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BF2080" w14:textId="77777777" w:rsidR="003F0AEC" w:rsidRPr="007D1E1F" w:rsidRDefault="003F0AEC" w:rsidP="007D1E1F">
      <w:pPr>
        <w:pStyle w:val="PlainText"/>
        <w:ind w:left="720" w:firstLine="720"/>
        <w:rPr>
          <w:rFonts w:cs="Tahoma"/>
          <w:b/>
          <w:bCs w:val="0"/>
          <w:color w:val="000000"/>
          <w:sz w:val="62"/>
          <w:szCs w:val="62"/>
          <w:lang w:val="en-US"/>
          <w14:textOutline w14:w="9525" w14:cap="rnd" w14:cmpd="sng" w14:algn="ctr">
            <w14:solidFill>
              <w14:srgbClr w14:val="000000"/>
            </w14:solidFill>
            <w14:prstDash w14:val="solid"/>
            <w14:bevel/>
          </w14:textOutline>
        </w:rPr>
      </w:pPr>
      <w:r w:rsidRPr="007D1E1F">
        <w:rPr>
          <w:rFonts w:cs="Tahoma"/>
          <w:b/>
          <w:bCs w:val="0"/>
          <w:color w:val="000000"/>
          <w:sz w:val="172"/>
          <w:szCs w:val="172"/>
          <w:lang w:val="en-US"/>
          <w14:textOutline w14:w="9525" w14:cap="rnd" w14:cmpd="sng" w14:algn="ctr">
            <w14:solidFill>
              <w14:srgbClr w14:val="000000"/>
            </w14:solidFill>
            <w14:prstDash w14:val="solid"/>
            <w14:bevel/>
          </w14:textOutline>
        </w:rPr>
        <w:t>A</w:t>
      </w:r>
      <w:r w:rsidRPr="007D1E1F">
        <w:rPr>
          <w:rFonts w:cs="Tahoma"/>
          <w:b/>
          <w:bCs w:val="0"/>
          <w:color w:val="000000"/>
          <w:sz w:val="62"/>
          <w:szCs w:val="62"/>
          <w:lang w:val="en-US"/>
          <w14:textOutline w14:w="9525" w14:cap="rnd" w14:cmpd="sng" w14:algn="ctr">
            <w14:solidFill>
              <w14:srgbClr w14:val="000000"/>
            </w14:solidFill>
            <w14:prstDash w14:val="solid"/>
            <w14:bevel/>
          </w14:textOutline>
        </w:rPr>
        <w:t>genda papers</w:t>
      </w:r>
    </w:p>
    <w:p w14:paraId="4B4EC111" w14:textId="77777777" w:rsidR="003F0AEC" w:rsidRPr="007D1E1F" w:rsidRDefault="003F0AEC" w:rsidP="007D1E1F">
      <w:pPr>
        <w:pStyle w:val="NoSpacing"/>
        <w:ind w:left="720" w:firstLine="720"/>
        <w:rPr>
          <w:rFonts w:ascii="Tahoma" w:hAnsi="Tahoma" w:cs="Tahoma"/>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stylisticSets>
            <w14:styleSet w14:id="2"/>
          </w14:stylisticSets>
        </w:rPr>
      </w:pPr>
      <w:r w:rsidRPr="007D1E1F">
        <w:rPr>
          <w:rFonts w:ascii="Tahoma" w:hAnsi="Tahoma" w:cs="Tahoma"/>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stylisticSets>
            <w14:styleSet w14:id="2"/>
          </w14:stylisticSets>
        </w:rPr>
        <w:t>1</w:t>
      </w:r>
      <w:r w:rsidR="005451CA">
        <w:rPr>
          <w:rFonts w:ascii="Tahoma" w:hAnsi="Tahoma" w:cs="Tahoma"/>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stylisticSets>
            <w14:styleSet w14:id="2"/>
          </w14:stylisticSets>
        </w:rPr>
        <w:t>6</w:t>
      </w:r>
      <w:r w:rsidR="004C6425">
        <w:rPr>
          <w:rFonts w:ascii="Tahoma" w:hAnsi="Tahoma" w:cs="Tahoma"/>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stylisticSets>
            <w14:styleSet w14:id="2"/>
          </w14:stylisticSets>
        </w:rPr>
        <w:t>1</w:t>
      </w:r>
      <w:r w:rsidR="004C6425" w:rsidRPr="004C6425">
        <w:rPr>
          <w:rFonts w:ascii="Tahoma" w:hAnsi="Tahoma" w:cs="Tahoma"/>
          <w:b/>
          <w:color w:val="000000" w:themeColor="text1"/>
          <w:sz w:val="44"/>
          <w:szCs w:val="44"/>
          <w:vertAlign w:val="superscript"/>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stylisticSets>
            <w14:styleSet w14:id="2"/>
          </w14:stylisticSets>
        </w:rPr>
        <w:t>st</w:t>
      </w:r>
      <w:r w:rsidR="004C6425">
        <w:rPr>
          <w:rFonts w:ascii="Tahoma" w:hAnsi="Tahoma" w:cs="Tahoma"/>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stylisticSets>
            <w14:styleSet w14:id="2"/>
          </w14:stylisticSets>
        </w:rPr>
        <w:t xml:space="preserve"> </w:t>
      </w:r>
      <w:r w:rsidRPr="007D1E1F">
        <w:rPr>
          <w:rFonts w:ascii="Tahoma" w:hAnsi="Tahoma" w:cs="Tahoma"/>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stylisticSets>
            <w14:styleSet w14:id="2"/>
          </w14:stylisticSets>
        </w:rPr>
        <w:t>Meeting of State Level Bankers’</w:t>
      </w:r>
    </w:p>
    <w:p w14:paraId="275178AD" w14:textId="77777777" w:rsidR="003F0AEC" w:rsidRPr="007D1E1F" w:rsidRDefault="003F0AEC" w:rsidP="007D1E1F">
      <w:pPr>
        <w:pStyle w:val="NoSpacing"/>
        <w:ind w:left="720" w:firstLine="720"/>
        <w:rPr>
          <w:rFonts w:ascii="Tahoma" w:hAnsi="Tahoma" w:cs="Tahoma"/>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stylisticSets>
            <w14:styleSet w14:id="2"/>
          </w14:stylisticSets>
        </w:rPr>
      </w:pPr>
      <w:r w:rsidRPr="007D1E1F">
        <w:rPr>
          <w:rFonts w:ascii="Tahoma" w:hAnsi="Tahoma" w:cs="Tahoma"/>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stylisticSets>
            <w14:styleSet w14:id="2"/>
          </w14:stylisticSets>
        </w:rPr>
        <w:t>Committee (Haryana)</w:t>
      </w:r>
    </w:p>
    <w:p w14:paraId="7B8F53F8" w14:textId="77777777" w:rsidR="00277FA5" w:rsidRDefault="00277FA5" w:rsidP="008A4978">
      <w:pPr>
        <w:pStyle w:val="PlainText"/>
        <w:rPr>
          <w:rFonts w:cs="Tahoma"/>
          <w:color w:val="000000"/>
          <w:sz w:val="27"/>
          <w:szCs w:val="27"/>
        </w:rPr>
      </w:pPr>
    </w:p>
    <w:p w14:paraId="44954A1A" w14:textId="77777777" w:rsidR="007D1E1F" w:rsidRPr="007D1E1F" w:rsidRDefault="007D1E1F" w:rsidP="008A4978">
      <w:pPr>
        <w:pStyle w:val="PlainText"/>
        <w:rPr>
          <w:rFonts w:cs="Tahoma"/>
          <w:color w:val="000000"/>
          <w:sz w:val="27"/>
          <w:szCs w:val="27"/>
        </w:rPr>
      </w:pPr>
    </w:p>
    <w:p w14:paraId="2E48AEC6" w14:textId="5F5E967E" w:rsidR="00551524" w:rsidRPr="00231770" w:rsidRDefault="00551524" w:rsidP="00231770">
      <w:pPr>
        <w:pStyle w:val="PlainText"/>
        <w:spacing w:line="276" w:lineRule="auto"/>
        <w:rPr>
          <w:rFonts w:cs="Tahoma"/>
          <w:b/>
          <w:bCs w:val="0"/>
          <w:color w:val="FF0000"/>
          <w:sz w:val="27"/>
          <w:szCs w:val="27"/>
        </w:rPr>
      </w:pPr>
      <w:r w:rsidRPr="007D1E1F">
        <w:rPr>
          <w:rFonts w:cs="Tahoma"/>
          <w:b/>
          <w:color w:val="000000"/>
          <w:sz w:val="27"/>
          <w:szCs w:val="27"/>
        </w:rPr>
        <w:t>1</w:t>
      </w:r>
      <w:r w:rsidR="005451CA">
        <w:rPr>
          <w:rFonts w:cs="Tahoma"/>
          <w:b/>
          <w:color w:val="000000"/>
          <w:sz w:val="27"/>
          <w:szCs w:val="27"/>
          <w:lang w:val="en-IN"/>
        </w:rPr>
        <w:t>6</w:t>
      </w:r>
      <w:r w:rsidR="004C6425">
        <w:rPr>
          <w:rFonts w:cs="Tahoma"/>
          <w:b/>
          <w:color w:val="000000"/>
          <w:sz w:val="27"/>
          <w:szCs w:val="27"/>
          <w:lang w:val="en-IN"/>
        </w:rPr>
        <w:t>1</w:t>
      </w:r>
      <w:r w:rsidR="004C6425" w:rsidRPr="004C6425">
        <w:rPr>
          <w:rFonts w:cs="Tahoma"/>
          <w:b/>
          <w:color w:val="000000"/>
          <w:sz w:val="27"/>
          <w:szCs w:val="27"/>
          <w:vertAlign w:val="superscript"/>
          <w:lang w:val="en-IN"/>
        </w:rPr>
        <w:t>st</w:t>
      </w:r>
      <w:r w:rsidR="004C6425">
        <w:rPr>
          <w:rFonts w:cs="Tahoma"/>
          <w:b/>
          <w:color w:val="000000"/>
          <w:sz w:val="27"/>
          <w:szCs w:val="27"/>
          <w:lang w:val="en-IN"/>
        </w:rPr>
        <w:t xml:space="preserve"> </w:t>
      </w:r>
      <w:r w:rsidR="00BD0747" w:rsidRPr="007D1E1F">
        <w:rPr>
          <w:rFonts w:cs="Tahoma"/>
          <w:b/>
          <w:color w:val="000000"/>
          <w:sz w:val="27"/>
          <w:szCs w:val="27"/>
          <w:vertAlign w:val="superscript"/>
          <w:lang w:val="en-US"/>
        </w:rPr>
        <w:t xml:space="preserve"> </w:t>
      </w:r>
      <w:r w:rsidRPr="007D1E1F">
        <w:rPr>
          <w:rFonts w:cs="Tahoma"/>
          <w:color w:val="000000"/>
          <w:sz w:val="27"/>
          <w:szCs w:val="27"/>
        </w:rPr>
        <w:t xml:space="preserve">meeting of State Level Bankers’ Committee (SLBC) Haryana to review the performance of banks for the period ended </w:t>
      </w:r>
      <w:r w:rsidR="004C6425">
        <w:rPr>
          <w:rFonts w:cs="Tahoma"/>
          <w:color w:val="000000"/>
          <w:sz w:val="27"/>
          <w:szCs w:val="27"/>
          <w:lang w:val="en-IN"/>
        </w:rPr>
        <w:t>30.06</w:t>
      </w:r>
      <w:r w:rsidR="005451CA">
        <w:rPr>
          <w:rFonts w:cs="Tahoma"/>
          <w:color w:val="000000"/>
          <w:sz w:val="27"/>
          <w:szCs w:val="27"/>
          <w:lang w:val="en-IN"/>
        </w:rPr>
        <w:t>.2022</w:t>
      </w:r>
      <w:r w:rsidRPr="007D1E1F">
        <w:rPr>
          <w:rFonts w:cs="Tahoma"/>
          <w:b/>
          <w:color w:val="000000"/>
          <w:sz w:val="27"/>
          <w:szCs w:val="27"/>
        </w:rPr>
        <w:t xml:space="preserve"> </w:t>
      </w:r>
      <w:r w:rsidR="000F16F0">
        <w:rPr>
          <w:rFonts w:cs="Tahoma"/>
          <w:color w:val="000000"/>
          <w:sz w:val="27"/>
          <w:szCs w:val="27"/>
          <w:lang w:val="en-IN"/>
        </w:rPr>
        <w:t>is being held</w:t>
      </w:r>
      <w:r w:rsidR="00231770">
        <w:rPr>
          <w:rFonts w:cs="Tahoma"/>
          <w:color w:val="000000"/>
          <w:sz w:val="27"/>
          <w:szCs w:val="27"/>
          <w:lang w:val="en-IN"/>
        </w:rPr>
        <w:t xml:space="preserve"> on </w:t>
      </w:r>
      <w:r w:rsidR="00231770" w:rsidRPr="00231770">
        <w:rPr>
          <w:rFonts w:cs="Tahoma"/>
          <w:b/>
          <w:bCs w:val="0"/>
          <w:color w:val="000000"/>
          <w:sz w:val="27"/>
          <w:szCs w:val="27"/>
          <w:lang w:val="en-IN"/>
        </w:rPr>
        <w:t>13.09.2022 (Tuesday) at 10.30 AM at Hotel Mount View, Sector – 10, Chandigarh.</w:t>
      </w:r>
    </w:p>
    <w:p w14:paraId="3565A7EA" w14:textId="77777777" w:rsidR="00551524" w:rsidRDefault="00551524" w:rsidP="008A4978">
      <w:pPr>
        <w:pStyle w:val="PlainText"/>
        <w:spacing w:after="0"/>
        <w:rPr>
          <w:rFonts w:cs="Tahoma"/>
          <w:b/>
          <w:color w:val="000000"/>
          <w:sz w:val="27"/>
          <w:szCs w:val="27"/>
        </w:rPr>
      </w:pPr>
    </w:p>
    <w:p w14:paraId="17E78883" w14:textId="77777777" w:rsidR="00F6190A" w:rsidRPr="007D1E1F" w:rsidRDefault="00F6190A" w:rsidP="008A4978">
      <w:pPr>
        <w:pStyle w:val="PlainText"/>
        <w:spacing w:after="0"/>
        <w:rPr>
          <w:rFonts w:cs="Tahoma"/>
          <w:b/>
          <w:color w:val="000000"/>
          <w:sz w:val="27"/>
          <w:szCs w:val="27"/>
        </w:rPr>
      </w:pPr>
    </w:p>
    <w:p w14:paraId="286CCE87" w14:textId="77777777" w:rsidR="00551524" w:rsidRPr="007D1E1F" w:rsidRDefault="00551524" w:rsidP="008A4978">
      <w:pPr>
        <w:pStyle w:val="PlainText"/>
        <w:rPr>
          <w:rFonts w:cs="Tahoma"/>
          <w:color w:val="000000"/>
          <w:sz w:val="27"/>
          <w:szCs w:val="27"/>
        </w:rPr>
      </w:pPr>
      <w:r w:rsidRPr="007D1E1F">
        <w:rPr>
          <w:rFonts w:cs="Tahoma"/>
          <w:color w:val="000000"/>
          <w:sz w:val="27"/>
          <w:szCs w:val="27"/>
        </w:rPr>
        <w:t>Following issues shall be taken up for discussions in the meeting:-</w:t>
      </w:r>
    </w:p>
    <w:p w14:paraId="713BC8B6" w14:textId="77777777" w:rsidR="00551524" w:rsidRPr="007D1E1F" w:rsidRDefault="00551524" w:rsidP="008A4978">
      <w:pPr>
        <w:pStyle w:val="PlainText"/>
        <w:spacing w:after="0"/>
        <w:rPr>
          <w:rFonts w:cs="Tahoma"/>
          <w:color w:val="000000"/>
          <w:sz w:val="27"/>
          <w:szCs w:val="27"/>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055"/>
        <w:gridCol w:w="7853"/>
      </w:tblGrid>
      <w:tr w:rsidR="00551524" w:rsidRPr="007D1E1F" w14:paraId="2C36454C" w14:textId="77777777" w:rsidTr="007B7F38">
        <w:tc>
          <w:tcPr>
            <w:tcW w:w="2055" w:type="dxa"/>
            <w:hideMark/>
          </w:tcPr>
          <w:p w14:paraId="1D8FECC0" w14:textId="77777777" w:rsidR="00551524" w:rsidRPr="007D1E1F" w:rsidRDefault="00551524" w:rsidP="008A4978">
            <w:pPr>
              <w:pStyle w:val="PlainText"/>
              <w:spacing w:after="0"/>
              <w:rPr>
                <w:rFonts w:cs="Tahoma"/>
                <w:b/>
                <w:bCs w:val="0"/>
                <w:color w:val="000000"/>
                <w:sz w:val="27"/>
                <w:szCs w:val="27"/>
                <w:lang w:val="en-US" w:eastAsia="en-US" w:bidi="ar-SA"/>
              </w:rPr>
            </w:pPr>
            <w:r w:rsidRPr="007D1E1F">
              <w:rPr>
                <w:rFonts w:cs="Tahoma"/>
                <w:b/>
                <w:bCs w:val="0"/>
                <w:color w:val="000000"/>
                <w:sz w:val="27"/>
                <w:szCs w:val="27"/>
                <w:lang w:val="en-US" w:eastAsia="en-US" w:bidi="ar-SA"/>
              </w:rPr>
              <w:t>AGENDA ITEM NO. 1</w:t>
            </w:r>
          </w:p>
        </w:tc>
        <w:tc>
          <w:tcPr>
            <w:tcW w:w="7853" w:type="dxa"/>
            <w:hideMark/>
          </w:tcPr>
          <w:p w14:paraId="357A3454" w14:textId="77777777" w:rsidR="00551524" w:rsidRPr="007D1E1F" w:rsidRDefault="00551524" w:rsidP="00BE4295">
            <w:pPr>
              <w:pStyle w:val="PlainText"/>
              <w:spacing w:after="0"/>
              <w:rPr>
                <w:rFonts w:cs="Tahoma"/>
                <w:b/>
                <w:bCs w:val="0"/>
                <w:color w:val="000000"/>
                <w:sz w:val="27"/>
                <w:szCs w:val="27"/>
                <w:lang w:val="en-US" w:eastAsia="en-US" w:bidi="ar-SA"/>
              </w:rPr>
            </w:pPr>
            <w:r w:rsidRPr="007D1E1F">
              <w:rPr>
                <w:rFonts w:cs="Tahoma"/>
                <w:b/>
                <w:bCs w:val="0"/>
                <w:color w:val="000000"/>
                <w:sz w:val="27"/>
                <w:szCs w:val="27"/>
                <w:lang w:val="en-US" w:eastAsia="en-US" w:bidi="ar-SA"/>
              </w:rPr>
              <w:t>CONFIRMATION OF MINUTES OF 1</w:t>
            </w:r>
            <w:r w:rsidR="00873C65">
              <w:rPr>
                <w:rFonts w:cs="Tahoma"/>
                <w:b/>
                <w:bCs w:val="0"/>
                <w:color w:val="000000"/>
                <w:sz w:val="27"/>
                <w:szCs w:val="27"/>
                <w:lang w:val="en-US" w:eastAsia="en-US" w:bidi="ar-SA"/>
              </w:rPr>
              <w:t>60</w:t>
            </w:r>
            <w:r w:rsidR="006D61DB" w:rsidRPr="007D1E1F">
              <w:rPr>
                <w:rFonts w:cs="Tahoma"/>
                <w:b/>
                <w:bCs w:val="0"/>
                <w:color w:val="000000"/>
                <w:sz w:val="27"/>
                <w:szCs w:val="27"/>
                <w:vertAlign w:val="superscript"/>
                <w:lang w:val="en-US" w:eastAsia="en-US" w:bidi="ar-SA"/>
              </w:rPr>
              <w:t>th</w:t>
            </w:r>
            <w:r w:rsidR="006D61DB" w:rsidRPr="007D1E1F">
              <w:rPr>
                <w:rFonts w:cs="Tahoma"/>
                <w:b/>
                <w:bCs w:val="0"/>
                <w:color w:val="000000"/>
                <w:sz w:val="27"/>
                <w:szCs w:val="27"/>
                <w:lang w:val="en-US" w:eastAsia="en-US" w:bidi="ar-SA"/>
              </w:rPr>
              <w:t xml:space="preserve"> </w:t>
            </w:r>
            <w:r w:rsidRPr="007D1E1F">
              <w:rPr>
                <w:rFonts w:cs="Tahoma"/>
                <w:b/>
                <w:bCs w:val="0"/>
                <w:color w:val="000000"/>
                <w:sz w:val="27"/>
                <w:szCs w:val="27"/>
                <w:lang w:val="en-US" w:eastAsia="en-US" w:bidi="ar-SA"/>
              </w:rPr>
              <w:t xml:space="preserve">MEETING OF STATE LEVEL BANKERS' COMMITTEE (HARYANA) HELD ON </w:t>
            </w:r>
            <w:r w:rsidR="00873C65">
              <w:rPr>
                <w:rFonts w:cs="Tahoma"/>
                <w:b/>
                <w:bCs w:val="0"/>
                <w:color w:val="000000"/>
                <w:sz w:val="27"/>
                <w:szCs w:val="27"/>
                <w:lang w:val="en-US" w:eastAsia="en-US" w:bidi="ar-SA"/>
              </w:rPr>
              <w:t>23.05.2022</w:t>
            </w:r>
          </w:p>
        </w:tc>
      </w:tr>
    </w:tbl>
    <w:p w14:paraId="390D32BA" w14:textId="77777777" w:rsidR="00551524" w:rsidRPr="007D1E1F" w:rsidRDefault="00551524" w:rsidP="008A4978">
      <w:pPr>
        <w:pStyle w:val="PlainText"/>
        <w:rPr>
          <w:rFonts w:cs="Tahoma"/>
          <w:color w:val="000000"/>
          <w:sz w:val="27"/>
          <w:szCs w:val="27"/>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0"/>
        <w:gridCol w:w="2070"/>
      </w:tblGrid>
      <w:tr w:rsidR="00551524" w:rsidRPr="007D1E1F" w14:paraId="2136B0D3" w14:textId="77777777" w:rsidTr="004B77F3">
        <w:tc>
          <w:tcPr>
            <w:tcW w:w="4680" w:type="dxa"/>
            <w:tcBorders>
              <w:top w:val="single" w:sz="4" w:space="0" w:color="auto"/>
              <w:left w:val="single" w:sz="4" w:space="0" w:color="auto"/>
              <w:bottom w:val="single" w:sz="4" w:space="0" w:color="auto"/>
              <w:right w:val="single" w:sz="4" w:space="0" w:color="auto"/>
            </w:tcBorders>
            <w:hideMark/>
          </w:tcPr>
          <w:p w14:paraId="4A5FD34D" w14:textId="77777777" w:rsidR="00551524" w:rsidRPr="007D1E1F" w:rsidRDefault="00551524" w:rsidP="004C0D9D">
            <w:pPr>
              <w:pStyle w:val="PlainText"/>
              <w:rPr>
                <w:rFonts w:cs="Tahoma"/>
                <w:color w:val="000000"/>
                <w:sz w:val="27"/>
                <w:szCs w:val="27"/>
                <w:lang w:val="en-US" w:eastAsia="en-US" w:bidi="ar-SA"/>
              </w:rPr>
            </w:pPr>
            <w:r w:rsidRPr="007D1E1F">
              <w:rPr>
                <w:rFonts w:cs="Tahoma"/>
                <w:color w:val="000000"/>
                <w:sz w:val="27"/>
                <w:szCs w:val="27"/>
                <w:lang w:val="en-US" w:eastAsia="en-US" w:bidi="ar-SA"/>
              </w:rPr>
              <w:t>Last Meeting of 1</w:t>
            </w:r>
            <w:r w:rsidR="00873C65">
              <w:rPr>
                <w:rFonts w:cs="Tahoma"/>
                <w:color w:val="000000"/>
                <w:sz w:val="27"/>
                <w:szCs w:val="27"/>
                <w:lang w:val="en-US" w:eastAsia="en-US" w:bidi="ar-SA"/>
              </w:rPr>
              <w:t>60</w:t>
            </w:r>
            <w:r w:rsidR="00D47AB6" w:rsidRPr="007D1E1F">
              <w:rPr>
                <w:rFonts w:cs="Tahoma"/>
                <w:color w:val="000000"/>
                <w:sz w:val="27"/>
                <w:szCs w:val="27"/>
                <w:vertAlign w:val="superscript"/>
                <w:lang w:val="en-US" w:eastAsia="en-US" w:bidi="ar-SA"/>
              </w:rPr>
              <w:t>th</w:t>
            </w:r>
            <w:r w:rsidR="00D47AB6" w:rsidRPr="007D1E1F">
              <w:rPr>
                <w:rFonts w:cs="Tahoma"/>
                <w:color w:val="000000"/>
                <w:sz w:val="27"/>
                <w:szCs w:val="27"/>
                <w:lang w:val="en-US" w:eastAsia="en-US" w:bidi="ar-SA"/>
              </w:rPr>
              <w:t xml:space="preserve"> </w:t>
            </w:r>
            <w:r w:rsidRPr="007D1E1F">
              <w:rPr>
                <w:rFonts w:cs="Tahoma"/>
                <w:color w:val="000000"/>
                <w:sz w:val="27"/>
                <w:szCs w:val="27"/>
                <w:lang w:val="en-US" w:eastAsia="en-US" w:bidi="ar-SA"/>
              </w:rPr>
              <w:t>SLBC</w:t>
            </w:r>
          </w:p>
        </w:tc>
        <w:tc>
          <w:tcPr>
            <w:tcW w:w="2070" w:type="dxa"/>
            <w:tcBorders>
              <w:top w:val="single" w:sz="4" w:space="0" w:color="auto"/>
              <w:left w:val="single" w:sz="4" w:space="0" w:color="auto"/>
              <w:bottom w:val="single" w:sz="4" w:space="0" w:color="auto"/>
              <w:right w:val="single" w:sz="4" w:space="0" w:color="auto"/>
            </w:tcBorders>
            <w:hideMark/>
          </w:tcPr>
          <w:p w14:paraId="593A009F" w14:textId="77777777" w:rsidR="00551524" w:rsidRPr="007D1E1F" w:rsidRDefault="00873C65" w:rsidP="000E5DDA">
            <w:pPr>
              <w:pStyle w:val="PlainText"/>
              <w:rPr>
                <w:rFonts w:cs="Tahoma"/>
                <w:color w:val="000000"/>
                <w:sz w:val="27"/>
                <w:szCs w:val="27"/>
                <w:lang w:val="en-US" w:eastAsia="en-US" w:bidi="ar-SA"/>
              </w:rPr>
            </w:pPr>
            <w:r>
              <w:rPr>
                <w:rFonts w:cs="Tahoma"/>
                <w:color w:val="000000"/>
                <w:sz w:val="27"/>
                <w:szCs w:val="27"/>
                <w:lang w:val="en-US" w:eastAsia="en-US" w:bidi="ar-SA"/>
              </w:rPr>
              <w:t>23.05</w:t>
            </w:r>
            <w:r w:rsidR="00BE4295">
              <w:rPr>
                <w:rFonts w:cs="Tahoma"/>
                <w:color w:val="000000"/>
                <w:sz w:val="27"/>
                <w:szCs w:val="27"/>
                <w:lang w:val="en-US" w:eastAsia="en-US" w:bidi="ar-SA"/>
              </w:rPr>
              <w:t>.2022</w:t>
            </w:r>
          </w:p>
        </w:tc>
      </w:tr>
      <w:tr w:rsidR="00551524" w:rsidRPr="007D1E1F" w14:paraId="0F9E6855" w14:textId="77777777" w:rsidTr="004B77F3">
        <w:tc>
          <w:tcPr>
            <w:tcW w:w="4680" w:type="dxa"/>
            <w:tcBorders>
              <w:top w:val="single" w:sz="4" w:space="0" w:color="auto"/>
              <w:left w:val="single" w:sz="4" w:space="0" w:color="auto"/>
              <w:bottom w:val="single" w:sz="4" w:space="0" w:color="auto"/>
              <w:right w:val="single" w:sz="4" w:space="0" w:color="auto"/>
            </w:tcBorders>
            <w:hideMark/>
          </w:tcPr>
          <w:p w14:paraId="4A2A590E" w14:textId="77777777" w:rsidR="00551524" w:rsidRPr="007D1E1F" w:rsidRDefault="00551524" w:rsidP="008A4978">
            <w:pPr>
              <w:pStyle w:val="PlainText"/>
              <w:rPr>
                <w:rFonts w:cs="Tahoma"/>
                <w:color w:val="000000"/>
                <w:sz w:val="27"/>
                <w:szCs w:val="27"/>
                <w:lang w:val="en-US" w:eastAsia="en-US" w:bidi="ar-SA"/>
              </w:rPr>
            </w:pPr>
            <w:r w:rsidRPr="007D1E1F">
              <w:rPr>
                <w:rFonts w:cs="Tahoma"/>
                <w:color w:val="000000"/>
                <w:sz w:val="27"/>
                <w:szCs w:val="27"/>
                <w:lang w:val="en-US" w:eastAsia="en-US" w:bidi="ar-SA"/>
              </w:rPr>
              <w:t xml:space="preserve">Minutes Emailed/Circulated on </w:t>
            </w:r>
          </w:p>
        </w:tc>
        <w:tc>
          <w:tcPr>
            <w:tcW w:w="2070" w:type="dxa"/>
            <w:tcBorders>
              <w:top w:val="single" w:sz="4" w:space="0" w:color="auto"/>
              <w:left w:val="single" w:sz="4" w:space="0" w:color="auto"/>
              <w:bottom w:val="single" w:sz="4" w:space="0" w:color="auto"/>
              <w:right w:val="single" w:sz="4" w:space="0" w:color="auto"/>
            </w:tcBorders>
            <w:hideMark/>
          </w:tcPr>
          <w:p w14:paraId="55A75616" w14:textId="77777777" w:rsidR="00551524" w:rsidRPr="007D1E1F" w:rsidRDefault="006D67CB" w:rsidP="00FE5E21">
            <w:pPr>
              <w:pStyle w:val="PlainText"/>
              <w:rPr>
                <w:rFonts w:cs="Tahoma"/>
                <w:color w:val="000000"/>
                <w:sz w:val="27"/>
                <w:szCs w:val="27"/>
                <w:lang w:val="en-US" w:eastAsia="en-US" w:bidi="ar-SA"/>
              </w:rPr>
            </w:pPr>
            <w:r>
              <w:rPr>
                <w:rFonts w:cs="Tahoma"/>
                <w:color w:val="000000"/>
                <w:sz w:val="27"/>
                <w:szCs w:val="27"/>
                <w:lang w:val="en-US" w:eastAsia="en-US" w:bidi="ar-SA"/>
              </w:rPr>
              <w:t>01.06</w:t>
            </w:r>
            <w:r w:rsidR="00BE4295">
              <w:rPr>
                <w:rFonts w:cs="Tahoma"/>
                <w:color w:val="000000"/>
                <w:sz w:val="27"/>
                <w:szCs w:val="27"/>
                <w:lang w:val="en-US" w:eastAsia="en-US" w:bidi="ar-SA"/>
              </w:rPr>
              <w:t>.2022</w:t>
            </w:r>
          </w:p>
        </w:tc>
      </w:tr>
      <w:tr w:rsidR="00551524" w:rsidRPr="007D1E1F" w14:paraId="6CB562ED" w14:textId="77777777" w:rsidTr="004B77F3">
        <w:tc>
          <w:tcPr>
            <w:tcW w:w="4680" w:type="dxa"/>
            <w:tcBorders>
              <w:top w:val="single" w:sz="4" w:space="0" w:color="auto"/>
              <w:left w:val="single" w:sz="4" w:space="0" w:color="auto"/>
              <w:bottom w:val="single" w:sz="4" w:space="0" w:color="auto"/>
              <w:right w:val="single" w:sz="4" w:space="0" w:color="auto"/>
            </w:tcBorders>
            <w:hideMark/>
          </w:tcPr>
          <w:p w14:paraId="4B152C4A" w14:textId="77777777" w:rsidR="00551524" w:rsidRPr="007D1E1F" w:rsidRDefault="00551524" w:rsidP="008A4978">
            <w:pPr>
              <w:pStyle w:val="PlainText"/>
              <w:rPr>
                <w:rFonts w:cs="Tahoma"/>
                <w:color w:val="000000"/>
                <w:sz w:val="27"/>
                <w:szCs w:val="27"/>
                <w:lang w:val="en-US" w:eastAsia="en-US" w:bidi="ar-SA"/>
              </w:rPr>
            </w:pPr>
            <w:r w:rsidRPr="007D1E1F">
              <w:rPr>
                <w:rFonts w:cs="Tahoma"/>
                <w:color w:val="000000"/>
                <w:sz w:val="27"/>
                <w:szCs w:val="27"/>
                <w:lang w:val="en-US" w:eastAsia="en-US" w:bidi="ar-SA"/>
              </w:rPr>
              <w:t>Comments Received</w:t>
            </w:r>
          </w:p>
        </w:tc>
        <w:tc>
          <w:tcPr>
            <w:tcW w:w="2070" w:type="dxa"/>
            <w:tcBorders>
              <w:top w:val="single" w:sz="4" w:space="0" w:color="auto"/>
              <w:left w:val="single" w:sz="4" w:space="0" w:color="auto"/>
              <w:bottom w:val="single" w:sz="4" w:space="0" w:color="auto"/>
              <w:right w:val="single" w:sz="4" w:space="0" w:color="auto"/>
            </w:tcBorders>
            <w:hideMark/>
          </w:tcPr>
          <w:p w14:paraId="0651018E" w14:textId="77777777" w:rsidR="00551524" w:rsidRPr="007D1E1F" w:rsidRDefault="00551524" w:rsidP="008A4978">
            <w:pPr>
              <w:pStyle w:val="PlainText"/>
              <w:rPr>
                <w:rFonts w:cs="Tahoma"/>
                <w:color w:val="000000"/>
                <w:sz w:val="27"/>
                <w:szCs w:val="27"/>
                <w:lang w:val="en-US" w:eastAsia="en-US" w:bidi="ar-SA"/>
              </w:rPr>
            </w:pPr>
            <w:r w:rsidRPr="007D1E1F">
              <w:rPr>
                <w:rFonts w:cs="Tahoma"/>
                <w:color w:val="000000"/>
                <w:sz w:val="27"/>
                <w:szCs w:val="27"/>
                <w:lang w:val="en-US" w:eastAsia="en-US" w:bidi="ar-SA"/>
              </w:rPr>
              <w:t>Nil</w:t>
            </w:r>
          </w:p>
        </w:tc>
      </w:tr>
    </w:tbl>
    <w:p w14:paraId="05A0FCBC" w14:textId="77777777" w:rsidR="00551524" w:rsidRPr="007D1E1F" w:rsidRDefault="00551524" w:rsidP="008A4978">
      <w:pPr>
        <w:pStyle w:val="PlainText"/>
        <w:spacing w:after="0"/>
        <w:rPr>
          <w:rFonts w:cs="Tahoma"/>
          <w:color w:val="000000"/>
          <w:sz w:val="27"/>
          <w:szCs w:val="27"/>
        </w:rPr>
      </w:pPr>
    </w:p>
    <w:p w14:paraId="0C0C7BA9" w14:textId="77777777" w:rsidR="00551524" w:rsidRDefault="00551524" w:rsidP="008A4978">
      <w:pPr>
        <w:jc w:val="both"/>
        <w:rPr>
          <w:rFonts w:ascii="Tahoma" w:hAnsi="Tahoma" w:cs="Tahoma"/>
          <w:b/>
          <w:sz w:val="27"/>
          <w:szCs w:val="27"/>
        </w:rPr>
      </w:pPr>
      <w:r w:rsidRPr="007D1E1F">
        <w:rPr>
          <w:rFonts w:ascii="Tahoma" w:hAnsi="Tahoma" w:cs="Tahoma"/>
          <w:sz w:val="27"/>
          <w:szCs w:val="27"/>
        </w:rPr>
        <w:t>In view of non-receipt of any observation/suggestion on the minutes, the house may confirm the circulated minutes.</w:t>
      </w:r>
      <w:r w:rsidRPr="007D1E1F">
        <w:rPr>
          <w:rFonts w:ascii="Tahoma" w:hAnsi="Tahoma" w:cs="Tahoma"/>
          <w:b/>
          <w:sz w:val="27"/>
          <w:szCs w:val="27"/>
        </w:rPr>
        <w:t xml:space="preserve"> </w:t>
      </w:r>
    </w:p>
    <w:p w14:paraId="55F0C12F" w14:textId="77777777" w:rsidR="00F6190A" w:rsidRDefault="00F6190A" w:rsidP="008A4978">
      <w:pPr>
        <w:jc w:val="both"/>
        <w:rPr>
          <w:rFonts w:ascii="Tahoma" w:hAnsi="Tahoma" w:cs="Tahoma"/>
          <w:b/>
          <w:sz w:val="27"/>
          <w:szCs w:val="27"/>
        </w:rPr>
      </w:pPr>
    </w:p>
    <w:p w14:paraId="10300A29" w14:textId="77777777" w:rsidR="00F6190A" w:rsidRDefault="00F6190A" w:rsidP="008A4978">
      <w:pPr>
        <w:jc w:val="both"/>
        <w:rPr>
          <w:rFonts w:ascii="Tahoma" w:hAnsi="Tahoma" w:cs="Tahoma"/>
          <w:b/>
          <w:sz w:val="27"/>
          <w:szCs w:val="27"/>
        </w:rPr>
      </w:pPr>
    </w:p>
    <w:p w14:paraId="1E027175" w14:textId="77777777" w:rsidR="00F6190A" w:rsidRDefault="00F6190A" w:rsidP="008A4978">
      <w:pPr>
        <w:jc w:val="both"/>
        <w:rPr>
          <w:rFonts w:ascii="Tahoma" w:hAnsi="Tahoma" w:cs="Tahoma"/>
          <w:b/>
          <w:sz w:val="27"/>
          <w:szCs w:val="27"/>
        </w:rPr>
      </w:pPr>
    </w:p>
    <w:p w14:paraId="5EC74F92" w14:textId="77777777" w:rsidR="00F6190A" w:rsidRDefault="00F6190A" w:rsidP="008A4978">
      <w:pPr>
        <w:jc w:val="both"/>
        <w:rPr>
          <w:rFonts w:ascii="Tahoma" w:hAnsi="Tahoma" w:cs="Tahoma"/>
          <w:b/>
          <w:sz w:val="27"/>
          <w:szCs w:val="27"/>
        </w:rPr>
      </w:pPr>
    </w:p>
    <w:p w14:paraId="1F448B7A" w14:textId="77777777" w:rsidR="00F6190A" w:rsidRDefault="00F6190A" w:rsidP="008A4978">
      <w:pPr>
        <w:jc w:val="both"/>
        <w:rPr>
          <w:rFonts w:ascii="Tahoma" w:hAnsi="Tahoma" w:cs="Tahoma"/>
          <w:b/>
          <w:sz w:val="27"/>
          <w:szCs w:val="27"/>
        </w:rPr>
      </w:pPr>
    </w:p>
    <w:p w14:paraId="23A78F54" w14:textId="77777777" w:rsidR="00F6190A" w:rsidRDefault="00F6190A" w:rsidP="008A4978">
      <w:pPr>
        <w:jc w:val="both"/>
        <w:rPr>
          <w:rFonts w:ascii="Tahoma" w:hAnsi="Tahoma" w:cs="Tahoma"/>
          <w:b/>
          <w:sz w:val="27"/>
          <w:szCs w:val="27"/>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055"/>
        <w:gridCol w:w="7853"/>
      </w:tblGrid>
      <w:tr w:rsidR="003171C4" w:rsidRPr="007D1E1F" w14:paraId="2E33D938" w14:textId="77777777" w:rsidTr="00090059">
        <w:tc>
          <w:tcPr>
            <w:tcW w:w="2055" w:type="dxa"/>
            <w:hideMark/>
          </w:tcPr>
          <w:p w14:paraId="6E325258" w14:textId="77777777" w:rsidR="003171C4" w:rsidRPr="007D1E1F" w:rsidRDefault="003171C4" w:rsidP="00090059">
            <w:pPr>
              <w:pStyle w:val="PlainText"/>
              <w:spacing w:after="0"/>
              <w:rPr>
                <w:rFonts w:cs="Tahoma"/>
                <w:b/>
                <w:bCs w:val="0"/>
                <w:color w:val="000000"/>
                <w:sz w:val="27"/>
                <w:szCs w:val="27"/>
                <w:lang w:val="en-US" w:eastAsia="en-US" w:bidi="ar-SA"/>
              </w:rPr>
            </w:pPr>
            <w:r w:rsidRPr="007D1E1F">
              <w:rPr>
                <w:rFonts w:cs="Tahoma"/>
                <w:b/>
                <w:bCs w:val="0"/>
                <w:color w:val="000000"/>
                <w:sz w:val="27"/>
                <w:szCs w:val="27"/>
                <w:lang w:val="en-US" w:eastAsia="en-US" w:bidi="ar-SA"/>
              </w:rPr>
              <w:t xml:space="preserve">AGENDA ITEM NO. </w:t>
            </w:r>
            <w:r>
              <w:rPr>
                <w:rFonts w:cs="Tahoma"/>
                <w:b/>
                <w:bCs w:val="0"/>
                <w:color w:val="000000"/>
                <w:sz w:val="27"/>
                <w:szCs w:val="27"/>
                <w:lang w:val="en-US" w:eastAsia="en-US" w:bidi="ar-SA"/>
              </w:rPr>
              <w:t>2</w:t>
            </w:r>
          </w:p>
        </w:tc>
        <w:tc>
          <w:tcPr>
            <w:tcW w:w="7853" w:type="dxa"/>
            <w:hideMark/>
          </w:tcPr>
          <w:p w14:paraId="1B8DE917" w14:textId="77777777" w:rsidR="003171C4" w:rsidRPr="007D1E1F" w:rsidRDefault="003171C4" w:rsidP="00090059">
            <w:pPr>
              <w:pStyle w:val="PlainText"/>
              <w:spacing w:after="0"/>
              <w:rPr>
                <w:rFonts w:cs="Tahoma"/>
                <w:b/>
                <w:bCs w:val="0"/>
                <w:color w:val="000000"/>
                <w:sz w:val="27"/>
                <w:szCs w:val="27"/>
                <w:lang w:val="en-US" w:eastAsia="en-US" w:bidi="ar-SA"/>
              </w:rPr>
            </w:pPr>
            <w:r>
              <w:rPr>
                <w:rFonts w:cs="Tahoma"/>
                <w:b/>
                <w:bCs w:val="0"/>
                <w:color w:val="000000"/>
                <w:sz w:val="27"/>
                <w:szCs w:val="27"/>
                <w:lang w:val="en-US" w:eastAsia="en-US" w:bidi="ar-SA"/>
              </w:rPr>
              <w:t>ACTION TAKEN REPORT TO 160</w:t>
            </w:r>
            <w:r w:rsidRPr="003171C4">
              <w:rPr>
                <w:rFonts w:cs="Tahoma"/>
                <w:b/>
                <w:bCs w:val="0"/>
                <w:color w:val="000000"/>
                <w:sz w:val="27"/>
                <w:szCs w:val="27"/>
                <w:vertAlign w:val="superscript"/>
                <w:lang w:val="en-US" w:eastAsia="en-US" w:bidi="ar-SA"/>
              </w:rPr>
              <w:t>TH</w:t>
            </w:r>
            <w:r>
              <w:rPr>
                <w:rFonts w:cs="Tahoma"/>
                <w:b/>
                <w:bCs w:val="0"/>
                <w:color w:val="000000"/>
                <w:sz w:val="27"/>
                <w:szCs w:val="27"/>
                <w:lang w:val="en-US" w:eastAsia="en-US" w:bidi="ar-SA"/>
              </w:rPr>
              <w:t xml:space="preserve"> SLBC MEETING</w:t>
            </w:r>
          </w:p>
        </w:tc>
      </w:tr>
    </w:tbl>
    <w:p w14:paraId="16210639" w14:textId="77777777" w:rsidR="006D67CB" w:rsidRDefault="006D67CB" w:rsidP="008A4978">
      <w:pPr>
        <w:jc w:val="both"/>
        <w:rPr>
          <w:rFonts w:ascii="Tahoma" w:hAnsi="Tahoma" w:cs="Tahoma"/>
          <w:b/>
          <w:sz w:val="27"/>
          <w:szCs w:val="27"/>
        </w:rPr>
      </w:pPr>
    </w:p>
    <w:tbl>
      <w:tblPr>
        <w:tblW w:w="9960" w:type="dxa"/>
        <w:tblLook w:val="04A0" w:firstRow="1" w:lastRow="0" w:firstColumn="1" w:lastColumn="0" w:noHBand="0" w:noVBand="1"/>
      </w:tblPr>
      <w:tblGrid>
        <w:gridCol w:w="5480"/>
        <w:gridCol w:w="4480"/>
      </w:tblGrid>
      <w:tr w:rsidR="00DC376B" w:rsidRPr="00DC376B" w14:paraId="5671C0B1" w14:textId="77777777" w:rsidTr="00DC376B">
        <w:trPr>
          <w:trHeight w:val="300"/>
        </w:trPr>
        <w:tc>
          <w:tcPr>
            <w:tcW w:w="99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0BF87A1F" w14:textId="77777777" w:rsidR="00DC376B" w:rsidRPr="00DC376B" w:rsidRDefault="00DC376B" w:rsidP="00DC376B">
            <w:pPr>
              <w:spacing w:after="0" w:line="240" w:lineRule="auto"/>
              <w:jc w:val="center"/>
              <w:rPr>
                <w:rFonts w:ascii="Calibri" w:eastAsia="Times New Roman" w:hAnsi="Calibri" w:cs="Calibri"/>
                <w:b/>
                <w:bCs/>
                <w:color w:val="000000"/>
                <w:szCs w:val="22"/>
                <w:lang w:val="en-IN" w:eastAsia="en-IN"/>
              </w:rPr>
            </w:pPr>
            <w:bookmarkStart w:id="0" w:name="RANGE!A1:B40"/>
            <w:r w:rsidRPr="00DC376B">
              <w:rPr>
                <w:rFonts w:ascii="Calibri" w:eastAsia="Times New Roman" w:hAnsi="Calibri" w:cs="Calibri"/>
                <w:b/>
                <w:bCs/>
                <w:color w:val="000000"/>
                <w:szCs w:val="22"/>
                <w:lang w:val="en-IN" w:eastAsia="en-IN"/>
              </w:rPr>
              <w:t xml:space="preserve">Action Taken Report to 160th SLBC meeting </w:t>
            </w:r>
            <w:bookmarkEnd w:id="0"/>
          </w:p>
        </w:tc>
      </w:tr>
      <w:tr w:rsidR="00DC376B" w:rsidRPr="00DC376B" w14:paraId="2FE804B4" w14:textId="77777777" w:rsidTr="00DC376B">
        <w:trPr>
          <w:trHeight w:val="315"/>
        </w:trPr>
        <w:tc>
          <w:tcPr>
            <w:tcW w:w="5480" w:type="dxa"/>
            <w:tcBorders>
              <w:top w:val="nil"/>
              <w:left w:val="single" w:sz="4" w:space="0" w:color="auto"/>
              <w:bottom w:val="single" w:sz="4" w:space="0" w:color="auto"/>
              <w:right w:val="single" w:sz="4" w:space="0" w:color="auto"/>
            </w:tcBorders>
            <w:shd w:val="clear" w:color="auto" w:fill="auto"/>
            <w:hideMark/>
          </w:tcPr>
          <w:p w14:paraId="64FA2070" w14:textId="77777777" w:rsidR="00DC376B" w:rsidRPr="00DC376B" w:rsidRDefault="00DC376B" w:rsidP="00DC376B">
            <w:pPr>
              <w:spacing w:after="0" w:line="240" w:lineRule="auto"/>
              <w:jc w:val="center"/>
              <w:rPr>
                <w:rFonts w:ascii="Calibri" w:eastAsia="Times New Roman" w:hAnsi="Calibri" w:cs="Calibri"/>
                <w:b/>
                <w:bCs/>
                <w:color w:val="000000"/>
                <w:sz w:val="20"/>
                <w:lang w:val="en-IN" w:eastAsia="en-IN"/>
              </w:rPr>
            </w:pPr>
            <w:r w:rsidRPr="00DC376B">
              <w:rPr>
                <w:rFonts w:ascii="Calibri" w:eastAsia="Times New Roman" w:hAnsi="Calibri" w:cs="Calibri"/>
                <w:b/>
                <w:bCs/>
                <w:color w:val="000000"/>
                <w:sz w:val="20"/>
                <w:lang w:val="en-IN" w:eastAsia="en-IN"/>
              </w:rPr>
              <w:t>Action Point Description</w:t>
            </w:r>
          </w:p>
        </w:tc>
        <w:tc>
          <w:tcPr>
            <w:tcW w:w="4480" w:type="dxa"/>
            <w:tcBorders>
              <w:top w:val="nil"/>
              <w:left w:val="nil"/>
              <w:bottom w:val="single" w:sz="4" w:space="0" w:color="auto"/>
              <w:right w:val="single" w:sz="4" w:space="0" w:color="auto"/>
            </w:tcBorders>
            <w:shd w:val="clear" w:color="auto" w:fill="auto"/>
            <w:hideMark/>
          </w:tcPr>
          <w:p w14:paraId="6ABB563B" w14:textId="77777777" w:rsidR="00DC376B" w:rsidRPr="00DC376B" w:rsidRDefault="00DC376B" w:rsidP="00DC376B">
            <w:pPr>
              <w:spacing w:after="0" w:line="240" w:lineRule="auto"/>
              <w:jc w:val="center"/>
              <w:rPr>
                <w:rFonts w:ascii="Calibri" w:eastAsia="Times New Roman" w:hAnsi="Calibri" w:cs="Calibri"/>
                <w:b/>
                <w:bCs/>
                <w:color w:val="000000"/>
                <w:sz w:val="20"/>
                <w:lang w:val="en-IN" w:eastAsia="en-IN"/>
              </w:rPr>
            </w:pPr>
            <w:r w:rsidRPr="00DC376B">
              <w:rPr>
                <w:rFonts w:ascii="Calibri" w:eastAsia="Times New Roman" w:hAnsi="Calibri" w:cs="Calibri"/>
                <w:b/>
                <w:bCs/>
                <w:color w:val="000000"/>
                <w:sz w:val="20"/>
                <w:lang w:val="en-IN" w:eastAsia="en-IN"/>
              </w:rPr>
              <w:t>Action Taken</w:t>
            </w:r>
          </w:p>
        </w:tc>
      </w:tr>
      <w:tr w:rsidR="00DC376B" w:rsidRPr="00DC376B" w14:paraId="26973209" w14:textId="77777777" w:rsidTr="00DC376B">
        <w:trPr>
          <w:trHeight w:val="2070"/>
        </w:trPr>
        <w:tc>
          <w:tcPr>
            <w:tcW w:w="5480" w:type="dxa"/>
            <w:tcBorders>
              <w:top w:val="nil"/>
              <w:left w:val="single" w:sz="4" w:space="0" w:color="auto"/>
              <w:bottom w:val="single" w:sz="4" w:space="0" w:color="auto"/>
              <w:right w:val="single" w:sz="4" w:space="0" w:color="auto"/>
            </w:tcBorders>
            <w:shd w:val="clear" w:color="auto" w:fill="auto"/>
            <w:hideMark/>
          </w:tcPr>
          <w:p w14:paraId="73093D1D" w14:textId="77777777" w:rsidR="00DC376B" w:rsidRPr="00DC376B" w:rsidRDefault="00DC376B" w:rsidP="00DC376B">
            <w:pPr>
              <w:spacing w:after="0" w:line="240" w:lineRule="auto"/>
              <w:jc w:val="both"/>
              <w:rPr>
                <w:rFonts w:ascii="Calibri" w:eastAsia="Times New Roman" w:hAnsi="Calibri" w:cs="Calibri"/>
                <w:color w:val="000000"/>
                <w:szCs w:val="22"/>
                <w:lang w:val="en-IN" w:eastAsia="en-IN"/>
              </w:rPr>
            </w:pPr>
            <w:r w:rsidRPr="00DC376B">
              <w:rPr>
                <w:rFonts w:ascii="Calibri" w:eastAsia="Times New Roman" w:hAnsi="Calibri" w:cs="Calibri"/>
                <w:color w:val="000000"/>
                <w:szCs w:val="22"/>
                <w:lang w:val="en-IN" w:eastAsia="en-IN"/>
              </w:rPr>
              <w:t xml:space="preserve">The Deputy General Manager, SLBC Haryana informed the house that upto March 2022, 85,35,413 PMJDY accounts opened by all banks registered increase of 1,76,191 from the previous quarter. The position at 82% in issuance of RuPay Cards was considered satisfactory.  With regard to activation of RuPay Cards under PMJDY, it was informed that 82% of Cards stand activated out of total RuPay Cards issued. Bank-wise performance of activation of RuPay Cards was reviewed and laggard banks were requested to improve their position. </w:t>
            </w:r>
          </w:p>
        </w:tc>
        <w:tc>
          <w:tcPr>
            <w:tcW w:w="4480" w:type="dxa"/>
            <w:tcBorders>
              <w:top w:val="nil"/>
              <w:left w:val="nil"/>
              <w:bottom w:val="single" w:sz="4" w:space="0" w:color="auto"/>
              <w:right w:val="single" w:sz="4" w:space="0" w:color="auto"/>
            </w:tcBorders>
            <w:shd w:val="clear" w:color="auto" w:fill="auto"/>
            <w:hideMark/>
          </w:tcPr>
          <w:p w14:paraId="447A6591" w14:textId="77777777" w:rsidR="00DC376B" w:rsidRPr="00DC376B" w:rsidRDefault="00DC376B" w:rsidP="00DC376B">
            <w:pPr>
              <w:spacing w:after="0" w:line="240" w:lineRule="auto"/>
              <w:jc w:val="both"/>
              <w:rPr>
                <w:rFonts w:ascii="Calibri" w:eastAsia="Times New Roman" w:hAnsi="Calibri" w:cs="Calibri"/>
                <w:color w:val="000000"/>
                <w:szCs w:val="22"/>
                <w:lang w:val="en-IN" w:eastAsia="en-IN"/>
              </w:rPr>
            </w:pPr>
            <w:r w:rsidRPr="00DC376B">
              <w:rPr>
                <w:rFonts w:ascii="Calibri" w:eastAsia="Times New Roman" w:hAnsi="Calibri" w:cs="Calibri"/>
                <w:color w:val="000000"/>
                <w:szCs w:val="22"/>
                <w:lang w:val="en-IN" w:eastAsia="en-IN"/>
              </w:rPr>
              <w:t>Banks have confirmed that all field functionaries have been advised to improve the performance in issuance and activation of Ru</w:t>
            </w:r>
            <w:r>
              <w:rPr>
                <w:rFonts w:ascii="Calibri" w:eastAsia="Times New Roman" w:hAnsi="Calibri" w:cs="Calibri"/>
                <w:color w:val="000000"/>
                <w:szCs w:val="22"/>
                <w:lang w:val="en-IN" w:eastAsia="en-IN"/>
              </w:rPr>
              <w:t>P</w:t>
            </w:r>
            <w:r w:rsidRPr="00DC376B">
              <w:rPr>
                <w:rFonts w:ascii="Calibri" w:eastAsia="Times New Roman" w:hAnsi="Calibri" w:cs="Calibri"/>
                <w:color w:val="000000"/>
                <w:szCs w:val="22"/>
                <w:lang w:val="en-IN" w:eastAsia="en-IN"/>
              </w:rPr>
              <w:t>ay Cards.</w:t>
            </w:r>
          </w:p>
        </w:tc>
      </w:tr>
      <w:tr w:rsidR="00DC376B" w:rsidRPr="00DC376B" w14:paraId="67BB4275" w14:textId="77777777" w:rsidTr="00DC376B">
        <w:trPr>
          <w:trHeight w:val="1725"/>
        </w:trPr>
        <w:tc>
          <w:tcPr>
            <w:tcW w:w="5480" w:type="dxa"/>
            <w:tcBorders>
              <w:top w:val="nil"/>
              <w:left w:val="single" w:sz="4" w:space="0" w:color="auto"/>
              <w:bottom w:val="single" w:sz="4" w:space="0" w:color="auto"/>
              <w:right w:val="single" w:sz="4" w:space="0" w:color="auto"/>
            </w:tcBorders>
            <w:shd w:val="clear" w:color="auto" w:fill="auto"/>
            <w:hideMark/>
          </w:tcPr>
          <w:p w14:paraId="11674C41" w14:textId="77777777" w:rsidR="00DC376B" w:rsidRPr="00DC376B" w:rsidRDefault="00DC376B" w:rsidP="00DC376B">
            <w:pPr>
              <w:spacing w:after="0" w:line="240" w:lineRule="auto"/>
              <w:jc w:val="both"/>
              <w:rPr>
                <w:rFonts w:ascii="Calibri" w:eastAsia="Times New Roman" w:hAnsi="Calibri" w:cs="Calibri"/>
                <w:color w:val="000000"/>
                <w:szCs w:val="22"/>
                <w:lang w:val="en-IN" w:eastAsia="en-IN"/>
              </w:rPr>
            </w:pPr>
            <w:r w:rsidRPr="00DC376B">
              <w:rPr>
                <w:rFonts w:ascii="Calibri" w:eastAsia="Times New Roman" w:hAnsi="Calibri" w:cs="Calibri"/>
                <w:color w:val="000000"/>
                <w:szCs w:val="22"/>
                <w:lang w:val="en-IN" w:eastAsia="en-IN"/>
              </w:rPr>
              <w:t>While reviewing the performance of zero balance accounts, DGM SLBC informed that there is increase of 31,122 accounts from the previous quarter and percentage of zero balance account has remained at 7.28%.  He suggested to convert zero balance accounts into operative accounts so as to achieve the agenda of 100% Financial Inclusion.  All Bankers were also advised to encourage/persuade customers to keep balance while opening new accounts.</w:t>
            </w:r>
          </w:p>
        </w:tc>
        <w:tc>
          <w:tcPr>
            <w:tcW w:w="4480" w:type="dxa"/>
            <w:tcBorders>
              <w:top w:val="nil"/>
              <w:left w:val="nil"/>
              <w:bottom w:val="single" w:sz="4" w:space="0" w:color="auto"/>
              <w:right w:val="single" w:sz="4" w:space="0" w:color="auto"/>
            </w:tcBorders>
            <w:shd w:val="clear" w:color="auto" w:fill="auto"/>
            <w:hideMark/>
          </w:tcPr>
          <w:p w14:paraId="42E509F1" w14:textId="77777777" w:rsidR="00DC376B" w:rsidRPr="00DC376B" w:rsidRDefault="00DC376B" w:rsidP="00DC376B">
            <w:pPr>
              <w:spacing w:after="0" w:line="240" w:lineRule="auto"/>
              <w:jc w:val="both"/>
              <w:rPr>
                <w:rFonts w:ascii="Calibri" w:eastAsia="Times New Roman" w:hAnsi="Calibri" w:cs="Calibri"/>
                <w:color w:val="000000"/>
                <w:szCs w:val="22"/>
                <w:lang w:val="en-IN" w:eastAsia="en-IN"/>
              </w:rPr>
            </w:pPr>
            <w:r w:rsidRPr="00DC376B">
              <w:rPr>
                <w:rFonts w:ascii="Calibri" w:eastAsia="Times New Roman" w:hAnsi="Calibri" w:cs="Calibri"/>
                <w:color w:val="000000"/>
                <w:szCs w:val="22"/>
                <w:lang w:val="en-IN" w:eastAsia="en-IN"/>
              </w:rPr>
              <w:t>Banks have confirmed that all out efforts will be made to ensure minimum zero balance a</w:t>
            </w:r>
            <w:r>
              <w:rPr>
                <w:rFonts w:ascii="Calibri" w:eastAsia="Times New Roman" w:hAnsi="Calibri" w:cs="Calibri"/>
                <w:color w:val="000000"/>
                <w:szCs w:val="22"/>
                <w:lang w:val="en-IN" w:eastAsia="en-IN"/>
              </w:rPr>
              <w:t>c</w:t>
            </w:r>
            <w:r w:rsidRPr="00DC376B">
              <w:rPr>
                <w:rFonts w:ascii="Calibri" w:eastAsia="Times New Roman" w:hAnsi="Calibri" w:cs="Calibri"/>
                <w:color w:val="000000"/>
                <w:szCs w:val="22"/>
                <w:lang w:val="en-IN" w:eastAsia="en-IN"/>
              </w:rPr>
              <w:t>counts.</w:t>
            </w:r>
          </w:p>
        </w:tc>
      </w:tr>
      <w:tr w:rsidR="00DC376B" w:rsidRPr="00DC376B" w14:paraId="2594E9FB" w14:textId="77777777" w:rsidTr="00DC376B">
        <w:trPr>
          <w:trHeight w:val="1005"/>
        </w:trPr>
        <w:tc>
          <w:tcPr>
            <w:tcW w:w="5480" w:type="dxa"/>
            <w:tcBorders>
              <w:top w:val="nil"/>
              <w:left w:val="single" w:sz="4" w:space="0" w:color="auto"/>
              <w:bottom w:val="single" w:sz="4" w:space="0" w:color="auto"/>
              <w:right w:val="single" w:sz="4" w:space="0" w:color="auto"/>
            </w:tcBorders>
            <w:shd w:val="clear" w:color="auto" w:fill="auto"/>
            <w:hideMark/>
          </w:tcPr>
          <w:p w14:paraId="15F16F87" w14:textId="77777777" w:rsidR="00DC376B" w:rsidRPr="00DC376B" w:rsidRDefault="00DC376B" w:rsidP="00DC376B">
            <w:pPr>
              <w:spacing w:after="0" w:line="240" w:lineRule="auto"/>
              <w:jc w:val="both"/>
              <w:rPr>
                <w:rFonts w:ascii="Calibri" w:eastAsia="Times New Roman" w:hAnsi="Calibri" w:cs="Calibri"/>
                <w:color w:val="000000"/>
                <w:szCs w:val="22"/>
                <w:lang w:val="en-IN" w:eastAsia="en-IN"/>
              </w:rPr>
            </w:pPr>
            <w:r w:rsidRPr="00DC376B">
              <w:rPr>
                <w:rFonts w:ascii="Calibri" w:eastAsia="Times New Roman" w:hAnsi="Calibri" w:cs="Calibri"/>
                <w:color w:val="000000"/>
                <w:szCs w:val="22"/>
                <w:lang w:val="en-IN" w:eastAsia="en-IN"/>
              </w:rPr>
              <w:t>The house was informed that 85% of total operative savings fund accounts have been Aadhaar seeded and 88% have been mobile seeded. Banks were advised to continue their efforts in maximizing Aadhaar Seeding and Mobile seeding in operative Savings Fund accounts.</w:t>
            </w:r>
          </w:p>
        </w:tc>
        <w:tc>
          <w:tcPr>
            <w:tcW w:w="4480" w:type="dxa"/>
            <w:tcBorders>
              <w:top w:val="nil"/>
              <w:left w:val="nil"/>
              <w:bottom w:val="single" w:sz="4" w:space="0" w:color="auto"/>
              <w:right w:val="single" w:sz="4" w:space="0" w:color="auto"/>
            </w:tcBorders>
            <w:shd w:val="clear" w:color="auto" w:fill="auto"/>
            <w:hideMark/>
          </w:tcPr>
          <w:p w14:paraId="6A504C88" w14:textId="77777777" w:rsidR="00DC376B" w:rsidRPr="00DC376B" w:rsidRDefault="00DC376B" w:rsidP="00DC376B">
            <w:pPr>
              <w:spacing w:after="0" w:line="240" w:lineRule="auto"/>
              <w:jc w:val="both"/>
              <w:rPr>
                <w:rFonts w:ascii="Calibri" w:eastAsia="Times New Roman" w:hAnsi="Calibri" w:cs="Calibri"/>
                <w:color w:val="000000"/>
                <w:szCs w:val="22"/>
                <w:lang w:val="en-IN" w:eastAsia="en-IN"/>
              </w:rPr>
            </w:pPr>
            <w:r w:rsidRPr="00DC376B">
              <w:rPr>
                <w:rFonts w:ascii="Calibri" w:eastAsia="Times New Roman" w:hAnsi="Calibri" w:cs="Calibri"/>
                <w:color w:val="000000"/>
                <w:szCs w:val="22"/>
                <w:lang w:val="en-IN" w:eastAsia="en-IN"/>
              </w:rPr>
              <w:t xml:space="preserve">All banks are focusing on 100 % </w:t>
            </w:r>
            <w:r>
              <w:rPr>
                <w:rFonts w:ascii="Calibri" w:eastAsia="Times New Roman" w:hAnsi="Calibri" w:cs="Calibri"/>
                <w:color w:val="000000"/>
                <w:szCs w:val="22"/>
                <w:lang w:val="en-IN" w:eastAsia="en-IN"/>
              </w:rPr>
              <w:t>A</w:t>
            </w:r>
            <w:r w:rsidRPr="00DC376B">
              <w:rPr>
                <w:rFonts w:ascii="Calibri" w:eastAsia="Times New Roman" w:hAnsi="Calibri" w:cs="Calibri"/>
                <w:color w:val="000000"/>
                <w:szCs w:val="22"/>
                <w:lang w:val="en-IN" w:eastAsia="en-IN"/>
              </w:rPr>
              <w:t>adhaar and mobile seeding in saving accounts</w:t>
            </w:r>
            <w:r w:rsidR="00090059">
              <w:rPr>
                <w:rFonts w:ascii="Calibri" w:eastAsia="Times New Roman" w:hAnsi="Calibri" w:cs="Calibri"/>
                <w:color w:val="000000"/>
                <w:szCs w:val="22"/>
                <w:lang w:val="en-IN" w:eastAsia="en-IN"/>
              </w:rPr>
              <w:t>.</w:t>
            </w:r>
          </w:p>
        </w:tc>
      </w:tr>
      <w:tr w:rsidR="00DC376B" w:rsidRPr="00DC376B" w14:paraId="6FB1FA85" w14:textId="77777777" w:rsidTr="00DC376B">
        <w:trPr>
          <w:trHeight w:val="1755"/>
        </w:trPr>
        <w:tc>
          <w:tcPr>
            <w:tcW w:w="5480" w:type="dxa"/>
            <w:tcBorders>
              <w:top w:val="nil"/>
              <w:left w:val="single" w:sz="4" w:space="0" w:color="auto"/>
              <w:bottom w:val="single" w:sz="4" w:space="0" w:color="auto"/>
              <w:right w:val="single" w:sz="4" w:space="0" w:color="auto"/>
            </w:tcBorders>
            <w:shd w:val="clear" w:color="auto" w:fill="auto"/>
            <w:hideMark/>
          </w:tcPr>
          <w:p w14:paraId="5CE0FD3A" w14:textId="77777777" w:rsidR="00DC376B" w:rsidRPr="00DC376B" w:rsidRDefault="00DC376B" w:rsidP="00DC376B">
            <w:pPr>
              <w:spacing w:after="0" w:line="240" w:lineRule="auto"/>
              <w:jc w:val="both"/>
              <w:rPr>
                <w:rFonts w:ascii="Calibri" w:eastAsia="Times New Roman" w:hAnsi="Calibri" w:cs="Calibri"/>
                <w:color w:val="000000"/>
                <w:szCs w:val="22"/>
                <w:lang w:val="en-IN" w:eastAsia="en-IN"/>
              </w:rPr>
            </w:pPr>
            <w:r w:rsidRPr="00DC376B">
              <w:rPr>
                <w:rFonts w:ascii="Calibri" w:eastAsia="Times New Roman" w:hAnsi="Calibri" w:cs="Calibri"/>
                <w:color w:val="000000"/>
                <w:szCs w:val="22"/>
                <w:lang w:val="en-IN" w:eastAsia="en-IN"/>
              </w:rPr>
              <w:t>Out of 85,35,413 accounts opened under PMJDY, Aadhaar seeding has been done in 90% of the total accounts opened under the scheme upto 31.03.2022. Govt of India and State Govt are implementing various DBT and Social Security Schemes through bank accounts linked with Aadhaar to ensure that benefits reach the genuine beneficiaries. As such, efforts be made to map the remaining accounts also with Aadhaar.</w:t>
            </w:r>
          </w:p>
        </w:tc>
        <w:tc>
          <w:tcPr>
            <w:tcW w:w="4480" w:type="dxa"/>
            <w:tcBorders>
              <w:top w:val="nil"/>
              <w:left w:val="nil"/>
              <w:bottom w:val="single" w:sz="4" w:space="0" w:color="auto"/>
              <w:right w:val="single" w:sz="4" w:space="0" w:color="auto"/>
            </w:tcBorders>
            <w:shd w:val="clear" w:color="auto" w:fill="auto"/>
            <w:hideMark/>
          </w:tcPr>
          <w:p w14:paraId="3E5F7901" w14:textId="77777777" w:rsidR="00DC376B" w:rsidRPr="00DC376B" w:rsidRDefault="00DC376B" w:rsidP="00DC376B">
            <w:pPr>
              <w:spacing w:after="0" w:line="240" w:lineRule="auto"/>
              <w:jc w:val="both"/>
              <w:rPr>
                <w:rFonts w:ascii="Calibri" w:eastAsia="Times New Roman" w:hAnsi="Calibri" w:cs="Calibri"/>
                <w:color w:val="000000"/>
                <w:szCs w:val="22"/>
                <w:lang w:val="en-IN" w:eastAsia="en-IN"/>
              </w:rPr>
            </w:pPr>
            <w:r w:rsidRPr="00DC376B">
              <w:rPr>
                <w:rFonts w:ascii="Calibri" w:eastAsia="Times New Roman" w:hAnsi="Calibri" w:cs="Calibri"/>
                <w:color w:val="000000"/>
                <w:szCs w:val="22"/>
                <w:lang w:val="en-IN" w:eastAsia="en-IN"/>
              </w:rPr>
              <w:t>All banks are continuously following up for Mapping of accounts with Aadhar</w:t>
            </w:r>
            <w:r w:rsidR="00090059">
              <w:rPr>
                <w:rFonts w:ascii="Calibri" w:eastAsia="Times New Roman" w:hAnsi="Calibri" w:cs="Calibri"/>
                <w:color w:val="000000"/>
                <w:szCs w:val="22"/>
                <w:lang w:val="en-IN" w:eastAsia="en-IN"/>
              </w:rPr>
              <w:t>.</w:t>
            </w:r>
            <w:r w:rsidRPr="00DC376B">
              <w:rPr>
                <w:rFonts w:ascii="Calibri" w:eastAsia="Times New Roman" w:hAnsi="Calibri" w:cs="Calibri"/>
                <w:color w:val="000000"/>
                <w:szCs w:val="22"/>
                <w:lang w:val="en-IN" w:eastAsia="en-IN"/>
              </w:rPr>
              <w:t xml:space="preserve"> </w:t>
            </w:r>
          </w:p>
        </w:tc>
      </w:tr>
      <w:tr w:rsidR="00DC376B" w:rsidRPr="00DC376B" w14:paraId="0040C3E3" w14:textId="77777777" w:rsidTr="00090059">
        <w:trPr>
          <w:trHeight w:val="1230"/>
        </w:trPr>
        <w:tc>
          <w:tcPr>
            <w:tcW w:w="5480" w:type="dxa"/>
            <w:tcBorders>
              <w:top w:val="nil"/>
              <w:left w:val="single" w:sz="4" w:space="0" w:color="auto"/>
              <w:bottom w:val="single" w:sz="4" w:space="0" w:color="auto"/>
              <w:right w:val="single" w:sz="4" w:space="0" w:color="auto"/>
            </w:tcBorders>
            <w:shd w:val="clear" w:color="auto" w:fill="auto"/>
            <w:hideMark/>
          </w:tcPr>
          <w:p w14:paraId="19E4B462" w14:textId="77777777" w:rsidR="00DC376B" w:rsidRPr="00DC376B" w:rsidRDefault="00DC376B" w:rsidP="00DC376B">
            <w:pPr>
              <w:spacing w:after="0" w:line="240" w:lineRule="auto"/>
              <w:jc w:val="both"/>
              <w:rPr>
                <w:rFonts w:ascii="Calibri" w:eastAsia="Times New Roman" w:hAnsi="Calibri" w:cs="Calibri"/>
                <w:color w:val="000000"/>
                <w:szCs w:val="22"/>
                <w:lang w:val="en-IN" w:eastAsia="en-IN"/>
              </w:rPr>
            </w:pPr>
            <w:r w:rsidRPr="00DC376B">
              <w:rPr>
                <w:rFonts w:ascii="Calibri" w:eastAsia="Times New Roman" w:hAnsi="Calibri" w:cs="Calibri"/>
                <w:color w:val="000000"/>
                <w:szCs w:val="22"/>
                <w:lang w:val="en-IN" w:eastAsia="en-IN"/>
              </w:rPr>
              <w:t xml:space="preserve">The house was informed that in the State of Haryana 3684 BCAs have been appointed.  The bankers were advised to ensure that all BCAs are active and working properly. </w:t>
            </w:r>
          </w:p>
        </w:tc>
        <w:tc>
          <w:tcPr>
            <w:tcW w:w="4480" w:type="dxa"/>
            <w:tcBorders>
              <w:top w:val="nil"/>
              <w:left w:val="nil"/>
              <w:bottom w:val="single" w:sz="4" w:space="0" w:color="auto"/>
              <w:right w:val="single" w:sz="4" w:space="0" w:color="auto"/>
            </w:tcBorders>
            <w:shd w:val="clear" w:color="auto" w:fill="auto"/>
            <w:hideMark/>
          </w:tcPr>
          <w:p w14:paraId="75E8D503" w14:textId="77777777" w:rsidR="00DC376B" w:rsidRPr="00DC376B" w:rsidRDefault="00DC376B" w:rsidP="00DC376B">
            <w:pPr>
              <w:spacing w:after="0" w:line="240" w:lineRule="auto"/>
              <w:jc w:val="both"/>
              <w:rPr>
                <w:rFonts w:ascii="Cambria" w:eastAsia="Times New Roman" w:hAnsi="Cambria" w:cs="Calibri"/>
                <w:color w:val="000000"/>
                <w:szCs w:val="22"/>
                <w:lang w:val="en-IN" w:eastAsia="en-IN"/>
              </w:rPr>
            </w:pPr>
            <w:r w:rsidRPr="00DC376B">
              <w:rPr>
                <w:rFonts w:ascii="Cambria" w:eastAsia="Times New Roman" w:hAnsi="Cambria" w:cs="Calibri"/>
                <w:color w:val="000000"/>
                <w:szCs w:val="22"/>
                <w:lang w:val="en-IN" w:eastAsia="en-IN"/>
              </w:rPr>
              <w:t>Banks are constantly reviewing the work and performance of BCA regularly and all efforts are being made to activate all BCAs.</w:t>
            </w:r>
          </w:p>
        </w:tc>
      </w:tr>
      <w:tr w:rsidR="00DC376B" w:rsidRPr="00DC376B" w14:paraId="28D46B0C" w14:textId="77777777" w:rsidTr="00090059">
        <w:trPr>
          <w:trHeight w:val="3510"/>
        </w:trPr>
        <w:tc>
          <w:tcPr>
            <w:tcW w:w="5480" w:type="dxa"/>
            <w:tcBorders>
              <w:top w:val="single" w:sz="4" w:space="0" w:color="auto"/>
              <w:left w:val="single" w:sz="4" w:space="0" w:color="auto"/>
              <w:bottom w:val="single" w:sz="4" w:space="0" w:color="auto"/>
              <w:right w:val="single" w:sz="4" w:space="0" w:color="auto"/>
            </w:tcBorders>
            <w:shd w:val="clear" w:color="auto" w:fill="auto"/>
            <w:hideMark/>
          </w:tcPr>
          <w:p w14:paraId="4FA78F3D" w14:textId="77777777" w:rsidR="00DC376B" w:rsidRPr="00DC376B" w:rsidRDefault="00DC376B" w:rsidP="00DC376B">
            <w:pPr>
              <w:spacing w:after="0" w:line="240" w:lineRule="auto"/>
              <w:jc w:val="both"/>
              <w:rPr>
                <w:rFonts w:ascii="Calibri" w:eastAsia="Times New Roman" w:hAnsi="Calibri" w:cs="Calibri"/>
                <w:color w:val="000000"/>
                <w:szCs w:val="22"/>
                <w:lang w:val="en-IN" w:eastAsia="en-IN"/>
              </w:rPr>
            </w:pPr>
            <w:r w:rsidRPr="00DC376B">
              <w:rPr>
                <w:rFonts w:ascii="Calibri" w:eastAsia="Times New Roman" w:hAnsi="Calibri" w:cs="Calibri"/>
                <w:color w:val="000000"/>
                <w:szCs w:val="22"/>
                <w:lang w:val="en-IN" w:eastAsia="en-IN"/>
              </w:rPr>
              <w:lastRenderedPageBreak/>
              <w:t xml:space="preserve">DGM, SLBC Haryana informed the house that upto March, 2022 </w:t>
            </w:r>
            <w:proofErr w:type="spellStart"/>
            <w:r w:rsidRPr="00DC376B">
              <w:rPr>
                <w:rFonts w:ascii="Calibri" w:eastAsia="Times New Roman" w:hAnsi="Calibri" w:cs="Calibri"/>
                <w:color w:val="000000"/>
                <w:szCs w:val="22"/>
                <w:lang w:val="en-IN" w:eastAsia="en-IN"/>
              </w:rPr>
              <w:t>enrollment</w:t>
            </w:r>
            <w:proofErr w:type="spellEnd"/>
            <w:r w:rsidRPr="00DC376B">
              <w:rPr>
                <w:rFonts w:ascii="Calibri" w:eastAsia="Times New Roman" w:hAnsi="Calibri" w:cs="Calibri"/>
                <w:color w:val="000000"/>
                <w:szCs w:val="22"/>
                <w:lang w:val="en-IN" w:eastAsia="en-IN"/>
              </w:rPr>
              <w:t xml:space="preserve"> under PMSBY, PMJJBY, APY and NPS remained at 52,00,822; 19,38,870; 8,13,417; and 54,978 respectively. The house was informed that out of 4663 claims lodged under PMSBY, 175 cases were still pending, out of which 104 cases were pending for more than 3 months.  Similarly, under PMJJBY 9075 cases were lodged and 266 were pending, out of which 97 cases were pending for more than 3 months.  Ms Priyanka Gupta, Deputy General Manager, PFRDA, observed that pro-active participation by private sector banks will definitely improve the position under APY.  She noticed that performance of few banks during the last financial year was on lower side.  She urged upon all bankers to pro-actively participate in APY scheme as it was also part of PM </w:t>
            </w:r>
            <w:proofErr w:type="spellStart"/>
            <w:r w:rsidRPr="00DC376B">
              <w:rPr>
                <w:rFonts w:ascii="Calibri" w:eastAsia="Times New Roman" w:hAnsi="Calibri" w:cs="Calibri"/>
                <w:color w:val="000000"/>
                <w:szCs w:val="22"/>
                <w:lang w:val="en-IN" w:eastAsia="en-IN"/>
              </w:rPr>
              <w:t>Jansuraksha</w:t>
            </w:r>
            <w:proofErr w:type="spellEnd"/>
            <w:r w:rsidRPr="00DC376B">
              <w:rPr>
                <w:rFonts w:ascii="Calibri" w:eastAsia="Times New Roman" w:hAnsi="Calibri" w:cs="Calibri"/>
                <w:color w:val="000000"/>
                <w:szCs w:val="22"/>
                <w:lang w:val="en-IN" w:eastAsia="en-IN"/>
              </w:rPr>
              <w:t xml:space="preserve"> Scheme of Hon’ble Prime Minister. The Convener, SLBC Haryana observed that processing of claims under PMSBY &amp; PMJJBY has to be made faster so as to improve the turnaround time.</w:t>
            </w:r>
          </w:p>
        </w:tc>
        <w:tc>
          <w:tcPr>
            <w:tcW w:w="4480" w:type="dxa"/>
            <w:tcBorders>
              <w:top w:val="single" w:sz="4" w:space="0" w:color="auto"/>
              <w:left w:val="nil"/>
              <w:bottom w:val="single" w:sz="4" w:space="0" w:color="auto"/>
              <w:right w:val="single" w:sz="4" w:space="0" w:color="auto"/>
            </w:tcBorders>
            <w:shd w:val="clear" w:color="auto" w:fill="auto"/>
            <w:hideMark/>
          </w:tcPr>
          <w:p w14:paraId="6A2F04B4" w14:textId="77777777" w:rsidR="00DC376B" w:rsidRPr="00DC376B" w:rsidRDefault="00DC376B" w:rsidP="00DC376B">
            <w:pPr>
              <w:spacing w:after="0" w:line="240" w:lineRule="auto"/>
              <w:jc w:val="both"/>
              <w:rPr>
                <w:rFonts w:ascii="Calibri" w:eastAsia="Times New Roman" w:hAnsi="Calibri" w:cs="Calibri"/>
                <w:color w:val="000000"/>
                <w:szCs w:val="22"/>
                <w:lang w:val="en-IN" w:eastAsia="en-IN"/>
              </w:rPr>
            </w:pPr>
            <w:r w:rsidRPr="00DC376B">
              <w:rPr>
                <w:rFonts w:ascii="Calibri" w:eastAsia="Times New Roman" w:hAnsi="Calibri" w:cs="Calibri"/>
                <w:color w:val="000000"/>
                <w:szCs w:val="22"/>
                <w:lang w:val="en-IN" w:eastAsia="en-IN"/>
              </w:rPr>
              <w:t xml:space="preserve">Branches have been advised to </w:t>
            </w:r>
            <w:proofErr w:type="spellStart"/>
            <w:r w:rsidRPr="00DC376B">
              <w:rPr>
                <w:rFonts w:ascii="Calibri" w:eastAsia="Times New Roman" w:hAnsi="Calibri" w:cs="Calibri"/>
                <w:color w:val="000000"/>
                <w:szCs w:val="22"/>
                <w:lang w:val="en-IN" w:eastAsia="en-IN"/>
              </w:rPr>
              <w:t>enroll</w:t>
            </w:r>
            <w:proofErr w:type="spellEnd"/>
            <w:r w:rsidRPr="00DC376B">
              <w:rPr>
                <w:rFonts w:ascii="Calibri" w:eastAsia="Times New Roman" w:hAnsi="Calibri" w:cs="Calibri"/>
                <w:color w:val="000000"/>
                <w:szCs w:val="22"/>
                <w:lang w:val="en-IN" w:eastAsia="en-IN"/>
              </w:rPr>
              <w:t xml:space="preserve"> maximum eligible account holders in   PMSBY, PMJJBY and </w:t>
            </w:r>
            <w:proofErr w:type="gramStart"/>
            <w:r w:rsidRPr="00DC376B">
              <w:rPr>
                <w:rFonts w:ascii="Calibri" w:eastAsia="Times New Roman" w:hAnsi="Calibri" w:cs="Calibri"/>
                <w:color w:val="000000"/>
                <w:szCs w:val="22"/>
                <w:lang w:val="en-IN" w:eastAsia="en-IN"/>
              </w:rPr>
              <w:t>APY  so</w:t>
            </w:r>
            <w:proofErr w:type="gramEnd"/>
            <w:r w:rsidRPr="00DC376B">
              <w:rPr>
                <w:rFonts w:ascii="Calibri" w:eastAsia="Times New Roman" w:hAnsi="Calibri" w:cs="Calibri"/>
                <w:color w:val="000000"/>
                <w:szCs w:val="22"/>
                <w:lang w:val="en-IN" w:eastAsia="en-IN"/>
              </w:rPr>
              <w:t xml:space="preserve"> as to ensure to achieve 100% targets under saturation drive.</w:t>
            </w:r>
          </w:p>
        </w:tc>
      </w:tr>
      <w:tr w:rsidR="00DC376B" w:rsidRPr="00DC376B" w14:paraId="1C1778C1" w14:textId="77777777" w:rsidTr="00090059">
        <w:trPr>
          <w:trHeight w:val="3300"/>
        </w:trPr>
        <w:tc>
          <w:tcPr>
            <w:tcW w:w="5480" w:type="dxa"/>
            <w:tcBorders>
              <w:top w:val="single" w:sz="4" w:space="0" w:color="auto"/>
              <w:left w:val="single" w:sz="4" w:space="0" w:color="auto"/>
              <w:bottom w:val="single" w:sz="4" w:space="0" w:color="auto"/>
              <w:right w:val="single" w:sz="4" w:space="0" w:color="auto"/>
            </w:tcBorders>
            <w:shd w:val="clear" w:color="auto" w:fill="auto"/>
            <w:hideMark/>
          </w:tcPr>
          <w:p w14:paraId="781B7649" w14:textId="77777777" w:rsidR="00DC376B" w:rsidRPr="00DC376B" w:rsidRDefault="00DC376B" w:rsidP="00DC376B">
            <w:pPr>
              <w:spacing w:after="0" w:line="240" w:lineRule="auto"/>
              <w:jc w:val="both"/>
              <w:rPr>
                <w:rFonts w:ascii="Calibri" w:eastAsia="Times New Roman" w:hAnsi="Calibri" w:cs="Calibri"/>
                <w:color w:val="000000"/>
                <w:szCs w:val="22"/>
                <w:lang w:val="en-IN" w:eastAsia="en-IN"/>
              </w:rPr>
            </w:pPr>
            <w:r w:rsidRPr="00DC376B">
              <w:rPr>
                <w:rFonts w:ascii="Calibri" w:eastAsia="Times New Roman" w:hAnsi="Calibri" w:cs="Calibri"/>
                <w:color w:val="000000"/>
                <w:szCs w:val="22"/>
                <w:lang w:val="en-IN" w:eastAsia="en-IN"/>
              </w:rPr>
              <w:t xml:space="preserve">The DGM, SLBC Haryana informed the house that Department of Financial Services, Ministry of Finance Government of India have launched Saturation Drive as per announcement made by Hon'ble Prime Minister, in his Independence Day 2021 speech. Under the drive, Banks need to ensure saturation cover of beneficiaries under PMJDY, PMMY, in the eligible age groups.  In PMJDY, a quarterly average balance of Rs 1,000 or more in Q2 FY2021-22 is taken as indicative of the holder of an operative account to pay premium for PMJSS and standard PMMY accounts. He requested bankers to submit data to SLBC in time for onward submission to DFS in time.  The house was informed that Department of Financial Services, </w:t>
            </w:r>
            <w:proofErr w:type="spellStart"/>
            <w:r w:rsidRPr="00DC376B">
              <w:rPr>
                <w:rFonts w:ascii="Calibri" w:eastAsia="Times New Roman" w:hAnsi="Calibri" w:cs="Calibri"/>
                <w:color w:val="000000"/>
                <w:szCs w:val="22"/>
                <w:lang w:val="en-IN" w:eastAsia="en-IN"/>
              </w:rPr>
              <w:t>MoF</w:t>
            </w:r>
            <w:proofErr w:type="spellEnd"/>
            <w:r w:rsidRPr="00DC376B">
              <w:rPr>
                <w:rFonts w:ascii="Calibri" w:eastAsia="Times New Roman" w:hAnsi="Calibri" w:cs="Calibri"/>
                <w:color w:val="000000"/>
                <w:szCs w:val="22"/>
                <w:lang w:val="en-IN" w:eastAsia="en-IN"/>
              </w:rPr>
              <w:t xml:space="preserve">, </w:t>
            </w:r>
            <w:proofErr w:type="spellStart"/>
            <w:r w:rsidRPr="00DC376B">
              <w:rPr>
                <w:rFonts w:ascii="Calibri" w:eastAsia="Times New Roman" w:hAnsi="Calibri" w:cs="Calibri"/>
                <w:color w:val="000000"/>
                <w:szCs w:val="22"/>
                <w:lang w:val="en-IN" w:eastAsia="en-IN"/>
              </w:rPr>
              <w:t>GoI</w:t>
            </w:r>
            <w:proofErr w:type="spellEnd"/>
            <w:r w:rsidRPr="00DC376B">
              <w:rPr>
                <w:rFonts w:ascii="Calibri" w:eastAsia="Times New Roman" w:hAnsi="Calibri" w:cs="Calibri"/>
                <w:color w:val="000000"/>
                <w:szCs w:val="22"/>
                <w:lang w:val="en-IN" w:eastAsia="en-IN"/>
              </w:rPr>
              <w:t xml:space="preserve"> has revised the timeline for saturation drive from 30.09.2022 to 30.9.2024, and requested all banks to ensure to achieve the allocated targets. The Convener SLBC Haryana viewed that it is a good opportunity for banks to </w:t>
            </w:r>
            <w:proofErr w:type="spellStart"/>
            <w:r w:rsidRPr="00DC376B">
              <w:rPr>
                <w:rFonts w:ascii="Calibri" w:eastAsia="Times New Roman" w:hAnsi="Calibri" w:cs="Calibri"/>
                <w:color w:val="000000"/>
                <w:szCs w:val="22"/>
                <w:lang w:val="en-IN" w:eastAsia="en-IN"/>
              </w:rPr>
              <w:t>enroll</w:t>
            </w:r>
            <w:proofErr w:type="spellEnd"/>
            <w:r w:rsidRPr="00DC376B">
              <w:rPr>
                <w:rFonts w:ascii="Calibri" w:eastAsia="Times New Roman" w:hAnsi="Calibri" w:cs="Calibri"/>
                <w:color w:val="000000"/>
                <w:szCs w:val="22"/>
                <w:lang w:val="en-IN" w:eastAsia="en-IN"/>
              </w:rPr>
              <w:t xml:space="preserve"> maximum eligible under PMJJBY and PMSBY. </w:t>
            </w:r>
          </w:p>
        </w:tc>
        <w:tc>
          <w:tcPr>
            <w:tcW w:w="4480" w:type="dxa"/>
            <w:tcBorders>
              <w:top w:val="single" w:sz="4" w:space="0" w:color="auto"/>
              <w:left w:val="nil"/>
              <w:bottom w:val="single" w:sz="4" w:space="0" w:color="auto"/>
              <w:right w:val="single" w:sz="4" w:space="0" w:color="auto"/>
            </w:tcBorders>
            <w:shd w:val="clear" w:color="auto" w:fill="auto"/>
            <w:hideMark/>
          </w:tcPr>
          <w:p w14:paraId="5095C0EF" w14:textId="77777777" w:rsidR="00DC376B" w:rsidRPr="00DC376B" w:rsidRDefault="00DC376B" w:rsidP="00DC376B">
            <w:pPr>
              <w:spacing w:after="0" w:line="240" w:lineRule="auto"/>
              <w:jc w:val="both"/>
              <w:rPr>
                <w:rFonts w:ascii="Calibri" w:eastAsia="Times New Roman" w:hAnsi="Calibri" w:cs="Calibri"/>
                <w:color w:val="000000"/>
                <w:szCs w:val="22"/>
                <w:lang w:val="en-IN" w:eastAsia="en-IN"/>
              </w:rPr>
            </w:pPr>
            <w:r w:rsidRPr="00DC376B">
              <w:rPr>
                <w:rFonts w:ascii="Calibri" w:eastAsia="Times New Roman" w:hAnsi="Calibri" w:cs="Calibri"/>
                <w:color w:val="000000"/>
                <w:szCs w:val="22"/>
                <w:lang w:val="en-IN" w:eastAsia="en-IN"/>
              </w:rPr>
              <w:t>Banks have informed that branches have been advised to meet their targets under Jan Suraksha Saturation Drive.</w:t>
            </w:r>
          </w:p>
        </w:tc>
      </w:tr>
      <w:tr w:rsidR="00DC376B" w:rsidRPr="00DC376B" w14:paraId="7C20070A" w14:textId="77777777" w:rsidTr="00DC376B">
        <w:trPr>
          <w:trHeight w:val="1710"/>
        </w:trPr>
        <w:tc>
          <w:tcPr>
            <w:tcW w:w="5480" w:type="dxa"/>
            <w:tcBorders>
              <w:top w:val="nil"/>
              <w:left w:val="single" w:sz="4" w:space="0" w:color="auto"/>
              <w:bottom w:val="single" w:sz="4" w:space="0" w:color="auto"/>
              <w:right w:val="single" w:sz="4" w:space="0" w:color="auto"/>
            </w:tcBorders>
            <w:shd w:val="clear" w:color="auto" w:fill="auto"/>
            <w:hideMark/>
          </w:tcPr>
          <w:p w14:paraId="4B80351E" w14:textId="77777777" w:rsidR="00DC376B" w:rsidRPr="00DC376B" w:rsidRDefault="00DC376B" w:rsidP="00DC376B">
            <w:pPr>
              <w:spacing w:after="0" w:line="240" w:lineRule="auto"/>
              <w:jc w:val="both"/>
              <w:rPr>
                <w:rFonts w:ascii="Calibri" w:eastAsia="Times New Roman" w:hAnsi="Calibri" w:cs="Calibri"/>
                <w:color w:val="000000"/>
                <w:szCs w:val="22"/>
                <w:lang w:val="en-IN" w:eastAsia="en-IN"/>
              </w:rPr>
            </w:pPr>
            <w:r w:rsidRPr="00DC376B">
              <w:rPr>
                <w:rFonts w:ascii="Calibri" w:eastAsia="Times New Roman" w:hAnsi="Calibri" w:cs="Calibri"/>
                <w:color w:val="000000"/>
                <w:szCs w:val="22"/>
                <w:lang w:val="en-IN" w:eastAsia="en-IN"/>
              </w:rPr>
              <w:t xml:space="preserve">The house reviewed the performance of banks under PMMY scheme. The </w:t>
            </w:r>
            <w:proofErr w:type="gramStart"/>
            <w:r w:rsidRPr="00DC376B">
              <w:rPr>
                <w:rFonts w:ascii="Calibri" w:eastAsia="Times New Roman" w:hAnsi="Calibri" w:cs="Calibri"/>
                <w:color w:val="000000"/>
                <w:szCs w:val="22"/>
                <w:lang w:val="en-IN" w:eastAsia="en-IN"/>
              </w:rPr>
              <w:t>DGM  SLBC</w:t>
            </w:r>
            <w:proofErr w:type="gramEnd"/>
            <w:r w:rsidRPr="00DC376B">
              <w:rPr>
                <w:rFonts w:ascii="Calibri" w:eastAsia="Times New Roman" w:hAnsi="Calibri" w:cs="Calibri"/>
                <w:color w:val="000000"/>
                <w:szCs w:val="22"/>
                <w:lang w:val="en-IN" w:eastAsia="en-IN"/>
              </w:rPr>
              <w:t xml:space="preserve"> Haryana informed the house upto March 2022, 378348 accounts sanctioned under PMMY amounting to Rs 2981.78 crores.  The house was informed that %age of NPA in Mudra Scheme as at March 2022 remained at 18.63% in case of Public Sector Banks where-as NPA of total banking system remained at 11.21% and efforts should be made to reduce NPAs under the scheme.</w:t>
            </w:r>
          </w:p>
        </w:tc>
        <w:tc>
          <w:tcPr>
            <w:tcW w:w="4480" w:type="dxa"/>
            <w:tcBorders>
              <w:top w:val="nil"/>
              <w:left w:val="nil"/>
              <w:bottom w:val="single" w:sz="4" w:space="0" w:color="auto"/>
              <w:right w:val="single" w:sz="4" w:space="0" w:color="auto"/>
            </w:tcBorders>
            <w:shd w:val="clear" w:color="auto" w:fill="auto"/>
            <w:hideMark/>
          </w:tcPr>
          <w:p w14:paraId="108291CC" w14:textId="77777777" w:rsidR="00DC376B" w:rsidRPr="00DC376B" w:rsidRDefault="00DC376B" w:rsidP="00DC376B">
            <w:pPr>
              <w:spacing w:after="0" w:line="240" w:lineRule="auto"/>
              <w:jc w:val="both"/>
              <w:rPr>
                <w:rFonts w:ascii="Calibri" w:eastAsia="Times New Roman" w:hAnsi="Calibri" w:cs="Calibri"/>
                <w:color w:val="000000"/>
                <w:szCs w:val="22"/>
                <w:lang w:val="en-IN" w:eastAsia="en-IN"/>
              </w:rPr>
            </w:pPr>
            <w:r w:rsidRPr="00DC376B">
              <w:rPr>
                <w:rFonts w:ascii="Calibri" w:eastAsia="Times New Roman" w:hAnsi="Calibri" w:cs="Calibri"/>
                <w:color w:val="000000"/>
                <w:szCs w:val="22"/>
                <w:lang w:val="en-IN" w:eastAsia="en-IN"/>
              </w:rPr>
              <w:t>Banks have advised branches to disburse more PMMY and curb NPA level in PMMY.</w:t>
            </w:r>
          </w:p>
        </w:tc>
      </w:tr>
      <w:tr w:rsidR="00DC376B" w:rsidRPr="00DC376B" w14:paraId="36588FD5" w14:textId="77777777" w:rsidTr="00DC376B">
        <w:trPr>
          <w:trHeight w:val="557"/>
        </w:trPr>
        <w:tc>
          <w:tcPr>
            <w:tcW w:w="5480" w:type="dxa"/>
            <w:tcBorders>
              <w:top w:val="nil"/>
              <w:left w:val="single" w:sz="4" w:space="0" w:color="auto"/>
              <w:bottom w:val="single" w:sz="4" w:space="0" w:color="auto"/>
              <w:right w:val="single" w:sz="4" w:space="0" w:color="auto"/>
            </w:tcBorders>
            <w:shd w:val="clear" w:color="auto" w:fill="auto"/>
            <w:hideMark/>
          </w:tcPr>
          <w:p w14:paraId="73BAF2DB" w14:textId="77777777" w:rsidR="00DC376B" w:rsidRPr="00DC376B" w:rsidRDefault="00DC376B" w:rsidP="00090059">
            <w:pPr>
              <w:spacing w:after="0" w:line="240" w:lineRule="auto"/>
              <w:jc w:val="both"/>
              <w:rPr>
                <w:rFonts w:ascii="Calibri" w:eastAsia="Times New Roman" w:hAnsi="Calibri" w:cs="Calibri"/>
                <w:color w:val="000000"/>
                <w:szCs w:val="22"/>
                <w:lang w:val="en-IN" w:eastAsia="en-IN"/>
              </w:rPr>
            </w:pPr>
            <w:r w:rsidRPr="00DC376B">
              <w:rPr>
                <w:rFonts w:ascii="Calibri" w:eastAsia="Times New Roman" w:hAnsi="Calibri" w:cs="Calibri"/>
                <w:color w:val="000000"/>
                <w:szCs w:val="22"/>
                <w:lang w:val="en-IN" w:eastAsia="en-IN"/>
              </w:rPr>
              <w:t xml:space="preserve">The Deputy General Manager, SLBC further informed that Government of Haryana had identified Karnal, Ambala and Hisar districts for 100% digitalization. The house reviewed the performance of these districts for 100% digitalization. As such, necessary instructions were imparted to LDMs of </w:t>
            </w:r>
            <w:r w:rsidRPr="00DC376B">
              <w:rPr>
                <w:rFonts w:ascii="Calibri" w:eastAsia="Times New Roman" w:hAnsi="Calibri" w:cs="Calibri"/>
                <w:color w:val="000000"/>
                <w:szCs w:val="22"/>
                <w:lang w:val="en-IN" w:eastAsia="en-IN"/>
              </w:rPr>
              <w:lastRenderedPageBreak/>
              <w:t xml:space="preserve">these districts.  Though the progress of Ambala and Hisar districts is on lower side at this juncture, it was believed that the performance in these districts will improve gradually.  The LDM Karnal informed that all interested persons have already been provided digital facilities like ATMs, </w:t>
            </w:r>
            <w:proofErr w:type="spellStart"/>
            <w:r w:rsidRPr="00DC376B">
              <w:rPr>
                <w:rFonts w:ascii="Calibri" w:eastAsia="Times New Roman" w:hAnsi="Calibri" w:cs="Calibri"/>
                <w:color w:val="000000"/>
                <w:szCs w:val="22"/>
                <w:lang w:val="en-IN" w:eastAsia="en-IN"/>
              </w:rPr>
              <w:t>AePS</w:t>
            </w:r>
            <w:proofErr w:type="spellEnd"/>
            <w:r w:rsidRPr="00DC376B">
              <w:rPr>
                <w:rFonts w:ascii="Calibri" w:eastAsia="Times New Roman" w:hAnsi="Calibri" w:cs="Calibri"/>
                <w:color w:val="000000"/>
                <w:szCs w:val="22"/>
                <w:lang w:val="en-IN" w:eastAsia="en-IN"/>
              </w:rPr>
              <w:t xml:space="preserve"> etc and left-over cases are only those who are not interested in availing this facility.</w:t>
            </w:r>
          </w:p>
        </w:tc>
        <w:tc>
          <w:tcPr>
            <w:tcW w:w="4480" w:type="dxa"/>
            <w:tcBorders>
              <w:top w:val="nil"/>
              <w:left w:val="nil"/>
              <w:bottom w:val="single" w:sz="4" w:space="0" w:color="auto"/>
              <w:right w:val="single" w:sz="4" w:space="0" w:color="auto"/>
            </w:tcBorders>
            <w:shd w:val="clear" w:color="auto" w:fill="auto"/>
            <w:hideMark/>
          </w:tcPr>
          <w:p w14:paraId="6603AEDF" w14:textId="77777777" w:rsidR="00DC376B" w:rsidRPr="00DC376B" w:rsidRDefault="00DC376B" w:rsidP="00DC376B">
            <w:pPr>
              <w:spacing w:after="0" w:line="240" w:lineRule="auto"/>
              <w:rPr>
                <w:rFonts w:ascii="Calibri" w:eastAsia="Times New Roman" w:hAnsi="Calibri" w:cs="Calibri"/>
                <w:color w:val="000000"/>
                <w:szCs w:val="22"/>
                <w:lang w:val="en-IN" w:eastAsia="en-IN"/>
              </w:rPr>
            </w:pPr>
            <w:r w:rsidRPr="00DC376B">
              <w:rPr>
                <w:rFonts w:ascii="Calibri" w:eastAsia="Times New Roman" w:hAnsi="Calibri" w:cs="Calibri"/>
                <w:color w:val="000000"/>
                <w:szCs w:val="22"/>
                <w:lang w:val="en-IN" w:eastAsia="en-IN"/>
              </w:rPr>
              <w:lastRenderedPageBreak/>
              <w:t>Banks have informed that branches of Karnal, Ambala and Hisar were sensitised about their identification as 100% digital.</w:t>
            </w:r>
          </w:p>
        </w:tc>
      </w:tr>
      <w:tr w:rsidR="00DC376B" w:rsidRPr="00DC376B" w14:paraId="1B07AAB6" w14:textId="77777777" w:rsidTr="00DC376B">
        <w:trPr>
          <w:trHeight w:val="1665"/>
        </w:trPr>
        <w:tc>
          <w:tcPr>
            <w:tcW w:w="5480" w:type="dxa"/>
            <w:tcBorders>
              <w:top w:val="nil"/>
              <w:left w:val="single" w:sz="4" w:space="0" w:color="auto"/>
              <w:bottom w:val="single" w:sz="4" w:space="0" w:color="auto"/>
              <w:right w:val="single" w:sz="4" w:space="0" w:color="auto"/>
            </w:tcBorders>
            <w:shd w:val="clear" w:color="auto" w:fill="auto"/>
            <w:hideMark/>
          </w:tcPr>
          <w:p w14:paraId="7E92AAA7" w14:textId="77777777" w:rsidR="00DC376B" w:rsidRPr="00DC376B" w:rsidRDefault="00DC376B" w:rsidP="00DC376B">
            <w:pPr>
              <w:spacing w:after="0" w:line="240" w:lineRule="auto"/>
              <w:jc w:val="both"/>
              <w:rPr>
                <w:rFonts w:ascii="Calibri" w:eastAsia="Times New Roman" w:hAnsi="Calibri" w:cs="Calibri"/>
                <w:color w:val="000000"/>
                <w:szCs w:val="22"/>
                <w:lang w:val="en-IN" w:eastAsia="en-IN"/>
              </w:rPr>
            </w:pPr>
            <w:r w:rsidRPr="00DC376B">
              <w:rPr>
                <w:rFonts w:ascii="Calibri" w:eastAsia="Times New Roman" w:hAnsi="Calibri" w:cs="Calibri"/>
                <w:color w:val="000000"/>
                <w:szCs w:val="22"/>
                <w:lang w:val="en-IN" w:eastAsia="en-IN"/>
              </w:rPr>
              <w:t xml:space="preserve">NITI </w:t>
            </w:r>
            <w:proofErr w:type="spellStart"/>
            <w:r w:rsidRPr="00DC376B">
              <w:rPr>
                <w:rFonts w:ascii="Calibri" w:eastAsia="Times New Roman" w:hAnsi="Calibri" w:cs="Calibri"/>
                <w:color w:val="000000"/>
                <w:szCs w:val="22"/>
                <w:lang w:val="en-IN" w:eastAsia="en-IN"/>
              </w:rPr>
              <w:t>Ayog</w:t>
            </w:r>
            <w:proofErr w:type="spellEnd"/>
            <w:r w:rsidRPr="00DC376B">
              <w:rPr>
                <w:rFonts w:ascii="Calibri" w:eastAsia="Times New Roman" w:hAnsi="Calibri" w:cs="Calibri"/>
                <w:color w:val="000000"/>
                <w:szCs w:val="22"/>
                <w:lang w:val="en-IN" w:eastAsia="en-IN"/>
              </w:rPr>
              <w:t xml:space="preserve"> has identified aspirational district of Haryana i.e. Mewat (Nuh) with the objective of (i) ensuring availability of at least one banking touchpoint and (ii) enhancing coverage under identified Key Performance Indicators (KPIs) for financial inclusion in camp/mission mode upto the benchmark level.  KPIs relate to number of bank accounts and enrolments under PMJJBY, PMSBY and APY per lakh population.</w:t>
            </w:r>
          </w:p>
        </w:tc>
        <w:tc>
          <w:tcPr>
            <w:tcW w:w="4480" w:type="dxa"/>
            <w:tcBorders>
              <w:top w:val="nil"/>
              <w:left w:val="nil"/>
              <w:bottom w:val="single" w:sz="4" w:space="0" w:color="auto"/>
              <w:right w:val="single" w:sz="4" w:space="0" w:color="auto"/>
            </w:tcBorders>
            <w:shd w:val="clear" w:color="auto" w:fill="auto"/>
            <w:hideMark/>
          </w:tcPr>
          <w:p w14:paraId="5BA9C56C" w14:textId="77777777" w:rsidR="00DC376B" w:rsidRPr="00DC376B" w:rsidRDefault="00DC376B" w:rsidP="00DC376B">
            <w:pPr>
              <w:spacing w:after="0" w:line="240" w:lineRule="auto"/>
              <w:jc w:val="both"/>
              <w:rPr>
                <w:rFonts w:ascii="Calibri" w:eastAsia="Times New Roman" w:hAnsi="Calibri" w:cs="Calibri"/>
                <w:color w:val="000000"/>
                <w:szCs w:val="22"/>
                <w:lang w:val="en-IN" w:eastAsia="en-IN"/>
              </w:rPr>
            </w:pPr>
            <w:r w:rsidRPr="00DC376B">
              <w:rPr>
                <w:rFonts w:ascii="Calibri" w:eastAsia="Times New Roman" w:hAnsi="Calibri" w:cs="Calibri"/>
                <w:color w:val="000000"/>
                <w:szCs w:val="22"/>
                <w:lang w:val="en-IN" w:eastAsia="en-IN"/>
              </w:rPr>
              <w:t>Banks have informed that Branches are advised to achi</w:t>
            </w:r>
            <w:r>
              <w:rPr>
                <w:rFonts w:ascii="Calibri" w:eastAsia="Times New Roman" w:hAnsi="Calibri" w:cs="Calibri"/>
                <w:color w:val="000000"/>
                <w:szCs w:val="22"/>
                <w:lang w:val="en-IN" w:eastAsia="en-IN"/>
              </w:rPr>
              <w:t>e</w:t>
            </w:r>
            <w:r w:rsidRPr="00DC376B">
              <w:rPr>
                <w:rFonts w:ascii="Calibri" w:eastAsia="Times New Roman" w:hAnsi="Calibri" w:cs="Calibri"/>
                <w:color w:val="000000"/>
                <w:szCs w:val="22"/>
                <w:lang w:val="en-IN" w:eastAsia="en-IN"/>
              </w:rPr>
              <w:t>ve the allot</w:t>
            </w:r>
            <w:r>
              <w:rPr>
                <w:rFonts w:ascii="Calibri" w:eastAsia="Times New Roman" w:hAnsi="Calibri" w:cs="Calibri"/>
                <w:color w:val="000000"/>
                <w:szCs w:val="22"/>
                <w:lang w:val="en-IN" w:eastAsia="en-IN"/>
              </w:rPr>
              <w:t>t</w:t>
            </w:r>
            <w:r w:rsidRPr="00DC376B">
              <w:rPr>
                <w:rFonts w:ascii="Calibri" w:eastAsia="Times New Roman" w:hAnsi="Calibri" w:cs="Calibri"/>
                <w:color w:val="000000"/>
                <w:szCs w:val="22"/>
                <w:lang w:val="en-IN" w:eastAsia="en-IN"/>
              </w:rPr>
              <w:t xml:space="preserve">ed targets and continuously following up for the same </w:t>
            </w:r>
          </w:p>
        </w:tc>
      </w:tr>
      <w:tr w:rsidR="00DC376B" w:rsidRPr="00DC376B" w14:paraId="0B88A2FD" w14:textId="77777777" w:rsidTr="00DC376B">
        <w:trPr>
          <w:trHeight w:val="2220"/>
        </w:trPr>
        <w:tc>
          <w:tcPr>
            <w:tcW w:w="5480" w:type="dxa"/>
            <w:tcBorders>
              <w:top w:val="nil"/>
              <w:left w:val="single" w:sz="4" w:space="0" w:color="auto"/>
              <w:bottom w:val="single" w:sz="4" w:space="0" w:color="auto"/>
              <w:right w:val="single" w:sz="4" w:space="0" w:color="auto"/>
            </w:tcBorders>
            <w:shd w:val="clear" w:color="auto" w:fill="auto"/>
            <w:hideMark/>
          </w:tcPr>
          <w:p w14:paraId="102CBFDE" w14:textId="77777777" w:rsidR="00DC376B" w:rsidRPr="00DC376B" w:rsidRDefault="00DC376B" w:rsidP="00DC376B">
            <w:pPr>
              <w:spacing w:after="0" w:line="240" w:lineRule="auto"/>
              <w:jc w:val="both"/>
              <w:rPr>
                <w:rFonts w:ascii="Calibri" w:eastAsia="Times New Roman" w:hAnsi="Calibri" w:cs="Calibri"/>
                <w:color w:val="000000"/>
                <w:szCs w:val="22"/>
                <w:lang w:val="en-IN" w:eastAsia="en-IN"/>
              </w:rPr>
            </w:pPr>
            <w:r w:rsidRPr="00DC376B">
              <w:rPr>
                <w:rFonts w:ascii="Calibri" w:eastAsia="Times New Roman" w:hAnsi="Calibri" w:cs="Calibri"/>
                <w:color w:val="000000"/>
                <w:szCs w:val="22"/>
                <w:lang w:val="en-IN" w:eastAsia="en-IN"/>
              </w:rPr>
              <w:t xml:space="preserve">The DGM SLBC requested bankers to </w:t>
            </w:r>
            <w:proofErr w:type="spellStart"/>
            <w:r w:rsidRPr="00DC376B">
              <w:rPr>
                <w:rFonts w:ascii="Calibri" w:eastAsia="Times New Roman" w:hAnsi="Calibri" w:cs="Calibri"/>
                <w:color w:val="000000"/>
                <w:szCs w:val="22"/>
                <w:lang w:val="en-IN" w:eastAsia="en-IN"/>
              </w:rPr>
              <w:t>enroll</w:t>
            </w:r>
            <w:proofErr w:type="spellEnd"/>
            <w:r w:rsidRPr="00DC376B">
              <w:rPr>
                <w:rFonts w:ascii="Calibri" w:eastAsia="Times New Roman" w:hAnsi="Calibri" w:cs="Calibri"/>
                <w:color w:val="000000"/>
                <w:szCs w:val="22"/>
                <w:lang w:val="en-IN" w:eastAsia="en-IN"/>
              </w:rPr>
              <w:t xml:space="preserve"> eligible beneficiaries under PMJJBY and PMSBY and pass on the benefit of reimbursement of premium to </w:t>
            </w:r>
            <w:proofErr w:type="spellStart"/>
            <w:r w:rsidRPr="00DC376B">
              <w:rPr>
                <w:rFonts w:ascii="Calibri" w:eastAsia="Times New Roman" w:hAnsi="Calibri" w:cs="Calibri"/>
                <w:color w:val="000000"/>
                <w:szCs w:val="22"/>
                <w:lang w:val="en-IN" w:eastAsia="en-IN"/>
              </w:rPr>
              <w:t>eligibles</w:t>
            </w:r>
            <w:proofErr w:type="spellEnd"/>
            <w:r w:rsidRPr="00DC376B">
              <w:rPr>
                <w:rFonts w:ascii="Calibri" w:eastAsia="Times New Roman" w:hAnsi="Calibri" w:cs="Calibri"/>
                <w:color w:val="000000"/>
                <w:szCs w:val="22"/>
                <w:lang w:val="en-IN" w:eastAsia="en-IN"/>
              </w:rPr>
              <w:t>.  He noted that more efforts are required to be made by bank branches for enrolment of more beneficiaries. The DGM SLBC informed the house that daily review with one district was undertaken as per instructions of Additional Chief Secretary, Finance &amp; Planning, Government of Haryana.  This has improved the over-all position of enrolments significantly, but still more efforts are required to work towards 100% saturation.</w:t>
            </w:r>
          </w:p>
        </w:tc>
        <w:tc>
          <w:tcPr>
            <w:tcW w:w="4480" w:type="dxa"/>
            <w:tcBorders>
              <w:top w:val="nil"/>
              <w:left w:val="nil"/>
              <w:bottom w:val="single" w:sz="4" w:space="0" w:color="auto"/>
              <w:right w:val="single" w:sz="4" w:space="0" w:color="auto"/>
            </w:tcBorders>
            <w:shd w:val="clear" w:color="auto" w:fill="auto"/>
            <w:hideMark/>
          </w:tcPr>
          <w:p w14:paraId="1FC96085" w14:textId="77777777" w:rsidR="00DC376B" w:rsidRPr="00DC376B" w:rsidRDefault="00DC376B" w:rsidP="00DC376B">
            <w:pPr>
              <w:spacing w:after="0" w:line="240" w:lineRule="auto"/>
              <w:jc w:val="both"/>
              <w:rPr>
                <w:rFonts w:ascii="Calibri" w:eastAsia="Times New Roman" w:hAnsi="Calibri" w:cs="Calibri"/>
                <w:color w:val="000000"/>
                <w:szCs w:val="22"/>
                <w:lang w:val="en-IN" w:eastAsia="en-IN"/>
              </w:rPr>
            </w:pPr>
            <w:r w:rsidRPr="00DC376B">
              <w:rPr>
                <w:rFonts w:ascii="Calibri" w:eastAsia="Times New Roman" w:hAnsi="Calibri" w:cs="Calibri"/>
                <w:color w:val="000000"/>
                <w:szCs w:val="22"/>
                <w:lang w:val="en-IN" w:eastAsia="en-IN"/>
              </w:rPr>
              <w:t>Banks have informed that branches have been advised to cover all the eligible beneficiaries under Social Security schemes</w:t>
            </w:r>
          </w:p>
        </w:tc>
      </w:tr>
      <w:tr w:rsidR="00DC376B" w:rsidRPr="00DC376B" w14:paraId="689E2663" w14:textId="77777777" w:rsidTr="00DC376B">
        <w:trPr>
          <w:trHeight w:val="699"/>
        </w:trPr>
        <w:tc>
          <w:tcPr>
            <w:tcW w:w="5480" w:type="dxa"/>
            <w:tcBorders>
              <w:top w:val="nil"/>
              <w:left w:val="single" w:sz="4" w:space="0" w:color="auto"/>
              <w:bottom w:val="single" w:sz="4" w:space="0" w:color="auto"/>
              <w:right w:val="single" w:sz="4" w:space="0" w:color="auto"/>
            </w:tcBorders>
            <w:shd w:val="clear" w:color="auto" w:fill="auto"/>
            <w:hideMark/>
          </w:tcPr>
          <w:p w14:paraId="13E18121" w14:textId="77777777" w:rsidR="00DC376B" w:rsidRPr="00DC376B" w:rsidRDefault="00DC376B" w:rsidP="00DC376B">
            <w:pPr>
              <w:spacing w:after="0" w:line="240" w:lineRule="auto"/>
              <w:jc w:val="both"/>
              <w:rPr>
                <w:rFonts w:ascii="Calibri" w:eastAsia="Times New Roman" w:hAnsi="Calibri" w:cs="Calibri"/>
                <w:color w:val="000000"/>
                <w:szCs w:val="22"/>
                <w:lang w:val="en-IN" w:eastAsia="en-IN"/>
              </w:rPr>
            </w:pPr>
            <w:r w:rsidRPr="00DC376B">
              <w:rPr>
                <w:rFonts w:ascii="Calibri" w:eastAsia="Times New Roman" w:hAnsi="Calibri" w:cs="Calibri"/>
                <w:color w:val="000000"/>
                <w:szCs w:val="22"/>
                <w:lang w:val="en-IN" w:eastAsia="en-IN"/>
              </w:rPr>
              <w:t xml:space="preserve">Shri Mandip Singh Brar, IAS, Mission Director, MMAPUY while reviewing bank-wise and district-wise performance of banks under the Scheme observed that pace of sanction as well as disbursement of sanctioned case needs to be picked up. He informed that recently a review meeting was held at Kurukshetra where branch-wise and case-wise performance was reviewed.  He shared his concern that some of the applications were rejected on unreasonable grounds which needs to be revisited/reviewed. He also noted that performance of private banks was on lower side, despite repeated advisories and if this callous approach continues, these banks will not get any share in Government business and the existing business/relationship may also be shifted to other banks. He also informed that Government of Haryana has put on hold third phase of Melas due to large pendency of applications. He advised controlling heads of all banks to issue strict instructions to review each and every rejected case; not to keep case pending for more than 7 days; not to reject applications on flimsy grounds; and disburse sanctioned cases immediately.  The Regional Director informed that performance of some banks under the scheme is not acceptable at all and advised these banks to improve upon their position. Bank-wise pendency was reviewed and representatives from HDFC Bank and ICICI </w:t>
            </w:r>
            <w:r w:rsidRPr="00DC376B">
              <w:rPr>
                <w:rFonts w:ascii="Calibri" w:eastAsia="Times New Roman" w:hAnsi="Calibri" w:cs="Calibri"/>
                <w:color w:val="000000"/>
                <w:szCs w:val="22"/>
                <w:lang w:val="en-IN" w:eastAsia="en-IN"/>
              </w:rPr>
              <w:lastRenderedPageBreak/>
              <w:t>Bank assured to get the pendency cleared within a week’s time. The Convener SLBC Haryana reiterated that this scheme is dream project of Hon’ble Chief Minister and is being monitored by him personally.  He requested controlling heads of all banks to sensitize field functionaries and carry out instructions of Mission Director, MMAPUY, stringently.</w:t>
            </w:r>
          </w:p>
        </w:tc>
        <w:tc>
          <w:tcPr>
            <w:tcW w:w="4480" w:type="dxa"/>
            <w:tcBorders>
              <w:top w:val="nil"/>
              <w:left w:val="nil"/>
              <w:bottom w:val="single" w:sz="4" w:space="0" w:color="auto"/>
              <w:right w:val="single" w:sz="4" w:space="0" w:color="auto"/>
            </w:tcBorders>
            <w:shd w:val="clear" w:color="auto" w:fill="auto"/>
            <w:hideMark/>
          </w:tcPr>
          <w:p w14:paraId="4D2391D3" w14:textId="77777777" w:rsidR="00DC376B" w:rsidRPr="00DC376B" w:rsidRDefault="00DC376B" w:rsidP="00DC376B">
            <w:pPr>
              <w:spacing w:after="0" w:line="240" w:lineRule="auto"/>
              <w:jc w:val="both"/>
              <w:rPr>
                <w:rFonts w:ascii="Calibri" w:eastAsia="Times New Roman" w:hAnsi="Calibri" w:cs="Calibri"/>
                <w:color w:val="000000"/>
                <w:szCs w:val="22"/>
                <w:lang w:val="en-IN" w:eastAsia="en-IN"/>
              </w:rPr>
            </w:pPr>
            <w:r w:rsidRPr="00DC376B">
              <w:rPr>
                <w:rFonts w:ascii="Calibri" w:eastAsia="Times New Roman" w:hAnsi="Calibri" w:cs="Calibri"/>
                <w:color w:val="000000"/>
                <w:szCs w:val="22"/>
                <w:lang w:val="en-IN" w:eastAsia="en-IN"/>
              </w:rPr>
              <w:lastRenderedPageBreak/>
              <w:t xml:space="preserve">Banks have advised the </w:t>
            </w:r>
            <w:proofErr w:type="gramStart"/>
            <w:r w:rsidRPr="00DC376B">
              <w:rPr>
                <w:rFonts w:ascii="Calibri" w:eastAsia="Times New Roman" w:hAnsi="Calibri" w:cs="Calibri"/>
                <w:color w:val="000000"/>
                <w:szCs w:val="22"/>
                <w:lang w:val="en-IN" w:eastAsia="en-IN"/>
              </w:rPr>
              <w:t>branches  not</w:t>
            </w:r>
            <w:proofErr w:type="gramEnd"/>
            <w:r w:rsidRPr="00DC376B">
              <w:rPr>
                <w:rFonts w:ascii="Calibri" w:eastAsia="Times New Roman" w:hAnsi="Calibri" w:cs="Calibri"/>
                <w:color w:val="000000"/>
                <w:szCs w:val="22"/>
                <w:lang w:val="en-IN" w:eastAsia="en-IN"/>
              </w:rPr>
              <w:t xml:space="preserve"> to reject the application of MMAPUY on flimsy grounds and to sanction &amp; disburse all pending application on</w:t>
            </w:r>
            <w:r>
              <w:rPr>
                <w:rFonts w:ascii="Calibri" w:eastAsia="Times New Roman" w:hAnsi="Calibri" w:cs="Calibri"/>
                <w:color w:val="000000"/>
                <w:szCs w:val="22"/>
                <w:lang w:val="en-IN" w:eastAsia="en-IN"/>
              </w:rPr>
              <w:t xml:space="preserve"> </w:t>
            </w:r>
            <w:r w:rsidRPr="00DC376B">
              <w:rPr>
                <w:rFonts w:ascii="Calibri" w:eastAsia="Times New Roman" w:hAnsi="Calibri" w:cs="Calibri"/>
                <w:color w:val="000000"/>
                <w:szCs w:val="22"/>
                <w:lang w:val="en-IN" w:eastAsia="en-IN"/>
              </w:rPr>
              <w:t>immediate basis.</w:t>
            </w:r>
          </w:p>
        </w:tc>
      </w:tr>
      <w:tr w:rsidR="00DC376B" w:rsidRPr="00DC376B" w14:paraId="64FC297E" w14:textId="77777777" w:rsidTr="00DC376B">
        <w:trPr>
          <w:trHeight w:val="3900"/>
        </w:trPr>
        <w:tc>
          <w:tcPr>
            <w:tcW w:w="5480" w:type="dxa"/>
            <w:tcBorders>
              <w:top w:val="nil"/>
              <w:left w:val="single" w:sz="4" w:space="0" w:color="auto"/>
              <w:bottom w:val="single" w:sz="4" w:space="0" w:color="auto"/>
              <w:right w:val="single" w:sz="4" w:space="0" w:color="auto"/>
            </w:tcBorders>
            <w:shd w:val="clear" w:color="auto" w:fill="auto"/>
            <w:hideMark/>
          </w:tcPr>
          <w:p w14:paraId="1633A2E5" w14:textId="77777777" w:rsidR="00DC376B" w:rsidRPr="00DC376B" w:rsidRDefault="00DC376B" w:rsidP="00DC376B">
            <w:pPr>
              <w:spacing w:after="0" w:line="240" w:lineRule="auto"/>
              <w:jc w:val="both"/>
              <w:rPr>
                <w:rFonts w:ascii="Calibri" w:eastAsia="Times New Roman" w:hAnsi="Calibri" w:cs="Calibri"/>
                <w:color w:val="000000"/>
                <w:szCs w:val="22"/>
                <w:lang w:val="en-IN" w:eastAsia="en-IN"/>
              </w:rPr>
            </w:pPr>
            <w:r w:rsidRPr="00DC376B">
              <w:rPr>
                <w:rFonts w:ascii="Calibri" w:eastAsia="Times New Roman" w:hAnsi="Calibri" w:cs="Calibri"/>
                <w:color w:val="000000"/>
                <w:szCs w:val="22"/>
                <w:lang w:val="en-IN" w:eastAsia="en-IN"/>
              </w:rPr>
              <w:t>The house reviewed the performance of RSETIs and disposal of loan applications sponsored by RSETIs upto March 2022 was also discussed. The controlling heads of Banks were advised to ensure to following action: - 1. Loan applications of RSETI trained persons be disposed of within 15-30 days from the receipt of application at the branch.</w:t>
            </w:r>
            <w:r w:rsidRPr="00DC376B">
              <w:rPr>
                <w:rFonts w:ascii="Calibri" w:eastAsia="Times New Roman" w:hAnsi="Calibri" w:cs="Calibri"/>
                <w:color w:val="000000"/>
                <w:szCs w:val="22"/>
                <w:lang w:val="en-IN" w:eastAsia="en-IN"/>
              </w:rPr>
              <w:br/>
              <w:t>2. Loan application of RSETI trained person should be rejected only by the next higher authority at Controlling Office level.</w:t>
            </w:r>
            <w:r w:rsidRPr="00DC376B">
              <w:rPr>
                <w:rFonts w:ascii="Calibri" w:eastAsia="Times New Roman" w:hAnsi="Calibri" w:cs="Calibri"/>
                <w:color w:val="000000"/>
                <w:szCs w:val="22"/>
                <w:lang w:val="en-IN" w:eastAsia="en-IN"/>
              </w:rPr>
              <w:br/>
              <w:t>3. To identify right/needy people in rural areas for training at RSETIs through Gram Panchayats and to motivate and send them for training to RSETI functioning in their respective district</w:t>
            </w:r>
            <w:r w:rsidRPr="00DC376B">
              <w:rPr>
                <w:rFonts w:ascii="Calibri" w:eastAsia="Times New Roman" w:hAnsi="Calibri" w:cs="Calibri"/>
                <w:color w:val="000000"/>
                <w:szCs w:val="22"/>
                <w:lang w:val="en-IN" w:eastAsia="en-IN"/>
              </w:rPr>
              <w:br/>
              <w:t>LDMs are regularly monitoring the functioning of RSETIs.  It was decided in the last SLBC meeting that respective bank, Director RSETI and LDM shall ensure that Mudra loan forms of the interested pass-out candidates be completed and sanctioned before conclusion of the training at RSETI and valediction programmes should be attended by respective Branch Managers and district authorities as well.</w:t>
            </w:r>
          </w:p>
        </w:tc>
        <w:tc>
          <w:tcPr>
            <w:tcW w:w="4480" w:type="dxa"/>
            <w:tcBorders>
              <w:top w:val="nil"/>
              <w:left w:val="nil"/>
              <w:bottom w:val="single" w:sz="4" w:space="0" w:color="auto"/>
              <w:right w:val="single" w:sz="4" w:space="0" w:color="auto"/>
            </w:tcBorders>
            <w:shd w:val="clear" w:color="auto" w:fill="auto"/>
            <w:hideMark/>
          </w:tcPr>
          <w:p w14:paraId="55FCF97E" w14:textId="77777777" w:rsidR="00DC376B" w:rsidRPr="00DC376B" w:rsidRDefault="00DC376B" w:rsidP="00DC376B">
            <w:pPr>
              <w:spacing w:after="0" w:line="240" w:lineRule="auto"/>
              <w:jc w:val="both"/>
              <w:rPr>
                <w:rFonts w:ascii="Cambria" w:eastAsia="Times New Roman" w:hAnsi="Cambria" w:cs="Calibri"/>
                <w:color w:val="000000"/>
                <w:szCs w:val="22"/>
                <w:lang w:val="en-IN" w:eastAsia="en-IN"/>
              </w:rPr>
            </w:pPr>
            <w:r w:rsidRPr="00DC376B">
              <w:rPr>
                <w:rFonts w:ascii="Cambria" w:eastAsia="Times New Roman" w:hAnsi="Cambria" w:cs="Calibri"/>
                <w:color w:val="000000"/>
                <w:szCs w:val="22"/>
                <w:lang w:val="en-IN" w:eastAsia="en-IN"/>
              </w:rPr>
              <w:t xml:space="preserve">Banks have </w:t>
            </w:r>
            <w:proofErr w:type="gramStart"/>
            <w:r w:rsidRPr="00DC376B">
              <w:rPr>
                <w:rFonts w:ascii="Cambria" w:eastAsia="Times New Roman" w:hAnsi="Cambria" w:cs="Calibri"/>
                <w:color w:val="000000"/>
                <w:szCs w:val="22"/>
                <w:lang w:val="en-IN" w:eastAsia="en-IN"/>
              </w:rPr>
              <w:t>informed  that</w:t>
            </w:r>
            <w:proofErr w:type="gramEnd"/>
            <w:r w:rsidRPr="00DC376B">
              <w:rPr>
                <w:rFonts w:ascii="Cambria" w:eastAsia="Times New Roman" w:hAnsi="Cambria" w:cs="Calibri"/>
                <w:color w:val="000000"/>
                <w:szCs w:val="22"/>
                <w:lang w:val="en-IN" w:eastAsia="en-IN"/>
              </w:rPr>
              <w:t xml:space="preserve"> loan application of RSETI trained persons will be disposed of within timelines and with utmost priority.</w:t>
            </w:r>
          </w:p>
        </w:tc>
      </w:tr>
      <w:tr w:rsidR="00DC376B" w:rsidRPr="00DC376B" w14:paraId="092A1368" w14:textId="77777777" w:rsidTr="00DC376B">
        <w:trPr>
          <w:trHeight w:val="1395"/>
        </w:trPr>
        <w:tc>
          <w:tcPr>
            <w:tcW w:w="5480" w:type="dxa"/>
            <w:tcBorders>
              <w:top w:val="nil"/>
              <w:left w:val="single" w:sz="4" w:space="0" w:color="auto"/>
              <w:bottom w:val="single" w:sz="4" w:space="0" w:color="auto"/>
              <w:right w:val="single" w:sz="4" w:space="0" w:color="auto"/>
            </w:tcBorders>
            <w:shd w:val="clear" w:color="auto" w:fill="auto"/>
            <w:hideMark/>
          </w:tcPr>
          <w:p w14:paraId="38D0B4FE" w14:textId="77777777" w:rsidR="00DC376B" w:rsidRPr="00DC376B" w:rsidRDefault="00DC376B" w:rsidP="00DC376B">
            <w:pPr>
              <w:spacing w:after="0" w:line="240" w:lineRule="auto"/>
              <w:jc w:val="both"/>
              <w:rPr>
                <w:rFonts w:ascii="Calibri" w:eastAsia="Times New Roman" w:hAnsi="Calibri" w:cs="Calibri"/>
                <w:color w:val="000000"/>
                <w:szCs w:val="22"/>
                <w:lang w:val="en-IN" w:eastAsia="en-IN"/>
              </w:rPr>
            </w:pPr>
            <w:r w:rsidRPr="00DC376B">
              <w:rPr>
                <w:rFonts w:ascii="Calibri" w:eastAsia="Times New Roman" w:hAnsi="Calibri" w:cs="Calibri"/>
                <w:color w:val="000000"/>
                <w:szCs w:val="22"/>
                <w:lang w:val="en-IN" w:eastAsia="en-IN"/>
              </w:rPr>
              <w:t xml:space="preserve">The DGM, SLBC Haryana highlighted salient features of Operative guidelines of PMFBY State Government Notification dated 15.07.2020 and requested the banks to work as per directions particularly with regard to early settlement of claims and resolution of customer complaints/grievances. </w:t>
            </w:r>
          </w:p>
        </w:tc>
        <w:tc>
          <w:tcPr>
            <w:tcW w:w="4480" w:type="dxa"/>
            <w:tcBorders>
              <w:top w:val="nil"/>
              <w:left w:val="nil"/>
              <w:bottom w:val="single" w:sz="4" w:space="0" w:color="auto"/>
              <w:right w:val="single" w:sz="4" w:space="0" w:color="auto"/>
            </w:tcBorders>
            <w:shd w:val="clear" w:color="auto" w:fill="auto"/>
            <w:hideMark/>
          </w:tcPr>
          <w:p w14:paraId="39BC5588" w14:textId="77777777" w:rsidR="00DC376B" w:rsidRPr="00DC376B" w:rsidRDefault="00DC376B" w:rsidP="00DC376B">
            <w:pPr>
              <w:spacing w:after="0" w:line="240" w:lineRule="auto"/>
              <w:jc w:val="both"/>
              <w:rPr>
                <w:rFonts w:ascii="Calibri" w:eastAsia="Times New Roman" w:hAnsi="Calibri" w:cs="Calibri"/>
                <w:color w:val="000000"/>
                <w:sz w:val="20"/>
                <w:lang w:val="en-IN" w:eastAsia="en-IN"/>
              </w:rPr>
            </w:pPr>
            <w:r w:rsidRPr="00DC376B">
              <w:rPr>
                <w:rFonts w:ascii="Calibri" w:eastAsia="Times New Roman" w:hAnsi="Calibri" w:cs="Calibri"/>
                <w:color w:val="000000"/>
                <w:sz w:val="20"/>
                <w:lang w:val="en-IN" w:eastAsia="en-IN"/>
              </w:rPr>
              <w:t xml:space="preserve">Banks have informed that branches have been advised to take utmost care while covering the farmers under PMFBY  </w:t>
            </w:r>
          </w:p>
        </w:tc>
      </w:tr>
      <w:tr w:rsidR="00DC376B" w:rsidRPr="00DC376B" w14:paraId="20D108E8" w14:textId="77777777" w:rsidTr="00DC376B">
        <w:trPr>
          <w:trHeight w:val="2100"/>
        </w:trPr>
        <w:tc>
          <w:tcPr>
            <w:tcW w:w="5480" w:type="dxa"/>
            <w:tcBorders>
              <w:top w:val="nil"/>
              <w:left w:val="single" w:sz="4" w:space="0" w:color="auto"/>
              <w:bottom w:val="single" w:sz="4" w:space="0" w:color="auto"/>
              <w:right w:val="single" w:sz="4" w:space="0" w:color="auto"/>
            </w:tcBorders>
            <w:shd w:val="clear" w:color="auto" w:fill="auto"/>
            <w:hideMark/>
          </w:tcPr>
          <w:p w14:paraId="2E373DD2" w14:textId="77777777" w:rsidR="00DC376B" w:rsidRPr="00DC376B" w:rsidRDefault="00DC376B" w:rsidP="00DC376B">
            <w:pPr>
              <w:spacing w:after="0" w:line="240" w:lineRule="auto"/>
              <w:jc w:val="both"/>
              <w:rPr>
                <w:rFonts w:ascii="Calibri" w:eastAsia="Times New Roman" w:hAnsi="Calibri" w:cs="Calibri"/>
                <w:color w:val="000000"/>
                <w:szCs w:val="22"/>
                <w:lang w:val="en-IN" w:eastAsia="en-IN"/>
              </w:rPr>
            </w:pPr>
            <w:r w:rsidRPr="00DC376B">
              <w:rPr>
                <w:rFonts w:ascii="Calibri" w:eastAsia="Times New Roman" w:hAnsi="Calibri" w:cs="Calibri"/>
                <w:color w:val="000000"/>
                <w:szCs w:val="22"/>
                <w:lang w:val="en-IN" w:eastAsia="en-IN"/>
              </w:rPr>
              <w:t>The DGM SLBC Haryana informed the house that DFS has launched "District-level Special KCC Campaign" to provide benefit to Kisan Credit Card to eligible animal husbandry and fisheries farmers.  He exhorted all bankers to participate actively in the camps to be organized by all LDMs. He requested bankers to dispose of pending cases at the earliest.</w:t>
            </w:r>
          </w:p>
        </w:tc>
        <w:tc>
          <w:tcPr>
            <w:tcW w:w="4480" w:type="dxa"/>
            <w:tcBorders>
              <w:top w:val="nil"/>
              <w:left w:val="nil"/>
              <w:bottom w:val="single" w:sz="4" w:space="0" w:color="auto"/>
              <w:right w:val="single" w:sz="4" w:space="0" w:color="auto"/>
            </w:tcBorders>
            <w:shd w:val="clear" w:color="auto" w:fill="auto"/>
            <w:hideMark/>
          </w:tcPr>
          <w:p w14:paraId="184B6E3E" w14:textId="77777777" w:rsidR="00DC376B" w:rsidRPr="00DC376B" w:rsidRDefault="00DC376B" w:rsidP="00DC376B">
            <w:pPr>
              <w:spacing w:after="0" w:line="240" w:lineRule="auto"/>
              <w:jc w:val="both"/>
              <w:rPr>
                <w:rFonts w:ascii="Calibri" w:eastAsia="Times New Roman" w:hAnsi="Calibri" w:cs="Calibri"/>
                <w:color w:val="000000"/>
                <w:szCs w:val="22"/>
                <w:lang w:val="en-IN" w:eastAsia="en-IN"/>
              </w:rPr>
            </w:pPr>
            <w:r w:rsidRPr="00DC376B">
              <w:rPr>
                <w:rFonts w:ascii="Calibri" w:eastAsia="Times New Roman" w:hAnsi="Calibri" w:cs="Calibri"/>
                <w:color w:val="000000"/>
                <w:szCs w:val="22"/>
                <w:lang w:val="en-IN" w:eastAsia="en-IN"/>
              </w:rPr>
              <w:t xml:space="preserve">Banks have advised branches to dispose </w:t>
            </w:r>
            <w:proofErr w:type="spellStart"/>
            <w:r w:rsidRPr="00DC376B">
              <w:rPr>
                <w:rFonts w:ascii="Calibri" w:eastAsia="Times New Roman" w:hAnsi="Calibri" w:cs="Calibri"/>
                <w:color w:val="000000"/>
                <w:szCs w:val="22"/>
                <w:lang w:val="en-IN" w:eastAsia="en-IN"/>
              </w:rPr>
              <w:t>off</w:t>
            </w:r>
            <w:proofErr w:type="spellEnd"/>
            <w:r w:rsidRPr="00DC376B">
              <w:rPr>
                <w:rFonts w:ascii="Calibri" w:eastAsia="Times New Roman" w:hAnsi="Calibri" w:cs="Calibri"/>
                <w:color w:val="000000"/>
                <w:szCs w:val="22"/>
                <w:lang w:val="en-IN" w:eastAsia="en-IN"/>
              </w:rPr>
              <w:t xml:space="preserve"> the pending cases at the earliest.</w:t>
            </w:r>
          </w:p>
        </w:tc>
      </w:tr>
      <w:tr w:rsidR="00DC376B" w:rsidRPr="00DC376B" w14:paraId="6D0D682B" w14:textId="77777777" w:rsidTr="00090059">
        <w:trPr>
          <w:trHeight w:val="841"/>
        </w:trPr>
        <w:tc>
          <w:tcPr>
            <w:tcW w:w="5480" w:type="dxa"/>
            <w:tcBorders>
              <w:top w:val="nil"/>
              <w:left w:val="single" w:sz="4" w:space="0" w:color="auto"/>
              <w:bottom w:val="single" w:sz="4" w:space="0" w:color="auto"/>
              <w:right w:val="single" w:sz="4" w:space="0" w:color="auto"/>
            </w:tcBorders>
            <w:shd w:val="clear" w:color="auto" w:fill="auto"/>
            <w:hideMark/>
          </w:tcPr>
          <w:p w14:paraId="0E4F7198" w14:textId="77777777" w:rsidR="00DC376B" w:rsidRPr="00DC376B" w:rsidRDefault="00DC376B" w:rsidP="00DC376B">
            <w:pPr>
              <w:spacing w:after="0" w:line="240" w:lineRule="auto"/>
              <w:jc w:val="both"/>
              <w:rPr>
                <w:rFonts w:ascii="Calibri" w:eastAsia="Times New Roman" w:hAnsi="Calibri" w:cs="Calibri"/>
                <w:color w:val="000000"/>
                <w:szCs w:val="22"/>
                <w:lang w:val="en-IN" w:eastAsia="en-IN"/>
              </w:rPr>
            </w:pPr>
            <w:r w:rsidRPr="00DC376B">
              <w:rPr>
                <w:rFonts w:ascii="Calibri" w:eastAsia="Times New Roman" w:hAnsi="Calibri" w:cs="Calibri"/>
                <w:color w:val="000000"/>
                <w:szCs w:val="22"/>
                <w:lang w:val="en-IN" w:eastAsia="en-IN"/>
              </w:rPr>
              <w:t xml:space="preserve">The DGM SLBC Haryana informed the house that 271 cases have been sanctioned and 113 are pending for sanction.  He also requested all banks to dispose of these applications within Turn-Around-Time (TAT) as this portal is being monitored by Central Government. Dr Hardeep Singh, IAS, Director-General Agriculture, advised bankers to dispose of pending cases under the scheme and ensure to achieve the allocated target during this financial year. The Convener SLBC Haryana observed that there was lack of awareness among the field functionaries and customers as well.  He </w:t>
            </w:r>
            <w:r w:rsidRPr="00DC376B">
              <w:rPr>
                <w:rFonts w:ascii="Calibri" w:eastAsia="Times New Roman" w:hAnsi="Calibri" w:cs="Calibri"/>
                <w:color w:val="000000"/>
                <w:szCs w:val="22"/>
                <w:lang w:val="en-IN" w:eastAsia="en-IN"/>
              </w:rPr>
              <w:lastRenderedPageBreak/>
              <w:t xml:space="preserve">informed that field functionaries were sensitized about the scheme by conducting district-wise workshops where interested customers were also invited. </w:t>
            </w:r>
          </w:p>
        </w:tc>
        <w:tc>
          <w:tcPr>
            <w:tcW w:w="4480" w:type="dxa"/>
            <w:tcBorders>
              <w:top w:val="nil"/>
              <w:left w:val="nil"/>
              <w:bottom w:val="single" w:sz="4" w:space="0" w:color="auto"/>
              <w:right w:val="single" w:sz="4" w:space="0" w:color="auto"/>
            </w:tcBorders>
            <w:shd w:val="clear" w:color="auto" w:fill="auto"/>
            <w:hideMark/>
          </w:tcPr>
          <w:p w14:paraId="18C5885F" w14:textId="77777777" w:rsidR="00DC376B" w:rsidRPr="00DC376B" w:rsidRDefault="00DC376B" w:rsidP="00DC376B">
            <w:pPr>
              <w:spacing w:after="0" w:line="240" w:lineRule="auto"/>
              <w:jc w:val="both"/>
              <w:rPr>
                <w:rFonts w:ascii="Calibri" w:eastAsia="Times New Roman" w:hAnsi="Calibri" w:cs="Calibri"/>
                <w:color w:val="000000"/>
                <w:szCs w:val="22"/>
                <w:lang w:val="en-IN" w:eastAsia="en-IN"/>
              </w:rPr>
            </w:pPr>
            <w:r w:rsidRPr="00DC376B">
              <w:rPr>
                <w:rFonts w:ascii="Calibri" w:eastAsia="Times New Roman" w:hAnsi="Calibri" w:cs="Calibri"/>
                <w:color w:val="000000"/>
                <w:szCs w:val="22"/>
                <w:lang w:val="en-IN" w:eastAsia="en-IN"/>
              </w:rPr>
              <w:lastRenderedPageBreak/>
              <w:t>Banks have informed that field functionaries have been suitabl</w:t>
            </w:r>
            <w:r w:rsidR="00763464">
              <w:rPr>
                <w:rFonts w:ascii="Calibri" w:eastAsia="Times New Roman" w:hAnsi="Calibri" w:cs="Calibri"/>
                <w:color w:val="000000"/>
                <w:szCs w:val="22"/>
                <w:lang w:val="en-IN" w:eastAsia="en-IN"/>
              </w:rPr>
              <w:t>y</w:t>
            </w:r>
            <w:r w:rsidRPr="00DC376B">
              <w:rPr>
                <w:rFonts w:ascii="Calibri" w:eastAsia="Times New Roman" w:hAnsi="Calibri" w:cs="Calibri"/>
                <w:color w:val="000000"/>
                <w:szCs w:val="22"/>
                <w:lang w:val="en-IN" w:eastAsia="en-IN"/>
              </w:rPr>
              <w:t xml:space="preserve"> sensitized. Banks have assured to meticulously follow guidelines issued by State as well as Central Government.</w:t>
            </w:r>
          </w:p>
        </w:tc>
      </w:tr>
      <w:tr w:rsidR="00DC376B" w:rsidRPr="00DC376B" w14:paraId="0E1E0715" w14:textId="77777777" w:rsidTr="00DC376B">
        <w:trPr>
          <w:trHeight w:val="2400"/>
        </w:trPr>
        <w:tc>
          <w:tcPr>
            <w:tcW w:w="5480" w:type="dxa"/>
            <w:tcBorders>
              <w:top w:val="nil"/>
              <w:left w:val="single" w:sz="4" w:space="0" w:color="auto"/>
              <w:bottom w:val="single" w:sz="4" w:space="0" w:color="auto"/>
              <w:right w:val="single" w:sz="4" w:space="0" w:color="auto"/>
            </w:tcBorders>
            <w:shd w:val="clear" w:color="auto" w:fill="auto"/>
            <w:hideMark/>
          </w:tcPr>
          <w:p w14:paraId="36623AA6" w14:textId="77777777" w:rsidR="00DC376B" w:rsidRPr="00DC376B" w:rsidRDefault="00DC376B" w:rsidP="00DC376B">
            <w:pPr>
              <w:spacing w:after="0" w:line="240" w:lineRule="auto"/>
              <w:jc w:val="both"/>
              <w:rPr>
                <w:rFonts w:ascii="Calibri" w:eastAsia="Times New Roman" w:hAnsi="Calibri" w:cs="Calibri"/>
                <w:color w:val="000000"/>
                <w:szCs w:val="22"/>
                <w:lang w:val="en-IN" w:eastAsia="en-IN"/>
              </w:rPr>
            </w:pPr>
            <w:r w:rsidRPr="00DC376B">
              <w:rPr>
                <w:rFonts w:ascii="Calibri" w:eastAsia="Times New Roman" w:hAnsi="Calibri" w:cs="Calibri"/>
                <w:color w:val="000000"/>
                <w:szCs w:val="22"/>
                <w:lang w:val="en-IN" w:eastAsia="en-IN"/>
              </w:rPr>
              <w:t>The DGM, SLBC Haryana briefed the house about the salient features of PMFME Scheme launched by Hon’ble Prime Minister. He also informed that One District One Programme (ODOP) be adopted by all banks while considering loan applications for successful implementation. He also informed that this scheme is regularly being reviewed by Ministry of Food Processing Industries, Government of India. He informed that under the Scheme, 106 cases were sanctioned and 109 applications were under process. He requested all bankers to dispose of pending cases at the earliest. Shri Ankush, representative from SPMU PMFME requested bankers to dispose of cases which are pending for more than 60 days.</w:t>
            </w:r>
          </w:p>
        </w:tc>
        <w:tc>
          <w:tcPr>
            <w:tcW w:w="4480" w:type="dxa"/>
            <w:tcBorders>
              <w:top w:val="nil"/>
              <w:left w:val="nil"/>
              <w:bottom w:val="single" w:sz="4" w:space="0" w:color="auto"/>
              <w:right w:val="single" w:sz="4" w:space="0" w:color="auto"/>
            </w:tcBorders>
            <w:shd w:val="clear" w:color="auto" w:fill="auto"/>
            <w:hideMark/>
          </w:tcPr>
          <w:p w14:paraId="7170C40C" w14:textId="77777777" w:rsidR="00DC376B" w:rsidRPr="00DC376B" w:rsidRDefault="00DC376B" w:rsidP="00DC376B">
            <w:pPr>
              <w:spacing w:after="0" w:line="240" w:lineRule="auto"/>
              <w:jc w:val="both"/>
              <w:rPr>
                <w:rFonts w:ascii="Calibri" w:eastAsia="Times New Roman" w:hAnsi="Calibri" w:cs="Calibri"/>
                <w:color w:val="000000"/>
                <w:szCs w:val="22"/>
                <w:lang w:val="en-IN" w:eastAsia="en-IN"/>
              </w:rPr>
            </w:pPr>
            <w:r w:rsidRPr="00DC376B">
              <w:rPr>
                <w:rFonts w:ascii="Calibri" w:eastAsia="Times New Roman" w:hAnsi="Calibri" w:cs="Calibri"/>
                <w:color w:val="000000"/>
                <w:szCs w:val="22"/>
                <w:lang w:val="en-IN" w:eastAsia="en-IN"/>
              </w:rPr>
              <w:t>Banks have informed that field functionaries have been suitably sensitized about the pending applications and not to reject applications on flimsy grounds.</w:t>
            </w:r>
          </w:p>
        </w:tc>
      </w:tr>
      <w:tr w:rsidR="00DC376B" w:rsidRPr="00DC376B" w14:paraId="3F5FD3D6" w14:textId="77777777" w:rsidTr="00DC376B">
        <w:trPr>
          <w:trHeight w:val="3300"/>
        </w:trPr>
        <w:tc>
          <w:tcPr>
            <w:tcW w:w="5480" w:type="dxa"/>
            <w:tcBorders>
              <w:top w:val="nil"/>
              <w:left w:val="single" w:sz="4" w:space="0" w:color="auto"/>
              <w:bottom w:val="single" w:sz="4" w:space="0" w:color="auto"/>
              <w:right w:val="single" w:sz="4" w:space="0" w:color="auto"/>
            </w:tcBorders>
            <w:shd w:val="clear" w:color="auto" w:fill="auto"/>
            <w:hideMark/>
          </w:tcPr>
          <w:p w14:paraId="31027AE2" w14:textId="77777777" w:rsidR="00DC376B" w:rsidRPr="00DC376B" w:rsidRDefault="00DC376B" w:rsidP="00DC376B">
            <w:pPr>
              <w:spacing w:after="0" w:line="240" w:lineRule="auto"/>
              <w:jc w:val="both"/>
              <w:rPr>
                <w:rFonts w:ascii="Calibri" w:eastAsia="Times New Roman" w:hAnsi="Calibri" w:cs="Calibri"/>
                <w:color w:val="000000"/>
                <w:szCs w:val="22"/>
                <w:lang w:val="en-IN" w:eastAsia="en-IN"/>
              </w:rPr>
            </w:pPr>
            <w:r w:rsidRPr="00DC376B">
              <w:rPr>
                <w:rFonts w:ascii="Calibri" w:eastAsia="Times New Roman" w:hAnsi="Calibri" w:cs="Calibri"/>
                <w:color w:val="000000"/>
                <w:szCs w:val="22"/>
                <w:lang w:val="en-IN" w:eastAsia="en-IN"/>
              </w:rPr>
              <w:t xml:space="preserve">The Deputy General Manager, SLBC Haryana informed that during the financial year 2021-22 against the annual target (margin money disbursement) of Rs 7464 lakh, margin money sanctioned and disbursed was Rs 6877 lakh and Rs 6025 lakh i.e. 92% &amp; 81% respectively. He requested all banks to claim subsidy in eligible cases within a week's time. Shri I Jawahar, State Director KVIC informed that the performance is not on the desired lines as contribution of private sector banks was almost negligible under the scheme. Shri M K Mall, Regional Director, RBI advised controlling heads of private sector banks to dispose of pending cases at the earliest. Ms Kiran </w:t>
            </w:r>
            <w:proofErr w:type="spellStart"/>
            <w:r w:rsidRPr="00DC376B">
              <w:rPr>
                <w:rFonts w:ascii="Calibri" w:eastAsia="Times New Roman" w:hAnsi="Calibri" w:cs="Calibri"/>
                <w:color w:val="000000"/>
                <w:szCs w:val="22"/>
                <w:lang w:val="en-IN" w:eastAsia="en-IN"/>
              </w:rPr>
              <w:t>Lekha</w:t>
            </w:r>
            <w:proofErr w:type="spellEnd"/>
            <w:r w:rsidRPr="00DC376B">
              <w:rPr>
                <w:rFonts w:ascii="Calibri" w:eastAsia="Times New Roman" w:hAnsi="Calibri" w:cs="Calibri"/>
                <w:color w:val="000000"/>
                <w:szCs w:val="22"/>
                <w:lang w:val="en-IN" w:eastAsia="en-IN"/>
              </w:rPr>
              <w:t xml:space="preserve"> </w:t>
            </w:r>
            <w:proofErr w:type="spellStart"/>
            <w:r w:rsidRPr="00DC376B">
              <w:rPr>
                <w:rFonts w:ascii="Calibri" w:eastAsia="Times New Roman" w:hAnsi="Calibri" w:cs="Calibri"/>
                <w:color w:val="000000"/>
                <w:szCs w:val="22"/>
                <w:lang w:val="en-IN" w:eastAsia="en-IN"/>
              </w:rPr>
              <w:t>Walia</w:t>
            </w:r>
            <w:proofErr w:type="spellEnd"/>
            <w:r w:rsidRPr="00DC376B">
              <w:rPr>
                <w:rFonts w:ascii="Calibri" w:eastAsia="Times New Roman" w:hAnsi="Calibri" w:cs="Calibri"/>
                <w:color w:val="000000"/>
                <w:szCs w:val="22"/>
                <w:lang w:val="en-IN" w:eastAsia="en-IN"/>
              </w:rPr>
              <w:t>, Financial Advisor, IFCC, Govt of Haryana suggested that a separate meeting of private sector banks be convened to discuss the issue in detail. The Convener requested bankers to dispose of pending cases and claim subsidy in all eligible cases.</w:t>
            </w:r>
          </w:p>
        </w:tc>
        <w:tc>
          <w:tcPr>
            <w:tcW w:w="4480" w:type="dxa"/>
            <w:tcBorders>
              <w:top w:val="nil"/>
              <w:left w:val="nil"/>
              <w:bottom w:val="single" w:sz="4" w:space="0" w:color="auto"/>
              <w:right w:val="single" w:sz="4" w:space="0" w:color="auto"/>
            </w:tcBorders>
            <w:shd w:val="clear" w:color="auto" w:fill="auto"/>
            <w:hideMark/>
          </w:tcPr>
          <w:p w14:paraId="47310A2A" w14:textId="77777777" w:rsidR="00DC376B" w:rsidRPr="00DC376B" w:rsidRDefault="00DC376B" w:rsidP="00DC376B">
            <w:pPr>
              <w:spacing w:after="0" w:line="240" w:lineRule="auto"/>
              <w:jc w:val="both"/>
              <w:rPr>
                <w:rFonts w:ascii="Calibri" w:eastAsia="Times New Roman" w:hAnsi="Calibri" w:cs="Calibri"/>
                <w:color w:val="000000"/>
                <w:szCs w:val="22"/>
                <w:lang w:val="en-IN" w:eastAsia="en-IN"/>
              </w:rPr>
            </w:pPr>
            <w:r w:rsidRPr="00DC376B">
              <w:rPr>
                <w:rFonts w:ascii="Calibri" w:eastAsia="Times New Roman" w:hAnsi="Calibri" w:cs="Calibri"/>
                <w:color w:val="000000"/>
                <w:szCs w:val="22"/>
                <w:lang w:val="en-IN" w:eastAsia="en-IN"/>
              </w:rPr>
              <w:t>Banks have informed that branches have already been advised to dispose of pending cases and also to claim margin money in accounts of PMEGP</w:t>
            </w:r>
          </w:p>
        </w:tc>
      </w:tr>
      <w:tr w:rsidR="00DC376B" w:rsidRPr="00DC376B" w14:paraId="5CDFE98F" w14:textId="77777777" w:rsidTr="00DC376B">
        <w:trPr>
          <w:trHeight w:val="1425"/>
        </w:trPr>
        <w:tc>
          <w:tcPr>
            <w:tcW w:w="5480" w:type="dxa"/>
            <w:tcBorders>
              <w:top w:val="nil"/>
              <w:left w:val="single" w:sz="4" w:space="0" w:color="auto"/>
              <w:bottom w:val="single" w:sz="4" w:space="0" w:color="auto"/>
              <w:right w:val="single" w:sz="4" w:space="0" w:color="auto"/>
            </w:tcBorders>
            <w:shd w:val="clear" w:color="auto" w:fill="auto"/>
            <w:hideMark/>
          </w:tcPr>
          <w:p w14:paraId="5A4E85C4" w14:textId="77777777" w:rsidR="00DC376B" w:rsidRPr="00DC376B" w:rsidRDefault="00DC376B" w:rsidP="00DC376B">
            <w:pPr>
              <w:spacing w:after="0" w:line="240" w:lineRule="auto"/>
              <w:jc w:val="both"/>
              <w:rPr>
                <w:rFonts w:ascii="Calibri" w:eastAsia="Times New Roman" w:hAnsi="Calibri" w:cs="Calibri"/>
                <w:color w:val="000000"/>
                <w:szCs w:val="22"/>
                <w:lang w:val="en-IN" w:eastAsia="en-IN"/>
              </w:rPr>
            </w:pPr>
            <w:r w:rsidRPr="00DC376B">
              <w:rPr>
                <w:rFonts w:ascii="Calibri" w:eastAsia="Times New Roman" w:hAnsi="Calibri" w:cs="Calibri"/>
                <w:color w:val="000000"/>
                <w:szCs w:val="22"/>
                <w:lang w:val="en-IN" w:eastAsia="en-IN"/>
              </w:rPr>
              <w:t>The Deputy General Manager SLBC Haryana informed the house that against the target of 15000 cases, 15717 cases were sponsored, 3128 sanctioned and 6284 cases were pending for disposal under HSFDC.  It was observed that progress was not upto the desired level.  He requested all banks to dispose of pending cases expeditiously.</w:t>
            </w:r>
          </w:p>
        </w:tc>
        <w:tc>
          <w:tcPr>
            <w:tcW w:w="4480" w:type="dxa"/>
            <w:tcBorders>
              <w:top w:val="nil"/>
              <w:left w:val="nil"/>
              <w:bottom w:val="single" w:sz="4" w:space="0" w:color="auto"/>
              <w:right w:val="single" w:sz="4" w:space="0" w:color="auto"/>
            </w:tcBorders>
            <w:shd w:val="clear" w:color="auto" w:fill="auto"/>
            <w:hideMark/>
          </w:tcPr>
          <w:p w14:paraId="116EA5EB" w14:textId="77777777" w:rsidR="00DC376B" w:rsidRPr="00DC376B" w:rsidRDefault="00DC376B" w:rsidP="00DC376B">
            <w:pPr>
              <w:spacing w:after="0" w:line="240" w:lineRule="auto"/>
              <w:jc w:val="both"/>
              <w:rPr>
                <w:rFonts w:ascii="Calibri" w:eastAsia="Times New Roman" w:hAnsi="Calibri" w:cs="Calibri"/>
                <w:color w:val="000000"/>
                <w:szCs w:val="22"/>
                <w:lang w:val="en-IN" w:eastAsia="en-IN"/>
              </w:rPr>
            </w:pPr>
            <w:r w:rsidRPr="00DC376B">
              <w:rPr>
                <w:rFonts w:ascii="Calibri" w:eastAsia="Times New Roman" w:hAnsi="Calibri" w:cs="Calibri"/>
                <w:color w:val="000000"/>
                <w:szCs w:val="22"/>
                <w:lang w:val="en-IN" w:eastAsia="en-IN"/>
              </w:rPr>
              <w:t>Banks have advised branches to dispose all pending application with the time limit prescribed and no rejection to be done on flimsy grounds</w:t>
            </w:r>
          </w:p>
        </w:tc>
      </w:tr>
      <w:tr w:rsidR="00DC376B" w:rsidRPr="00DC376B" w14:paraId="45B663F2" w14:textId="77777777" w:rsidTr="00DC376B">
        <w:trPr>
          <w:trHeight w:val="2025"/>
        </w:trPr>
        <w:tc>
          <w:tcPr>
            <w:tcW w:w="5480" w:type="dxa"/>
            <w:tcBorders>
              <w:top w:val="nil"/>
              <w:left w:val="single" w:sz="4" w:space="0" w:color="auto"/>
              <w:bottom w:val="single" w:sz="4" w:space="0" w:color="auto"/>
              <w:right w:val="single" w:sz="4" w:space="0" w:color="auto"/>
            </w:tcBorders>
            <w:shd w:val="clear" w:color="auto" w:fill="auto"/>
            <w:hideMark/>
          </w:tcPr>
          <w:p w14:paraId="150FEDD7" w14:textId="77777777" w:rsidR="00DC376B" w:rsidRPr="00DC376B" w:rsidRDefault="00DC376B" w:rsidP="00DC376B">
            <w:pPr>
              <w:spacing w:after="0" w:line="240" w:lineRule="auto"/>
              <w:jc w:val="both"/>
              <w:rPr>
                <w:rFonts w:ascii="Calibri" w:eastAsia="Times New Roman" w:hAnsi="Calibri" w:cs="Calibri"/>
                <w:color w:val="000000"/>
                <w:szCs w:val="22"/>
                <w:lang w:val="en-IN" w:eastAsia="en-IN"/>
              </w:rPr>
            </w:pPr>
            <w:r w:rsidRPr="00DC376B">
              <w:rPr>
                <w:rFonts w:ascii="Calibri" w:eastAsia="Times New Roman" w:hAnsi="Calibri" w:cs="Calibri"/>
                <w:color w:val="000000"/>
                <w:szCs w:val="22"/>
                <w:lang w:val="en-IN" w:eastAsia="en-IN"/>
              </w:rPr>
              <w:t>The House observed that progress of banks during the review period was almost negligible in individual cases which needs to be picked up. Representative from SUDA informed the house that as per Government of India instructions interest subsidy will be released through Paisa Portal, for which banks have to upload master data first. He requested bankers to get master data uploaded and then claim interest subsidy.  He briefed the procedure of claiming interest subsidy through Paisa Portal.</w:t>
            </w:r>
          </w:p>
        </w:tc>
        <w:tc>
          <w:tcPr>
            <w:tcW w:w="4480" w:type="dxa"/>
            <w:tcBorders>
              <w:top w:val="nil"/>
              <w:left w:val="nil"/>
              <w:bottom w:val="single" w:sz="4" w:space="0" w:color="auto"/>
              <w:right w:val="single" w:sz="4" w:space="0" w:color="auto"/>
            </w:tcBorders>
            <w:shd w:val="clear" w:color="auto" w:fill="auto"/>
            <w:hideMark/>
          </w:tcPr>
          <w:p w14:paraId="1F24113F" w14:textId="77777777" w:rsidR="00DC376B" w:rsidRPr="00DC376B" w:rsidRDefault="00DC376B" w:rsidP="00DC376B">
            <w:pPr>
              <w:spacing w:after="0" w:line="240" w:lineRule="auto"/>
              <w:jc w:val="both"/>
              <w:rPr>
                <w:rFonts w:ascii="Trebuchet MS" w:eastAsia="Times New Roman" w:hAnsi="Trebuchet MS" w:cs="Calibri"/>
                <w:color w:val="000000"/>
                <w:sz w:val="20"/>
                <w:lang w:val="en-IN" w:eastAsia="en-IN"/>
              </w:rPr>
            </w:pPr>
            <w:r w:rsidRPr="00DC376B">
              <w:rPr>
                <w:rFonts w:ascii="Trebuchet MS" w:eastAsia="Times New Roman" w:hAnsi="Trebuchet MS" w:cs="Calibri"/>
                <w:color w:val="000000"/>
                <w:sz w:val="20"/>
                <w:lang w:val="en-IN" w:eastAsia="en-IN"/>
              </w:rPr>
              <w:t>Banks have informed that branches have already been advised to di</w:t>
            </w:r>
            <w:r>
              <w:rPr>
                <w:rFonts w:ascii="Trebuchet MS" w:eastAsia="Times New Roman" w:hAnsi="Trebuchet MS" w:cs="Calibri"/>
                <w:color w:val="000000"/>
                <w:sz w:val="20"/>
                <w:lang w:val="en-IN" w:eastAsia="en-IN"/>
              </w:rPr>
              <w:t>s</w:t>
            </w:r>
            <w:r w:rsidRPr="00DC376B">
              <w:rPr>
                <w:rFonts w:ascii="Trebuchet MS" w:eastAsia="Times New Roman" w:hAnsi="Trebuchet MS" w:cs="Calibri"/>
                <w:color w:val="000000"/>
                <w:sz w:val="20"/>
                <w:lang w:val="en-IN" w:eastAsia="en-IN"/>
              </w:rPr>
              <w:t xml:space="preserve">pose </w:t>
            </w:r>
            <w:proofErr w:type="spellStart"/>
            <w:r w:rsidRPr="00DC376B">
              <w:rPr>
                <w:rFonts w:ascii="Trebuchet MS" w:eastAsia="Times New Roman" w:hAnsi="Trebuchet MS" w:cs="Calibri"/>
                <w:color w:val="000000"/>
                <w:sz w:val="20"/>
                <w:lang w:val="en-IN" w:eastAsia="en-IN"/>
              </w:rPr>
              <w:t>off</w:t>
            </w:r>
            <w:proofErr w:type="spellEnd"/>
            <w:r w:rsidRPr="00DC376B">
              <w:rPr>
                <w:rFonts w:ascii="Trebuchet MS" w:eastAsia="Times New Roman" w:hAnsi="Trebuchet MS" w:cs="Calibri"/>
                <w:color w:val="000000"/>
                <w:sz w:val="20"/>
                <w:lang w:val="en-IN" w:eastAsia="en-IN"/>
              </w:rPr>
              <w:t xml:space="preserve"> the pendency at earliest.</w:t>
            </w:r>
          </w:p>
        </w:tc>
      </w:tr>
      <w:tr w:rsidR="00DC376B" w:rsidRPr="00DC376B" w14:paraId="3FE22CB4" w14:textId="77777777" w:rsidTr="00DC376B">
        <w:trPr>
          <w:trHeight w:val="2400"/>
        </w:trPr>
        <w:tc>
          <w:tcPr>
            <w:tcW w:w="5480" w:type="dxa"/>
            <w:tcBorders>
              <w:top w:val="nil"/>
              <w:left w:val="single" w:sz="4" w:space="0" w:color="auto"/>
              <w:bottom w:val="single" w:sz="4" w:space="0" w:color="auto"/>
              <w:right w:val="single" w:sz="4" w:space="0" w:color="auto"/>
            </w:tcBorders>
            <w:shd w:val="clear" w:color="auto" w:fill="auto"/>
            <w:hideMark/>
          </w:tcPr>
          <w:p w14:paraId="01250E63" w14:textId="77777777" w:rsidR="00DC376B" w:rsidRPr="00DC376B" w:rsidRDefault="00DC376B" w:rsidP="00DC376B">
            <w:pPr>
              <w:spacing w:after="0" w:line="240" w:lineRule="auto"/>
              <w:jc w:val="both"/>
              <w:rPr>
                <w:rFonts w:ascii="Calibri" w:eastAsia="Times New Roman" w:hAnsi="Calibri" w:cs="Calibri"/>
                <w:color w:val="000000"/>
                <w:szCs w:val="22"/>
                <w:lang w:val="en-IN" w:eastAsia="en-IN"/>
              </w:rPr>
            </w:pPr>
            <w:r w:rsidRPr="00DC376B">
              <w:rPr>
                <w:rFonts w:ascii="Calibri" w:eastAsia="Times New Roman" w:hAnsi="Calibri" w:cs="Calibri"/>
                <w:color w:val="000000"/>
                <w:szCs w:val="22"/>
                <w:lang w:val="en-IN" w:eastAsia="en-IN"/>
              </w:rPr>
              <w:lastRenderedPageBreak/>
              <w:t>The bank-wise progress under the Scheme was not found satisfactory and all banks were advised to expedite the disposal of cases pending for sanction/disbursement.  Lead District Manager Gurugram informed the house that contribution of private sector banks was negligible in their district which affected the performance of Gurugram district. The DGM SLBC Haryana informed the house that Government has launched “</w:t>
            </w:r>
            <w:proofErr w:type="spellStart"/>
            <w:r w:rsidRPr="00DC376B">
              <w:rPr>
                <w:rFonts w:ascii="Calibri" w:eastAsia="Times New Roman" w:hAnsi="Calibri" w:cs="Calibri"/>
                <w:color w:val="000000"/>
                <w:szCs w:val="22"/>
                <w:lang w:val="en-IN" w:eastAsia="en-IN"/>
              </w:rPr>
              <w:t>Svanidhi</w:t>
            </w:r>
            <w:proofErr w:type="spellEnd"/>
            <w:r w:rsidRPr="00DC376B">
              <w:rPr>
                <w:rFonts w:ascii="Calibri" w:eastAsia="Times New Roman" w:hAnsi="Calibri" w:cs="Calibri"/>
                <w:color w:val="000000"/>
                <w:szCs w:val="22"/>
                <w:lang w:val="en-IN" w:eastAsia="en-IN"/>
              </w:rPr>
              <w:t xml:space="preserve"> se Samridhi” and the progress of banks is being reviewed monitored by DFS and MoHUA. All banks were major pendency were advised to clear the pendency in sanction and disbursement within a week’s time.</w:t>
            </w:r>
          </w:p>
        </w:tc>
        <w:tc>
          <w:tcPr>
            <w:tcW w:w="4480" w:type="dxa"/>
            <w:tcBorders>
              <w:top w:val="nil"/>
              <w:left w:val="nil"/>
              <w:bottom w:val="single" w:sz="4" w:space="0" w:color="auto"/>
              <w:right w:val="single" w:sz="4" w:space="0" w:color="auto"/>
            </w:tcBorders>
            <w:shd w:val="clear" w:color="auto" w:fill="auto"/>
            <w:hideMark/>
          </w:tcPr>
          <w:p w14:paraId="05A5ACC8" w14:textId="77777777" w:rsidR="00DC376B" w:rsidRPr="00DC376B" w:rsidRDefault="00DC376B" w:rsidP="00DC376B">
            <w:pPr>
              <w:spacing w:after="0" w:line="240" w:lineRule="auto"/>
              <w:jc w:val="both"/>
              <w:rPr>
                <w:rFonts w:ascii="Trebuchet MS" w:eastAsia="Times New Roman" w:hAnsi="Trebuchet MS" w:cs="Calibri"/>
                <w:color w:val="000000"/>
                <w:sz w:val="20"/>
                <w:lang w:val="en-IN" w:eastAsia="en-IN"/>
              </w:rPr>
            </w:pPr>
            <w:r w:rsidRPr="00DC376B">
              <w:rPr>
                <w:rFonts w:ascii="Trebuchet MS" w:eastAsia="Times New Roman" w:hAnsi="Trebuchet MS" w:cs="Calibri"/>
                <w:color w:val="000000"/>
                <w:sz w:val="20"/>
                <w:lang w:val="en-IN" w:eastAsia="en-IN"/>
              </w:rPr>
              <w:t>Banks have informed that branches have already been advised to di</w:t>
            </w:r>
            <w:r>
              <w:rPr>
                <w:rFonts w:ascii="Trebuchet MS" w:eastAsia="Times New Roman" w:hAnsi="Trebuchet MS" w:cs="Calibri"/>
                <w:color w:val="000000"/>
                <w:sz w:val="20"/>
                <w:lang w:val="en-IN" w:eastAsia="en-IN"/>
              </w:rPr>
              <w:t>s</w:t>
            </w:r>
            <w:r w:rsidRPr="00DC376B">
              <w:rPr>
                <w:rFonts w:ascii="Trebuchet MS" w:eastAsia="Times New Roman" w:hAnsi="Trebuchet MS" w:cs="Calibri"/>
                <w:color w:val="000000"/>
                <w:sz w:val="20"/>
                <w:lang w:val="en-IN" w:eastAsia="en-IN"/>
              </w:rPr>
              <w:t xml:space="preserve">pose </w:t>
            </w:r>
            <w:proofErr w:type="spellStart"/>
            <w:r w:rsidRPr="00DC376B">
              <w:rPr>
                <w:rFonts w:ascii="Trebuchet MS" w:eastAsia="Times New Roman" w:hAnsi="Trebuchet MS" w:cs="Calibri"/>
                <w:color w:val="000000"/>
                <w:sz w:val="20"/>
                <w:lang w:val="en-IN" w:eastAsia="en-IN"/>
              </w:rPr>
              <w:t>off</w:t>
            </w:r>
            <w:proofErr w:type="spellEnd"/>
            <w:r w:rsidRPr="00DC376B">
              <w:rPr>
                <w:rFonts w:ascii="Trebuchet MS" w:eastAsia="Times New Roman" w:hAnsi="Trebuchet MS" w:cs="Calibri"/>
                <w:color w:val="000000"/>
                <w:sz w:val="20"/>
                <w:lang w:val="en-IN" w:eastAsia="en-IN"/>
              </w:rPr>
              <w:t xml:space="preserve"> the pendency at earliest.</w:t>
            </w:r>
          </w:p>
        </w:tc>
      </w:tr>
      <w:tr w:rsidR="00DC376B" w:rsidRPr="00DC376B" w14:paraId="527CAE31" w14:textId="77777777" w:rsidTr="00DC376B">
        <w:trPr>
          <w:trHeight w:val="1755"/>
        </w:trPr>
        <w:tc>
          <w:tcPr>
            <w:tcW w:w="5480" w:type="dxa"/>
            <w:tcBorders>
              <w:top w:val="nil"/>
              <w:left w:val="single" w:sz="4" w:space="0" w:color="auto"/>
              <w:bottom w:val="single" w:sz="4" w:space="0" w:color="auto"/>
              <w:right w:val="single" w:sz="4" w:space="0" w:color="auto"/>
            </w:tcBorders>
            <w:shd w:val="clear" w:color="auto" w:fill="auto"/>
            <w:hideMark/>
          </w:tcPr>
          <w:p w14:paraId="62D9D5A1" w14:textId="77777777" w:rsidR="00DC376B" w:rsidRPr="00DC376B" w:rsidRDefault="00DC376B" w:rsidP="00DC376B">
            <w:pPr>
              <w:spacing w:after="0" w:line="240" w:lineRule="auto"/>
              <w:jc w:val="both"/>
              <w:rPr>
                <w:rFonts w:ascii="Calibri" w:eastAsia="Times New Roman" w:hAnsi="Calibri" w:cs="Calibri"/>
                <w:color w:val="000000"/>
                <w:szCs w:val="22"/>
                <w:lang w:val="en-IN" w:eastAsia="en-IN"/>
              </w:rPr>
            </w:pPr>
            <w:r w:rsidRPr="00DC376B">
              <w:rPr>
                <w:rFonts w:ascii="Calibri" w:eastAsia="Times New Roman" w:hAnsi="Calibri" w:cs="Calibri"/>
                <w:color w:val="000000"/>
                <w:szCs w:val="22"/>
                <w:lang w:val="en-IN" w:eastAsia="en-IN"/>
              </w:rPr>
              <w:t xml:space="preserve">The Chairman SLBC Haryana reviewed the performance under various key parameters viz Deposits, Advances, Priority Sector advances, Agriculture, MSME, Other PS, Advances to Weaker Sector, Advances under DRI Scheme and growth over the corresponding period of last year was found satisfactory. Bank-wise CD Ratio was discussed in detail and banks with low CD Ratio were advised to chalk out strategy and improve CD ratio of their respective banks. </w:t>
            </w:r>
          </w:p>
        </w:tc>
        <w:tc>
          <w:tcPr>
            <w:tcW w:w="4480" w:type="dxa"/>
            <w:tcBorders>
              <w:top w:val="nil"/>
              <w:left w:val="nil"/>
              <w:bottom w:val="single" w:sz="4" w:space="0" w:color="auto"/>
              <w:right w:val="single" w:sz="4" w:space="0" w:color="auto"/>
            </w:tcBorders>
            <w:shd w:val="clear" w:color="auto" w:fill="auto"/>
            <w:hideMark/>
          </w:tcPr>
          <w:p w14:paraId="59E57314" w14:textId="77777777" w:rsidR="00DC376B" w:rsidRPr="00DC376B" w:rsidRDefault="00DC376B" w:rsidP="00DC376B">
            <w:pPr>
              <w:spacing w:after="0" w:line="240" w:lineRule="auto"/>
              <w:jc w:val="both"/>
              <w:rPr>
                <w:rFonts w:ascii="Calibri" w:eastAsia="Times New Roman" w:hAnsi="Calibri" w:cs="Calibri"/>
                <w:color w:val="000000"/>
                <w:szCs w:val="22"/>
                <w:lang w:val="en-IN" w:eastAsia="en-IN"/>
              </w:rPr>
            </w:pPr>
            <w:r w:rsidRPr="00DC376B">
              <w:rPr>
                <w:rFonts w:ascii="Calibri" w:eastAsia="Times New Roman" w:hAnsi="Calibri" w:cs="Calibri"/>
                <w:color w:val="000000"/>
                <w:szCs w:val="22"/>
                <w:lang w:val="en-IN" w:eastAsia="en-IN"/>
              </w:rPr>
              <w:t>Banks have informed that all branches have been advised to increase advances under Priority Sector so as to increase their CD Ratio.</w:t>
            </w:r>
          </w:p>
        </w:tc>
      </w:tr>
      <w:tr w:rsidR="00DC376B" w:rsidRPr="00DC376B" w14:paraId="75FD5A3F" w14:textId="77777777" w:rsidTr="00DC376B">
        <w:trPr>
          <w:trHeight w:val="1980"/>
        </w:trPr>
        <w:tc>
          <w:tcPr>
            <w:tcW w:w="5480" w:type="dxa"/>
            <w:tcBorders>
              <w:top w:val="nil"/>
              <w:left w:val="single" w:sz="4" w:space="0" w:color="auto"/>
              <w:bottom w:val="single" w:sz="4" w:space="0" w:color="auto"/>
              <w:right w:val="single" w:sz="4" w:space="0" w:color="auto"/>
            </w:tcBorders>
            <w:shd w:val="clear" w:color="auto" w:fill="auto"/>
            <w:hideMark/>
          </w:tcPr>
          <w:p w14:paraId="1433652C" w14:textId="77777777" w:rsidR="00DC376B" w:rsidRPr="00DC376B" w:rsidRDefault="00DC376B" w:rsidP="00DC376B">
            <w:pPr>
              <w:spacing w:after="0" w:line="240" w:lineRule="auto"/>
              <w:jc w:val="both"/>
              <w:rPr>
                <w:rFonts w:ascii="Calibri" w:eastAsia="Times New Roman" w:hAnsi="Calibri" w:cs="Calibri"/>
                <w:color w:val="000000"/>
                <w:szCs w:val="22"/>
                <w:lang w:val="en-IN" w:eastAsia="en-IN"/>
              </w:rPr>
            </w:pPr>
            <w:r w:rsidRPr="00DC376B">
              <w:rPr>
                <w:rFonts w:ascii="Calibri" w:eastAsia="Times New Roman" w:hAnsi="Calibri" w:cs="Calibri"/>
                <w:color w:val="000000"/>
                <w:szCs w:val="22"/>
                <w:lang w:val="en-IN" w:eastAsia="en-IN"/>
              </w:rPr>
              <w:t>The house reviewed the achievement of banks under Annual Credit Plan during the period ended March 2022 achievement under total Agriculture sector was 88%, under MSME Sector 108% and under OPS at 72% and over-all achievement remained at 92%.  Bank-wise and district-wise position under ACP was reviewed and controlling heads were advised to boost progress in credit dispensation in order to ensure that ACP targets during the current financial year 2022-23 are achieved.</w:t>
            </w:r>
          </w:p>
        </w:tc>
        <w:tc>
          <w:tcPr>
            <w:tcW w:w="4480" w:type="dxa"/>
            <w:tcBorders>
              <w:top w:val="nil"/>
              <w:left w:val="nil"/>
              <w:bottom w:val="single" w:sz="4" w:space="0" w:color="auto"/>
              <w:right w:val="single" w:sz="4" w:space="0" w:color="auto"/>
            </w:tcBorders>
            <w:shd w:val="clear" w:color="auto" w:fill="auto"/>
            <w:hideMark/>
          </w:tcPr>
          <w:p w14:paraId="12BCF485" w14:textId="77777777" w:rsidR="00DC376B" w:rsidRPr="00DC376B" w:rsidRDefault="00DC376B" w:rsidP="00DC376B">
            <w:pPr>
              <w:spacing w:after="0" w:line="240" w:lineRule="auto"/>
              <w:jc w:val="both"/>
              <w:rPr>
                <w:rFonts w:ascii="Calibri" w:eastAsia="Times New Roman" w:hAnsi="Calibri" w:cs="Calibri"/>
                <w:color w:val="000000"/>
                <w:szCs w:val="22"/>
                <w:lang w:val="en-IN" w:eastAsia="en-IN"/>
              </w:rPr>
            </w:pPr>
            <w:r w:rsidRPr="00DC376B">
              <w:rPr>
                <w:rFonts w:ascii="Calibri" w:eastAsia="Times New Roman" w:hAnsi="Calibri" w:cs="Calibri"/>
                <w:color w:val="000000"/>
                <w:szCs w:val="22"/>
                <w:lang w:val="en-IN" w:eastAsia="en-IN"/>
              </w:rPr>
              <w:t>Banks have informed that branches have been advised to achieve ACP targets for 2022-23.</w:t>
            </w:r>
          </w:p>
        </w:tc>
      </w:tr>
      <w:tr w:rsidR="00DC376B" w:rsidRPr="00DC376B" w14:paraId="115B97CB" w14:textId="77777777" w:rsidTr="00090059">
        <w:trPr>
          <w:trHeight w:val="1108"/>
        </w:trPr>
        <w:tc>
          <w:tcPr>
            <w:tcW w:w="5480" w:type="dxa"/>
            <w:tcBorders>
              <w:top w:val="nil"/>
              <w:left w:val="single" w:sz="4" w:space="0" w:color="auto"/>
              <w:bottom w:val="single" w:sz="4" w:space="0" w:color="auto"/>
              <w:right w:val="single" w:sz="4" w:space="0" w:color="auto"/>
            </w:tcBorders>
            <w:shd w:val="clear" w:color="auto" w:fill="auto"/>
            <w:hideMark/>
          </w:tcPr>
          <w:p w14:paraId="137C0B1D" w14:textId="77777777" w:rsidR="00DC376B" w:rsidRPr="00DC376B" w:rsidRDefault="00DC376B" w:rsidP="00DC376B">
            <w:pPr>
              <w:spacing w:after="0" w:line="240" w:lineRule="auto"/>
              <w:jc w:val="both"/>
              <w:rPr>
                <w:rFonts w:ascii="Calibri" w:eastAsia="Times New Roman" w:hAnsi="Calibri" w:cs="Calibri"/>
                <w:color w:val="000000"/>
                <w:szCs w:val="22"/>
                <w:lang w:val="en-IN" w:eastAsia="en-IN"/>
              </w:rPr>
            </w:pPr>
            <w:r w:rsidRPr="00DC376B">
              <w:rPr>
                <w:rFonts w:ascii="Calibri" w:eastAsia="Times New Roman" w:hAnsi="Calibri" w:cs="Calibri"/>
                <w:color w:val="000000"/>
                <w:szCs w:val="22"/>
                <w:lang w:val="en-IN" w:eastAsia="en-IN"/>
              </w:rPr>
              <w:t>Controlling heads of banks were requested to advise their field functionaries to pay focused attention towards achievement of targets under JLG as this is important measure to increase micro financing to the needy people.</w:t>
            </w:r>
          </w:p>
        </w:tc>
        <w:tc>
          <w:tcPr>
            <w:tcW w:w="4480" w:type="dxa"/>
            <w:tcBorders>
              <w:top w:val="nil"/>
              <w:left w:val="nil"/>
              <w:bottom w:val="single" w:sz="4" w:space="0" w:color="auto"/>
              <w:right w:val="single" w:sz="4" w:space="0" w:color="auto"/>
            </w:tcBorders>
            <w:shd w:val="clear" w:color="auto" w:fill="auto"/>
            <w:hideMark/>
          </w:tcPr>
          <w:p w14:paraId="18C3247D" w14:textId="77777777" w:rsidR="00DC376B" w:rsidRPr="00DC376B" w:rsidRDefault="00DC376B" w:rsidP="00DC376B">
            <w:pPr>
              <w:spacing w:after="0" w:line="240" w:lineRule="auto"/>
              <w:jc w:val="both"/>
              <w:rPr>
                <w:rFonts w:ascii="Calibri" w:eastAsia="Times New Roman" w:hAnsi="Calibri" w:cs="Calibri"/>
                <w:color w:val="000000"/>
                <w:szCs w:val="22"/>
                <w:lang w:val="en-IN" w:eastAsia="en-IN"/>
              </w:rPr>
            </w:pPr>
            <w:r w:rsidRPr="00DC376B">
              <w:rPr>
                <w:rFonts w:ascii="Calibri" w:eastAsia="Times New Roman" w:hAnsi="Calibri" w:cs="Calibri"/>
                <w:color w:val="000000"/>
                <w:szCs w:val="22"/>
                <w:lang w:val="en-IN" w:eastAsia="en-IN"/>
              </w:rPr>
              <w:t>Banks have informed that they are exploring tie ups for financing JLGs</w:t>
            </w:r>
          </w:p>
        </w:tc>
      </w:tr>
      <w:tr w:rsidR="00DC376B" w:rsidRPr="00DC376B" w14:paraId="487C8A9C" w14:textId="77777777" w:rsidTr="00DC376B">
        <w:trPr>
          <w:trHeight w:val="1140"/>
        </w:trPr>
        <w:tc>
          <w:tcPr>
            <w:tcW w:w="5480" w:type="dxa"/>
            <w:tcBorders>
              <w:top w:val="nil"/>
              <w:left w:val="single" w:sz="4" w:space="0" w:color="auto"/>
              <w:bottom w:val="single" w:sz="4" w:space="0" w:color="auto"/>
              <w:right w:val="single" w:sz="4" w:space="0" w:color="auto"/>
            </w:tcBorders>
            <w:shd w:val="clear" w:color="auto" w:fill="auto"/>
            <w:hideMark/>
          </w:tcPr>
          <w:p w14:paraId="01DB0C0F" w14:textId="77777777" w:rsidR="00DC376B" w:rsidRPr="00DC376B" w:rsidRDefault="00DC376B" w:rsidP="00DC376B">
            <w:pPr>
              <w:spacing w:after="0" w:line="240" w:lineRule="auto"/>
              <w:jc w:val="both"/>
              <w:rPr>
                <w:rFonts w:ascii="Calibri" w:eastAsia="Times New Roman" w:hAnsi="Calibri" w:cs="Calibri"/>
                <w:color w:val="000000"/>
                <w:szCs w:val="22"/>
                <w:lang w:val="en-IN" w:eastAsia="en-IN"/>
              </w:rPr>
            </w:pPr>
            <w:r w:rsidRPr="00DC376B">
              <w:rPr>
                <w:rFonts w:ascii="Calibri" w:eastAsia="Times New Roman" w:hAnsi="Calibri" w:cs="Calibri"/>
                <w:color w:val="000000"/>
                <w:szCs w:val="22"/>
                <w:lang w:val="en-IN" w:eastAsia="en-IN"/>
              </w:rPr>
              <w:t>During deliberations the house was informed that in the State of Haryana, banks as on March 2022 have provided credit to 766294 Micro Enterprises. The bankers were requested to increase their advance portfolio under MSME Sector substantially.</w:t>
            </w:r>
          </w:p>
        </w:tc>
        <w:tc>
          <w:tcPr>
            <w:tcW w:w="4480" w:type="dxa"/>
            <w:tcBorders>
              <w:top w:val="nil"/>
              <w:left w:val="nil"/>
              <w:bottom w:val="single" w:sz="4" w:space="0" w:color="auto"/>
              <w:right w:val="single" w:sz="4" w:space="0" w:color="auto"/>
            </w:tcBorders>
            <w:shd w:val="clear" w:color="auto" w:fill="auto"/>
            <w:hideMark/>
          </w:tcPr>
          <w:p w14:paraId="4B6A4F99" w14:textId="77777777" w:rsidR="00DC376B" w:rsidRPr="00DC376B" w:rsidRDefault="00DC376B" w:rsidP="00DC376B">
            <w:pPr>
              <w:spacing w:after="0" w:line="240" w:lineRule="auto"/>
              <w:jc w:val="both"/>
              <w:rPr>
                <w:rFonts w:ascii="Calibri" w:eastAsia="Times New Roman" w:hAnsi="Calibri" w:cs="Calibri"/>
                <w:color w:val="000000"/>
                <w:szCs w:val="22"/>
                <w:lang w:val="en-IN" w:eastAsia="en-IN"/>
              </w:rPr>
            </w:pPr>
            <w:r w:rsidRPr="00DC376B">
              <w:rPr>
                <w:rFonts w:ascii="Calibri" w:eastAsia="Times New Roman" w:hAnsi="Calibri" w:cs="Calibri"/>
                <w:color w:val="000000"/>
                <w:szCs w:val="22"/>
                <w:lang w:val="en-IN" w:eastAsia="en-IN"/>
              </w:rPr>
              <w:t>Banks have informed that they are focussing on increasing advances to MSME sector and trying to bring a wider customer base under financing.</w:t>
            </w:r>
          </w:p>
        </w:tc>
      </w:tr>
      <w:tr w:rsidR="00DC376B" w:rsidRPr="00DC376B" w14:paraId="7E18A7F0" w14:textId="77777777" w:rsidTr="00DC376B">
        <w:trPr>
          <w:trHeight w:val="1125"/>
        </w:trPr>
        <w:tc>
          <w:tcPr>
            <w:tcW w:w="5480" w:type="dxa"/>
            <w:tcBorders>
              <w:top w:val="nil"/>
              <w:left w:val="single" w:sz="4" w:space="0" w:color="auto"/>
              <w:bottom w:val="single" w:sz="4" w:space="0" w:color="auto"/>
              <w:right w:val="single" w:sz="4" w:space="0" w:color="auto"/>
            </w:tcBorders>
            <w:shd w:val="clear" w:color="auto" w:fill="auto"/>
            <w:hideMark/>
          </w:tcPr>
          <w:p w14:paraId="6CDE4DF9" w14:textId="77777777" w:rsidR="00DC376B" w:rsidRPr="00DC376B" w:rsidRDefault="00DC376B" w:rsidP="00DC376B">
            <w:pPr>
              <w:spacing w:after="0" w:line="240" w:lineRule="auto"/>
              <w:jc w:val="both"/>
              <w:rPr>
                <w:rFonts w:ascii="Calibri" w:eastAsia="Times New Roman" w:hAnsi="Calibri" w:cs="Calibri"/>
                <w:color w:val="000000"/>
                <w:szCs w:val="22"/>
                <w:lang w:val="en-IN" w:eastAsia="en-IN"/>
              </w:rPr>
            </w:pPr>
            <w:r w:rsidRPr="00DC376B">
              <w:rPr>
                <w:rFonts w:ascii="Calibri" w:eastAsia="Times New Roman" w:hAnsi="Calibri" w:cs="Calibri"/>
                <w:color w:val="000000"/>
                <w:szCs w:val="22"/>
                <w:lang w:val="en-IN" w:eastAsia="en-IN"/>
              </w:rPr>
              <w:t>The house was informed that position of NPA under MSME Advances as on March 2022 remained at 5%.  The bankers were advised to accelerate their efforts for recovery of bank dues in order to further reduce the NPA level in MSME sector.</w:t>
            </w:r>
          </w:p>
        </w:tc>
        <w:tc>
          <w:tcPr>
            <w:tcW w:w="4480" w:type="dxa"/>
            <w:tcBorders>
              <w:top w:val="nil"/>
              <w:left w:val="nil"/>
              <w:bottom w:val="single" w:sz="4" w:space="0" w:color="auto"/>
              <w:right w:val="single" w:sz="4" w:space="0" w:color="auto"/>
            </w:tcBorders>
            <w:shd w:val="clear" w:color="auto" w:fill="auto"/>
            <w:hideMark/>
          </w:tcPr>
          <w:p w14:paraId="2762385A" w14:textId="77777777" w:rsidR="00DC376B" w:rsidRPr="00DC376B" w:rsidRDefault="00DC376B" w:rsidP="00DC376B">
            <w:pPr>
              <w:spacing w:after="0" w:line="240" w:lineRule="auto"/>
              <w:jc w:val="both"/>
              <w:rPr>
                <w:rFonts w:ascii="Calibri" w:eastAsia="Times New Roman" w:hAnsi="Calibri" w:cs="Calibri"/>
                <w:color w:val="000000"/>
                <w:szCs w:val="22"/>
                <w:lang w:val="en-IN" w:eastAsia="en-IN"/>
              </w:rPr>
            </w:pPr>
            <w:r w:rsidRPr="00DC376B">
              <w:rPr>
                <w:rFonts w:ascii="Calibri" w:eastAsia="Times New Roman" w:hAnsi="Calibri" w:cs="Calibri"/>
                <w:color w:val="000000"/>
                <w:szCs w:val="22"/>
                <w:lang w:val="en-IN" w:eastAsia="en-IN"/>
              </w:rPr>
              <w:t xml:space="preserve">Banks have informed that NPA Positions are closely monitored by bank and we take all efforts to accelerate the efforts for recovery of bank dues </w:t>
            </w:r>
          </w:p>
        </w:tc>
      </w:tr>
      <w:tr w:rsidR="00DC376B" w:rsidRPr="00DC376B" w14:paraId="39B8DA2D" w14:textId="77777777" w:rsidTr="00DC376B">
        <w:trPr>
          <w:trHeight w:val="1590"/>
        </w:trPr>
        <w:tc>
          <w:tcPr>
            <w:tcW w:w="5480" w:type="dxa"/>
            <w:tcBorders>
              <w:top w:val="nil"/>
              <w:left w:val="single" w:sz="4" w:space="0" w:color="auto"/>
              <w:bottom w:val="single" w:sz="4" w:space="0" w:color="auto"/>
              <w:right w:val="single" w:sz="4" w:space="0" w:color="auto"/>
            </w:tcBorders>
            <w:shd w:val="clear" w:color="auto" w:fill="auto"/>
            <w:hideMark/>
          </w:tcPr>
          <w:p w14:paraId="12EF9AD3" w14:textId="77777777" w:rsidR="00DC376B" w:rsidRPr="00DC376B" w:rsidRDefault="00DC376B" w:rsidP="00DC376B">
            <w:pPr>
              <w:spacing w:after="0" w:line="240" w:lineRule="auto"/>
              <w:jc w:val="both"/>
              <w:rPr>
                <w:rFonts w:ascii="Calibri" w:eastAsia="Times New Roman" w:hAnsi="Calibri" w:cs="Calibri"/>
                <w:color w:val="000000"/>
                <w:szCs w:val="22"/>
                <w:lang w:val="en-IN" w:eastAsia="en-IN"/>
              </w:rPr>
            </w:pPr>
            <w:r w:rsidRPr="00DC376B">
              <w:rPr>
                <w:rFonts w:ascii="Calibri" w:eastAsia="Times New Roman" w:hAnsi="Calibri" w:cs="Calibri"/>
                <w:color w:val="000000"/>
                <w:szCs w:val="22"/>
                <w:lang w:val="en-IN" w:eastAsia="en-IN"/>
              </w:rPr>
              <w:t>The house was informed that in Haryana 48 specialized SSI/MSME branches have sanctioned Rs 25977 crore in 128580 cases during the period ended March 2022.  Though the progress in this regard was considered satisfactory but controlling heads of banks were requested to increase their advances portfolio under MSME.</w:t>
            </w:r>
          </w:p>
        </w:tc>
        <w:tc>
          <w:tcPr>
            <w:tcW w:w="4480" w:type="dxa"/>
            <w:tcBorders>
              <w:top w:val="nil"/>
              <w:left w:val="nil"/>
              <w:bottom w:val="single" w:sz="4" w:space="0" w:color="auto"/>
              <w:right w:val="single" w:sz="4" w:space="0" w:color="auto"/>
            </w:tcBorders>
            <w:shd w:val="clear" w:color="auto" w:fill="auto"/>
            <w:hideMark/>
          </w:tcPr>
          <w:p w14:paraId="0D135537" w14:textId="77777777" w:rsidR="00DC376B" w:rsidRPr="00DC376B" w:rsidRDefault="00DC376B" w:rsidP="00DC376B">
            <w:pPr>
              <w:spacing w:after="0" w:line="240" w:lineRule="auto"/>
              <w:jc w:val="both"/>
              <w:rPr>
                <w:rFonts w:ascii="Calibri" w:eastAsia="Times New Roman" w:hAnsi="Calibri" w:cs="Calibri"/>
                <w:color w:val="000000"/>
                <w:szCs w:val="22"/>
                <w:lang w:val="en-IN" w:eastAsia="en-IN"/>
              </w:rPr>
            </w:pPr>
            <w:r w:rsidRPr="00DC376B">
              <w:rPr>
                <w:rFonts w:ascii="Calibri" w:eastAsia="Times New Roman" w:hAnsi="Calibri" w:cs="Calibri"/>
                <w:color w:val="000000"/>
                <w:szCs w:val="22"/>
                <w:lang w:val="en-IN" w:eastAsia="en-IN"/>
              </w:rPr>
              <w:t>Banks have informed that branches have been advised to increase the advance portfolio under MSME sector.</w:t>
            </w:r>
          </w:p>
        </w:tc>
      </w:tr>
      <w:tr w:rsidR="00DC376B" w:rsidRPr="00DC376B" w14:paraId="215804C6" w14:textId="77777777" w:rsidTr="00DC376B">
        <w:trPr>
          <w:trHeight w:val="1065"/>
        </w:trPr>
        <w:tc>
          <w:tcPr>
            <w:tcW w:w="5480" w:type="dxa"/>
            <w:tcBorders>
              <w:top w:val="nil"/>
              <w:left w:val="single" w:sz="4" w:space="0" w:color="auto"/>
              <w:bottom w:val="single" w:sz="4" w:space="0" w:color="auto"/>
              <w:right w:val="single" w:sz="4" w:space="0" w:color="auto"/>
            </w:tcBorders>
            <w:shd w:val="clear" w:color="auto" w:fill="auto"/>
            <w:hideMark/>
          </w:tcPr>
          <w:p w14:paraId="0396B6DC" w14:textId="77777777" w:rsidR="00DC376B" w:rsidRPr="00DC376B" w:rsidRDefault="00DC376B" w:rsidP="00090059">
            <w:pPr>
              <w:spacing w:after="0" w:line="240" w:lineRule="auto"/>
              <w:jc w:val="both"/>
              <w:rPr>
                <w:rFonts w:ascii="Calibri" w:eastAsia="Times New Roman" w:hAnsi="Calibri" w:cs="Calibri"/>
                <w:color w:val="000000"/>
                <w:szCs w:val="22"/>
                <w:lang w:val="en-IN" w:eastAsia="en-IN"/>
              </w:rPr>
            </w:pPr>
            <w:r w:rsidRPr="00DC376B">
              <w:rPr>
                <w:rFonts w:ascii="Calibri" w:eastAsia="Times New Roman" w:hAnsi="Calibri" w:cs="Calibri"/>
                <w:color w:val="000000"/>
                <w:szCs w:val="22"/>
                <w:lang w:val="en-IN" w:eastAsia="en-IN"/>
              </w:rPr>
              <w:lastRenderedPageBreak/>
              <w:t>The house reviewed the progress made by banks under collateral-free loans upto Rs 10.00 lakhs to MSE Sector and it was informed that 99% units have been financed collateral-free MSE loans upto Rs 10.00 lakhs.</w:t>
            </w:r>
          </w:p>
        </w:tc>
        <w:tc>
          <w:tcPr>
            <w:tcW w:w="4480" w:type="dxa"/>
            <w:tcBorders>
              <w:top w:val="nil"/>
              <w:left w:val="nil"/>
              <w:bottom w:val="single" w:sz="4" w:space="0" w:color="auto"/>
              <w:right w:val="single" w:sz="4" w:space="0" w:color="auto"/>
            </w:tcBorders>
            <w:shd w:val="clear" w:color="auto" w:fill="auto"/>
            <w:hideMark/>
          </w:tcPr>
          <w:p w14:paraId="47F1C67A" w14:textId="77777777" w:rsidR="00DC376B" w:rsidRPr="00DC376B" w:rsidRDefault="00DC376B" w:rsidP="00090059">
            <w:pPr>
              <w:spacing w:after="0" w:line="240" w:lineRule="auto"/>
              <w:jc w:val="both"/>
              <w:rPr>
                <w:rFonts w:ascii="Calibri" w:eastAsia="Times New Roman" w:hAnsi="Calibri" w:cs="Calibri"/>
                <w:color w:val="000000"/>
                <w:sz w:val="20"/>
                <w:lang w:val="en-IN" w:eastAsia="en-IN"/>
              </w:rPr>
            </w:pPr>
            <w:r w:rsidRPr="00DC376B">
              <w:rPr>
                <w:rFonts w:ascii="Calibri" w:eastAsia="Times New Roman" w:hAnsi="Calibri" w:cs="Calibri"/>
                <w:color w:val="000000"/>
                <w:sz w:val="20"/>
                <w:lang w:val="en-IN" w:eastAsia="en-IN"/>
              </w:rPr>
              <w:t xml:space="preserve">Banks have informed that branches are advised to ensure </w:t>
            </w:r>
            <w:r w:rsidR="00090059" w:rsidRPr="00DC376B">
              <w:rPr>
                <w:rFonts w:ascii="Calibri" w:eastAsia="Times New Roman" w:hAnsi="Calibri" w:cs="Calibri"/>
                <w:color w:val="000000"/>
                <w:sz w:val="20"/>
                <w:lang w:val="en-IN" w:eastAsia="en-IN"/>
              </w:rPr>
              <w:t>collateral</w:t>
            </w:r>
            <w:r w:rsidRPr="00DC376B">
              <w:rPr>
                <w:rFonts w:ascii="Calibri" w:eastAsia="Times New Roman" w:hAnsi="Calibri" w:cs="Calibri"/>
                <w:color w:val="000000"/>
                <w:sz w:val="20"/>
                <w:lang w:val="en-IN" w:eastAsia="en-IN"/>
              </w:rPr>
              <w:t xml:space="preserve"> free loans to MSME sector upto 10 Lakh</w:t>
            </w:r>
          </w:p>
        </w:tc>
      </w:tr>
      <w:tr w:rsidR="00DC376B" w:rsidRPr="00DC376B" w14:paraId="1200F595" w14:textId="77777777" w:rsidTr="00DC376B">
        <w:trPr>
          <w:trHeight w:val="705"/>
        </w:trPr>
        <w:tc>
          <w:tcPr>
            <w:tcW w:w="5480" w:type="dxa"/>
            <w:tcBorders>
              <w:top w:val="nil"/>
              <w:left w:val="single" w:sz="4" w:space="0" w:color="auto"/>
              <w:bottom w:val="single" w:sz="4" w:space="0" w:color="auto"/>
              <w:right w:val="single" w:sz="4" w:space="0" w:color="auto"/>
            </w:tcBorders>
            <w:shd w:val="clear" w:color="auto" w:fill="auto"/>
            <w:hideMark/>
          </w:tcPr>
          <w:p w14:paraId="48BBDA39" w14:textId="77777777" w:rsidR="00DC376B" w:rsidRPr="00DC376B" w:rsidRDefault="00DC376B" w:rsidP="00090059">
            <w:pPr>
              <w:spacing w:after="0" w:line="240" w:lineRule="auto"/>
              <w:jc w:val="both"/>
              <w:rPr>
                <w:rFonts w:ascii="Calibri" w:eastAsia="Times New Roman" w:hAnsi="Calibri" w:cs="Calibri"/>
                <w:color w:val="000000"/>
                <w:szCs w:val="22"/>
                <w:lang w:val="en-IN" w:eastAsia="en-IN"/>
              </w:rPr>
            </w:pPr>
            <w:r w:rsidRPr="00DC376B">
              <w:rPr>
                <w:rFonts w:ascii="Calibri" w:eastAsia="Times New Roman" w:hAnsi="Calibri" w:cs="Calibri"/>
                <w:color w:val="000000"/>
                <w:szCs w:val="22"/>
                <w:lang w:val="en-IN" w:eastAsia="en-IN"/>
              </w:rPr>
              <w:t>The house reviewed the progress of various banks in the State of Haryana regarding credit flow to minority communities.</w:t>
            </w:r>
          </w:p>
        </w:tc>
        <w:tc>
          <w:tcPr>
            <w:tcW w:w="4480" w:type="dxa"/>
            <w:tcBorders>
              <w:top w:val="nil"/>
              <w:left w:val="nil"/>
              <w:bottom w:val="single" w:sz="4" w:space="0" w:color="auto"/>
              <w:right w:val="single" w:sz="4" w:space="0" w:color="auto"/>
            </w:tcBorders>
            <w:shd w:val="clear" w:color="auto" w:fill="auto"/>
            <w:hideMark/>
          </w:tcPr>
          <w:p w14:paraId="69AFA2AF" w14:textId="77777777" w:rsidR="00DC376B" w:rsidRPr="00DC376B" w:rsidRDefault="00DC376B" w:rsidP="00090059">
            <w:pPr>
              <w:spacing w:after="0" w:line="240" w:lineRule="auto"/>
              <w:jc w:val="both"/>
              <w:rPr>
                <w:rFonts w:ascii="Calibri" w:eastAsia="Times New Roman" w:hAnsi="Calibri" w:cs="Calibri"/>
                <w:color w:val="000000"/>
                <w:sz w:val="20"/>
                <w:lang w:val="en-IN" w:eastAsia="en-IN"/>
              </w:rPr>
            </w:pPr>
            <w:r w:rsidRPr="00DC376B">
              <w:rPr>
                <w:rFonts w:ascii="Calibri" w:eastAsia="Times New Roman" w:hAnsi="Calibri" w:cs="Calibri"/>
                <w:color w:val="000000"/>
                <w:sz w:val="20"/>
                <w:lang w:val="en-IN" w:eastAsia="en-IN"/>
              </w:rPr>
              <w:t>Banks have informed that branches are advised to consider loans to Minority community</w:t>
            </w:r>
          </w:p>
        </w:tc>
      </w:tr>
      <w:tr w:rsidR="00DC376B" w:rsidRPr="00DC376B" w14:paraId="7788D4C5" w14:textId="77777777" w:rsidTr="00DC376B">
        <w:trPr>
          <w:trHeight w:val="1110"/>
        </w:trPr>
        <w:tc>
          <w:tcPr>
            <w:tcW w:w="5480" w:type="dxa"/>
            <w:tcBorders>
              <w:top w:val="nil"/>
              <w:left w:val="single" w:sz="4" w:space="0" w:color="auto"/>
              <w:bottom w:val="single" w:sz="4" w:space="0" w:color="auto"/>
              <w:right w:val="single" w:sz="4" w:space="0" w:color="auto"/>
            </w:tcBorders>
            <w:shd w:val="clear" w:color="auto" w:fill="auto"/>
            <w:hideMark/>
          </w:tcPr>
          <w:p w14:paraId="49DA1F15" w14:textId="77777777" w:rsidR="00DC376B" w:rsidRPr="00DC376B" w:rsidRDefault="00DC376B" w:rsidP="00090059">
            <w:pPr>
              <w:spacing w:after="0" w:line="240" w:lineRule="auto"/>
              <w:jc w:val="both"/>
              <w:rPr>
                <w:rFonts w:ascii="Calibri" w:eastAsia="Times New Roman" w:hAnsi="Calibri" w:cs="Calibri"/>
                <w:color w:val="000000"/>
                <w:szCs w:val="22"/>
                <w:lang w:val="en-IN" w:eastAsia="en-IN"/>
              </w:rPr>
            </w:pPr>
            <w:r w:rsidRPr="00DC376B">
              <w:rPr>
                <w:rFonts w:ascii="Calibri" w:eastAsia="Times New Roman" w:hAnsi="Calibri" w:cs="Calibri"/>
                <w:color w:val="000000"/>
                <w:szCs w:val="22"/>
                <w:lang w:val="en-IN" w:eastAsia="en-IN"/>
              </w:rPr>
              <w:t>Lead District Managers of above minority community concentrated districts were requested to review the progress in DCC/DLRC meetings and make concerted efforts to increase the financing to minority communities in their respective districts.</w:t>
            </w:r>
          </w:p>
        </w:tc>
        <w:tc>
          <w:tcPr>
            <w:tcW w:w="4480" w:type="dxa"/>
            <w:tcBorders>
              <w:top w:val="nil"/>
              <w:left w:val="nil"/>
              <w:bottom w:val="single" w:sz="4" w:space="0" w:color="auto"/>
              <w:right w:val="single" w:sz="4" w:space="0" w:color="auto"/>
            </w:tcBorders>
            <w:shd w:val="clear" w:color="auto" w:fill="auto"/>
            <w:hideMark/>
          </w:tcPr>
          <w:p w14:paraId="4FE74D2F" w14:textId="77777777" w:rsidR="00DC376B" w:rsidRPr="00DC376B" w:rsidRDefault="00DC376B" w:rsidP="00090059">
            <w:pPr>
              <w:spacing w:after="0" w:line="240" w:lineRule="auto"/>
              <w:jc w:val="both"/>
              <w:rPr>
                <w:rFonts w:ascii="Calibri" w:eastAsia="Times New Roman" w:hAnsi="Calibri" w:cs="Calibri"/>
                <w:color w:val="000000"/>
                <w:sz w:val="20"/>
                <w:lang w:val="en-IN" w:eastAsia="en-IN"/>
              </w:rPr>
            </w:pPr>
            <w:r w:rsidRPr="00DC376B">
              <w:rPr>
                <w:rFonts w:ascii="Calibri" w:eastAsia="Times New Roman" w:hAnsi="Calibri" w:cs="Calibri"/>
                <w:color w:val="000000"/>
                <w:sz w:val="20"/>
                <w:lang w:val="en-IN" w:eastAsia="en-IN"/>
              </w:rPr>
              <w:t xml:space="preserve">Banks have informed that branches are advised to consider loans to Women </w:t>
            </w:r>
            <w:r w:rsidR="00090059" w:rsidRPr="00DC376B">
              <w:rPr>
                <w:rFonts w:ascii="Calibri" w:eastAsia="Times New Roman" w:hAnsi="Calibri" w:cs="Calibri"/>
                <w:color w:val="000000"/>
                <w:sz w:val="20"/>
                <w:lang w:val="en-IN" w:eastAsia="en-IN"/>
              </w:rPr>
              <w:t>beneficiaries</w:t>
            </w:r>
            <w:r w:rsidR="00090059">
              <w:rPr>
                <w:rFonts w:ascii="Calibri" w:eastAsia="Times New Roman" w:hAnsi="Calibri" w:cs="Calibri"/>
                <w:color w:val="000000"/>
                <w:sz w:val="20"/>
                <w:lang w:val="en-IN" w:eastAsia="en-IN"/>
              </w:rPr>
              <w:t>.</w:t>
            </w:r>
            <w:r w:rsidRPr="00DC376B">
              <w:rPr>
                <w:rFonts w:ascii="Calibri" w:eastAsia="Times New Roman" w:hAnsi="Calibri" w:cs="Calibri"/>
                <w:color w:val="000000"/>
                <w:sz w:val="20"/>
                <w:lang w:val="en-IN" w:eastAsia="en-IN"/>
              </w:rPr>
              <w:t xml:space="preserve"> </w:t>
            </w:r>
          </w:p>
        </w:tc>
      </w:tr>
      <w:tr w:rsidR="00DC376B" w:rsidRPr="00DC376B" w14:paraId="66B8286E" w14:textId="77777777" w:rsidTr="00DC376B">
        <w:trPr>
          <w:trHeight w:val="1200"/>
        </w:trPr>
        <w:tc>
          <w:tcPr>
            <w:tcW w:w="5480" w:type="dxa"/>
            <w:tcBorders>
              <w:top w:val="nil"/>
              <w:left w:val="single" w:sz="4" w:space="0" w:color="auto"/>
              <w:bottom w:val="single" w:sz="4" w:space="0" w:color="auto"/>
              <w:right w:val="single" w:sz="4" w:space="0" w:color="auto"/>
            </w:tcBorders>
            <w:shd w:val="clear" w:color="auto" w:fill="auto"/>
            <w:hideMark/>
          </w:tcPr>
          <w:p w14:paraId="57577B75" w14:textId="77777777" w:rsidR="00DC376B" w:rsidRPr="00DC376B" w:rsidRDefault="00DC376B" w:rsidP="00090059">
            <w:pPr>
              <w:spacing w:after="0" w:line="240" w:lineRule="auto"/>
              <w:jc w:val="both"/>
              <w:rPr>
                <w:rFonts w:ascii="Calibri" w:eastAsia="Times New Roman" w:hAnsi="Calibri" w:cs="Calibri"/>
                <w:color w:val="000000"/>
                <w:szCs w:val="22"/>
                <w:lang w:val="en-IN" w:eastAsia="en-IN"/>
              </w:rPr>
            </w:pPr>
            <w:r w:rsidRPr="00DC376B">
              <w:rPr>
                <w:rFonts w:ascii="Calibri" w:eastAsia="Times New Roman" w:hAnsi="Calibri" w:cs="Calibri"/>
                <w:color w:val="000000"/>
                <w:szCs w:val="22"/>
                <w:lang w:val="en-IN" w:eastAsia="en-IN"/>
              </w:rPr>
              <w:t>The house was informed that advances to women beneficiaries witnessed an increase of Rs 4291 crore from Rs 35425 crore as on March 2021 to Rs 39716 crore as on March 2022 and YoY growth remained at 12%, which was considered satisfactory by the house.</w:t>
            </w:r>
          </w:p>
        </w:tc>
        <w:tc>
          <w:tcPr>
            <w:tcW w:w="4480" w:type="dxa"/>
            <w:tcBorders>
              <w:top w:val="nil"/>
              <w:left w:val="nil"/>
              <w:bottom w:val="single" w:sz="4" w:space="0" w:color="auto"/>
              <w:right w:val="single" w:sz="4" w:space="0" w:color="auto"/>
            </w:tcBorders>
            <w:shd w:val="clear" w:color="auto" w:fill="auto"/>
            <w:hideMark/>
          </w:tcPr>
          <w:p w14:paraId="522814F0" w14:textId="77777777" w:rsidR="00DC376B" w:rsidRPr="00DC376B" w:rsidRDefault="00DC376B" w:rsidP="00090059">
            <w:pPr>
              <w:spacing w:after="0" w:line="240" w:lineRule="auto"/>
              <w:jc w:val="both"/>
              <w:rPr>
                <w:rFonts w:ascii="Calibri" w:eastAsia="Times New Roman" w:hAnsi="Calibri" w:cs="Calibri"/>
                <w:color w:val="000000"/>
                <w:sz w:val="20"/>
                <w:lang w:val="en-IN" w:eastAsia="en-IN"/>
              </w:rPr>
            </w:pPr>
            <w:r w:rsidRPr="00DC376B">
              <w:rPr>
                <w:rFonts w:ascii="Calibri" w:eastAsia="Times New Roman" w:hAnsi="Calibri" w:cs="Calibri"/>
                <w:color w:val="000000"/>
                <w:sz w:val="20"/>
                <w:lang w:val="en-IN" w:eastAsia="en-IN"/>
              </w:rPr>
              <w:t xml:space="preserve">Banks are providing Kisan cards to all the eligible and willing farmers </w:t>
            </w:r>
          </w:p>
        </w:tc>
      </w:tr>
      <w:tr w:rsidR="00DC376B" w:rsidRPr="00DC376B" w14:paraId="272D4141" w14:textId="77777777" w:rsidTr="00DC376B">
        <w:trPr>
          <w:trHeight w:val="645"/>
        </w:trPr>
        <w:tc>
          <w:tcPr>
            <w:tcW w:w="5480" w:type="dxa"/>
            <w:tcBorders>
              <w:top w:val="nil"/>
              <w:left w:val="single" w:sz="4" w:space="0" w:color="auto"/>
              <w:bottom w:val="single" w:sz="4" w:space="0" w:color="auto"/>
              <w:right w:val="single" w:sz="4" w:space="0" w:color="auto"/>
            </w:tcBorders>
            <w:shd w:val="clear" w:color="auto" w:fill="auto"/>
            <w:hideMark/>
          </w:tcPr>
          <w:p w14:paraId="41F3FDB8" w14:textId="77777777" w:rsidR="00DC376B" w:rsidRPr="00DC376B" w:rsidRDefault="00DC376B" w:rsidP="00090059">
            <w:pPr>
              <w:spacing w:after="0" w:line="240" w:lineRule="auto"/>
              <w:jc w:val="both"/>
              <w:rPr>
                <w:rFonts w:ascii="Calibri" w:eastAsia="Times New Roman" w:hAnsi="Calibri" w:cs="Calibri"/>
                <w:color w:val="000000"/>
                <w:szCs w:val="22"/>
                <w:lang w:val="en-IN" w:eastAsia="en-IN"/>
              </w:rPr>
            </w:pPr>
            <w:r w:rsidRPr="00DC376B">
              <w:rPr>
                <w:rFonts w:ascii="Calibri" w:eastAsia="Times New Roman" w:hAnsi="Calibri" w:cs="Calibri"/>
                <w:color w:val="000000"/>
                <w:szCs w:val="22"/>
                <w:lang w:val="en-IN" w:eastAsia="en-IN"/>
              </w:rPr>
              <w:t>The house reviewed the progress of various banks in the State of Haryana regarding Krishi Cards.</w:t>
            </w:r>
          </w:p>
        </w:tc>
        <w:tc>
          <w:tcPr>
            <w:tcW w:w="4480" w:type="dxa"/>
            <w:tcBorders>
              <w:top w:val="nil"/>
              <w:left w:val="nil"/>
              <w:bottom w:val="single" w:sz="4" w:space="0" w:color="auto"/>
              <w:right w:val="single" w:sz="4" w:space="0" w:color="auto"/>
            </w:tcBorders>
            <w:shd w:val="clear" w:color="auto" w:fill="auto"/>
            <w:hideMark/>
          </w:tcPr>
          <w:p w14:paraId="48595C0D" w14:textId="77777777" w:rsidR="00DC376B" w:rsidRPr="00DC376B" w:rsidRDefault="00DC376B" w:rsidP="00090059">
            <w:pPr>
              <w:spacing w:after="0" w:line="240" w:lineRule="auto"/>
              <w:jc w:val="both"/>
              <w:rPr>
                <w:rFonts w:ascii="Calibri" w:eastAsia="Times New Roman" w:hAnsi="Calibri" w:cs="Calibri"/>
                <w:color w:val="000000"/>
                <w:szCs w:val="22"/>
                <w:lang w:val="en-IN" w:eastAsia="en-IN"/>
              </w:rPr>
            </w:pPr>
            <w:r w:rsidRPr="00DC376B">
              <w:rPr>
                <w:rFonts w:ascii="Calibri" w:eastAsia="Times New Roman" w:hAnsi="Calibri" w:cs="Calibri"/>
                <w:color w:val="000000"/>
                <w:szCs w:val="22"/>
                <w:lang w:val="en-IN" w:eastAsia="en-IN"/>
              </w:rPr>
              <w:t>Branches have been sensitised in the matter, as informed by banks</w:t>
            </w:r>
          </w:p>
        </w:tc>
      </w:tr>
    </w:tbl>
    <w:p w14:paraId="0E2D2EFC" w14:textId="77777777" w:rsidR="00DC376B" w:rsidRDefault="00DC376B" w:rsidP="008A4978">
      <w:pPr>
        <w:jc w:val="both"/>
        <w:rPr>
          <w:rFonts w:ascii="Tahoma" w:hAnsi="Tahoma" w:cs="Tahoma"/>
          <w:b/>
          <w:sz w:val="27"/>
          <w:szCs w:val="27"/>
        </w:rPr>
      </w:pPr>
    </w:p>
    <w:tbl>
      <w:tblPr>
        <w:tblW w:w="10008" w:type="dxa"/>
        <w:tblCellMar>
          <w:left w:w="0" w:type="dxa"/>
          <w:right w:w="0" w:type="dxa"/>
        </w:tblCellMar>
        <w:tblLook w:val="04A0" w:firstRow="1" w:lastRow="0" w:firstColumn="1" w:lastColumn="0" w:noHBand="0" w:noVBand="1"/>
      </w:tblPr>
      <w:tblGrid>
        <w:gridCol w:w="1998"/>
        <w:gridCol w:w="8010"/>
      </w:tblGrid>
      <w:tr w:rsidR="00551524" w:rsidRPr="007D1E1F" w14:paraId="28E30311" w14:textId="77777777" w:rsidTr="004B77F3">
        <w:tc>
          <w:tcPr>
            <w:tcW w:w="199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6704140" w14:textId="77777777" w:rsidR="00551524" w:rsidRPr="007D1E1F" w:rsidRDefault="00551524" w:rsidP="008A4978">
            <w:pPr>
              <w:spacing w:line="240" w:lineRule="auto"/>
              <w:jc w:val="both"/>
              <w:rPr>
                <w:rFonts w:ascii="Tahoma" w:eastAsia="Times New Roman" w:hAnsi="Tahoma" w:cs="Tahoma"/>
                <w:b/>
                <w:color w:val="000000"/>
                <w:sz w:val="27"/>
                <w:szCs w:val="27"/>
                <w:lang w:bidi="ar-SA"/>
              </w:rPr>
            </w:pPr>
            <w:r w:rsidRPr="007D1E1F">
              <w:rPr>
                <w:rFonts w:ascii="Tahoma" w:eastAsia="Times New Roman" w:hAnsi="Tahoma" w:cs="Tahoma"/>
                <w:b/>
                <w:color w:val="000000"/>
                <w:sz w:val="27"/>
                <w:szCs w:val="27"/>
                <w:lang w:bidi="ar-SA"/>
              </w:rPr>
              <w:t>AGENDA ITEM NO. 2</w:t>
            </w:r>
            <w:r w:rsidR="00FB48B4">
              <w:rPr>
                <w:rFonts w:ascii="Tahoma" w:eastAsia="Times New Roman" w:hAnsi="Tahoma" w:cs="Tahoma"/>
                <w:b/>
                <w:color w:val="000000"/>
                <w:sz w:val="27"/>
                <w:szCs w:val="27"/>
                <w:lang w:bidi="ar-SA"/>
              </w:rPr>
              <w:t>.1</w:t>
            </w:r>
          </w:p>
        </w:tc>
        <w:tc>
          <w:tcPr>
            <w:tcW w:w="801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B842DEF" w14:textId="77777777" w:rsidR="00551524" w:rsidRPr="007D1E1F" w:rsidRDefault="00551524" w:rsidP="0020783B">
            <w:pPr>
              <w:spacing w:line="240" w:lineRule="auto"/>
              <w:jc w:val="both"/>
              <w:rPr>
                <w:rFonts w:ascii="Tahoma" w:eastAsia="Times New Roman" w:hAnsi="Tahoma" w:cs="Tahoma"/>
                <w:b/>
                <w:color w:val="000000"/>
                <w:sz w:val="27"/>
                <w:szCs w:val="27"/>
                <w:lang w:bidi="ar-SA"/>
              </w:rPr>
            </w:pPr>
            <w:r w:rsidRPr="007D1E1F">
              <w:rPr>
                <w:rFonts w:ascii="Tahoma" w:eastAsia="Times New Roman" w:hAnsi="Tahoma" w:cs="Tahoma"/>
                <w:b/>
                <w:color w:val="000000"/>
                <w:sz w:val="27"/>
                <w:szCs w:val="27"/>
                <w:lang w:bidi="ar-SA"/>
              </w:rPr>
              <w:t xml:space="preserve">IMPLEMENTATION OF VARIOUS FLAGSHIP PROGRAMMES OF GOVT. OF INDIA-PROGRESS UPTO </w:t>
            </w:r>
            <w:r w:rsidR="00574F4A">
              <w:rPr>
                <w:rFonts w:ascii="Tahoma" w:eastAsia="Times New Roman" w:hAnsi="Tahoma" w:cs="Tahoma"/>
                <w:b/>
                <w:color w:val="000000"/>
                <w:sz w:val="27"/>
                <w:szCs w:val="27"/>
                <w:lang w:bidi="ar-SA"/>
              </w:rPr>
              <w:t>JUNE</w:t>
            </w:r>
            <w:r w:rsidR="0020783B">
              <w:rPr>
                <w:rFonts w:ascii="Tahoma" w:eastAsia="Times New Roman" w:hAnsi="Tahoma" w:cs="Tahoma"/>
                <w:b/>
                <w:color w:val="000000"/>
                <w:sz w:val="27"/>
                <w:szCs w:val="27"/>
                <w:lang w:bidi="ar-SA"/>
              </w:rPr>
              <w:t xml:space="preserve"> 2022</w:t>
            </w:r>
            <w:r w:rsidR="00B968A9" w:rsidRPr="007D1E1F">
              <w:rPr>
                <w:rFonts w:ascii="Tahoma" w:eastAsia="Times New Roman" w:hAnsi="Tahoma" w:cs="Tahoma"/>
                <w:b/>
                <w:color w:val="000000"/>
                <w:sz w:val="27"/>
                <w:szCs w:val="27"/>
                <w:lang w:bidi="ar-SA"/>
              </w:rPr>
              <w:t xml:space="preserve"> </w:t>
            </w:r>
            <w:r w:rsidRPr="007D1E1F">
              <w:rPr>
                <w:rFonts w:ascii="Tahoma" w:eastAsia="Times New Roman" w:hAnsi="Tahoma" w:cs="Tahoma"/>
                <w:b/>
                <w:color w:val="000000"/>
                <w:sz w:val="27"/>
                <w:szCs w:val="27"/>
                <w:lang w:bidi="ar-SA"/>
              </w:rPr>
              <w:t>-</w:t>
            </w:r>
            <w:r w:rsidR="004056A3" w:rsidRPr="007D1E1F">
              <w:rPr>
                <w:rFonts w:ascii="Tahoma" w:eastAsia="Times New Roman" w:hAnsi="Tahoma" w:cs="Tahoma"/>
                <w:b/>
                <w:color w:val="000000"/>
                <w:sz w:val="27"/>
                <w:szCs w:val="27"/>
                <w:lang w:bidi="ar-SA"/>
              </w:rPr>
              <w:t xml:space="preserve"> </w:t>
            </w:r>
            <w:r w:rsidRPr="007D1E1F">
              <w:rPr>
                <w:rFonts w:ascii="Tahoma" w:eastAsia="Times New Roman" w:hAnsi="Tahoma" w:cs="Tahoma"/>
                <w:b/>
                <w:color w:val="000000"/>
                <w:sz w:val="27"/>
                <w:szCs w:val="27"/>
                <w:lang w:bidi="ar-SA"/>
              </w:rPr>
              <w:t xml:space="preserve">ACTION POINTS EMERGED DURING SUB COMMITTEE MEETINGS HELD ON </w:t>
            </w:r>
            <w:r w:rsidR="00B929F8">
              <w:rPr>
                <w:rFonts w:ascii="Tahoma" w:eastAsia="Times New Roman" w:hAnsi="Tahoma" w:cs="Tahoma"/>
                <w:b/>
                <w:color w:val="000000"/>
                <w:sz w:val="27"/>
                <w:szCs w:val="27"/>
                <w:lang w:bidi="ar-SA"/>
              </w:rPr>
              <w:t>28.07</w:t>
            </w:r>
            <w:r w:rsidR="0020783B">
              <w:rPr>
                <w:rFonts w:ascii="Tahoma" w:eastAsia="Times New Roman" w:hAnsi="Tahoma" w:cs="Tahoma"/>
                <w:b/>
                <w:color w:val="000000"/>
                <w:sz w:val="27"/>
                <w:szCs w:val="27"/>
                <w:lang w:bidi="ar-SA"/>
              </w:rPr>
              <w:t>.2022</w:t>
            </w:r>
          </w:p>
        </w:tc>
      </w:tr>
    </w:tbl>
    <w:p w14:paraId="27F96377" w14:textId="77777777" w:rsidR="00551524" w:rsidRPr="007D1E1F" w:rsidRDefault="00551524" w:rsidP="008A4978">
      <w:pPr>
        <w:jc w:val="both"/>
        <w:rPr>
          <w:rFonts w:ascii="Tahoma" w:hAnsi="Tahoma" w:cs="Tahoma"/>
          <w:sz w:val="27"/>
          <w:szCs w:val="27"/>
        </w:rPr>
      </w:pPr>
    </w:p>
    <w:p w14:paraId="2569A03A" w14:textId="77777777" w:rsidR="00551524" w:rsidRPr="007D1E1F" w:rsidRDefault="007A3F1B" w:rsidP="008A4978">
      <w:pPr>
        <w:jc w:val="both"/>
        <w:rPr>
          <w:rFonts w:ascii="Tahoma" w:hAnsi="Tahoma" w:cs="Tahoma"/>
          <w:sz w:val="27"/>
          <w:szCs w:val="27"/>
        </w:rPr>
      </w:pPr>
      <w:r w:rsidRPr="007D1E1F">
        <w:rPr>
          <w:rFonts w:ascii="Tahoma" w:hAnsi="Tahoma" w:cs="Tahoma"/>
          <w:sz w:val="27"/>
          <w:szCs w:val="27"/>
        </w:rPr>
        <w:t>Three</w:t>
      </w:r>
      <w:r w:rsidR="00551524" w:rsidRPr="007D1E1F">
        <w:rPr>
          <w:rFonts w:ascii="Tahoma" w:hAnsi="Tahoma" w:cs="Tahoma"/>
          <w:sz w:val="27"/>
          <w:szCs w:val="27"/>
        </w:rPr>
        <w:t xml:space="preserve"> </w:t>
      </w:r>
      <w:r w:rsidRPr="007D1E1F">
        <w:rPr>
          <w:rFonts w:ascii="Tahoma" w:hAnsi="Tahoma" w:cs="Tahoma"/>
          <w:sz w:val="27"/>
          <w:szCs w:val="27"/>
        </w:rPr>
        <w:t>s</w:t>
      </w:r>
      <w:r w:rsidR="00551524" w:rsidRPr="007D1E1F">
        <w:rPr>
          <w:rFonts w:ascii="Tahoma" w:hAnsi="Tahoma" w:cs="Tahoma"/>
          <w:sz w:val="27"/>
          <w:szCs w:val="27"/>
        </w:rPr>
        <w:t>ub-committee</w:t>
      </w:r>
      <w:r w:rsidRPr="007D1E1F">
        <w:rPr>
          <w:rFonts w:ascii="Tahoma" w:hAnsi="Tahoma" w:cs="Tahoma"/>
          <w:sz w:val="27"/>
          <w:szCs w:val="27"/>
        </w:rPr>
        <w:t xml:space="preserve"> meetings</w:t>
      </w:r>
      <w:r w:rsidR="00551524" w:rsidRPr="007D1E1F">
        <w:rPr>
          <w:rFonts w:ascii="Tahoma" w:hAnsi="Tahoma" w:cs="Tahoma"/>
          <w:sz w:val="27"/>
          <w:szCs w:val="27"/>
        </w:rPr>
        <w:t xml:space="preserve"> to SLBC Haryana on Agriculture Sector related issues, Govt. Sponsored Programmes and Financial Inclusion schemes </w:t>
      </w:r>
      <w:r w:rsidR="00A537A5" w:rsidRPr="007D1E1F">
        <w:rPr>
          <w:rFonts w:ascii="Tahoma" w:hAnsi="Tahoma" w:cs="Tahoma"/>
          <w:sz w:val="27"/>
          <w:szCs w:val="27"/>
        </w:rPr>
        <w:t>&amp;</w:t>
      </w:r>
      <w:r w:rsidR="00551524" w:rsidRPr="007D1E1F">
        <w:rPr>
          <w:rFonts w:ascii="Tahoma" w:hAnsi="Tahoma" w:cs="Tahoma"/>
          <w:sz w:val="27"/>
          <w:szCs w:val="27"/>
        </w:rPr>
        <w:t xml:space="preserve"> </w:t>
      </w:r>
      <w:r w:rsidR="00912A16" w:rsidRPr="007D1E1F">
        <w:rPr>
          <w:rFonts w:ascii="Tahoma" w:hAnsi="Tahoma" w:cs="Tahoma"/>
          <w:sz w:val="27"/>
          <w:szCs w:val="27"/>
        </w:rPr>
        <w:t>digitalization</w:t>
      </w:r>
      <w:r w:rsidR="00551524" w:rsidRPr="007D1E1F">
        <w:rPr>
          <w:rFonts w:ascii="Tahoma" w:hAnsi="Tahoma" w:cs="Tahoma"/>
          <w:sz w:val="27"/>
          <w:szCs w:val="27"/>
        </w:rPr>
        <w:t xml:space="preserve"> etc. </w:t>
      </w:r>
      <w:r w:rsidR="00C66DB5" w:rsidRPr="007D1E1F">
        <w:rPr>
          <w:rFonts w:ascii="Tahoma" w:hAnsi="Tahoma" w:cs="Tahoma"/>
          <w:sz w:val="27"/>
          <w:szCs w:val="27"/>
        </w:rPr>
        <w:t>w</w:t>
      </w:r>
      <w:r w:rsidR="00551524" w:rsidRPr="007D1E1F">
        <w:rPr>
          <w:rFonts w:ascii="Tahoma" w:hAnsi="Tahoma" w:cs="Tahoma"/>
          <w:sz w:val="27"/>
          <w:szCs w:val="27"/>
        </w:rPr>
        <w:t>ere convened on</w:t>
      </w:r>
      <w:r w:rsidR="006947F9" w:rsidRPr="007D1E1F">
        <w:rPr>
          <w:rFonts w:ascii="Tahoma" w:hAnsi="Tahoma" w:cs="Tahoma"/>
          <w:sz w:val="27"/>
          <w:szCs w:val="27"/>
        </w:rPr>
        <w:t xml:space="preserve"> </w:t>
      </w:r>
      <w:r w:rsidR="004C0D9D" w:rsidRPr="007D1E1F">
        <w:rPr>
          <w:rFonts w:ascii="Tahoma" w:hAnsi="Tahoma" w:cs="Tahoma"/>
          <w:sz w:val="27"/>
          <w:szCs w:val="27"/>
        </w:rPr>
        <w:t>2</w:t>
      </w:r>
      <w:r w:rsidR="00B929F8">
        <w:rPr>
          <w:rFonts w:ascii="Tahoma" w:hAnsi="Tahoma" w:cs="Tahoma"/>
          <w:sz w:val="27"/>
          <w:szCs w:val="27"/>
        </w:rPr>
        <w:t>8.07</w:t>
      </w:r>
      <w:r w:rsidR="0020783B">
        <w:rPr>
          <w:rFonts w:ascii="Tahoma" w:hAnsi="Tahoma" w:cs="Tahoma"/>
          <w:sz w:val="27"/>
          <w:szCs w:val="27"/>
        </w:rPr>
        <w:t>.2022</w:t>
      </w:r>
      <w:r w:rsidR="00D719A9" w:rsidRPr="007D1E1F">
        <w:rPr>
          <w:rFonts w:ascii="Tahoma" w:hAnsi="Tahoma" w:cs="Tahoma"/>
          <w:sz w:val="27"/>
          <w:szCs w:val="27"/>
        </w:rPr>
        <w:t>.</w:t>
      </w:r>
      <w:r w:rsidR="00551524" w:rsidRPr="007D1E1F">
        <w:rPr>
          <w:rFonts w:ascii="Tahoma" w:hAnsi="Tahoma" w:cs="Tahoma"/>
          <w:sz w:val="27"/>
          <w:szCs w:val="27"/>
        </w:rPr>
        <w:t xml:space="preserve"> The minutes of these meetings </w:t>
      </w:r>
      <w:r w:rsidR="0052307E" w:rsidRPr="007D1E1F">
        <w:rPr>
          <w:rFonts w:ascii="Tahoma" w:hAnsi="Tahoma" w:cs="Tahoma"/>
          <w:sz w:val="27"/>
          <w:szCs w:val="27"/>
        </w:rPr>
        <w:t xml:space="preserve">have been </w:t>
      </w:r>
      <w:r w:rsidR="00551524" w:rsidRPr="007D1E1F">
        <w:rPr>
          <w:rFonts w:ascii="Tahoma" w:hAnsi="Tahoma" w:cs="Tahoma"/>
          <w:sz w:val="27"/>
          <w:szCs w:val="27"/>
        </w:rPr>
        <w:t>forwarded to all stakeholders for initiating necessary action on the relevant points.</w:t>
      </w:r>
    </w:p>
    <w:p w14:paraId="60349C4C" w14:textId="77777777" w:rsidR="00551524" w:rsidRPr="007D1E1F" w:rsidRDefault="00551524" w:rsidP="008A4978">
      <w:pPr>
        <w:jc w:val="both"/>
        <w:rPr>
          <w:rFonts w:ascii="Tahoma" w:hAnsi="Tahoma" w:cs="Tahoma"/>
          <w:b/>
          <w:bCs/>
          <w:sz w:val="27"/>
          <w:szCs w:val="27"/>
        </w:rPr>
      </w:pPr>
      <w:r w:rsidRPr="007D1E1F">
        <w:rPr>
          <w:rFonts w:ascii="Tahoma" w:hAnsi="Tahoma" w:cs="Tahoma"/>
          <w:b/>
          <w:bCs/>
          <w:sz w:val="27"/>
          <w:szCs w:val="27"/>
        </w:rPr>
        <w:t xml:space="preserve">Action Points of these meetings were also discussed in the meeting of   Steering Sub-Committee to SLBC Haryana held on </w:t>
      </w:r>
      <w:r w:rsidR="00B929F8">
        <w:rPr>
          <w:rFonts w:ascii="Tahoma" w:hAnsi="Tahoma" w:cs="Tahoma"/>
          <w:b/>
          <w:bCs/>
          <w:sz w:val="27"/>
          <w:szCs w:val="27"/>
        </w:rPr>
        <w:t>28.07</w:t>
      </w:r>
      <w:r w:rsidR="0020783B">
        <w:rPr>
          <w:rFonts w:ascii="Tahoma" w:hAnsi="Tahoma" w:cs="Tahoma"/>
          <w:b/>
          <w:bCs/>
          <w:sz w:val="27"/>
          <w:szCs w:val="27"/>
        </w:rPr>
        <w:t>.2022</w:t>
      </w:r>
      <w:r w:rsidRPr="007D1E1F">
        <w:rPr>
          <w:rFonts w:ascii="Tahoma" w:hAnsi="Tahoma" w:cs="Tahoma"/>
          <w:b/>
          <w:bCs/>
          <w:sz w:val="27"/>
          <w:szCs w:val="27"/>
        </w:rPr>
        <w:t xml:space="preserve"> and are placed below for discussion by the </w:t>
      </w:r>
      <w:proofErr w:type="gramStart"/>
      <w:r w:rsidRPr="007D1E1F">
        <w:rPr>
          <w:rFonts w:ascii="Tahoma" w:hAnsi="Tahoma" w:cs="Tahoma"/>
          <w:b/>
          <w:bCs/>
          <w:sz w:val="27"/>
          <w:szCs w:val="27"/>
        </w:rPr>
        <w:t>house:-</w:t>
      </w:r>
      <w:proofErr w:type="gramEnd"/>
      <w:r w:rsidRPr="007D1E1F">
        <w:rPr>
          <w:rFonts w:ascii="Tahoma" w:hAnsi="Tahoma" w:cs="Tahoma"/>
          <w:b/>
          <w:bCs/>
          <w:sz w:val="27"/>
          <w:szCs w:val="27"/>
        </w:rPr>
        <w:t xml:space="preserve">   </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1"/>
        <w:gridCol w:w="6237"/>
      </w:tblGrid>
      <w:tr w:rsidR="008D34D8" w:rsidRPr="008D34D8" w14:paraId="23A4829D" w14:textId="77777777" w:rsidTr="007B7F38">
        <w:tc>
          <w:tcPr>
            <w:tcW w:w="3681" w:type="dxa"/>
          </w:tcPr>
          <w:p w14:paraId="5D5CF789" w14:textId="77777777" w:rsidR="00700C02" w:rsidRPr="00A9191D" w:rsidRDefault="00700C02" w:rsidP="00A623FF">
            <w:pPr>
              <w:spacing w:after="0" w:line="240" w:lineRule="auto"/>
              <w:jc w:val="both"/>
              <w:rPr>
                <w:rFonts w:ascii="Tahoma" w:hAnsi="Tahoma" w:cs="Tahoma"/>
                <w:b/>
                <w:bCs/>
                <w:sz w:val="27"/>
                <w:szCs w:val="27"/>
              </w:rPr>
            </w:pPr>
            <w:r w:rsidRPr="00A9191D">
              <w:rPr>
                <w:rFonts w:ascii="Tahoma" w:hAnsi="Tahoma" w:cs="Tahoma"/>
                <w:b/>
                <w:bCs/>
                <w:sz w:val="27"/>
                <w:szCs w:val="27"/>
              </w:rPr>
              <w:t xml:space="preserve">Agenda Item No. </w:t>
            </w:r>
          </w:p>
        </w:tc>
        <w:tc>
          <w:tcPr>
            <w:tcW w:w="6237" w:type="dxa"/>
          </w:tcPr>
          <w:p w14:paraId="52911A23" w14:textId="77777777" w:rsidR="00700C02" w:rsidRPr="00A9191D" w:rsidRDefault="00700C02" w:rsidP="00A623FF">
            <w:pPr>
              <w:spacing w:after="0" w:line="240" w:lineRule="auto"/>
              <w:jc w:val="both"/>
              <w:rPr>
                <w:rFonts w:ascii="Tahoma" w:hAnsi="Tahoma" w:cs="Tahoma"/>
                <w:b/>
                <w:bCs/>
                <w:sz w:val="27"/>
                <w:szCs w:val="27"/>
              </w:rPr>
            </w:pPr>
            <w:r w:rsidRPr="00A9191D">
              <w:rPr>
                <w:rFonts w:ascii="Tahoma" w:hAnsi="Tahoma" w:cs="Tahoma"/>
                <w:b/>
                <w:bCs/>
                <w:sz w:val="27"/>
                <w:szCs w:val="27"/>
              </w:rPr>
              <w:t>Action Points emerged</w:t>
            </w:r>
          </w:p>
        </w:tc>
      </w:tr>
      <w:tr w:rsidR="008D34D8" w:rsidRPr="008D34D8" w14:paraId="625CDFAB" w14:textId="77777777" w:rsidTr="007B7F38">
        <w:tc>
          <w:tcPr>
            <w:tcW w:w="3681" w:type="dxa"/>
          </w:tcPr>
          <w:p w14:paraId="793388F7" w14:textId="77777777" w:rsidR="00700C02" w:rsidRPr="008D34D8" w:rsidRDefault="00700C02" w:rsidP="00515C26">
            <w:pPr>
              <w:spacing w:after="0" w:line="240" w:lineRule="auto"/>
              <w:jc w:val="both"/>
              <w:rPr>
                <w:rFonts w:ascii="Tahoma" w:hAnsi="Tahoma" w:cs="Tahoma"/>
                <w:b/>
                <w:bCs/>
                <w:sz w:val="27"/>
                <w:szCs w:val="27"/>
              </w:rPr>
            </w:pPr>
            <w:r w:rsidRPr="008D34D8">
              <w:rPr>
                <w:rFonts w:ascii="Tahoma" w:hAnsi="Tahoma" w:cs="Tahoma"/>
                <w:b/>
                <w:bCs/>
                <w:sz w:val="27"/>
                <w:szCs w:val="27"/>
              </w:rPr>
              <w:t>1.1-</w:t>
            </w:r>
            <w:r w:rsidR="00795F36" w:rsidRPr="008D34D8">
              <w:rPr>
                <w:rFonts w:ascii="Tahoma" w:hAnsi="Tahoma" w:cs="Tahoma"/>
                <w:b/>
                <w:bCs/>
                <w:sz w:val="27"/>
                <w:szCs w:val="27"/>
              </w:rPr>
              <w:t>1.2 -</w:t>
            </w:r>
            <w:r w:rsidR="00B968A9" w:rsidRPr="008D34D8">
              <w:rPr>
                <w:rFonts w:ascii="Tahoma" w:hAnsi="Tahoma" w:cs="Tahoma"/>
                <w:b/>
                <w:bCs/>
                <w:sz w:val="27"/>
                <w:szCs w:val="27"/>
              </w:rPr>
              <w:t xml:space="preserve">Status of PMJDY Accounts &amp; Issuance of RuPay Cards </w:t>
            </w:r>
            <w:r w:rsidR="00571158" w:rsidRPr="008D34D8">
              <w:rPr>
                <w:rFonts w:ascii="Tahoma" w:hAnsi="Tahoma" w:cs="Tahoma"/>
                <w:b/>
                <w:bCs/>
                <w:sz w:val="27"/>
                <w:szCs w:val="27"/>
              </w:rPr>
              <w:t>u</w:t>
            </w:r>
            <w:r w:rsidR="00B968A9" w:rsidRPr="008D34D8">
              <w:rPr>
                <w:rFonts w:ascii="Tahoma" w:hAnsi="Tahoma" w:cs="Tahoma"/>
                <w:b/>
                <w:bCs/>
                <w:sz w:val="27"/>
                <w:szCs w:val="27"/>
              </w:rPr>
              <w:t xml:space="preserve">pto </w:t>
            </w:r>
            <w:r w:rsidR="00B929F8">
              <w:rPr>
                <w:rFonts w:ascii="Tahoma" w:hAnsi="Tahoma" w:cs="Tahoma"/>
                <w:b/>
                <w:bCs/>
                <w:sz w:val="27"/>
                <w:szCs w:val="27"/>
              </w:rPr>
              <w:t>June</w:t>
            </w:r>
            <w:r w:rsidR="00515C26" w:rsidRPr="008D34D8">
              <w:rPr>
                <w:rFonts w:ascii="Tahoma" w:hAnsi="Tahoma" w:cs="Tahoma"/>
                <w:b/>
                <w:bCs/>
                <w:sz w:val="27"/>
                <w:szCs w:val="27"/>
              </w:rPr>
              <w:t xml:space="preserve"> 2022</w:t>
            </w:r>
          </w:p>
        </w:tc>
        <w:tc>
          <w:tcPr>
            <w:tcW w:w="6237" w:type="dxa"/>
            <w:vMerge w:val="restart"/>
          </w:tcPr>
          <w:p w14:paraId="491A53F5" w14:textId="77777777" w:rsidR="00700C02" w:rsidRPr="008D34D8" w:rsidRDefault="00700C02" w:rsidP="00A623FF">
            <w:pPr>
              <w:spacing w:after="0"/>
              <w:jc w:val="both"/>
              <w:rPr>
                <w:rFonts w:ascii="Tahoma" w:hAnsi="Tahoma" w:cs="Tahoma"/>
                <w:bCs/>
                <w:sz w:val="27"/>
                <w:szCs w:val="27"/>
              </w:rPr>
            </w:pPr>
            <w:r w:rsidRPr="008D34D8">
              <w:rPr>
                <w:rFonts w:ascii="Tahoma" w:hAnsi="Tahoma" w:cs="Tahoma"/>
                <w:bCs/>
                <w:sz w:val="27"/>
                <w:szCs w:val="27"/>
              </w:rPr>
              <w:t xml:space="preserve">-The house reviewed the performance of banks for opening of accounts under PMJDY.  </w:t>
            </w:r>
          </w:p>
          <w:p w14:paraId="1213AAF5" w14:textId="77777777" w:rsidR="00700C02" w:rsidRPr="008D34D8" w:rsidRDefault="00700C02" w:rsidP="00A623FF">
            <w:pPr>
              <w:pStyle w:val="DefaultStyle"/>
              <w:spacing w:after="0"/>
              <w:jc w:val="both"/>
              <w:rPr>
                <w:rFonts w:ascii="Tahoma" w:hAnsi="Tahoma" w:cs="Tahoma"/>
                <w:color w:val="auto"/>
                <w:sz w:val="27"/>
                <w:szCs w:val="27"/>
              </w:rPr>
            </w:pPr>
          </w:p>
          <w:p w14:paraId="17924163" w14:textId="77777777" w:rsidR="00700C02" w:rsidRPr="008D34D8" w:rsidRDefault="00700C02" w:rsidP="00A623FF">
            <w:pPr>
              <w:pStyle w:val="DefaultStyle"/>
              <w:spacing w:after="0"/>
              <w:jc w:val="both"/>
              <w:rPr>
                <w:rFonts w:ascii="Tahoma" w:hAnsi="Tahoma" w:cs="Tahoma"/>
                <w:color w:val="auto"/>
                <w:sz w:val="27"/>
                <w:szCs w:val="27"/>
              </w:rPr>
            </w:pPr>
            <w:r w:rsidRPr="008D34D8">
              <w:rPr>
                <w:rFonts w:ascii="Tahoma" w:hAnsi="Tahoma" w:cs="Tahoma"/>
                <w:color w:val="auto"/>
                <w:sz w:val="27"/>
                <w:szCs w:val="27"/>
              </w:rPr>
              <w:t>-</w:t>
            </w:r>
            <w:r w:rsidR="0052307E" w:rsidRPr="008D34D8">
              <w:rPr>
                <w:rFonts w:ascii="Tahoma" w:hAnsi="Tahoma" w:cs="Tahoma"/>
                <w:color w:val="auto"/>
                <w:sz w:val="27"/>
                <w:szCs w:val="27"/>
              </w:rPr>
              <w:t>Emphasis on opening</w:t>
            </w:r>
            <w:r w:rsidRPr="008D34D8">
              <w:rPr>
                <w:rFonts w:ascii="Tahoma" w:hAnsi="Tahoma" w:cs="Tahoma"/>
                <w:color w:val="auto"/>
                <w:sz w:val="27"/>
                <w:szCs w:val="27"/>
              </w:rPr>
              <w:t xml:space="preserve"> more PMJDY accounts by their branches to ensure </w:t>
            </w:r>
            <w:r w:rsidR="0052307E" w:rsidRPr="008D34D8">
              <w:rPr>
                <w:rFonts w:ascii="Tahoma" w:hAnsi="Tahoma" w:cs="Tahoma"/>
                <w:color w:val="auto"/>
                <w:sz w:val="27"/>
                <w:szCs w:val="27"/>
              </w:rPr>
              <w:t>on boarding</w:t>
            </w:r>
            <w:r w:rsidRPr="008D34D8">
              <w:rPr>
                <w:rFonts w:ascii="Tahoma" w:hAnsi="Tahoma" w:cs="Tahoma"/>
                <w:color w:val="auto"/>
                <w:sz w:val="27"/>
                <w:szCs w:val="27"/>
              </w:rPr>
              <w:t xml:space="preserve"> of all adults in the State of Haryana.</w:t>
            </w:r>
          </w:p>
          <w:p w14:paraId="60E33846" w14:textId="77777777" w:rsidR="00700C02" w:rsidRPr="008D34D8" w:rsidRDefault="00700C02" w:rsidP="00A623FF">
            <w:pPr>
              <w:pStyle w:val="DefaultStyle"/>
              <w:spacing w:after="0"/>
              <w:jc w:val="both"/>
              <w:rPr>
                <w:rFonts w:ascii="Tahoma" w:hAnsi="Tahoma" w:cs="Tahoma"/>
                <w:color w:val="auto"/>
                <w:sz w:val="27"/>
                <w:szCs w:val="27"/>
              </w:rPr>
            </w:pPr>
          </w:p>
          <w:p w14:paraId="07F2AFF2" w14:textId="77777777" w:rsidR="00700C02" w:rsidRPr="008D34D8" w:rsidRDefault="00700C02" w:rsidP="00A623FF">
            <w:pPr>
              <w:pStyle w:val="DefaultStyle"/>
              <w:spacing w:after="0"/>
              <w:jc w:val="both"/>
              <w:rPr>
                <w:rFonts w:ascii="Tahoma" w:hAnsi="Tahoma" w:cs="Tahoma"/>
                <w:color w:val="auto"/>
                <w:sz w:val="27"/>
                <w:szCs w:val="27"/>
              </w:rPr>
            </w:pPr>
            <w:r w:rsidRPr="008D34D8">
              <w:rPr>
                <w:rFonts w:ascii="Tahoma" w:hAnsi="Tahoma" w:cs="Tahoma"/>
                <w:color w:val="auto"/>
                <w:sz w:val="27"/>
                <w:szCs w:val="27"/>
              </w:rPr>
              <w:lastRenderedPageBreak/>
              <w:t>-Issuance of RuPay Cards in 100% PMJDY accounts and activation thereof as well.</w:t>
            </w:r>
          </w:p>
          <w:p w14:paraId="04549A94" w14:textId="77777777" w:rsidR="00700C02" w:rsidRPr="008D34D8" w:rsidRDefault="00700C02" w:rsidP="00A623FF">
            <w:pPr>
              <w:pStyle w:val="DefaultStyle"/>
              <w:spacing w:after="0"/>
              <w:jc w:val="both"/>
              <w:rPr>
                <w:rFonts w:ascii="Tahoma" w:hAnsi="Tahoma" w:cs="Tahoma"/>
                <w:color w:val="auto"/>
                <w:sz w:val="27"/>
                <w:szCs w:val="27"/>
              </w:rPr>
            </w:pPr>
          </w:p>
          <w:p w14:paraId="3CBAD411" w14:textId="77777777" w:rsidR="00700C02" w:rsidRPr="008D34D8" w:rsidRDefault="00700C02" w:rsidP="00A623FF">
            <w:pPr>
              <w:pStyle w:val="DefaultStyle"/>
              <w:spacing w:after="0"/>
              <w:jc w:val="both"/>
              <w:rPr>
                <w:rFonts w:ascii="Tahoma" w:hAnsi="Tahoma" w:cs="Tahoma"/>
                <w:color w:val="auto"/>
                <w:sz w:val="27"/>
                <w:szCs w:val="27"/>
              </w:rPr>
            </w:pPr>
            <w:r w:rsidRPr="008D34D8">
              <w:rPr>
                <w:rFonts w:ascii="Tahoma" w:hAnsi="Tahoma" w:cs="Tahoma"/>
                <w:color w:val="auto"/>
                <w:sz w:val="27"/>
                <w:szCs w:val="27"/>
              </w:rPr>
              <w:t>-Mobilization of deposit in Zero Balance PMJDY accounts to minimize Zero Balance Accounts.</w:t>
            </w:r>
          </w:p>
          <w:p w14:paraId="666661C5" w14:textId="77777777" w:rsidR="00AA7E9E" w:rsidRPr="008D34D8" w:rsidRDefault="00AA7E9E" w:rsidP="00A623FF">
            <w:pPr>
              <w:pStyle w:val="DefaultStyle"/>
              <w:spacing w:after="0"/>
              <w:jc w:val="both"/>
              <w:rPr>
                <w:rFonts w:ascii="Tahoma" w:hAnsi="Tahoma" w:cs="Tahoma"/>
                <w:color w:val="auto"/>
                <w:sz w:val="27"/>
                <w:szCs w:val="27"/>
              </w:rPr>
            </w:pPr>
          </w:p>
          <w:p w14:paraId="00C1BB5B" w14:textId="77777777" w:rsidR="00700C02" w:rsidRPr="008D34D8" w:rsidRDefault="00700C02" w:rsidP="00A623FF">
            <w:pPr>
              <w:pStyle w:val="DefaultStyle"/>
              <w:spacing w:after="0"/>
              <w:jc w:val="both"/>
              <w:rPr>
                <w:rFonts w:ascii="Tahoma" w:hAnsi="Tahoma" w:cs="Tahoma"/>
                <w:color w:val="auto"/>
                <w:sz w:val="27"/>
                <w:szCs w:val="27"/>
              </w:rPr>
            </w:pPr>
            <w:r w:rsidRPr="008D34D8">
              <w:rPr>
                <w:rFonts w:ascii="Tahoma" w:hAnsi="Tahoma" w:cs="Tahoma"/>
                <w:color w:val="auto"/>
                <w:sz w:val="27"/>
                <w:szCs w:val="27"/>
              </w:rPr>
              <w:t>-Continuation of their efforts in maximizing Aadhaar Seeding and Mobile seeding in operative Saving Fund accounts.</w:t>
            </w:r>
          </w:p>
          <w:p w14:paraId="233D3E0B" w14:textId="77777777" w:rsidR="00700C02" w:rsidRPr="008D34D8" w:rsidRDefault="00700C02" w:rsidP="00A623FF">
            <w:pPr>
              <w:pStyle w:val="DefaultStyle"/>
              <w:spacing w:after="0"/>
              <w:jc w:val="both"/>
              <w:rPr>
                <w:rFonts w:ascii="Tahoma" w:hAnsi="Tahoma" w:cs="Tahoma"/>
                <w:color w:val="auto"/>
                <w:sz w:val="27"/>
                <w:szCs w:val="27"/>
              </w:rPr>
            </w:pPr>
          </w:p>
          <w:p w14:paraId="7F81F75F" w14:textId="77777777" w:rsidR="00B74397" w:rsidRPr="008D34D8" w:rsidRDefault="00700C02" w:rsidP="00A623FF">
            <w:pPr>
              <w:pStyle w:val="DefaultStyle"/>
              <w:spacing w:after="0"/>
              <w:jc w:val="both"/>
              <w:rPr>
                <w:rFonts w:ascii="Tahoma" w:hAnsi="Tahoma" w:cs="Tahoma"/>
                <w:color w:val="auto"/>
                <w:sz w:val="27"/>
                <w:szCs w:val="27"/>
              </w:rPr>
            </w:pPr>
            <w:r w:rsidRPr="008D34D8">
              <w:rPr>
                <w:rFonts w:ascii="Tahoma" w:hAnsi="Tahoma" w:cs="Tahoma"/>
                <w:color w:val="auto"/>
                <w:sz w:val="27"/>
                <w:szCs w:val="27"/>
              </w:rPr>
              <w:t>-Submission of complete documents, including RuPay Card to Insurance Companies while forwarding claim papers so that delay in settling of claims could be avoided and the benefit of insurance could be extended to the beneficiaries at the earliest.</w:t>
            </w:r>
          </w:p>
          <w:p w14:paraId="37FBF8E0" w14:textId="77777777" w:rsidR="00B32736" w:rsidRPr="008D34D8" w:rsidRDefault="00B32736" w:rsidP="00A623FF">
            <w:pPr>
              <w:pStyle w:val="DefaultStyle"/>
              <w:spacing w:after="0"/>
              <w:jc w:val="both"/>
              <w:rPr>
                <w:rFonts w:ascii="Tahoma" w:hAnsi="Tahoma" w:cs="Tahoma"/>
                <w:color w:val="auto"/>
                <w:sz w:val="27"/>
                <w:szCs w:val="27"/>
              </w:rPr>
            </w:pPr>
          </w:p>
          <w:p w14:paraId="58878742" w14:textId="77777777" w:rsidR="00700C02" w:rsidRPr="008D34D8" w:rsidRDefault="00700C02" w:rsidP="00A623FF">
            <w:pPr>
              <w:pStyle w:val="DefaultStyle"/>
              <w:spacing w:after="0"/>
              <w:jc w:val="both"/>
              <w:rPr>
                <w:rFonts w:ascii="Tahoma" w:hAnsi="Tahoma" w:cs="Tahoma"/>
                <w:color w:val="auto"/>
                <w:sz w:val="27"/>
                <w:szCs w:val="27"/>
              </w:rPr>
            </w:pPr>
            <w:r w:rsidRPr="008D34D8">
              <w:rPr>
                <w:rFonts w:ascii="Tahoma" w:hAnsi="Tahoma" w:cs="Tahoma"/>
                <w:color w:val="auto"/>
                <w:sz w:val="27"/>
                <w:szCs w:val="27"/>
              </w:rPr>
              <w:t>-Seeding of Aadhaar in the accounts of DBT and Social Security Schemes beneficiaries.</w:t>
            </w:r>
          </w:p>
        </w:tc>
      </w:tr>
      <w:tr w:rsidR="008D34D8" w:rsidRPr="008D34D8" w14:paraId="7D0EFD86" w14:textId="77777777" w:rsidTr="007B7F38">
        <w:tc>
          <w:tcPr>
            <w:tcW w:w="3681" w:type="dxa"/>
          </w:tcPr>
          <w:p w14:paraId="1FFD8428" w14:textId="77777777" w:rsidR="00700C02" w:rsidRPr="008D34D8" w:rsidRDefault="00700C02" w:rsidP="00795F36">
            <w:pPr>
              <w:spacing w:after="0" w:line="240" w:lineRule="auto"/>
              <w:jc w:val="both"/>
              <w:rPr>
                <w:rFonts w:ascii="Tahoma" w:hAnsi="Tahoma" w:cs="Tahoma"/>
                <w:b/>
                <w:bCs/>
                <w:sz w:val="27"/>
                <w:szCs w:val="27"/>
              </w:rPr>
            </w:pPr>
            <w:r w:rsidRPr="008D34D8">
              <w:rPr>
                <w:rFonts w:ascii="Tahoma" w:hAnsi="Tahoma" w:cs="Tahoma"/>
                <w:b/>
                <w:bCs/>
                <w:sz w:val="27"/>
                <w:szCs w:val="27"/>
              </w:rPr>
              <w:t>1.</w:t>
            </w:r>
            <w:r w:rsidR="00795F36" w:rsidRPr="008D34D8">
              <w:rPr>
                <w:rFonts w:ascii="Tahoma" w:hAnsi="Tahoma" w:cs="Tahoma"/>
                <w:b/>
                <w:bCs/>
                <w:sz w:val="27"/>
                <w:szCs w:val="27"/>
              </w:rPr>
              <w:t>3-</w:t>
            </w:r>
            <w:r w:rsidRPr="008D34D8">
              <w:rPr>
                <w:rFonts w:ascii="Tahoma" w:hAnsi="Tahoma" w:cs="Tahoma"/>
                <w:b/>
                <w:bCs/>
                <w:sz w:val="27"/>
                <w:szCs w:val="27"/>
              </w:rPr>
              <w:t xml:space="preserve"> Zero Balance Accounts</w:t>
            </w:r>
          </w:p>
        </w:tc>
        <w:tc>
          <w:tcPr>
            <w:tcW w:w="6237" w:type="dxa"/>
            <w:vMerge/>
          </w:tcPr>
          <w:p w14:paraId="5BC3AE9F" w14:textId="77777777" w:rsidR="00700C02" w:rsidRPr="008D34D8" w:rsidRDefault="00700C02" w:rsidP="00A623FF">
            <w:pPr>
              <w:spacing w:after="0"/>
              <w:jc w:val="both"/>
              <w:rPr>
                <w:rFonts w:ascii="Tahoma" w:hAnsi="Tahoma" w:cs="Tahoma"/>
                <w:bCs/>
                <w:sz w:val="27"/>
                <w:szCs w:val="27"/>
              </w:rPr>
            </w:pPr>
          </w:p>
        </w:tc>
      </w:tr>
      <w:tr w:rsidR="008D34D8" w:rsidRPr="008D34D8" w14:paraId="2E5A63C4" w14:textId="77777777" w:rsidTr="007B7F38">
        <w:tc>
          <w:tcPr>
            <w:tcW w:w="3681" w:type="dxa"/>
          </w:tcPr>
          <w:p w14:paraId="4320EFDF" w14:textId="77777777" w:rsidR="00700C02" w:rsidRPr="008D34D8" w:rsidRDefault="00795F36" w:rsidP="00795F36">
            <w:pPr>
              <w:spacing w:after="0" w:line="240" w:lineRule="auto"/>
              <w:jc w:val="both"/>
              <w:rPr>
                <w:rFonts w:ascii="Tahoma" w:hAnsi="Tahoma" w:cs="Tahoma"/>
                <w:b/>
                <w:bCs/>
                <w:sz w:val="27"/>
                <w:szCs w:val="27"/>
              </w:rPr>
            </w:pPr>
            <w:r w:rsidRPr="008D34D8">
              <w:rPr>
                <w:rFonts w:ascii="Tahoma" w:hAnsi="Tahoma" w:cs="Tahoma"/>
                <w:b/>
                <w:bCs/>
                <w:sz w:val="27"/>
                <w:szCs w:val="27"/>
              </w:rPr>
              <w:t>1.4-</w:t>
            </w:r>
            <w:r w:rsidR="00700C02" w:rsidRPr="008D34D8">
              <w:rPr>
                <w:rFonts w:ascii="Tahoma" w:hAnsi="Tahoma" w:cs="Tahoma"/>
                <w:b/>
                <w:bCs/>
                <w:sz w:val="27"/>
                <w:szCs w:val="27"/>
              </w:rPr>
              <w:t xml:space="preserve">Aadhaar Seeding and Mobile Seeding in </w:t>
            </w:r>
            <w:r w:rsidR="00700C02" w:rsidRPr="008D34D8">
              <w:rPr>
                <w:rFonts w:ascii="Tahoma" w:hAnsi="Tahoma" w:cs="Tahoma"/>
                <w:b/>
                <w:bCs/>
                <w:sz w:val="27"/>
                <w:szCs w:val="27"/>
              </w:rPr>
              <w:lastRenderedPageBreak/>
              <w:t>Operative Saving Fund Accounts</w:t>
            </w:r>
          </w:p>
        </w:tc>
        <w:tc>
          <w:tcPr>
            <w:tcW w:w="6237" w:type="dxa"/>
            <w:vMerge/>
          </w:tcPr>
          <w:p w14:paraId="619F10F5" w14:textId="77777777" w:rsidR="00700C02" w:rsidRPr="008D34D8" w:rsidRDefault="00700C02" w:rsidP="00A623FF">
            <w:pPr>
              <w:spacing w:after="0"/>
              <w:jc w:val="both"/>
              <w:rPr>
                <w:rFonts w:ascii="Tahoma" w:hAnsi="Tahoma" w:cs="Tahoma"/>
                <w:bCs/>
                <w:sz w:val="27"/>
                <w:szCs w:val="27"/>
              </w:rPr>
            </w:pPr>
          </w:p>
        </w:tc>
      </w:tr>
      <w:tr w:rsidR="008D34D8" w:rsidRPr="008D34D8" w14:paraId="4C4217BA" w14:textId="77777777" w:rsidTr="007B7F38">
        <w:trPr>
          <w:trHeight w:val="1205"/>
        </w:trPr>
        <w:tc>
          <w:tcPr>
            <w:tcW w:w="3681" w:type="dxa"/>
          </w:tcPr>
          <w:p w14:paraId="5CB22B18" w14:textId="77777777" w:rsidR="00700C02" w:rsidRPr="008D34D8" w:rsidRDefault="00700C02" w:rsidP="00D173E8">
            <w:pPr>
              <w:spacing w:after="0" w:line="240" w:lineRule="auto"/>
              <w:jc w:val="both"/>
              <w:rPr>
                <w:rFonts w:ascii="Tahoma" w:hAnsi="Tahoma" w:cs="Tahoma"/>
                <w:b/>
                <w:bCs/>
                <w:sz w:val="27"/>
                <w:szCs w:val="27"/>
              </w:rPr>
            </w:pPr>
            <w:r w:rsidRPr="008D34D8">
              <w:rPr>
                <w:rFonts w:ascii="Tahoma" w:hAnsi="Tahoma" w:cs="Tahoma"/>
                <w:b/>
                <w:bCs/>
                <w:sz w:val="27"/>
                <w:szCs w:val="27"/>
              </w:rPr>
              <w:t>1.</w:t>
            </w:r>
            <w:r w:rsidR="00795F36" w:rsidRPr="008D34D8">
              <w:rPr>
                <w:rFonts w:ascii="Tahoma" w:hAnsi="Tahoma" w:cs="Tahoma"/>
                <w:b/>
                <w:bCs/>
                <w:sz w:val="27"/>
                <w:szCs w:val="27"/>
              </w:rPr>
              <w:t>5</w:t>
            </w:r>
            <w:r w:rsidRPr="008D34D8">
              <w:rPr>
                <w:rFonts w:ascii="Tahoma" w:hAnsi="Tahoma" w:cs="Tahoma"/>
                <w:b/>
                <w:bCs/>
                <w:sz w:val="27"/>
                <w:szCs w:val="27"/>
              </w:rPr>
              <w:t>-</w:t>
            </w:r>
            <w:r w:rsidRPr="008D34D8">
              <w:rPr>
                <w:rFonts w:ascii="Tahoma" w:hAnsi="Tahoma" w:cs="Tahoma"/>
                <w:sz w:val="27"/>
                <w:szCs w:val="27"/>
              </w:rPr>
              <w:t xml:space="preserve"> </w:t>
            </w:r>
            <w:r w:rsidR="00D84C96">
              <w:rPr>
                <w:rFonts w:ascii="Tahoma" w:hAnsi="Tahoma" w:cs="Tahoma"/>
                <w:b/>
                <w:bCs/>
                <w:sz w:val="27"/>
                <w:szCs w:val="27"/>
              </w:rPr>
              <w:t>Status of Aadhaar Seeding in PMJDY accounts</w:t>
            </w:r>
          </w:p>
        </w:tc>
        <w:tc>
          <w:tcPr>
            <w:tcW w:w="6237" w:type="dxa"/>
            <w:vMerge/>
          </w:tcPr>
          <w:p w14:paraId="3A2C3034" w14:textId="77777777" w:rsidR="00700C02" w:rsidRPr="008D34D8" w:rsidRDefault="00700C02" w:rsidP="00A623FF">
            <w:pPr>
              <w:spacing w:after="0"/>
              <w:jc w:val="both"/>
              <w:rPr>
                <w:rFonts w:ascii="Tahoma" w:hAnsi="Tahoma" w:cs="Tahoma"/>
                <w:bCs/>
                <w:sz w:val="27"/>
                <w:szCs w:val="27"/>
              </w:rPr>
            </w:pPr>
          </w:p>
        </w:tc>
      </w:tr>
      <w:tr w:rsidR="008D34D8" w:rsidRPr="008D34D8" w14:paraId="51B7435D" w14:textId="77777777" w:rsidTr="007B7F38">
        <w:tc>
          <w:tcPr>
            <w:tcW w:w="3681" w:type="dxa"/>
          </w:tcPr>
          <w:p w14:paraId="1E95166F" w14:textId="77777777" w:rsidR="00700C02" w:rsidRPr="008D34D8" w:rsidRDefault="00700C02" w:rsidP="00B968A9">
            <w:pPr>
              <w:spacing w:after="0" w:line="240" w:lineRule="auto"/>
              <w:jc w:val="both"/>
              <w:rPr>
                <w:rFonts w:ascii="Tahoma" w:hAnsi="Tahoma" w:cs="Tahoma"/>
                <w:b/>
                <w:bCs/>
                <w:sz w:val="27"/>
                <w:szCs w:val="27"/>
              </w:rPr>
            </w:pPr>
            <w:r w:rsidRPr="008D34D8">
              <w:rPr>
                <w:rFonts w:ascii="Tahoma" w:hAnsi="Tahoma" w:cs="Tahoma"/>
                <w:b/>
                <w:bCs/>
                <w:sz w:val="27"/>
                <w:szCs w:val="27"/>
              </w:rPr>
              <w:t>1.</w:t>
            </w:r>
            <w:r w:rsidR="00795F36" w:rsidRPr="008D34D8">
              <w:rPr>
                <w:rFonts w:ascii="Tahoma" w:hAnsi="Tahoma" w:cs="Tahoma"/>
                <w:b/>
                <w:bCs/>
                <w:sz w:val="27"/>
                <w:szCs w:val="27"/>
              </w:rPr>
              <w:t>6</w:t>
            </w:r>
            <w:r w:rsidRPr="008D34D8">
              <w:rPr>
                <w:rFonts w:ascii="Tahoma" w:hAnsi="Tahoma" w:cs="Tahoma"/>
                <w:b/>
                <w:bCs/>
                <w:sz w:val="27"/>
                <w:szCs w:val="27"/>
              </w:rPr>
              <w:t>-</w:t>
            </w:r>
            <w:r w:rsidRPr="008D34D8">
              <w:rPr>
                <w:rFonts w:ascii="Tahoma" w:hAnsi="Tahoma" w:cs="Tahoma"/>
                <w:sz w:val="27"/>
                <w:szCs w:val="27"/>
              </w:rPr>
              <w:t xml:space="preserve"> </w:t>
            </w:r>
            <w:r w:rsidRPr="008D34D8">
              <w:rPr>
                <w:rFonts w:ascii="Tahoma" w:hAnsi="Tahoma" w:cs="Tahoma"/>
                <w:b/>
                <w:bCs/>
                <w:sz w:val="27"/>
                <w:szCs w:val="27"/>
              </w:rPr>
              <w:t>Aadhaar Seeding in PMJDY Accounts</w:t>
            </w:r>
          </w:p>
        </w:tc>
        <w:tc>
          <w:tcPr>
            <w:tcW w:w="6237" w:type="dxa"/>
            <w:vMerge/>
          </w:tcPr>
          <w:p w14:paraId="588A6E53" w14:textId="77777777" w:rsidR="00700C02" w:rsidRPr="008D34D8" w:rsidRDefault="00700C02" w:rsidP="00A623FF">
            <w:pPr>
              <w:spacing w:after="0"/>
              <w:jc w:val="both"/>
              <w:rPr>
                <w:rFonts w:ascii="Tahoma" w:hAnsi="Tahoma" w:cs="Tahoma"/>
                <w:bCs/>
                <w:sz w:val="27"/>
                <w:szCs w:val="27"/>
              </w:rPr>
            </w:pPr>
          </w:p>
        </w:tc>
      </w:tr>
      <w:tr w:rsidR="008D34D8" w:rsidRPr="008D34D8" w14:paraId="538404D6" w14:textId="77777777" w:rsidTr="007B7F38">
        <w:tc>
          <w:tcPr>
            <w:tcW w:w="3681" w:type="dxa"/>
          </w:tcPr>
          <w:p w14:paraId="7EA01F1F" w14:textId="77777777" w:rsidR="00700C02" w:rsidRPr="008D34D8" w:rsidRDefault="00700C02" w:rsidP="00795F36">
            <w:pPr>
              <w:spacing w:after="0" w:line="240" w:lineRule="auto"/>
              <w:jc w:val="both"/>
              <w:rPr>
                <w:rFonts w:ascii="Tahoma" w:hAnsi="Tahoma" w:cs="Tahoma"/>
                <w:b/>
                <w:bCs/>
                <w:sz w:val="27"/>
                <w:szCs w:val="27"/>
              </w:rPr>
            </w:pPr>
            <w:r w:rsidRPr="008D34D8">
              <w:rPr>
                <w:rFonts w:ascii="Tahoma" w:hAnsi="Tahoma" w:cs="Tahoma"/>
                <w:b/>
                <w:bCs/>
                <w:sz w:val="27"/>
                <w:szCs w:val="27"/>
              </w:rPr>
              <w:t>1.</w:t>
            </w:r>
            <w:r w:rsidR="004466D0">
              <w:rPr>
                <w:rFonts w:ascii="Tahoma" w:hAnsi="Tahoma" w:cs="Tahoma"/>
                <w:b/>
                <w:bCs/>
                <w:sz w:val="27"/>
                <w:szCs w:val="27"/>
              </w:rPr>
              <w:t>7</w:t>
            </w:r>
            <w:r w:rsidRPr="008D34D8">
              <w:rPr>
                <w:rFonts w:ascii="Tahoma" w:hAnsi="Tahoma" w:cs="Tahoma"/>
                <w:b/>
                <w:bCs/>
                <w:sz w:val="27"/>
                <w:szCs w:val="27"/>
              </w:rPr>
              <w:t>-</w:t>
            </w:r>
            <w:r w:rsidRPr="008D34D8">
              <w:rPr>
                <w:rFonts w:ascii="Tahoma" w:hAnsi="Tahoma" w:cs="Tahoma"/>
                <w:sz w:val="27"/>
                <w:szCs w:val="27"/>
              </w:rPr>
              <w:t xml:space="preserve"> </w:t>
            </w:r>
            <w:r w:rsidRPr="008D34D8">
              <w:rPr>
                <w:rFonts w:ascii="Tahoma" w:hAnsi="Tahoma" w:cs="Tahoma"/>
                <w:b/>
                <w:bCs/>
                <w:sz w:val="27"/>
                <w:szCs w:val="27"/>
              </w:rPr>
              <w:t xml:space="preserve">UIDAI </w:t>
            </w:r>
            <w:r w:rsidR="003B1D3D" w:rsidRPr="008D34D8">
              <w:rPr>
                <w:rFonts w:ascii="Tahoma" w:hAnsi="Tahoma" w:cs="Tahoma"/>
                <w:b/>
                <w:bCs/>
                <w:sz w:val="27"/>
                <w:szCs w:val="27"/>
              </w:rPr>
              <w:t xml:space="preserve">issues – setting up of Aadhaar Enrolment &amp; </w:t>
            </w:r>
            <w:proofErr w:type="spellStart"/>
            <w:r w:rsidR="003B1D3D" w:rsidRPr="008D34D8">
              <w:rPr>
                <w:rFonts w:ascii="Tahoma" w:hAnsi="Tahoma" w:cs="Tahoma"/>
                <w:b/>
                <w:bCs/>
                <w:sz w:val="27"/>
                <w:szCs w:val="27"/>
              </w:rPr>
              <w:t>Updation</w:t>
            </w:r>
            <w:proofErr w:type="spellEnd"/>
            <w:r w:rsidR="003B1D3D" w:rsidRPr="008D34D8">
              <w:rPr>
                <w:rFonts w:ascii="Tahoma" w:hAnsi="Tahoma" w:cs="Tahoma"/>
                <w:b/>
                <w:bCs/>
                <w:sz w:val="27"/>
                <w:szCs w:val="27"/>
              </w:rPr>
              <w:t xml:space="preserve"> </w:t>
            </w:r>
            <w:proofErr w:type="spellStart"/>
            <w:r w:rsidR="003B1D3D" w:rsidRPr="008D34D8">
              <w:rPr>
                <w:rFonts w:ascii="Tahoma" w:hAnsi="Tahoma" w:cs="Tahoma"/>
                <w:b/>
                <w:bCs/>
                <w:sz w:val="27"/>
                <w:szCs w:val="27"/>
              </w:rPr>
              <w:t>Centres</w:t>
            </w:r>
            <w:proofErr w:type="spellEnd"/>
            <w:r w:rsidR="003B1D3D" w:rsidRPr="008D34D8">
              <w:rPr>
                <w:rFonts w:ascii="Tahoma" w:hAnsi="Tahoma" w:cs="Tahoma"/>
                <w:b/>
                <w:bCs/>
                <w:sz w:val="27"/>
                <w:szCs w:val="27"/>
              </w:rPr>
              <w:t xml:space="preserve"> in bank premises</w:t>
            </w:r>
          </w:p>
        </w:tc>
        <w:tc>
          <w:tcPr>
            <w:tcW w:w="6237" w:type="dxa"/>
          </w:tcPr>
          <w:p w14:paraId="5FD6EE62" w14:textId="77777777" w:rsidR="008B03C0" w:rsidRPr="008D34D8" w:rsidRDefault="00D84C96" w:rsidP="008D34D8">
            <w:pPr>
              <w:jc w:val="both"/>
              <w:rPr>
                <w:rFonts w:ascii="Tahoma" w:hAnsi="Tahoma" w:cs="Tahoma"/>
                <w:sz w:val="27"/>
                <w:szCs w:val="27"/>
              </w:rPr>
            </w:pPr>
            <w:r>
              <w:rPr>
                <w:rFonts w:ascii="Tahoma" w:hAnsi="Tahoma" w:cs="Tahoma"/>
                <w:bCs/>
                <w:sz w:val="27"/>
                <w:szCs w:val="27"/>
              </w:rPr>
              <w:t xml:space="preserve">House </w:t>
            </w:r>
            <w:proofErr w:type="gramStart"/>
            <w:r>
              <w:rPr>
                <w:rFonts w:ascii="Tahoma" w:hAnsi="Tahoma" w:cs="Tahoma"/>
                <w:bCs/>
                <w:sz w:val="27"/>
                <w:szCs w:val="27"/>
              </w:rPr>
              <w:t xml:space="preserve">was </w:t>
            </w:r>
            <w:r w:rsidR="008D34D8" w:rsidRPr="008D34D8">
              <w:rPr>
                <w:rFonts w:ascii="Tahoma" w:hAnsi="Tahoma" w:cs="Tahoma"/>
                <w:bCs/>
                <w:sz w:val="27"/>
                <w:szCs w:val="27"/>
              </w:rPr>
              <w:t xml:space="preserve"> informed</w:t>
            </w:r>
            <w:proofErr w:type="gramEnd"/>
            <w:r w:rsidR="008D34D8" w:rsidRPr="008D34D8">
              <w:rPr>
                <w:rFonts w:ascii="Tahoma" w:hAnsi="Tahoma" w:cs="Tahoma"/>
                <w:bCs/>
                <w:sz w:val="27"/>
                <w:szCs w:val="27"/>
              </w:rPr>
              <w:t xml:space="preserve"> that link for self-inspection of Aadhaar Enrolment &amp; </w:t>
            </w:r>
            <w:proofErr w:type="spellStart"/>
            <w:r w:rsidR="008D34D8" w:rsidRPr="008D34D8">
              <w:rPr>
                <w:rFonts w:ascii="Tahoma" w:hAnsi="Tahoma" w:cs="Tahoma"/>
                <w:bCs/>
                <w:sz w:val="27"/>
                <w:szCs w:val="27"/>
              </w:rPr>
              <w:t>Updation</w:t>
            </w:r>
            <w:proofErr w:type="spellEnd"/>
            <w:r w:rsidR="008D34D8" w:rsidRPr="008D34D8">
              <w:rPr>
                <w:rFonts w:ascii="Tahoma" w:hAnsi="Tahoma" w:cs="Tahoma"/>
                <w:bCs/>
                <w:sz w:val="27"/>
                <w:szCs w:val="27"/>
              </w:rPr>
              <w:t xml:space="preserve"> </w:t>
            </w:r>
            <w:proofErr w:type="spellStart"/>
            <w:r w:rsidR="008D34D8" w:rsidRPr="008D34D8">
              <w:rPr>
                <w:rFonts w:ascii="Tahoma" w:hAnsi="Tahoma" w:cs="Tahoma"/>
                <w:bCs/>
                <w:sz w:val="27"/>
                <w:szCs w:val="27"/>
              </w:rPr>
              <w:t>Centres</w:t>
            </w:r>
            <w:proofErr w:type="spellEnd"/>
            <w:r w:rsidR="008D34D8" w:rsidRPr="008D34D8">
              <w:rPr>
                <w:rFonts w:ascii="Tahoma" w:hAnsi="Tahoma" w:cs="Tahoma"/>
                <w:bCs/>
                <w:sz w:val="27"/>
                <w:szCs w:val="27"/>
              </w:rPr>
              <w:t xml:space="preserve"> has been made available and requested bankers to inspect their Centers while using the link. He also requested banks to monitor AECs effectively so as to avoid complaints. </w:t>
            </w:r>
          </w:p>
        </w:tc>
      </w:tr>
      <w:tr w:rsidR="008D34D8" w:rsidRPr="008D34D8" w14:paraId="5AEB0F68" w14:textId="77777777" w:rsidTr="003B4D1A">
        <w:trPr>
          <w:trHeight w:val="841"/>
        </w:trPr>
        <w:tc>
          <w:tcPr>
            <w:tcW w:w="3681" w:type="dxa"/>
          </w:tcPr>
          <w:p w14:paraId="0ABA5A6A" w14:textId="77777777" w:rsidR="00700C02" w:rsidRPr="008D34D8" w:rsidRDefault="00DB52AA" w:rsidP="004466D0">
            <w:pPr>
              <w:spacing w:after="0" w:line="240" w:lineRule="auto"/>
              <w:jc w:val="both"/>
              <w:rPr>
                <w:rFonts w:ascii="Tahoma" w:hAnsi="Tahoma" w:cs="Tahoma"/>
                <w:b/>
                <w:bCs/>
                <w:sz w:val="27"/>
                <w:szCs w:val="27"/>
              </w:rPr>
            </w:pPr>
            <w:r w:rsidRPr="008D34D8">
              <w:rPr>
                <w:rFonts w:ascii="Tahoma" w:hAnsi="Tahoma" w:cs="Tahoma"/>
                <w:b/>
                <w:bCs/>
                <w:sz w:val="27"/>
                <w:szCs w:val="27"/>
              </w:rPr>
              <w:t>1</w:t>
            </w:r>
            <w:r w:rsidR="00700C02" w:rsidRPr="008D34D8">
              <w:rPr>
                <w:rFonts w:ascii="Tahoma" w:hAnsi="Tahoma" w:cs="Tahoma"/>
                <w:b/>
                <w:bCs/>
                <w:sz w:val="27"/>
                <w:szCs w:val="27"/>
              </w:rPr>
              <w:t>.</w:t>
            </w:r>
            <w:r w:rsidR="004466D0">
              <w:rPr>
                <w:rFonts w:ascii="Tahoma" w:hAnsi="Tahoma" w:cs="Tahoma"/>
                <w:b/>
                <w:bCs/>
                <w:sz w:val="27"/>
                <w:szCs w:val="27"/>
              </w:rPr>
              <w:t>8</w:t>
            </w:r>
            <w:r w:rsidR="00700C02" w:rsidRPr="008D34D8">
              <w:rPr>
                <w:rFonts w:ascii="Tahoma" w:hAnsi="Tahoma" w:cs="Tahoma"/>
                <w:b/>
                <w:bCs/>
                <w:sz w:val="27"/>
                <w:szCs w:val="27"/>
              </w:rPr>
              <w:t>-</w:t>
            </w:r>
            <w:r w:rsidR="00700C02" w:rsidRPr="008D34D8">
              <w:rPr>
                <w:rFonts w:ascii="Tahoma" w:hAnsi="Tahoma" w:cs="Tahoma"/>
                <w:sz w:val="27"/>
                <w:szCs w:val="27"/>
              </w:rPr>
              <w:t xml:space="preserve"> </w:t>
            </w:r>
            <w:r w:rsidR="00700C02" w:rsidRPr="008D34D8">
              <w:rPr>
                <w:rFonts w:ascii="Tahoma" w:hAnsi="Tahoma" w:cs="Tahoma"/>
                <w:b/>
                <w:bCs/>
                <w:sz w:val="27"/>
                <w:szCs w:val="27"/>
              </w:rPr>
              <w:t>Pradhan Mantri Suraksha Bima Yojana (PMSBY), Pradhan Mantri Jeevan Jyoti Bima Yojana (PMJJBY)</w:t>
            </w:r>
            <w:r w:rsidR="0082580B" w:rsidRPr="008D34D8">
              <w:rPr>
                <w:rFonts w:ascii="Tahoma" w:hAnsi="Tahoma" w:cs="Tahoma"/>
                <w:b/>
                <w:bCs/>
                <w:sz w:val="27"/>
                <w:szCs w:val="27"/>
              </w:rPr>
              <w:t>, A</w:t>
            </w:r>
            <w:r w:rsidR="00700C02" w:rsidRPr="008D34D8">
              <w:rPr>
                <w:rFonts w:ascii="Tahoma" w:hAnsi="Tahoma" w:cs="Tahoma"/>
                <w:b/>
                <w:bCs/>
                <w:sz w:val="27"/>
                <w:szCs w:val="27"/>
              </w:rPr>
              <w:t>tal Pension Yojana (APY)</w:t>
            </w:r>
            <w:r w:rsidR="0082580B" w:rsidRPr="008D34D8">
              <w:rPr>
                <w:rFonts w:ascii="Tahoma" w:hAnsi="Tahoma" w:cs="Tahoma"/>
                <w:b/>
                <w:bCs/>
                <w:sz w:val="27"/>
                <w:szCs w:val="27"/>
              </w:rPr>
              <w:t xml:space="preserve"> &amp; National Payment System (NPS)</w:t>
            </w:r>
          </w:p>
        </w:tc>
        <w:tc>
          <w:tcPr>
            <w:tcW w:w="6237" w:type="dxa"/>
          </w:tcPr>
          <w:p w14:paraId="2A2B51BA" w14:textId="77777777" w:rsidR="009C6910" w:rsidRPr="008D34D8" w:rsidRDefault="00E5587D" w:rsidP="00027070">
            <w:pPr>
              <w:spacing w:after="0"/>
              <w:jc w:val="both"/>
              <w:rPr>
                <w:rFonts w:ascii="Tahoma" w:hAnsi="Tahoma" w:cs="Tahoma"/>
                <w:bCs/>
                <w:sz w:val="27"/>
                <w:szCs w:val="27"/>
              </w:rPr>
            </w:pPr>
            <w:r>
              <w:rPr>
                <w:rFonts w:ascii="Tahoma" w:hAnsi="Tahoma" w:cs="Tahoma"/>
                <w:bCs/>
                <w:sz w:val="27"/>
                <w:szCs w:val="27"/>
              </w:rPr>
              <w:t>On reviewing the</w:t>
            </w:r>
            <w:r w:rsidR="008D34D8">
              <w:rPr>
                <w:rFonts w:ascii="Tahoma" w:hAnsi="Tahoma" w:cs="Tahoma"/>
                <w:bCs/>
                <w:sz w:val="27"/>
                <w:szCs w:val="27"/>
              </w:rPr>
              <w:t xml:space="preserve"> pendency of claim cases</w:t>
            </w:r>
            <w:r>
              <w:rPr>
                <w:rFonts w:ascii="Tahoma" w:hAnsi="Tahoma" w:cs="Tahoma"/>
                <w:bCs/>
                <w:sz w:val="27"/>
                <w:szCs w:val="27"/>
              </w:rPr>
              <w:t>, it</w:t>
            </w:r>
            <w:r w:rsidR="008D34D8">
              <w:rPr>
                <w:rFonts w:ascii="Tahoma" w:hAnsi="Tahoma" w:cs="Tahoma"/>
                <w:bCs/>
                <w:sz w:val="27"/>
                <w:szCs w:val="27"/>
              </w:rPr>
              <w:t xml:space="preserve"> was observed </w:t>
            </w:r>
            <w:r w:rsidR="00214AC8">
              <w:rPr>
                <w:rFonts w:ascii="Tahoma" w:hAnsi="Tahoma" w:cs="Tahoma"/>
                <w:bCs/>
                <w:sz w:val="27"/>
                <w:szCs w:val="27"/>
              </w:rPr>
              <w:t>that</w:t>
            </w:r>
            <w:r w:rsidR="008D34D8">
              <w:rPr>
                <w:rFonts w:ascii="Tahoma" w:hAnsi="Tahoma" w:cs="Tahoma"/>
                <w:bCs/>
                <w:sz w:val="27"/>
                <w:szCs w:val="27"/>
              </w:rPr>
              <w:t xml:space="preserve"> processing of claims under PMSBY and PMJJBY has to be made faster so as to improve the turn-around time.</w:t>
            </w:r>
          </w:p>
        </w:tc>
      </w:tr>
      <w:tr w:rsidR="00D81C9A" w:rsidRPr="008D34D8" w14:paraId="2AFF63F0" w14:textId="77777777" w:rsidTr="003B4D1A">
        <w:trPr>
          <w:trHeight w:val="841"/>
        </w:trPr>
        <w:tc>
          <w:tcPr>
            <w:tcW w:w="3681" w:type="dxa"/>
          </w:tcPr>
          <w:p w14:paraId="06BAE386" w14:textId="77777777" w:rsidR="00D81C9A" w:rsidRPr="008D34D8" w:rsidRDefault="00D81C9A" w:rsidP="004466D0">
            <w:pPr>
              <w:spacing w:after="0" w:line="240" w:lineRule="auto"/>
              <w:jc w:val="both"/>
              <w:rPr>
                <w:rFonts w:ascii="Tahoma" w:hAnsi="Tahoma" w:cs="Tahoma"/>
                <w:b/>
                <w:bCs/>
                <w:sz w:val="27"/>
                <w:szCs w:val="27"/>
              </w:rPr>
            </w:pPr>
            <w:r>
              <w:rPr>
                <w:rFonts w:ascii="Tahoma" w:hAnsi="Tahoma" w:cs="Tahoma"/>
                <w:b/>
                <w:bCs/>
                <w:sz w:val="27"/>
                <w:szCs w:val="27"/>
              </w:rPr>
              <w:t>1.</w:t>
            </w:r>
            <w:r w:rsidR="004466D0">
              <w:rPr>
                <w:rFonts w:ascii="Tahoma" w:hAnsi="Tahoma" w:cs="Tahoma"/>
                <w:b/>
                <w:bCs/>
                <w:sz w:val="27"/>
                <w:szCs w:val="27"/>
              </w:rPr>
              <w:t>9</w:t>
            </w:r>
            <w:r>
              <w:rPr>
                <w:rFonts w:ascii="Tahoma" w:hAnsi="Tahoma" w:cs="Tahoma"/>
                <w:b/>
                <w:bCs/>
                <w:sz w:val="27"/>
                <w:szCs w:val="27"/>
              </w:rPr>
              <w:t xml:space="preserve"> – Saturation Drive launched by DFS</w:t>
            </w:r>
          </w:p>
        </w:tc>
        <w:tc>
          <w:tcPr>
            <w:tcW w:w="6237" w:type="dxa"/>
          </w:tcPr>
          <w:p w14:paraId="4AB73DE2" w14:textId="77777777" w:rsidR="00D81C9A" w:rsidRPr="00D81C9A" w:rsidRDefault="00D81C9A" w:rsidP="00D81C9A">
            <w:pPr>
              <w:spacing w:after="0"/>
              <w:jc w:val="both"/>
              <w:rPr>
                <w:rFonts w:ascii="Tahoma" w:hAnsi="Tahoma" w:cs="Tahoma"/>
                <w:bCs/>
                <w:sz w:val="27"/>
                <w:szCs w:val="27"/>
              </w:rPr>
            </w:pPr>
            <w:r w:rsidRPr="00D81C9A">
              <w:rPr>
                <w:rFonts w:ascii="Tahoma" w:hAnsi="Tahoma" w:cs="Tahoma"/>
                <w:bCs/>
                <w:sz w:val="27"/>
                <w:szCs w:val="27"/>
              </w:rPr>
              <w:t>Department of Financial Services, Ministry of Finance Government of India have launched Saturation Drive as per announcement made by Hon’ble Prime Minister, in his Independence Day 2021 speech.</w:t>
            </w:r>
          </w:p>
          <w:p w14:paraId="72CDD566" w14:textId="77777777" w:rsidR="00D81C9A" w:rsidRPr="00D81C9A" w:rsidRDefault="00D81C9A" w:rsidP="00D81C9A">
            <w:pPr>
              <w:spacing w:after="0"/>
              <w:jc w:val="both"/>
              <w:rPr>
                <w:rFonts w:ascii="Tahoma" w:hAnsi="Tahoma" w:cs="Tahoma"/>
                <w:bCs/>
                <w:sz w:val="27"/>
                <w:szCs w:val="27"/>
              </w:rPr>
            </w:pPr>
          </w:p>
          <w:p w14:paraId="5D80A323" w14:textId="77777777" w:rsidR="00D81C9A" w:rsidRDefault="00D81C9A" w:rsidP="00027070">
            <w:pPr>
              <w:spacing w:after="0"/>
              <w:jc w:val="both"/>
              <w:rPr>
                <w:rFonts w:ascii="Tahoma" w:hAnsi="Tahoma" w:cs="Tahoma"/>
                <w:bCs/>
                <w:sz w:val="27"/>
                <w:szCs w:val="27"/>
              </w:rPr>
            </w:pPr>
            <w:r w:rsidRPr="00D81C9A">
              <w:rPr>
                <w:rFonts w:ascii="Tahoma" w:hAnsi="Tahoma" w:cs="Tahoma"/>
                <w:bCs/>
                <w:sz w:val="27"/>
                <w:szCs w:val="27"/>
              </w:rPr>
              <w:lastRenderedPageBreak/>
              <w:t>The house was informed that as per DFS letter dated 20.04.2022, it has been decided to revise the timeline for saturation drive from 30.09.2022 to 30.09.2024</w:t>
            </w:r>
            <w:r w:rsidR="00E5587D">
              <w:rPr>
                <w:rFonts w:ascii="Tahoma" w:hAnsi="Tahoma" w:cs="Tahoma"/>
                <w:bCs/>
                <w:sz w:val="27"/>
                <w:szCs w:val="27"/>
              </w:rPr>
              <w:t xml:space="preserve"> and the revised targets have accordingly been conveyed to all banks.</w:t>
            </w:r>
            <w:r w:rsidR="00D84C96">
              <w:rPr>
                <w:rFonts w:ascii="Tahoma" w:hAnsi="Tahoma" w:cs="Tahoma"/>
                <w:bCs/>
                <w:sz w:val="27"/>
                <w:szCs w:val="27"/>
              </w:rPr>
              <w:t xml:space="preserve"> </w:t>
            </w:r>
          </w:p>
        </w:tc>
      </w:tr>
      <w:tr w:rsidR="008D34D8" w:rsidRPr="008D34D8" w14:paraId="5E6FF086" w14:textId="77777777" w:rsidTr="007B7F38">
        <w:tc>
          <w:tcPr>
            <w:tcW w:w="3681" w:type="dxa"/>
          </w:tcPr>
          <w:p w14:paraId="22A9A915" w14:textId="77777777" w:rsidR="00700C02" w:rsidRPr="008D34D8" w:rsidRDefault="00700C02" w:rsidP="004466D0">
            <w:pPr>
              <w:spacing w:after="0" w:line="240" w:lineRule="auto"/>
              <w:jc w:val="both"/>
              <w:rPr>
                <w:rFonts w:ascii="Tahoma" w:hAnsi="Tahoma" w:cs="Tahoma"/>
                <w:b/>
                <w:bCs/>
                <w:sz w:val="27"/>
                <w:szCs w:val="27"/>
              </w:rPr>
            </w:pPr>
            <w:r w:rsidRPr="008D34D8">
              <w:rPr>
                <w:rFonts w:ascii="Tahoma" w:hAnsi="Tahoma" w:cs="Tahoma"/>
                <w:b/>
                <w:bCs/>
                <w:sz w:val="27"/>
                <w:szCs w:val="27"/>
              </w:rPr>
              <w:lastRenderedPageBreak/>
              <w:t>1.</w:t>
            </w:r>
            <w:r w:rsidR="00795F36" w:rsidRPr="008D34D8">
              <w:rPr>
                <w:rFonts w:ascii="Tahoma" w:hAnsi="Tahoma" w:cs="Tahoma"/>
                <w:b/>
                <w:bCs/>
                <w:sz w:val="27"/>
                <w:szCs w:val="27"/>
              </w:rPr>
              <w:t>1</w:t>
            </w:r>
            <w:r w:rsidR="004466D0">
              <w:rPr>
                <w:rFonts w:ascii="Tahoma" w:hAnsi="Tahoma" w:cs="Tahoma"/>
                <w:b/>
                <w:bCs/>
                <w:sz w:val="27"/>
                <w:szCs w:val="27"/>
              </w:rPr>
              <w:t>0</w:t>
            </w:r>
            <w:r w:rsidRPr="008D34D8">
              <w:rPr>
                <w:rFonts w:ascii="Tahoma" w:hAnsi="Tahoma" w:cs="Tahoma"/>
                <w:b/>
                <w:bCs/>
                <w:sz w:val="27"/>
                <w:szCs w:val="27"/>
              </w:rPr>
              <w:t xml:space="preserve">-Pradhan Mantri Mudra Yojana (PMMY) Progress during </w:t>
            </w:r>
            <w:proofErr w:type="gramStart"/>
            <w:r w:rsidRPr="008D34D8">
              <w:rPr>
                <w:rFonts w:ascii="Tahoma" w:hAnsi="Tahoma" w:cs="Tahoma"/>
                <w:b/>
                <w:bCs/>
                <w:sz w:val="27"/>
                <w:szCs w:val="27"/>
              </w:rPr>
              <w:t>The</w:t>
            </w:r>
            <w:proofErr w:type="gramEnd"/>
            <w:r w:rsidRPr="008D34D8">
              <w:rPr>
                <w:rFonts w:ascii="Tahoma" w:hAnsi="Tahoma" w:cs="Tahoma"/>
                <w:b/>
                <w:bCs/>
                <w:sz w:val="27"/>
                <w:szCs w:val="27"/>
              </w:rPr>
              <w:t xml:space="preserve"> period ended </w:t>
            </w:r>
            <w:r w:rsidR="00D84C96">
              <w:rPr>
                <w:rFonts w:ascii="Tahoma" w:hAnsi="Tahoma" w:cs="Tahoma"/>
                <w:b/>
                <w:bCs/>
                <w:sz w:val="27"/>
                <w:szCs w:val="27"/>
              </w:rPr>
              <w:t>June</w:t>
            </w:r>
            <w:r w:rsidR="00515C26" w:rsidRPr="008D34D8">
              <w:rPr>
                <w:rFonts w:ascii="Tahoma" w:hAnsi="Tahoma" w:cs="Tahoma"/>
                <w:b/>
                <w:bCs/>
                <w:sz w:val="27"/>
                <w:szCs w:val="27"/>
              </w:rPr>
              <w:t xml:space="preserve"> 2022</w:t>
            </w:r>
          </w:p>
        </w:tc>
        <w:tc>
          <w:tcPr>
            <w:tcW w:w="6237" w:type="dxa"/>
          </w:tcPr>
          <w:p w14:paraId="61C85BA0" w14:textId="77777777" w:rsidR="00700C02" w:rsidRPr="008D34D8" w:rsidRDefault="008D34D8" w:rsidP="00953E93">
            <w:pPr>
              <w:spacing w:after="0"/>
              <w:jc w:val="both"/>
              <w:rPr>
                <w:rFonts w:ascii="Tahoma" w:hAnsi="Tahoma" w:cs="Tahoma"/>
                <w:bCs/>
                <w:sz w:val="27"/>
                <w:szCs w:val="27"/>
              </w:rPr>
            </w:pPr>
            <w:r>
              <w:rPr>
                <w:rFonts w:ascii="Tahoma" w:hAnsi="Tahoma" w:cs="Tahoma"/>
                <w:bCs/>
                <w:sz w:val="27"/>
                <w:szCs w:val="27"/>
              </w:rPr>
              <w:t>Controlling heads were advised to accelerate their efforts so as to achieve the desired results as performance of this scheme is being monitored by PMO.</w:t>
            </w:r>
          </w:p>
        </w:tc>
      </w:tr>
      <w:tr w:rsidR="00D81C9A" w:rsidRPr="008D34D8" w14:paraId="12375721" w14:textId="77777777" w:rsidTr="007B7F38">
        <w:tc>
          <w:tcPr>
            <w:tcW w:w="3681" w:type="dxa"/>
          </w:tcPr>
          <w:p w14:paraId="076B3800" w14:textId="77777777" w:rsidR="00D81C9A" w:rsidRPr="008D34D8" w:rsidRDefault="00D81C9A" w:rsidP="004466D0">
            <w:pPr>
              <w:spacing w:after="0" w:line="240" w:lineRule="auto"/>
              <w:jc w:val="both"/>
              <w:rPr>
                <w:rFonts w:ascii="Tahoma" w:hAnsi="Tahoma" w:cs="Tahoma"/>
                <w:b/>
                <w:bCs/>
                <w:sz w:val="27"/>
                <w:szCs w:val="27"/>
              </w:rPr>
            </w:pPr>
            <w:r>
              <w:rPr>
                <w:rFonts w:ascii="Tahoma" w:hAnsi="Tahoma" w:cs="Tahoma"/>
                <w:b/>
                <w:bCs/>
                <w:sz w:val="27"/>
                <w:szCs w:val="27"/>
              </w:rPr>
              <w:t>1.1</w:t>
            </w:r>
            <w:r w:rsidR="004466D0">
              <w:rPr>
                <w:rFonts w:ascii="Tahoma" w:hAnsi="Tahoma" w:cs="Tahoma"/>
                <w:b/>
                <w:bCs/>
                <w:sz w:val="27"/>
                <w:szCs w:val="27"/>
              </w:rPr>
              <w:t>1</w:t>
            </w:r>
            <w:r>
              <w:rPr>
                <w:rFonts w:ascii="Tahoma" w:hAnsi="Tahoma" w:cs="Tahoma"/>
                <w:b/>
                <w:bCs/>
                <w:sz w:val="27"/>
                <w:szCs w:val="27"/>
              </w:rPr>
              <w:t xml:space="preserve"> – Mukhya Mantri Parivar Samridhi Yojana (MMPSY)</w:t>
            </w:r>
          </w:p>
        </w:tc>
        <w:tc>
          <w:tcPr>
            <w:tcW w:w="6237" w:type="dxa"/>
          </w:tcPr>
          <w:p w14:paraId="374FFA05" w14:textId="77777777" w:rsidR="00D81C9A" w:rsidRDefault="00D81C9A" w:rsidP="00091573">
            <w:pPr>
              <w:jc w:val="both"/>
              <w:rPr>
                <w:rFonts w:ascii="Tahoma" w:hAnsi="Tahoma" w:cs="Tahoma"/>
                <w:bCs/>
                <w:sz w:val="27"/>
                <w:szCs w:val="27"/>
              </w:rPr>
            </w:pPr>
            <w:proofErr w:type="spellStart"/>
            <w:r w:rsidRPr="00D81C9A">
              <w:rPr>
                <w:rFonts w:ascii="Tahoma" w:hAnsi="Tahoma" w:cs="Tahoma"/>
                <w:bCs/>
                <w:sz w:val="27"/>
                <w:szCs w:val="27"/>
              </w:rPr>
              <w:t>Ms</w:t>
            </w:r>
            <w:proofErr w:type="spellEnd"/>
            <w:r w:rsidRPr="00D81C9A">
              <w:rPr>
                <w:rFonts w:ascii="Tahoma" w:hAnsi="Tahoma" w:cs="Tahoma"/>
                <w:bCs/>
                <w:sz w:val="27"/>
                <w:szCs w:val="27"/>
              </w:rPr>
              <w:t xml:space="preserve"> </w:t>
            </w:r>
            <w:r w:rsidR="003B2191">
              <w:rPr>
                <w:rFonts w:ascii="Tahoma" w:hAnsi="Tahoma" w:cs="Tahoma"/>
                <w:bCs/>
                <w:sz w:val="27"/>
                <w:szCs w:val="27"/>
              </w:rPr>
              <w:t xml:space="preserve">Kiran </w:t>
            </w:r>
            <w:proofErr w:type="spellStart"/>
            <w:r w:rsidR="003B2191">
              <w:rPr>
                <w:rFonts w:ascii="Tahoma" w:hAnsi="Tahoma" w:cs="Tahoma"/>
                <w:bCs/>
                <w:sz w:val="27"/>
                <w:szCs w:val="27"/>
              </w:rPr>
              <w:t>Lekha</w:t>
            </w:r>
            <w:proofErr w:type="spellEnd"/>
            <w:r w:rsidR="003B2191">
              <w:rPr>
                <w:rFonts w:ascii="Tahoma" w:hAnsi="Tahoma" w:cs="Tahoma"/>
                <w:bCs/>
                <w:sz w:val="27"/>
                <w:szCs w:val="27"/>
              </w:rPr>
              <w:t xml:space="preserve"> </w:t>
            </w:r>
            <w:proofErr w:type="spellStart"/>
            <w:r w:rsidR="003B2191">
              <w:rPr>
                <w:rFonts w:ascii="Tahoma" w:hAnsi="Tahoma" w:cs="Tahoma"/>
                <w:bCs/>
                <w:sz w:val="27"/>
                <w:szCs w:val="27"/>
              </w:rPr>
              <w:t>Walia</w:t>
            </w:r>
            <w:proofErr w:type="spellEnd"/>
            <w:r w:rsidR="003B2191">
              <w:rPr>
                <w:rFonts w:ascii="Tahoma" w:hAnsi="Tahoma" w:cs="Tahoma"/>
                <w:bCs/>
                <w:sz w:val="27"/>
                <w:szCs w:val="27"/>
              </w:rPr>
              <w:t>, Financial Advisor, IFCC, Govt of Haryana</w:t>
            </w:r>
            <w:r w:rsidRPr="00D81C9A">
              <w:rPr>
                <w:rFonts w:ascii="Tahoma" w:hAnsi="Tahoma" w:cs="Tahoma"/>
                <w:bCs/>
                <w:sz w:val="27"/>
                <w:szCs w:val="27"/>
              </w:rPr>
              <w:t xml:space="preserve"> while reviewing the performance of banks under MMPSY observed that though banks have done a good job, but more efforts are required at all levels to achieve the allocated target.</w:t>
            </w:r>
          </w:p>
        </w:tc>
      </w:tr>
      <w:tr w:rsidR="008D34D8" w:rsidRPr="008D34D8" w14:paraId="1127BE67" w14:textId="77777777" w:rsidTr="007B7F38">
        <w:tc>
          <w:tcPr>
            <w:tcW w:w="3681" w:type="dxa"/>
          </w:tcPr>
          <w:p w14:paraId="70164123" w14:textId="77777777" w:rsidR="000E3EFB" w:rsidRPr="008D34D8" w:rsidRDefault="000E3EFB" w:rsidP="00D81C9A">
            <w:pPr>
              <w:spacing w:after="0" w:line="240" w:lineRule="auto"/>
              <w:jc w:val="both"/>
              <w:rPr>
                <w:rFonts w:ascii="Tahoma" w:hAnsi="Tahoma" w:cs="Tahoma"/>
                <w:b/>
                <w:bCs/>
                <w:sz w:val="27"/>
                <w:szCs w:val="27"/>
              </w:rPr>
            </w:pPr>
            <w:r w:rsidRPr="008D34D8">
              <w:rPr>
                <w:rFonts w:ascii="Tahoma" w:hAnsi="Tahoma" w:cs="Tahoma"/>
                <w:b/>
                <w:bCs/>
                <w:sz w:val="27"/>
                <w:szCs w:val="27"/>
              </w:rPr>
              <w:t>1.1</w:t>
            </w:r>
            <w:r w:rsidR="00D81C9A">
              <w:rPr>
                <w:rFonts w:ascii="Tahoma" w:hAnsi="Tahoma" w:cs="Tahoma"/>
                <w:b/>
                <w:bCs/>
                <w:sz w:val="27"/>
                <w:szCs w:val="27"/>
              </w:rPr>
              <w:t>2</w:t>
            </w:r>
            <w:r w:rsidRPr="008D34D8">
              <w:rPr>
                <w:rFonts w:ascii="Tahoma" w:hAnsi="Tahoma" w:cs="Tahoma"/>
                <w:b/>
                <w:bCs/>
                <w:sz w:val="27"/>
                <w:szCs w:val="27"/>
              </w:rPr>
              <w:t xml:space="preserve"> – Mukhya Mantri Parivar </w:t>
            </w:r>
            <w:proofErr w:type="spellStart"/>
            <w:r w:rsidRPr="008D34D8">
              <w:rPr>
                <w:rFonts w:ascii="Tahoma" w:hAnsi="Tahoma" w:cs="Tahoma"/>
                <w:b/>
                <w:bCs/>
                <w:sz w:val="27"/>
                <w:szCs w:val="27"/>
              </w:rPr>
              <w:t>Uthan</w:t>
            </w:r>
            <w:proofErr w:type="spellEnd"/>
            <w:r w:rsidRPr="008D34D8">
              <w:rPr>
                <w:rFonts w:ascii="Tahoma" w:hAnsi="Tahoma" w:cs="Tahoma"/>
                <w:b/>
                <w:bCs/>
                <w:sz w:val="27"/>
                <w:szCs w:val="27"/>
              </w:rPr>
              <w:t xml:space="preserve"> Yojana (MMAPUY)</w:t>
            </w:r>
          </w:p>
        </w:tc>
        <w:tc>
          <w:tcPr>
            <w:tcW w:w="6237" w:type="dxa"/>
          </w:tcPr>
          <w:p w14:paraId="20CDC5BE" w14:textId="77777777" w:rsidR="000E3EFB" w:rsidRPr="008D34D8" w:rsidRDefault="003B2191" w:rsidP="00D81C9A">
            <w:pPr>
              <w:jc w:val="both"/>
              <w:rPr>
                <w:rFonts w:ascii="Tahoma" w:hAnsi="Tahoma" w:cs="Tahoma"/>
                <w:bCs/>
                <w:sz w:val="27"/>
                <w:szCs w:val="27"/>
              </w:rPr>
            </w:pPr>
            <w:proofErr w:type="spellStart"/>
            <w:r w:rsidRPr="00D81C9A">
              <w:rPr>
                <w:rFonts w:ascii="Tahoma" w:hAnsi="Tahoma" w:cs="Tahoma"/>
                <w:bCs/>
                <w:sz w:val="27"/>
                <w:szCs w:val="27"/>
              </w:rPr>
              <w:t>Ms</w:t>
            </w:r>
            <w:proofErr w:type="spellEnd"/>
            <w:r w:rsidRPr="00D81C9A">
              <w:rPr>
                <w:rFonts w:ascii="Tahoma" w:hAnsi="Tahoma" w:cs="Tahoma"/>
                <w:bCs/>
                <w:sz w:val="27"/>
                <w:szCs w:val="27"/>
              </w:rPr>
              <w:t xml:space="preserve"> </w:t>
            </w:r>
            <w:r>
              <w:rPr>
                <w:rFonts w:ascii="Tahoma" w:hAnsi="Tahoma" w:cs="Tahoma"/>
                <w:bCs/>
                <w:sz w:val="27"/>
                <w:szCs w:val="27"/>
              </w:rPr>
              <w:t xml:space="preserve">Kiran </w:t>
            </w:r>
            <w:proofErr w:type="spellStart"/>
            <w:r>
              <w:rPr>
                <w:rFonts w:ascii="Tahoma" w:hAnsi="Tahoma" w:cs="Tahoma"/>
                <w:bCs/>
                <w:sz w:val="27"/>
                <w:szCs w:val="27"/>
              </w:rPr>
              <w:t>Lekha</w:t>
            </w:r>
            <w:proofErr w:type="spellEnd"/>
            <w:r>
              <w:rPr>
                <w:rFonts w:ascii="Tahoma" w:hAnsi="Tahoma" w:cs="Tahoma"/>
                <w:bCs/>
                <w:sz w:val="27"/>
                <w:szCs w:val="27"/>
              </w:rPr>
              <w:t xml:space="preserve"> </w:t>
            </w:r>
            <w:proofErr w:type="spellStart"/>
            <w:r>
              <w:rPr>
                <w:rFonts w:ascii="Tahoma" w:hAnsi="Tahoma" w:cs="Tahoma"/>
                <w:bCs/>
                <w:sz w:val="27"/>
                <w:szCs w:val="27"/>
              </w:rPr>
              <w:t>Walia</w:t>
            </w:r>
            <w:proofErr w:type="spellEnd"/>
            <w:r>
              <w:rPr>
                <w:rFonts w:ascii="Tahoma" w:hAnsi="Tahoma" w:cs="Tahoma"/>
                <w:bCs/>
                <w:sz w:val="27"/>
                <w:szCs w:val="27"/>
              </w:rPr>
              <w:t>, Financial Advisor, IFCC, Govt of Haryana</w:t>
            </w:r>
            <w:r w:rsidRPr="00D81C9A">
              <w:rPr>
                <w:rFonts w:ascii="Tahoma" w:hAnsi="Tahoma" w:cs="Tahoma"/>
                <w:bCs/>
                <w:sz w:val="27"/>
                <w:szCs w:val="27"/>
              </w:rPr>
              <w:t xml:space="preserve"> </w:t>
            </w:r>
            <w:r w:rsidR="00D81C9A" w:rsidRPr="00D81C9A">
              <w:rPr>
                <w:rFonts w:ascii="Tahoma" w:hAnsi="Tahoma" w:cs="Tahoma"/>
                <w:bCs/>
                <w:sz w:val="27"/>
                <w:szCs w:val="27"/>
              </w:rPr>
              <w:t xml:space="preserve">reviewed bank-wise performance under MMAPUY and observed that pace of sanction and disbursement of cases is very low.  </w:t>
            </w:r>
          </w:p>
        </w:tc>
      </w:tr>
      <w:tr w:rsidR="008D34D8" w:rsidRPr="008D34D8" w14:paraId="1013B189" w14:textId="77777777" w:rsidTr="007B7F38">
        <w:tc>
          <w:tcPr>
            <w:tcW w:w="3681" w:type="dxa"/>
          </w:tcPr>
          <w:p w14:paraId="3CC0279F" w14:textId="77777777" w:rsidR="00700C02" w:rsidRPr="008D34D8" w:rsidRDefault="00700C02" w:rsidP="00D81C9A">
            <w:pPr>
              <w:spacing w:after="0" w:line="240" w:lineRule="auto"/>
              <w:jc w:val="both"/>
              <w:rPr>
                <w:rFonts w:ascii="Tahoma" w:hAnsi="Tahoma" w:cs="Tahoma"/>
                <w:b/>
                <w:bCs/>
                <w:sz w:val="27"/>
                <w:szCs w:val="27"/>
              </w:rPr>
            </w:pPr>
            <w:r w:rsidRPr="008D34D8">
              <w:rPr>
                <w:rFonts w:ascii="Tahoma" w:hAnsi="Tahoma" w:cs="Tahoma"/>
                <w:b/>
                <w:bCs/>
                <w:sz w:val="27"/>
                <w:szCs w:val="27"/>
              </w:rPr>
              <w:t>1.1</w:t>
            </w:r>
            <w:r w:rsidR="00D81C9A">
              <w:rPr>
                <w:rFonts w:ascii="Tahoma" w:hAnsi="Tahoma" w:cs="Tahoma"/>
                <w:b/>
                <w:bCs/>
                <w:sz w:val="27"/>
                <w:szCs w:val="27"/>
              </w:rPr>
              <w:t>3</w:t>
            </w:r>
            <w:r w:rsidRPr="008D34D8">
              <w:rPr>
                <w:rFonts w:ascii="Tahoma" w:hAnsi="Tahoma" w:cs="Tahoma"/>
                <w:b/>
                <w:bCs/>
                <w:sz w:val="27"/>
                <w:szCs w:val="27"/>
              </w:rPr>
              <w:t>-</w:t>
            </w:r>
            <w:r w:rsidRPr="008D34D8">
              <w:rPr>
                <w:rFonts w:ascii="Tahoma" w:hAnsi="Tahoma" w:cs="Tahoma"/>
                <w:sz w:val="27"/>
                <w:szCs w:val="27"/>
              </w:rPr>
              <w:t xml:space="preserve"> </w:t>
            </w:r>
            <w:r w:rsidRPr="008D34D8">
              <w:rPr>
                <w:rFonts w:ascii="Tahoma" w:hAnsi="Tahoma" w:cs="Tahoma"/>
                <w:b/>
                <w:bCs/>
                <w:sz w:val="27"/>
                <w:szCs w:val="27"/>
              </w:rPr>
              <w:t xml:space="preserve">Progress under Stand-Up India scheme during the period ended </w:t>
            </w:r>
            <w:r w:rsidR="00403D08">
              <w:rPr>
                <w:rFonts w:ascii="Tahoma" w:hAnsi="Tahoma" w:cs="Tahoma"/>
                <w:b/>
                <w:bCs/>
                <w:sz w:val="27"/>
                <w:szCs w:val="27"/>
              </w:rPr>
              <w:t>June</w:t>
            </w:r>
            <w:r w:rsidR="00515C26" w:rsidRPr="008D34D8">
              <w:rPr>
                <w:rFonts w:ascii="Tahoma" w:hAnsi="Tahoma" w:cs="Tahoma"/>
                <w:b/>
                <w:bCs/>
                <w:sz w:val="27"/>
                <w:szCs w:val="27"/>
              </w:rPr>
              <w:t xml:space="preserve"> 2022</w:t>
            </w:r>
          </w:p>
        </w:tc>
        <w:tc>
          <w:tcPr>
            <w:tcW w:w="6237" w:type="dxa"/>
          </w:tcPr>
          <w:p w14:paraId="32BCCD10" w14:textId="77777777" w:rsidR="00700C02" w:rsidRPr="008D34D8" w:rsidRDefault="00700C02" w:rsidP="00133B7D">
            <w:pPr>
              <w:spacing w:after="0"/>
              <w:jc w:val="both"/>
              <w:rPr>
                <w:rFonts w:ascii="Tahoma" w:hAnsi="Tahoma" w:cs="Tahoma"/>
                <w:bCs/>
                <w:sz w:val="27"/>
                <w:szCs w:val="27"/>
              </w:rPr>
            </w:pPr>
            <w:r w:rsidRPr="008D34D8">
              <w:rPr>
                <w:rFonts w:ascii="Tahoma" w:hAnsi="Tahoma" w:cs="Tahoma"/>
                <w:bCs/>
                <w:sz w:val="27"/>
                <w:szCs w:val="27"/>
              </w:rPr>
              <w:t>-The Convener SLBC advised bankers to increase pace of sanction</w:t>
            </w:r>
            <w:r w:rsidR="00133B7D" w:rsidRPr="008D34D8">
              <w:rPr>
                <w:rFonts w:ascii="Tahoma" w:hAnsi="Tahoma" w:cs="Tahoma"/>
                <w:bCs/>
                <w:sz w:val="27"/>
                <w:szCs w:val="27"/>
              </w:rPr>
              <w:t>s</w:t>
            </w:r>
            <w:r w:rsidRPr="008D34D8">
              <w:rPr>
                <w:rFonts w:ascii="Tahoma" w:hAnsi="Tahoma" w:cs="Tahoma"/>
                <w:bCs/>
                <w:sz w:val="27"/>
                <w:szCs w:val="27"/>
              </w:rPr>
              <w:t xml:space="preserve"> under Stand-up India Scheme</w:t>
            </w:r>
            <w:r w:rsidR="00451CF8">
              <w:rPr>
                <w:rFonts w:ascii="Tahoma" w:hAnsi="Tahoma" w:cs="Tahoma"/>
                <w:bCs/>
                <w:sz w:val="27"/>
                <w:szCs w:val="27"/>
              </w:rPr>
              <w:t xml:space="preserve"> as progress under the scheme is not upto the mark</w:t>
            </w:r>
            <w:r w:rsidR="005D56FD">
              <w:rPr>
                <w:rFonts w:ascii="Tahoma" w:hAnsi="Tahoma" w:cs="Tahoma"/>
                <w:bCs/>
                <w:sz w:val="27"/>
                <w:szCs w:val="27"/>
              </w:rPr>
              <w:t>.</w:t>
            </w:r>
          </w:p>
        </w:tc>
      </w:tr>
      <w:tr w:rsidR="008D34D8" w:rsidRPr="008D34D8" w14:paraId="19D771E2" w14:textId="77777777" w:rsidTr="007B7F38">
        <w:tc>
          <w:tcPr>
            <w:tcW w:w="3681" w:type="dxa"/>
          </w:tcPr>
          <w:p w14:paraId="5E8E9CA0" w14:textId="77777777" w:rsidR="00795F36" w:rsidRPr="008D34D8" w:rsidRDefault="00795F36" w:rsidP="00D81C9A">
            <w:pPr>
              <w:spacing w:after="0" w:line="240" w:lineRule="auto"/>
              <w:jc w:val="both"/>
              <w:rPr>
                <w:rFonts w:ascii="Tahoma" w:hAnsi="Tahoma" w:cs="Tahoma"/>
                <w:b/>
                <w:bCs/>
                <w:sz w:val="27"/>
                <w:szCs w:val="27"/>
              </w:rPr>
            </w:pPr>
            <w:r w:rsidRPr="008D34D8">
              <w:rPr>
                <w:rFonts w:ascii="Tahoma" w:hAnsi="Tahoma" w:cs="Tahoma"/>
                <w:b/>
                <w:bCs/>
                <w:sz w:val="27"/>
                <w:szCs w:val="27"/>
              </w:rPr>
              <w:t>1.1</w:t>
            </w:r>
            <w:r w:rsidR="00D81C9A">
              <w:rPr>
                <w:rFonts w:ascii="Tahoma" w:hAnsi="Tahoma" w:cs="Tahoma"/>
                <w:b/>
                <w:bCs/>
                <w:sz w:val="27"/>
                <w:szCs w:val="27"/>
              </w:rPr>
              <w:t>4</w:t>
            </w:r>
            <w:r w:rsidRPr="008D34D8">
              <w:rPr>
                <w:rFonts w:ascii="Tahoma" w:hAnsi="Tahoma" w:cs="Tahoma"/>
                <w:b/>
                <w:bCs/>
                <w:sz w:val="27"/>
                <w:szCs w:val="27"/>
              </w:rPr>
              <w:t xml:space="preserve"> – 100% Digitalization of Karnal</w:t>
            </w:r>
            <w:r w:rsidR="00515C26" w:rsidRPr="008D34D8">
              <w:rPr>
                <w:rFonts w:ascii="Tahoma" w:hAnsi="Tahoma" w:cs="Tahoma"/>
                <w:b/>
                <w:bCs/>
                <w:sz w:val="27"/>
                <w:szCs w:val="27"/>
              </w:rPr>
              <w:t>, Ambala and Hisar</w:t>
            </w:r>
            <w:r w:rsidRPr="008D34D8">
              <w:rPr>
                <w:rFonts w:ascii="Tahoma" w:hAnsi="Tahoma" w:cs="Tahoma"/>
                <w:b/>
                <w:bCs/>
                <w:sz w:val="27"/>
                <w:szCs w:val="27"/>
              </w:rPr>
              <w:t xml:space="preserve"> district</w:t>
            </w:r>
            <w:r w:rsidR="00515C26" w:rsidRPr="008D34D8">
              <w:rPr>
                <w:rFonts w:ascii="Tahoma" w:hAnsi="Tahoma" w:cs="Tahoma"/>
                <w:b/>
                <w:bCs/>
                <w:sz w:val="27"/>
                <w:szCs w:val="27"/>
              </w:rPr>
              <w:t>s</w:t>
            </w:r>
          </w:p>
        </w:tc>
        <w:tc>
          <w:tcPr>
            <w:tcW w:w="6237" w:type="dxa"/>
          </w:tcPr>
          <w:p w14:paraId="201B8762" w14:textId="77777777" w:rsidR="00C348C3" w:rsidRPr="00C348C3" w:rsidRDefault="00C348C3" w:rsidP="00C348C3">
            <w:pPr>
              <w:jc w:val="both"/>
              <w:rPr>
                <w:rFonts w:ascii="Tahoma" w:hAnsi="Tahoma" w:cs="Tahoma"/>
                <w:bCs/>
                <w:sz w:val="27"/>
                <w:szCs w:val="27"/>
              </w:rPr>
            </w:pPr>
            <w:r w:rsidRPr="00C348C3">
              <w:rPr>
                <w:rFonts w:ascii="Tahoma" w:hAnsi="Tahoma" w:cs="Tahoma"/>
                <w:bCs/>
                <w:sz w:val="27"/>
                <w:szCs w:val="27"/>
              </w:rPr>
              <w:t xml:space="preserve">Government of Haryana has finalized Karnal district for 100% digitalization. The house reviewed the performance of Karnal district for 100% digitalization. </w:t>
            </w:r>
          </w:p>
          <w:p w14:paraId="5B258B99" w14:textId="77777777" w:rsidR="00C348C3" w:rsidRPr="00C348C3" w:rsidRDefault="00C348C3" w:rsidP="00C348C3">
            <w:pPr>
              <w:jc w:val="both"/>
              <w:rPr>
                <w:rFonts w:ascii="Tahoma" w:hAnsi="Tahoma" w:cs="Tahoma"/>
                <w:bCs/>
                <w:sz w:val="27"/>
                <w:szCs w:val="27"/>
              </w:rPr>
            </w:pPr>
            <w:r w:rsidRPr="00C348C3">
              <w:rPr>
                <w:rFonts w:ascii="Tahoma" w:hAnsi="Tahoma" w:cs="Tahoma"/>
                <w:bCs/>
                <w:sz w:val="27"/>
                <w:szCs w:val="27"/>
              </w:rPr>
              <w:t xml:space="preserve">As per information received from IFCC, Government of Haryana, Ambala and Hissar districts were further identified in next phase for 100% digitalization.  </w:t>
            </w:r>
            <w:r w:rsidR="0004498B">
              <w:rPr>
                <w:rFonts w:ascii="Tahoma" w:hAnsi="Tahoma" w:cs="Tahoma"/>
                <w:bCs/>
                <w:sz w:val="27"/>
                <w:szCs w:val="27"/>
              </w:rPr>
              <w:t>N</w:t>
            </w:r>
            <w:r w:rsidRPr="00C348C3">
              <w:rPr>
                <w:rFonts w:ascii="Tahoma" w:hAnsi="Tahoma" w:cs="Tahoma"/>
                <w:bCs/>
                <w:sz w:val="27"/>
                <w:szCs w:val="27"/>
              </w:rPr>
              <w:t>ecessary instructions were imparted to LDMs of these districts.  Though the progress of these two districts is on lower side</w:t>
            </w:r>
            <w:r w:rsidR="0004498B">
              <w:rPr>
                <w:rFonts w:ascii="Tahoma" w:hAnsi="Tahoma" w:cs="Tahoma"/>
                <w:bCs/>
                <w:sz w:val="27"/>
                <w:szCs w:val="27"/>
              </w:rPr>
              <w:t>,</w:t>
            </w:r>
            <w:r w:rsidRPr="00C348C3">
              <w:rPr>
                <w:rFonts w:ascii="Tahoma" w:hAnsi="Tahoma" w:cs="Tahoma"/>
                <w:bCs/>
                <w:sz w:val="27"/>
                <w:szCs w:val="27"/>
              </w:rPr>
              <w:t xml:space="preserve"> it is expected that the performance will improve gradually</w:t>
            </w:r>
            <w:r w:rsidR="0004498B">
              <w:rPr>
                <w:rFonts w:ascii="Tahoma" w:hAnsi="Tahoma" w:cs="Tahoma"/>
                <w:bCs/>
                <w:sz w:val="27"/>
                <w:szCs w:val="27"/>
              </w:rPr>
              <w:t xml:space="preserve"> in coming days.</w:t>
            </w:r>
          </w:p>
          <w:p w14:paraId="4A6953FC" w14:textId="77777777" w:rsidR="00133B7D" w:rsidRDefault="00C348C3" w:rsidP="00091573">
            <w:pPr>
              <w:jc w:val="both"/>
              <w:rPr>
                <w:rFonts w:ascii="Tahoma" w:hAnsi="Tahoma" w:cs="Tahoma"/>
                <w:bCs/>
                <w:sz w:val="27"/>
                <w:szCs w:val="27"/>
              </w:rPr>
            </w:pPr>
            <w:r w:rsidRPr="00C348C3">
              <w:rPr>
                <w:rFonts w:ascii="Tahoma" w:hAnsi="Tahoma" w:cs="Tahoma"/>
                <w:bCs/>
                <w:sz w:val="27"/>
                <w:szCs w:val="27"/>
              </w:rPr>
              <w:t xml:space="preserve">Shri Vikram </w:t>
            </w:r>
            <w:proofErr w:type="spellStart"/>
            <w:r w:rsidRPr="00C348C3">
              <w:rPr>
                <w:rFonts w:ascii="Tahoma" w:hAnsi="Tahoma" w:cs="Tahoma"/>
                <w:bCs/>
                <w:sz w:val="27"/>
                <w:szCs w:val="27"/>
              </w:rPr>
              <w:t>Dhanda</w:t>
            </w:r>
            <w:proofErr w:type="spellEnd"/>
            <w:r w:rsidRPr="00C348C3">
              <w:rPr>
                <w:rFonts w:ascii="Tahoma" w:hAnsi="Tahoma" w:cs="Tahoma"/>
                <w:bCs/>
                <w:sz w:val="27"/>
                <w:szCs w:val="27"/>
              </w:rPr>
              <w:t xml:space="preserve">, Assistant General Manager, Reserve Bank of India suggested that more efforts </w:t>
            </w:r>
            <w:r w:rsidRPr="00C348C3">
              <w:rPr>
                <w:rFonts w:ascii="Tahoma" w:hAnsi="Tahoma" w:cs="Tahoma"/>
                <w:bCs/>
                <w:sz w:val="27"/>
                <w:szCs w:val="27"/>
              </w:rPr>
              <w:lastRenderedPageBreak/>
              <w:t>are required to be made for 100% digitalization</w:t>
            </w:r>
            <w:r w:rsidR="00403D08">
              <w:rPr>
                <w:rFonts w:ascii="Tahoma" w:hAnsi="Tahoma" w:cs="Tahoma"/>
                <w:bCs/>
                <w:sz w:val="27"/>
                <w:szCs w:val="27"/>
              </w:rPr>
              <w:t xml:space="preserve"> in Karnal, Ambala and Hisar districts.</w:t>
            </w:r>
            <w:r w:rsidRPr="00C348C3">
              <w:rPr>
                <w:rFonts w:ascii="Tahoma" w:hAnsi="Tahoma" w:cs="Tahoma"/>
                <w:bCs/>
                <w:sz w:val="27"/>
                <w:szCs w:val="27"/>
              </w:rPr>
              <w:t xml:space="preserve"> </w:t>
            </w:r>
          </w:p>
          <w:p w14:paraId="45C7B780" w14:textId="77777777" w:rsidR="005D56FD" w:rsidRPr="008D34D8" w:rsidRDefault="005D56FD" w:rsidP="00091573">
            <w:pPr>
              <w:jc w:val="both"/>
              <w:rPr>
                <w:rFonts w:ascii="Tahoma" w:hAnsi="Tahoma" w:cs="Tahoma"/>
                <w:bCs/>
                <w:sz w:val="27"/>
                <w:szCs w:val="27"/>
              </w:rPr>
            </w:pPr>
            <w:r>
              <w:rPr>
                <w:rFonts w:ascii="Tahoma" w:hAnsi="Tahoma" w:cs="Tahoma"/>
                <w:bCs/>
                <w:sz w:val="27"/>
                <w:szCs w:val="27"/>
              </w:rPr>
              <w:t>Controlling Heads of all banks were advised to monitor branches located in these districts so as to achieve the desired results.</w:t>
            </w:r>
          </w:p>
        </w:tc>
      </w:tr>
      <w:tr w:rsidR="008D34D8" w:rsidRPr="008D34D8" w14:paraId="251A84C0" w14:textId="77777777" w:rsidTr="007B7F38">
        <w:tc>
          <w:tcPr>
            <w:tcW w:w="3681" w:type="dxa"/>
          </w:tcPr>
          <w:p w14:paraId="7938B068" w14:textId="77777777" w:rsidR="00795F36" w:rsidRPr="008D34D8" w:rsidRDefault="00795F36" w:rsidP="00D81C9A">
            <w:pPr>
              <w:spacing w:after="0" w:line="240" w:lineRule="auto"/>
              <w:jc w:val="both"/>
              <w:rPr>
                <w:rFonts w:ascii="Tahoma" w:hAnsi="Tahoma" w:cs="Tahoma"/>
                <w:b/>
                <w:bCs/>
                <w:sz w:val="27"/>
                <w:szCs w:val="27"/>
              </w:rPr>
            </w:pPr>
            <w:r w:rsidRPr="008D34D8">
              <w:rPr>
                <w:rFonts w:ascii="Tahoma" w:hAnsi="Tahoma" w:cs="Tahoma"/>
                <w:b/>
                <w:bCs/>
                <w:sz w:val="27"/>
                <w:szCs w:val="27"/>
              </w:rPr>
              <w:lastRenderedPageBreak/>
              <w:t>1.1</w:t>
            </w:r>
            <w:r w:rsidR="00D81C9A">
              <w:rPr>
                <w:rFonts w:ascii="Tahoma" w:hAnsi="Tahoma" w:cs="Tahoma"/>
                <w:b/>
                <w:bCs/>
                <w:sz w:val="27"/>
                <w:szCs w:val="27"/>
              </w:rPr>
              <w:t>5</w:t>
            </w:r>
            <w:r w:rsidRPr="008D34D8">
              <w:rPr>
                <w:rFonts w:ascii="Tahoma" w:hAnsi="Tahoma" w:cs="Tahoma"/>
                <w:b/>
                <w:bCs/>
                <w:sz w:val="27"/>
                <w:szCs w:val="27"/>
              </w:rPr>
              <w:t xml:space="preserve"> – KPIs in relation to TFIIIP – Mewat district</w:t>
            </w:r>
          </w:p>
        </w:tc>
        <w:tc>
          <w:tcPr>
            <w:tcW w:w="6237" w:type="dxa"/>
          </w:tcPr>
          <w:p w14:paraId="0ED486A9" w14:textId="77777777" w:rsidR="00C348C3" w:rsidRPr="00C348C3" w:rsidRDefault="00C348C3" w:rsidP="00C348C3">
            <w:pPr>
              <w:jc w:val="both"/>
              <w:rPr>
                <w:rFonts w:ascii="Tahoma" w:hAnsi="Tahoma" w:cs="Tahoma"/>
                <w:bCs/>
                <w:sz w:val="27"/>
                <w:szCs w:val="27"/>
              </w:rPr>
            </w:pPr>
            <w:r w:rsidRPr="00C348C3">
              <w:rPr>
                <w:rFonts w:ascii="Tahoma" w:hAnsi="Tahoma" w:cs="Tahoma"/>
                <w:bCs/>
                <w:sz w:val="27"/>
                <w:szCs w:val="27"/>
              </w:rPr>
              <w:t xml:space="preserve">NITI </w:t>
            </w:r>
            <w:proofErr w:type="spellStart"/>
            <w:r w:rsidRPr="00C348C3">
              <w:rPr>
                <w:rFonts w:ascii="Tahoma" w:hAnsi="Tahoma" w:cs="Tahoma"/>
                <w:bCs/>
                <w:sz w:val="27"/>
                <w:szCs w:val="27"/>
              </w:rPr>
              <w:t>Ayog</w:t>
            </w:r>
            <w:proofErr w:type="spellEnd"/>
            <w:r w:rsidRPr="00C348C3">
              <w:rPr>
                <w:rFonts w:ascii="Tahoma" w:hAnsi="Tahoma" w:cs="Tahoma"/>
                <w:bCs/>
                <w:sz w:val="27"/>
                <w:szCs w:val="27"/>
              </w:rPr>
              <w:t xml:space="preserve"> has identified aspirational district of Haryana i.e. Mewat (Nuh) with the objective of (i) ensuring availability of at least one banking touchpoint and (ii) enhancing coverage under identified Key Performance Indicators (KPIs) for financial inclusion in camp/mission mode upto the benchmark level.  KPIs relate to number of bank accounts and enrolments under PMJJBY, PMSBY and APY per lakh population.</w:t>
            </w:r>
          </w:p>
          <w:p w14:paraId="0A3EC50F" w14:textId="77777777" w:rsidR="0026377C" w:rsidRPr="008D34D8" w:rsidRDefault="00C348C3" w:rsidP="00C348C3">
            <w:pPr>
              <w:jc w:val="both"/>
              <w:rPr>
                <w:rFonts w:ascii="Tahoma" w:hAnsi="Tahoma" w:cs="Tahoma"/>
                <w:bCs/>
                <w:sz w:val="27"/>
                <w:szCs w:val="27"/>
              </w:rPr>
            </w:pPr>
            <w:r w:rsidRPr="00C348C3">
              <w:rPr>
                <w:rFonts w:ascii="Tahoma" w:hAnsi="Tahoma" w:cs="Tahoma"/>
                <w:bCs/>
                <w:sz w:val="27"/>
                <w:szCs w:val="27"/>
              </w:rPr>
              <w:t>Controlling heads of banks were requested to sensitize branch Managers in Mewat district and ensure achievement of allocated targets.</w:t>
            </w:r>
            <w:r w:rsidR="005D56FD">
              <w:rPr>
                <w:rFonts w:ascii="Tahoma" w:hAnsi="Tahoma" w:cs="Tahoma"/>
                <w:bCs/>
                <w:sz w:val="27"/>
                <w:szCs w:val="27"/>
              </w:rPr>
              <w:t xml:space="preserve"> There is achievement of 90% targets in CASA, 61% in PMJJBY, 51% in PMSBY and 10% in APY. </w:t>
            </w:r>
          </w:p>
        </w:tc>
      </w:tr>
      <w:tr w:rsidR="008D34D8" w:rsidRPr="008D34D8" w14:paraId="0B179F40" w14:textId="77777777" w:rsidTr="007B7F38">
        <w:tc>
          <w:tcPr>
            <w:tcW w:w="3681" w:type="dxa"/>
          </w:tcPr>
          <w:p w14:paraId="05638B5A" w14:textId="77777777" w:rsidR="00700C02" w:rsidRPr="008D34D8" w:rsidRDefault="00986C6A" w:rsidP="00515C26">
            <w:pPr>
              <w:spacing w:after="0" w:line="240" w:lineRule="auto"/>
              <w:jc w:val="both"/>
              <w:rPr>
                <w:rFonts w:ascii="Tahoma" w:hAnsi="Tahoma" w:cs="Tahoma"/>
                <w:b/>
                <w:bCs/>
                <w:sz w:val="27"/>
                <w:szCs w:val="27"/>
              </w:rPr>
            </w:pPr>
            <w:r w:rsidRPr="008D34D8">
              <w:rPr>
                <w:rFonts w:ascii="Tahoma" w:hAnsi="Tahoma" w:cs="Tahoma"/>
                <w:b/>
                <w:bCs/>
                <w:sz w:val="27"/>
                <w:szCs w:val="27"/>
              </w:rPr>
              <w:t>2</w:t>
            </w:r>
            <w:r w:rsidR="00795F36" w:rsidRPr="008D34D8">
              <w:rPr>
                <w:rFonts w:ascii="Tahoma" w:hAnsi="Tahoma" w:cs="Tahoma"/>
                <w:b/>
                <w:bCs/>
                <w:sz w:val="27"/>
                <w:szCs w:val="27"/>
              </w:rPr>
              <w:t>.1</w:t>
            </w:r>
            <w:r w:rsidR="00700C02" w:rsidRPr="008D34D8">
              <w:rPr>
                <w:rFonts w:ascii="Tahoma" w:hAnsi="Tahoma" w:cs="Tahoma"/>
                <w:b/>
                <w:bCs/>
                <w:sz w:val="27"/>
                <w:szCs w:val="27"/>
              </w:rPr>
              <w:t>-</w:t>
            </w:r>
            <w:r w:rsidRPr="008D34D8">
              <w:rPr>
                <w:rFonts w:ascii="Tahoma" w:hAnsi="Tahoma" w:cs="Tahoma"/>
                <w:b/>
                <w:bCs/>
                <w:sz w:val="27"/>
                <w:szCs w:val="27"/>
              </w:rPr>
              <w:t>2</w:t>
            </w:r>
            <w:r w:rsidR="00795F36" w:rsidRPr="008D34D8">
              <w:rPr>
                <w:rFonts w:ascii="Tahoma" w:hAnsi="Tahoma" w:cs="Tahoma"/>
                <w:b/>
                <w:bCs/>
                <w:sz w:val="27"/>
                <w:szCs w:val="27"/>
              </w:rPr>
              <w:t xml:space="preserve">.3- </w:t>
            </w:r>
            <w:r w:rsidR="00700C02" w:rsidRPr="008D34D8">
              <w:rPr>
                <w:rFonts w:ascii="Tahoma" w:hAnsi="Tahoma" w:cs="Tahoma"/>
                <w:b/>
                <w:bCs/>
                <w:sz w:val="27"/>
                <w:szCs w:val="27"/>
              </w:rPr>
              <w:t xml:space="preserve">Opening of Financial Literacy </w:t>
            </w:r>
            <w:proofErr w:type="spellStart"/>
            <w:r w:rsidR="00700C02" w:rsidRPr="008D34D8">
              <w:rPr>
                <w:rFonts w:ascii="Tahoma" w:hAnsi="Tahoma" w:cs="Tahoma"/>
                <w:b/>
                <w:bCs/>
                <w:sz w:val="27"/>
                <w:szCs w:val="27"/>
              </w:rPr>
              <w:t>Centres</w:t>
            </w:r>
            <w:proofErr w:type="spellEnd"/>
            <w:r w:rsidR="00700C02" w:rsidRPr="008D34D8">
              <w:rPr>
                <w:rFonts w:ascii="Tahoma" w:hAnsi="Tahoma" w:cs="Tahoma"/>
                <w:b/>
                <w:bCs/>
                <w:sz w:val="27"/>
                <w:szCs w:val="27"/>
              </w:rPr>
              <w:t xml:space="preserve"> (FLCs) at Block Level – Progress</w:t>
            </w:r>
            <w:r w:rsidR="00571158" w:rsidRPr="008D34D8">
              <w:rPr>
                <w:rFonts w:ascii="Tahoma" w:hAnsi="Tahoma" w:cs="Tahoma"/>
                <w:b/>
                <w:bCs/>
                <w:sz w:val="27"/>
                <w:szCs w:val="27"/>
              </w:rPr>
              <w:t xml:space="preserve"> </w:t>
            </w:r>
            <w:r w:rsidR="00700C02" w:rsidRPr="008D34D8">
              <w:rPr>
                <w:rFonts w:ascii="Tahoma" w:hAnsi="Tahoma" w:cs="Tahoma"/>
                <w:b/>
                <w:bCs/>
                <w:sz w:val="27"/>
                <w:szCs w:val="27"/>
              </w:rPr>
              <w:t xml:space="preserve">during the Q.E. </w:t>
            </w:r>
            <w:r w:rsidR="00403D08">
              <w:rPr>
                <w:rFonts w:ascii="Tahoma" w:hAnsi="Tahoma" w:cs="Tahoma"/>
                <w:b/>
                <w:bCs/>
                <w:sz w:val="27"/>
                <w:szCs w:val="27"/>
              </w:rPr>
              <w:t>June</w:t>
            </w:r>
            <w:r w:rsidR="00515C26" w:rsidRPr="008D34D8">
              <w:rPr>
                <w:rFonts w:ascii="Tahoma" w:hAnsi="Tahoma" w:cs="Tahoma"/>
                <w:b/>
                <w:bCs/>
                <w:sz w:val="27"/>
                <w:szCs w:val="27"/>
              </w:rPr>
              <w:t xml:space="preserve"> 2022</w:t>
            </w:r>
          </w:p>
        </w:tc>
        <w:tc>
          <w:tcPr>
            <w:tcW w:w="6237" w:type="dxa"/>
          </w:tcPr>
          <w:p w14:paraId="56E5A7C1" w14:textId="77777777" w:rsidR="00C348C3" w:rsidRPr="00C348C3" w:rsidRDefault="00C348C3" w:rsidP="00C348C3">
            <w:pPr>
              <w:spacing w:after="0"/>
              <w:jc w:val="both"/>
              <w:rPr>
                <w:rFonts w:ascii="Tahoma" w:hAnsi="Tahoma" w:cs="Tahoma"/>
                <w:bCs/>
                <w:sz w:val="27"/>
                <w:szCs w:val="27"/>
              </w:rPr>
            </w:pPr>
            <w:r w:rsidRPr="00C348C3">
              <w:rPr>
                <w:rFonts w:ascii="Tahoma" w:hAnsi="Tahoma" w:cs="Tahoma"/>
                <w:bCs/>
                <w:sz w:val="27"/>
                <w:szCs w:val="27"/>
              </w:rPr>
              <w:t>144 FLCs are operating in the State of Haryana and performance of these FLCs was reviewed by the house.</w:t>
            </w:r>
            <w:r w:rsidR="00C12BB8">
              <w:rPr>
                <w:rFonts w:ascii="Tahoma" w:hAnsi="Tahoma" w:cs="Tahoma"/>
                <w:bCs/>
                <w:sz w:val="27"/>
                <w:szCs w:val="27"/>
              </w:rPr>
              <w:t xml:space="preserve"> 3</w:t>
            </w:r>
            <w:r w:rsidR="00403D08">
              <w:rPr>
                <w:rFonts w:ascii="Tahoma" w:hAnsi="Tahoma" w:cs="Tahoma"/>
                <w:bCs/>
                <w:sz w:val="27"/>
                <w:szCs w:val="27"/>
              </w:rPr>
              <w:t>7</w:t>
            </w:r>
            <w:r w:rsidR="00C12BB8">
              <w:rPr>
                <w:rFonts w:ascii="Tahoma" w:hAnsi="Tahoma" w:cs="Tahoma"/>
                <w:bCs/>
                <w:sz w:val="27"/>
                <w:szCs w:val="27"/>
              </w:rPr>
              <w:t xml:space="preserve"> FLCs are vacant.</w:t>
            </w:r>
          </w:p>
          <w:p w14:paraId="43616976" w14:textId="77777777" w:rsidR="00700C02" w:rsidRPr="008D34D8" w:rsidRDefault="00C348C3" w:rsidP="00C348C3">
            <w:pPr>
              <w:spacing w:after="0"/>
              <w:jc w:val="both"/>
              <w:rPr>
                <w:rFonts w:ascii="Tahoma" w:hAnsi="Tahoma" w:cs="Tahoma"/>
                <w:sz w:val="27"/>
                <w:szCs w:val="27"/>
              </w:rPr>
            </w:pPr>
            <w:r w:rsidRPr="00C348C3">
              <w:rPr>
                <w:rFonts w:ascii="Tahoma" w:hAnsi="Tahoma" w:cs="Tahoma"/>
                <w:bCs/>
                <w:sz w:val="27"/>
                <w:szCs w:val="27"/>
              </w:rPr>
              <w:t xml:space="preserve">Shri Vikram </w:t>
            </w:r>
            <w:proofErr w:type="spellStart"/>
            <w:r w:rsidRPr="00C348C3">
              <w:rPr>
                <w:rFonts w:ascii="Tahoma" w:hAnsi="Tahoma" w:cs="Tahoma"/>
                <w:bCs/>
                <w:sz w:val="27"/>
                <w:szCs w:val="27"/>
              </w:rPr>
              <w:t>Dhanda</w:t>
            </w:r>
            <w:proofErr w:type="spellEnd"/>
            <w:r w:rsidRPr="00C348C3">
              <w:rPr>
                <w:rFonts w:ascii="Tahoma" w:hAnsi="Tahoma" w:cs="Tahoma"/>
                <w:bCs/>
                <w:sz w:val="27"/>
                <w:szCs w:val="27"/>
              </w:rPr>
              <w:t xml:space="preserve">, AGM, RBI observed that inactive FLCs be made operational.  He also advised Controlling heads of all banks to ensure that independent FLC counselors are appointed and proper infrastructure is provided for smooth functioning of FLCs.  </w:t>
            </w:r>
          </w:p>
        </w:tc>
      </w:tr>
      <w:tr w:rsidR="008D34D8" w:rsidRPr="008D34D8" w14:paraId="38FF9101" w14:textId="77777777" w:rsidTr="007B7F38">
        <w:tc>
          <w:tcPr>
            <w:tcW w:w="3681" w:type="dxa"/>
          </w:tcPr>
          <w:p w14:paraId="24450363" w14:textId="77777777" w:rsidR="00700C02" w:rsidRPr="008D34D8" w:rsidRDefault="00986C6A" w:rsidP="00C348C3">
            <w:pPr>
              <w:spacing w:after="0" w:line="240" w:lineRule="auto"/>
              <w:jc w:val="both"/>
              <w:rPr>
                <w:rFonts w:ascii="Tahoma" w:hAnsi="Tahoma" w:cs="Tahoma"/>
                <w:b/>
                <w:bCs/>
                <w:sz w:val="27"/>
                <w:szCs w:val="27"/>
              </w:rPr>
            </w:pPr>
            <w:r w:rsidRPr="008D34D8">
              <w:rPr>
                <w:rFonts w:ascii="Tahoma" w:hAnsi="Tahoma" w:cs="Tahoma"/>
                <w:b/>
                <w:bCs/>
                <w:sz w:val="27"/>
                <w:szCs w:val="27"/>
              </w:rPr>
              <w:t>3</w:t>
            </w:r>
            <w:r w:rsidR="00795F36" w:rsidRPr="008D34D8">
              <w:rPr>
                <w:rFonts w:ascii="Tahoma" w:hAnsi="Tahoma" w:cs="Tahoma"/>
                <w:b/>
                <w:bCs/>
                <w:sz w:val="27"/>
                <w:szCs w:val="27"/>
              </w:rPr>
              <w:t>.1-</w:t>
            </w:r>
            <w:r w:rsidRPr="008D34D8">
              <w:rPr>
                <w:rFonts w:ascii="Tahoma" w:hAnsi="Tahoma" w:cs="Tahoma"/>
                <w:b/>
                <w:bCs/>
                <w:sz w:val="27"/>
                <w:szCs w:val="27"/>
              </w:rPr>
              <w:t>3</w:t>
            </w:r>
            <w:r w:rsidR="00795F36" w:rsidRPr="008D34D8">
              <w:rPr>
                <w:rFonts w:ascii="Tahoma" w:hAnsi="Tahoma" w:cs="Tahoma"/>
                <w:b/>
                <w:bCs/>
                <w:sz w:val="27"/>
                <w:szCs w:val="27"/>
              </w:rPr>
              <w:t>.3</w:t>
            </w:r>
            <w:r w:rsidR="00700C02" w:rsidRPr="008D34D8">
              <w:rPr>
                <w:rFonts w:ascii="Tahoma" w:hAnsi="Tahoma" w:cs="Tahoma"/>
                <w:b/>
                <w:bCs/>
                <w:sz w:val="27"/>
                <w:szCs w:val="27"/>
              </w:rPr>
              <w:t xml:space="preserve">- Progress </w:t>
            </w:r>
            <w:proofErr w:type="gramStart"/>
            <w:r w:rsidR="00700C02" w:rsidRPr="008D34D8">
              <w:rPr>
                <w:rFonts w:ascii="Tahoma" w:hAnsi="Tahoma" w:cs="Tahoma"/>
                <w:b/>
                <w:bCs/>
                <w:sz w:val="27"/>
                <w:szCs w:val="27"/>
              </w:rPr>
              <w:t>Of</w:t>
            </w:r>
            <w:proofErr w:type="gramEnd"/>
            <w:r w:rsidR="00700C02" w:rsidRPr="008D34D8">
              <w:rPr>
                <w:rFonts w:ascii="Tahoma" w:hAnsi="Tahoma" w:cs="Tahoma"/>
                <w:b/>
                <w:bCs/>
                <w:sz w:val="27"/>
                <w:szCs w:val="27"/>
              </w:rPr>
              <w:t xml:space="preserve"> Rural Self Employment Training Institutes (RSETIs) upto </w:t>
            </w:r>
            <w:r w:rsidR="00403D08">
              <w:rPr>
                <w:rFonts w:ascii="Tahoma" w:hAnsi="Tahoma" w:cs="Tahoma"/>
                <w:b/>
                <w:bCs/>
                <w:sz w:val="27"/>
                <w:szCs w:val="27"/>
              </w:rPr>
              <w:t>June</w:t>
            </w:r>
            <w:r w:rsidR="00C348C3">
              <w:rPr>
                <w:rFonts w:ascii="Tahoma" w:hAnsi="Tahoma" w:cs="Tahoma"/>
                <w:b/>
                <w:bCs/>
                <w:sz w:val="27"/>
                <w:szCs w:val="27"/>
              </w:rPr>
              <w:t xml:space="preserve"> 2022</w:t>
            </w:r>
            <w:r w:rsidR="00B968A9" w:rsidRPr="008D34D8">
              <w:rPr>
                <w:rFonts w:ascii="Tahoma" w:hAnsi="Tahoma" w:cs="Tahoma"/>
                <w:b/>
                <w:bCs/>
                <w:sz w:val="27"/>
                <w:szCs w:val="27"/>
              </w:rPr>
              <w:t xml:space="preserve"> </w:t>
            </w:r>
            <w:r w:rsidR="00700C02" w:rsidRPr="008D34D8">
              <w:rPr>
                <w:rFonts w:ascii="Tahoma" w:hAnsi="Tahoma" w:cs="Tahoma"/>
                <w:b/>
                <w:bCs/>
                <w:sz w:val="27"/>
                <w:szCs w:val="27"/>
              </w:rPr>
              <w:t>&amp; Disposal Of Loan Applications of RSETI Trained candidates</w:t>
            </w:r>
          </w:p>
        </w:tc>
        <w:tc>
          <w:tcPr>
            <w:tcW w:w="6237" w:type="dxa"/>
          </w:tcPr>
          <w:p w14:paraId="069FBC18" w14:textId="77777777" w:rsidR="00700C02" w:rsidRPr="008D34D8" w:rsidRDefault="00244EA8" w:rsidP="00322E0B">
            <w:pPr>
              <w:spacing w:after="0"/>
              <w:jc w:val="both"/>
              <w:rPr>
                <w:rFonts w:ascii="Tahoma" w:hAnsi="Tahoma" w:cs="Tahoma"/>
                <w:bCs/>
                <w:sz w:val="27"/>
                <w:szCs w:val="27"/>
              </w:rPr>
            </w:pPr>
            <w:r w:rsidRPr="008D34D8">
              <w:rPr>
                <w:rFonts w:ascii="Tahoma" w:hAnsi="Tahoma" w:cs="Tahoma"/>
                <w:sz w:val="27"/>
                <w:szCs w:val="27"/>
              </w:rPr>
              <w:t>While reviewing the progress of pendency of loan applications of RSETI trained candidates, representatives of banks, Nodal Officer RSETIs were requested to ensure disposal of pending loan applications of RSETI.</w:t>
            </w:r>
          </w:p>
        </w:tc>
      </w:tr>
      <w:tr w:rsidR="008D34D8" w:rsidRPr="008D34D8" w14:paraId="53637C46" w14:textId="77777777" w:rsidTr="007B7F38">
        <w:tc>
          <w:tcPr>
            <w:tcW w:w="3681" w:type="dxa"/>
          </w:tcPr>
          <w:p w14:paraId="3F6A9440" w14:textId="77777777" w:rsidR="00700C02" w:rsidRPr="008D34D8" w:rsidRDefault="00986C6A" w:rsidP="00A122F3">
            <w:pPr>
              <w:spacing w:after="0" w:line="240" w:lineRule="auto"/>
              <w:jc w:val="both"/>
              <w:rPr>
                <w:rFonts w:ascii="Tahoma" w:hAnsi="Tahoma" w:cs="Tahoma"/>
                <w:b/>
                <w:bCs/>
                <w:sz w:val="27"/>
                <w:szCs w:val="27"/>
              </w:rPr>
            </w:pPr>
            <w:r w:rsidRPr="008D34D8">
              <w:rPr>
                <w:rFonts w:ascii="Tahoma" w:hAnsi="Tahoma" w:cs="Tahoma"/>
                <w:b/>
                <w:bCs/>
                <w:sz w:val="27"/>
                <w:szCs w:val="27"/>
              </w:rPr>
              <w:t>4</w:t>
            </w:r>
            <w:r w:rsidR="00700C02" w:rsidRPr="008D34D8">
              <w:rPr>
                <w:rFonts w:ascii="Tahoma" w:hAnsi="Tahoma" w:cs="Tahoma"/>
                <w:b/>
                <w:bCs/>
                <w:sz w:val="27"/>
                <w:szCs w:val="27"/>
              </w:rPr>
              <w:t>-</w:t>
            </w:r>
            <w:r w:rsidR="00700C02" w:rsidRPr="008D34D8">
              <w:rPr>
                <w:rFonts w:ascii="Tahoma" w:hAnsi="Tahoma" w:cs="Tahoma"/>
                <w:b/>
                <w:bCs/>
                <w:noProof/>
                <w:sz w:val="27"/>
                <w:szCs w:val="27"/>
              </w:rPr>
              <w:t xml:space="preserve">Lead Bank Scheme – Strengthening of </w:t>
            </w:r>
            <w:r w:rsidR="00700C02" w:rsidRPr="008D34D8">
              <w:rPr>
                <w:rFonts w:ascii="Tahoma" w:hAnsi="Tahoma" w:cs="Tahoma"/>
                <w:b/>
                <w:bCs/>
                <w:noProof/>
                <w:sz w:val="27"/>
                <w:szCs w:val="27"/>
              </w:rPr>
              <w:lastRenderedPageBreak/>
              <w:t>Monitoring Information System (MIS)</w:t>
            </w:r>
          </w:p>
        </w:tc>
        <w:tc>
          <w:tcPr>
            <w:tcW w:w="6237" w:type="dxa"/>
          </w:tcPr>
          <w:p w14:paraId="76C640A0" w14:textId="77777777" w:rsidR="00F32FDC" w:rsidRPr="00F32FDC" w:rsidRDefault="00F32FDC" w:rsidP="00F32FDC">
            <w:pPr>
              <w:spacing w:after="0"/>
              <w:jc w:val="both"/>
              <w:rPr>
                <w:rFonts w:ascii="Tahoma" w:hAnsi="Tahoma" w:cs="Tahoma"/>
                <w:sz w:val="27"/>
                <w:szCs w:val="27"/>
              </w:rPr>
            </w:pPr>
            <w:r w:rsidRPr="00F32FDC">
              <w:rPr>
                <w:rFonts w:ascii="Tahoma" w:hAnsi="Tahoma" w:cs="Tahoma"/>
                <w:sz w:val="27"/>
                <w:szCs w:val="27"/>
              </w:rPr>
              <w:lastRenderedPageBreak/>
              <w:t xml:space="preserve">The house was informed that new portal has since been developed by SLBC Haryana.  As all banks have not yet submitted text files, SLBC Secretariat </w:t>
            </w:r>
            <w:r w:rsidRPr="00F32FDC">
              <w:rPr>
                <w:rFonts w:ascii="Tahoma" w:hAnsi="Tahoma" w:cs="Tahoma"/>
                <w:sz w:val="27"/>
                <w:szCs w:val="27"/>
              </w:rPr>
              <w:lastRenderedPageBreak/>
              <w:t>is not in a position to switch over to the revised mechanism.</w:t>
            </w:r>
          </w:p>
          <w:p w14:paraId="2EAA311D" w14:textId="77777777" w:rsidR="00F32FDC" w:rsidRPr="00F32FDC" w:rsidRDefault="00F32FDC" w:rsidP="00F32FDC">
            <w:pPr>
              <w:spacing w:after="0"/>
              <w:jc w:val="both"/>
              <w:rPr>
                <w:rFonts w:ascii="Tahoma" w:hAnsi="Tahoma" w:cs="Tahoma"/>
                <w:sz w:val="27"/>
                <w:szCs w:val="27"/>
              </w:rPr>
            </w:pPr>
          </w:p>
          <w:p w14:paraId="522AEA18" w14:textId="77777777" w:rsidR="00700C02" w:rsidRPr="008D34D8" w:rsidRDefault="00F32FDC" w:rsidP="00F32FDC">
            <w:pPr>
              <w:spacing w:after="0"/>
              <w:jc w:val="both"/>
              <w:rPr>
                <w:rFonts w:ascii="Tahoma" w:hAnsi="Tahoma" w:cs="Tahoma"/>
                <w:bCs/>
                <w:sz w:val="27"/>
                <w:szCs w:val="27"/>
              </w:rPr>
            </w:pPr>
            <w:r w:rsidRPr="00F32FDC">
              <w:rPr>
                <w:rFonts w:ascii="Tahoma" w:hAnsi="Tahoma" w:cs="Tahoma"/>
                <w:sz w:val="27"/>
                <w:szCs w:val="27"/>
              </w:rPr>
              <w:t xml:space="preserve">All controlling heads were again requested to make necessary arrangements to submit data as per revised mechanism of data flow. </w:t>
            </w:r>
          </w:p>
        </w:tc>
      </w:tr>
    </w:tbl>
    <w:p w14:paraId="2AA3764D" w14:textId="77777777" w:rsidR="000B4ED1" w:rsidRDefault="000B4ED1" w:rsidP="002E53DE">
      <w:pPr>
        <w:spacing w:after="0" w:line="240" w:lineRule="auto"/>
        <w:jc w:val="both"/>
        <w:rPr>
          <w:rFonts w:ascii="Tahoma" w:hAnsi="Tahoma" w:cs="Tahoma"/>
          <w:b/>
          <w:bCs/>
          <w:color w:val="000000"/>
          <w:sz w:val="27"/>
          <w:szCs w:val="27"/>
        </w:rPr>
      </w:pPr>
    </w:p>
    <w:p w14:paraId="5BFE3EE3" w14:textId="77777777" w:rsidR="00F32FDC" w:rsidRPr="008F23EF" w:rsidRDefault="00F32FDC" w:rsidP="00555172">
      <w:pPr>
        <w:spacing w:after="0"/>
        <w:jc w:val="both"/>
        <w:rPr>
          <w:rFonts w:ascii="Tahoma" w:hAnsi="Tahoma" w:cs="Tahoma"/>
          <w:color w:val="000000"/>
          <w:sz w:val="27"/>
          <w:szCs w:val="27"/>
        </w:rPr>
      </w:pPr>
    </w:p>
    <w:tbl>
      <w:tblPr>
        <w:tblW w:w="10188" w:type="dxa"/>
        <w:tblCellMar>
          <w:left w:w="0" w:type="dxa"/>
          <w:right w:w="0" w:type="dxa"/>
        </w:tblCellMar>
        <w:tblLook w:val="04A0" w:firstRow="1" w:lastRow="0" w:firstColumn="1" w:lastColumn="0" w:noHBand="0" w:noVBand="1"/>
      </w:tblPr>
      <w:tblGrid>
        <w:gridCol w:w="2117"/>
        <w:gridCol w:w="8071"/>
      </w:tblGrid>
      <w:tr w:rsidR="00555172" w:rsidRPr="008F23EF" w14:paraId="435ECCC1" w14:textId="77777777" w:rsidTr="007A76AC">
        <w:trPr>
          <w:trHeight w:val="394"/>
        </w:trPr>
        <w:tc>
          <w:tcPr>
            <w:tcW w:w="211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3BF7F47" w14:textId="77777777" w:rsidR="00555172" w:rsidRPr="008F23EF" w:rsidRDefault="00555172" w:rsidP="007A76AC">
            <w:pPr>
              <w:spacing w:after="0" w:line="240" w:lineRule="auto"/>
              <w:rPr>
                <w:rFonts w:ascii="Tahoma" w:hAnsi="Tahoma" w:cs="Tahoma"/>
                <w:b/>
                <w:bCs/>
                <w:color w:val="000000"/>
                <w:sz w:val="27"/>
                <w:szCs w:val="27"/>
              </w:rPr>
            </w:pPr>
            <w:r w:rsidRPr="008F23EF">
              <w:rPr>
                <w:rFonts w:ascii="Tahoma" w:hAnsi="Tahoma" w:cs="Tahoma"/>
                <w:b/>
                <w:bCs/>
                <w:color w:val="000000"/>
                <w:sz w:val="27"/>
                <w:szCs w:val="27"/>
              </w:rPr>
              <w:t>AGENDA ITEM NO. 2.1</w:t>
            </w:r>
          </w:p>
        </w:tc>
        <w:tc>
          <w:tcPr>
            <w:tcW w:w="80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482A774" w14:textId="77777777" w:rsidR="00555172" w:rsidRPr="008F23EF" w:rsidRDefault="00555172" w:rsidP="007A76AC">
            <w:pPr>
              <w:spacing w:after="0" w:line="240" w:lineRule="auto"/>
              <w:rPr>
                <w:rFonts w:ascii="Tahoma" w:hAnsi="Tahoma" w:cs="Tahoma"/>
                <w:b/>
                <w:bCs/>
                <w:color w:val="000000"/>
                <w:sz w:val="27"/>
                <w:szCs w:val="27"/>
              </w:rPr>
            </w:pPr>
            <w:r w:rsidRPr="008F23EF">
              <w:rPr>
                <w:rFonts w:ascii="Tahoma" w:hAnsi="Tahoma" w:cs="Tahoma"/>
                <w:b/>
                <w:bCs/>
                <w:color w:val="000000"/>
                <w:sz w:val="27"/>
                <w:szCs w:val="27"/>
              </w:rPr>
              <w:t xml:space="preserve">STATUS OF PMJDY ACCOUNTS &amp; </w:t>
            </w:r>
            <w:proofErr w:type="gramStart"/>
            <w:r w:rsidRPr="008F23EF">
              <w:rPr>
                <w:rFonts w:ascii="Tahoma" w:hAnsi="Tahoma" w:cs="Tahoma"/>
                <w:b/>
                <w:bCs/>
                <w:color w:val="000000"/>
                <w:sz w:val="27"/>
                <w:szCs w:val="27"/>
              </w:rPr>
              <w:t>ISSUANCE  OF</w:t>
            </w:r>
            <w:proofErr w:type="gramEnd"/>
            <w:r w:rsidRPr="008F23EF">
              <w:rPr>
                <w:rFonts w:ascii="Tahoma" w:hAnsi="Tahoma" w:cs="Tahoma"/>
                <w:b/>
                <w:bCs/>
                <w:color w:val="000000"/>
                <w:sz w:val="27"/>
                <w:szCs w:val="27"/>
              </w:rPr>
              <w:t xml:space="preserve"> RUPAY CARDS UPTO </w:t>
            </w:r>
            <w:r w:rsidRPr="00931B51">
              <w:rPr>
                <w:rFonts w:ascii="Tahoma" w:hAnsi="Tahoma" w:cs="Tahoma"/>
                <w:b/>
                <w:bCs/>
                <w:color w:val="000000"/>
                <w:sz w:val="27"/>
                <w:szCs w:val="27"/>
              </w:rPr>
              <w:t xml:space="preserve"> </w:t>
            </w:r>
            <w:r>
              <w:rPr>
                <w:rFonts w:ascii="Tahoma" w:hAnsi="Tahoma" w:cs="Tahoma"/>
                <w:b/>
                <w:bCs/>
                <w:color w:val="000000"/>
                <w:sz w:val="27"/>
                <w:szCs w:val="27"/>
              </w:rPr>
              <w:t>JUNE 2022</w:t>
            </w:r>
          </w:p>
        </w:tc>
      </w:tr>
    </w:tbl>
    <w:p w14:paraId="26E1EA1F" w14:textId="77777777" w:rsidR="00555172" w:rsidRPr="00C60526" w:rsidRDefault="00555172" w:rsidP="00555172">
      <w:pPr>
        <w:spacing w:line="240" w:lineRule="auto"/>
        <w:jc w:val="both"/>
        <w:rPr>
          <w:rFonts w:ascii="Tahoma" w:hAnsi="Tahoma" w:cs="Tahoma"/>
          <w:b/>
          <w:bCs/>
          <w:sz w:val="2"/>
          <w:szCs w:val="2"/>
        </w:rPr>
      </w:pPr>
    </w:p>
    <w:p w14:paraId="43DF7137" w14:textId="77777777" w:rsidR="00555172" w:rsidRPr="008F23EF" w:rsidRDefault="00555172" w:rsidP="00555172">
      <w:pPr>
        <w:spacing w:line="240" w:lineRule="auto"/>
        <w:jc w:val="both"/>
        <w:rPr>
          <w:rFonts w:ascii="Tahoma" w:hAnsi="Tahoma" w:cs="Tahoma"/>
          <w:b/>
          <w:bCs/>
          <w:sz w:val="27"/>
          <w:szCs w:val="27"/>
        </w:rPr>
      </w:pPr>
      <w:r w:rsidRPr="008F23EF">
        <w:rPr>
          <w:rFonts w:ascii="Tahoma" w:hAnsi="Tahoma" w:cs="Tahoma"/>
          <w:b/>
          <w:bCs/>
          <w:sz w:val="27"/>
          <w:szCs w:val="27"/>
        </w:rPr>
        <w:t>Comparative position of issuance of RuPay Cards in the PMDJY accounts is as under: -</w:t>
      </w:r>
    </w:p>
    <w:tbl>
      <w:tblPr>
        <w:tblW w:w="9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2"/>
        <w:gridCol w:w="1832"/>
        <w:gridCol w:w="1832"/>
        <w:gridCol w:w="1679"/>
        <w:gridCol w:w="2071"/>
      </w:tblGrid>
      <w:tr w:rsidR="00555172" w:rsidRPr="00931B51" w14:paraId="462AF33E" w14:textId="77777777" w:rsidTr="007A76AC">
        <w:tc>
          <w:tcPr>
            <w:tcW w:w="2442" w:type="dxa"/>
          </w:tcPr>
          <w:p w14:paraId="6E072F88" w14:textId="77777777" w:rsidR="00555172" w:rsidRPr="00931B51" w:rsidRDefault="00555172" w:rsidP="007A76AC">
            <w:pPr>
              <w:spacing w:line="240" w:lineRule="auto"/>
              <w:jc w:val="both"/>
              <w:rPr>
                <w:rFonts w:ascii="Tahoma" w:hAnsi="Tahoma" w:cs="Tahoma"/>
                <w:b/>
                <w:bCs/>
              </w:rPr>
            </w:pPr>
            <w:r w:rsidRPr="00931B51">
              <w:rPr>
                <w:rFonts w:ascii="Tahoma" w:hAnsi="Tahoma" w:cs="Tahoma"/>
                <w:b/>
                <w:bCs/>
              </w:rPr>
              <w:t>Parameter</w:t>
            </w:r>
          </w:p>
        </w:tc>
        <w:tc>
          <w:tcPr>
            <w:tcW w:w="1832" w:type="dxa"/>
          </w:tcPr>
          <w:p w14:paraId="24B76B78" w14:textId="77777777" w:rsidR="00555172" w:rsidRPr="00931B51" w:rsidRDefault="00555172" w:rsidP="007A76AC">
            <w:pPr>
              <w:spacing w:line="240" w:lineRule="auto"/>
              <w:jc w:val="center"/>
              <w:rPr>
                <w:rFonts w:ascii="Tahoma" w:hAnsi="Tahoma" w:cs="Tahoma"/>
                <w:b/>
                <w:bCs/>
              </w:rPr>
            </w:pPr>
            <w:r>
              <w:rPr>
                <w:rFonts w:ascii="Tahoma" w:hAnsi="Tahoma" w:cs="Tahoma"/>
                <w:b/>
                <w:bCs/>
              </w:rPr>
              <w:t>Mar 2022</w:t>
            </w:r>
          </w:p>
        </w:tc>
        <w:tc>
          <w:tcPr>
            <w:tcW w:w="1832" w:type="dxa"/>
          </w:tcPr>
          <w:p w14:paraId="2BA2A633" w14:textId="77777777" w:rsidR="00555172" w:rsidRPr="00931B51" w:rsidRDefault="00555172" w:rsidP="007A76AC">
            <w:pPr>
              <w:spacing w:line="240" w:lineRule="auto"/>
              <w:jc w:val="center"/>
              <w:rPr>
                <w:rFonts w:ascii="Tahoma" w:hAnsi="Tahoma" w:cs="Tahoma"/>
                <w:b/>
                <w:bCs/>
              </w:rPr>
            </w:pPr>
            <w:r>
              <w:rPr>
                <w:rFonts w:ascii="Tahoma" w:hAnsi="Tahoma" w:cs="Tahoma"/>
                <w:b/>
                <w:bCs/>
              </w:rPr>
              <w:t>Jun 2022</w:t>
            </w:r>
          </w:p>
        </w:tc>
        <w:tc>
          <w:tcPr>
            <w:tcW w:w="1679" w:type="dxa"/>
          </w:tcPr>
          <w:p w14:paraId="19CEB092" w14:textId="77777777" w:rsidR="00555172" w:rsidRPr="00931B51" w:rsidRDefault="00555172" w:rsidP="007A76AC">
            <w:pPr>
              <w:spacing w:line="240" w:lineRule="auto"/>
              <w:jc w:val="center"/>
              <w:rPr>
                <w:rFonts w:ascii="Tahoma" w:hAnsi="Tahoma" w:cs="Tahoma"/>
                <w:b/>
                <w:bCs/>
              </w:rPr>
            </w:pPr>
            <w:r w:rsidRPr="00931B51">
              <w:rPr>
                <w:rFonts w:ascii="Tahoma" w:hAnsi="Tahoma" w:cs="Tahoma"/>
                <w:b/>
                <w:bCs/>
              </w:rPr>
              <w:t>Difference</w:t>
            </w:r>
          </w:p>
        </w:tc>
        <w:tc>
          <w:tcPr>
            <w:tcW w:w="2071" w:type="dxa"/>
          </w:tcPr>
          <w:p w14:paraId="295893CD" w14:textId="77777777" w:rsidR="00555172" w:rsidRPr="00931B51" w:rsidRDefault="00555172" w:rsidP="007A76AC">
            <w:pPr>
              <w:spacing w:line="240" w:lineRule="auto"/>
              <w:jc w:val="both"/>
              <w:rPr>
                <w:rFonts w:ascii="Tahoma" w:hAnsi="Tahoma" w:cs="Tahoma"/>
                <w:b/>
                <w:bCs/>
              </w:rPr>
            </w:pPr>
            <w:r w:rsidRPr="00931B51">
              <w:rPr>
                <w:rFonts w:ascii="Tahoma" w:hAnsi="Tahoma" w:cs="Tahoma"/>
                <w:b/>
                <w:bCs/>
              </w:rPr>
              <w:t>% age Change</w:t>
            </w:r>
          </w:p>
        </w:tc>
      </w:tr>
      <w:tr w:rsidR="00555172" w:rsidRPr="00931B51" w14:paraId="459B545D" w14:textId="77777777" w:rsidTr="007A76AC">
        <w:trPr>
          <w:trHeight w:val="480"/>
        </w:trPr>
        <w:tc>
          <w:tcPr>
            <w:tcW w:w="2442" w:type="dxa"/>
          </w:tcPr>
          <w:p w14:paraId="78C26E35" w14:textId="77777777" w:rsidR="00555172" w:rsidRPr="00931B51" w:rsidRDefault="00555172" w:rsidP="007A76AC">
            <w:pPr>
              <w:spacing w:line="240" w:lineRule="auto"/>
              <w:jc w:val="both"/>
              <w:rPr>
                <w:rFonts w:ascii="Tahoma" w:hAnsi="Tahoma" w:cs="Tahoma"/>
              </w:rPr>
            </w:pPr>
            <w:r w:rsidRPr="00931B51">
              <w:rPr>
                <w:rFonts w:ascii="Tahoma" w:hAnsi="Tahoma" w:cs="Tahoma"/>
              </w:rPr>
              <w:t>No. of Accounts opened</w:t>
            </w:r>
          </w:p>
        </w:tc>
        <w:tc>
          <w:tcPr>
            <w:tcW w:w="1832" w:type="dxa"/>
          </w:tcPr>
          <w:p w14:paraId="560ADB8B" w14:textId="77777777" w:rsidR="00555172" w:rsidRPr="00931B51" w:rsidRDefault="00555172" w:rsidP="007A76AC">
            <w:pPr>
              <w:jc w:val="center"/>
              <w:rPr>
                <w:rFonts w:ascii="Tahoma" w:hAnsi="Tahoma" w:cs="Tahoma"/>
              </w:rPr>
            </w:pPr>
            <w:r>
              <w:rPr>
                <w:rFonts w:ascii="Tahoma" w:hAnsi="Tahoma" w:cs="Tahoma"/>
              </w:rPr>
              <w:t>85,35,413</w:t>
            </w:r>
          </w:p>
        </w:tc>
        <w:tc>
          <w:tcPr>
            <w:tcW w:w="1832" w:type="dxa"/>
          </w:tcPr>
          <w:p w14:paraId="799539BC" w14:textId="77777777" w:rsidR="00555172" w:rsidRPr="00931B51" w:rsidRDefault="00555172" w:rsidP="007A76AC">
            <w:pPr>
              <w:jc w:val="center"/>
              <w:rPr>
                <w:rFonts w:ascii="Tahoma" w:hAnsi="Tahoma" w:cs="Tahoma"/>
              </w:rPr>
            </w:pPr>
            <w:r>
              <w:rPr>
                <w:rFonts w:ascii="Tahoma" w:hAnsi="Tahoma" w:cs="Tahoma"/>
              </w:rPr>
              <w:t>86,69,956</w:t>
            </w:r>
          </w:p>
        </w:tc>
        <w:tc>
          <w:tcPr>
            <w:tcW w:w="1679" w:type="dxa"/>
          </w:tcPr>
          <w:p w14:paraId="6CD4E41F" w14:textId="77777777" w:rsidR="00555172" w:rsidRPr="00931B51" w:rsidRDefault="00555172" w:rsidP="007A76AC">
            <w:pPr>
              <w:jc w:val="center"/>
              <w:rPr>
                <w:rFonts w:ascii="Tahoma" w:hAnsi="Tahoma" w:cs="Tahoma"/>
              </w:rPr>
            </w:pPr>
            <w:r>
              <w:rPr>
                <w:rFonts w:ascii="Tahoma" w:hAnsi="Tahoma" w:cs="Tahoma"/>
              </w:rPr>
              <w:t>1,34,543</w:t>
            </w:r>
          </w:p>
        </w:tc>
        <w:tc>
          <w:tcPr>
            <w:tcW w:w="2071" w:type="dxa"/>
          </w:tcPr>
          <w:p w14:paraId="3E4058CC" w14:textId="77777777" w:rsidR="00555172" w:rsidRPr="00931B51" w:rsidRDefault="00555172" w:rsidP="007A76AC">
            <w:pPr>
              <w:jc w:val="center"/>
              <w:rPr>
                <w:rFonts w:ascii="Tahoma" w:hAnsi="Tahoma" w:cs="Tahoma"/>
              </w:rPr>
            </w:pPr>
            <w:r>
              <w:rPr>
                <w:rFonts w:ascii="Tahoma" w:hAnsi="Tahoma" w:cs="Tahoma"/>
              </w:rPr>
              <w:t>1.57%</w:t>
            </w:r>
          </w:p>
        </w:tc>
      </w:tr>
      <w:tr w:rsidR="00555172" w:rsidRPr="00931B51" w14:paraId="3B2AD4F1" w14:textId="77777777" w:rsidTr="007A76AC">
        <w:tc>
          <w:tcPr>
            <w:tcW w:w="2442" w:type="dxa"/>
          </w:tcPr>
          <w:p w14:paraId="73004DD9" w14:textId="77777777" w:rsidR="00555172" w:rsidRPr="00931B51" w:rsidRDefault="00555172" w:rsidP="007A76AC">
            <w:pPr>
              <w:spacing w:line="240" w:lineRule="auto"/>
              <w:jc w:val="both"/>
              <w:rPr>
                <w:rFonts w:ascii="Tahoma" w:hAnsi="Tahoma" w:cs="Tahoma"/>
              </w:rPr>
            </w:pPr>
            <w:r w:rsidRPr="00931B51">
              <w:rPr>
                <w:rFonts w:ascii="Tahoma" w:hAnsi="Tahoma" w:cs="Tahoma"/>
              </w:rPr>
              <w:t>No. of RuPay Cards Issued</w:t>
            </w:r>
          </w:p>
        </w:tc>
        <w:tc>
          <w:tcPr>
            <w:tcW w:w="1832" w:type="dxa"/>
          </w:tcPr>
          <w:p w14:paraId="6DB76468" w14:textId="77777777" w:rsidR="00555172" w:rsidRPr="00931B51" w:rsidRDefault="00555172" w:rsidP="007A76AC">
            <w:pPr>
              <w:spacing w:line="240" w:lineRule="auto"/>
              <w:jc w:val="center"/>
              <w:rPr>
                <w:rFonts w:ascii="Tahoma" w:hAnsi="Tahoma" w:cs="Tahoma"/>
              </w:rPr>
            </w:pPr>
            <w:r>
              <w:rPr>
                <w:rFonts w:ascii="Tahoma" w:hAnsi="Tahoma" w:cs="Tahoma"/>
              </w:rPr>
              <w:t>69,67,799</w:t>
            </w:r>
          </w:p>
        </w:tc>
        <w:tc>
          <w:tcPr>
            <w:tcW w:w="1832" w:type="dxa"/>
          </w:tcPr>
          <w:p w14:paraId="2F93DD3F" w14:textId="77777777" w:rsidR="00555172" w:rsidRPr="00931B51" w:rsidRDefault="00555172" w:rsidP="007A76AC">
            <w:pPr>
              <w:spacing w:line="240" w:lineRule="auto"/>
              <w:jc w:val="center"/>
              <w:rPr>
                <w:rFonts w:ascii="Tahoma" w:hAnsi="Tahoma" w:cs="Tahoma"/>
              </w:rPr>
            </w:pPr>
            <w:r>
              <w:rPr>
                <w:rFonts w:ascii="Tahoma" w:hAnsi="Tahoma" w:cs="Tahoma"/>
              </w:rPr>
              <w:t>71,07,339</w:t>
            </w:r>
          </w:p>
        </w:tc>
        <w:tc>
          <w:tcPr>
            <w:tcW w:w="1679" w:type="dxa"/>
          </w:tcPr>
          <w:p w14:paraId="569B9047" w14:textId="77777777" w:rsidR="00555172" w:rsidRPr="00931B51" w:rsidRDefault="00555172" w:rsidP="007A76AC">
            <w:pPr>
              <w:spacing w:line="240" w:lineRule="auto"/>
              <w:jc w:val="center"/>
              <w:rPr>
                <w:rFonts w:ascii="Tahoma" w:hAnsi="Tahoma" w:cs="Tahoma"/>
              </w:rPr>
            </w:pPr>
            <w:r>
              <w:rPr>
                <w:rFonts w:ascii="Tahoma" w:hAnsi="Tahoma" w:cs="Tahoma"/>
              </w:rPr>
              <w:t>1,39,540</w:t>
            </w:r>
          </w:p>
        </w:tc>
        <w:tc>
          <w:tcPr>
            <w:tcW w:w="2071" w:type="dxa"/>
          </w:tcPr>
          <w:p w14:paraId="28FADE31" w14:textId="77777777" w:rsidR="00555172" w:rsidRPr="00931B51" w:rsidRDefault="00555172" w:rsidP="007A76AC">
            <w:pPr>
              <w:spacing w:line="240" w:lineRule="auto"/>
              <w:jc w:val="center"/>
              <w:rPr>
                <w:rFonts w:ascii="Tahoma" w:hAnsi="Tahoma" w:cs="Tahoma"/>
              </w:rPr>
            </w:pPr>
            <w:r>
              <w:rPr>
                <w:rFonts w:ascii="Tahoma" w:hAnsi="Tahoma" w:cs="Tahoma"/>
              </w:rPr>
              <w:t>2.00%</w:t>
            </w:r>
          </w:p>
        </w:tc>
      </w:tr>
      <w:tr w:rsidR="00555172" w:rsidRPr="00931B51" w14:paraId="0FBF14A2" w14:textId="77777777" w:rsidTr="007A76AC">
        <w:tc>
          <w:tcPr>
            <w:tcW w:w="2442" w:type="dxa"/>
          </w:tcPr>
          <w:p w14:paraId="753804E7" w14:textId="77777777" w:rsidR="00555172" w:rsidRPr="00931B51" w:rsidRDefault="00555172" w:rsidP="007A76AC">
            <w:pPr>
              <w:spacing w:line="240" w:lineRule="auto"/>
              <w:jc w:val="both"/>
              <w:rPr>
                <w:rFonts w:ascii="Tahoma" w:hAnsi="Tahoma" w:cs="Tahoma"/>
              </w:rPr>
            </w:pPr>
            <w:r w:rsidRPr="00931B51">
              <w:rPr>
                <w:rFonts w:ascii="Tahoma" w:hAnsi="Tahoma" w:cs="Tahoma"/>
              </w:rPr>
              <w:t>%age of RuPay Cards Issued</w:t>
            </w:r>
          </w:p>
        </w:tc>
        <w:tc>
          <w:tcPr>
            <w:tcW w:w="1832" w:type="dxa"/>
          </w:tcPr>
          <w:p w14:paraId="01210C94" w14:textId="77777777" w:rsidR="00555172" w:rsidRPr="00931B51" w:rsidRDefault="00555172" w:rsidP="007A76AC">
            <w:pPr>
              <w:spacing w:line="240" w:lineRule="auto"/>
              <w:jc w:val="center"/>
              <w:rPr>
                <w:rFonts w:ascii="Tahoma" w:hAnsi="Tahoma" w:cs="Tahoma"/>
              </w:rPr>
            </w:pPr>
            <w:r>
              <w:rPr>
                <w:rFonts w:ascii="Tahoma" w:hAnsi="Tahoma" w:cs="Tahoma"/>
              </w:rPr>
              <w:t>82%</w:t>
            </w:r>
          </w:p>
        </w:tc>
        <w:tc>
          <w:tcPr>
            <w:tcW w:w="1832" w:type="dxa"/>
          </w:tcPr>
          <w:p w14:paraId="6BEC4A94" w14:textId="77777777" w:rsidR="00555172" w:rsidRPr="00931B51" w:rsidRDefault="00555172" w:rsidP="007A76AC">
            <w:pPr>
              <w:spacing w:line="240" w:lineRule="auto"/>
              <w:jc w:val="center"/>
              <w:rPr>
                <w:rFonts w:ascii="Tahoma" w:hAnsi="Tahoma" w:cs="Tahoma"/>
              </w:rPr>
            </w:pPr>
            <w:r>
              <w:rPr>
                <w:rFonts w:ascii="Tahoma" w:hAnsi="Tahoma" w:cs="Tahoma"/>
              </w:rPr>
              <w:t>82%</w:t>
            </w:r>
          </w:p>
        </w:tc>
        <w:tc>
          <w:tcPr>
            <w:tcW w:w="3750" w:type="dxa"/>
            <w:gridSpan w:val="2"/>
          </w:tcPr>
          <w:p w14:paraId="62F5EE2D" w14:textId="77777777" w:rsidR="00555172" w:rsidRPr="00931B51" w:rsidRDefault="00555172" w:rsidP="007A76AC">
            <w:pPr>
              <w:spacing w:line="240" w:lineRule="auto"/>
              <w:jc w:val="center"/>
              <w:rPr>
                <w:rFonts w:ascii="Tahoma" w:hAnsi="Tahoma" w:cs="Tahoma"/>
              </w:rPr>
            </w:pPr>
            <w:r>
              <w:rPr>
                <w:rFonts w:ascii="Tahoma" w:hAnsi="Tahoma" w:cs="Tahoma"/>
              </w:rPr>
              <w:t>-</w:t>
            </w:r>
          </w:p>
        </w:tc>
      </w:tr>
    </w:tbl>
    <w:p w14:paraId="30874DFD" w14:textId="77777777" w:rsidR="00666874" w:rsidRDefault="00666874" w:rsidP="00555172">
      <w:pPr>
        <w:spacing w:after="120"/>
        <w:jc w:val="both"/>
        <w:rPr>
          <w:rFonts w:ascii="Tahoma" w:hAnsi="Tahoma" w:cs="Tahoma"/>
          <w:b/>
          <w:bCs/>
          <w:color w:val="000000"/>
          <w:sz w:val="27"/>
          <w:szCs w:val="27"/>
        </w:rPr>
      </w:pPr>
    </w:p>
    <w:p w14:paraId="51C7B328" w14:textId="77777777" w:rsidR="00555172" w:rsidRPr="008F23EF" w:rsidRDefault="00555172" w:rsidP="00555172">
      <w:pPr>
        <w:spacing w:after="120"/>
        <w:jc w:val="both"/>
        <w:rPr>
          <w:rFonts w:ascii="Tahoma" w:hAnsi="Tahoma" w:cs="Tahoma"/>
          <w:b/>
          <w:bCs/>
          <w:color w:val="000000"/>
          <w:sz w:val="27"/>
          <w:szCs w:val="27"/>
        </w:rPr>
      </w:pPr>
      <w:r w:rsidRPr="008F23EF">
        <w:rPr>
          <w:rFonts w:ascii="Tahoma" w:hAnsi="Tahoma" w:cs="Tahoma"/>
          <w:b/>
          <w:bCs/>
          <w:color w:val="000000"/>
          <w:sz w:val="27"/>
          <w:szCs w:val="27"/>
        </w:rPr>
        <w:t xml:space="preserve">Top performing banks in opening of PMJDY accounts are as </w:t>
      </w:r>
      <w:proofErr w:type="gramStart"/>
      <w:r w:rsidRPr="008F23EF">
        <w:rPr>
          <w:rFonts w:ascii="Tahoma" w:hAnsi="Tahoma" w:cs="Tahoma"/>
          <w:b/>
          <w:bCs/>
          <w:color w:val="000000"/>
          <w:sz w:val="27"/>
          <w:szCs w:val="27"/>
        </w:rPr>
        <w:t>under:-</w:t>
      </w:r>
      <w:proofErr w:type="gramEnd"/>
    </w:p>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
        <w:gridCol w:w="2160"/>
        <w:gridCol w:w="7110"/>
      </w:tblGrid>
      <w:tr w:rsidR="00555172" w:rsidRPr="00931B51" w14:paraId="68EDD829" w14:textId="77777777" w:rsidTr="007A76AC">
        <w:tc>
          <w:tcPr>
            <w:tcW w:w="1008" w:type="dxa"/>
          </w:tcPr>
          <w:p w14:paraId="7530F3F9" w14:textId="77777777" w:rsidR="00555172" w:rsidRPr="00931B51" w:rsidRDefault="00555172" w:rsidP="007A76AC">
            <w:pPr>
              <w:spacing w:after="0" w:line="240" w:lineRule="auto"/>
              <w:rPr>
                <w:rFonts w:ascii="Tahoma" w:hAnsi="Tahoma" w:cs="Tahoma"/>
                <w:b/>
                <w:bCs/>
                <w:color w:val="000000"/>
              </w:rPr>
            </w:pPr>
            <w:r w:rsidRPr="00931B51">
              <w:rPr>
                <w:rFonts w:ascii="Tahoma" w:hAnsi="Tahoma" w:cs="Tahoma"/>
                <w:b/>
                <w:bCs/>
                <w:color w:val="000000"/>
              </w:rPr>
              <w:t>S.No.</w:t>
            </w:r>
          </w:p>
        </w:tc>
        <w:tc>
          <w:tcPr>
            <w:tcW w:w="2160" w:type="dxa"/>
          </w:tcPr>
          <w:p w14:paraId="720C8D9E" w14:textId="77777777" w:rsidR="00555172" w:rsidRPr="00931B51" w:rsidRDefault="00555172" w:rsidP="007A76AC">
            <w:pPr>
              <w:spacing w:after="0" w:line="240" w:lineRule="auto"/>
              <w:rPr>
                <w:rFonts w:ascii="Tahoma" w:hAnsi="Tahoma" w:cs="Tahoma"/>
                <w:b/>
                <w:bCs/>
                <w:color w:val="000000"/>
              </w:rPr>
            </w:pPr>
            <w:r w:rsidRPr="00931B51">
              <w:rPr>
                <w:rFonts w:ascii="Tahoma" w:hAnsi="Tahoma" w:cs="Tahoma"/>
                <w:b/>
                <w:bCs/>
                <w:color w:val="000000"/>
              </w:rPr>
              <w:t>Parameter</w:t>
            </w:r>
          </w:p>
        </w:tc>
        <w:tc>
          <w:tcPr>
            <w:tcW w:w="7110" w:type="dxa"/>
          </w:tcPr>
          <w:p w14:paraId="66A1D178" w14:textId="77777777" w:rsidR="00555172" w:rsidRPr="00931B51" w:rsidRDefault="00555172" w:rsidP="007A76AC">
            <w:pPr>
              <w:spacing w:after="0" w:line="240" w:lineRule="auto"/>
              <w:rPr>
                <w:rFonts w:ascii="Tahoma" w:hAnsi="Tahoma" w:cs="Tahoma"/>
                <w:b/>
                <w:bCs/>
                <w:color w:val="000000"/>
              </w:rPr>
            </w:pPr>
            <w:r w:rsidRPr="00931B51">
              <w:rPr>
                <w:rFonts w:ascii="Tahoma" w:hAnsi="Tahoma" w:cs="Tahoma"/>
                <w:b/>
                <w:bCs/>
                <w:color w:val="000000"/>
              </w:rPr>
              <w:t>Name of the Bank</w:t>
            </w:r>
          </w:p>
        </w:tc>
      </w:tr>
      <w:tr w:rsidR="00555172" w:rsidRPr="00931B51" w14:paraId="633EAD53" w14:textId="77777777" w:rsidTr="007A76AC">
        <w:tc>
          <w:tcPr>
            <w:tcW w:w="1008" w:type="dxa"/>
          </w:tcPr>
          <w:p w14:paraId="078A887F" w14:textId="77777777" w:rsidR="00555172" w:rsidRPr="00931B51" w:rsidRDefault="00555172" w:rsidP="007A76AC">
            <w:pPr>
              <w:spacing w:after="0"/>
              <w:rPr>
                <w:rFonts w:ascii="Tahoma" w:hAnsi="Tahoma" w:cs="Tahoma"/>
                <w:b/>
                <w:color w:val="000000"/>
              </w:rPr>
            </w:pPr>
            <w:r w:rsidRPr="00931B51">
              <w:rPr>
                <w:rFonts w:ascii="Tahoma" w:hAnsi="Tahoma" w:cs="Tahoma"/>
                <w:b/>
                <w:color w:val="000000"/>
              </w:rPr>
              <w:t>1</w:t>
            </w:r>
          </w:p>
        </w:tc>
        <w:tc>
          <w:tcPr>
            <w:tcW w:w="2160" w:type="dxa"/>
          </w:tcPr>
          <w:p w14:paraId="68A31D51" w14:textId="77777777" w:rsidR="00555172" w:rsidRPr="00931B51" w:rsidRDefault="00555172" w:rsidP="007A76AC">
            <w:pPr>
              <w:spacing w:after="0"/>
              <w:rPr>
                <w:rFonts w:ascii="Tahoma" w:hAnsi="Tahoma" w:cs="Tahoma"/>
                <w:b/>
                <w:color w:val="000000"/>
              </w:rPr>
            </w:pPr>
            <w:r w:rsidRPr="00931B51">
              <w:rPr>
                <w:rFonts w:ascii="Tahoma" w:hAnsi="Tahoma" w:cs="Tahoma"/>
                <w:b/>
                <w:color w:val="000000"/>
              </w:rPr>
              <w:t>Top performing Banks</w:t>
            </w:r>
          </w:p>
        </w:tc>
        <w:tc>
          <w:tcPr>
            <w:tcW w:w="7110" w:type="dxa"/>
          </w:tcPr>
          <w:p w14:paraId="54A89A92" w14:textId="77777777" w:rsidR="00555172" w:rsidRPr="00931B51" w:rsidRDefault="00555172" w:rsidP="007A76AC">
            <w:pPr>
              <w:spacing w:after="0"/>
              <w:jc w:val="both"/>
              <w:rPr>
                <w:rFonts w:ascii="Tahoma" w:hAnsi="Tahoma" w:cs="Tahoma"/>
                <w:bCs/>
              </w:rPr>
            </w:pPr>
            <w:r w:rsidRPr="00931B51">
              <w:rPr>
                <w:rFonts w:ascii="Tahoma" w:hAnsi="Tahoma" w:cs="Tahoma"/>
                <w:bCs/>
              </w:rPr>
              <w:t>Punjab National Bank (19</w:t>
            </w:r>
            <w:r>
              <w:rPr>
                <w:rFonts w:ascii="Tahoma" w:hAnsi="Tahoma" w:cs="Tahoma"/>
                <w:bCs/>
              </w:rPr>
              <w:t>,93,848</w:t>
            </w:r>
            <w:r w:rsidRPr="00931B51">
              <w:rPr>
                <w:rFonts w:ascii="Tahoma" w:hAnsi="Tahoma" w:cs="Tahoma"/>
                <w:bCs/>
              </w:rPr>
              <w:t>), State Bank of India (16,</w:t>
            </w:r>
            <w:r>
              <w:rPr>
                <w:rFonts w:ascii="Tahoma" w:hAnsi="Tahoma" w:cs="Tahoma"/>
                <w:bCs/>
              </w:rPr>
              <w:t>94,601</w:t>
            </w:r>
            <w:r w:rsidRPr="00931B51">
              <w:rPr>
                <w:rFonts w:ascii="Tahoma" w:hAnsi="Tahoma" w:cs="Tahoma"/>
                <w:bCs/>
              </w:rPr>
              <w:t>) and Sarva Haryana Gramin Bank (1</w:t>
            </w:r>
            <w:r>
              <w:rPr>
                <w:rFonts w:ascii="Tahoma" w:hAnsi="Tahoma" w:cs="Tahoma"/>
                <w:bCs/>
              </w:rPr>
              <w:t>3,32,068</w:t>
            </w:r>
            <w:r w:rsidRPr="00931B51">
              <w:rPr>
                <w:rFonts w:ascii="Tahoma" w:hAnsi="Tahoma" w:cs="Tahoma"/>
                <w:bCs/>
              </w:rPr>
              <w:t>)</w:t>
            </w:r>
          </w:p>
        </w:tc>
      </w:tr>
    </w:tbl>
    <w:p w14:paraId="768C44A2" w14:textId="77777777" w:rsidR="00555172" w:rsidRPr="008F23EF" w:rsidRDefault="00555172" w:rsidP="00555172">
      <w:pPr>
        <w:spacing w:after="0" w:line="240" w:lineRule="auto"/>
        <w:jc w:val="both"/>
        <w:rPr>
          <w:rFonts w:ascii="Tahoma" w:hAnsi="Tahoma" w:cs="Tahoma"/>
          <w:b/>
          <w:bCs/>
          <w:color w:val="000000"/>
          <w:sz w:val="27"/>
          <w:szCs w:val="27"/>
        </w:rPr>
      </w:pPr>
    </w:p>
    <w:p w14:paraId="7E31E1E0" w14:textId="77777777" w:rsidR="00555172" w:rsidRPr="008F23EF" w:rsidRDefault="00555172" w:rsidP="00555172">
      <w:pPr>
        <w:spacing w:after="0" w:line="240" w:lineRule="auto"/>
        <w:jc w:val="both"/>
        <w:rPr>
          <w:rFonts w:ascii="Tahoma" w:hAnsi="Tahoma" w:cs="Tahoma"/>
          <w:b/>
          <w:bCs/>
          <w:color w:val="000000"/>
          <w:sz w:val="27"/>
          <w:szCs w:val="27"/>
        </w:rPr>
      </w:pPr>
      <w:r w:rsidRPr="008F23EF">
        <w:rPr>
          <w:rFonts w:ascii="Tahoma" w:hAnsi="Tahoma" w:cs="Tahoma"/>
          <w:b/>
          <w:bCs/>
          <w:color w:val="000000"/>
          <w:sz w:val="27"/>
          <w:szCs w:val="27"/>
        </w:rPr>
        <w:t>Top performing &amp; Bottom performing major banks in issuance of RuPay Cards in PMJDY</w:t>
      </w:r>
      <w:r>
        <w:rPr>
          <w:rFonts w:ascii="Tahoma" w:hAnsi="Tahoma" w:cs="Tahoma"/>
          <w:b/>
          <w:bCs/>
          <w:color w:val="000000"/>
          <w:sz w:val="27"/>
          <w:szCs w:val="27"/>
        </w:rPr>
        <w:t xml:space="preserve"> </w:t>
      </w:r>
      <w:r w:rsidRPr="008F23EF">
        <w:rPr>
          <w:rFonts w:ascii="Tahoma" w:hAnsi="Tahoma" w:cs="Tahoma"/>
          <w:b/>
          <w:bCs/>
          <w:color w:val="000000"/>
          <w:sz w:val="27"/>
          <w:szCs w:val="27"/>
        </w:rPr>
        <w:t xml:space="preserve">accounts are as </w:t>
      </w:r>
      <w:proofErr w:type="gramStart"/>
      <w:r w:rsidRPr="008F23EF">
        <w:rPr>
          <w:rFonts w:ascii="Tahoma" w:hAnsi="Tahoma" w:cs="Tahoma"/>
          <w:b/>
          <w:bCs/>
          <w:color w:val="000000"/>
          <w:sz w:val="27"/>
          <w:szCs w:val="27"/>
        </w:rPr>
        <w:t>under:-</w:t>
      </w:r>
      <w:proofErr w:type="gramEnd"/>
    </w:p>
    <w:p w14:paraId="5AB34549" w14:textId="77777777" w:rsidR="00555172" w:rsidRPr="008F23EF" w:rsidRDefault="00555172" w:rsidP="00555172">
      <w:pPr>
        <w:spacing w:after="0" w:line="240" w:lineRule="auto"/>
        <w:ind w:left="2880" w:hanging="2880"/>
        <w:jc w:val="both"/>
        <w:rPr>
          <w:rFonts w:ascii="Tahoma" w:hAnsi="Tahoma" w:cs="Tahoma"/>
          <w:color w:val="000000"/>
          <w:sz w:val="27"/>
          <w:szCs w:val="27"/>
        </w:rPr>
      </w:pP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6"/>
        <w:gridCol w:w="2142"/>
        <w:gridCol w:w="7200"/>
      </w:tblGrid>
      <w:tr w:rsidR="00555172" w:rsidRPr="00931B51" w14:paraId="1B38FFFA" w14:textId="77777777" w:rsidTr="007A76AC">
        <w:tc>
          <w:tcPr>
            <w:tcW w:w="846" w:type="dxa"/>
          </w:tcPr>
          <w:p w14:paraId="2A75E58D" w14:textId="77777777" w:rsidR="00555172" w:rsidRPr="00931B51" w:rsidRDefault="00555172" w:rsidP="007A76AC">
            <w:pPr>
              <w:spacing w:after="0" w:line="240" w:lineRule="auto"/>
              <w:rPr>
                <w:rFonts w:ascii="Tahoma" w:hAnsi="Tahoma" w:cs="Tahoma"/>
                <w:b/>
                <w:bCs/>
                <w:color w:val="000000"/>
              </w:rPr>
            </w:pPr>
            <w:r w:rsidRPr="00931B51">
              <w:rPr>
                <w:rFonts w:ascii="Tahoma" w:hAnsi="Tahoma" w:cs="Tahoma"/>
                <w:b/>
                <w:bCs/>
                <w:color w:val="000000"/>
              </w:rPr>
              <w:t>S.No.</w:t>
            </w:r>
          </w:p>
        </w:tc>
        <w:tc>
          <w:tcPr>
            <w:tcW w:w="2142" w:type="dxa"/>
          </w:tcPr>
          <w:p w14:paraId="07F41882" w14:textId="77777777" w:rsidR="00555172" w:rsidRPr="00931B51" w:rsidRDefault="00555172" w:rsidP="007A76AC">
            <w:pPr>
              <w:spacing w:after="0" w:line="240" w:lineRule="auto"/>
              <w:rPr>
                <w:rFonts w:ascii="Tahoma" w:hAnsi="Tahoma" w:cs="Tahoma"/>
                <w:b/>
                <w:bCs/>
                <w:color w:val="000000"/>
              </w:rPr>
            </w:pPr>
            <w:r w:rsidRPr="00931B51">
              <w:rPr>
                <w:rFonts w:ascii="Tahoma" w:hAnsi="Tahoma" w:cs="Tahoma"/>
                <w:b/>
                <w:bCs/>
                <w:color w:val="000000"/>
              </w:rPr>
              <w:t>Parameter</w:t>
            </w:r>
          </w:p>
        </w:tc>
        <w:tc>
          <w:tcPr>
            <w:tcW w:w="7200" w:type="dxa"/>
          </w:tcPr>
          <w:p w14:paraId="3A5CF53D" w14:textId="77777777" w:rsidR="00555172" w:rsidRPr="00931B51" w:rsidRDefault="00555172" w:rsidP="007A76AC">
            <w:pPr>
              <w:spacing w:after="0" w:line="240" w:lineRule="auto"/>
              <w:rPr>
                <w:rFonts w:ascii="Tahoma" w:hAnsi="Tahoma" w:cs="Tahoma"/>
                <w:b/>
                <w:bCs/>
                <w:color w:val="000000"/>
              </w:rPr>
            </w:pPr>
            <w:r w:rsidRPr="00931B51">
              <w:rPr>
                <w:rFonts w:ascii="Tahoma" w:hAnsi="Tahoma" w:cs="Tahoma"/>
                <w:b/>
                <w:bCs/>
                <w:color w:val="000000"/>
              </w:rPr>
              <w:t>Name of the Bank</w:t>
            </w:r>
          </w:p>
        </w:tc>
      </w:tr>
      <w:tr w:rsidR="00555172" w:rsidRPr="00931B51" w14:paraId="7EA62D3C" w14:textId="77777777" w:rsidTr="007A76AC">
        <w:tc>
          <w:tcPr>
            <w:tcW w:w="846" w:type="dxa"/>
          </w:tcPr>
          <w:p w14:paraId="74C0D2FD" w14:textId="77777777" w:rsidR="00555172" w:rsidRPr="00931B51" w:rsidRDefault="00555172" w:rsidP="007A76AC">
            <w:pPr>
              <w:spacing w:after="0" w:line="240" w:lineRule="auto"/>
              <w:rPr>
                <w:rFonts w:ascii="Tahoma" w:hAnsi="Tahoma" w:cs="Tahoma"/>
                <w:b/>
                <w:color w:val="000000"/>
              </w:rPr>
            </w:pPr>
            <w:r w:rsidRPr="00931B51">
              <w:rPr>
                <w:rFonts w:ascii="Tahoma" w:hAnsi="Tahoma" w:cs="Tahoma"/>
                <w:b/>
                <w:color w:val="000000"/>
              </w:rPr>
              <w:t>1</w:t>
            </w:r>
          </w:p>
        </w:tc>
        <w:tc>
          <w:tcPr>
            <w:tcW w:w="2142" w:type="dxa"/>
          </w:tcPr>
          <w:p w14:paraId="246B2474" w14:textId="77777777" w:rsidR="00555172" w:rsidRPr="00931B51" w:rsidRDefault="00555172" w:rsidP="007A76AC">
            <w:pPr>
              <w:spacing w:after="0" w:line="240" w:lineRule="auto"/>
              <w:rPr>
                <w:rFonts w:ascii="Tahoma" w:hAnsi="Tahoma" w:cs="Tahoma"/>
                <w:b/>
                <w:color w:val="000000"/>
              </w:rPr>
            </w:pPr>
            <w:r>
              <w:rPr>
                <w:rFonts w:ascii="Tahoma" w:hAnsi="Tahoma" w:cs="Tahoma"/>
                <w:b/>
                <w:color w:val="000000"/>
              </w:rPr>
              <w:t>Top perform</w:t>
            </w:r>
            <w:r w:rsidRPr="00931B51">
              <w:rPr>
                <w:rFonts w:ascii="Tahoma" w:hAnsi="Tahoma" w:cs="Tahoma"/>
                <w:b/>
                <w:color w:val="000000"/>
              </w:rPr>
              <w:t>ing Banks</w:t>
            </w:r>
          </w:p>
        </w:tc>
        <w:tc>
          <w:tcPr>
            <w:tcW w:w="7200" w:type="dxa"/>
          </w:tcPr>
          <w:p w14:paraId="3D624963" w14:textId="77777777" w:rsidR="00555172" w:rsidRPr="00931B51" w:rsidRDefault="00555172" w:rsidP="007A76AC">
            <w:pPr>
              <w:spacing w:after="0" w:line="240" w:lineRule="auto"/>
              <w:jc w:val="both"/>
              <w:rPr>
                <w:rFonts w:ascii="Tahoma" w:hAnsi="Tahoma" w:cs="Tahoma"/>
                <w:bCs/>
              </w:rPr>
            </w:pPr>
            <w:r w:rsidRPr="00931B51">
              <w:rPr>
                <w:rFonts w:ascii="Tahoma" w:hAnsi="Tahoma" w:cs="Tahoma"/>
                <w:bCs/>
              </w:rPr>
              <w:t xml:space="preserve">HDFC Bank, ICICI Bank </w:t>
            </w:r>
            <w:r>
              <w:rPr>
                <w:rFonts w:ascii="Tahoma" w:hAnsi="Tahoma" w:cs="Tahoma"/>
                <w:bCs/>
              </w:rPr>
              <w:t xml:space="preserve">(100%), </w:t>
            </w:r>
            <w:r w:rsidR="00746317">
              <w:rPr>
                <w:rFonts w:ascii="Tahoma" w:hAnsi="Tahoma" w:cs="Tahoma"/>
                <w:bCs/>
              </w:rPr>
              <w:t xml:space="preserve">IOB (99%), </w:t>
            </w:r>
            <w:r w:rsidRPr="00931B51">
              <w:rPr>
                <w:rFonts w:ascii="Tahoma" w:hAnsi="Tahoma" w:cs="Tahoma"/>
                <w:bCs/>
              </w:rPr>
              <w:t>CBI (96%) &amp; Convener Bank - 8</w:t>
            </w:r>
            <w:r>
              <w:rPr>
                <w:rFonts w:ascii="Tahoma" w:hAnsi="Tahoma" w:cs="Tahoma"/>
                <w:bCs/>
              </w:rPr>
              <w:t>6</w:t>
            </w:r>
            <w:r w:rsidRPr="00931B51">
              <w:rPr>
                <w:rFonts w:ascii="Tahoma" w:hAnsi="Tahoma" w:cs="Tahoma"/>
                <w:bCs/>
              </w:rPr>
              <w:t>%</w:t>
            </w:r>
          </w:p>
        </w:tc>
      </w:tr>
      <w:tr w:rsidR="00555172" w:rsidRPr="00931B51" w14:paraId="06D5BE81" w14:textId="77777777" w:rsidTr="007A76AC">
        <w:tc>
          <w:tcPr>
            <w:tcW w:w="846" w:type="dxa"/>
          </w:tcPr>
          <w:p w14:paraId="48224192" w14:textId="77777777" w:rsidR="00555172" w:rsidRPr="00931B51" w:rsidRDefault="00555172" w:rsidP="007A76AC">
            <w:pPr>
              <w:spacing w:after="0" w:line="240" w:lineRule="auto"/>
              <w:jc w:val="both"/>
              <w:rPr>
                <w:rFonts w:ascii="Tahoma" w:hAnsi="Tahoma" w:cs="Tahoma"/>
                <w:b/>
                <w:bCs/>
                <w:color w:val="000000"/>
              </w:rPr>
            </w:pPr>
            <w:r w:rsidRPr="00931B51">
              <w:rPr>
                <w:rFonts w:ascii="Tahoma" w:hAnsi="Tahoma" w:cs="Tahoma"/>
                <w:b/>
                <w:bCs/>
                <w:color w:val="000000"/>
              </w:rPr>
              <w:t>2.</w:t>
            </w:r>
          </w:p>
        </w:tc>
        <w:tc>
          <w:tcPr>
            <w:tcW w:w="2142" w:type="dxa"/>
          </w:tcPr>
          <w:p w14:paraId="653A51BB" w14:textId="77777777" w:rsidR="00555172" w:rsidRPr="00931B51" w:rsidRDefault="00555172" w:rsidP="007A76AC">
            <w:pPr>
              <w:spacing w:after="0" w:line="240" w:lineRule="auto"/>
              <w:jc w:val="both"/>
              <w:rPr>
                <w:rFonts w:ascii="Tahoma" w:hAnsi="Tahoma" w:cs="Tahoma"/>
                <w:b/>
                <w:bCs/>
                <w:color w:val="000000"/>
              </w:rPr>
            </w:pPr>
            <w:r w:rsidRPr="00931B51">
              <w:rPr>
                <w:rFonts w:ascii="Tahoma" w:hAnsi="Tahoma" w:cs="Tahoma"/>
                <w:b/>
                <w:bCs/>
                <w:color w:val="000000"/>
              </w:rPr>
              <w:t xml:space="preserve">Bottom </w:t>
            </w:r>
            <w:r w:rsidRPr="00931B51">
              <w:rPr>
                <w:rFonts w:ascii="Tahoma" w:hAnsi="Tahoma" w:cs="Tahoma"/>
                <w:b/>
                <w:color w:val="000000"/>
              </w:rPr>
              <w:t xml:space="preserve">performing </w:t>
            </w:r>
            <w:r w:rsidRPr="00931B51">
              <w:rPr>
                <w:rFonts w:ascii="Tahoma" w:hAnsi="Tahoma" w:cs="Tahoma"/>
                <w:b/>
                <w:bCs/>
                <w:color w:val="000000"/>
              </w:rPr>
              <w:t>banks</w:t>
            </w:r>
          </w:p>
        </w:tc>
        <w:tc>
          <w:tcPr>
            <w:tcW w:w="7200" w:type="dxa"/>
          </w:tcPr>
          <w:p w14:paraId="095E6F05" w14:textId="77777777" w:rsidR="00555172" w:rsidRPr="00931B51" w:rsidRDefault="00555172" w:rsidP="007A76AC">
            <w:pPr>
              <w:spacing w:after="0" w:line="240" w:lineRule="auto"/>
              <w:jc w:val="both"/>
              <w:rPr>
                <w:rFonts w:ascii="Tahoma" w:hAnsi="Tahoma" w:cs="Tahoma"/>
              </w:rPr>
            </w:pPr>
            <w:r>
              <w:rPr>
                <w:rFonts w:ascii="Tahoma" w:hAnsi="Tahoma" w:cs="Tahoma"/>
              </w:rPr>
              <w:t>SHGB (56</w:t>
            </w:r>
            <w:r w:rsidRPr="00931B51">
              <w:rPr>
                <w:rFonts w:ascii="Tahoma" w:hAnsi="Tahoma" w:cs="Tahoma"/>
              </w:rPr>
              <w:t>%), Bank of Maharashtra (7</w:t>
            </w:r>
            <w:r>
              <w:rPr>
                <w:rFonts w:ascii="Tahoma" w:hAnsi="Tahoma" w:cs="Tahoma"/>
              </w:rPr>
              <w:t>0</w:t>
            </w:r>
            <w:r w:rsidRPr="00931B51">
              <w:rPr>
                <w:rFonts w:ascii="Tahoma" w:hAnsi="Tahoma" w:cs="Tahoma"/>
              </w:rPr>
              <w:t>%), Canara Bank (76%)</w:t>
            </w:r>
          </w:p>
        </w:tc>
      </w:tr>
    </w:tbl>
    <w:p w14:paraId="50FA0A5E" w14:textId="77777777" w:rsidR="00555172" w:rsidRPr="008F23EF" w:rsidRDefault="00555172" w:rsidP="00555172">
      <w:pPr>
        <w:spacing w:line="240" w:lineRule="auto"/>
        <w:jc w:val="both"/>
        <w:rPr>
          <w:rFonts w:ascii="Tahoma" w:hAnsi="Tahoma" w:cs="Tahoma"/>
          <w:b/>
          <w:bCs/>
          <w:sz w:val="27"/>
          <w:szCs w:val="27"/>
        </w:rPr>
      </w:pPr>
    </w:p>
    <w:p w14:paraId="236C9822" w14:textId="77777777" w:rsidR="00555172" w:rsidRPr="008F23EF" w:rsidRDefault="00555172" w:rsidP="00555172">
      <w:pPr>
        <w:jc w:val="both"/>
        <w:rPr>
          <w:rFonts w:ascii="Tahoma" w:hAnsi="Tahoma" w:cs="Tahoma"/>
          <w:b/>
          <w:bCs/>
          <w:sz w:val="27"/>
          <w:szCs w:val="27"/>
        </w:rPr>
      </w:pPr>
      <w:r w:rsidRPr="008F23EF">
        <w:rPr>
          <w:rFonts w:ascii="Tahoma" w:hAnsi="Tahoma" w:cs="Tahoma"/>
          <w:b/>
          <w:bCs/>
          <w:sz w:val="27"/>
          <w:szCs w:val="27"/>
        </w:rPr>
        <w:t xml:space="preserve">Bank wise/District-wise status of opening of PMJDY accounts is given on Annexure 1.1 &amp; 1.2 (Page </w:t>
      </w:r>
      <w:r w:rsidR="00133848">
        <w:rPr>
          <w:rFonts w:ascii="Tahoma" w:hAnsi="Tahoma" w:cs="Tahoma"/>
          <w:b/>
          <w:bCs/>
          <w:sz w:val="27"/>
          <w:szCs w:val="27"/>
        </w:rPr>
        <w:t>104-105</w:t>
      </w:r>
      <w:r w:rsidRPr="008F23EF">
        <w:rPr>
          <w:rFonts w:ascii="Tahoma" w:hAnsi="Tahoma" w:cs="Tahoma"/>
          <w:b/>
          <w:bCs/>
          <w:sz w:val="27"/>
          <w:szCs w:val="27"/>
        </w:rPr>
        <w:t xml:space="preserve">) and issuance of RuPay Cards is given on Annexure No. 2.1-2.2 (Page </w:t>
      </w:r>
      <w:r w:rsidR="00133848">
        <w:rPr>
          <w:rFonts w:ascii="Tahoma" w:hAnsi="Tahoma" w:cs="Tahoma"/>
          <w:b/>
          <w:bCs/>
          <w:sz w:val="27"/>
          <w:szCs w:val="27"/>
        </w:rPr>
        <w:t>106-107</w:t>
      </w:r>
      <w:r w:rsidRPr="008F23EF">
        <w:rPr>
          <w:rFonts w:ascii="Tahoma" w:hAnsi="Tahoma" w:cs="Tahoma"/>
          <w:b/>
          <w:bCs/>
          <w:sz w:val="27"/>
          <w:szCs w:val="27"/>
        </w:rPr>
        <w:t>).</w:t>
      </w:r>
    </w:p>
    <w:tbl>
      <w:tblPr>
        <w:tblW w:w="9737" w:type="dxa"/>
        <w:tblCellMar>
          <w:left w:w="0" w:type="dxa"/>
          <w:right w:w="0" w:type="dxa"/>
        </w:tblCellMar>
        <w:tblLook w:val="04A0" w:firstRow="1" w:lastRow="0" w:firstColumn="1" w:lastColumn="0" w:noHBand="0" w:noVBand="1"/>
      </w:tblPr>
      <w:tblGrid>
        <w:gridCol w:w="2343"/>
        <w:gridCol w:w="7394"/>
      </w:tblGrid>
      <w:tr w:rsidR="00555172" w:rsidRPr="008F23EF" w14:paraId="17526E2C" w14:textId="77777777" w:rsidTr="007A76AC">
        <w:trPr>
          <w:trHeight w:val="484"/>
        </w:trPr>
        <w:tc>
          <w:tcPr>
            <w:tcW w:w="234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8151DFB" w14:textId="77777777" w:rsidR="00555172" w:rsidRPr="008F23EF" w:rsidRDefault="00555172" w:rsidP="007A76AC">
            <w:pPr>
              <w:spacing w:after="0" w:line="240" w:lineRule="auto"/>
              <w:rPr>
                <w:rFonts w:ascii="Tahoma" w:hAnsi="Tahoma" w:cs="Tahoma"/>
                <w:b/>
                <w:color w:val="000000"/>
                <w:sz w:val="27"/>
                <w:szCs w:val="27"/>
              </w:rPr>
            </w:pPr>
            <w:r w:rsidRPr="008F23EF">
              <w:rPr>
                <w:rFonts w:ascii="Tahoma" w:hAnsi="Tahoma" w:cs="Tahoma"/>
                <w:b/>
                <w:color w:val="000000"/>
                <w:sz w:val="27"/>
                <w:szCs w:val="27"/>
              </w:rPr>
              <w:lastRenderedPageBreak/>
              <w:t>AGENDA ITEM NO. 2.2</w:t>
            </w:r>
          </w:p>
        </w:tc>
        <w:tc>
          <w:tcPr>
            <w:tcW w:w="739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D2BE08D" w14:textId="77777777" w:rsidR="00555172" w:rsidRPr="008F23EF" w:rsidRDefault="00555172" w:rsidP="007A76AC">
            <w:pPr>
              <w:spacing w:after="0" w:line="240" w:lineRule="auto"/>
              <w:jc w:val="both"/>
              <w:rPr>
                <w:rFonts w:ascii="Tahoma" w:hAnsi="Tahoma" w:cs="Tahoma"/>
                <w:b/>
                <w:color w:val="000000"/>
                <w:sz w:val="27"/>
                <w:szCs w:val="27"/>
              </w:rPr>
            </w:pPr>
            <w:r w:rsidRPr="008F23EF">
              <w:rPr>
                <w:rFonts w:ascii="Tahoma" w:hAnsi="Tahoma" w:cs="Tahoma"/>
                <w:b/>
                <w:color w:val="000000"/>
                <w:sz w:val="27"/>
                <w:szCs w:val="27"/>
              </w:rPr>
              <w:t xml:space="preserve">STATUS OF ACTIVATION OF RUPAY CARDS ISSUED IN PMJDY ACCOUNTS UPTO </w:t>
            </w:r>
            <w:r>
              <w:rPr>
                <w:rFonts w:ascii="Tahoma" w:hAnsi="Tahoma" w:cs="Tahoma"/>
                <w:b/>
                <w:color w:val="000000"/>
                <w:sz w:val="27"/>
                <w:szCs w:val="27"/>
              </w:rPr>
              <w:t>JUNE</w:t>
            </w:r>
            <w:r>
              <w:rPr>
                <w:rFonts w:ascii="Tahoma" w:hAnsi="Tahoma" w:cs="Tahoma"/>
                <w:b/>
                <w:bCs/>
                <w:color w:val="000000"/>
                <w:sz w:val="27"/>
                <w:szCs w:val="27"/>
              </w:rPr>
              <w:t xml:space="preserve"> 2022</w:t>
            </w:r>
          </w:p>
        </w:tc>
      </w:tr>
    </w:tbl>
    <w:p w14:paraId="505945A8" w14:textId="77777777" w:rsidR="00555172" w:rsidRPr="008F23EF" w:rsidRDefault="00555172" w:rsidP="00555172">
      <w:pPr>
        <w:spacing w:after="120"/>
        <w:jc w:val="both"/>
        <w:rPr>
          <w:rFonts w:ascii="Tahoma" w:hAnsi="Tahoma" w:cs="Tahoma"/>
          <w:b/>
          <w:bCs/>
          <w:color w:val="000000"/>
          <w:sz w:val="27"/>
          <w:szCs w:val="27"/>
        </w:rPr>
      </w:pPr>
    </w:p>
    <w:p w14:paraId="0BD2164D" w14:textId="77777777" w:rsidR="00555172" w:rsidRDefault="00555172" w:rsidP="00555172">
      <w:pPr>
        <w:spacing w:after="120"/>
        <w:jc w:val="both"/>
        <w:rPr>
          <w:rFonts w:ascii="Tahoma" w:hAnsi="Tahoma" w:cs="Tahoma"/>
          <w:b/>
          <w:bCs/>
          <w:color w:val="000000"/>
          <w:sz w:val="27"/>
          <w:szCs w:val="27"/>
        </w:rPr>
      </w:pPr>
      <w:r w:rsidRPr="008F23EF">
        <w:rPr>
          <w:rFonts w:ascii="Tahoma" w:hAnsi="Tahoma" w:cs="Tahoma"/>
          <w:b/>
          <w:bCs/>
          <w:color w:val="000000"/>
          <w:sz w:val="27"/>
          <w:szCs w:val="27"/>
        </w:rPr>
        <w:t>Comparative position of activation of RuPay Cards in the PMDJY accounts is as under: -</w:t>
      </w:r>
    </w:p>
    <w:tbl>
      <w:tblPr>
        <w:tblW w:w="99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8"/>
        <w:gridCol w:w="1797"/>
        <w:gridCol w:w="1797"/>
        <w:gridCol w:w="1843"/>
        <w:gridCol w:w="1656"/>
      </w:tblGrid>
      <w:tr w:rsidR="00555172" w:rsidRPr="00931B51" w14:paraId="08E3C9C8" w14:textId="77777777" w:rsidTr="007A76AC">
        <w:trPr>
          <w:trHeight w:val="622"/>
        </w:trPr>
        <w:tc>
          <w:tcPr>
            <w:tcW w:w="2808" w:type="dxa"/>
          </w:tcPr>
          <w:p w14:paraId="15AE3A67" w14:textId="77777777" w:rsidR="00555172" w:rsidRPr="00931B51" w:rsidRDefault="00555172" w:rsidP="007A76AC">
            <w:pPr>
              <w:spacing w:line="240" w:lineRule="auto"/>
              <w:jc w:val="both"/>
              <w:rPr>
                <w:rFonts w:ascii="Tahoma" w:hAnsi="Tahoma" w:cs="Tahoma"/>
                <w:b/>
                <w:bCs/>
              </w:rPr>
            </w:pPr>
            <w:r w:rsidRPr="00931B51">
              <w:rPr>
                <w:rFonts w:ascii="Tahoma" w:hAnsi="Tahoma" w:cs="Tahoma"/>
                <w:b/>
                <w:bCs/>
              </w:rPr>
              <w:t>Parameter</w:t>
            </w:r>
          </w:p>
        </w:tc>
        <w:tc>
          <w:tcPr>
            <w:tcW w:w="1797" w:type="dxa"/>
          </w:tcPr>
          <w:p w14:paraId="58033E42" w14:textId="77777777" w:rsidR="00555172" w:rsidRPr="00931B51" w:rsidRDefault="00555172" w:rsidP="007A76AC">
            <w:pPr>
              <w:spacing w:line="240" w:lineRule="auto"/>
              <w:jc w:val="center"/>
              <w:rPr>
                <w:rFonts w:ascii="Tahoma" w:hAnsi="Tahoma" w:cs="Tahoma"/>
                <w:b/>
                <w:bCs/>
              </w:rPr>
            </w:pPr>
            <w:r>
              <w:rPr>
                <w:rFonts w:ascii="Tahoma" w:hAnsi="Tahoma" w:cs="Tahoma"/>
                <w:b/>
                <w:bCs/>
              </w:rPr>
              <w:t>Mar 2022</w:t>
            </w:r>
          </w:p>
        </w:tc>
        <w:tc>
          <w:tcPr>
            <w:tcW w:w="1797" w:type="dxa"/>
          </w:tcPr>
          <w:p w14:paraId="0F7856B3" w14:textId="77777777" w:rsidR="00555172" w:rsidRPr="00931B51" w:rsidRDefault="00555172" w:rsidP="007A76AC">
            <w:pPr>
              <w:spacing w:line="240" w:lineRule="auto"/>
              <w:jc w:val="center"/>
              <w:rPr>
                <w:rFonts w:ascii="Tahoma" w:hAnsi="Tahoma" w:cs="Tahoma"/>
                <w:b/>
                <w:bCs/>
              </w:rPr>
            </w:pPr>
            <w:r>
              <w:rPr>
                <w:rFonts w:ascii="Tahoma" w:hAnsi="Tahoma" w:cs="Tahoma"/>
                <w:b/>
                <w:bCs/>
              </w:rPr>
              <w:t>Jun 2022</w:t>
            </w:r>
          </w:p>
        </w:tc>
        <w:tc>
          <w:tcPr>
            <w:tcW w:w="1843" w:type="dxa"/>
          </w:tcPr>
          <w:p w14:paraId="16A2DA03" w14:textId="77777777" w:rsidR="00555172" w:rsidRPr="00931B51" w:rsidRDefault="00555172" w:rsidP="007A76AC">
            <w:pPr>
              <w:spacing w:line="240" w:lineRule="auto"/>
              <w:jc w:val="both"/>
              <w:rPr>
                <w:rFonts w:ascii="Tahoma" w:hAnsi="Tahoma" w:cs="Tahoma"/>
                <w:b/>
                <w:bCs/>
              </w:rPr>
            </w:pPr>
            <w:r w:rsidRPr="00931B51">
              <w:rPr>
                <w:rFonts w:ascii="Tahoma" w:hAnsi="Tahoma" w:cs="Tahoma"/>
                <w:b/>
                <w:bCs/>
              </w:rPr>
              <w:t>Difference</w:t>
            </w:r>
          </w:p>
        </w:tc>
        <w:tc>
          <w:tcPr>
            <w:tcW w:w="1656" w:type="dxa"/>
          </w:tcPr>
          <w:p w14:paraId="0092556C" w14:textId="77777777" w:rsidR="00555172" w:rsidRPr="00931B51" w:rsidRDefault="00555172" w:rsidP="007A76AC">
            <w:pPr>
              <w:spacing w:line="240" w:lineRule="auto"/>
              <w:jc w:val="both"/>
              <w:rPr>
                <w:rFonts w:ascii="Tahoma" w:hAnsi="Tahoma" w:cs="Tahoma"/>
                <w:b/>
                <w:bCs/>
              </w:rPr>
            </w:pPr>
            <w:r w:rsidRPr="00931B51">
              <w:rPr>
                <w:rFonts w:ascii="Tahoma" w:hAnsi="Tahoma" w:cs="Tahoma"/>
                <w:b/>
                <w:bCs/>
              </w:rPr>
              <w:t>%age Change</w:t>
            </w:r>
          </w:p>
        </w:tc>
      </w:tr>
      <w:tr w:rsidR="00555172" w:rsidRPr="00931B51" w14:paraId="5F0E9381" w14:textId="77777777" w:rsidTr="007A76AC">
        <w:trPr>
          <w:trHeight w:val="383"/>
        </w:trPr>
        <w:tc>
          <w:tcPr>
            <w:tcW w:w="2808" w:type="dxa"/>
          </w:tcPr>
          <w:p w14:paraId="25C0C451" w14:textId="77777777" w:rsidR="00555172" w:rsidRPr="00931B51" w:rsidRDefault="00555172" w:rsidP="007A76AC">
            <w:pPr>
              <w:spacing w:line="240" w:lineRule="auto"/>
              <w:jc w:val="both"/>
              <w:rPr>
                <w:rFonts w:ascii="Tahoma" w:hAnsi="Tahoma" w:cs="Tahoma"/>
              </w:rPr>
            </w:pPr>
            <w:r w:rsidRPr="00931B51">
              <w:rPr>
                <w:rFonts w:ascii="Tahoma" w:hAnsi="Tahoma" w:cs="Tahoma"/>
              </w:rPr>
              <w:t>No. of Accounts opened</w:t>
            </w:r>
          </w:p>
        </w:tc>
        <w:tc>
          <w:tcPr>
            <w:tcW w:w="1797" w:type="dxa"/>
          </w:tcPr>
          <w:p w14:paraId="6F38216A" w14:textId="77777777" w:rsidR="00555172" w:rsidRPr="00931B51" w:rsidRDefault="00555172" w:rsidP="007A76AC">
            <w:pPr>
              <w:jc w:val="center"/>
              <w:rPr>
                <w:rFonts w:ascii="Tahoma" w:hAnsi="Tahoma" w:cs="Tahoma"/>
              </w:rPr>
            </w:pPr>
            <w:r>
              <w:rPr>
                <w:rFonts w:ascii="Tahoma" w:hAnsi="Tahoma" w:cs="Tahoma"/>
              </w:rPr>
              <w:t>85,35,413</w:t>
            </w:r>
          </w:p>
        </w:tc>
        <w:tc>
          <w:tcPr>
            <w:tcW w:w="1797" w:type="dxa"/>
          </w:tcPr>
          <w:p w14:paraId="5766DABA" w14:textId="77777777" w:rsidR="00555172" w:rsidRPr="00931B51" w:rsidRDefault="00555172" w:rsidP="007A76AC">
            <w:pPr>
              <w:jc w:val="center"/>
              <w:rPr>
                <w:rFonts w:ascii="Tahoma" w:hAnsi="Tahoma" w:cs="Tahoma"/>
              </w:rPr>
            </w:pPr>
            <w:r>
              <w:rPr>
                <w:rFonts w:ascii="Tahoma" w:hAnsi="Tahoma" w:cs="Tahoma"/>
              </w:rPr>
              <w:t>86,69,956</w:t>
            </w:r>
          </w:p>
        </w:tc>
        <w:tc>
          <w:tcPr>
            <w:tcW w:w="1843" w:type="dxa"/>
          </w:tcPr>
          <w:p w14:paraId="1FE1F381" w14:textId="77777777" w:rsidR="00555172" w:rsidRPr="00931B51" w:rsidRDefault="00555172" w:rsidP="007A76AC">
            <w:pPr>
              <w:jc w:val="center"/>
              <w:rPr>
                <w:rFonts w:ascii="Tahoma" w:hAnsi="Tahoma" w:cs="Tahoma"/>
              </w:rPr>
            </w:pPr>
            <w:r>
              <w:rPr>
                <w:rFonts w:ascii="Tahoma" w:hAnsi="Tahoma" w:cs="Tahoma"/>
              </w:rPr>
              <w:t>1,34,543</w:t>
            </w:r>
          </w:p>
        </w:tc>
        <w:tc>
          <w:tcPr>
            <w:tcW w:w="1656" w:type="dxa"/>
          </w:tcPr>
          <w:p w14:paraId="3A475EDA" w14:textId="77777777" w:rsidR="00555172" w:rsidRPr="00931B51" w:rsidRDefault="00555172" w:rsidP="007A76AC">
            <w:pPr>
              <w:jc w:val="center"/>
              <w:rPr>
                <w:rFonts w:ascii="Tahoma" w:hAnsi="Tahoma" w:cs="Tahoma"/>
              </w:rPr>
            </w:pPr>
            <w:r>
              <w:rPr>
                <w:rFonts w:ascii="Tahoma" w:hAnsi="Tahoma" w:cs="Tahoma"/>
              </w:rPr>
              <w:t>1.57%</w:t>
            </w:r>
          </w:p>
        </w:tc>
      </w:tr>
      <w:tr w:rsidR="00555172" w:rsidRPr="00931B51" w14:paraId="6F753B7E" w14:textId="77777777" w:rsidTr="007A76AC">
        <w:trPr>
          <w:trHeight w:val="150"/>
        </w:trPr>
        <w:tc>
          <w:tcPr>
            <w:tcW w:w="2808" w:type="dxa"/>
          </w:tcPr>
          <w:p w14:paraId="4D3DB28D" w14:textId="77777777" w:rsidR="00555172" w:rsidRPr="00931B51" w:rsidRDefault="00555172" w:rsidP="007A76AC">
            <w:pPr>
              <w:spacing w:line="240" w:lineRule="auto"/>
              <w:jc w:val="both"/>
              <w:rPr>
                <w:rFonts w:ascii="Tahoma" w:hAnsi="Tahoma" w:cs="Tahoma"/>
              </w:rPr>
            </w:pPr>
            <w:r w:rsidRPr="00931B51">
              <w:rPr>
                <w:rFonts w:ascii="Tahoma" w:hAnsi="Tahoma" w:cs="Tahoma"/>
              </w:rPr>
              <w:t>No. of RuPay Cards Issued</w:t>
            </w:r>
          </w:p>
        </w:tc>
        <w:tc>
          <w:tcPr>
            <w:tcW w:w="1797" w:type="dxa"/>
          </w:tcPr>
          <w:p w14:paraId="52F79A45" w14:textId="77777777" w:rsidR="00555172" w:rsidRPr="00931B51" w:rsidRDefault="00555172" w:rsidP="007A76AC">
            <w:pPr>
              <w:spacing w:line="240" w:lineRule="auto"/>
              <w:jc w:val="center"/>
              <w:rPr>
                <w:rFonts w:ascii="Tahoma" w:hAnsi="Tahoma" w:cs="Tahoma"/>
              </w:rPr>
            </w:pPr>
            <w:r>
              <w:rPr>
                <w:rFonts w:ascii="Tahoma" w:hAnsi="Tahoma" w:cs="Tahoma"/>
              </w:rPr>
              <w:t>69,67,799</w:t>
            </w:r>
          </w:p>
        </w:tc>
        <w:tc>
          <w:tcPr>
            <w:tcW w:w="1797" w:type="dxa"/>
          </w:tcPr>
          <w:p w14:paraId="7FE63B1B" w14:textId="77777777" w:rsidR="00555172" w:rsidRPr="00931B51" w:rsidRDefault="00555172" w:rsidP="007A76AC">
            <w:pPr>
              <w:spacing w:line="240" w:lineRule="auto"/>
              <w:jc w:val="center"/>
              <w:rPr>
                <w:rFonts w:ascii="Tahoma" w:hAnsi="Tahoma" w:cs="Tahoma"/>
              </w:rPr>
            </w:pPr>
            <w:r>
              <w:rPr>
                <w:rFonts w:ascii="Tahoma" w:hAnsi="Tahoma" w:cs="Tahoma"/>
              </w:rPr>
              <w:t>71,07,339</w:t>
            </w:r>
          </w:p>
        </w:tc>
        <w:tc>
          <w:tcPr>
            <w:tcW w:w="1843" w:type="dxa"/>
          </w:tcPr>
          <w:p w14:paraId="3E76662E" w14:textId="77777777" w:rsidR="00555172" w:rsidRPr="00931B51" w:rsidRDefault="00555172" w:rsidP="007A76AC">
            <w:pPr>
              <w:spacing w:line="240" w:lineRule="auto"/>
              <w:jc w:val="center"/>
              <w:rPr>
                <w:rFonts w:ascii="Tahoma" w:hAnsi="Tahoma" w:cs="Tahoma"/>
              </w:rPr>
            </w:pPr>
            <w:r>
              <w:rPr>
                <w:rFonts w:ascii="Tahoma" w:hAnsi="Tahoma" w:cs="Tahoma"/>
              </w:rPr>
              <w:t>1,39,540</w:t>
            </w:r>
          </w:p>
        </w:tc>
        <w:tc>
          <w:tcPr>
            <w:tcW w:w="1656" w:type="dxa"/>
          </w:tcPr>
          <w:p w14:paraId="5F3AD7CA" w14:textId="77777777" w:rsidR="00555172" w:rsidRPr="00931B51" w:rsidRDefault="00555172" w:rsidP="007A76AC">
            <w:pPr>
              <w:spacing w:line="240" w:lineRule="auto"/>
              <w:jc w:val="center"/>
              <w:rPr>
                <w:rFonts w:ascii="Tahoma" w:hAnsi="Tahoma" w:cs="Tahoma"/>
              </w:rPr>
            </w:pPr>
            <w:r>
              <w:rPr>
                <w:rFonts w:ascii="Tahoma" w:hAnsi="Tahoma" w:cs="Tahoma"/>
              </w:rPr>
              <w:t>2.00%</w:t>
            </w:r>
          </w:p>
        </w:tc>
      </w:tr>
      <w:tr w:rsidR="00555172" w:rsidRPr="00931B51" w14:paraId="2F84B1C1" w14:textId="77777777" w:rsidTr="007A76AC">
        <w:trPr>
          <w:trHeight w:val="397"/>
        </w:trPr>
        <w:tc>
          <w:tcPr>
            <w:tcW w:w="2808" w:type="dxa"/>
          </w:tcPr>
          <w:p w14:paraId="7F784C2D" w14:textId="77777777" w:rsidR="00555172" w:rsidRPr="00931B51" w:rsidRDefault="00555172" w:rsidP="007A76AC">
            <w:pPr>
              <w:spacing w:line="240" w:lineRule="auto"/>
              <w:jc w:val="both"/>
              <w:rPr>
                <w:rFonts w:ascii="Tahoma" w:hAnsi="Tahoma" w:cs="Tahoma"/>
              </w:rPr>
            </w:pPr>
            <w:r w:rsidRPr="00931B51">
              <w:rPr>
                <w:rFonts w:ascii="Tahoma" w:hAnsi="Tahoma" w:cs="Tahoma"/>
              </w:rPr>
              <w:t>No. of RuPay Cards Activated</w:t>
            </w:r>
          </w:p>
        </w:tc>
        <w:tc>
          <w:tcPr>
            <w:tcW w:w="1797" w:type="dxa"/>
          </w:tcPr>
          <w:p w14:paraId="450F60D8" w14:textId="77777777" w:rsidR="00555172" w:rsidRPr="00931B51" w:rsidRDefault="00555172" w:rsidP="007A76AC">
            <w:pPr>
              <w:spacing w:line="240" w:lineRule="auto"/>
              <w:jc w:val="center"/>
              <w:rPr>
                <w:rFonts w:ascii="Tahoma" w:hAnsi="Tahoma" w:cs="Tahoma"/>
              </w:rPr>
            </w:pPr>
            <w:r>
              <w:rPr>
                <w:rFonts w:ascii="Tahoma" w:hAnsi="Tahoma" w:cs="Tahoma"/>
              </w:rPr>
              <w:t>57,26,195</w:t>
            </w:r>
          </w:p>
        </w:tc>
        <w:tc>
          <w:tcPr>
            <w:tcW w:w="1797" w:type="dxa"/>
          </w:tcPr>
          <w:p w14:paraId="7A031A1A" w14:textId="77777777" w:rsidR="00555172" w:rsidRPr="00931B51" w:rsidRDefault="00555172" w:rsidP="007A76AC">
            <w:pPr>
              <w:spacing w:line="240" w:lineRule="auto"/>
              <w:jc w:val="center"/>
              <w:rPr>
                <w:rFonts w:ascii="Tahoma" w:hAnsi="Tahoma" w:cs="Tahoma"/>
              </w:rPr>
            </w:pPr>
            <w:r>
              <w:rPr>
                <w:rFonts w:ascii="Tahoma" w:hAnsi="Tahoma" w:cs="Tahoma"/>
              </w:rPr>
              <w:t>58,60,276</w:t>
            </w:r>
          </w:p>
        </w:tc>
        <w:tc>
          <w:tcPr>
            <w:tcW w:w="1843" w:type="dxa"/>
          </w:tcPr>
          <w:p w14:paraId="640D5D44" w14:textId="77777777" w:rsidR="00555172" w:rsidRPr="00931B51" w:rsidRDefault="00555172" w:rsidP="007A76AC">
            <w:pPr>
              <w:spacing w:line="240" w:lineRule="auto"/>
              <w:jc w:val="center"/>
              <w:rPr>
                <w:rFonts w:ascii="Tahoma" w:hAnsi="Tahoma" w:cs="Tahoma"/>
              </w:rPr>
            </w:pPr>
            <w:r>
              <w:rPr>
                <w:rFonts w:ascii="Tahoma" w:hAnsi="Tahoma" w:cs="Tahoma"/>
              </w:rPr>
              <w:t>1,34,081</w:t>
            </w:r>
          </w:p>
        </w:tc>
        <w:tc>
          <w:tcPr>
            <w:tcW w:w="1656" w:type="dxa"/>
          </w:tcPr>
          <w:p w14:paraId="6FBFE36D" w14:textId="77777777" w:rsidR="00555172" w:rsidRPr="00931B51" w:rsidRDefault="00555172" w:rsidP="007A76AC">
            <w:pPr>
              <w:spacing w:line="240" w:lineRule="auto"/>
              <w:jc w:val="center"/>
              <w:rPr>
                <w:rFonts w:ascii="Tahoma" w:hAnsi="Tahoma" w:cs="Tahoma"/>
              </w:rPr>
            </w:pPr>
            <w:r>
              <w:rPr>
                <w:rFonts w:ascii="Tahoma" w:hAnsi="Tahoma" w:cs="Tahoma"/>
              </w:rPr>
              <w:t>2.34%</w:t>
            </w:r>
          </w:p>
        </w:tc>
      </w:tr>
      <w:tr w:rsidR="00555172" w:rsidRPr="00931B51" w14:paraId="171A502D" w14:textId="77777777" w:rsidTr="007A76AC">
        <w:trPr>
          <w:trHeight w:val="492"/>
        </w:trPr>
        <w:tc>
          <w:tcPr>
            <w:tcW w:w="2808" w:type="dxa"/>
          </w:tcPr>
          <w:p w14:paraId="10A3F4FC" w14:textId="77777777" w:rsidR="00555172" w:rsidRPr="00931B51" w:rsidRDefault="00555172" w:rsidP="007A76AC">
            <w:pPr>
              <w:spacing w:line="240" w:lineRule="auto"/>
              <w:jc w:val="both"/>
              <w:rPr>
                <w:rFonts w:ascii="Tahoma" w:hAnsi="Tahoma" w:cs="Tahoma"/>
              </w:rPr>
            </w:pPr>
            <w:r w:rsidRPr="00931B51">
              <w:rPr>
                <w:rFonts w:ascii="Tahoma" w:hAnsi="Tahoma" w:cs="Tahoma"/>
              </w:rPr>
              <w:t>%age of RuPay Cards activated</w:t>
            </w:r>
          </w:p>
        </w:tc>
        <w:tc>
          <w:tcPr>
            <w:tcW w:w="1797" w:type="dxa"/>
          </w:tcPr>
          <w:p w14:paraId="7CFA200A" w14:textId="77777777" w:rsidR="00555172" w:rsidRPr="00931B51" w:rsidRDefault="00555172" w:rsidP="007A76AC">
            <w:pPr>
              <w:spacing w:line="240" w:lineRule="auto"/>
              <w:jc w:val="center"/>
              <w:rPr>
                <w:rFonts w:ascii="Tahoma" w:hAnsi="Tahoma" w:cs="Tahoma"/>
              </w:rPr>
            </w:pPr>
            <w:r>
              <w:rPr>
                <w:rFonts w:ascii="Tahoma" w:hAnsi="Tahoma" w:cs="Tahoma"/>
              </w:rPr>
              <w:t>82%</w:t>
            </w:r>
          </w:p>
        </w:tc>
        <w:tc>
          <w:tcPr>
            <w:tcW w:w="1797" w:type="dxa"/>
          </w:tcPr>
          <w:p w14:paraId="22AC1E30" w14:textId="77777777" w:rsidR="00555172" w:rsidRPr="00931B51" w:rsidRDefault="00555172" w:rsidP="007A76AC">
            <w:pPr>
              <w:spacing w:line="240" w:lineRule="auto"/>
              <w:jc w:val="center"/>
              <w:rPr>
                <w:rFonts w:ascii="Tahoma" w:hAnsi="Tahoma" w:cs="Tahoma"/>
              </w:rPr>
            </w:pPr>
            <w:r>
              <w:rPr>
                <w:rFonts w:ascii="Tahoma" w:hAnsi="Tahoma" w:cs="Tahoma"/>
              </w:rPr>
              <w:t>82%</w:t>
            </w:r>
          </w:p>
        </w:tc>
        <w:tc>
          <w:tcPr>
            <w:tcW w:w="3499" w:type="dxa"/>
            <w:gridSpan w:val="2"/>
          </w:tcPr>
          <w:p w14:paraId="400EE956" w14:textId="77777777" w:rsidR="00555172" w:rsidRPr="00931B51" w:rsidRDefault="00555172" w:rsidP="007A76AC">
            <w:pPr>
              <w:spacing w:line="240" w:lineRule="auto"/>
              <w:jc w:val="center"/>
              <w:rPr>
                <w:rFonts w:ascii="Tahoma" w:hAnsi="Tahoma" w:cs="Tahoma"/>
              </w:rPr>
            </w:pPr>
            <w:r w:rsidRPr="00931B51">
              <w:rPr>
                <w:rFonts w:ascii="Tahoma" w:hAnsi="Tahoma" w:cs="Tahoma"/>
              </w:rPr>
              <w:t>-</w:t>
            </w:r>
          </w:p>
        </w:tc>
      </w:tr>
    </w:tbl>
    <w:p w14:paraId="67829035" w14:textId="77777777" w:rsidR="00555172" w:rsidRDefault="00555172" w:rsidP="00555172">
      <w:pPr>
        <w:spacing w:after="0" w:line="240" w:lineRule="auto"/>
        <w:jc w:val="both"/>
        <w:rPr>
          <w:rFonts w:ascii="Tahoma" w:hAnsi="Tahoma" w:cs="Tahoma"/>
          <w:b/>
          <w:bCs/>
          <w:color w:val="000000"/>
          <w:sz w:val="27"/>
          <w:szCs w:val="27"/>
        </w:rPr>
      </w:pPr>
    </w:p>
    <w:p w14:paraId="16E3347F" w14:textId="77777777" w:rsidR="00555172" w:rsidRPr="008F23EF" w:rsidRDefault="00555172" w:rsidP="00555172">
      <w:pPr>
        <w:spacing w:after="0" w:line="240" w:lineRule="auto"/>
        <w:jc w:val="both"/>
        <w:rPr>
          <w:rFonts w:ascii="Tahoma" w:hAnsi="Tahoma" w:cs="Tahoma"/>
          <w:b/>
          <w:bCs/>
          <w:color w:val="000000"/>
          <w:sz w:val="27"/>
          <w:szCs w:val="27"/>
        </w:rPr>
      </w:pPr>
      <w:r w:rsidRPr="008F23EF">
        <w:rPr>
          <w:rFonts w:ascii="Tahoma" w:hAnsi="Tahoma" w:cs="Tahoma"/>
          <w:b/>
          <w:bCs/>
          <w:color w:val="000000"/>
          <w:sz w:val="27"/>
          <w:szCs w:val="27"/>
        </w:rPr>
        <w:t>Top performing &amp; Bottom performing major banks in activation of RuPay Cards in PMJDY accounts are as under: -</w:t>
      </w:r>
    </w:p>
    <w:p w14:paraId="2561AD8D" w14:textId="77777777" w:rsidR="00555172" w:rsidRPr="008F23EF" w:rsidRDefault="00555172" w:rsidP="00555172">
      <w:pPr>
        <w:spacing w:after="0" w:line="240" w:lineRule="auto"/>
        <w:jc w:val="both"/>
        <w:rPr>
          <w:rFonts w:ascii="Tahoma" w:hAnsi="Tahoma" w:cs="Tahoma"/>
          <w:b/>
          <w:bCs/>
          <w:color w:val="000000"/>
          <w:sz w:val="27"/>
          <w:szCs w:val="27"/>
        </w:rPr>
      </w:pPr>
    </w:p>
    <w:tbl>
      <w:tblPr>
        <w:tblW w:w="100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9"/>
        <w:gridCol w:w="2470"/>
        <w:gridCol w:w="6815"/>
      </w:tblGrid>
      <w:tr w:rsidR="00555172" w:rsidRPr="00931B51" w14:paraId="373C4382" w14:textId="77777777" w:rsidTr="007A76AC">
        <w:trPr>
          <w:trHeight w:val="281"/>
        </w:trPr>
        <w:tc>
          <w:tcPr>
            <w:tcW w:w="676" w:type="dxa"/>
          </w:tcPr>
          <w:p w14:paraId="2F4BC3A7" w14:textId="77777777" w:rsidR="00555172" w:rsidRPr="00931B51" w:rsidRDefault="00555172" w:rsidP="007A76AC">
            <w:pPr>
              <w:spacing w:after="0" w:line="240" w:lineRule="auto"/>
              <w:rPr>
                <w:rFonts w:ascii="Tahoma" w:hAnsi="Tahoma" w:cs="Tahoma"/>
                <w:b/>
                <w:bCs/>
                <w:color w:val="000000"/>
              </w:rPr>
            </w:pPr>
            <w:r w:rsidRPr="00931B51">
              <w:rPr>
                <w:rFonts w:ascii="Tahoma" w:hAnsi="Tahoma" w:cs="Tahoma"/>
                <w:b/>
                <w:bCs/>
                <w:color w:val="000000"/>
              </w:rPr>
              <w:t>S</w:t>
            </w:r>
            <w:r>
              <w:rPr>
                <w:rFonts w:ascii="Tahoma" w:hAnsi="Tahoma" w:cs="Tahoma"/>
                <w:b/>
                <w:bCs/>
                <w:color w:val="000000"/>
              </w:rPr>
              <w:t>.</w:t>
            </w:r>
            <w:r w:rsidRPr="00931B51">
              <w:rPr>
                <w:rFonts w:ascii="Tahoma" w:hAnsi="Tahoma" w:cs="Tahoma"/>
                <w:b/>
                <w:bCs/>
                <w:color w:val="000000"/>
              </w:rPr>
              <w:t>No.</w:t>
            </w:r>
          </w:p>
        </w:tc>
        <w:tc>
          <w:tcPr>
            <w:tcW w:w="2489" w:type="dxa"/>
          </w:tcPr>
          <w:p w14:paraId="089DB7CF" w14:textId="77777777" w:rsidR="00555172" w:rsidRPr="00931B51" w:rsidRDefault="00555172" w:rsidP="007A76AC">
            <w:pPr>
              <w:spacing w:after="0" w:line="240" w:lineRule="auto"/>
              <w:rPr>
                <w:rFonts w:ascii="Tahoma" w:hAnsi="Tahoma" w:cs="Tahoma"/>
                <w:b/>
                <w:bCs/>
                <w:color w:val="000000"/>
              </w:rPr>
            </w:pPr>
            <w:r w:rsidRPr="00931B51">
              <w:rPr>
                <w:rFonts w:ascii="Tahoma" w:hAnsi="Tahoma" w:cs="Tahoma"/>
                <w:b/>
                <w:bCs/>
                <w:color w:val="000000"/>
              </w:rPr>
              <w:t>Parameter</w:t>
            </w:r>
          </w:p>
        </w:tc>
        <w:tc>
          <w:tcPr>
            <w:tcW w:w="6919" w:type="dxa"/>
          </w:tcPr>
          <w:p w14:paraId="25A14762" w14:textId="77777777" w:rsidR="00555172" w:rsidRPr="00931B51" w:rsidRDefault="00555172" w:rsidP="007A76AC">
            <w:pPr>
              <w:spacing w:after="0" w:line="240" w:lineRule="auto"/>
              <w:rPr>
                <w:rFonts w:ascii="Tahoma" w:hAnsi="Tahoma" w:cs="Tahoma"/>
                <w:b/>
                <w:bCs/>
                <w:color w:val="000000"/>
              </w:rPr>
            </w:pPr>
            <w:r w:rsidRPr="00931B51">
              <w:rPr>
                <w:rFonts w:ascii="Tahoma" w:hAnsi="Tahoma" w:cs="Tahoma"/>
                <w:b/>
                <w:bCs/>
                <w:color w:val="000000"/>
              </w:rPr>
              <w:t>Name of the Bank</w:t>
            </w:r>
          </w:p>
        </w:tc>
      </w:tr>
      <w:tr w:rsidR="00555172" w:rsidRPr="00931B51" w14:paraId="03309490" w14:textId="77777777" w:rsidTr="007A76AC">
        <w:trPr>
          <w:trHeight w:val="670"/>
        </w:trPr>
        <w:tc>
          <w:tcPr>
            <w:tcW w:w="676" w:type="dxa"/>
          </w:tcPr>
          <w:p w14:paraId="1DF6A1F4" w14:textId="77777777" w:rsidR="00555172" w:rsidRPr="00931B51" w:rsidRDefault="00555172" w:rsidP="007A76AC">
            <w:pPr>
              <w:spacing w:after="0"/>
              <w:rPr>
                <w:rFonts w:ascii="Tahoma" w:hAnsi="Tahoma" w:cs="Tahoma"/>
                <w:b/>
                <w:color w:val="000000"/>
              </w:rPr>
            </w:pPr>
            <w:r w:rsidRPr="00931B51">
              <w:rPr>
                <w:rFonts w:ascii="Tahoma" w:hAnsi="Tahoma" w:cs="Tahoma"/>
                <w:b/>
                <w:color w:val="000000"/>
              </w:rPr>
              <w:t>1</w:t>
            </w:r>
          </w:p>
        </w:tc>
        <w:tc>
          <w:tcPr>
            <w:tcW w:w="2489" w:type="dxa"/>
          </w:tcPr>
          <w:p w14:paraId="19AFCB4F" w14:textId="77777777" w:rsidR="00555172" w:rsidRPr="00931B51" w:rsidRDefault="00555172" w:rsidP="007A76AC">
            <w:pPr>
              <w:spacing w:after="0" w:line="240" w:lineRule="auto"/>
              <w:rPr>
                <w:rFonts w:ascii="Tahoma" w:hAnsi="Tahoma" w:cs="Tahoma"/>
                <w:b/>
                <w:color w:val="000000"/>
              </w:rPr>
            </w:pPr>
            <w:r w:rsidRPr="00931B51">
              <w:rPr>
                <w:rFonts w:ascii="Tahoma" w:hAnsi="Tahoma" w:cs="Tahoma"/>
                <w:b/>
                <w:color w:val="000000"/>
              </w:rPr>
              <w:t>Top performing Banks</w:t>
            </w:r>
          </w:p>
        </w:tc>
        <w:tc>
          <w:tcPr>
            <w:tcW w:w="6919" w:type="dxa"/>
          </w:tcPr>
          <w:p w14:paraId="08175BFC" w14:textId="77777777" w:rsidR="00555172" w:rsidRPr="00931B51" w:rsidRDefault="00555172" w:rsidP="007A76AC">
            <w:pPr>
              <w:spacing w:after="0"/>
              <w:jc w:val="both"/>
              <w:rPr>
                <w:rFonts w:ascii="Tahoma" w:hAnsi="Tahoma" w:cs="Tahoma"/>
              </w:rPr>
            </w:pPr>
            <w:r w:rsidRPr="00931B51">
              <w:rPr>
                <w:rFonts w:ascii="Tahoma" w:hAnsi="Tahoma" w:cs="Tahoma"/>
              </w:rPr>
              <w:t>ICICI Bank</w:t>
            </w:r>
            <w:r>
              <w:rPr>
                <w:rFonts w:ascii="Tahoma" w:hAnsi="Tahoma" w:cs="Nirmala UI" w:hint="cs"/>
                <w:cs/>
              </w:rPr>
              <w:t xml:space="preserve"> </w:t>
            </w:r>
            <w:r w:rsidR="001F29BD">
              <w:rPr>
                <w:rFonts w:ascii="Tahoma" w:hAnsi="Tahoma" w:cs="Nirmala UI"/>
              </w:rPr>
              <w:t xml:space="preserve">&amp; </w:t>
            </w:r>
            <w:proofErr w:type="spellStart"/>
            <w:r w:rsidR="001F29BD">
              <w:rPr>
                <w:rFonts w:ascii="Tahoma" w:hAnsi="Tahoma" w:cs="Nirmala UI"/>
              </w:rPr>
              <w:t>Uco</w:t>
            </w:r>
            <w:proofErr w:type="spellEnd"/>
            <w:r w:rsidR="001F29BD">
              <w:rPr>
                <w:rFonts w:ascii="Tahoma" w:hAnsi="Tahoma" w:cs="Nirmala UI"/>
              </w:rPr>
              <w:t xml:space="preserve"> Bank </w:t>
            </w:r>
            <w:r>
              <w:rPr>
                <w:rFonts w:ascii="Tahoma" w:hAnsi="Tahoma" w:cs="Nirmala UI"/>
              </w:rPr>
              <w:t>(100%),</w:t>
            </w:r>
            <w:r w:rsidRPr="00931B51">
              <w:rPr>
                <w:rFonts w:ascii="Tahoma" w:hAnsi="Tahoma" w:cs="Tahoma"/>
              </w:rPr>
              <w:t xml:space="preserve"> SHGB (98%),</w:t>
            </w:r>
            <w:r w:rsidR="00CE1D49">
              <w:rPr>
                <w:rFonts w:ascii="Tahoma" w:hAnsi="Tahoma" w:cs="Tahoma"/>
              </w:rPr>
              <w:t xml:space="preserve"> Axis Bank,</w:t>
            </w:r>
            <w:r w:rsidRPr="00931B51">
              <w:rPr>
                <w:rFonts w:ascii="Tahoma" w:hAnsi="Tahoma" w:cs="Tahoma"/>
              </w:rPr>
              <w:t xml:space="preserve"> </w:t>
            </w:r>
            <w:proofErr w:type="spellStart"/>
            <w:r>
              <w:rPr>
                <w:rFonts w:ascii="Tahoma" w:hAnsi="Tahoma" w:cs="Tahoma"/>
              </w:rPr>
              <w:t>BoI</w:t>
            </w:r>
            <w:proofErr w:type="spellEnd"/>
            <w:r w:rsidRPr="00931B51">
              <w:rPr>
                <w:rFonts w:ascii="Tahoma" w:hAnsi="Tahoma" w:cs="Tahoma"/>
              </w:rPr>
              <w:t xml:space="preserve"> </w:t>
            </w:r>
            <w:r>
              <w:rPr>
                <w:rFonts w:ascii="Tahoma" w:hAnsi="Tahoma" w:cs="Tahoma"/>
              </w:rPr>
              <w:t xml:space="preserve">&amp; </w:t>
            </w:r>
            <w:proofErr w:type="spellStart"/>
            <w:r>
              <w:rPr>
                <w:rFonts w:ascii="Tahoma" w:hAnsi="Tahoma" w:cs="Tahoma"/>
              </w:rPr>
              <w:t>CnBI</w:t>
            </w:r>
            <w:proofErr w:type="spellEnd"/>
            <w:r>
              <w:rPr>
                <w:rFonts w:ascii="Tahoma" w:hAnsi="Tahoma" w:cs="Tahoma"/>
              </w:rPr>
              <w:t xml:space="preserve"> </w:t>
            </w:r>
            <w:r w:rsidRPr="00931B51">
              <w:rPr>
                <w:rFonts w:ascii="Tahoma" w:hAnsi="Tahoma" w:cs="Tahoma"/>
              </w:rPr>
              <w:t>(9</w:t>
            </w:r>
            <w:r>
              <w:rPr>
                <w:rFonts w:ascii="Tahoma" w:hAnsi="Tahoma" w:cs="Tahoma"/>
              </w:rPr>
              <w:t>6</w:t>
            </w:r>
            <w:r w:rsidRPr="00931B51">
              <w:rPr>
                <w:rFonts w:ascii="Tahoma" w:hAnsi="Tahoma" w:cs="Tahoma"/>
              </w:rPr>
              <w:t>%) Convener Bank - 79%</w:t>
            </w:r>
          </w:p>
        </w:tc>
      </w:tr>
      <w:tr w:rsidR="00555172" w:rsidRPr="00931B51" w14:paraId="1DF3D17B" w14:textId="77777777" w:rsidTr="007A76AC">
        <w:trPr>
          <w:trHeight w:val="670"/>
        </w:trPr>
        <w:tc>
          <w:tcPr>
            <w:tcW w:w="676" w:type="dxa"/>
          </w:tcPr>
          <w:p w14:paraId="79C00CC2" w14:textId="77777777" w:rsidR="00555172" w:rsidRPr="00931B51" w:rsidRDefault="00555172" w:rsidP="007A76AC">
            <w:pPr>
              <w:spacing w:after="0"/>
              <w:jc w:val="both"/>
              <w:rPr>
                <w:rFonts w:ascii="Tahoma" w:hAnsi="Tahoma" w:cs="Tahoma"/>
                <w:b/>
                <w:color w:val="000000"/>
              </w:rPr>
            </w:pPr>
            <w:r w:rsidRPr="00931B51">
              <w:rPr>
                <w:rFonts w:ascii="Tahoma" w:hAnsi="Tahoma" w:cs="Tahoma"/>
                <w:b/>
                <w:color w:val="000000"/>
              </w:rPr>
              <w:t>2.</w:t>
            </w:r>
          </w:p>
        </w:tc>
        <w:tc>
          <w:tcPr>
            <w:tcW w:w="2489" w:type="dxa"/>
          </w:tcPr>
          <w:p w14:paraId="57B67460" w14:textId="77777777" w:rsidR="00555172" w:rsidRPr="00931B51" w:rsidRDefault="00555172" w:rsidP="007A76AC">
            <w:pPr>
              <w:spacing w:after="0" w:line="240" w:lineRule="auto"/>
              <w:jc w:val="both"/>
              <w:rPr>
                <w:rFonts w:ascii="Tahoma" w:hAnsi="Tahoma" w:cs="Tahoma"/>
                <w:b/>
                <w:bCs/>
                <w:color w:val="000000"/>
              </w:rPr>
            </w:pPr>
            <w:r w:rsidRPr="00931B51">
              <w:rPr>
                <w:rFonts w:ascii="Tahoma" w:hAnsi="Tahoma" w:cs="Tahoma"/>
                <w:b/>
                <w:bCs/>
                <w:color w:val="000000"/>
              </w:rPr>
              <w:t xml:space="preserve">Bottom </w:t>
            </w:r>
            <w:r w:rsidRPr="00931B51">
              <w:rPr>
                <w:rFonts w:ascii="Tahoma" w:hAnsi="Tahoma" w:cs="Tahoma"/>
                <w:b/>
                <w:color w:val="000000"/>
              </w:rPr>
              <w:t xml:space="preserve">performing </w:t>
            </w:r>
            <w:r w:rsidRPr="00931B51">
              <w:rPr>
                <w:rFonts w:ascii="Tahoma" w:hAnsi="Tahoma" w:cs="Tahoma"/>
                <w:b/>
                <w:bCs/>
                <w:color w:val="000000"/>
              </w:rPr>
              <w:t>banks</w:t>
            </w:r>
          </w:p>
        </w:tc>
        <w:tc>
          <w:tcPr>
            <w:tcW w:w="6919" w:type="dxa"/>
          </w:tcPr>
          <w:p w14:paraId="0D9B680F" w14:textId="77777777" w:rsidR="00555172" w:rsidRPr="00931B51" w:rsidRDefault="00555172" w:rsidP="007A76AC">
            <w:pPr>
              <w:spacing w:after="0"/>
              <w:jc w:val="both"/>
              <w:rPr>
                <w:rFonts w:ascii="Tahoma" w:hAnsi="Tahoma" w:cs="Tahoma"/>
              </w:rPr>
            </w:pPr>
            <w:r w:rsidRPr="00931B51">
              <w:rPr>
                <w:rFonts w:ascii="Tahoma" w:hAnsi="Tahoma" w:cs="Tahoma"/>
              </w:rPr>
              <w:t>Federal Bank (4</w:t>
            </w:r>
            <w:r>
              <w:rPr>
                <w:rFonts w:ascii="Tahoma" w:hAnsi="Tahoma" w:cs="Tahoma"/>
              </w:rPr>
              <w:t>3</w:t>
            </w:r>
            <w:r w:rsidRPr="00931B51">
              <w:rPr>
                <w:rFonts w:ascii="Tahoma" w:hAnsi="Tahoma" w:cs="Tahoma"/>
              </w:rPr>
              <w:t>%), HDFC Bank (5</w:t>
            </w:r>
            <w:r>
              <w:rPr>
                <w:rFonts w:ascii="Tahoma" w:hAnsi="Tahoma" w:cs="Tahoma"/>
              </w:rPr>
              <w:t>2</w:t>
            </w:r>
            <w:r w:rsidRPr="00931B51">
              <w:rPr>
                <w:rFonts w:ascii="Tahoma" w:hAnsi="Tahoma" w:cs="Tahoma"/>
              </w:rPr>
              <w:t xml:space="preserve">%) </w:t>
            </w:r>
          </w:p>
        </w:tc>
      </w:tr>
    </w:tbl>
    <w:p w14:paraId="2DB820D8" w14:textId="77777777" w:rsidR="00555172" w:rsidRPr="006B3C0B" w:rsidRDefault="00555172" w:rsidP="00555172">
      <w:pPr>
        <w:spacing w:after="120"/>
        <w:jc w:val="both"/>
        <w:rPr>
          <w:rFonts w:ascii="Tahoma" w:hAnsi="Tahoma" w:cs="Tahoma"/>
          <w:b/>
          <w:bCs/>
          <w:color w:val="000000"/>
          <w:sz w:val="15"/>
          <w:szCs w:val="15"/>
        </w:rPr>
      </w:pPr>
    </w:p>
    <w:p w14:paraId="0BD0CB0D" w14:textId="77777777" w:rsidR="00555172" w:rsidRPr="008F23EF" w:rsidRDefault="00555172" w:rsidP="00555172">
      <w:pPr>
        <w:spacing w:after="0"/>
        <w:jc w:val="both"/>
        <w:rPr>
          <w:rFonts w:ascii="Tahoma" w:hAnsi="Tahoma" w:cs="Tahoma"/>
          <w:b/>
          <w:bCs/>
          <w:sz w:val="27"/>
          <w:szCs w:val="27"/>
        </w:rPr>
      </w:pPr>
      <w:r w:rsidRPr="008F23EF">
        <w:rPr>
          <w:rFonts w:ascii="Tahoma" w:hAnsi="Tahoma" w:cs="Tahoma"/>
          <w:b/>
          <w:bCs/>
          <w:color w:val="000000"/>
          <w:sz w:val="27"/>
          <w:szCs w:val="27"/>
        </w:rPr>
        <w:t xml:space="preserve">Bank-wise/District-wise Position is given on Annex No. 2.1 &amp; 2.2 </w:t>
      </w:r>
      <w:r w:rsidRPr="008F23EF">
        <w:rPr>
          <w:rFonts w:ascii="Tahoma" w:hAnsi="Tahoma" w:cs="Tahoma"/>
          <w:b/>
          <w:bCs/>
          <w:sz w:val="27"/>
          <w:szCs w:val="27"/>
        </w:rPr>
        <w:t xml:space="preserve">(Page </w:t>
      </w:r>
      <w:r w:rsidR="009317F1">
        <w:rPr>
          <w:rFonts w:ascii="Tahoma" w:hAnsi="Tahoma" w:cs="Tahoma"/>
          <w:b/>
          <w:bCs/>
          <w:sz w:val="27"/>
          <w:szCs w:val="27"/>
        </w:rPr>
        <w:t>106-107</w:t>
      </w:r>
      <w:r w:rsidRPr="008F23EF">
        <w:rPr>
          <w:rFonts w:ascii="Tahoma" w:hAnsi="Tahoma" w:cs="Tahoma"/>
          <w:b/>
          <w:bCs/>
          <w:sz w:val="27"/>
          <w:szCs w:val="27"/>
        </w:rPr>
        <w:t>).</w:t>
      </w:r>
    </w:p>
    <w:p w14:paraId="640A5743" w14:textId="77777777" w:rsidR="00555172" w:rsidRPr="006B3C0B" w:rsidRDefault="00555172" w:rsidP="00555172">
      <w:pPr>
        <w:spacing w:after="0"/>
        <w:jc w:val="both"/>
        <w:rPr>
          <w:rFonts w:ascii="Tahoma" w:hAnsi="Tahoma" w:cs="Tahoma"/>
          <w:b/>
          <w:bCs/>
          <w:color w:val="000000"/>
          <w:sz w:val="13"/>
          <w:szCs w:val="13"/>
        </w:rPr>
      </w:pPr>
    </w:p>
    <w:p w14:paraId="7BC27F40" w14:textId="77777777" w:rsidR="00555172" w:rsidRPr="008F23EF" w:rsidRDefault="00555172" w:rsidP="00555172">
      <w:pPr>
        <w:spacing w:after="0"/>
        <w:jc w:val="both"/>
        <w:rPr>
          <w:rFonts w:ascii="Tahoma" w:hAnsi="Tahoma" w:cs="Tahoma"/>
          <w:b/>
          <w:bCs/>
          <w:color w:val="000000"/>
          <w:sz w:val="27"/>
          <w:szCs w:val="27"/>
        </w:rPr>
      </w:pPr>
      <w:r w:rsidRPr="008F23EF">
        <w:rPr>
          <w:rFonts w:ascii="Tahoma" w:hAnsi="Tahoma" w:cs="Tahoma"/>
          <w:b/>
          <w:bCs/>
          <w:color w:val="000000"/>
          <w:sz w:val="27"/>
          <w:szCs w:val="27"/>
        </w:rPr>
        <w:t>The house may discuss.</w:t>
      </w:r>
    </w:p>
    <w:p w14:paraId="6F98B940" w14:textId="77777777" w:rsidR="00555172" w:rsidRPr="006B3C0B" w:rsidRDefault="00555172" w:rsidP="00555172">
      <w:pPr>
        <w:spacing w:after="0"/>
        <w:jc w:val="both"/>
        <w:rPr>
          <w:rFonts w:ascii="Tahoma" w:hAnsi="Tahoma" w:cs="Tahoma"/>
          <w:b/>
          <w:bCs/>
          <w:color w:val="000000"/>
          <w:sz w:val="13"/>
          <w:szCs w:val="13"/>
        </w:rPr>
      </w:pPr>
    </w:p>
    <w:tbl>
      <w:tblPr>
        <w:tblW w:w="10022" w:type="dxa"/>
        <w:tblCellMar>
          <w:left w:w="0" w:type="dxa"/>
          <w:right w:w="0" w:type="dxa"/>
        </w:tblCellMar>
        <w:tblLook w:val="04A0" w:firstRow="1" w:lastRow="0" w:firstColumn="1" w:lastColumn="0" w:noHBand="0" w:noVBand="1"/>
      </w:tblPr>
      <w:tblGrid>
        <w:gridCol w:w="2054"/>
        <w:gridCol w:w="7968"/>
      </w:tblGrid>
      <w:tr w:rsidR="00555172" w:rsidRPr="008F23EF" w14:paraId="2CF3C662" w14:textId="77777777" w:rsidTr="007A76AC">
        <w:trPr>
          <w:trHeight w:val="601"/>
        </w:trPr>
        <w:tc>
          <w:tcPr>
            <w:tcW w:w="205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107C7F5" w14:textId="77777777" w:rsidR="00555172" w:rsidRPr="00931B51" w:rsidRDefault="00555172" w:rsidP="007A76AC">
            <w:pPr>
              <w:spacing w:after="0" w:line="240" w:lineRule="auto"/>
              <w:rPr>
                <w:rFonts w:ascii="Tahoma" w:hAnsi="Tahoma" w:cs="Tahoma"/>
                <w:b/>
                <w:bCs/>
                <w:color w:val="000000"/>
                <w:sz w:val="27"/>
                <w:szCs w:val="27"/>
              </w:rPr>
            </w:pPr>
            <w:r w:rsidRPr="008F23EF">
              <w:rPr>
                <w:rFonts w:ascii="Tahoma" w:hAnsi="Tahoma" w:cs="Tahoma"/>
                <w:b/>
                <w:bCs/>
                <w:color w:val="000000"/>
                <w:sz w:val="27"/>
                <w:szCs w:val="27"/>
              </w:rPr>
              <w:softHyphen/>
            </w:r>
            <w:r w:rsidRPr="00931B51">
              <w:rPr>
                <w:rFonts w:ascii="Tahoma" w:hAnsi="Tahoma" w:cs="Tahoma"/>
                <w:b/>
                <w:bCs/>
                <w:color w:val="000000"/>
                <w:sz w:val="27"/>
                <w:szCs w:val="27"/>
              </w:rPr>
              <w:t>AGENDA ITEM NO. 2.3</w:t>
            </w:r>
          </w:p>
        </w:tc>
        <w:tc>
          <w:tcPr>
            <w:tcW w:w="796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28ED7A6" w14:textId="77777777" w:rsidR="00555172" w:rsidRPr="00931B51" w:rsidRDefault="00555172" w:rsidP="007A76AC">
            <w:pPr>
              <w:spacing w:after="0" w:line="240" w:lineRule="auto"/>
              <w:jc w:val="both"/>
              <w:rPr>
                <w:rFonts w:ascii="Tahoma" w:hAnsi="Tahoma" w:cs="Tahoma"/>
                <w:b/>
                <w:bCs/>
                <w:color w:val="000000"/>
                <w:sz w:val="27"/>
                <w:szCs w:val="27"/>
              </w:rPr>
            </w:pPr>
            <w:r w:rsidRPr="00931B51">
              <w:rPr>
                <w:rFonts w:ascii="Tahoma" w:hAnsi="Tahoma" w:cs="Tahoma"/>
                <w:b/>
                <w:bCs/>
                <w:color w:val="000000"/>
                <w:sz w:val="27"/>
                <w:szCs w:val="27"/>
              </w:rPr>
              <w:t xml:space="preserve">STATUS OF ZERO BALANCE PMJDY ACCOUNTS AS AT </w:t>
            </w:r>
            <w:r>
              <w:rPr>
                <w:rFonts w:ascii="Tahoma" w:hAnsi="Tahoma" w:cs="Tahoma"/>
                <w:b/>
                <w:bCs/>
                <w:color w:val="000000"/>
                <w:sz w:val="27"/>
                <w:szCs w:val="27"/>
              </w:rPr>
              <w:t>JUNE 2022</w:t>
            </w:r>
          </w:p>
        </w:tc>
      </w:tr>
    </w:tbl>
    <w:p w14:paraId="1F0E7798" w14:textId="77777777" w:rsidR="00555172" w:rsidRDefault="00555172" w:rsidP="00555172">
      <w:pPr>
        <w:spacing w:after="0" w:line="240" w:lineRule="auto"/>
        <w:jc w:val="both"/>
        <w:rPr>
          <w:rFonts w:ascii="Tahoma" w:hAnsi="Tahoma" w:cs="Tahoma"/>
          <w:b/>
          <w:bCs/>
          <w:color w:val="000000"/>
          <w:sz w:val="27"/>
          <w:szCs w:val="27"/>
        </w:rPr>
      </w:pPr>
    </w:p>
    <w:p w14:paraId="090EBB78" w14:textId="77777777" w:rsidR="00555172" w:rsidRPr="008F23EF" w:rsidRDefault="00555172" w:rsidP="00555172">
      <w:pPr>
        <w:spacing w:after="0" w:line="240" w:lineRule="auto"/>
        <w:jc w:val="both"/>
        <w:rPr>
          <w:rFonts w:ascii="Tahoma" w:hAnsi="Tahoma" w:cs="Tahoma"/>
          <w:b/>
          <w:bCs/>
          <w:color w:val="000000"/>
          <w:sz w:val="27"/>
          <w:szCs w:val="27"/>
        </w:rPr>
      </w:pPr>
      <w:r w:rsidRPr="008F23EF">
        <w:rPr>
          <w:rFonts w:ascii="Tahoma" w:hAnsi="Tahoma" w:cs="Tahoma"/>
          <w:b/>
          <w:bCs/>
          <w:color w:val="000000"/>
          <w:sz w:val="27"/>
          <w:szCs w:val="27"/>
        </w:rPr>
        <w:t xml:space="preserve">Comparative position of Zero Balance PMJDY accounts is as </w:t>
      </w:r>
      <w:proofErr w:type="gramStart"/>
      <w:r w:rsidRPr="008F23EF">
        <w:rPr>
          <w:rFonts w:ascii="Tahoma" w:hAnsi="Tahoma" w:cs="Tahoma"/>
          <w:b/>
          <w:bCs/>
          <w:color w:val="000000"/>
          <w:sz w:val="27"/>
          <w:szCs w:val="27"/>
        </w:rPr>
        <w:t>under:-</w:t>
      </w:r>
      <w:proofErr w:type="gramEnd"/>
    </w:p>
    <w:tbl>
      <w:tblPr>
        <w:tblW w:w="96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44"/>
        <w:gridCol w:w="1600"/>
        <w:gridCol w:w="1600"/>
        <w:gridCol w:w="1624"/>
        <w:gridCol w:w="1491"/>
      </w:tblGrid>
      <w:tr w:rsidR="00555172" w:rsidRPr="00931B51" w14:paraId="10EE0617" w14:textId="77777777" w:rsidTr="007A76AC">
        <w:tc>
          <w:tcPr>
            <w:tcW w:w="3344" w:type="dxa"/>
          </w:tcPr>
          <w:p w14:paraId="153A9561" w14:textId="77777777" w:rsidR="00555172" w:rsidRPr="00931B51" w:rsidRDefault="00555172" w:rsidP="007A76AC">
            <w:pPr>
              <w:jc w:val="both"/>
              <w:rPr>
                <w:rFonts w:ascii="Tahoma" w:hAnsi="Tahoma" w:cs="Tahoma"/>
                <w:b/>
                <w:bCs/>
              </w:rPr>
            </w:pPr>
            <w:r w:rsidRPr="00931B51">
              <w:rPr>
                <w:rFonts w:ascii="Tahoma" w:hAnsi="Tahoma" w:cs="Tahoma"/>
                <w:b/>
                <w:bCs/>
              </w:rPr>
              <w:t>Parameter</w:t>
            </w:r>
          </w:p>
        </w:tc>
        <w:tc>
          <w:tcPr>
            <w:tcW w:w="1600" w:type="dxa"/>
          </w:tcPr>
          <w:p w14:paraId="03817937" w14:textId="77777777" w:rsidR="00555172" w:rsidRPr="00931B51" w:rsidRDefault="00555172" w:rsidP="007A76AC">
            <w:pPr>
              <w:jc w:val="center"/>
              <w:rPr>
                <w:rFonts w:ascii="Tahoma" w:hAnsi="Tahoma" w:cs="Tahoma"/>
                <w:b/>
                <w:bCs/>
              </w:rPr>
            </w:pPr>
            <w:r>
              <w:rPr>
                <w:rFonts w:ascii="Tahoma" w:hAnsi="Tahoma" w:cs="Tahoma"/>
                <w:b/>
                <w:bCs/>
              </w:rPr>
              <w:t>Mar 2022</w:t>
            </w:r>
          </w:p>
        </w:tc>
        <w:tc>
          <w:tcPr>
            <w:tcW w:w="1600" w:type="dxa"/>
          </w:tcPr>
          <w:p w14:paraId="1913F7B1" w14:textId="77777777" w:rsidR="00555172" w:rsidRPr="00931B51" w:rsidRDefault="00555172" w:rsidP="007A76AC">
            <w:pPr>
              <w:jc w:val="center"/>
              <w:rPr>
                <w:rFonts w:ascii="Tahoma" w:hAnsi="Tahoma" w:cs="Tahoma"/>
                <w:b/>
                <w:bCs/>
              </w:rPr>
            </w:pPr>
            <w:r>
              <w:rPr>
                <w:rFonts w:ascii="Tahoma" w:hAnsi="Tahoma" w:cs="Tahoma"/>
                <w:b/>
                <w:bCs/>
              </w:rPr>
              <w:t>Jun 2022</w:t>
            </w:r>
          </w:p>
        </w:tc>
        <w:tc>
          <w:tcPr>
            <w:tcW w:w="1624" w:type="dxa"/>
          </w:tcPr>
          <w:p w14:paraId="2E120A6F" w14:textId="77777777" w:rsidR="00555172" w:rsidRPr="00E4184E" w:rsidRDefault="00555172" w:rsidP="007A76AC">
            <w:pPr>
              <w:pStyle w:val="BodyText"/>
              <w:rPr>
                <w:rFonts w:ascii="Tahoma" w:hAnsi="Tahoma" w:cs="Tahoma"/>
                <w:b/>
                <w:bCs/>
                <w:sz w:val="22"/>
                <w:lang w:val="en-US" w:eastAsia="en-US"/>
              </w:rPr>
            </w:pPr>
            <w:r w:rsidRPr="00E4184E">
              <w:rPr>
                <w:rFonts w:ascii="Tahoma" w:hAnsi="Tahoma" w:cs="Tahoma"/>
                <w:b/>
                <w:bCs/>
                <w:sz w:val="22"/>
                <w:lang w:val="en-US" w:eastAsia="en-US"/>
              </w:rPr>
              <w:t>Increase/</w:t>
            </w:r>
          </w:p>
          <w:p w14:paraId="05270298" w14:textId="77777777" w:rsidR="00555172" w:rsidRPr="00931B51" w:rsidRDefault="00555172" w:rsidP="007A76AC">
            <w:pPr>
              <w:pStyle w:val="BodyText"/>
            </w:pPr>
            <w:r w:rsidRPr="00E4184E">
              <w:rPr>
                <w:rFonts w:ascii="Tahoma" w:hAnsi="Tahoma" w:cs="Tahoma"/>
                <w:b/>
                <w:bCs/>
                <w:sz w:val="22"/>
                <w:lang w:val="en-US" w:eastAsia="en-US"/>
              </w:rPr>
              <w:t>Decrease</w:t>
            </w:r>
          </w:p>
        </w:tc>
        <w:tc>
          <w:tcPr>
            <w:tcW w:w="1491" w:type="dxa"/>
          </w:tcPr>
          <w:p w14:paraId="449B3286" w14:textId="77777777" w:rsidR="00555172" w:rsidRPr="00931B51" w:rsidRDefault="00555172" w:rsidP="007A76AC">
            <w:pPr>
              <w:jc w:val="both"/>
              <w:rPr>
                <w:rFonts w:ascii="Tahoma" w:hAnsi="Tahoma" w:cs="Tahoma"/>
                <w:b/>
                <w:bCs/>
              </w:rPr>
            </w:pPr>
            <w:r w:rsidRPr="00931B51">
              <w:rPr>
                <w:rFonts w:ascii="Tahoma" w:hAnsi="Tahoma" w:cs="Tahoma"/>
                <w:b/>
                <w:bCs/>
              </w:rPr>
              <w:t>% age change</w:t>
            </w:r>
          </w:p>
        </w:tc>
      </w:tr>
      <w:tr w:rsidR="00555172" w:rsidRPr="00931B51" w14:paraId="3A2AB71C" w14:textId="77777777" w:rsidTr="007A76AC">
        <w:tc>
          <w:tcPr>
            <w:tcW w:w="3344" w:type="dxa"/>
          </w:tcPr>
          <w:p w14:paraId="166C57CE" w14:textId="77777777" w:rsidR="00555172" w:rsidRPr="00931B51" w:rsidRDefault="00555172" w:rsidP="007A76AC">
            <w:pPr>
              <w:spacing w:line="240" w:lineRule="auto"/>
              <w:jc w:val="both"/>
              <w:rPr>
                <w:rFonts w:ascii="Tahoma" w:hAnsi="Tahoma" w:cs="Tahoma"/>
              </w:rPr>
            </w:pPr>
            <w:r w:rsidRPr="00931B51">
              <w:rPr>
                <w:rFonts w:ascii="Tahoma" w:hAnsi="Tahoma" w:cs="Tahoma"/>
              </w:rPr>
              <w:t>No. of Accounts opened</w:t>
            </w:r>
          </w:p>
        </w:tc>
        <w:tc>
          <w:tcPr>
            <w:tcW w:w="1600" w:type="dxa"/>
          </w:tcPr>
          <w:p w14:paraId="55713D32" w14:textId="77777777" w:rsidR="00555172" w:rsidRPr="00931B51" w:rsidRDefault="00555172" w:rsidP="007A76AC">
            <w:pPr>
              <w:jc w:val="center"/>
              <w:rPr>
                <w:rFonts w:ascii="Tahoma" w:hAnsi="Tahoma" w:cs="Tahoma"/>
              </w:rPr>
            </w:pPr>
            <w:r>
              <w:rPr>
                <w:rFonts w:ascii="Tahoma" w:hAnsi="Tahoma" w:cs="Tahoma"/>
              </w:rPr>
              <w:t>85,35,413</w:t>
            </w:r>
          </w:p>
        </w:tc>
        <w:tc>
          <w:tcPr>
            <w:tcW w:w="1600" w:type="dxa"/>
          </w:tcPr>
          <w:p w14:paraId="74458C50" w14:textId="77777777" w:rsidR="00555172" w:rsidRPr="00931B51" w:rsidRDefault="00555172" w:rsidP="007A76AC">
            <w:pPr>
              <w:jc w:val="center"/>
              <w:rPr>
                <w:rFonts w:ascii="Tahoma" w:hAnsi="Tahoma" w:cs="Tahoma"/>
              </w:rPr>
            </w:pPr>
            <w:r>
              <w:rPr>
                <w:rFonts w:ascii="Tahoma" w:hAnsi="Tahoma" w:cs="Tahoma"/>
              </w:rPr>
              <w:t>86,69,956</w:t>
            </w:r>
          </w:p>
        </w:tc>
        <w:tc>
          <w:tcPr>
            <w:tcW w:w="1624" w:type="dxa"/>
          </w:tcPr>
          <w:p w14:paraId="2B24E182" w14:textId="77777777" w:rsidR="00555172" w:rsidRPr="00931B51" w:rsidRDefault="00555172" w:rsidP="007A76AC">
            <w:pPr>
              <w:jc w:val="center"/>
              <w:rPr>
                <w:rFonts w:ascii="Tahoma" w:hAnsi="Tahoma" w:cs="Tahoma"/>
              </w:rPr>
            </w:pPr>
            <w:r>
              <w:rPr>
                <w:rFonts w:ascii="Tahoma" w:hAnsi="Tahoma" w:cs="Tahoma"/>
              </w:rPr>
              <w:t>1,34,543</w:t>
            </w:r>
          </w:p>
        </w:tc>
        <w:tc>
          <w:tcPr>
            <w:tcW w:w="1491" w:type="dxa"/>
          </w:tcPr>
          <w:p w14:paraId="40EC0939" w14:textId="77777777" w:rsidR="00555172" w:rsidRPr="00931B51" w:rsidRDefault="00555172" w:rsidP="007A76AC">
            <w:pPr>
              <w:jc w:val="center"/>
              <w:rPr>
                <w:rFonts w:ascii="Tahoma" w:hAnsi="Tahoma" w:cs="Tahoma"/>
              </w:rPr>
            </w:pPr>
            <w:r>
              <w:rPr>
                <w:rFonts w:ascii="Tahoma" w:hAnsi="Tahoma" w:cs="Tahoma"/>
              </w:rPr>
              <w:t>1.57%</w:t>
            </w:r>
          </w:p>
        </w:tc>
      </w:tr>
      <w:tr w:rsidR="00555172" w:rsidRPr="00931B51" w14:paraId="2F2732E0" w14:textId="77777777" w:rsidTr="007A76AC">
        <w:trPr>
          <w:trHeight w:val="542"/>
        </w:trPr>
        <w:tc>
          <w:tcPr>
            <w:tcW w:w="3344" w:type="dxa"/>
          </w:tcPr>
          <w:p w14:paraId="13BF7A20" w14:textId="77777777" w:rsidR="00555172" w:rsidRPr="00931B51" w:rsidRDefault="00555172" w:rsidP="007A76AC">
            <w:pPr>
              <w:jc w:val="both"/>
              <w:rPr>
                <w:rFonts w:ascii="Tahoma" w:hAnsi="Tahoma" w:cs="Tahoma"/>
              </w:rPr>
            </w:pPr>
            <w:r w:rsidRPr="00931B51">
              <w:rPr>
                <w:rFonts w:ascii="Tahoma" w:hAnsi="Tahoma" w:cs="Tahoma"/>
              </w:rPr>
              <w:t xml:space="preserve">No of Zero Balance PMJDY Accounts </w:t>
            </w:r>
          </w:p>
        </w:tc>
        <w:tc>
          <w:tcPr>
            <w:tcW w:w="1600" w:type="dxa"/>
          </w:tcPr>
          <w:p w14:paraId="33BCE602" w14:textId="77777777" w:rsidR="00555172" w:rsidRPr="00931B51" w:rsidRDefault="00555172" w:rsidP="007A76AC">
            <w:pPr>
              <w:jc w:val="center"/>
              <w:rPr>
                <w:rFonts w:ascii="Tahoma" w:hAnsi="Tahoma" w:cs="Tahoma"/>
              </w:rPr>
            </w:pPr>
            <w:r>
              <w:rPr>
                <w:rFonts w:ascii="Tahoma" w:hAnsi="Tahoma" w:cs="Tahoma"/>
              </w:rPr>
              <w:t>6,20,465</w:t>
            </w:r>
          </w:p>
        </w:tc>
        <w:tc>
          <w:tcPr>
            <w:tcW w:w="1600" w:type="dxa"/>
          </w:tcPr>
          <w:p w14:paraId="70D0A008" w14:textId="77777777" w:rsidR="00555172" w:rsidRPr="00931B51" w:rsidRDefault="00555172" w:rsidP="007A76AC">
            <w:pPr>
              <w:jc w:val="center"/>
              <w:rPr>
                <w:rFonts w:ascii="Tahoma" w:hAnsi="Tahoma" w:cs="Tahoma"/>
              </w:rPr>
            </w:pPr>
            <w:r>
              <w:rPr>
                <w:rFonts w:ascii="Tahoma" w:hAnsi="Tahoma" w:cs="Tahoma"/>
              </w:rPr>
              <w:t>6,17,405</w:t>
            </w:r>
          </w:p>
        </w:tc>
        <w:tc>
          <w:tcPr>
            <w:tcW w:w="1624" w:type="dxa"/>
          </w:tcPr>
          <w:p w14:paraId="0E9853C9" w14:textId="77777777" w:rsidR="00555172" w:rsidRPr="00931B51" w:rsidRDefault="00F00938" w:rsidP="007A76AC">
            <w:pPr>
              <w:jc w:val="center"/>
              <w:rPr>
                <w:rFonts w:ascii="Tahoma" w:hAnsi="Tahoma" w:cs="Tahoma"/>
              </w:rPr>
            </w:pPr>
            <w:r>
              <w:rPr>
                <w:rFonts w:ascii="Tahoma" w:hAnsi="Tahoma" w:cs="Tahoma"/>
              </w:rPr>
              <w:t>-</w:t>
            </w:r>
            <w:r w:rsidR="00555172">
              <w:rPr>
                <w:rFonts w:ascii="Tahoma" w:hAnsi="Tahoma" w:cs="Tahoma"/>
              </w:rPr>
              <w:t>3,060</w:t>
            </w:r>
          </w:p>
        </w:tc>
        <w:tc>
          <w:tcPr>
            <w:tcW w:w="1491" w:type="dxa"/>
          </w:tcPr>
          <w:p w14:paraId="04D309AF" w14:textId="77777777" w:rsidR="00555172" w:rsidRPr="00931B51" w:rsidRDefault="00F00938" w:rsidP="007A76AC">
            <w:pPr>
              <w:jc w:val="center"/>
              <w:rPr>
                <w:rFonts w:ascii="Tahoma" w:hAnsi="Tahoma" w:cs="Tahoma"/>
              </w:rPr>
            </w:pPr>
            <w:r>
              <w:rPr>
                <w:rFonts w:ascii="Tahoma" w:hAnsi="Tahoma" w:cs="Tahoma"/>
              </w:rPr>
              <w:t>-</w:t>
            </w:r>
            <w:r w:rsidR="00555172">
              <w:rPr>
                <w:rFonts w:ascii="Tahoma" w:hAnsi="Tahoma" w:cs="Tahoma"/>
              </w:rPr>
              <w:t>0.49%</w:t>
            </w:r>
          </w:p>
        </w:tc>
      </w:tr>
      <w:tr w:rsidR="00555172" w:rsidRPr="00931B51" w14:paraId="3BA1B703" w14:textId="77777777" w:rsidTr="007A76AC">
        <w:tc>
          <w:tcPr>
            <w:tcW w:w="3344" w:type="dxa"/>
          </w:tcPr>
          <w:p w14:paraId="0DD78CFA" w14:textId="77777777" w:rsidR="00555172" w:rsidRPr="00931B51" w:rsidRDefault="00555172" w:rsidP="007A76AC">
            <w:pPr>
              <w:jc w:val="both"/>
              <w:rPr>
                <w:rFonts w:ascii="Tahoma" w:hAnsi="Tahoma" w:cs="Tahoma"/>
              </w:rPr>
            </w:pPr>
            <w:r w:rsidRPr="00931B51">
              <w:rPr>
                <w:rFonts w:ascii="Tahoma" w:hAnsi="Tahoma" w:cs="Tahoma"/>
              </w:rPr>
              <w:t>%age of Zero Balance A/cs of total PMJDY A/cs</w:t>
            </w:r>
          </w:p>
        </w:tc>
        <w:tc>
          <w:tcPr>
            <w:tcW w:w="1600" w:type="dxa"/>
          </w:tcPr>
          <w:p w14:paraId="2147FEE1" w14:textId="77777777" w:rsidR="00555172" w:rsidRPr="00931B51" w:rsidRDefault="00555172" w:rsidP="007A76AC">
            <w:pPr>
              <w:jc w:val="center"/>
              <w:rPr>
                <w:rFonts w:ascii="Tahoma" w:hAnsi="Tahoma" w:cs="Tahoma"/>
              </w:rPr>
            </w:pPr>
            <w:r>
              <w:rPr>
                <w:rFonts w:ascii="Tahoma" w:hAnsi="Tahoma" w:cs="Tahoma"/>
              </w:rPr>
              <w:t>7.27%</w:t>
            </w:r>
          </w:p>
        </w:tc>
        <w:tc>
          <w:tcPr>
            <w:tcW w:w="1600" w:type="dxa"/>
          </w:tcPr>
          <w:p w14:paraId="6209D015" w14:textId="77777777" w:rsidR="00555172" w:rsidRPr="00931B51" w:rsidRDefault="00555172" w:rsidP="007A76AC">
            <w:pPr>
              <w:jc w:val="center"/>
              <w:rPr>
                <w:rFonts w:ascii="Tahoma" w:hAnsi="Tahoma" w:cs="Tahoma"/>
              </w:rPr>
            </w:pPr>
            <w:r>
              <w:rPr>
                <w:rFonts w:ascii="Tahoma" w:hAnsi="Tahoma" w:cs="Tahoma"/>
              </w:rPr>
              <w:t>7.1</w:t>
            </w:r>
            <w:r w:rsidR="00F863E9">
              <w:rPr>
                <w:rFonts w:ascii="Tahoma" w:hAnsi="Tahoma" w:cs="Tahoma"/>
              </w:rPr>
              <w:t>2</w:t>
            </w:r>
            <w:r>
              <w:rPr>
                <w:rFonts w:ascii="Tahoma" w:hAnsi="Tahoma" w:cs="Tahoma"/>
              </w:rPr>
              <w:t>%</w:t>
            </w:r>
          </w:p>
        </w:tc>
        <w:tc>
          <w:tcPr>
            <w:tcW w:w="3115" w:type="dxa"/>
            <w:gridSpan w:val="2"/>
          </w:tcPr>
          <w:p w14:paraId="2D80A75F" w14:textId="77777777" w:rsidR="00555172" w:rsidRPr="00931B51" w:rsidRDefault="00555172" w:rsidP="007A76AC">
            <w:pPr>
              <w:jc w:val="center"/>
              <w:rPr>
                <w:rFonts w:ascii="Tahoma" w:hAnsi="Tahoma" w:cs="Tahoma"/>
              </w:rPr>
            </w:pPr>
            <w:r>
              <w:rPr>
                <w:rFonts w:ascii="Tahoma" w:hAnsi="Tahoma" w:cs="Tahoma"/>
              </w:rPr>
              <w:t>-0.1</w:t>
            </w:r>
            <w:r w:rsidR="00CE1D49">
              <w:rPr>
                <w:rFonts w:ascii="Tahoma" w:hAnsi="Tahoma" w:cs="Tahoma"/>
              </w:rPr>
              <w:t>3</w:t>
            </w:r>
            <w:r>
              <w:rPr>
                <w:rFonts w:ascii="Tahoma" w:hAnsi="Tahoma" w:cs="Tahoma"/>
              </w:rPr>
              <w:t>%</w:t>
            </w:r>
          </w:p>
        </w:tc>
      </w:tr>
    </w:tbl>
    <w:p w14:paraId="45F6BD37" w14:textId="77777777" w:rsidR="00555172" w:rsidRDefault="00555172" w:rsidP="00555172">
      <w:pPr>
        <w:spacing w:after="0" w:line="240" w:lineRule="auto"/>
        <w:jc w:val="both"/>
        <w:rPr>
          <w:rFonts w:ascii="Tahoma" w:hAnsi="Tahoma" w:cs="Tahoma"/>
          <w:b/>
          <w:bCs/>
          <w:color w:val="000000"/>
          <w:sz w:val="27"/>
          <w:szCs w:val="27"/>
        </w:rPr>
      </w:pPr>
      <w:r w:rsidRPr="008F23EF">
        <w:rPr>
          <w:rFonts w:ascii="Tahoma" w:hAnsi="Tahoma" w:cs="Tahoma"/>
          <w:b/>
          <w:bCs/>
          <w:color w:val="000000"/>
          <w:sz w:val="27"/>
          <w:szCs w:val="27"/>
        </w:rPr>
        <w:lastRenderedPageBreak/>
        <w:t xml:space="preserve">Top performing and Bottom performing banks with their performance under Zero Balance Accounts under PMJDY are as </w:t>
      </w:r>
      <w:proofErr w:type="gramStart"/>
      <w:r w:rsidRPr="008F23EF">
        <w:rPr>
          <w:rFonts w:ascii="Tahoma" w:hAnsi="Tahoma" w:cs="Tahoma"/>
          <w:b/>
          <w:bCs/>
          <w:color w:val="000000"/>
          <w:sz w:val="27"/>
          <w:szCs w:val="27"/>
        </w:rPr>
        <w:t>under:-</w:t>
      </w:r>
      <w:proofErr w:type="gramEnd"/>
    </w:p>
    <w:p w14:paraId="25C5B9A1" w14:textId="77777777" w:rsidR="00555172" w:rsidRPr="008F23EF" w:rsidRDefault="00555172" w:rsidP="00555172">
      <w:pPr>
        <w:spacing w:after="0" w:line="240" w:lineRule="auto"/>
        <w:jc w:val="both"/>
        <w:rPr>
          <w:rFonts w:ascii="Tahoma" w:hAnsi="Tahoma" w:cs="Tahoma"/>
          <w:b/>
          <w:bCs/>
          <w:color w:val="000000"/>
          <w:sz w:val="27"/>
          <w:szCs w:val="27"/>
        </w:rPr>
      </w:pPr>
    </w:p>
    <w:tbl>
      <w:tblPr>
        <w:tblW w:w="98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8"/>
        <w:gridCol w:w="3053"/>
        <w:gridCol w:w="6195"/>
      </w:tblGrid>
      <w:tr w:rsidR="00555172" w:rsidRPr="00931B51" w14:paraId="3E4A74B8" w14:textId="77777777" w:rsidTr="007A76AC">
        <w:trPr>
          <w:trHeight w:val="547"/>
        </w:trPr>
        <w:tc>
          <w:tcPr>
            <w:tcW w:w="628" w:type="dxa"/>
          </w:tcPr>
          <w:p w14:paraId="2D6F1661" w14:textId="77777777" w:rsidR="00555172" w:rsidRPr="00931B51" w:rsidRDefault="00555172" w:rsidP="007A76AC">
            <w:pPr>
              <w:spacing w:after="0" w:line="240" w:lineRule="auto"/>
              <w:rPr>
                <w:rFonts w:ascii="Tahoma" w:hAnsi="Tahoma" w:cs="Tahoma"/>
                <w:b/>
                <w:bCs/>
                <w:color w:val="000000"/>
              </w:rPr>
            </w:pPr>
            <w:r w:rsidRPr="00931B51">
              <w:rPr>
                <w:rFonts w:ascii="Tahoma" w:hAnsi="Tahoma" w:cs="Tahoma"/>
                <w:b/>
                <w:bCs/>
                <w:color w:val="000000"/>
              </w:rPr>
              <w:t>Sr. No.</w:t>
            </w:r>
          </w:p>
        </w:tc>
        <w:tc>
          <w:tcPr>
            <w:tcW w:w="3053" w:type="dxa"/>
          </w:tcPr>
          <w:p w14:paraId="19BA4641" w14:textId="77777777" w:rsidR="00555172" w:rsidRPr="00931B51" w:rsidRDefault="00555172" w:rsidP="007A76AC">
            <w:pPr>
              <w:spacing w:after="0" w:line="240" w:lineRule="auto"/>
              <w:rPr>
                <w:rFonts w:ascii="Tahoma" w:hAnsi="Tahoma" w:cs="Tahoma"/>
                <w:b/>
                <w:bCs/>
                <w:color w:val="000000"/>
              </w:rPr>
            </w:pPr>
            <w:r w:rsidRPr="00931B51">
              <w:rPr>
                <w:rFonts w:ascii="Tahoma" w:hAnsi="Tahoma" w:cs="Tahoma"/>
                <w:b/>
                <w:bCs/>
                <w:color w:val="000000"/>
              </w:rPr>
              <w:t>Parameter</w:t>
            </w:r>
          </w:p>
        </w:tc>
        <w:tc>
          <w:tcPr>
            <w:tcW w:w="6195" w:type="dxa"/>
          </w:tcPr>
          <w:p w14:paraId="1A25FC3D" w14:textId="77777777" w:rsidR="00555172" w:rsidRPr="00931B51" w:rsidRDefault="00555172" w:rsidP="007A76AC">
            <w:pPr>
              <w:spacing w:after="0" w:line="240" w:lineRule="auto"/>
              <w:rPr>
                <w:rFonts w:ascii="Tahoma" w:hAnsi="Tahoma" w:cs="Tahoma"/>
                <w:b/>
                <w:bCs/>
                <w:color w:val="000000"/>
              </w:rPr>
            </w:pPr>
            <w:r w:rsidRPr="00931B51">
              <w:rPr>
                <w:rFonts w:ascii="Tahoma" w:hAnsi="Tahoma" w:cs="Tahoma"/>
                <w:b/>
                <w:bCs/>
                <w:color w:val="000000"/>
              </w:rPr>
              <w:t>Name of the Bank</w:t>
            </w:r>
          </w:p>
        </w:tc>
      </w:tr>
      <w:tr w:rsidR="00555172" w:rsidRPr="00931B51" w14:paraId="5E460BE7" w14:textId="77777777" w:rsidTr="007A76AC">
        <w:trPr>
          <w:trHeight w:val="631"/>
        </w:trPr>
        <w:tc>
          <w:tcPr>
            <w:tcW w:w="628" w:type="dxa"/>
          </w:tcPr>
          <w:p w14:paraId="496C9866" w14:textId="77777777" w:rsidR="00555172" w:rsidRPr="00931B51" w:rsidRDefault="00555172" w:rsidP="007A76AC">
            <w:pPr>
              <w:spacing w:after="0" w:line="240" w:lineRule="auto"/>
              <w:jc w:val="both"/>
              <w:rPr>
                <w:rFonts w:ascii="Tahoma" w:hAnsi="Tahoma" w:cs="Tahoma"/>
                <w:b/>
                <w:bCs/>
                <w:color w:val="000000"/>
              </w:rPr>
            </w:pPr>
            <w:r w:rsidRPr="00931B51">
              <w:rPr>
                <w:rFonts w:ascii="Tahoma" w:hAnsi="Tahoma" w:cs="Tahoma"/>
                <w:b/>
                <w:bCs/>
                <w:color w:val="000000"/>
              </w:rPr>
              <w:t>1.</w:t>
            </w:r>
          </w:p>
        </w:tc>
        <w:tc>
          <w:tcPr>
            <w:tcW w:w="3053" w:type="dxa"/>
          </w:tcPr>
          <w:p w14:paraId="661F6DEC" w14:textId="77777777" w:rsidR="00555172" w:rsidRPr="00931B51" w:rsidRDefault="00555172" w:rsidP="007A76AC">
            <w:pPr>
              <w:spacing w:after="0" w:line="240" w:lineRule="auto"/>
              <w:rPr>
                <w:rFonts w:ascii="Tahoma" w:hAnsi="Tahoma" w:cs="Tahoma"/>
                <w:b/>
                <w:color w:val="000000"/>
              </w:rPr>
            </w:pPr>
            <w:r w:rsidRPr="00931B51">
              <w:rPr>
                <w:rFonts w:ascii="Tahoma" w:hAnsi="Tahoma" w:cs="Tahoma"/>
                <w:b/>
                <w:color w:val="000000"/>
              </w:rPr>
              <w:t>Top performing Banks</w:t>
            </w:r>
          </w:p>
        </w:tc>
        <w:tc>
          <w:tcPr>
            <w:tcW w:w="6195" w:type="dxa"/>
          </w:tcPr>
          <w:p w14:paraId="5EC8F403" w14:textId="77777777" w:rsidR="00555172" w:rsidRPr="00931B51" w:rsidRDefault="00555172" w:rsidP="007A76AC">
            <w:pPr>
              <w:spacing w:after="0" w:line="240" w:lineRule="auto"/>
              <w:jc w:val="both"/>
              <w:rPr>
                <w:rFonts w:ascii="Tahoma" w:hAnsi="Tahoma" w:cs="Tahoma"/>
              </w:rPr>
            </w:pPr>
            <w:r w:rsidRPr="00931B51">
              <w:rPr>
                <w:rFonts w:ascii="Tahoma" w:hAnsi="Tahoma" w:cs="Tahoma"/>
              </w:rPr>
              <w:t>Central Bank of India (</w:t>
            </w:r>
            <w:r>
              <w:rPr>
                <w:rFonts w:ascii="Tahoma" w:hAnsi="Tahoma" w:cs="Tahoma"/>
              </w:rPr>
              <w:t>1</w:t>
            </w:r>
            <w:r w:rsidRPr="00931B51">
              <w:rPr>
                <w:rFonts w:ascii="Tahoma" w:hAnsi="Tahoma" w:cs="Tahoma"/>
              </w:rPr>
              <w:t>%), Sarva Haryana Gramin</w:t>
            </w:r>
            <w:r>
              <w:rPr>
                <w:rFonts w:ascii="Tahoma" w:hAnsi="Tahoma" w:cs="Tahoma"/>
              </w:rPr>
              <w:t xml:space="preserve"> Bank</w:t>
            </w:r>
            <w:r w:rsidRPr="00931B51">
              <w:rPr>
                <w:rFonts w:ascii="Tahoma" w:hAnsi="Tahoma" w:cs="Tahoma"/>
              </w:rPr>
              <w:t xml:space="preserve"> (</w:t>
            </w:r>
            <w:r>
              <w:rPr>
                <w:rFonts w:ascii="Tahoma" w:hAnsi="Tahoma" w:cs="Tahoma"/>
              </w:rPr>
              <w:t>3</w:t>
            </w:r>
            <w:r w:rsidRPr="00931B51">
              <w:rPr>
                <w:rFonts w:ascii="Tahoma" w:hAnsi="Tahoma" w:cs="Tahoma"/>
              </w:rPr>
              <w:t xml:space="preserve">%) Punjab &amp; Sind </w:t>
            </w:r>
            <w:r>
              <w:rPr>
                <w:rFonts w:ascii="Tahoma" w:hAnsi="Tahoma" w:cs="Tahoma"/>
              </w:rPr>
              <w:t xml:space="preserve">Bank (5%), </w:t>
            </w:r>
            <w:r w:rsidRPr="00931B51">
              <w:rPr>
                <w:rFonts w:ascii="Tahoma" w:hAnsi="Tahoma" w:cs="Tahoma"/>
              </w:rPr>
              <w:t>&amp; Convener Bank- (6%)</w:t>
            </w:r>
          </w:p>
        </w:tc>
      </w:tr>
      <w:tr w:rsidR="00555172" w:rsidRPr="00931B51" w14:paraId="724C9FD7" w14:textId="77777777" w:rsidTr="007A76AC">
        <w:trPr>
          <w:trHeight w:val="416"/>
        </w:trPr>
        <w:tc>
          <w:tcPr>
            <w:tcW w:w="628" w:type="dxa"/>
          </w:tcPr>
          <w:p w14:paraId="40437D93" w14:textId="77777777" w:rsidR="00555172" w:rsidRPr="00931B51" w:rsidRDefault="00555172" w:rsidP="007A76AC">
            <w:pPr>
              <w:spacing w:after="0" w:line="240" w:lineRule="auto"/>
              <w:rPr>
                <w:rFonts w:ascii="Tahoma" w:hAnsi="Tahoma" w:cs="Tahoma"/>
                <w:b/>
                <w:bCs/>
                <w:color w:val="000000"/>
              </w:rPr>
            </w:pPr>
            <w:r w:rsidRPr="00931B51">
              <w:rPr>
                <w:rFonts w:ascii="Tahoma" w:hAnsi="Tahoma" w:cs="Tahoma"/>
                <w:b/>
                <w:bCs/>
                <w:color w:val="000000"/>
              </w:rPr>
              <w:t>2.</w:t>
            </w:r>
          </w:p>
        </w:tc>
        <w:tc>
          <w:tcPr>
            <w:tcW w:w="3053" w:type="dxa"/>
          </w:tcPr>
          <w:p w14:paraId="78355660" w14:textId="77777777" w:rsidR="00555172" w:rsidRPr="00931B51" w:rsidRDefault="00555172" w:rsidP="007A76AC">
            <w:pPr>
              <w:spacing w:after="0" w:line="240" w:lineRule="auto"/>
              <w:jc w:val="both"/>
              <w:rPr>
                <w:rFonts w:ascii="Tahoma" w:hAnsi="Tahoma" w:cs="Tahoma"/>
                <w:b/>
                <w:bCs/>
                <w:color w:val="000000"/>
              </w:rPr>
            </w:pPr>
            <w:r w:rsidRPr="00931B51">
              <w:rPr>
                <w:rFonts w:ascii="Tahoma" w:hAnsi="Tahoma" w:cs="Tahoma"/>
                <w:b/>
                <w:bCs/>
                <w:color w:val="000000"/>
              </w:rPr>
              <w:t xml:space="preserve">Bottom </w:t>
            </w:r>
            <w:r w:rsidRPr="00931B51">
              <w:rPr>
                <w:rFonts w:ascii="Tahoma" w:hAnsi="Tahoma" w:cs="Tahoma"/>
                <w:b/>
                <w:color w:val="000000"/>
              </w:rPr>
              <w:t xml:space="preserve">performing </w:t>
            </w:r>
            <w:r w:rsidRPr="00931B51">
              <w:rPr>
                <w:rFonts w:ascii="Tahoma" w:hAnsi="Tahoma" w:cs="Tahoma"/>
                <w:b/>
                <w:bCs/>
                <w:color w:val="000000"/>
              </w:rPr>
              <w:t>banks</w:t>
            </w:r>
          </w:p>
        </w:tc>
        <w:tc>
          <w:tcPr>
            <w:tcW w:w="6195" w:type="dxa"/>
          </w:tcPr>
          <w:p w14:paraId="313FA93F" w14:textId="77777777" w:rsidR="00555172" w:rsidRPr="00931B51" w:rsidRDefault="00555172" w:rsidP="007A76AC">
            <w:pPr>
              <w:spacing w:after="0" w:line="240" w:lineRule="auto"/>
              <w:jc w:val="both"/>
              <w:rPr>
                <w:rFonts w:ascii="Tahoma" w:hAnsi="Tahoma" w:cs="Tahoma"/>
                <w:bCs/>
              </w:rPr>
            </w:pPr>
            <w:r w:rsidRPr="00931B51">
              <w:rPr>
                <w:rFonts w:ascii="Tahoma" w:hAnsi="Tahoma" w:cs="Tahoma"/>
                <w:bCs/>
              </w:rPr>
              <w:t>HDFC (2</w:t>
            </w:r>
            <w:r>
              <w:rPr>
                <w:rFonts w:ascii="Tahoma" w:hAnsi="Tahoma" w:cs="Tahoma"/>
                <w:bCs/>
              </w:rPr>
              <w:t>4</w:t>
            </w:r>
            <w:r w:rsidRPr="00931B51">
              <w:rPr>
                <w:rFonts w:ascii="Tahoma" w:hAnsi="Tahoma" w:cs="Tahoma"/>
                <w:bCs/>
              </w:rPr>
              <w:t>%), ICICI Bank (2</w:t>
            </w:r>
            <w:r>
              <w:rPr>
                <w:rFonts w:ascii="Tahoma" w:hAnsi="Tahoma" w:cs="Tahoma"/>
                <w:bCs/>
              </w:rPr>
              <w:t>2</w:t>
            </w:r>
            <w:r w:rsidRPr="00931B51">
              <w:rPr>
                <w:rFonts w:ascii="Tahoma" w:hAnsi="Tahoma" w:cs="Tahoma"/>
                <w:bCs/>
              </w:rPr>
              <w:t>%), Union Bank (1</w:t>
            </w:r>
            <w:r>
              <w:rPr>
                <w:rFonts w:ascii="Tahoma" w:hAnsi="Tahoma" w:cs="Tahoma"/>
                <w:bCs/>
              </w:rPr>
              <w:t>5</w:t>
            </w:r>
            <w:r w:rsidRPr="00931B51">
              <w:rPr>
                <w:rFonts w:ascii="Tahoma" w:hAnsi="Tahoma" w:cs="Tahoma"/>
                <w:bCs/>
              </w:rPr>
              <w:t xml:space="preserve">%) </w:t>
            </w:r>
          </w:p>
        </w:tc>
      </w:tr>
    </w:tbl>
    <w:p w14:paraId="009CDFAA" w14:textId="77777777" w:rsidR="00555172" w:rsidRPr="008F23EF" w:rsidRDefault="00555172" w:rsidP="00555172">
      <w:pPr>
        <w:spacing w:after="0" w:line="240" w:lineRule="auto"/>
        <w:jc w:val="both"/>
        <w:rPr>
          <w:rFonts w:ascii="Tahoma" w:hAnsi="Tahoma" w:cs="Tahoma"/>
          <w:b/>
          <w:bCs/>
          <w:color w:val="000000"/>
          <w:sz w:val="27"/>
          <w:szCs w:val="27"/>
        </w:rPr>
      </w:pPr>
    </w:p>
    <w:p w14:paraId="1D3D273F" w14:textId="77777777" w:rsidR="00555172" w:rsidRPr="008F23EF" w:rsidRDefault="00555172" w:rsidP="00555172">
      <w:pPr>
        <w:spacing w:after="0" w:line="240" w:lineRule="auto"/>
        <w:jc w:val="both"/>
        <w:rPr>
          <w:rFonts w:ascii="Tahoma" w:hAnsi="Tahoma" w:cs="Tahoma"/>
          <w:b/>
          <w:bCs/>
          <w:color w:val="FF0000"/>
          <w:sz w:val="27"/>
          <w:szCs w:val="27"/>
        </w:rPr>
      </w:pPr>
      <w:r w:rsidRPr="008F23EF">
        <w:rPr>
          <w:rFonts w:ascii="Tahoma" w:hAnsi="Tahoma" w:cs="Tahoma"/>
          <w:b/>
          <w:bCs/>
          <w:color w:val="000000"/>
          <w:sz w:val="27"/>
          <w:szCs w:val="27"/>
        </w:rPr>
        <w:t xml:space="preserve">Bank-wise/District-wise Position of Zero Balance A/cs is given on Annex No. 2.1 &amp; 2.2 </w:t>
      </w:r>
      <w:r w:rsidRPr="008F23EF">
        <w:rPr>
          <w:rFonts w:ascii="Tahoma" w:hAnsi="Tahoma" w:cs="Tahoma"/>
          <w:b/>
          <w:bCs/>
          <w:sz w:val="27"/>
          <w:szCs w:val="27"/>
        </w:rPr>
        <w:t xml:space="preserve">(Page </w:t>
      </w:r>
      <w:r w:rsidR="009317F1">
        <w:rPr>
          <w:rFonts w:ascii="Tahoma" w:hAnsi="Tahoma" w:cs="Tahoma"/>
          <w:b/>
          <w:bCs/>
          <w:sz w:val="27"/>
          <w:szCs w:val="27"/>
        </w:rPr>
        <w:t>106-107</w:t>
      </w:r>
      <w:r w:rsidRPr="008F23EF">
        <w:rPr>
          <w:rFonts w:ascii="Tahoma" w:hAnsi="Tahoma" w:cs="Tahoma"/>
          <w:b/>
          <w:bCs/>
          <w:sz w:val="27"/>
          <w:szCs w:val="27"/>
        </w:rPr>
        <w:t>).</w:t>
      </w:r>
      <w:r w:rsidRPr="008F23EF">
        <w:rPr>
          <w:rFonts w:ascii="Tahoma" w:hAnsi="Tahoma" w:cs="Tahoma"/>
          <w:b/>
          <w:bCs/>
          <w:sz w:val="27"/>
          <w:szCs w:val="27"/>
        </w:rPr>
        <w:tab/>
      </w:r>
    </w:p>
    <w:p w14:paraId="4E174EFD" w14:textId="77777777" w:rsidR="00555172" w:rsidRPr="008F23EF" w:rsidRDefault="00555172" w:rsidP="00555172">
      <w:pPr>
        <w:spacing w:after="0" w:line="240" w:lineRule="auto"/>
        <w:jc w:val="both"/>
        <w:rPr>
          <w:rFonts w:ascii="Tahoma" w:hAnsi="Tahoma" w:cs="Tahoma"/>
          <w:b/>
          <w:bCs/>
          <w:color w:val="000000"/>
          <w:sz w:val="27"/>
          <w:szCs w:val="27"/>
        </w:rPr>
      </w:pPr>
      <w:r w:rsidRPr="008F23EF">
        <w:rPr>
          <w:rFonts w:ascii="Tahoma" w:hAnsi="Tahoma" w:cs="Tahoma"/>
          <w:b/>
          <w:bCs/>
          <w:color w:val="000000"/>
          <w:sz w:val="27"/>
          <w:szCs w:val="27"/>
        </w:rPr>
        <w:tab/>
      </w:r>
      <w:r w:rsidRPr="008F23EF">
        <w:rPr>
          <w:rFonts w:ascii="Tahoma" w:hAnsi="Tahoma" w:cs="Tahoma"/>
          <w:b/>
          <w:bCs/>
          <w:color w:val="000000"/>
          <w:sz w:val="27"/>
          <w:szCs w:val="27"/>
        </w:rPr>
        <w:tab/>
        <w:t xml:space="preserve">   </w:t>
      </w:r>
    </w:p>
    <w:p w14:paraId="6F3E209A" w14:textId="77777777" w:rsidR="00555172" w:rsidRPr="008F23EF" w:rsidRDefault="00555172" w:rsidP="00555172">
      <w:pPr>
        <w:spacing w:after="0" w:line="240" w:lineRule="auto"/>
        <w:rPr>
          <w:rFonts w:ascii="Tahoma" w:hAnsi="Tahoma" w:cs="Tahoma"/>
          <w:b/>
          <w:bCs/>
          <w:color w:val="000000"/>
          <w:sz w:val="27"/>
          <w:szCs w:val="27"/>
        </w:rPr>
      </w:pPr>
      <w:r w:rsidRPr="008F23EF">
        <w:rPr>
          <w:rFonts w:ascii="Tahoma" w:hAnsi="Tahoma" w:cs="Tahoma"/>
          <w:b/>
          <w:bCs/>
          <w:color w:val="000000"/>
          <w:sz w:val="27"/>
          <w:szCs w:val="27"/>
        </w:rPr>
        <w:t>The house may discuss.</w:t>
      </w:r>
    </w:p>
    <w:tbl>
      <w:tblPr>
        <w:tblW w:w="9928" w:type="dxa"/>
        <w:tblCellMar>
          <w:left w:w="0" w:type="dxa"/>
          <w:right w:w="0" w:type="dxa"/>
        </w:tblCellMar>
        <w:tblLook w:val="04A0" w:firstRow="1" w:lastRow="0" w:firstColumn="1" w:lastColumn="0" w:noHBand="0" w:noVBand="1"/>
      </w:tblPr>
      <w:tblGrid>
        <w:gridCol w:w="2122"/>
        <w:gridCol w:w="7806"/>
      </w:tblGrid>
      <w:tr w:rsidR="00555172" w:rsidRPr="008F23EF" w14:paraId="64AB9BD9" w14:textId="77777777" w:rsidTr="007A76AC">
        <w:trPr>
          <w:trHeight w:val="935"/>
        </w:trPr>
        <w:tc>
          <w:tcPr>
            <w:tcW w:w="2122" w:type="dxa"/>
            <w:tcBorders>
              <w:top w:val="single" w:sz="8"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hideMark/>
          </w:tcPr>
          <w:p w14:paraId="3D75B0A0" w14:textId="77777777" w:rsidR="00555172" w:rsidRPr="008F23EF" w:rsidRDefault="00555172" w:rsidP="007A76AC">
            <w:pPr>
              <w:spacing w:after="0" w:line="240" w:lineRule="auto"/>
              <w:rPr>
                <w:rFonts w:ascii="Tahoma" w:hAnsi="Tahoma" w:cs="Tahoma"/>
                <w:b/>
                <w:color w:val="000000"/>
                <w:sz w:val="27"/>
                <w:szCs w:val="27"/>
              </w:rPr>
            </w:pPr>
            <w:r w:rsidRPr="008F23EF">
              <w:rPr>
                <w:rFonts w:ascii="Tahoma" w:hAnsi="Tahoma" w:cs="Tahoma"/>
                <w:b/>
                <w:color w:val="000000"/>
                <w:sz w:val="27"/>
                <w:szCs w:val="27"/>
              </w:rPr>
              <w:t>AGENDA ITEM NO. 2.4</w:t>
            </w:r>
          </w:p>
        </w:tc>
        <w:tc>
          <w:tcPr>
            <w:tcW w:w="78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705CD8E" w14:textId="77777777" w:rsidR="00555172" w:rsidRPr="008F23EF" w:rsidRDefault="00555172" w:rsidP="007A76AC">
            <w:pPr>
              <w:spacing w:after="0" w:line="240" w:lineRule="auto"/>
              <w:jc w:val="both"/>
              <w:rPr>
                <w:rFonts w:ascii="Tahoma" w:hAnsi="Tahoma" w:cs="Tahoma"/>
                <w:b/>
                <w:color w:val="000000"/>
                <w:sz w:val="27"/>
                <w:szCs w:val="27"/>
              </w:rPr>
            </w:pPr>
            <w:r w:rsidRPr="008F23EF">
              <w:rPr>
                <w:rFonts w:ascii="Tahoma" w:hAnsi="Tahoma" w:cs="Tahoma"/>
                <w:b/>
                <w:color w:val="000000"/>
                <w:sz w:val="27"/>
                <w:szCs w:val="27"/>
              </w:rPr>
              <w:t xml:space="preserve">STATUS OF AADHAAR SEEDING AND MOBILE NUMBER SEEDING IN OPERATIVE SAVING FUND ACCOUNTS AS AT </w:t>
            </w:r>
            <w:r>
              <w:rPr>
                <w:rFonts w:ascii="Tahoma" w:hAnsi="Tahoma" w:cs="Tahoma"/>
                <w:b/>
                <w:color w:val="000000"/>
                <w:sz w:val="27"/>
                <w:szCs w:val="27"/>
              </w:rPr>
              <w:t>JUNE</w:t>
            </w:r>
            <w:r>
              <w:rPr>
                <w:rFonts w:ascii="Tahoma" w:hAnsi="Tahoma" w:cs="Tahoma"/>
                <w:b/>
                <w:bCs/>
                <w:color w:val="000000"/>
                <w:sz w:val="27"/>
                <w:szCs w:val="27"/>
              </w:rPr>
              <w:t xml:space="preserve"> 2022</w:t>
            </w:r>
          </w:p>
        </w:tc>
      </w:tr>
    </w:tbl>
    <w:p w14:paraId="2686B6D0" w14:textId="77777777" w:rsidR="00555172" w:rsidRDefault="00555172" w:rsidP="00555172">
      <w:pPr>
        <w:jc w:val="both"/>
        <w:rPr>
          <w:rFonts w:ascii="Tahoma" w:hAnsi="Tahoma" w:cs="Tahoma"/>
          <w:b/>
          <w:bCs/>
          <w:color w:val="000000"/>
          <w:sz w:val="27"/>
          <w:szCs w:val="27"/>
        </w:rPr>
      </w:pPr>
    </w:p>
    <w:p w14:paraId="19202162" w14:textId="77777777" w:rsidR="00555172" w:rsidRPr="008F23EF" w:rsidRDefault="00555172" w:rsidP="00555172">
      <w:pPr>
        <w:jc w:val="both"/>
        <w:rPr>
          <w:rFonts w:ascii="Tahoma" w:hAnsi="Tahoma" w:cs="Tahoma"/>
          <w:b/>
          <w:bCs/>
          <w:color w:val="000000"/>
          <w:sz w:val="27"/>
          <w:szCs w:val="27"/>
        </w:rPr>
      </w:pPr>
      <w:r w:rsidRPr="008F23EF">
        <w:rPr>
          <w:rFonts w:ascii="Tahoma" w:hAnsi="Tahoma" w:cs="Tahoma"/>
          <w:b/>
          <w:bCs/>
          <w:color w:val="000000"/>
          <w:sz w:val="27"/>
          <w:szCs w:val="27"/>
        </w:rPr>
        <w:t>2.4 (i) AADHAAR SEEDING IN OPERATIVE SAVING BANK ACCOUNTS</w:t>
      </w:r>
    </w:p>
    <w:tbl>
      <w:tblPr>
        <w:tblW w:w="100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98"/>
        <w:gridCol w:w="1664"/>
        <w:gridCol w:w="1664"/>
        <w:gridCol w:w="1644"/>
        <w:gridCol w:w="1733"/>
      </w:tblGrid>
      <w:tr w:rsidR="00CE1D49" w:rsidRPr="00931B51" w14:paraId="569AB804" w14:textId="77777777" w:rsidTr="007A76AC">
        <w:trPr>
          <w:trHeight w:val="915"/>
        </w:trPr>
        <w:tc>
          <w:tcPr>
            <w:tcW w:w="3298" w:type="dxa"/>
          </w:tcPr>
          <w:p w14:paraId="00AD5B96" w14:textId="77777777" w:rsidR="00555172" w:rsidRPr="00931B51" w:rsidRDefault="00555172" w:rsidP="007A76AC">
            <w:pPr>
              <w:spacing w:line="240" w:lineRule="auto"/>
              <w:jc w:val="both"/>
              <w:rPr>
                <w:rFonts w:ascii="Tahoma" w:hAnsi="Tahoma" w:cs="Tahoma"/>
                <w:b/>
                <w:bCs/>
              </w:rPr>
            </w:pPr>
            <w:r w:rsidRPr="00931B51">
              <w:rPr>
                <w:rFonts w:ascii="Tahoma" w:hAnsi="Tahoma" w:cs="Tahoma"/>
                <w:b/>
                <w:bCs/>
              </w:rPr>
              <w:t>Parameter</w:t>
            </w:r>
          </w:p>
        </w:tc>
        <w:tc>
          <w:tcPr>
            <w:tcW w:w="1664" w:type="dxa"/>
          </w:tcPr>
          <w:p w14:paraId="159F38B3" w14:textId="77777777" w:rsidR="00555172" w:rsidRPr="00931B51" w:rsidRDefault="00555172" w:rsidP="007A76AC">
            <w:pPr>
              <w:spacing w:line="240" w:lineRule="auto"/>
              <w:jc w:val="center"/>
              <w:rPr>
                <w:rFonts w:ascii="Tahoma" w:hAnsi="Tahoma" w:cs="Tahoma"/>
                <w:b/>
                <w:bCs/>
              </w:rPr>
            </w:pPr>
            <w:r>
              <w:rPr>
                <w:rFonts w:ascii="Tahoma" w:hAnsi="Tahoma" w:cs="Tahoma"/>
                <w:b/>
                <w:bCs/>
              </w:rPr>
              <w:t>Mar 2022</w:t>
            </w:r>
          </w:p>
        </w:tc>
        <w:tc>
          <w:tcPr>
            <w:tcW w:w="1664" w:type="dxa"/>
          </w:tcPr>
          <w:p w14:paraId="184EEF24" w14:textId="77777777" w:rsidR="00555172" w:rsidRPr="00931B51" w:rsidRDefault="00555172" w:rsidP="007A76AC">
            <w:pPr>
              <w:spacing w:line="240" w:lineRule="auto"/>
              <w:jc w:val="center"/>
              <w:rPr>
                <w:rFonts w:ascii="Tahoma" w:hAnsi="Tahoma" w:cs="Tahoma"/>
                <w:b/>
                <w:bCs/>
              </w:rPr>
            </w:pPr>
            <w:r>
              <w:rPr>
                <w:rFonts w:ascii="Tahoma" w:hAnsi="Tahoma" w:cs="Tahoma"/>
                <w:b/>
                <w:bCs/>
              </w:rPr>
              <w:t>June 2022</w:t>
            </w:r>
          </w:p>
        </w:tc>
        <w:tc>
          <w:tcPr>
            <w:tcW w:w="1644" w:type="dxa"/>
          </w:tcPr>
          <w:p w14:paraId="2738FB54" w14:textId="77777777" w:rsidR="00555172" w:rsidRPr="00931B51" w:rsidRDefault="00555172" w:rsidP="007A76AC">
            <w:pPr>
              <w:spacing w:line="240" w:lineRule="auto"/>
              <w:jc w:val="both"/>
              <w:rPr>
                <w:rFonts w:ascii="Tahoma" w:hAnsi="Tahoma" w:cs="Tahoma"/>
                <w:b/>
                <w:bCs/>
              </w:rPr>
            </w:pPr>
            <w:r w:rsidRPr="00931B51">
              <w:rPr>
                <w:rFonts w:ascii="Tahoma" w:hAnsi="Tahoma" w:cs="Tahoma"/>
                <w:b/>
                <w:bCs/>
              </w:rPr>
              <w:t>Increase/</w:t>
            </w:r>
          </w:p>
          <w:p w14:paraId="500E8D09" w14:textId="77777777" w:rsidR="00555172" w:rsidRPr="00931B51" w:rsidRDefault="00555172" w:rsidP="007A76AC">
            <w:pPr>
              <w:spacing w:line="240" w:lineRule="auto"/>
              <w:jc w:val="both"/>
              <w:rPr>
                <w:rFonts w:ascii="Tahoma" w:hAnsi="Tahoma" w:cs="Tahoma"/>
                <w:b/>
                <w:bCs/>
              </w:rPr>
            </w:pPr>
            <w:r w:rsidRPr="00931B51">
              <w:rPr>
                <w:rFonts w:ascii="Tahoma" w:hAnsi="Tahoma" w:cs="Tahoma"/>
                <w:b/>
                <w:bCs/>
              </w:rPr>
              <w:t>Decrease</w:t>
            </w:r>
          </w:p>
        </w:tc>
        <w:tc>
          <w:tcPr>
            <w:tcW w:w="1733" w:type="dxa"/>
          </w:tcPr>
          <w:p w14:paraId="59456759" w14:textId="77777777" w:rsidR="00555172" w:rsidRPr="00931B51" w:rsidRDefault="00555172" w:rsidP="007A76AC">
            <w:pPr>
              <w:spacing w:line="240" w:lineRule="auto"/>
              <w:jc w:val="both"/>
              <w:rPr>
                <w:rFonts w:ascii="Tahoma" w:hAnsi="Tahoma" w:cs="Tahoma"/>
                <w:b/>
                <w:bCs/>
              </w:rPr>
            </w:pPr>
            <w:r w:rsidRPr="00931B51">
              <w:rPr>
                <w:rFonts w:ascii="Tahoma" w:hAnsi="Tahoma" w:cs="Tahoma"/>
                <w:b/>
                <w:bCs/>
              </w:rPr>
              <w:t xml:space="preserve">% </w:t>
            </w:r>
            <w:proofErr w:type="spellStart"/>
            <w:r w:rsidRPr="00931B51">
              <w:rPr>
                <w:rFonts w:ascii="Tahoma" w:hAnsi="Tahoma" w:cs="Tahoma"/>
                <w:b/>
                <w:bCs/>
              </w:rPr>
              <w:t>age</w:t>
            </w:r>
            <w:proofErr w:type="spellEnd"/>
            <w:r w:rsidRPr="00931B51">
              <w:rPr>
                <w:rFonts w:ascii="Tahoma" w:hAnsi="Tahoma" w:cs="Tahoma"/>
                <w:b/>
                <w:bCs/>
              </w:rPr>
              <w:t xml:space="preserve"> Increase</w:t>
            </w:r>
          </w:p>
        </w:tc>
      </w:tr>
      <w:tr w:rsidR="00CE1D49" w:rsidRPr="00931B51" w14:paraId="755754E5" w14:textId="77777777" w:rsidTr="007A76AC">
        <w:trPr>
          <w:trHeight w:val="477"/>
        </w:trPr>
        <w:tc>
          <w:tcPr>
            <w:tcW w:w="3298" w:type="dxa"/>
          </w:tcPr>
          <w:p w14:paraId="089266DF" w14:textId="77777777" w:rsidR="00555172" w:rsidRPr="00931B51" w:rsidRDefault="00555172" w:rsidP="007A76AC">
            <w:pPr>
              <w:jc w:val="both"/>
              <w:rPr>
                <w:rFonts w:ascii="Tahoma" w:hAnsi="Tahoma" w:cs="Tahoma"/>
              </w:rPr>
            </w:pPr>
            <w:r w:rsidRPr="00931B51">
              <w:rPr>
                <w:rFonts w:ascii="Tahoma" w:hAnsi="Tahoma" w:cs="Tahoma"/>
              </w:rPr>
              <w:t>Operative Saving Bank A/cs</w:t>
            </w:r>
          </w:p>
        </w:tc>
        <w:tc>
          <w:tcPr>
            <w:tcW w:w="1664" w:type="dxa"/>
          </w:tcPr>
          <w:p w14:paraId="73811E53" w14:textId="77777777" w:rsidR="00555172" w:rsidRPr="00931B51" w:rsidRDefault="00555172" w:rsidP="007A76AC">
            <w:pPr>
              <w:jc w:val="center"/>
              <w:rPr>
                <w:rFonts w:ascii="Tahoma" w:hAnsi="Tahoma" w:cs="Tahoma"/>
              </w:rPr>
            </w:pPr>
            <w:r>
              <w:rPr>
                <w:rFonts w:ascii="Tahoma" w:hAnsi="Tahoma" w:cs="Tahoma"/>
              </w:rPr>
              <w:t>4,38,18,935</w:t>
            </w:r>
          </w:p>
        </w:tc>
        <w:tc>
          <w:tcPr>
            <w:tcW w:w="1664" w:type="dxa"/>
          </w:tcPr>
          <w:p w14:paraId="3B754186" w14:textId="77777777" w:rsidR="00555172" w:rsidRPr="00931B51" w:rsidRDefault="00555172" w:rsidP="007A76AC">
            <w:pPr>
              <w:jc w:val="center"/>
              <w:rPr>
                <w:rFonts w:ascii="Tahoma" w:hAnsi="Tahoma" w:cs="Tahoma"/>
              </w:rPr>
            </w:pPr>
            <w:r>
              <w:rPr>
                <w:rFonts w:ascii="Tahoma" w:hAnsi="Tahoma" w:cs="Tahoma"/>
              </w:rPr>
              <w:t>4,</w:t>
            </w:r>
            <w:r w:rsidR="00CE1D49">
              <w:rPr>
                <w:rFonts w:ascii="Tahoma" w:hAnsi="Tahoma" w:cs="Tahoma"/>
              </w:rPr>
              <w:t>41,49,659</w:t>
            </w:r>
          </w:p>
        </w:tc>
        <w:tc>
          <w:tcPr>
            <w:tcW w:w="1644" w:type="dxa"/>
          </w:tcPr>
          <w:p w14:paraId="1C5F96C3" w14:textId="77777777" w:rsidR="00555172" w:rsidRPr="005B5BEB" w:rsidRDefault="00CE1D49" w:rsidP="007A76AC">
            <w:pPr>
              <w:jc w:val="center"/>
              <w:rPr>
                <w:rFonts w:ascii="Tahoma" w:hAnsi="Tahoma" w:cs="Tahoma"/>
              </w:rPr>
            </w:pPr>
            <w:r>
              <w:rPr>
                <w:rFonts w:ascii="Tahoma" w:hAnsi="Tahoma" w:cs="Tahoma"/>
              </w:rPr>
              <w:t>3,30,724</w:t>
            </w:r>
          </w:p>
        </w:tc>
        <w:tc>
          <w:tcPr>
            <w:tcW w:w="1733" w:type="dxa"/>
          </w:tcPr>
          <w:p w14:paraId="1A276B98" w14:textId="77777777" w:rsidR="00555172" w:rsidRPr="005B5BEB" w:rsidRDefault="00CE1D49" w:rsidP="007A76AC">
            <w:pPr>
              <w:jc w:val="center"/>
              <w:rPr>
                <w:rFonts w:ascii="Tahoma" w:hAnsi="Tahoma" w:cs="Tahoma"/>
              </w:rPr>
            </w:pPr>
            <w:r>
              <w:rPr>
                <w:rFonts w:ascii="Tahoma" w:hAnsi="Tahoma" w:cs="Tahoma"/>
              </w:rPr>
              <w:t>0.75</w:t>
            </w:r>
            <w:r w:rsidR="00555172" w:rsidRPr="005B5BEB">
              <w:rPr>
                <w:rFonts w:ascii="Tahoma" w:hAnsi="Tahoma" w:cs="Tahoma"/>
              </w:rPr>
              <w:t>%</w:t>
            </w:r>
          </w:p>
        </w:tc>
      </w:tr>
      <w:tr w:rsidR="00CE1D49" w:rsidRPr="00931B51" w14:paraId="53C70F7B" w14:textId="77777777" w:rsidTr="007A76AC">
        <w:trPr>
          <w:trHeight w:val="621"/>
        </w:trPr>
        <w:tc>
          <w:tcPr>
            <w:tcW w:w="3298" w:type="dxa"/>
          </w:tcPr>
          <w:p w14:paraId="3260DB9D" w14:textId="77777777" w:rsidR="00555172" w:rsidRPr="00931B51" w:rsidRDefault="00555172" w:rsidP="007A76AC">
            <w:pPr>
              <w:jc w:val="both"/>
              <w:rPr>
                <w:rFonts w:ascii="Tahoma" w:hAnsi="Tahoma" w:cs="Tahoma"/>
              </w:rPr>
            </w:pPr>
            <w:r w:rsidRPr="00931B51">
              <w:rPr>
                <w:rFonts w:ascii="Tahoma" w:hAnsi="Tahoma" w:cs="Tahoma"/>
              </w:rPr>
              <w:t>Aadhaar Seeded in Operative Saving Bank A/cs</w:t>
            </w:r>
          </w:p>
        </w:tc>
        <w:tc>
          <w:tcPr>
            <w:tcW w:w="1664" w:type="dxa"/>
          </w:tcPr>
          <w:p w14:paraId="48D5EAC7" w14:textId="77777777" w:rsidR="00555172" w:rsidRPr="00931B51" w:rsidRDefault="00555172" w:rsidP="007A76AC">
            <w:pPr>
              <w:spacing w:line="240" w:lineRule="auto"/>
              <w:jc w:val="center"/>
              <w:rPr>
                <w:rFonts w:ascii="Tahoma" w:hAnsi="Tahoma" w:cs="Tahoma"/>
              </w:rPr>
            </w:pPr>
            <w:r>
              <w:rPr>
                <w:rFonts w:ascii="Tahoma" w:hAnsi="Tahoma" w:cs="Tahoma"/>
              </w:rPr>
              <w:t>3,72,07,454</w:t>
            </w:r>
          </w:p>
        </w:tc>
        <w:tc>
          <w:tcPr>
            <w:tcW w:w="1664" w:type="dxa"/>
          </w:tcPr>
          <w:p w14:paraId="519CBED7" w14:textId="77777777" w:rsidR="00555172" w:rsidRPr="00931B51" w:rsidRDefault="00555172" w:rsidP="007A76AC">
            <w:pPr>
              <w:jc w:val="center"/>
              <w:rPr>
                <w:rFonts w:ascii="Tahoma" w:hAnsi="Tahoma" w:cs="Tahoma"/>
              </w:rPr>
            </w:pPr>
            <w:r>
              <w:rPr>
                <w:rFonts w:ascii="Tahoma" w:hAnsi="Tahoma" w:cs="Tahoma"/>
              </w:rPr>
              <w:t>3,7</w:t>
            </w:r>
            <w:r w:rsidR="00CE1D49">
              <w:rPr>
                <w:rFonts w:ascii="Tahoma" w:hAnsi="Tahoma" w:cs="Tahoma"/>
              </w:rPr>
              <w:t>2,50,773</w:t>
            </w:r>
          </w:p>
        </w:tc>
        <w:tc>
          <w:tcPr>
            <w:tcW w:w="1644" w:type="dxa"/>
          </w:tcPr>
          <w:p w14:paraId="05522330" w14:textId="77777777" w:rsidR="00555172" w:rsidRPr="00931B51" w:rsidRDefault="00CE1D49" w:rsidP="007A76AC">
            <w:pPr>
              <w:jc w:val="center"/>
              <w:rPr>
                <w:rFonts w:ascii="Tahoma" w:hAnsi="Tahoma" w:cs="Tahoma"/>
              </w:rPr>
            </w:pPr>
            <w:r>
              <w:rPr>
                <w:rFonts w:ascii="Tahoma" w:hAnsi="Tahoma" w:cs="Tahoma"/>
              </w:rPr>
              <w:t>43,319</w:t>
            </w:r>
          </w:p>
        </w:tc>
        <w:tc>
          <w:tcPr>
            <w:tcW w:w="1733" w:type="dxa"/>
          </w:tcPr>
          <w:p w14:paraId="3B1C9D30" w14:textId="77777777" w:rsidR="00555172" w:rsidRPr="00931B51" w:rsidRDefault="00CE1D49" w:rsidP="007A76AC">
            <w:pPr>
              <w:jc w:val="center"/>
              <w:rPr>
                <w:rFonts w:ascii="Tahoma" w:hAnsi="Tahoma" w:cs="Tahoma"/>
              </w:rPr>
            </w:pPr>
            <w:r>
              <w:rPr>
                <w:rFonts w:ascii="Tahoma" w:hAnsi="Tahoma" w:cs="Tahoma"/>
              </w:rPr>
              <w:t>0.12</w:t>
            </w:r>
            <w:r w:rsidR="00555172">
              <w:rPr>
                <w:rFonts w:ascii="Tahoma" w:hAnsi="Tahoma" w:cs="Tahoma"/>
              </w:rPr>
              <w:t>%</w:t>
            </w:r>
          </w:p>
        </w:tc>
      </w:tr>
      <w:tr w:rsidR="00CE1D49" w:rsidRPr="00931B51" w14:paraId="553F24B9" w14:textId="77777777" w:rsidTr="007A76AC">
        <w:trPr>
          <w:trHeight w:val="477"/>
        </w:trPr>
        <w:tc>
          <w:tcPr>
            <w:tcW w:w="3298" w:type="dxa"/>
          </w:tcPr>
          <w:p w14:paraId="16A9C1BF" w14:textId="77777777" w:rsidR="00555172" w:rsidRPr="00931B51" w:rsidRDefault="00555172" w:rsidP="007A76AC">
            <w:pPr>
              <w:jc w:val="both"/>
              <w:rPr>
                <w:rFonts w:ascii="Tahoma" w:hAnsi="Tahoma" w:cs="Tahoma"/>
              </w:rPr>
            </w:pPr>
            <w:r w:rsidRPr="00931B51">
              <w:rPr>
                <w:rFonts w:ascii="Tahoma" w:hAnsi="Tahoma" w:cs="Tahoma"/>
              </w:rPr>
              <w:t>%age of Aadhaar Seeding</w:t>
            </w:r>
          </w:p>
        </w:tc>
        <w:tc>
          <w:tcPr>
            <w:tcW w:w="1664" w:type="dxa"/>
          </w:tcPr>
          <w:p w14:paraId="097A6A9F" w14:textId="77777777" w:rsidR="00555172" w:rsidRPr="00931B51" w:rsidRDefault="00555172" w:rsidP="007A76AC">
            <w:pPr>
              <w:spacing w:line="240" w:lineRule="auto"/>
              <w:jc w:val="center"/>
              <w:rPr>
                <w:rFonts w:ascii="Tahoma" w:hAnsi="Tahoma" w:cs="Tahoma"/>
              </w:rPr>
            </w:pPr>
            <w:r>
              <w:rPr>
                <w:rFonts w:ascii="Tahoma" w:hAnsi="Tahoma" w:cs="Tahoma"/>
              </w:rPr>
              <w:t>85%</w:t>
            </w:r>
          </w:p>
        </w:tc>
        <w:tc>
          <w:tcPr>
            <w:tcW w:w="1664" w:type="dxa"/>
          </w:tcPr>
          <w:p w14:paraId="38590C03" w14:textId="77777777" w:rsidR="00555172" w:rsidRPr="00931B51" w:rsidRDefault="00555172" w:rsidP="007A76AC">
            <w:pPr>
              <w:jc w:val="center"/>
              <w:rPr>
                <w:rFonts w:ascii="Tahoma" w:hAnsi="Tahoma" w:cs="Tahoma"/>
              </w:rPr>
            </w:pPr>
            <w:r>
              <w:rPr>
                <w:rFonts w:ascii="Tahoma" w:hAnsi="Tahoma" w:cs="Tahoma"/>
              </w:rPr>
              <w:t>8</w:t>
            </w:r>
            <w:r w:rsidR="00975A02">
              <w:rPr>
                <w:rFonts w:ascii="Tahoma" w:hAnsi="Tahoma" w:cs="Tahoma"/>
              </w:rPr>
              <w:t>4</w:t>
            </w:r>
            <w:r>
              <w:rPr>
                <w:rFonts w:ascii="Tahoma" w:hAnsi="Tahoma" w:cs="Tahoma"/>
              </w:rPr>
              <w:t>%</w:t>
            </w:r>
          </w:p>
        </w:tc>
        <w:tc>
          <w:tcPr>
            <w:tcW w:w="3377" w:type="dxa"/>
            <w:gridSpan w:val="2"/>
          </w:tcPr>
          <w:p w14:paraId="4B2E960C" w14:textId="77777777" w:rsidR="00555172" w:rsidRPr="00931B51" w:rsidRDefault="00555172" w:rsidP="007A76AC">
            <w:pPr>
              <w:jc w:val="center"/>
              <w:rPr>
                <w:rFonts w:ascii="Tahoma" w:hAnsi="Tahoma" w:cs="Tahoma"/>
              </w:rPr>
            </w:pPr>
            <w:r>
              <w:rPr>
                <w:rFonts w:ascii="Tahoma" w:hAnsi="Tahoma" w:cs="Tahoma"/>
              </w:rPr>
              <w:t>-</w:t>
            </w:r>
            <w:r w:rsidR="000B24EB">
              <w:rPr>
                <w:rFonts w:ascii="Tahoma" w:hAnsi="Tahoma" w:cs="Tahoma"/>
              </w:rPr>
              <w:t>1%</w:t>
            </w:r>
          </w:p>
        </w:tc>
      </w:tr>
    </w:tbl>
    <w:p w14:paraId="7270A94B" w14:textId="77777777" w:rsidR="00555172" w:rsidRPr="008F23EF" w:rsidRDefault="00555172" w:rsidP="00555172">
      <w:pPr>
        <w:spacing w:after="0" w:line="240" w:lineRule="auto"/>
        <w:jc w:val="both"/>
        <w:rPr>
          <w:rFonts w:ascii="Tahoma" w:hAnsi="Tahoma" w:cs="Tahoma"/>
          <w:b/>
          <w:bCs/>
          <w:color w:val="000000"/>
          <w:sz w:val="27"/>
          <w:szCs w:val="27"/>
        </w:rPr>
      </w:pPr>
    </w:p>
    <w:p w14:paraId="671B8526" w14:textId="77777777" w:rsidR="00555172" w:rsidRPr="008F23EF" w:rsidRDefault="00555172" w:rsidP="00555172">
      <w:pPr>
        <w:spacing w:after="0" w:line="240" w:lineRule="auto"/>
        <w:jc w:val="both"/>
        <w:rPr>
          <w:rFonts w:ascii="Tahoma" w:hAnsi="Tahoma" w:cs="Tahoma"/>
          <w:b/>
          <w:bCs/>
          <w:color w:val="000000"/>
          <w:sz w:val="27"/>
          <w:szCs w:val="27"/>
        </w:rPr>
      </w:pPr>
      <w:r w:rsidRPr="008F23EF">
        <w:rPr>
          <w:rFonts w:ascii="Tahoma" w:hAnsi="Tahoma" w:cs="Tahoma"/>
          <w:b/>
          <w:bCs/>
          <w:color w:val="000000"/>
          <w:sz w:val="27"/>
          <w:szCs w:val="27"/>
        </w:rPr>
        <w:t>Top performing and bottom performing major banks in Aadhaar Seeding in Operative Saving Bank accounts: -</w:t>
      </w:r>
    </w:p>
    <w:p w14:paraId="25CFFA04" w14:textId="77777777" w:rsidR="00555172" w:rsidRPr="008F23EF" w:rsidRDefault="00555172" w:rsidP="00555172">
      <w:pPr>
        <w:spacing w:after="0"/>
        <w:jc w:val="both"/>
        <w:rPr>
          <w:rFonts w:ascii="Tahoma" w:hAnsi="Tahoma" w:cs="Tahoma"/>
          <w:b/>
          <w:bCs/>
          <w:color w:val="000000"/>
          <w:sz w:val="27"/>
          <w:szCs w:val="27"/>
        </w:rPr>
      </w:pP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6"/>
        <w:gridCol w:w="2516"/>
        <w:gridCol w:w="6996"/>
      </w:tblGrid>
      <w:tr w:rsidR="00555172" w:rsidRPr="00931B51" w14:paraId="26379D0E" w14:textId="77777777" w:rsidTr="007A76AC">
        <w:tc>
          <w:tcPr>
            <w:tcW w:w="676" w:type="dxa"/>
          </w:tcPr>
          <w:p w14:paraId="36B744EB" w14:textId="77777777" w:rsidR="00555172" w:rsidRPr="00931B51" w:rsidRDefault="00555172" w:rsidP="007A76AC">
            <w:pPr>
              <w:spacing w:after="0" w:line="240" w:lineRule="auto"/>
              <w:rPr>
                <w:rFonts w:ascii="Tahoma" w:hAnsi="Tahoma" w:cs="Tahoma"/>
                <w:b/>
                <w:bCs/>
                <w:color w:val="000000"/>
              </w:rPr>
            </w:pPr>
            <w:r w:rsidRPr="00931B51">
              <w:rPr>
                <w:rFonts w:ascii="Tahoma" w:hAnsi="Tahoma" w:cs="Tahoma"/>
                <w:b/>
                <w:bCs/>
                <w:color w:val="000000"/>
              </w:rPr>
              <w:t>Sr. No.</w:t>
            </w:r>
          </w:p>
        </w:tc>
        <w:tc>
          <w:tcPr>
            <w:tcW w:w="2516" w:type="dxa"/>
          </w:tcPr>
          <w:p w14:paraId="2FDBC091" w14:textId="77777777" w:rsidR="00555172" w:rsidRPr="00931B51" w:rsidRDefault="00555172" w:rsidP="007A76AC">
            <w:pPr>
              <w:spacing w:after="0" w:line="240" w:lineRule="auto"/>
              <w:rPr>
                <w:rFonts w:ascii="Tahoma" w:hAnsi="Tahoma" w:cs="Tahoma"/>
                <w:b/>
                <w:bCs/>
                <w:color w:val="000000"/>
              </w:rPr>
            </w:pPr>
            <w:r w:rsidRPr="00931B51">
              <w:rPr>
                <w:rFonts w:ascii="Tahoma" w:hAnsi="Tahoma" w:cs="Tahoma"/>
                <w:b/>
                <w:bCs/>
                <w:color w:val="000000"/>
              </w:rPr>
              <w:t>Parameter</w:t>
            </w:r>
          </w:p>
        </w:tc>
        <w:tc>
          <w:tcPr>
            <w:tcW w:w="6996" w:type="dxa"/>
          </w:tcPr>
          <w:p w14:paraId="1C77424F" w14:textId="77777777" w:rsidR="00555172" w:rsidRPr="00931B51" w:rsidRDefault="00555172" w:rsidP="007A76AC">
            <w:pPr>
              <w:spacing w:after="0" w:line="240" w:lineRule="auto"/>
              <w:rPr>
                <w:rFonts w:ascii="Tahoma" w:hAnsi="Tahoma" w:cs="Tahoma"/>
                <w:b/>
                <w:bCs/>
                <w:color w:val="000000"/>
              </w:rPr>
            </w:pPr>
            <w:r w:rsidRPr="00931B51">
              <w:rPr>
                <w:rFonts w:ascii="Tahoma" w:hAnsi="Tahoma" w:cs="Tahoma"/>
                <w:b/>
                <w:bCs/>
                <w:color w:val="000000"/>
              </w:rPr>
              <w:t>Name of the Bank</w:t>
            </w:r>
          </w:p>
        </w:tc>
      </w:tr>
      <w:tr w:rsidR="00555172" w:rsidRPr="00931B51" w14:paraId="168CA0F2" w14:textId="77777777" w:rsidTr="007A76AC">
        <w:tc>
          <w:tcPr>
            <w:tcW w:w="676" w:type="dxa"/>
          </w:tcPr>
          <w:p w14:paraId="3E90D915" w14:textId="77777777" w:rsidR="00555172" w:rsidRPr="00931B51" w:rsidRDefault="00555172" w:rsidP="007A76AC">
            <w:pPr>
              <w:spacing w:after="0"/>
              <w:rPr>
                <w:rFonts w:ascii="Tahoma" w:hAnsi="Tahoma" w:cs="Tahoma"/>
                <w:b/>
                <w:color w:val="000000"/>
              </w:rPr>
            </w:pPr>
            <w:r w:rsidRPr="00931B51">
              <w:rPr>
                <w:rFonts w:ascii="Tahoma" w:hAnsi="Tahoma" w:cs="Tahoma"/>
                <w:b/>
                <w:color w:val="000000"/>
              </w:rPr>
              <w:t>1.</w:t>
            </w:r>
          </w:p>
        </w:tc>
        <w:tc>
          <w:tcPr>
            <w:tcW w:w="2516" w:type="dxa"/>
          </w:tcPr>
          <w:p w14:paraId="55E4E0E8" w14:textId="77777777" w:rsidR="00555172" w:rsidRPr="00931B51" w:rsidRDefault="00555172" w:rsidP="007A76AC">
            <w:pPr>
              <w:spacing w:after="0" w:line="240" w:lineRule="auto"/>
              <w:rPr>
                <w:rFonts w:ascii="Tahoma" w:hAnsi="Tahoma" w:cs="Tahoma"/>
                <w:b/>
                <w:color w:val="000000"/>
              </w:rPr>
            </w:pPr>
            <w:r>
              <w:rPr>
                <w:rFonts w:ascii="Tahoma" w:hAnsi="Tahoma" w:cs="Tahoma"/>
                <w:b/>
                <w:color w:val="000000"/>
              </w:rPr>
              <w:t>Top perform</w:t>
            </w:r>
            <w:r w:rsidRPr="00931B51">
              <w:rPr>
                <w:rFonts w:ascii="Tahoma" w:hAnsi="Tahoma" w:cs="Tahoma"/>
                <w:b/>
                <w:color w:val="000000"/>
              </w:rPr>
              <w:t>ing Banks</w:t>
            </w:r>
          </w:p>
        </w:tc>
        <w:tc>
          <w:tcPr>
            <w:tcW w:w="6996" w:type="dxa"/>
          </w:tcPr>
          <w:p w14:paraId="4894FBCC" w14:textId="77777777" w:rsidR="00555172" w:rsidRPr="00931B51" w:rsidRDefault="00555172" w:rsidP="007A76AC">
            <w:pPr>
              <w:tabs>
                <w:tab w:val="left" w:pos="4587"/>
              </w:tabs>
              <w:spacing w:after="0"/>
              <w:jc w:val="both"/>
              <w:rPr>
                <w:rFonts w:ascii="Tahoma" w:hAnsi="Tahoma" w:cs="Tahoma"/>
                <w:bCs/>
                <w:color w:val="000000"/>
              </w:rPr>
            </w:pPr>
            <w:r>
              <w:rPr>
                <w:rFonts w:ascii="Tahoma" w:hAnsi="Tahoma" w:cs="Tahoma"/>
                <w:color w:val="000000"/>
              </w:rPr>
              <w:t xml:space="preserve">PSB (97%), </w:t>
            </w:r>
            <w:proofErr w:type="spellStart"/>
            <w:r w:rsidRPr="00931B51">
              <w:rPr>
                <w:rFonts w:ascii="Tahoma" w:hAnsi="Tahoma" w:cs="Tahoma"/>
                <w:color w:val="000000"/>
              </w:rPr>
              <w:t>Harco</w:t>
            </w:r>
            <w:proofErr w:type="spellEnd"/>
            <w:r w:rsidRPr="00931B51">
              <w:rPr>
                <w:rFonts w:ascii="Tahoma" w:hAnsi="Tahoma" w:cs="Tahoma"/>
                <w:color w:val="000000"/>
              </w:rPr>
              <w:t xml:space="preserve"> Bank</w:t>
            </w:r>
            <w:r>
              <w:rPr>
                <w:rFonts w:ascii="Tahoma" w:hAnsi="Tahoma" w:cs="Tahoma"/>
                <w:color w:val="000000"/>
              </w:rPr>
              <w:t xml:space="preserve"> (9</w:t>
            </w:r>
            <w:r w:rsidR="00CE1D49">
              <w:rPr>
                <w:rFonts w:ascii="Tahoma" w:hAnsi="Tahoma" w:cs="Tahoma"/>
                <w:color w:val="000000"/>
              </w:rPr>
              <w:t>6</w:t>
            </w:r>
            <w:proofErr w:type="gramStart"/>
            <w:r>
              <w:rPr>
                <w:rFonts w:ascii="Tahoma" w:hAnsi="Tahoma" w:cs="Tahoma"/>
                <w:color w:val="000000"/>
              </w:rPr>
              <w:t>%)</w:t>
            </w:r>
            <w:r w:rsidRPr="00931B51">
              <w:rPr>
                <w:rFonts w:ascii="Tahoma" w:hAnsi="Tahoma" w:cs="Tahoma"/>
                <w:color w:val="000000"/>
              </w:rPr>
              <w:t xml:space="preserve">  &amp;</w:t>
            </w:r>
            <w:proofErr w:type="gramEnd"/>
            <w:r w:rsidRPr="00931B51">
              <w:rPr>
                <w:rFonts w:ascii="Tahoma" w:hAnsi="Tahoma" w:cs="Tahoma"/>
                <w:color w:val="000000"/>
              </w:rPr>
              <w:t xml:space="preserve"> </w:t>
            </w:r>
            <w:proofErr w:type="spellStart"/>
            <w:r w:rsidRPr="00931B51">
              <w:rPr>
                <w:rFonts w:ascii="Tahoma" w:hAnsi="Tahoma" w:cs="Tahoma"/>
                <w:color w:val="000000"/>
              </w:rPr>
              <w:t>IoB</w:t>
            </w:r>
            <w:proofErr w:type="spellEnd"/>
            <w:r w:rsidRPr="00931B51">
              <w:rPr>
                <w:rFonts w:ascii="Tahoma" w:hAnsi="Tahoma" w:cs="Tahoma"/>
                <w:color w:val="000000"/>
              </w:rPr>
              <w:t xml:space="preserve"> (9</w:t>
            </w:r>
            <w:r>
              <w:rPr>
                <w:rFonts w:ascii="Tahoma" w:hAnsi="Tahoma" w:cs="Tahoma"/>
                <w:color w:val="000000"/>
              </w:rPr>
              <w:t>4</w:t>
            </w:r>
            <w:r w:rsidRPr="00931B51">
              <w:rPr>
                <w:rFonts w:ascii="Tahoma" w:hAnsi="Tahoma" w:cs="Tahoma"/>
                <w:color w:val="000000"/>
              </w:rPr>
              <w:t>%),  Convener Bank – 8</w:t>
            </w:r>
            <w:r>
              <w:rPr>
                <w:rFonts w:ascii="Tahoma" w:hAnsi="Tahoma" w:cs="Tahoma"/>
                <w:color w:val="000000"/>
              </w:rPr>
              <w:t>7</w:t>
            </w:r>
            <w:r w:rsidRPr="00931B51">
              <w:rPr>
                <w:rFonts w:ascii="Tahoma" w:hAnsi="Tahoma" w:cs="Tahoma"/>
                <w:color w:val="000000"/>
              </w:rPr>
              <w:t>%</w:t>
            </w:r>
          </w:p>
        </w:tc>
      </w:tr>
      <w:tr w:rsidR="00555172" w:rsidRPr="00931B51" w14:paraId="4D99E19B" w14:textId="77777777" w:rsidTr="007A76AC">
        <w:tc>
          <w:tcPr>
            <w:tcW w:w="676" w:type="dxa"/>
          </w:tcPr>
          <w:p w14:paraId="2C07239B" w14:textId="77777777" w:rsidR="00555172" w:rsidRPr="00931B51" w:rsidRDefault="00555172" w:rsidP="007A76AC">
            <w:pPr>
              <w:spacing w:after="0"/>
              <w:jc w:val="both"/>
              <w:rPr>
                <w:rFonts w:ascii="Tahoma" w:hAnsi="Tahoma" w:cs="Tahoma"/>
                <w:b/>
                <w:bCs/>
                <w:color w:val="000000"/>
              </w:rPr>
            </w:pPr>
            <w:r w:rsidRPr="00931B51">
              <w:rPr>
                <w:rFonts w:ascii="Tahoma" w:hAnsi="Tahoma" w:cs="Tahoma"/>
                <w:b/>
                <w:bCs/>
                <w:color w:val="000000"/>
              </w:rPr>
              <w:t>2.</w:t>
            </w:r>
          </w:p>
        </w:tc>
        <w:tc>
          <w:tcPr>
            <w:tcW w:w="2516" w:type="dxa"/>
          </w:tcPr>
          <w:p w14:paraId="28EDB3EC" w14:textId="77777777" w:rsidR="00555172" w:rsidRPr="00931B51" w:rsidRDefault="00555172" w:rsidP="007A76AC">
            <w:pPr>
              <w:spacing w:after="0" w:line="240" w:lineRule="auto"/>
              <w:jc w:val="both"/>
              <w:rPr>
                <w:rFonts w:ascii="Tahoma" w:hAnsi="Tahoma" w:cs="Tahoma"/>
                <w:b/>
                <w:bCs/>
                <w:color w:val="000000"/>
              </w:rPr>
            </w:pPr>
            <w:r w:rsidRPr="00931B51">
              <w:rPr>
                <w:rFonts w:ascii="Tahoma" w:hAnsi="Tahoma" w:cs="Tahoma"/>
                <w:b/>
                <w:bCs/>
                <w:color w:val="000000"/>
              </w:rPr>
              <w:t xml:space="preserve">Bottom </w:t>
            </w:r>
            <w:r w:rsidRPr="00931B51">
              <w:rPr>
                <w:rFonts w:ascii="Tahoma" w:hAnsi="Tahoma" w:cs="Tahoma"/>
                <w:b/>
                <w:color w:val="000000"/>
              </w:rPr>
              <w:t xml:space="preserve">performing </w:t>
            </w:r>
            <w:r w:rsidRPr="00931B51">
              <w:rPr>
                <w:rFonts w:ascii="Tahoma" w:hAnsi="Tahoma" w:cs="Tahoma"/>
                <w:b/>
                <w:bCs/>
                <w:color w:val="000000"/>
              </w:rPr>
              <w:t>banks</w:t>
            </w:r>
          </w:p>
        </w:tc>
        <w:tc>
          <w:tcPr>
            <w:tcW w:w="6996" w:type="dxa"/>
          </w:tcPr>
          <w:p w14:paraId="421C2A91" w14:textId="77777777" w:rsidR="00555172" w:rsidRPr="00931B51" w:rsidRDefault="00555172" w:rsidP="007A76AC">
            <w:pPr>
              <w:spacing w:after="0"/>
              <w:jc w:val="both"/>
              <w:rPr>
                <w:rFonts w:ascii="Tahoma" w:hAnsi="Tahoma" w:cs="Tahoma"/>
                <w:color w:val="000000"/>
              </w:rPr>
            </w:pPr>
            <w:r w:rsidRPr="00931B51">
              <w:rPr>
                <w:rFonts w:ascii="Tahoma" w:hAnsi="Tahoma" w:cs="Tahoma"/>
                <w:color w:val="000000"/>
              </w:rPr>
              <w:t>BoM (5</w:t>
            </w:r>
            <w:r>
              <w:rPr>
                <w:rFonts w:ascii="Tahoma" w:hAnsi="Tahoma" w:cs="Tahoma"/>
                <w:color w:val="000000"/>
              </w:rPr>
              <w:t>8</w:t>
            </w:r>
            <w:r w:rsidRPr="00931B51">
              <w:rPr>
                <w:rFonts w:ascii="Tahoma" w:hAnsi="Tahoma" w:cs="Tahoma"/>
                <w:color w:val="000000"/>
              </w:rPr>
              <w:t xml:space="preserve">%), </w:t>
            </w:r>
            <w:r w:rsidRPr="00931B51">
              <w:rPr>
                <w:rFonts w:ascii="Tahoma" w:hAnsi="Tahoma" w:cs="Tahoma"/>
                <w:iCs/>
                <w:color w:val="000000"/>
              </w:rPr>
              <w:t>HDFC Bank (6</w:t>
            </w:r>
            <w:r>
              <w:rPr>
                <w:rFonts w:ascii="Tahoma" w:hAnsi="Tahoma" w:cs="Tahoma"/>
                <w:iCs/>
                <w:color w:val="000000"/>
              </w:rPr>
              <w:t>1</w:t>
            </w:r>
            <w:r w:rsidRPr="00931B51">
              <w:rPr>
                <w:rFonts w:ascii="Tahoma" w:hAnsi="Tahoma" w:cs="Tahoma"/>
                <w:iCs/>
                <w:color w:val="000000"/>
              </w:rPr>
              <w:t>%)</w:t>
            </w:r>
            <w:r w:rsidRPr="00931B51">
              <w:rPr>
                <w:rFonts w:ascii="Tahoma" w:hAnsi="Tahoma" w:cs="Tahoma"/>
                <w:i/>
                <w:color w:val="000000"/>
              </w:rPr>
              <w:t xml:space="preserve"> </w:t>
            </w:r>
            <w:r w:rsidRPr="00931B51">
              <w:rPr>
                <w:rFonts w:ascii="Tahoma" w:hAnsi="Tahoma" w:cs="Tahoma"/>
                <w:color w:val="000000"/>
              </w:rPr>
              <w:t>&amp; Axis Bank (7</w:t>
            </w:r>
            <w:r>
              <w:rPr>
                <w:rFonts w:ascii="Tahoma" w:hAnsi="Tahoma" w:cs="Tahoma"/>
                <w:color w:val="000000"/>
              </w:rPr>
              <w:t>5</w:t>
            </w:r>
            <w:r w:rsidRPr="00931B51">
              <w:rPr>
                <w:rFonts w:ascii="Tahoma" w:hAnsi="Tahoma" w:cs="Tahoma"/>
                <w:color w:val="000000"/>
              </w:rPr>
              <w:t xml:space="preserve">%)  </w:t>
            </w:r>
          </w:p>
        </w:tc>
      </w:tr>
    </w:tbl>
    <w:p w14:paraId="2370C47D" w14:textId="77777777" w:rsidR="00555172" w:rsidRPr="008F23EF" w:rsidRDefault="00555172" w:rsidP="00555172">
      <w:pPr>
        <w:spacing w:after="0"/>
        <w:jc w:val="both"/>
        <w:rPr>
          <w:rFonts w:ascii="Tahoma" w:hAnsi="Tahoma" w:cs="Tahoma"/>
          <w:b/>
          <w:bCs/>
          <w:color w:val="000000"/>
          <w:sz w:val="27"/>
          <w:szCs w:val="27"/>
        </w:rPr>
      </w:pPr>
    </w:p>
    <w:p w14:paraId="382EA655" w14:textId="77777777" w:rsidR="00555172" w:rsidRPr="008F23EF" w:rsidRDefault="00555172" w:rsidP="00555172">
      <w:pPr>
        <w:spacing w:after="0"/>
        <w:jc w:val="both"/>
        <w:rPr>
          <w:rFonts w:ascii="Tahoma" w:hAnsi="Tahoma" w:cs="Tahoma"/>
          <w:b/>
          <w:bCs/>
          <w:sz w:val="27"/>
          <w:szCs w:val="27"/>
        </w:rPr>
      </w:pPr>
      <w:r w:rsidRPr="008F23EF">
        <w:rPr>
          <w:rFonts w:ascii="Tahoma" w:hAnsi="Tahoma" w:cs="Tahoma"/>
          <w:b/>
          <w:bCs/>
          <w:color w:val="000000"/>
          <w:sz w:val="27"/>
          <w:szCs w:val="27"/>
        </w:rPr>
        <w:t xml:space="preserve">Bank wise position is given on Annexure No.3.1 &amp; 3.2 </w:t>
      </w:r>
      <w:r w:rsidRPr="008F23EF">
        <w:rPr>
          <w:rFonts w:ascii="Tahoma" w:hAnsi="Tahoma" w:cs="Tahoma"/>
          <w:b/>
          <w:bCs/>
          <w:sz w:val="27"/>
          <w:szCs w:val="27"/>
        </w:rPr>
        <w:t xml:space="preserve">(Page </w:t>
      </w:r>
      <w:r w:rsidR="00DA1740">
        <w:rPr>
          <w:rFonts w:ascii="Tahoma" w:hAnsi="Tahoma" w:cs="Tahoma"/>
          <w:b/>
          <w:bCs/>
          <w:sz w:val="27"/>
          <w:szCs w:val="27"/>
        </w:rPr>
        <w:t>108-109)</w:t>
      </w:r>
      <w:r w:rsidRPr="008F23EF">
        <w:rPr>
          <w:rFonts w:ascii="Tahoma" w:hAnsi="Tahoma" w:cs="Tahoma"/>
          <w:b/>
          <w:bCs/>
          <w:sz w:val="27"/>
          <w:szCs w:val="27"/>
        </w:rPr>
        <w:t>.</w:t>
      </w:r>
    </w:p>
    <w:p w14:paraId="70AFEA2F" w14:textId="77777777" w:rsidR="00555172" w:rsidRDefault="00555172" w:rsidP="00555172">
      <w:pPr>
        <w:spacing w:after="0" w:line="240" w:lineRule="auto"/>
        <w:jc w:val="both"/>
        <w:rPr>
          <w:rFonts w:ascii="Tahoma" w:hAnsi="Tahoma" w:cs="Tahoma"/>
          <w:b/>
          <w:bCs/>
          <w:color w:val="000000"/>
          <w:sz w:val="27"/>
          <w:szCs w:val="27"/>
        </w:rPr>
      </w:pPr>
    </w:p>
    <w:p w14:paraId="27B80F14" w14:textId="77777777" w:rsidR="00167505" w:rsidRDefault="00167505" w:rsidP="00555172">
      <w:pPr>
        <w:spacing w:after="0" w:line="240" w:lineRule="auto"/>
        <w:jc w:val="both"/>
        <w:rPr>
          <w:rFonts w:ascii="Tahoma" w:hAnsi="Tahoma" w:cs="Tahoma"/>
          <w:b/>
          <w:bCs/>
          <w:color w:val="000000"/>
          <w:sz w:val="27"/>
          <w:szCs w:val="27"/>
        </w:rPr>
      </w:pPr>
    </w:p>
    <w:p w14:paraId="5B272B6F" w14:textId="77777777" w:rsidR="00167505" w:rsidRDefault="00167505" w:rsidP="00555172">
      <w:pPr>
        <w:spacing w:after="0" w:line="240" w:lineRule="auto"/>
        <w:jc w:val="both"/>
        <w:rPr>
          <w:rFonts w:ascii="Tahoma" w:hAnsi="Tahoma" w:cs="Tahoma"/>
          <w:b/>
          <w:bCs/>
          <w:color w:val="000000"/>
          <w:sz w:val="27"/>
          <w:szCs w:val="27"/>
        </w:rPr>
      </w:pPr>
    </w:p>
    <w:p w14:paraId="08BA31DF" w14:textId="77777777" w:rsidR="00167505" w:rsidRDefault="00167505" w:rsidP="00555172">
      <w:pPr>
        <w:spacing w:after="0" w:line="240" w:lineRule="auto"/>
        <w:jc w:val="both"/>
        <w:rPr>
          <w:rFonts w:ascii="Tahoma" w:hAnsi="Tahoma" w:cs="Tahoma"/>
          <w:b/>
          <w:bCs/>
          <w:color w:val="000000"/>
          <w:sz w:val="27"/>
          <w:szCs w:val="27"/>
        </w:rPr>
      </w:pPr>
    </w:p>
    <w:p w14:paraId="6A17E4BE" w14:textId="77777777" w:rsidR="00555172" w:rsidRPr="008F23EF" w:rsidRDefault="00555172" w:rsidP="00555172">
      <w:pPr>
        <w:spacing w:after="0" w:line="240" w:lineRule="auto"/>
        <w:jc w:val="both"/>
        <w:rPr>
          <w:rFonts w:ascii="Tahoma" w:hAnsi="Tahoma" w:cs="Tahoma"/>
          <w:b/>
          <w:bCs/>
          <w:color w:val="000000"/>
          <w:sz w:val="27"/>
          <w:szCs w:val="27"/>
        </w:rPr>
      </w:pPr>
      <w:r w:rsidRPr="008F23EF">
        <w:rPr>
          <w:rFonts w:ascii="Tahoma" w:hAnsi="Tahoma" w:cs="Tahoma"/>
          <w:b/>
          <w:bCs/>
          <w:color w:val="000000"/>
          <w:sz w:val="27"/>
          <w:szCs w:val="27"/>
        </w:rPr>
        <w:lastRenderedPageBreak/>
        <w:t>2.4 (ii) MOBILE NUMBER SEEDING IN OPERATIVE SAVING BANK ACCOUNTS</w:t>
      </w:r>
    </w:p>
    <w:p w14:paraId="31AF37B9" w14:textId="77777777" w:rsidR="00555172" w:rsidRPr="008F23EF" w:rsidRDefault="00555172" w:rsidP="00555172">
      <w:pPr>
        <w:spacing w:after="0" w:line="240" w:lineRule="auto"/>
        <w:jc w:val="both"/>
        <w:rPr>
          <w:rFonts w:ascii="Tahoma" w:hAnsi="Tahoma" w:cs="Tahoma"/>
          <w:b/>
          <w:bCs/>
          <w:color w:val="000000"/>
          <w:sz w:val="27"/>
          <w:szCs w:val="27"/>
        </w:rPr>
      </w:pPr>
    </w:p>
    <w:tbl>
      <w:tblPr>
        <w:tblW w:w="10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54"/>
        <w:gridCol w:w="2032"/>
        <w:gridCol w:w="2032"/>
        <w:gridCol w:w="1789"/>
        <w:gridCol w:w="1269"/>
      </w:tblGrid>
      <w:tr w:rsidR="00555172" w:rsidRPr="00931B51" w14:paraId="46966C1B" w14:textId="77777777" w:rsidTr="007A76AC">
        <w:trPr>
          <w:trHeight w:val="808"/>
        </w:trPr>
        <w:tc>
          <w:tcPr>
            <w:tcW w:w="3054" w:type="dxa"/>
          </w:tcPr>
          <w:p w14:paraId="29F980DC" w14:textId="77777777" w:rsidR="00555172" w:rsidRPr="00931B51" w:rsidRDefault="00555172" w:rsidP="007A76AC">
            <w:pPr>
              <w:spacing w:line="240" w:lineRule="auto"/>
              <w:jc w:val="both"/>
              <w:rPr>
                <w:rFonts w:ascii="Tahoma" w:hAnsi="Tahoma" w:cs="Tahoma"/>
                <w:b/>
                <w:bCs/>
              </w:rPr>
            </w:pPr>
            <w:r w:rsidRPr="00931B51">
              <w:rPr>
                <w:rFonts w:ascii="Tahoma" w:hAnsi="Tahoma" w:cs="Tahoma"/>
                <w:b/>
                <w:bCs/>
              </w:rPr>
              <w:t>Parameter</w:t>
            </w:r>
          </w:p>
        </w:tc>
        <w:tc>
          <w:tcPr>
            <w:tcW w:w="2032" w:type="dxa"/>
          </w:tcPr>
          <w:p w14:paraId="63D14ACA" w14:textId="77777777" w:rsidR="00555172" w:rsidRPr="00931B51" w:rsidRDefault="00555172" w:rsidP="007A76AC">
            <w:pPr>
              <w:spacing w:line="240" w:lineRule="auto"/>
              <w:jc w:val="center"/>
              <w:rPr>
                <w:rFonts w:ascii="Tahoma" w:hAnsi="Tahoma" w:cs="Tahoma"/>
                <w:b/>
                <w:bCs/>
              </w:rPr>
            </w:pPr>
            <w:r>
              <w:rPr>
                <w:rFonts w:ascii="Tahoma" w:hAnsi="Tahoma" w:cs="Tahoma"/>
                <w:b/>
                <w:bCs/>
              </w:rPr>
              <w:t>Mar 2022</w:t>
            </w:r>
          </w:p>
        </w:tc>
        <w:tc>
          <w:tcPr>
            <w:tcW w:w="2032" w:type="dxa"/>
          </w:tcPr>
          <w:p w14:paraId="6F2F2389" w14:textId="77777777" w:rsidR="00555172" w:rsidRPr="00931B51" w:rsidRDefault="00555172" w:rsidP="007A76AC">
            <w:pPr>
              <w:spacing w:line="240" w:lineRule="auto"/>
              <w:jc w:val="center"/>
              <w:rPr>
                <w:rFonts w:ascii="Tahoma" w:hAnsi="Tahoma" w:cs="Tahoma"/>
                <w:b/>
                <w:bCs/>
              </w:rPr>
            </w:pPr>
            <w:r>
              <w:rPr>
                <w:rFonts w:ascii="Tahoma" w:hAnsi="Tahoma" w:cs="Tahoma"/>
                <w:b/>
                <w:bCs/>
              </w:rPr>
              <w:t>June 2022</w:t>
            </w:r>
          </w:p>
        </w:tc>
        <w:tc>
          <w:tcPr>
            <w:tcW w:w="1789" w:type="dxa"/>
          </w:tcPr>
          <w:p w14:paraId="7E733E25" w14:textId="77777777" w:rsidR="00555172" w:rsidRPr="00931B51" w:rsidRDefault="00555172" w:rsidP="007A76AC">
            <w:pPr>
              <w:spacing w:line="240" w:lineRule="auto"/>
              <w:jc w:val="both"/>
              <w:rPr>
                <w:rFonts w:ascii="Tahoma" w:hAnsi="Tahoma" w:cs="Tahoma"/>
                <w:b/>
                <w:bCs/>
              </w:rPr>
            </w:pPr>
            <w:r w:rsidRPr="00931B51">
              <w:rPr>
                <w:rFonts w:ascii="Tahoma" w:hAnsi="Tahoma" w:cs="Tahoma"/>
                <w:b/>
                <w:bCs/>
              </w:rPr>
              <w:t>Increase/</w:t>
            </w:r>
          </w:p>
          <w:p w14:paraId="2624098E" w14:textId="77777777" w:rsidR="00555172" w:rsidRPr="00931B51" w:rsidRDefault="00555172" w:rsidP="007A76AC">
            <w:pPr>
              <w:spacing w:line="240" w:lineRule="auto"/>
              <w:jc w:val="both"/>
              <w:rPr>
                <w:rFonts w:ascii="Tahoma" w:hAnsi="Tahoma" w:cs="Tahoma"/>
                <w:b/>
                <w:bCs/>
              </w:rPr>
            </w:pPr>
            <w:r w:rsidRPr="00931B51">
              <w:rPr>
                <w:rFonts w:ascii="Tahoma" w:hAnsi="Tahoma" w:cs="Tahoma"/>
                <w:b/>
                <w:bCs/>
              </w:rPr>
              <w:t>Decrease</w:t>
            </w:r>
          </w:p>
        </w:tc>
        <w:tc>
          <w:tcPr>
            <w:tcW w:w="1269" w:type="dxa"/>
          </w:tcPr>
          <w:p w14:paraId="4F8F46A8" w14:textId="77777777" w:rsidR="00555172" w:rsidRPr="00931B51" w:rsidRDefault="00555172" w:rsidP="007A76AC">
            <w:pPr>
              <w:spacing w:line="240" w:lineRule="auto"/>
              <w:jc w:val="both"/>
              <w:rPr>
                <w:rFonts w:ascii="Tahoma" w:hAnsi="Tahoma" w:cs="Tahoma"/>
                <w:b/>
                <w:bCs/>
              </w:rPr>
            </w:pPr>
            <w:r w:rsidRPr="00931B51">
              <w:rPr>
                <w:rFonts w:ascii="Tahoma" w:hAnsi="Tahoma" w:cs="Tahoma"/>
                <w:b/>
                <w:bCs/>
              </w:rPr>
              <w:t>% age Change</w:t>
            </w:r>
          </w:p>
        </w:tc>
      </w:tr>
      <w:tr w:rsidR="00CE1D49" w:rsidRPr="00931B51" w14:paraId="691F39D7" w14:textId="77777777" w:rsidTr="007A76AC">
        <w:trPr>
          <w:trHeight w:val="400"/>
        </w:trPr>
        <w:tc>
          <w:tcPr>
            <w:tcW w:w="3054" w:type="dxa"/>
          </w:tcPr>
          <w:p w14:paraId="13BE0FD1" w14:textId="77777777" w:rsidR="00CE1D49" w:rsidRPr="00931B51" w:rsidRDefault="00CE1D49" w:rsidP="00CE1D49">
            <w:pPr>
              <w:spacing w:line="240" w:lineRule="auto"/>
              <w:jc w:val="both"/>
              <w:rPr>
                <w:rFonts w:ascii="Tahoma" w:hAnsi="Tahoma" w:cs="Tahoma"/>
              </w:rPr>
            </w:pPr>
            <w:r w:rsidRPr="00931B51">
              <w:rPr>
                <w:rFonts w:ascii="Tahoma" w:hAnsi="Tahoma" w:cs="Tahoma"/>
              </w:rPr>
              <w:t>Operative Saving Bank A/cs</w:t>
            </w:r>
          </w:p>
        </w:tc>
        <w:tc>
          <w:tcPr>
            <w:tcW w:w="2032" w:type="dxa"/>
          </w:tcPr>
          <w:p w14:paraId="7D718DC1" w14:textId="77777777" w:rsidR="00CE1D49" w:rsidRPr="00931B51" w:rsidRDefault="00CE1D49" w:rsidP="00CE1D49">
            <w:pPr>
              <w:jc w:val="center"/>
              <w:rPr>
                <w:rFonts w:ascii="Tahoma" w:hAnsi="Tahoma" w:cs="Tahoma"/>
              </w:rPr>
            </w:pPr>
            <w:r>
              <w:rPr>
                <w:rFonts w:ascii="Tahoma" w:hAnsi="Tahoma" w:cs="Tahoma"/>
              </w:rPr>
              <w:t>4,38,18,935</w:t>
            </w:r>
          </w:p>
        </w:tc>
        <w:tc>
          <w:tcPr>
            <w:tcW w:w="2032" w:type="dxa"/>
          </w:tcPr>
          <w:p w14:paraId="0858143C" w14:textId="77777777" w:rsidR="00CE1D49" w:rsidRPr="00931B51" w:rsidRDefault="00CE1D49" w:rsidP="00CE1D49">
            <w:pPr>
              <w:jc w:val="center"/>
              <w:rPr>
                <w:rFonts w:ascii="Tahoma" w:hAnsi="Tahoma" w:cs="Tahoma"/>
              </w:rPr>
            </w:pPr>
            <w:r>
              <w:rPr>
                <w:rFonts w:ascii="Tahoma" w:hAnsi="Tahoma" w:cs="Tahoma"/>
              </w:rPr>
              <w:t>4,41,49,659</w:t>
            </w:r>
          </w:p>
        </w:tc>
        <w:tc>
          <w:tcPr>
            <w:tcW w:w="1789" w:type="dxa"/>
          </w:tcPr>
          <w:p w14:paraId="360D03A9" w14:textId="77777777" w:rsidR="00CE1D49" w:rsidRPr="005B5BEB" w:rsidRDefault="00CE1D49" w:rsidP="00CE1D49">
            <w:pPr>
              <w:jc w:val="center"/>
              <w:rPr>
                <w:rFonts w:ascii="Tahoma" w:hAnsi="Tahoma" w:cs="Tahoma"/>
              </w:rPr>
            </w:pPr>
            <w:r>
              <w:rPr>
                <w:rFonts w:ascii="Tahoma" w:hAnsi="Tahoma" w:cs="Tahoma"/>
              </w:rPr>
              <w:t>3,30,724</w:t>
            </w:r>
          </w:p>
        </w:tc>
        <w:tc>
          <w:tcPr>
            <w:tcW w:w="1269" w:type="dxa"/>
          </w:tcPr>
          <w:p w14:paraId="2C523746" w14:textId="77777777" w:rsidR="00CE1D49" w:rsidRPr="005B5BEB" w:rsidRDefault="00CE1D49" w:rsidP="00CE1D49">
            <w:pPr>
              <w:jc w:val="center"/>
              <w:rPr>
                <w:rFonts w:ascii="Tahoma" w:hAnsi="Tahoma" w:cs="Tahoma"/>
              </w:rPr>
            </w:pPr>
            <w:r>
              <w:rPr>
                <w:rFonts w:ascii="Tahoma" w:hAnsi="Tahoma" w:cs="Tahoma"/>
              </w:rPr>
              <w:t>0.75</w:t>
            </w:r>
            <w:r w:rsidRPr="005B5BEB">
              <w:rPr>
                <w:rFonts w:ascii="Tahoma" w:hAnsi="Tahoma" w:cs="Tahoma"/>
              </w:rPr>
              <w:t>%</w:t>
            </w:r>
          </w:p>
        </w:tc>
      </w:tr>
      <w:tr w:rsidR="00555172" w:rsidRPr="00931B51" w14:paraId="4412BA60" w14:textId="77777777" w:rsidTr="007A76AC">
        <w:trPr>
          <w:trHeight w:val="563"/>
        </w:trPr>
        <w:tc>
          <w:tcPr>
            <w:tcW w:w="3054" w:type="dxa"/>
          </w:tcPr>
          <w:p w14:paraId="6DFADCE5" w14:textId="77777777" w:rsidR="00555172" w:rsidRPr="00931B51" w:rsidRDefault="00555172" w:rsidP="007A76AC">
            <w:pPr>
              <w:spacing w:line="240" w:lineRule="auto"/>
              <w:jc w:val="both"/>
              <w:rPr>
                <w:rFonts w:ascii="Tahoma" w:hAnsi="Tahoma" w:cs="Tahoma"/>
              </w:rPr>
            </w:pPr>
            <w:r w:rsidRPr="00931B51">
              <w:rPr>
                <w:rFonts w:ascii="Tahoma" w:hAnsi="Tahoma" w:cs="Tahoma"/>
              </w:rPr>
              <w:t>Mobile No. Seeded in Operative Saving Bank A/cs</w:t>
            </w:r>
          </w:p>
        </w:tc>
        <w:tc>
          <w:tcPr>
            <w:tcW w:w="2032" w:type="dxa"/>
          </w:tcPr>
          <w:p w14:paraId="4BF93DB1" w14:textId="77777777" w:rsidR="00555172" w:rsidRPr="00195906" w:rsidRDefault="00555172" w:rsidP="007A76AC">
            <w:pPr>
              <w:spacing w:line="240" w:lineRule="auto"/>
              <w:jc w:val="center"/>
              <w:rPr>
                <w:rFonts w:ascii="Tahoma" w:hAnsi="Tahoma" w:cs="Tahoma"/>
              </w:rPr>
            </w:pPr>
            <w:r w:rsidRPr="00195906">
              <w:rPr>
                <w:rFonts w:ascii="Tahoma" w:hAnsi="Tahoma" w:cs="Tahoma"/>
              </w:rPr>
              <w:t>3,86,79,084</w:t>
            </w:r>
          </w:p>
          <w:p w14:paraId="33C09CEC" w14:textId="77777777" w:rsidR="00555172" w:rsidRPr="00931B51" w:rsidRDefault="00555172" w:rsidP="007A76AC">
            <w:pPr>
              <w:spacing w:line="240" w:lineRule="auto"/>
              <w:jc w:val="center"/>
              <w:rPr>
                <w:rFonts w:ascii="Tahoma" w:hAnsi="Tahoma" w:cs="Tahoma"/>
              </w:rPr>
            </w:pPr>
          </w:p>
        </w:tc>
        <w:tc>
          <w:tcPr>
            <w:tcW w:w="2032" w:type="dxa"/>
          </w:tcPr>
          <w:p w14:paraId="7F50D99B" w14:textId="77777777" w:rsidR="00555172" w:rsidRPr="00931B51" w:rsidRDefault="00555172" w:rsidP="007A76AC">
            <w:pPr>
              <w:spacing w:line="240" w:lineRule="auto"/>
              <w:jc w:val="center"/>
              <w:rPr>
                <w:rFonts w:ascii="Tahoma" w:hAnsi="Tahoma" w:cs="Tahoma"/>
              </w:rPr>
            </w:pPr>
            <w:r>
              <w:rPr>
                <w:rFonts w:ascii="Tahoma" w:hAnsi="Tahoma" w:cs="Tahoma"/>
              </w:rPr>
              <w:t>3,</w:t>
            </w:r>
            <w:r w:rsidR="00CE1D49">
              <w:rPr>
                <w:rFonts w:ascii="Tahoma" w:hAnsi="Tahoma" w:cs="Tahoma"/>
              </w:rPr>
              <w:t>91,94,076</w:t>
            </w:r>
          </w:p>
        </w:tc>
        <w:tc>
          <w:tcPr>
            <w:tcW w:w="1789" w:type="dxa"/>
          </w:tcPr>
          <w:p w14:paraId="5BB90146" w14:textId="77777777" w:rsidR="00555172" w:rsidRPr="00931B51" w:rsidRDefault="00CE1D49" w:rsidP="007A76AC">
            <w:pPr>
              <w:spacing w:line="240" w:lineRule="auto"/>
              <w:jc w:val="center"/>
              <w:rPr>
                <w:rFonts w:ascii="Tahoma" w:hAnsi="Tahoma" w:cs="Tahoma"/>
              </w:rPr>
            </w:pPr>
            <w:r>
              <w:rPr>
                <w:rFonts w:ascii="Tahoma" w:hAnsi="Tahoma" w:cs="Tahoma"/>
              </w:rPr>
              <w:t>5,14,992</w:t>
            </w:r>
          </w:p>
        </w:tc>
        <w:tc>
          <w:tcPr>
            <w:tcW w:w="1269" w:type="dxa"/>
          </w:tcPr>
          <w:p w14:paraId="6372BEE8" w14:textId="77777777" w:rsidR="00555172" w:rsidRPr="00931B51" w:rsidRDefault="00CE1D49" w:rsidP="007A76AC">
            <w:pPr>
              <w:spacing w:line="240" w:lineRule="auto"/>
              <w:jc w:val="center"/>
              <w:rPr>
                <w:rFonts w:ascii="Tahoma" w:hAnsi="Tahoma" w:cs="Tahoma"/>
              </w:rPr>
            </w:pPr>
            <w:r>
              <w:rPr>
                <w:rFonts w:ascii="Tahoma" w:hAnsi="Tahoma" w:cs="Tahoma"/>
              </w:rPr>
              <w:t>1.33</w:t>
            </w:r>
            <w:r w:rsidR="00555172">
              <w:rPr>
                <w:rFonts w:ascii="Tahoma" w:hAnsi="Tahoma" w:cs="Tahoma"/>
              </w:rPr>
              <w:t>%</w:t>
            </w:r>
          </w:p>
        </w:tc>
      </w:tr>
      <w:tr w:rsidR="00555172" w:rsidRPr="00931B51" w14:paraId="7DDA48EA" w14:textId="77777777" w:rsidTr="007A76AC">
        <w:trPr>
          <w:trHeight w:val="444"/>
        </w:trPr>
        <w:tc>
          <w:tcPr>
            <w:tcW w:w="3054" w:type="dxa"/>
          </w:tcPr>
          <w:p w14:paraId="1D84C487" w14:textId="77777777" w:rsidR="00555172" w:rsidRPr="00931B51" w:rsidRDefault="00555172" w:rsidP="007A76AC">
            <w:pPr>
              <w:spacing w:line="240" w:lineRule="auto"/>
              <w:jc w:val="both"/>
              <w:rPr>
                <w:rFonts w:ascii="Tahoma" w:hAnsi="Tahoma" w:cs="Tahoma"/>
              </w:rPr>
            </w:pPr>
            <w:r w:rsidRPr="00931B51">
              <w:rPr>
                <w:rFonts w:ascii="Tahoma" w:hAnsi="Tahoma" w:cs="Tahoma"/>
              </w:rPr>
              <w:t>% age of Mobile No. Seeding</w:t>
            </w:r>
          </w:p>
        </w:tc>
        <w:tc>
          <w:tcPr>
            <w:tcW w:w="2032" w:type="dxa"/>
          </w:tcPr>
          <w:p w14:paraId="097425BF" w14:textId="77777777" w:rsidR="00555172" w:rsidRPr="00931B51" w:rsidRDefault="00555172" w:rsidP="007A76AC">
            <w:pPr>
              <w:jc w:val="center"/>
              <w:rPr>
                <w:rFonts w:ascii="Tahoma" w:hAnsi="Tahoma" w:cs="Tahoma"/>
              </w:rPr>
            </w:pPr>
            <w:r>
              <w:rPr>
                <w:rFonts w:ascii="Tahoma" w:hAnsi="Tahoma" w:cs="Tahoma"/>
              </w:rPr>
              <w:t>88%</w:t>
            </w:r>
          </w:p>
        </w:tc>
        <w:tc>
          <w:tcPr>
            <w:tcW w:w="2032" w:type="dxa"/>
          </w:tcPr>
          <w:p w14:paraId="47D8B46D" w14:textId="77777777" w:rsidR="00555172" w:rsidRPr="00931B51" w:rsidRDefault="00555172" w:rsidP="007A76AC">
            <w:pPr>
              <w:spacing w:line="240" w:lineRule="auto"/>
              <w:jc w:val="center"/>
              <w:rPr>
                <w:rFonts w:ascii="Tahoma" w:hAnsi="Tahoma" w:cs="Tahoma"/>
              </w:rPr>
            </w:pPr>
            <w:r>
              <w:rPr>
                <w:rFonts w:ascii="Tahoma" w:hAnsi="Tahoma" w:cs="Tahoma"/>
              </w:rPr>
              <w:t>89%</w:t>
            </w:r>
          </w:p>
        </w:tc>
        <w:tc>
          <w:tcPr>
            <w:tcW w:w="3058" w:type="dxa"/>
            <w:gridSpan w:val="2"/>
          </w:tcPr>
          <w:p w14:paraId="5F8EA199" w14:textId="77777777" w:rsidR="00555172" w:rsidRPr="00931B51" w:rsidRDefault="00555172" w:rsidP="007A76AC">
            <w:pPr>
              <w:spacing w:line="240" w:lineRule="auto"/>
              <w:jc w:val="center"/>
              <w:rPr>
                <w:rFonts w:ascii="Tahoma" w:hAnsi="Tahoma" w:cs="Tahoma"/>
              </w:rPr>
            </w:pPr>
            <w:r>
              <w:rPr>
                <w:rFonts w:ascii="Tahoma" w:hAnsi="Tahoma" w:cs="Tahoma"/>
              </w:rPr>
              <w:t>1</w:t>
            </w:r>
            <w:r w:rsidRPr="00931B51">
              <w:rPr>
                <w:rFonts w:ascii="Tahoma" w:hAnsi="Tahoma" w:cs="Tahoma"/>
              </w:rPr>
              <w:t>%</w:t>
            </w:r>
          </w:p>
        </w:tc>
      </w:tr>
    </w:tbl>
    <w:p w14:paraId="3A2C2D26" w14:textId="77777777" w:rsidR="00555172" w:rsidRPr="008F23EF" w:rsidRDefault="00555172" w:rsidP="00555172">
      <w:pPr>
        <w:spacing w:after="0" w:line="240" w:lineRule="auto"/>
        <w:jc w:val="both"/>
        <w:rPr>
          <w:rFonts w:ascii="Tahoma" w:hAnsi="Tahoma" w:cs="Tahoma"/>
          <w:b/>
          <w:bCs/>
          <w:color w:val="000000"/>
          <w:sz w:val="27"/>
          <w:szCs w:val="27"/>
        </w:rPr>
      </w:pPr>
    </w:p>
    <w:p w14:paraId="4BCCD343" w14:textId="77777777" w:rsidR="00555172" w:rsidRDefault="00555172" w:rsidP="00555172">
      <w:pPr>
        <w:spacing w:after="0" w:line="240" w:lineRule="auto"/>
        <w:jc w:val="both"/>
        <w:rPr>
          <w:rFonts w:ascii="Tahoma" w:hAnsi="Tahoma" w:cs="Tahoma"/>
          <w:b/>
          <w:bCs/>
          <w:color w:val="000000"/>
          <w:sz w:val="27"/>
          <w:szCs w:val="27"/>
        </w:rPr>
      </w:pPr>
      <w:r w:rsidRPr="008F23EF">
        <w:rPr>
          <w:rFonts w:ascii="Tahoma" w:hAnsi="Tahoma" w:cs="Tahoma"/>
          <w:b/>
          <w:bCs/>
          <w:color w:val="000000"/>
          <w:sz w:val="27"/>
          <w:szCs w:val="27"/>
        </w:rPr>
        <w:t xml:space="preserve">Top performing and bottom performing major banks with their performance in Mobile No. Seeding in Operative Saving Bank accounts are as </w:t>
      </w:r>
      <w:proofErr w:type="gramStart"/>
      <w:r w:rsidRPr="008F23EF">
        <w:rPr>
          <w:rFonts w:ascii="Tahoma" w:hAnsi="Tahoma" w:cs="Tahoma"/>
          <w:b/>
          <w:bCs/>
          <w:color w:val="000000"/>
          <w:sz w:val="27"/>
          <w:szCs w:val="27"/>
        </w:rPr>
        <w:t>under:-</w:t>
      </w:r>
      <w:proofErr w:type="gramEnd"/>
    </w:p>
    <w:p w14:paraId="0BD17D9F" w14:textId="77777777" w:rsidR="00555172" w:rsidRDefault="00555172" w:rsidP="00555172">
      <w:pPr>
        <w:spacing w:after="0" w:line="240" w:lineRule="auto"/>
        <w:jc w:val="both"/>
        <w:rPr>
          <w:rFonts w:ascii="Tahoma" w:hAnsi="Tahoma" w:cs="Tahoma"/>
          <w:b/>
          <w:bCs/>
          <w:color w:val="000000"/>
          <w:sz w:val="27"/>
          <w:szCs w:val="27"/>
        </w:rPr>
      </w:pP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6"/>
        <w:gridCol w:w="2516"/>
        <w:gridCol w:w="6996"/>
      </w:tblGrid>
      <w:tr w:rsidR="00555172" w:rsidRPr="00931B51" w14:paraId="326E2B77" w14:textId="77777777" w:rsidTr="007A76AC">
        <w:tc>
          <w:tcPr>
            <w:tcW w:w="676" w:type="dxa"/>
          </w:tcPr>
          <w:p w14:paraId="7ECCECCA" w14:textId="77777777" w:rsidR="00555172" w:rsidRPr="00931B51" w:rsidRDefault="00555172" w:rsidP="007A76AC">
            <w:pPr>
              <w:spacing w:after="0" w:line="240" w:lineRule="auto"/>
              <w:rPr>
                <w:rFonts w:ascii="Tahoma" w:hAnsi="Tahoma" w:cs="Tahoma"/>
                <w:b/>
                <w:bCs/>
                <w:color w:val="000000"/>
              </w:rPr>
            </w:pPr>
            <w:r w:rsidRPr="00931B51">
              <w:rPr>
                <w:rFonts w:ascii="Tahoma" w:hAnsi="Tahoma" w:cs="Tahoma"/>
                <w:b/>
                <w:bCs/>
                <w:color w:val="000000"/>
              </w:rPr>
              <w:t>Sr. No.</w:t>
            </w:r>
          </w:p>
        </w:tc>
        <w:tc>
          <w:tcPr>
            <w:tcW w:w="2516" w:type="dxa"/>
          </w:tcPr>
          <w:p w14:paraId="16A4EBC9" w14:textId="77777777" w:rsidR="00555172" w:rsidRPr="00931B51" w:rsidRDefault="00555172" w:rsidP="007A76AC">
            <w:pPr>
              <w:spacing w:after="0" w:line="240" w:lineRule="auto"/>
              <w:rPr>
                <w:rFonts w:ascii="Tahoma" w:hAnsi="Tahoma" w:cs="Tahoma"/>
                <w:b/>
                <w:bCs/>
                <w:color w:val="000000"/>
              </w:rPr>
            </w:pPr>
            <w:r w:rsidRPr="00931B51">
              <w:rPr>
                <w:rFonts w:ascii="Tahoma" w:hAnsi="Tahoma" w:cs="Tahoma"/>
                <w:b/>
                <w:bCs/>
                <w:color w:val="000000"/>
              </w:rPr>
              <w:t>Parameter</w:t>
            </w:r>
          </w:p>
        </w:tc>
        <w:tc>
          <w:tcPr>
            <w:tcW w:w="6996" w:type="dxa"/>
          </w:tcPr>
          <w:p w14:paraId="4FF62ECC" w14:textId="77777777" w:rsidR="00555172" w:rsidRPr="00931B51" w:rsidRDefault="00555172" w:rsidP="007A76AC">
            <w:pPr>
              <w:spacing w:after="0" w:line="240" w:lineRule="auto"/>
              <w:rPr>
                <w:rFonts w:ascii="Tahoma" w:hAnsi="Tahoma" w:cs="Tahoma"/>
                <w:b/>
                <w:bCs/>
                <w:color w:val="000000"/>
              </w:rPr>
            </w:pPr>
            <w:r w:rsidRPr="00931B51">
              <w:rPr>
                <w:rFonts w:ascii="Tahoma" w:hAnsi="Tahoma" w:cs="Tahoma"/>
                <w:b/>
                <w:bCs/>
                <w:color w:val="000000"/>
              </w:rPr>
              <w:t>Name of the Bank</w:t>
            </w:r>
          </w:p>
        </w:tc>
      </w:tr>
      <w:tr w:rsidR="00555172" w:rsidRPr="00931B51" w14:paraId="1F250817" w14:textId="77777777" w:rsidTr="007A76AC">
        <w:tc>
          <w:tcPr>
            <w:tcW w:w="676" w:type="dxa"/>
          </w:tcPr>
          <w:p w14:paraId="47864886" w14:textId="77777777" w:rsidR="00555172" w:rsidRPr="00931B51" w:rsidRDefault="00555172" w:rsidP="007A76AC">
            <w:pPr>
              <w:spacing w:after="0"/>
              <w:rPr>
                <w:rFonts w:ascii="Tahoma" w:hAnsi="Tahoma" w:cs="Tahoma"/>
                <w:b/>
                <w:color w:val="000000"/>
              </w:rPr>
            </w:pPr>
            <w:r w:rsidRPr="00931B51">
              <w:rPr>
                <w:rFonts w:ascii="Tahoma" w:hAnsi="Tahoma" w:cs="Tahoma"/>
                <w:b/>
                <w:color w:val="000000"/>
              </w:rPr>
              <w:t>1</w:t>
            </w:r>
          </w:p>
        </w:tc>
        <w:tc>
          <w:tcPr>
            <w:tcW w:w="2516" w:type="dxa"/>
          </w:tcPr>
          <w:p w14:paraId="059923C9" w14:textId="77777777" w:rsidR="00555172" w:rsidRPr="00931B51" w:rsidRDefault="00555172" w:rsidP="007A76AC">
            <w:pPr>
              <w:spacing w:after="0" w:line="240" w:lineRule="auto"/>
              <w:rPr>
                <w:rFonts w:ascii="Tahoma" w:hAnsi="Tahoma" w:cs="Tahoma"/>
                <w:b/>
                <w:color w:val="000000"/>
              </w:rPr>
            </w:pPr>
            <w:r w:rsidRPr="00931B51">
              <w:rPr>
                <w:rFonts w:ascii="Tahoma" w:hAnsi="Tahoma" w:cs="Tahoma"/>
                <w:b/>
                <w:color w:val="000000"/>
              </w:rPr>
              <w:t>Top perform-</w:t>
            </w:r>
          </w:p>
          <w:p w14:paraId="5EFE8719" w14:textId="77777777" w:rsidR="00555172" w:rsidRPr="00931B51" w:rsidRDefault="00555172" w:rsidP="007A76AC">
            <w:pPr>
              <w:spacing w:after="0" w:line="240" w:lineRule="auto"/>
              <w:rPr>
                <w:rFonts w:ascii="Tahoma" w:hAnsi="Tahoma" w:cs="Tahoma"/>
                <w:b/>
                <w:color w:val="000000"/>
              </w:rPr>
            </w:pPr>
            <w:proofErr w:type="spellStart"/>
            <w:r w:rsidRPr="00931B51">
              <w:rPr>
                <w:rFonts w:ascii="Tahoma" w:hAnsi="Tahoma" w:cs="Tahoma"/>
                <w:b/>
                <w:color w:val="000000"/>
              </w:rPr>
              <w:t>ing</w:t>
            </w:r>
            <w:proofErr w:type="spellEnd"/>
            <w:r w:rsidRPr="00931B51">
              <w:rPr>
                <w:rFonts w:ascii="Tahoma" w:hAnsi="Tahoma" w:cs="Tahoma"/>
                <w:b/>
                <w:color w:val="000000"/>
              </w:rPr>
              <w:t xml:space="preserve"> Banks</w:t>
            </w:r>
          </w:p>
        </w:tc>
        <w:tc>
          <w:tcPr>
            <w:tcW w:w="6996" w:type="dxa"/>
          </w:tcPr>
          <w:p w14:paraId="6591A2F2" w14:textId="77777777" w:rsidR="00555172" w:rsidRPr="00931B51" w:rsidRDefault="00555172" w:rsidP="007A76AC">
            <w:pPr>
              <w:spacing w:after="0"/>
              <w:jc w:val="both"/>
              <w:rPr>
                <w:rFonts w:ascii="Tahoma" w:hAnsi="Tahoma" w:cs="Tahoma"/>
                <w:bCs/>
                <w:color w:val="000000"/>
              </w:rPr>
            </w:pPr>
            <w:r>
              <w:rPr>
                <w:rFonts w:ascii="Tahoma" w:hAnsi="Tahoma" w:cs="Tahoma"/>
                <w:color w:val="000000"/>
              </w:rPr>
              <w:t xml:space="preserve">Federal Bank, </w:t>
            </w:r>
            <w:r w:rsidRPr="00931B51">
              <w:rPr>
                <w:rFonts w:ascii="Tahoma" w:hAnsi="Tahoma" w:cs="Tahoma"/>
                <w:color w:val="000000"/>
              </w:rPr>
              <w:t xml:space="preserve">Yes Bank, HDFC Bank (100%) &amp; </w:t>
            </w:r>
            <w:proofErr w:type="spellStart"/>
            <w:r w:rsidRPr="00931B51">
              <w:rPr>
                <w:rFonts w:ascii="Tahoma" w:hAnsi="Tahoma" w:cs="Tahoma"/>
                <w:color w:val="000000"/>
              </w:rPr>
              <w:t>IoB</w:t>
            </w:r>
            <w:proofErr w:type="spellEnd"/>
            <w:r w:rsidRPr="00931B51">
              <w:rPr>
                <w:rFonts w:ascii="Tahoma" w:hAnsi="Tahoma" w:cs="Tahoma"/>
                <w:color w:val="000000"/>
              </w:rPr>
              <w:t xml:space="preserve"> (9</w:t>
            </w:r>
            <w:r>
              <w:rPr>
                <w:rFonts w:ascii="Tahoma" w:hAnsi="Tahoma" w:cs="Tahoma"/>
                <w:color w:val="000000"/>
              </w:rPr>
              <w:t>5</w:t>
            </w:r>
            <w:r w:rsidRPr="00931B51">
              <w:rPr>
                <w:rFonts w:ascii="Tahoma" w:hAnsi="Tahoma" w:cs="Tahoma"/>
                <w:color w:val="000000"/>
              </w:rPr>
              <w:t>%)</w:t>
            </w:r>
          </w:p>
        </w:tc>
      </w:tr>
      <w:tr w:rsidR="00555172" w:rsidRPr="00931B51" w14:paraId="02C8A0B6" w14:textId="77777777" w:rsidTr="007A76AC">
        <w:tc>
          <w:tcPr>
            <w:tcW w:w="676" w:type="dxa"/>
          </w:tcPr>
          <w:p w14:paraId="6AB41C97" w14:textId="77777777" w:rsidR="00555172" w:rsidRPr="00931B51" w:rsidRDefault="00555172" w:rsidP="007A76AC">
            <w:pPr>
              <w:spacing w:after="0"/>
              <w:jc w:val="both"/>
              <w:rPr>
                <w:rFonts w:ascii="Tahoma" w:hAnsi="Tahoma" w:cs="Tahoma"/>
                <w:b/>
                <w:bCs/>
                <w:color w:val="000000"/>
              </w:rPr>
            </w:pPr>
            <w:r w:rsidRPr="00931B51">
              <w:rPr>
                <w:rFonts w:ascii="Tahoma" w:hAnsi="Tahoma" w:cs="Tahoma"/>
                <w:b/>
                <w:bCs/>
                <w:color w:val="000000"/>
              </w:rPr>
              <w:t>2.</w:t>
            </w:r>
          </w:p>
        </w:tc>
        <w:tc>
          <w:tcPr>
            <w:tcW w:w="2516" w:type="dxa"/>
          </w:tcPr>
          <w:p w14:paraId="1AB9BC93" w14:textId="77777777" w:rsidR="00555172" w:rsidRPr="00931B51" w:rsidRDefault="00555172" w:rsidP="007A76AC">
            <w:pPr>
              <w:spacing w:after="0" w:line="240" w:lineRule="auto"/>
              <w:jc w:val="both"/>
              <w:rPr>
                <w:rFonts w:ascii="Tahoma" w:hAnsi="Tahoma" w:cs="Tahoma"/>
                <w:b/>
                <w:color w:val="000000"/>
              </w:rPr>
            </w:pPr>
            <w:r w:rsidRPr="00931B51">
              <w:rPr>
                <w:rFonts w:ascii="Tahoma" w:hAnsi="Tahoma" w:cs="Tahoma"/>
                <w:b/>
                <w:color w:val="000000"/>
              </w:rPr>
              <w:t>Bottom performing banks</w:t>
            </w:r>
          </w:p>
        </w:tc>
        <w:tc>
          <w:tcPr>
            <w:tcW w:w="6996" w:type="dxa"/>
          </w:tcPr>
          <w:p w14:paraId="62842692" w14:textId="77777777" w:rsidR="00555172" w:rsidRPr="00931B51" w:rsidRDefault="00555172" w:rsidP="007A76AC">
            <w:pPr>
              <w:spacing w:after="0"/>
              <w:jc w:val="both"/>
              <w:rPr>
                <w:rFonts w:ascii="Tahoma" w:hAnsi="Tahoma" w:cs="Tahoma"/>
                <w:color w:val="000000"/>
              </w:rPr>
            </w:pPr>
            <w:r w:rsidRPr="00931B51">
              <w:rPr>
                <w:rFonts w:ascii="Tahoma" w:hAnsi="Tahoma" w:cs="Tahoma"/>
                <w:color w:val="000000"/>
              </w:rPr>
              <w:t xml:space="preserve">Kotak </w:t>
            </w:r>
            <w:proofErr w:type="spellStart"/>
            <w:r w:rsidRPr="00931B51">
              <w:rPr>
                <w:rFonts w:ascii="Tahoma" w:hAnsi="Tahoma" w:cs="Tahoma"/>
                <w:color w:val="000000"/>
              </w:rPr>
              <w:t>Mah</w:t>
            </w:r>
            <w:proofErr w:type="spellEnd"/>
            <w:r w:rsidRPr="00931B51">
              <w:rPr>
                <w:rFonts w:ascii="Tahoma" w:hAnsi="Tahoma" w:cs="Tahoma"/>
                <w:color w:val="000000"/>
              </w:rPr>
              <w:t xml:space="preserve"> (</w:t>
            </w:r>
            <w:r w:rsidR="00CE1D49">
              <w:rPr>
                <w:rFonts w:ascii="Tahoma" w:hAnsi="Tahoma" w:cs="Tahoma"/>
                <w:color w:val="000000"/>
              </w:rPr>
              <w:t>67</w:t>
            </w:r>
            <w:r w:rsidRPr="00931B51">
              <w:rPr>
                <w:rFonts w:ascii="Tahoma" w:hAnsi="Tahoma" w:cs="Tahoma"/>
                <w:color w:val="000000"/>
              </w:rPr>
              <w:t>%), BoM (7</w:t>
            </w:r>
            <w:r>
              <w:rPr>
                <w:rFonts w:ascii="Tahoma" w:hAnsi="Tahoma" w:cs="Tahoma"/>
                <w:color w:val="000000"/>
              </w:rPr>
              <w:t>1</w:t>
            </w:r>
            <w:r w:rsidRPr="00931B51">
              <w:rPr>
                <w:rFonts w:ascii="Tahoma" w:hAnsi="Tahoma" w:cs="Tahoma"/>
                <w:color w:val="000000"/>
              </w:rPr>
              <w:t>%) &amp; Karnataka Bank (77%)</w:t>
            </w:r>
          </w:p>
        </w:tc>
      </w:tr>
    </w:tbl>
    <w:p w14:paraId="65CA0848" w14:textId="77777777" w:rsidR="00555172" w:rsidRPr="00C60526" w:rsidRDefault="00555172" w:rsidP="00555172">
      <w:pPr>
        <w:jc w:val="both"/>
        <w:rPr>
          <w:rFonts w:ascii="Tahoma" w:hAnsi="Tahoma" w:cs="Tahoma"/>
          <w:b/>
          <w:bCs/>
          <w:color w:val="000000"/>
          <w:sz w:val="9"/>
          <w:szCs w:val="9"/>
        </w:rPr>
      </w:pPr>
    </w:p>
    <w:p w14:paraId="12ACABC5" w14:textId="77777777" w:rsidR="00555172" w:rsidRPr="008F23EF" w:rsidRDefault="00555172" w:rsidP="00555172">
      <w:pPr>
        <w:jc w:val="both"/>
        <w:rPr>
          <w:rFonts w:ascii="Tahoma" w:hAnsi="Tahoma" w:cs="Tahoma"/>
          <w:color w:val="000000"/>
          <w:sz w:val="27"/>
          <w:szCs w:val="27"/>
        </w:rPr>
      </w:pPr>
      <w:r w:rsidRPr="008F23EF">
        <w:rPr>
          <w:rFonts w:ascii="Tahoma" w:hAnsi="Tahoma" w:cs="Tahoma"/>
          <w:b/>
          <w:bCs/>
          <w:color w:val="000000"/>
          <w:sz w:val="27"/>
          <w:szCs w:val="27"/>
        </w:rPr>
        <w:t>Controlling heads of banks</w:t>
      </w:r>
      <w:r w:rsidRPr="008F23EF">
        <w:rPr>
          <w:rFonts w:ascii="Tahoma" w:hAnsi="Tahoma" w:cs="Tahoma"/>
          <w:color w:val="000000"/>
          <w:sz w:val="27"/>
          <w:szCs w:val="27"/>
        </w:rPr>
        <w:t xml:space="preserve"> are requested to advise their field functionaries to put concerted efforts to ensure 100% mobile seeding in operative saving bank accounts to comply with the Govt. of India guidelines/instructions.</w:t>
      </w:r>
    </w:p>
    <w:p w14:paraId="0546677B" w14:textId="77777777" w:rsidR="00555172" w:rsidRPr="008F23EF" w:rsidRDefault="00555172" w:rsidP="00555172">
      <w:pPr>
        <w:spacing w:after="0"/>
        <w:jc w:val="both"/>
        <w:rPr>
          <w:rFonts w:ascii="Tahoma" w:hAnsi="Tahoma" w:cs="Tahoma"/>
          <w:b/>
          <w:bCs/>
          <w:sz w:val="27"/>
          <w:szCs w:val="27"/>
        </w:rPr>
      </w:pPr>
      <w:r>
        <w:rPr>
          <w:rFonts w:ascii="Tahoma" w:hAnsi="Tahoma" w:cs="Tahoma"/>
          <w:b/>
          <w:bCs/>
          <w:color w:val="000000"/>
          <w:sz w:val="27"/>
          <w:szCs w:val="27"/>
        </w:rPr>
        <w:t>Bank wise</w:t>
      </w:r>
      <w:r w:rsidRPr="008F23EF">
        <w:rPr>
          <w:rFonts w:ascii="Tahoma" w:hAnsi="Tahoma" w:cs="Tahoma"/>
          <w:b/>
          <w:bCs/>
          <w:color w:val="000000"/>
          <w:sz w:val="27"/>
          <w:szCs w:val="27"/>
        </w:rPr>
        <w:t xml:space="preserve"> Position is given on Annex No. </w:t>
      </w:r>
      <w:r>
        <w:rPr>
          <w:rFonts w:ascii="Tahoma" w:hAnsi="Tahoma" w:cs="Tahoma"/>
          <w:b/>
          <w:bCs/>
          <w:color w:val="000000"/>
          <w:sz w:val="27"/>
          <w:szCs w:val="27"/>
        </w:rPr>
        <w:t>3.1-3.2</w:t>
      </w:r>
      <w:r w:rsidRPr="008F23EF">
        <w:rPr>
          <w:rFonts w:ascii="Tahoma" w:hAnsi="Tahoma" w:cs="Tahoma"/>
          <w:b/>
          <w:bCs/>
          <w:color w:val="000000"/>
          <w:sz w:val="27"/>
          <w:szCs w:val="27"/>
        </w:rPr>
        <w:t xml:space="preserve"> </w:t>
      </w:r>
      <w:r w:rsidRPr="008F23EF">
        <w:rPr>
          <w:rFonts w:ascii="Tahoma" w:hAnsi="Tahoma" w:cs="Tahoma"/>
          <w:b/>
          <w:bCs/>
          <w:sz w:val="27"/>
          <w:szCs w:val="27"/>
        </w:rPr>
        <w:t xml:space="preserve">(Page </w:t>
      </w:r>
      <w:r w:rsidR="00D0622A">
        <w:rPr>
          <w:rFonts w:ascii="Tahoma" w:hAnsi="Tahoma" w:cs="Tahoma"/>
          <w:b/>
          <w:bCs/>
          <w:sz w:val="27"/>
          <w:szCs w:val="27"/>
        </w:rPr>
        <w:t>108-109</w:t>
      </w:r>
      <w:r w:rsidRPr="008F23EF">
        <w:rPr>
          <w:rFonts w:ascii="Tahoma" w:hAnsi="Tahoma" w:cs="Tahoma"/>
          <w:b/>
          <w:bCs/>
          <w:sz w:val="27"/>
          <w:szCs w:val="27"/>
        </w:rPr>
        <w:t>).</w:t>
      </w:r>
    </w:p>
    <w:p w14:paraId="78FC9506" w14:textId="77777777" w:rsidR="00555172" w:rsidRPr="008F23EF" w:rsidRDefault="00555172" w:rsidP="00555172">
      <w:pPr>
        <w:spacing w:after="0"/>
        <w:jc w:val="both"/>
        <w:rPr>
          <w:rFonts w:ascii="Tahoma" w:hAnsi="Tahoma" w:cs="Tahoma"/>
          <w:b/>
          <w:bCs/>
          <w:color w:val="000000"/>
          <w:sz w:val="27"/>
          <w:szCs w:val="27"/>
        </w:rPr>
      </w:pPr>
      <w:r w:rsidRPr="008F23EF">
        <w:rPr>
          <w:rFonts w:ascii="Tahoma" w:hAnsi="Tahoma" w:cs="Tahoma"/>
          <w:b/>
          <w:bCs/>
          <w:sz w:val="27"/>
          <w:szCs w:val="27"/>
        </w:rPr>
        <w:tab/>
      </w:r>
      <w:r w:rsidRPr="008F23EF">
        <w:rPr>
          <w:rFonts w:ascii="Tahoma" w:hAnsi="Tahoma" w:cs="Tahoma"/>
          <w:b/>
          <w:bCs/>
          <w:sz w:val="27"/>
          <w:szCs w:val="27"/>
        </w:rPr>
        <w:tab/>
      </w:r>
      <w:r w:rsidRPr="008F23EF">
        <w:rPr>
          <w:rFonts w:ascii="Tahoma" w:hAnsi="Tahoma" w:cs="Tahoma"/>
          <w:b/>
          <w:bCs/>
          <w:color w:val="000000"/>
          <w:sz w:val="27"/>
          <w:szCs w:val="27"/>
        </w:rPr>
        <w:tab/>
      </w:r>
      <w:r w:rsidRPr="008F23EF">
        <w:rPr>
          <w:rFonts w:ascii="Tahoma" w:hAnsi="Tahoma" w:cs="Tahoma"/>
          <w:b/>
          <w:bCs/>
          <w:color w:val="000000"/>
          <w:sz w:val="27"/>
          <w:szCs w:val="27"/>
        </w:rPr>
        <w:tab/>
      </w:r>
      <w:r w:rsidRPr="008F23EF">
        <w:rPr>
          <w:rFonts w:ascii="Tahoma" w:hAnsi="Tahoma" w:cs="Tahoma"/>
          <w:b/>
          <w:bCs/>
          <w:color w:val="000000"/>
          <w:sz w:val="27"/>
          <w:szCs w:val="27"/>
        </w:rPr>
        <w:tab/>
      </w:r>
      <w:r w:rsidRPr="008F23EF">
        <w:rPr>
          <w:rFonts w:ascii="Tahoma" w:hAnsi="Tahoma" w:cs="Tahoma"/>
          <w:b/>
          <w:bCs/>
          <w:color w:val="000000"/>
          <w:sz w:val="27"/>
          <w:szCs w:val="27"/>
        </w:rPr>
        <w:tab/>
      </w:r>
    </w:p>
    <w:p w14:paraId="0CEE01FE" w14:textId="77777777" w:rsidR="00555172" w:rsidRDefault="00555172" w:rsidP="00555172">
      <w:pPr>
        <w:spacing w:after="0"/>
        <w:rPr>
          <w:rFonts w:ascii="Tahoma" w:hAnsi="Tahoma" w:cs="Tahoma"/>
          <w:b/>
          <w:bCs/>
          <w:color w:val="000000"/>
          <w:sz w:val="27"/>
          <w:szCs w:val="27"/>
        </w:rPr>
      </w:pPr>
      <w:r w:rsidRPr="008F23EF">
        <w:rPr>
          <w:rFonts w:ascii="Tahoma" w:hAnsi="Tahoma" w:cs="Tahoma"/>
          <w:b/>
          <w:bCs/>
          <w:color w:val="000000"/>
          <w:sz w:val="27"/>
          <w:szCs w:val="27"/>
        </w:rPr>
        <w:t>The house may review.</w:t>
      </w:r>
    </w:p>
    <w:tbl>
      <w:tblPr>
        <w:tblW w:w="10098" w:type="dxa"/>
        <w:tblCellMar>
          <w:left w:w="0" w:type="dxa"/>
          <w:right w:w="0" w:type="dxa"/>
        </w:tblCellMar>
        <w:tblLook w:val="04A0" w:firstRow="1" w:lastRow="0" w:firstColumn="1" w:lastColumn="0" w:noHBand="0" w:noVBand="1"/>
      </w:tblPr>
      <w:tblGrid>
        <w:gridCol w:w="18"/>
        <w:gridCol w:w="2160"/>
        <w:gridCol w:w="2520"/>
        <w:gridCol w:w="2250"/>
        <w:gridCol w:w="3150"/>
      </w:tblGrid>
      <w:tr w:rsidR="00555172" w:rsidRPr="007D374E" w14:paraId="3B2DCBCE" w14:textId="77777777" w:rsidTr="007A76AC">
        <w:trPr>
          <w:trHeight w:val="60"/>
        </w:trPr>
        <w:tc>
          <w:tcPr>
            <w:tcW w:w="2178"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1CF15A9" w14:textId="77777777" w:rsidR="00555172" w:rsidRPr="007D374E" w:rsidRDefault="00555172" w:rsidP="007A76AC">
            <w:pPr>
              <w:spacing w:after="0" w:line="240" w:lineRule="auto"/>
              <w:rPr>
                <w:rFonts w:ascii="Tahoma" w:hAnsi="Tahoma" w:cs="Tahoma"/>
                <w:b/>
                <w:sz w:val="27"/>
                <w:szCs w:val="27"/>
              </w:rPr>
            </w:pPr>
            <w:r w:rsidRPr="007D374E">
              <w:rPr>
                <w:rFonts w:ascii="Tahoma" w:hAnsi="Tahoma" w:cs="Tahoma"/>
                <w:b/>
                <w:sz w:val="27"/>
                <w:szCs w:val="27"/>
              </w:rPr>
              <w:t>AGENDA ITEM NO. 2.</w:t>
            </w:r>
            <w:r>
              <w:rPr>
                <w:rFonts w:ascii="Tahoma" w:hAnsi="Tahoma" w:cs="Tahoma"/>
                <w:b/>
                <w:sz w:val="27"/>
                <w:szCs w:val="27"/>
              </w:rPr>
              <w:t>4 (iii)</w:t>
            </w:r>
          </w:p>
        </w:tc>
        <w:tc>
          <w:tcPr>
            <w:tcW w:w="7920" w:type="dxa"/>
            <w:gridSpan w:val="3"/>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07ECA90" w14:textId="77777777" w:rsidR="00555172" w:rsidRPr="007D374E" w:rsidRDefault="00555172" w:rsidP="007A76AC">
            <w:pPr>
              <w:spacing w:after="0" w:line="240" w:lineRule="auto"/>
              <w:jc w:val="both"/>
              <w:rPr>
                <w:rFonts w:ascii="Tahoma" w:hAnsi="Tahoma" w:cs="Tahoma"/>
                <w:b/>
                <w:sz w:val="27"/>
                <w:szCs w:val="27"/>
              </w:rPr>
            </w:pPr>
            <w:r w:rsidRPr="007D374E">
              <w:rPr>
                <w:rFonts w:ascii="Tahoma" w:hAnsi="Tahoma" w:cs="Tahoma"/>
                <w:b/>
                <w:bCs/>
                <w:sz w:val="27"/>
                <w:szCs w:val="27"/>
              </w:rPr>
              <w:t xml:space="preserve">STATUS OF CLAIMS RECEIVED AND SETTLED UNDER RUPAY CARDS AS AT </w:t>
            </w:r>
            <w:r>
              <w:rPr>
                <w:rFonts w:ascii="Tahoma" w:hAnsi="Tahoma" w:cs="Tahoma"/>
                <w:b/>
                <w:bCs/>
                <w:sz w:val="27"/>
                <w:szCs w:val="27"/>
              </w:rPr>
              <w:t>JUNE 2022</w:t>
            </w:r>
          </w:p>
        </w:tc>
      </w:tr>
      <w:tr w:rsidR="00555172" w:rsidRPr="007D374E" w14:paraId="172785F5" w14:textId="77777777" w:rsidTr="007A76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18" w:type="dxa"/>
        </w:trPr>
        <w:tc>
          <w:tcPr>
            <w:tcW w:w="2160" w:type="dxa"/>
          </w:tcPr>
          <w:p w14:paraId="66F08157" w14:textId="77777777" w:rsidR="00555172" w:rsidRPr="007D374E" w:rsidRDefault="00555172" w:rsidP="007A76AC">
            <w:pPr>
              <w:spacing w:after="0" w:line="240" w:lineRule="auto"/>
              <w:jc w:val="both"/>
              <w:rPr>
                <w:rFonts w:ascii="Tahoma" w:hAnsi="Tahoma" w:cs="Tahoma"/>
                <w:b/>
                <w:bCs/>
                <w:color w:val="000000"/>
                <w:sz w:val="27"/>
                <w:szCs w:val="27"/>
              </w:rPr>
            </w:pPr>
            <w:r w:rsidRPr="007D374E">
              <w:rPr>
                <w:rFonts w:ascii="Tahoma" w:hAnsi="Tahoma" w:cs="Tahoma"/>
                <w:b/>
                <w:bCs/>
                <w:color w:val="000000"/>
                <w:sz w:val="27"/>
                <w:szCs w:val="27"/>
              </w:rPr>
              <w:t>Parameter</w:t>
            </w:r>
          </w:p>
        </w:tc>
        <w:tc>
          <w:tcPr>
            <w:tcW w:w="2520" w:type="dxa"/>
          </w:tcPr>
          <w:p w14:paraId="339EC8D6" w14:textId="77777777" w:rsidR="00555172" w:rsidRPr="007D374E" w:rsidRDefault="00555172" w:rsidP="007A76AC">
            <w:pPr>
              <w:spacing w:after="0" w:line="240" w:lineRule="auto"/>
              <w:jc w:val="both"/>
              <w:rPr>
                <w:rFonts w:ascii="Tahoma" w:hAnsi="Tahoma" w:cs="Tahoma"/>
                <w:b/>
                <w:bCs/>
                <w:color w:val="000000"/>
                <w:sz w:val="27"/>
                <w:szCs w:val="27"/>
              </w:rPr>
            </w:pPr>
            <w:r w:rsidRPr="007D374E">
              <w:rPr>
                <w:rFonts w:ascii="Tahoma" w:hAnsi="Tahoma" w:cs="Tahoma"/>
                <w:b/>
                <w:bCs/>
                <w:color w:val="000000"/>
                <w:sz w:val="27"/>
                <w:szCs w:val="27"/>
              </w:rPr>
              <w:t>Unit</w:t>
            </w:r>
          </w:p>
        </w:tc>
        <w:tc>
          <w:tcPr>
            <w:tcW w:w="2250" w:type="dxa"/>
          </w:tcPr>
          <w:p w14:paraId="6D8B9899" w14:textId="77777777" w:rsidR="00555172" w:rsidRPr="007D374E" w:rsidRDefault="00555172" w:rsidP="007A76AC">
            <w:pPr>
              <w:spacing w:after="0" w:line="240" w:lineRule="auto"/>
              <w:jc w:val="both"/>
              <w:rPr>
                <w:rFonts w:ascii="Tahoma" w:hAnsi="Tahoma" w:cs="Tahoma"/>
                <w:b/>
                <w:bCs/>
                <w:color w:val="000000"/>
                <w:sz w:val="27"/>
                <w:szCs w:val="27"/>
              </w:rPr>
            </w:pPr>
            <w:r w:rsidRPr="007D374E">
              <w:rPr>
                <w:rFonts w:ascii="Tahoma" w:hAnsi="Tahoma" w:cs="Tahoma"/>
                <w:b/>
                <w:bCs/>
                <w:color w:val="000000"/>
                <w:sz w:val="27"/>
                <w:szCs w:val="27"/>
              </w:rPr>
              <w:t>Accident Claim</w:t>
            </w:r>
          </w:p>
          <w:p w14:paraId="1F6A2423" w14:textId="77777777" w:rsidR="00555172" w:rsidRPr="007D374E" w:rsidRDefault="00555172" w:rsidP="007A76AC">
            <w:pPr>
              <w:spacing w:after="0" w:line="240" w:lineRule="auto"/>
              <w:jc w:val="both"/>
              <w:rPr>
                <w:rFonts w:ascii="Tahoma" w:hAnsi="Tahoma" w:cs="Tahoma"/>
                <w:b/>
                <w:bCs/>
                <w:color w:val="000000"/>
                <w:sz w:val="27"/>
                <w:szCs w:val="27"/>
              </w:rPr>
            </w:pPr>
            <w:r w:rsidRPr="007D374E">
              <w:rPr>
                <w:rFonts w:ascii="Tahoma" w:hAnsi="Tahoma" w:cs="Tahoma"/>
                <w:b/>
                <w:bCs/>
                <w:color w:val="000000"/>
                <w:sz w:val="27"/>
                <w:szCs w:val="27"/>
              </w:rPr>
              <w:t>(Rs.1.00 lac)</w:t>
            </w:r>
          </w:p>
        </w:tc>
        <w:tc>
          <w:tcPr>
            <w:tcW w:w="3150" w:type="dxa"/>
          </w:tcPr>
          <w:p w14:paraId="45F9249D" w14:textId="77777777" w:rsidR="00555172" w:rsidRPr="007D374E" w:rsidRDefault="00555172" w:rsidP="007A76AC">
            <w:pPr>
              <w:spacing w:after="0" w:line="240" w:lineRule="auto"/>
              <w:jc w:val="both"/>
              <w:rPr>
                <w:rFonts w:ascii="Tahoma" w:hAnsi="Tahoma" w:cs="Tahoma"/>
                <w:b/>
                <w:bCs/>
                <w:color w:val="000000"/>
                <w:sz w:val="27"/>
                <w:szCs w:val="27"/>
              </w:rPr>
            </w:pPr>
            <w:r w:rsidRPr="007D374E">
              <w:rPr>
                <w:rFonts w:ascii="Tahoma" w:hAnsi="Tahoma" w:cs="Tahoma"/>
                <w:b/>
                <w:bCs/>
                <w:color w:val="000000"/>
                <w:sz w:val="27"/>
                <w:szCs w:val="27"/>
              </w:rPr>
              <w:t>Natural Death Claim</w:t>
            </w:r>
          </w:p>
          <w:p w14:paraId="01FE62F8" w14:textId="77777777" w:rsidR="00555172" w:rsidRPr="007D374E" w:rsidRDefault="00555172" w:rsidP="007A76AC">
            <w:pPr>
              <w:spacing w:after="0" w:line="240" w:lineRule="auto"/>
              <w:jc w:val="both"/>
              <w:rPr>
                <w:rFonts w:ascii="Tahoma" w:hAnsi="Tahoma" w:cs="Tahoma"/>
                <w:b/>
                <w:bCs/>
                <w:color w:val="000000"/>
                <w:sz w:val="27"/>
                <w:szCs w:val="27"/>
              </w:rPr>
            </w:pPr>
            <w:r w:rsidRPr="007D374E">
              <w:rPr>
                <w:rFonts w:ascii="Tahoma" w:hAnsi="Tahoma" w:cs="Tahoma"/>
                <w:b/>
                <w:bCs/>
                <w:color w:val="000000"/>
                <w:sz w:val="27"/>
                <w:szCs w:val="27"/>
              </w:rPr>
              <w:t>(Rs.0.30 lac)</w:t>
            </w:r>
          </w:p>
        </w:tc>
      </w:tr>
      <w:tr w:rsidR="00555172" w:rsidRPr="007D374E" w14:paraId="612A1B53" w14:textId="77777777" w:rsidTr="007A76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18" w:type="dxa"/>
        </w:trPr>
        <w:tc>
          <w:tcPr>
            <w:tcW w:w="2160" w:type="dxa"/>
            <w:vMerge w:val="restart"/>
          </w:tcPr>
          <w:p w14:paraId="624AD4E2" w14:textId="77777777" w:rsidR="00555172" w:rsidRPr="007D374E" w:rsidRDefault="00555172" w:rsidP="007A76AC">
            <w:pPr>
              <w:spacing w:after="0"/>
              <w:jc w:val="both"/>
              <w:rPr>
                <w:rFonts w:ascii="Tahoma" w:hAnsi="Tahoma" w:cs="Tahoma"/>
                <w:color w:val="000000"/>
                <w:sz w:val="27"/>
                <w:szCs w:val="27"/>
              </w:rPr>
            </w:pPr>
            <w:r w:rsidRPr="007D374E">
              <w:rPr>
                <w:rFonts w:ascii="Tahoma" w:hAnsi="Tahoma" w:cs="Tahoma"/>
                <w:color w:val="000000"/>
                <w:sz w:val="27"/>
                <w:szCs w:val="27"/>
              </w:rPr>
              <w:t>Claims Recd.</w:t>
            </w:r>
          </w:p>
        </w:tc>
        <w:tc>
          <w:tcPr>
            <w:tcW w:w="2520" w:type="dxa"/>
          </w:tcPr>
          <w:p w14:paraId="6BD5BA84" w14:textId="77777777" w:rsidR="00555172" w:rsidRPr="007D374E" w:rsidRDefault="00555172" w:rsidP="007A76AC">
            <w:pPr>
              <w:spacing w:after="0"/>
              <w:jc w:val="both"/>
              <w:rPr>
                <w:rFonts w:ascii="Tahoma" w:hAnsi="Tahoma" w:cs="Tahoma"/>
                <w:color w:val="000000"/>
                <w:sz w:val="27"/>
                <w:szCs w:val="27"/>
              </w:rPr>
            </w:pPr>
            <w:r w:rsidRPr="007D374E">
              <w:rPr>
                <w:rFonts w:ascii="Tahoma" w:hAnsi="Tahoma" w:cs="Tahoma"/>
                <w:color w:val="000000"/>
                <w:sz w:val="27"/>
                <w:szCs w:val="27"/>
              </w:rPr>
              <w:t>No.</w:t>
            </w:r>
          </w:p>
        </w:tc>
        <w:tc>
          <w:tcPr>
            <w:tcW w:w="2250" w:type="dxa"/>
          </w:tcPr>
          <w:p w14:paraId="016140AF" w14:textId="77777777" w:rsidR="00555172" w:rsidRPr="007D374E" w:rsidRDefault="00555172" w:rsidP="007A76AC">
            <w:pPr>
              <w:spacing w:after="0"/>
              <w:jc w:val="center"/>
              <w:rPr>
                <w:rFonts w:ascii="Tahoma" w:hAnsi="Tahoma" w:cs="Tahoma"/>
                <w:color w:val="000000"/>
                <w:sz w:val="27"/>
                <w:szCs w:val="27"/>
              </w:rPr>
            </w:pPr>
            <w:r w:rsidRPr="007D374E">
              <w:rPr>
                <w:rFonts w:ascii="Tahoma" w:hAnsi="Tahoma" w:cs="Tahoma"/>
                <w:color w:val="000000"/>
                <w:sz w:val="27"/>
                <w:szCs w:val="27"/>
              </w:rPr>
              <w:t>1</w:t>
            </w:r>
            <w:r>
              <w:rPr>
                <w:rFonts w:ascii="Tahoma" w:hAnsi="Tahoma" w:cs="Tahoma"/>
                <w:color w:val="000000"/>
                <w:sz w:val="27"/>
                <w:szCs w:val="27"/>
              </w:rPr>
              <w:t>225</w:t>
            </w:r>
          </w:p>
        </w:tc>
        <w:tc>
          <w:tcPr>
            <w:tcW w:w="3150" w:type="dxa"/>
          </w:tcPr>
          <w:p w14:paraId="0AFB2E41" w14:textId="77777777" w:rsidR="00555172" w:rsidRPr="007D374E" w:rsidRDefault="00555172" w:rsidP="007A76AC">
            <w:pPr>
              <w:spacing w:after="0"/>
              <w:jc w:val="center"/>
              <w:rPr>
                <w:rFonts w:ascii="Tahoma" w:hAnsi="Tahoma" w:cs="Tahoma"/>
                <w:color w:val="000000"/>
                <w:sz w:val="27"/>
                <w:szCs w:val="27"/>
              </w:rPr>
            </w:pPr>
            <w:r w:rsidRPr="007D374E">
              <w:rPr>
                <w:rFonts w:ascii="Tahoma" w:hAnsi="Tahoma" w:cs="Tahoma"/>
                <w:color w:val="000000"/>
                <w:sz w:val="27"/>
                <w:szCs w:val="27"/>
              </w:rPr>
              <w:t>5</w:t>
            </w:r>
            <w:r>
              <w:rPr>
                <w:rFonts w:ascii="Tahoma" w:hAnsi="Tahoma" w:cs="Tahoma"/>
                <w:color w:val="000000"/>
                <w:sz w:val="27"/>
                <w:szCs w:val="27"/>
              </w:rPr>
              <w:t>34</w:t>
            </w:r>
          </w:p>
        </w:tc>
      </w:tr>
      <w:tr w:rsidR="00555172" w:rsidRPr="007D374E" w14:paraId="03194C3C" w14:textId="77777777" w:rsidTr="007A76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18" w:type="dxa"/>
        </w:trPr>
        <w:tc>
          <w:tcPr>
            <w:tcW w:w="2160" w:type="dxa"/>
            <w:vMerge/>
          </w:tcPr>
          <w:p w14:paraId="27672ED6" w14:textId="77777777" w:rsidR="00555172" w:rsidRPr="007D374E" w:rsidRDefault="00555172" w:rsidP="007A76AC">
            <w:pPr>
              <w:spacing w:after="0"/>
              <w:jc w:val="both"/>
              <w:rPr>
                <w:rFonts w:ascii="Tahoma" w:hAnsi="Tahoma" w:cs="Tahoma"/>
                <w:color w:val="000000"/>
                <w:sz w:val="27"/>
                <w:szCs w:val="27"/>
              </w:rPr>
            </w:pPr>
          </w:p>
        </w:tc>
        <w:tc>
          <w:tcPr>
            <w:tcW w:w="2520" w:type="dxa"/>
          </w:tcPr>
          <w:p w14:paraId="3C7C8449" w14:textId="77777777" w:rsidR="00555172" w:rsidRPr="007D374E" w:rsidRDefault="00555172" w:rsidP="007A76AC">
            <w:pPr>
              <w:spacing w:after="0"/>
              <w:jc w:val="both"/>
              <w:rPr>
                <w:rFonts w:ascii="Tahoma" w:hAnsi="Tahoma" w:cs="Tahoma"/>
                <w:color w:val="000000"/>
                <w:sz w:val="27"/>
                <w:szCs w:val="27"/>
              </w:rPr>
            </w:pPr>
            <w:r w:rsidRPr="007D374E">
              <w:rPr>
                <w:rFonts w:ascii="Tahoma" w:hAnsi="Tahoma" w:cs="Tahoma"/>
                <w:color w:val="000000"/>
                <w:sz w:val="27"/>
                <w:szCs w:val="27"/>
              </w:rPr>
              <w:t>Amt. (Rs. In lacs)</w:t>
            </w:r>
          </w:p>
        </w:tc>
        <w:tc>
          <w:tcPr>
            <w:tcW w:w="2250" w:type="dxa"/>
          </w:tcPr>
          <w:p w14:paraId="0FEBB55F" w14:textId="77777777" w:rsidR="00555172" w:rsidRPr="007D374E" w:rsidRDefault="00555172" w:rsidP="007A76AC">
            <w:pPr>
              <w:spacing w:after="0"/>
              <w:jc w:val="center"/>
              <w:rPr>
                <w:rFonts w:ascii="Tahoma" w:hAnsi="Tahoma" w:cs="Tahoma"/>
                <w:color w:val="000000"/>
                <w:sz w:val="27"/>
                <w:szCs w:val="27"/>
              </w:rPr>
            </w:pPr>
            <w:r w:rsidRPr="007D374E">
              <w:rPr>
                <w:rFonts w:ascii="Tahoma" w:hAnsi="Tahoma" w:cs="Tahoma"/>
                <w:color w:val="000000"/>
                <w:sz w:val="27"/>
                <w:szCs w:val="27"/>
              </w:rPr>
              <w:t>1</w:t>
            </w:r>
            <w:r>
              <w:rPr>
                <w:rFonts w:ascii="Tahoma" w:hAnsi="Tahoma" w:cs="Tahoma"/>
                <w:color w:val="000000"/>
                <w:sz w:val="27"/>
                <w:szCs w:val="27"/>
              </w:rPr>
              <w:t>225</w:t>
            </w:r>
          </w:p>
        </w:tc>
        <w:tc>
          <w:tcPr>
            <w:tcW w:w="3150" w:type="dxa"/>
          </w:tcPr>
          <w:p w14:paraId="6099B09C" w14:textId="77777777" w:rsidR="00555172" w:rsidRPr="007D374E" w:rsidRDefault="00555172" w:rsidP="007A76AC">
            <w:pPr>
              <w:spacing w:after="0"/>
              <w:jc w:val="center"/>
              <w:rPr>
                <w:rFonts w:ascii="Tahoma" w:hAnsi="Tahoma" w:cs="Tahoma"/>
                <w:color w:val="000000"/>
                <w:sz w:val="27"/>
                <w:szCs w:val="27"/>
              </w:rPr>
            </w:pPr>
            <w:r w:rsidRPr="007D374E">
              <w:rPr>
                <w:rFonts w:ascii="Tahoma" w:hAnsi="Tahoma" w:cs="Tahoma"/>
                <w:color w:val="000000"/>
                <w:sz w:val="27"/>
                <w:szCs w:val="27"/>
              </w:rPr>
              <w:t>16</w:t>
            </w:r>
            <w:r>
              <w:rPr>
                <w:rFonts w:ascii="Tahoma" w:hAnsi="Tahoma" w:cs="Tahoma"/>
                <w:color w:val="000000"/>
                <w:sz w:val="27"/>
                <w:szCs w:val="27"/>
              </w:rPr>
              <w:t>0.2</w:t>
            </w:r>
          </w:p>
        </w:tc>
      </w:tr>
      <w:tr w:rsidR="00555172" w:rsidRPr="007D374E" w14:paraId="611FFC7C" w14:textId="77777777" w:rsidTr="007A76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18" w:type="dxa"/>
        </w:trPr>
        <w:tc>
          <w:tcPr>
            <w:tcW w:w="2160" w:type="dxa"/>
            <w:vMerge w:val="restart"/>
          </w:tcPr>
          <w:p w14:paraId="7C8E3B10" w14:textId="77777777" w:rsidR="00555172" w:rsidRPr="007D374E" w:rsidRDefault="00555172" w:rsidP="007A76AC">
            <w:pPr>
              <w:spacing w:after="0"/>
              <w:jc w:val="both"/>
              <w:rPr>
                <w:rFonts w:ascii="Tahoma" w:hAnsi="Tahoma" w:cs="Tahoma"/>
                <w:color w:val="000000"/>
                <w:sz w:val="27"/>
                <w:szCs w:val="27"/>
              </w:rPr>
            </w:pPr>
            <w:r w:rsidRPr="007D374E">
              <w:rPr>
                <w:rFonts w:ascii="Tahoma" w:hAnsi="Tahoma" w:cs="Tahoma"/>
                <w:color w:val="000000"/>
                <w:sz w:val="27"/>
                <w:szCs w:val="27"/>
              </w:rPr>
              <w:t>Claims Lodged</w:t>
            </w:r>
          </w:p>
        </w:tc>
        <w:tc>
          <w:tcPr>
            <w:tcW w:w="2520" w:type="dxa"/>
          </w:tcPr>
          <w:p w14:paraId="777CC787" w14:textId="77777777" w:rsidR="00555172" w:rsidRPr="007D374E" w:rsidRDefault="00555172" w:rsidP="007A76AC">
            <w:pPr>
              <w:spacing w:after="0"/>
              <w:jc w:val="both"/>
              <w:rPr>
                <w:rFonts w:ascii="Tahoma" w:hAnsi="Tahoma" w:cs="Tahoma"/>
                <w:color w:val="000000"/>
                <w:sz w:val="27"/>
                <w:szCs w:val="27"/>
              </w:rPr>
            </w:pPr>
            <w:r w:rsidRPr="007D374E">
              <w:rPr>
                <w:rFonts w:ascii="Tahoma" w:hAnsi="Tahoma" w:cs="Tahoma"/>
                <w:color w:val="000000"/>
                <w:sz w:val="27"/>
                <w:szCs w:val="27"/>
              </w:rPr>
              <w:t>No.</w:t>
            </w:r>
          </w:p>
        </w:tc>
        <w:tc>
          <w:tcPr>
            <w:tcW w:w="2250" w:type="dxa"/>
          </w:tcPr>
          <w:p w14:paraId="08FF7A69" w14:textId="77777777" w:rsidR="00555172" w:rsidRPr="007D374E" w:rsidRDefault="00555172" w:rsidP="007A76AC">
            <w:pPr>
              <w:spacing w:after="0"/>
              <w:jc w:val="center"/>
              <w:rPr>
                <w:rFonts w:ascii="Tahoma" w:hAnsi="Tahoma" w:cs="Tahoma"/>
                <w:color w:val="000000"/>
                <w:sz w:val="27"/>
                <w:szCs w:val="27"/>
              </w:rPr>
            </w:pPr>
            <w:r w:rsidRPr="007D374E">
              <w:rPr>
                <w:rFonts w:ascii="Tahoma" w:hAnsi="Tahoma" w:cs="Tahoma"/>
                <w:color w:val="000000"/>
                <w:sz w:val="27"/>
                <w:szCs w:val="27"/>
              </w:rPr>
              <w:t>1</w:t>
            </w:r>
            <w:r>
              <w:rPr>
                <w:rFonts w:ascii="Tahoma" w:hAnsi="Tahoma" w:cs="Tahoma"/>
                <w:color w:val="000000"/>
                <w:sz w:val="27"/>
                <w:szCs w:val="27"/>
              </w:rPr>
              <w:t>225</w:t>
            </w:r>
          </w:p>
        </w:tc>
        <w:tc>
          <w:tcPr>
            <w:tcW w:w="3150" w:type="dxa"/>
          </w:tcPr>
          <w:p w14:paraId="4C07C511" w14:textId="77777777" w:rsidR="00555172" w:rsidRPr="007D374E" w:rsidRDefault="00555172" w:rsidP="007A76AC">
            <w:pPr>
              <w:spacing w:after="0"/>
              <w:jc w:val="center"/>
              <w:rPr>
                <w:rFonts w:ascii="Tahoma" w:hAnsi="Tahoma" w:cs="Tahoma"/>
                <w:color w:val="000000"/>
                <w:sz w:val="27"/>
                <w:szCs w:val="27"/>
              </w:rPr>
            </w:pPr>
            <w:r w:rsidRPr="007D374E">
              <w:rPr>
                <w:rFonts w:ascii="Tahoma" w:hAnsi="Tahoma" w:cs="Tahoma"/>
                <w:color w:val="000000"/>
                <w:sz w:val="27"/>
                <w:szCs w:val="27"/>
              </w:rPr>
              <w:t>5</w:t>
            </w:r>
            <w:r>
              <w:rPr>
                <w:rFonts w:ascii="Tahoma" w:hAnsi="Tahoma" w:cs="Tahoma"/>
                <w:color w:val="000000"/>
                <w:sz w:val="27"/>
                <w:szCs w:val="27"/>
              </w:rPr>
              <w:t>34</w:t>
            </w:r>
          </w:p>
        </w:tc>
      </w:tr>
      <w:tr w:rsidR="00555172" w:rsidRPr="007D374E" w14:paraId="4F3BA7E1" w14:textId="77777777" w:rsidTr="007A76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18" w:type="dxa"/>
        </w:trPr>
        <w:tc>
          <w:tcPr>
            <w:tcW w:w="2160" w:type="dxa"/>
            <w:vMerge/>
          </w:tcPr>
          <w:p w14:paraId="2325FCB0" w14:textId="77777777" w:rsidR="00555172" w:rsidRPr="007D374E" w:rsidRDefault="00555172" w:rsidP="007A76AC">
            <w:pPr>
              <w:spacing w:after="0"/>
              <w:jc w:val="both"/>
              <w:rPr>
                <w:rFonts w:ascii="Tahoma" w:hAnsi="Tahoma" w:cs="Tahoma"/>
                <w:color w:val="000000"/>
                <w:sz w:val="27"/>
                <w:szCs w:val="27"/>
              </w:rPr>
            </w:pPr>
          </w:p>
        </w:tc>
        <w:tc>
          <w:tcPr>
            <w:tcW w:w="2520" w:type="dxa"/>
          </w:tcPr>
          <w:p w14:paraId="035BA509" w14:textId="77777777" w:rsidR="00555172" w:rsidRPr="007D374E" w:rsidRDefault="00555172" w:rsidP="007A76AC">
            <w:pPr>
              <w:spacing w:after="0"/>
              <w:jc w:val="both"/>
              <w:rPr>
                <w:rFonts w:ascii="Tahoma" w:hAnsi="Tahoma" w:cs="Tahoma"/>
                <w:color w:val="000000"/>
                <w:sz w:val="27"/>
                <w:szCs w:val="27"/>
              </w:rPr>
            </w:pPr>
            <w:r w:rsidRPr="007D374E">
              <w:rPr>
                <w:rFonts w:ascii="Tahoma" w:hAnsi="Tahoma" w:cs="Tahoma"/>
                <w:color w:val="000000"/>
                <w:sz w:val="27"/>
                <w:szCs w:val="27"/>
              </w:rPr>
              <w:t>Amt. (Rs. In lacs)</w:t>
            </w:r>
          </w:p>
        </w:tc>
        <w:tc>
          <w:tcPr>
            <w:tcW w:w="2250" w:type="dxa"/>
          </w:tcPr>
          <w:p w14:paraId="6DD70D7A" w14:textId="77777777" w:rsidR="00555172" w:rsidRPr="007D374E" w:rsidRDefault="00555172" w:rsidP="007A76AC">
            <w:pPr>
              <w:spacing w:after="0"/>
              <w:jc w:val="center"/>
              <w:rPr>
                <w:rFonts w:ascii="Tahoma" w:hAnsi="Tahoma" w:cs="Tahoma"/>
                <w:color w:val="000000"/>
                <w:sz w:val="27"/>
                <w:szCs w:val="27"/>
              </w:rPr>
            </w:pPr>
            <w:r w:rsidRPr="007D374E">
              <w:rPr>
                <w:rFonts w:ascii="Tahoma" w:hAnsi="Tahoma" w:cs="Tahoma"/>
                <w:color w:val="000000"/>
                <w:sz w:val="27"/>
                <w:szCs w:val="27"/>
              </w:rPr>
              <w:t>1</w:t>
            </w:r>
            <w:r>
              <w:rPr>
                <w:rFonts w:ascii="Tahoma" w:hAnsi="Tahoma" w:cs="Tahoma"/>
                <w:color w:val="000000"/>
                <w:sz w:val="27"/>
                <w:szCs w:val="27"/>
              </w:rPr>
              <w:t>225</w:t>
            </w:r>
          </w:p>
        </w:tc>
        <w:tc>
          <w:tcPr>
            <w:tcW w:w="3150" w:type="dxa"/>
          </w:tcPr>
          <w:p w14:paraId="6E2CFEE6" w14:textId="77777777" w:rsidR="00555172" w:rsidRPr="007D374E" w:rsidRDefault="00555172" w:rsidP="007A76AC">
            <w:pPr>
              <w:spacing w:after="0"/>
              <w:jc w:val="center"/>
              <w:rPr>
                <w:rFonts w:ascii="Tahoma" w:hAnsi="Tahoma" w:cs="Tahoma"/>
                <w:color w:val="000000"/>
                <w:sz w:val="27"/>
                <w:szCs w:val="27"/>
              </w:rPr>
            </w:pPr>
            <w:r w:rsidRPr="007D374E">
              <w:rPr>
                <w:rFonts w:ascii="Tahoma" w:hAnsi="Tahoma" w:cs="Tahoma"/>
                <w:color w:val="000000"/>
                <w:sz w:val="27"/>
                <w:szCs w:val="27"/>
              </w:rPr>
              <w:t>16</w:t>
            </w:r>
            <w:r>
              <w:rPr>
                <w:rFonts w:ascii="Tahoma" w:hAnsi="Tahoma" w:cs="Tahoma"/>
                <w:color w:val="000000"/>
                <w:sz w:val="27"/>
                <w:szCs w:val="27"/>
              </w:rPr>
              <w:t>0.2</w:t>
            </w:r>
          </w:p>
        </w:tc>
      </w:tr>
      <w:tr w:rsidR="00555172" w:rsidRPr="007D374E" w14:paraId="44DDA04B" w14:textId="77777777" w:rsidTr="007A76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18" w:type="dxa"/>
          <w:trHeight w:val="395"/>
        </w:trPr>
        <w:tc>
          <w:tcPr>
            <w:tcW w:w="2160" w:type="dxa"/>
            <w:vMerge w:val="restart"/>
          </w:tcPr>
          <w:p w14:paraId="3EA432FD" w14:textId="77777777" w:rsidR="00555172" w:rsidRPr="007D374E" w:rsidRDefault="00555172" w:rsidP="007A76AC">
            <w:pPr>
              <w:spacing w:after="0"/>
              <w:jc w:val="both"/>
              <w:rPr>
                <w:rFonts w:ascii="Tahoma" w:hAnsi="Tahoma" w:cs="Tahoma"/>
                <w:color w:val="000000"/>
                <w:sz w:val="27"/>
                <w:szCs w:val="27"/>
              </w:rPr>
            </w:pPr>
            <w:r w:rsidRPr="007D374E">
              <w:rPr>
                <w:rFonts w:ascii="Tahoma" w:hAnsi="Tahoma" w:cs="Tahoma"/>
                <w:color w:val="000000"/>
                <w:sz w:val="27"/>
                <w:szCs w:val="27"/>
              </w:rPr>
              <w:t>Claims Settled</w:t>
            </w:r>
          </w:p>
        </w:tc>
        <w:tc>
          <w:tcPr>
            <w:tcW w:w="2520" w:type="dxa"/>
          </w:tcPr>
          <w:p w14:paraId="3C44DBFE" w14:textId="77777777" w:rsidR="00555172" w:rsidRPr="007D374E" w:rsidRDefault="00555172" w:rsidP="007A76AC">
            <w:pPr>
              <w:spacing w:after="0"/>
              <w:jc w:val="both"/>
              <w:rPr>
                <w:rFonts w:ascii="Tahoma" w:hAnsi="Tahoma" w:cs="Tahoma"/>
                <w:color w:val="000000"/>
                <w:sz w:val="27"/>
                <w:szCs w:val="27"/>
              </w:rPr>
            </w:pPr>
            <w:r w:rsidRPr="007D374E">
              <w:rPr>
                <w:rFonts w:ascii="Tahoma" w:hAnsi="Tahoma" w:cs="Tahoma"/>
                <w:color w:val="000000"/>
                <w:sz w:val="27"/>
                <w:szCs w:val="27"/>
              </w:rPr>
              <w:t>No.</w:t>
            </w:r>
          </w:p>
        </w:tc>
        <w:tc>
          <w:tcPr>
            <w:tcW w:w="2250" w:type="dxa"/>
          </w:tcPr>
          <w:p w14:paraId="38B86F13" w14:textId="77777777" w:rsidR="00555172" w:rsidRPr="007D374E" w:rsidRDefault="00555172" w:rsidP="007A76AC">
            <w:pPr>
              <w:spacing w:after="0"/>
              <w:jc w:val="center"/>
              <w:rPr>
                <w:rFonts w:ascii="Tahoma" w:hAnsi="Tahoma" w:cs="Tahoma"/>
                <w:color w:val="000000"/>
                <w:sz w:val="27"/>
                <w:szCs w:val="27"/>
              </w:rPr>
            </w:pPr>
            <w:r>
              <w:rPr>
                <w:rFonts w:ascii="Tahoma" w:hAnsi="Tahoma" w:cs="Tahoma"/>
                <w:color w:val="000000"/>
                <w:sz w:val="27"/>
                <w:szCs w:val="27"/>
              </w:rPr>
              <w:t>1034</w:t>
            </w:r>
          </w:p>
        </w:tc>
        <w:tc>
          <w:tcPr>
            <w:tcW w:w="3150" w:type="dxa"/>
          </w:tcPr>
          <w:p w14:paraId="1689F08A" w14:textId="77777777" w:rsidR="00555172" w:rsidRPr="007D374E" w:rsidRDefault="00555172" w:rsidP="007A76AC">
            <w:pPr>
              <w:spacing w:after="0"/>
              <w:jc w:val="center"/>
              <w:rPr>
                <w:rFonts w:ascii="Tahoma" w:hAnsi="Tahoma" w:cs="Tahoma"/>
                <w:color w:val="000000"/>
                <w:sz w:val="27"/>
                <w:szCs w:val="27"/>
              </w:rPr>
            </w:pPr>
            <w:r w:rsidRPr="007D374E">
              <w:rPr>
                <w:rFonts w:ascii="Tahoma" w:hAnsi="Tahoma" w:cs="Tahoma"/>
                <w:color w:val="000000"/>
                <w:sz w:val="27"/>
                <w:szCs w:val="27"/>
              </w:rPr>
              <w:t>5</w:t>
            </w:r>
            <w:r>
              <w:rPr>
                <w:rFonts w:ascii="Tahoma" w:hAnsi="Tahoma" w:cs="Tahoma"/>
                <w:color w:val="000000"/>
                <w:sz w:val="27"/>
                <w:szCs w:val="27"/>
              </w:rPr>
              <w:t>17</w:t>
            </w:r>
          </w:p>
        </w:tc>
      </w:tr>
      <w:tr w:rsidR="00555172" w:rsidRPr="007D374E" w14:paraId="57BD8C16" w14:textId="77777777" w:rsidTr="007A76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18" w:type="dxa"/>
        </w:trPr>
        <w:tc>
          <w:tcPr>
            <w:tcW w:w="2160" w:type="dxa"/>
            <w:vMerge/>
          </w:tcPr>
          <w:p w14:paraId="055B4600" w14:textId="77777777" w:rsidR="00555172" w:rsidRPr="007D374E" w:rsidRDefault="00555172" w:rsidP="007A76AC">
            <w:pPr>
              <w:spacing w:after="0"/>
              <w:jc w:val="both"/>
              <w:rPr>
                <w:rFonts w:ascii="Tahoma" w:hAnsi="Tahoma" w:cs="Tahoma"/>
                <w:color w:val="000000"/>
                <w:sz w:val="27"/>
                <w:szCs w:val="27"/>
              </w:rPr>
            </w:pPr>
          </w:p>
        </w:tc>
        <w:tc>
          <w:tcPr>
            <w:tcW w:w="2520" w:type="dxa"/>
          </w:tcPr>
          <w:p w14:paraId="19991EEE" w14:textId="77777777" w:rsidR="00555172" w:rsidRPr="007D374E" w:rsidRDefault="00555172" w:rsidP="007A76AC">
            <w:pPr>
              <w:spacing w:after="0"/>
              <w:jc w:val="both"/>
              <w:rPr>
                <w:rFonts w:ascii="Tahoma" w:hAnsi="Tahoma" w:cs="Tahoma"/>
                <w:color w:val="000000"/>
                <w:sz w:val="27"/>
                <w:szCs w:val="27"/>
              </w:rPr>
            </w:pPr>
            <w:r w:rsidRPr="007D374E">
              <w:rPr>
                <w:rFonts w:ascii="Tahoma" w:hAnsi="Tahoma" w:cs="Tahoma"/>
                <w:color w:val="000000"/>
                <w:sz w:val="27"/>
                <w:szCs w:val="27"/>
              </w:rPr>
              <w:t>Amt. (Rs. In lacs)</w:t>
            </w:r>
          </w:p>
        </w:tc>
        <w:tc>
          <w:tcPr>
            <w:tcW w:w="2250" w:type="dxa"/>
          </w:tcPr>
          <w:p w14:paraId="22445B64" w14:textId="77777777" w:rsidR="00555172" w:rsidRPr="007D374E" w:rsidRDefault="00555172" w:rsidP="007A76AC">
            <w:pPr>
              <w:spacing w:after="0"/>
              <w:jc w:val="center"/>
              <w:rPr>
                <w:rFonts w:ascii="Tahoma" w:hAnsi="Tahoma" w:cs="Tahoma"/>
                <w:color w:val="000000"/>
                <w:sz w:val="27"/>
                <w:szCs w:val="27"/>
              </w:rPr>
            </w:pPr>
            <w:r>
              <w:rPr>
                <w:rFonts w:ascii="Tahoma" w:hAnsi="Tahoma" w:cs="Tahoma"/>
                <w:color w:val="000000"/>
                <w:sz w:val="27"/>
                <w:szCs w:val="27"/>
              </w:rPr>
              <w:t>1034</w:t>
            </w:r>
          </w:p>
        </w:tc>
        <w:tc>
          <w:tcPr>
            <w:tcW w:w="3150" w:type="dxa"/>
          </w:tcPr>
          <w:p w14:paraId="3372D762" w14:textId="77777777" w:rsidR="00555172" w:rsidRPr="007D374E" w:rsidRDefault="00555172" w:rsidP="007A76AC">
            <w:pPr>
              <w:spacing w:after="0"/>
              <w:jc w:val="center"/>
              <w:rPr>
                <w:rFonts w:ascii="Tahoma" w:hAnsi="Tahoma" w:cs="Tahoma"/>
                <w:color w:val="000000"/>
                <w:sz w:val="27"/>
                <w:szCs w:val="27"/>
              </w:rPr>
            </w:pPr>
            <w:r w:rsidRPr="007D374E">
              <w:rPr>
                <w:rFonts w:ascii="Tahoma" w:hAnsi="Tahoma" w:cs="Tahoma"/>
                <w:color w:val="000000"/>
                <w:sz w:val="27"/>
                <w:szCs w:val="27"/>
              </w:rPr>
              <w:t>1</w:t>
            </w:r>
            <w:r>
              <w:rPr>
                <w:rFonts w:ascii="Tahoma" w:hAnsi="Tahoma" w:cs="Tahoma"/>
                <w:color w:val="000000"/>
                <w:sz w:val="27"/>
                <w:szCs w:val="27"/>
              </w:rPr>
              <w:t>55.10</w:t>
            </w:r>
          </w:p>
        </w:tc>
      </w:tr>
      <w:tr w:rsidR="00555172" w:rsidRPr="007D374E" w14:paraId="68AB3D06" w14:textId="77777777" w:rsidTr="007A76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18" w:type="dxa"/>
        </w:trPr>
        <w:tc>
          <w:tcPr>
            <w:tcW w:w="2160" w:type="dxa"/>
          </w:tcPr>
          <w:p w14:paraId="1DB41EC2" w14:textId="77777777" w:rsidR="00555172" w:rsidRPr="007D374E" w:rsidRDefault="00555172" w:rsidP="007A76AC">
            <w:pPr>
              <w:spacing w:after="0"/>
              <w:jc w:val="both"/>
              <w:rPr>
                <w:rFonts w:ascii="Tahoma" w:hAnsi="Tahoma" w:cs="Tahoma"/>
                <w:color w:val="000000"/>
                <w:sz w:val="27"/>
                <w:szCs w:val="27"/>
              </w:rPr>
            </w:pPr>
            <w:r w:rsidRPr="007D374E">
              <w:rPr>
                <w:rFonts w:ascii="Tahoma" w:hAnsi="Tahoma" w:cs="Tahoma"/>
                <w:color w:val="000000"/>
                <w:sz w:val="27"/>
                <w:szCs w:val="27"/>
              </w:rPr>
              <w:t>Claims Rejected</w:t>
            </w:r>
          </w:p>
        </w:tc>
        <w:tc>
          <w:tcPr>
            <w:tcW w:w="2520" w:type="dxa"/>
          </w:tcPr>
          <w:p w14:paraId="220CA822" w14:textId="77777777" w:rsidR="00555172" w:rsidRPr="007D374E" w:rsidRDefault="00555172" w:rsidP="007A76AC">
            <w:pPr>
              <w:spacing w:after="0"/>
              <w:jc w:val="both"/>
              <w:rPr>
                <w:rFonts w:ascii="Tahoma" w:hAnsi="Tahoma" w:cs="Tahoma"/>
                <w:color w:val="000000"/>
                <w:sz w:val="27"/>
                <w:szCs w:val="27"/>
              </w:rPr>
            </w:pPr>
            <w:r w:rsidRPr="007D374E">
              <w:rPr>
                <w:rFonts w:ascii="Tahoma" w:hAnsi="Tahoma" w:cs="Tahoma"/>
                <w:color w:val="000000"/>
                <w:sz w:val="27"/>
                <w:szCs w:val="27"/>
              </w:rPr>
              <w:t>No.</w:t>
            </w:r>
          </w:p>
        </w:tc>
        <w:tc>
          <w:tcPr>
            <w:tcW w:w="2250" w:type="dxa"/>
          </w:tcPr>
          <w:p w14:paraId="5A9AE7E8" w14:textId="77777777" w:rsidR="00555172" w:rsidRPr="007D374E" w:rsidRDefault="00593586" w:rsidP="007A76AC">
            <w:pPr>
              <w:spacing w:after="0"/>
              <w:jc w:val="center"/>
              <w:rPr>
                <w:rFonts w:ascii="Tahoma" w:hAnsi="Tahoma" w:cs="Tahoma"/>
                <w:color w:val="000000"/>
                <w:sz w:val="27"/>
                <w:szCs w:val="27"/>
              </w:rPr>
            </w:pPr>
            <w:r>
              <w:rPr>
                <w:rFonts w:ascii="Tahoma" w:hAnsi="Tahoma" w:cs="Tahoma"/>
                <w:color w:val="000000"/>
                <w:sz w:val="27"/>
                <w:szCs w:val="27"/>
              </w:rPr>
              <w:t>166</w:t>
            </w:r>
          </w:p>
        </w:tc>
        <w:tc>
          <w:tcPr>
            <w:tcW w:w="3150" w:type="dxa"/>
          </w:tcPr>
          <w:p w14:paraId="03BF9B08" w14:textId="77777777" w:rsidR="00555172" w:rsidRPr="007D374E" w:rsidRDefault="00555172" w:rsidP="007A76AC">
            <w:pPr>
              <w:spacing w:after="0"/>
              <w:jc w:val="center"/>
              <w:rPr>
                <w:rFonts w:ascii="Tahoma" w:hAnsi="Tahoma" w:cs="Tahoma"/>
                <w:color w:val="000000"/>
                <w:sz w:val="27"/>
                <w:szCs w:val="27"/>
              </w:rPr>
            </w:pPr>
            <w:r w:rsidRPr="007D374E">
              <w:rPr>
                <w:rFonts w:ascii="Tahoma" w:hAnsi="Tahoma" w:cs="Tahoma"/>
                <w:color w:val="000000"/>
                <w:sz w:val="27"/>
                <w:szCs w:val="27"/>
              </w:rPr>
              <w:t>1</w:t>
            </w:r>
            <w:r w:rsidR="00CE1D49">
              <w:rPr>
                <w:rFonts w:ascii="Tahoma" w:hAnsi="Tahoma" w:cs="Tahoma"/>
                <w:color w:val="000000"/>
                <w:sz w:val="27"/>
                <w:szCs w:val="27"/>
              </w:rPr>
              <w:t>6</w:t>
            </w:r>
          </w:p>
        </w:tc>
      </w:tr>
      <w:tr w:rsidR="00555172" w:rsidRPr="007D374E" w14:paraId="026B0131" w14:textId="77777777" w:rsidTr="007A76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18" w:type="dxa"/>
          <w:trHeight w:val="70"/>
        </w:trPr>
        <w:tc>
          <w:tcPr>
            <w:tcW w:w="2160" w:type="dxa"/>
          </w:tcPr>
          <w:p w14:paraId="0C50F516" w14:textId="77777777" w:rsidR="00555172" w:rsidRPr="007D374E" w:rsidRDefault="00555172" w:rsidP="007A76AC">
            <w:pPr>
              <w:spacing w:after="0"/>
              <w:jc w:val="both"/>
              <w:rPr>
                <w:rFonts w:ascii="Tahoma" w:hAnsi="Tahoma" w:cs="Tahoma"/>
                <w:color w:val="000000"/>
                <w:sz w:val="27"/>
                <w:szCs w:val="27"/>
              </w:rPr>
            </w:pPr>
            <w:r w:rsidRPr="007D374E">
              <w:rPr>
                <w:rFonts w:ascii="Tahoma" w:hAnsi="Tahoma" w:cs="Tahoma"/>
                <w:color w:val="000000"/>
                <w:sz w:val="27"/>
                <w:szCs w:val="27"/>
              </w:rPr>
              <w:t>Claims Pending</w:t>
            </w:r>
          </w:p>
        </w:tc>
        <w:tc>
          <w:tcPr>
            <w:tcW w:w="2520" w:type="dxa"/>
          </w:tcPr>
          <w:p w14:paraId="18D701AB" w14:textId="77777777" w:rsidR="00555172" w:rsidRPr="007D374E" w:rsidRDefault="00555172" w:rsidP="007A76AC">
            <w:pPr>
              <w:spacing w:after="0"/>
              <w:jc w:val="both"/>
              <w:rPr>
                <w:rFonts w:ascii="Tahoma" w:hAnsi="Tahoma" w:cs="Tahoma"/>
                <w:color w:val="000000"/>
                <w:sz w:val="27"/>
                <w:szCs w:val="27"/>
              </w:rPr>
            </w:pPr>
            <w:r w:rsidRPr="007D374E">
              <w:rPr>
                <w:rFonts w:ascii="Tahoma" w:hAnsi="Tahoma" w:cs="Tahoma"/>
                <w:color w:val="000000"/>
                <w:sz w:val="27"/>
                <w:szCs w:val="27"/>
              </w:rPr>
              <w:t>No.</w:t>
            </w:r>
          </w:p>
        </w:tc>
        <w:tc>
          <w:tcPr>
            <w:tcW w:w="2250" w:type="dxa"/>
          </w:tcPr>
          <w:p w14:paraId="0B67CB33" w14:textId="77777777" w:rsidR="00555172" w:rsidRPr="007D374E" w:rsidRDefault="00593586" w:rsidP="007A76AC">
            <w:pPr>
              <w:tabs>
                <w:tab w:val="left" w:pos="855"/>
                <w:tab w:val="center" w:pos="1017"/>
              </w:tabs>
              <w:spacing w:after="0"/>
              <w:jc w:val="center"/>
              <w:rPr>
                <w:rFonts w:ascii="Tahoma" w:hAnsi="Tahoma" w:cs="Tahoma"/>
                <w:color w:val="000000"/>
                <w:sz w:val="27"/>
                <w:szCs w:val="27"/>
              </w:rPr>
            </w:pPr>
            <w:r>
              <w:rPr>
                <w:rFonts w:ascii="Tahoma" w:hAnsi="Tahoma" w:cs="Tahoma"/>
                <w:color w:val="000000"/>
                <w:sz w:val="27"/>
                <w:szCs w:val="27"/>
              </w:rPr>
              <w:t>25</w:t>
            </w:r>
          </w:p>
        </w:tc>
        <w:tc>
          <w:tcPr>
            <w:tcW w:w="3150" w:type="dxa"/>
          </w:tcPr>
          <w:p w14:paraId="27EB2158" w14:textId="77777777" w:rsidR="00555172" w:rsidRPr="007D374E" w:rsidRDefault="00CE1D49" w:rsidP="007A76AC">
            <w:pPr>
              <w:spacing w:after="0"/>
              <w:jc w:val="center"/>
              <w:rPr>
                <w:rFonts w:ascii="Tahoma" w:hAnsi="Tahoma" w:cs="Tahoma"/>
                <w:color w:val="000000"/>
                <w:sz w:val="27"/>
                <w:szCs w:val="27"/>
              </w:rPr>
            </w:pPr>
            <w:r>
              <w:rPr>
                <w:rFonts w:ascii="Tahoma" w:hAnsi="Tahoma" w:cs="Tahoma"/>
                <w:color w:val="000000"/>
                <w:sz w:val="27"/>
                <w:szCs w:val="27"/>
              </w:rPr>
              <w:t>1</w:t>
            </w:r>
          </w:p>
        </w:tc>
      </w:tr>
    </w:tbl>
    <w:p w14:paraId="5E196E92" w14:textId="77777777" w:rsidR="00555172" w:rsidRDefault="00555172" w:rsidP="00555172">
      <w:pPr>
        <w:spacing w:after="0"/>
        <w:rPr>
          <w:rFonts w:ascii="Tahoma" w:hAnsi="Tahoma" w:cs="Tahoma"/>
          <w:b/>
          <w:bCs/>
          <w:sz w:val="27"/>
          <w:szCs w:val="27"/>
        </w:rPr>
      </w:pPr>
      <w:r>
        <w:rPr>
          <w:rFonts w:ascii="Tahoma" w:hAnsi="Tahoma" w:cs="Tahoma"/>
          <w:b/>
          <w:bCs/>
          <w:color w:val="000000"/>
          <w:sz w:val="27"/>
          <w:szCs w:val="27"/>
        </w:rPr>
        <w:lastRenderedPageBreak/>
        <w:t>Bank wise</w:t>
      </w:r>
      <w:r w:rsidRPr="008F23EF">
        <w:rPr>
          <w:rFonts w:ascii="Tahoma" w:hAnsi="Tahoma" w:cs="Tahoma"/>
          <w:b/>
          <w:bCs/>
          <w:color w:val="000000"/>
          <w:sz w:val="27"/>
          <w:szCs w:val="27"/>
        </w:rPr>
        <w:t xml:space="preserve"> Position is given on Annex No. </w:t>
      </w:r>
      <w:r>
        <w:rPr>
          <w:rFonts w:ascii="Tahoma" w:hAnsi="Tahoma" w:cs="Tahoma"/>
          <w:b/>
          <w:bCs/>
          <w:color w:val="000000"/>
          <w:sz w:val="27"/>
          <w:szCs w:val="27"/>
        </w:rPr>
        <w:t>4.1-4.2</w:t>
      </w:r>
      <w:r w:rsidRPr="008F23EF">
        <w:rPr>
          <w:rFonts w:ascii="Tahoma" w:hAnsi="Tahoma" w:cs="Tahoma"/>
          <w:b/>
          <w:bCs/>
          <w:color w:val="000000"/>
          <w:sz w:val="27"/>
          <w:szCs w:val="27"/>
        </w:rPr>
        <w:t xml:space="preserve"> </w:t>
      </w:r>
      <w:r w:rsidRPr="008F23EF">
        <w:rPr>
          <w:rFonts w:ascii="Tahoma" w:hAnsi="Tahoma" w:cs="Tahoma"/>
          <w:b/>
          <w:bCs/>
          <w:sz w:val="27"/>
          <w:szCs w:val="27"/>
        </w:rPr>
        <w:t xml:space="preserve">(Page </w:t>
      </w:r>
      <w:r w:rsidR="0038591A">
        <w:rPr>
          <w:rFonts w:ascii="Tahoma" w:hAnsi="Tahoma" w:cs="Tahoma"/>
          <w:b/>
          <w:bCs/>
          <w:sz w:val="27"/>
          <w:szCs w:val="27"/>
        </w:rPr>
        <w:t>110-111</w:t>
      </w:r>
      <w:r w:rsidRPr="008F23EF">
        <w:rPr>
          <w:rFonts w:ascii="Tahoma" w:hAnsi="Tahoma" w:cs="Tahoma"/>
          <w:b/>
          <w:bCs/>
          <w:sz w:val="27"/>
          <w:szCs w:val="27"/>
        </w:rPr>
        <w:t>).</w:t>
      </w:r>
    </w:p>
    <w:p w14:paraId="10B3B29B" w14:textId="77777777" w:rsidR="00593586" w:rsidRDefault="00593586" w:rsidP="00555172">
      <w:pPr>
        <w:spacing w:after="0"/>
        <w:rPr>
          <w:rFonts w:ascii="Tahoma" w:hAnsi="Tahoma" w:cs="Tahoma"/>
          <w:b/>
          <w:bCs/>
          <w:sz w:val="27"/>
          <w:szCs w:val="27"/>
        </w:rPr>
      </w:pPr>
    </w:p>
    <w:p w14:paraId="58D7AD70" w14:textId="77777777" w:rsidR="0072104F" w:rsidRDefault="0072104F" w:rsidP="0072104F">
      <w:pPr>
        <w:spacing w:after="0"/>
        <w:jc w:val="both"/>
        <w:rPr>
          <w:rFonts w:ascii="Tahoma" w:hAnsi="Tahoma" w:cs="Tahoma"/>
          <w:b/>
          <w:bCs/>
          <w:color w:val="000000"/>
          <w:sz w:val="27"/>
          <w:szCs w:val="27"/>
        </w:rPr>
      </w:pPr>
      <w:r w:rsidRPr="007D374E">
        <w:rPr>
          <w:rFonts w:ascii="Tahoma" w:hAnsi="Tahoma" w:cs="Tahoma"/>
          <w:b/>
          <w:bCs/>
          <w:color w:val="000000"/>
          <w:sz w:val="27"/>
          <w:szCs w:val="27"/>
        </w:rPr>
        <w:t>BANKWISE/DURATIONWISE PENDENCY OF CLAIMS-PMJDY RUPAY CARD-ACCIDENT CLAIMS</w:t>
      </w:r>
    </w:p>
    <w:p w14:paraId="65258650" w14:textId="77777777" w:rsidR="0072104F" w:rsidRPr="007D374E" w:rsidRDefault="0072104F" w:rsidP="0072104F">
      <w:pPr>
        <w:spacing w:after="0"/>
        <w:jc w:val="both"/>
        <w:rPr>
          <w:rFonts w:ascii="Tahoma" w:hAnsi="Tahoma" w:cs="Tahoma"/>
          <w:b/>
          <w:bCs/>
          <w:color w:val="000000"/>
          <w:sz w:val="27"/>
          <w:szCs w:val="27"/>
        </w:rPr>
      </w:pPr>
    </w:p>
    <w:tbl>
      <w:tblPr>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4"/>
        <w:gridCol w:w="1904"/>
        <w:gridCol w:w="2070"/>
        <w:gridCol w:w="3420"/>
      </w:tblGrid>
      <w:tr w:rsidR="0072104F" w:rsidRPr="007C4DC1" w14:paraId="5F7D7DEB" w14:textId="77777777" w:rsidTr="00847702">
        <w:tc>
          <w:tcPr>
            <w:tcW w:w="2704" w:type="dxa"/>
            <w:vMerge w:val="restart"/>
          </w:tcPr>
          <w:p w14:paraId="6B9EA917" w14:textId="77777777" w:rsidR="0072104F" w:rsidRPr="007C4DC1" w:rsidRDefault="0072104F" w:rsidP="00847702">
            <w:pPr>
              <w:spacing w:after="0" w:line="240" w:lineRule="auto"/>
              <w:jc w:val="both"/>
              <w:rPr>
                <w:rFonts w:ascii="Tahoma" w:hAnsi="Tahoma" w:cs="Tahoma"/>
                <w:b/>
                <w:bCs/>
                <w:color w:val="000000"/>
                <w:szCs w:val="22"/>
              </w:rPr>
            </w:pPr>
            <w:r w:rsidRPr="007C4DC1">
              <w:rPr>
                <w:rFonts w:ascii="Tahoma" w:hAnsi="Tahoma" w:cs="Tahoma"/>
                <w:b/>
                <w:bCs/>
                <w:color w:val="000000"/>
                <w:szCs w:val="22"/>
              </w:rPr>
              <w:t>Name of the Bank</w:t>
            </w:r>
          </w:p>
        </w:tc>
        <w:tc>
          <w:tcPr>
            <w:tcW w:w="3974" w:type="dxa"/>
            <w:gridSpan w:val="2"/>
          </w:tcPr>
          <w:p w14:paraId="40C9C520" w14:textId="77777777" w:rsidR="0072104F" w:rsidRPr="00EC7D62" w:rsidRDefault="0072104F" w:rsidP="00847702">
            <w:pPr>
              <w:spacing w:after="0" w:line="240" w:lineRule="auto"/>
              <w:jc w:val="center"/>
              <w:rPr>
                <w:rFonts w:ascii="Tahoma" w:hAnsi="Tahoma" w:cs="Tahoma"/>
                <w:b/>
                <w:bCs/>
                <w:szCs w:val="22"/>
              </w:rPr>
            </w:pPr>
            <w:r w:rsidRPr="00EC7D62">
              <w:rPr>
                <w:rFonts w:ascii="Tahoma" w:hAnsi="Tahoma" w:cs="Tahoma"/>
                <w:b/>
                <w:bCs/>
                <w:szCs w:val="22"/>
              </w:rPr>
              <w:t>Claims pending</w:t>
            </w:r>
          </w:p>
        </w:tc>
        <w:tc>
          <w:tcPr>
            <w:tcW w:w="3420" w:type="dxa"/>
            <w:vMerge w:val="restart"/>
          </w:tcPr>
          <w:p w14:paraId="179C3A83" w14:textId="77777777" w:rsidR="0072104F" w:rsidRPr="007C4DC1" w:rsidRDefault="0072104F" w:rsidP="00847702">
            <w:pPr>
              <w:spacing w:after="0" w:line="240" w:lineRule="auto"/>
              <w:jc w:val="both"/>
              <w:rPr>
                <w:rFonts w:ascii="Tahoma" w:hAnsi="Tahoma" w:cs="Tahoma"/>
                <w:b/>
                <w:bCs/>
                <w:color w:val="000000"/>
                <w:szCs w:val="22"/>
              </w:rPr>
            </w:pPr>
            <w:r w:rsidRPr="007C4DC1">
              <w:rPr>
                <w:rFonts w:ascii="Tahoma" w:hAnsi="Tahoma" w:cs="Tahoma"/>
                <w:b/>
                <w:bCs/>
                <w:color w:val="000000"/>
                <w:szCs w:val="22"/>
              </w:rPr>
              <w:t>Name of the Insurance Co.</w:t>
            </w:r>
          </w:p>
        </w:tc>
      </w:tr>
      <w:tr w:rsidR="0072104F" w:rsidRPr="007C4DC1" w14:paraId="59157174" w14:textId="77777777" w:rsidTr="00847702">
        <w:tc>
          <w:tcPr>
            <w:tcW w:w="2704" w:type="dxa"/>
            <w:vMerge/>
          </w:tcPr>
          <w:p w14:paraId="6C548167" w14:textId="77777777" w:rsidR="0072104F" w:rsidRPr="007C4DC1" w:rsidRDefault="0072104F" w:rsidP="00847702">
            <w:pPr>
              <w:spacing w:after="0" w:line="240" w:lineRule="auto"/>
              <w:jc w:val="both"/>
              <w:rPr>
                <w:rFonts w:ascii="Tahoma" w:hAnsi="Tahoma" w:cs="Tahoma"/>
                <w:b/>
                <w:bCs/>
                <w:color w:val="000000"/>
                <w:szCs w:val="22"/>
              </w:rPr>
            </w:pPr>
          </w:p>
        </w:tc>
        <w:tc>
          <w:tcPr>
            <w:tcW w:w="1904" w:type="dxa"/>
          </w:tcPr>
          <w:p w14:paraId="00F52EE1" w14:textId="77777777" w:rsidR="0072104F" w:rsidRPr="00EC7D62" w:rsidRDefault="0072104F" w:rsidP="00847702">
            <w:pPr>
              <w:spacing w:after="0" w:line="240" w:lineRule="auto"/>
              <w:jc w:val="both"/>
              <w:rPr>
                <w:rFonts w:ascii="Tahoma" w:hAnsi="Tahoma" w:cs="Tahoma"/>
                <w:b/>
                <w:bCs/>
                <w:szCs w:val="22"/>
              </w:rPr>
            </w:pPr>
            <w:r w:rsidRPr="00EC7D62">
              <w:rPr>
                <w:rFonts w:ascii="Tahoma" w:hAnsi="Tahoma" w:cs="Tahoma"/>
                <w:b/>
                <w:bCs/>
                <w:szCs w:val="22"/>
              </w:rPr>
              <w:t>Upto 3 months</w:t>
            </w:r>
          </w:p>
        </w:tc>
        <w:tc>
          <w:tcPr>
            <w:tcW w:w="2070" w:type="dxa"/>
          </w:tcPr>
          <w:p w14:paraId="591414ED" w14:textId="77777777" w:rsidR="0072104F" w:rsidRPr="00EC7D62" w:rsidRDefault="0072104F" w:rsidP="00847702">
            <w:pPr>
              <w:spacing w:after="0" w:line="240" w:lineRule="auto"/>
              <w:jc w:val="both"/>
              <w:rPr>
                <w:rFonts w:ascii="Tahoma" w:hAnsi="Tahoma" w:cs="Tahoma"/>
                <w:b/>
                <w:bCs/>
                <w:szCs w:val="22"/>
              </w:rPr>
            </w:pPr>
            <w:r w:rsidRPr="00EC7D62">
              <w:rPr>
                <w:rFonts w:ascii="Tahoma" w:hAnsi="Tahoma" w:cs="Tahoma"/>
                <w:b/>
                <w:bCs/>
                <w:szCs w:val="22"/>
              </w:rPr>
              <w:t xml:space="preserve">More than 3 months </w:t>
            </w:r>
          </w:p>
        </w:tc>
        <w:tc>
          <w:tcPr>
            <w:tcW w:w="3420" w:type="dxa"/>
            <w:vMerge/>
          </w:tcPr>
          <w:p w14:paraId="7273A1DC" w14:textId="77777777" w:rsidR="0072104F" w:rsidRPr="007C4DC1" w:rsidRDefault="0072104F" w:rsidP="00847702">
            <w:pPr>
              <w:spacing w:after="0" w:line="240" w:lineRule="auto"/>
              <w:jc w:val="both"/>
              <w:rPr>
                <w:rFonts w:ascii="Tahoma" w:hAnsi="Tahoma" w:cs="Tahoma"/>
                <w:b/>
                <w:bCs/>
                <w:color w:val="000000"/>
                <w:szCs w:val="22"/>
              </w:rPr>
            </w:pPr>
          </w:p>
        </w:tc>
      </w:tr>
      <w:tr w:rsidR="0072104F" w:rsidRPr="007C4DC1" w14:paraId="1003EFFB" w14:textId="77777777" w:rsidTr="00847702">
        <w:tc>
          <w:tcPr>
            <w:tcW w:w="2704" w:type="dxa"/>
          </w:tcPr>
          <w:p w14:paraId="26AE44C9" w14:textId="77777777" w:rsidR="0072104F" w:rsidRPr="007C4DC1" w:rsidRDefault="0072104F" w:rsidP="00847702">
            <w:pPr>
              <w:spacing w:after="0" w:line="240" w:lineRule="auto"/>
              <w:jc w:val="both"/>
              <w:rPr>
                <w:rFonts w:ascii="Tahoma" w:hAnsi="Tahoma" w:cs="Tahoma"/>
                <w:color w:val="000000"/>
                <w:szCs w:val="22"/>
              </w:rPr>
            </w:pPr>
            <w:proofErr w:type="spellStart"/>
            <w:r>
              <w:rPr>
                <w:rFonts w:ascii="Tahoma" w:hAnsi="Tahoma" w:cs="Tahoma"/>
                <w:color w:val="000000"/>
                <w:szCs w:val="22"/>
              </w:rPr>
              <w:t>BoI</w:t>
            </w:r>
            <w:proofErr w:type="spellEnd"/>
          </w:p>
        </w:tc>
        <w:tc>
          <w:tcPr>
            <w:tcW w:w="1904" w:type="dxa"/>
          </w:tcPr>
          <w:p w14:paraId="06919E1A" w14:textId="77777777" w:rsidR="0072104F" w:rsidRPr="00EC7D62" w:rsidRDefault="0072104F" w:rsidP="00847702">
            <w:pPr>
              <w:spacing w:after="0" w:line="240" w:lineRule="auto"/>
              <w:jc w:val="center"/>
              <w:rPr>
                <w:rFonts w:ascii="Tahoma" w:hAnsi="Tahoma" w:cs="Tahoma"/>
                <w:szCs w:val="22"/>
              </w:rPr>
            </w:pPr>
            <w:r>
              <w:rPr>
                <w:rFonts w:ascii="Tahoma" w:hAnsi="Tahoma" w:cs="Tahoma"/>
                <w:szCs w:val="22"/>
              </w:rPr>
              <w:t>4</w:t>
            </w:r>
          </w:p>
        </w:tc>
        <w:tc>
          <w:tcPr>
            <w:tcW w:w="2070" w:type="dxa"/>
          </w:tcPr>
          <w:p w14:paraId="1B6AFF13" w14:textId="77777777" w:rsidR="0072104F" w:rsidRPr="00EC7D62" w:rsidRDefault="0072104F" w:rsidP="00847702">
            <w:pPr>
              <w:spacing w:after="0" w:line="240" w:lineRule="auto"/>
              <w:jc w:val="center"/>
              <w:rPr>
                <w:rFonts w:ascii="Tahoma" w:hAnsi="Tahoma" w:cs="Tahoma"/>
                <w:szCs w:val="22"/>
              </w:rPr>
            </w:pPr>
            <w:r>
              <w:rPr>
                <w:rFonts w:ascii="Tahoma" w:hAnsi="Tahoma" w:cs="Tahoma"/>
                <w:szCs w:val="22"/>
              </w:rPr>
              <w:t>1</w:t>
            </w:r>
          </w:p>
        </w:tc>
        <w:tc>
          <w:tcPr>
            <w:tcW w:w="3420" w:type="dxa"/>
            <w:vMerge w:val="restart"/>
          </w:tcPr>
          <w:p w14:paraId="72C83525" w14:textId="77777777" w:rsidR="0072104F" w:rsidRPr="007C4DC1" w:rsidRDefault="0072104F" w:rsidP="00847702">
            <w:pPr>
              <w:spacing w:after="0" w:line="240" w:lineRule="auto"/>
              <w:rPr>
                <w:rFonts w:ascii="Tahoma" w:hAnsi="Tahoma" w:cs="Tahoma"/>
                <w:b/>
                <w:bCs/>
                <w:color w:val="000000"/>
                <w:szCs w:val="22"/>
              </w:rPr>
            </w:pPr>
            <w:r w:rsidRPr="007C4DC1">
              <w:rPr>
                <w:rFonts w:ascii="Tahoma" w:hAnsi="Tahoma" w:cs="Tahoma"/>
                <w:b/>
                <w:bCs/>
                <w:color w:val="000000"/>
                <w:szCs w:val="22"/>
              </w:rPr>
              <w:t xml:space="preserve">                                                              </w:t>
            </w:r>
          </w:p>
          <w:p w14:paraId="05ABC3F5" w14:textId="77777777" w:rsidR="0072104F" w:rsidRPr="007C4DC1" w:rsidRDefault="0072104F" w:rsidP="00847702">
            <w:pPr>
              <w:spacing w:after="0" w:line="240" w:lineRule="auto"/>
              <w:rPr>
                <w:rFonts w:ascii="Tahoma" w:hAnsi="Tahoma" w:cs="Tahoma"/>
                <w:b/>
                <w:bCs/>
                <w:color w:val="000000"/>
                <w:szCs w:val="22"/>
              </w:rPr>
            </w:pPr>
            <w:r w:rsidRPr="007C4DC1">
              <w:rPr>
                <w:rFonts w:ascii="Tahoma" w:hAnsi="Tahoma" w:cs="Tahoma"/>
                <w:b/>
                <w:bCs/>
                <w:color w:val="000000"/>
                <w:szCs w:val="22"/>
              </w:rPr>
              <w:t xml:space="preserve">New India Assurance </w:t>
            </w:r>
          </w:p>
          <w:p w14:paraId="298936B1" w14:textId="77777777" w:rsidR="0072104F" w:rsidRPr="007C4DC1" w:rsidRDefault="0072104F" w:rsidP="00847702">
            <w:pPr>
              <w:spacing w:after="0" w:line="240" w:lineRule="auto"/>
              <w:rPr>
                <w:rFonts w:ascii="Tahoma" w:hAnsi="Tahoma" w:cs="Tahoma"/>
                <w:b/>
                <w:bCs/>
                <w:color w:val="000000"/>
                <w:szCs w:val="22"/>
              </w:rPr>
            </w:pPr>
            <w:r w:rsidRPr="007C4DC1">
              <w:rPr>
                <w:rFonts w:ascii="Tahoma" w:hAnsi="Tahoma" w:cs="Tahoma"/>
                <w:b/>
                <w:bCs/>
                <w:color w:val="000000"/>
                <w:szCs w:val="22"/>
              </w:rPr>
              <w:t>Co. Ltd.</w:t>
            </w:r>
          </w:p>
        </w:tc>
      </w:tr>
      <w:tr w:rsidR="0072104F" w:rsidRPr="007C4DC1" w14:paraId="101BBF64" w14:textId="77777777" w:rsidTr="00847702">
        <w:tc>
          <w:tcPr>
            <w:tcW w:w="2704" w:type="dxa"/>
          </w:tcPr>
          <w:p w14:paraId="021A3532" w14:textId="77777777" w:rsidR="0072104F" w:rsidRPr="007C4DC1" w:rsidRDefault="0072104F" w:rsidP="00847702">
            <w:pPr>
              <w:spacing w:after="0" w:line="240" w:lineRule="auto"/>
              <w:jc w:val="both"/>
              <w:rPr>
                <w:rFonts w:ascii="Tahoma" w:hAnsi="Tahoma" w:cs="Tahoma"/>
                <w:color w:val="000000"/>
                <w:szCs w:val="22"/>
              </w:rPr>
            </w:pPr>
            <w:r w:rsidRPr="007C4DC1">
              <w:rPr>
                <w:rFonts w:ascii="Tahoma" w:hAnsi="Tahoma" w:cs="Tahoma"/>
                <w:color w:val="000000"/>
                <w:szCs w:val="22"/>
              </w:rPr>
              <w:t>IOB</w:t>
            </w:r>
          </w:p>
        </w:tc>
        <w:tc>
          <w:tcPr>
            <w:tcW w:w="1904" w:type="dxa"/>
          </w:tcPr>
          <w:p w14:paraId="42777DCE" w14:textId="77777777" w:rsidR="0072104F" w:rsidRPr="00EC7D62" w:rsidRDefault="0072104F" w:rsidP="00847702">
            <w:pPr>
              <w:spacing w:after="0" w:line="240" w:lineRule="auto"/>
              <w:jc w:val="center"/>
              <w:rPr>
                <w:rFonts w:ascii="Tahoma" w:hAnsi="Tahoma" w:cs="Tahoma"/>
                <w:szCs w:val="22"/>
              </w:rPr>
            </w:pPr>
            <w:r>
              <w:rPr>
                <w:rFonts w:ascii="Tahoma" w:hAnsi="Tahoma" w:cs="Tahoma"/>
                <w:szCs w:val="22"/>
              </w:rPr>
              <w:t>3</w:t>
            </w:r>
          </w:p>
        </w:tc>
        <w:tc>
          <w:tcPr>
            <w:tcW w:w="2070" w:type="dxa"/>
          </w:tcPr>
          <w:p w14:paraId="7D221BFB" w14:textId="77777777" w:rsidR="0072104F" w:rsidRPr="00EC7D62" w:rsidRDefault="0072104F" w:rsidP="00847702">
            <w:pPr>
              <w:spacing w:after="0" w:line="240" w:lineRule="auto"/>
              <w:jc w:val="center"/>
              <w:rPr>
                <w:rFonts w:ascii="Tahoma" w:hAnsi="Tahoma" w:cs="Tahoma"/>
                <w:szCs w:val="22"/>
              </w:rPr>
            </w:pPr>
            <w:r>
              <w:rPr>
                <w:rFonts w:ascii="Tahoma" w:hAnsi="Tahoma" w:cs="Tahoma"/>
                <w:szCs w:val="22"/>
              </w:rPr>
              <w:t>-</w:t>
            </w:r>
          </w:p>
        </w:tc>
        <w:tc>
          <w:tcPr>
            <w:tcW w:w="3420" w:type="dxa"/>
            <w:vMerge/>
          </w:tcPr>
          <w:p w14:paraId="20985C5A" w14:textId="77777777" w:rsidR="0072104F" w:rsidRPr="007C4DC1" w:rsidRDefault="0072104F" w:rsidP="00847702">
            <w:pPr>
              <w:spacing w:after="0" w:line="240" w:lineRule="auto"/>
              <w:jc w:val="both"/>
              <w:rPr>
                <w:rFonts w:ascii="Tahoma" w:hAnsi="Tahoma" w:cs="Tahoma"/>
                <w:b/>
                <w:bCs/>
                <w:color w:val="000000"/>
                <w:szCs w:val="22"/>
              </w:rPr>
            </w:pPr>
          </w:p>
        </w:tc>
      </w:tr>
      <w:tr w:rsidR="0072104F" w:rsidRPr="007C4DC1" w14:paraId="4B42AFC4" w14:textId="77777777" w:rsidTr="00847702">
        <w:tc>
          <w:tcPr>
            <w:tcW w:w="2704" w:type="dxa"/>
          </w:tcPr>
          <w:p w14:paraId="138A18E0" w14:textId="77777777" w:rsidR="0072104F" w:rsidRPr="007C4DC1" w:rsidRDefault="0072104F" w:rsidP="00847702">
            <w:pPr>
              <w:spacing w:after="0" w:line="240" w:lineRule="auto"/>
              <w:jc w:val="both"/>
              <w:rPr>
                <w:rFonts w:ascii="Tahoma" w:hAnsi="Tahoma" w:cs="Tahoma"/>
                <w:color w:val="000000"/>
                <w:szCs w:val="22"/>
              </w:rPr>
            </w:pPr>
            <w:proofErr w:type="spellStart"/>
            <w:r w:rsidRPr="007C4DC1">
              <w:rPr>
                <w:rFonts w:ascii="Tahoma" w:hAnsi="Tahoma" w:cs="Tahoma"/>
                <w:color w:val="000000"/>
                <w:szCs w:val="22"/>
              </w:rPr>
              <w:t>U</w:t>
            </w:r>
            <w:r>
              <w:rPr>
                <w:rFonts w:ascii="Tahoma" w:hAnsi="Tahoma" w:cs="Tahoma"/>
                <w:color w:val="000000"/>
                <w:szCs w:val="22"/>
              </w:rPr>
              <w:t>co</w:t>
            </w:r>
            <w:proofErr w:type="spellEnd"/>
            <w:r>
              <w:rPr>
                <w:rFonts w:ascii="Tahoma" w:hAnsi="Tahoma" w:cs="Tahoma"/>
                <w:color w:val="000000"/>
                <w:szCs w:val="22"/>
              </w:rPr>
              <w:t xml:space="preserve"> </w:t>
            </w:r>
            <w:r w:rsidRPr="007C4DC1">
              <w:rPr>
                <w:rFonts w:ascii="Tahoma" w:hAnsi="Tahoma" w:cs="Tahoma"/>
                <w:color w:val="000000"/>
                <w:szCs w:val="22"/>
              </w:rPr>
              <w:t>Bank</w:t>
            </w:r>
          </w:p>
        </w:tc>
        <w:tc>
          <w:tcPr>
            <w:tcW w:w="1904" w:type="dxa"/>
          </w:tcPr>
          <w:p w14:paraId="33E91009" w14:textId="77777777" w:rsidR="0072104F" w:rsidRPr="00EC7D62" w:rsidRDefault="0072104F" w:rsidP="00847702">
            <w:pPr>
              <w:spacing w:after="0" w:line="240" w:lineRule="auto"/>
              <w:jc w:val="center"/>
              <w:rPr>
                <w:rFonts w:ascii="Tahoma" w:hAnsi="Tahoma" w:cs="Tahoma"/>
                <w:szCs w:val="22"/>
              </w:rPr>
            </w:pPr>
            <w:r>
              <w:rPr>
                <w:rFonts w:ascii="Tahoma" w:hAnsi="Tahoma" w:cs="Tahoma"/>
                <w:szCs w:val="22"/>
              </w:rPr>
              <w:t>8</w:t>
            </w:r>
          </w:p>
        </w:tc>
        <w:tc>
          <w:tcPr>
            <w:tcW w:w="2070" w:type="dxa"/>
          </w:tcPr>
          <w:p w14:paraId="0F18E7C3" w14:textId="77777777" w:rsidR="0072104F" w:rsidRPr="00EC7D62" w:rsidRDefault="0072104F" w:rsidP="00847702">
            <w:pPr>
              <w:spacing w:after="0" w:line="240" w:lineRule="auto"/>
              <w:jc w:val="center"/>
              <w:rPr>
                <w:rFonts w:ascii="Tahoma" w:hAnsi="Tahoma" w:cs="Tahoma"/>
                <w:szCs w:val="22"/>
              </w:rPr>
            </w:pPr>
            <w:r>
              <w:rPr>
                <w:rFonts w:ascii="Tahoma" w:hAnsi="Tahoma" w:cs="Tahoma"/>
                <w:szCs w:val="22"/>
              </w:rPr>
              <w:t>3</w:t>
            </w:r>
          </w:p>
        </w:tc>
        <w:tc>
          <w:tcPr>
            <w:tcW w:w="3420" w:type="dxa"/>
            <w:vMerge/>
          </w:tcPr>
          <w:p w14:paraId="497FEA0C" w14:textId="77777777" w:rsidR="0072104F" w:rsidRPr="007C4DC1" w:rsidRDefault="0072104F" w:rsidP="00847702">
            <w:pPr>
              <w:spacing w:after="0" w:line="240" w:lineRule="auto"/>
              <w:jc w:val="both"/>
              <w:rPr>
                <w:rFonts w:ascii="Tahoma" w:hAnsi="Tahoma" w:cs="Tahoma"/>
                <w:b/>
                <w:bCs/>
                <w:color w:val="000000"/>
                <w:szCs w:val="22"/>
              </w:rPr>
            </w:pPr>
          </w:p>
        </w:tc>
      </w:tr>
      <w:tr w:rsidR="0072104F" w:rsidRPr="007C4DC1" w14:paraId="539985C5" w14:textId="77777777" w:rsidTr="00847702">
        <w:tc>
          <w:tcPr>
            <w:tcW w:w="2704" w:type="dxa"/>
          </w:tcPr>
          <w:p w14:paraId="585DD123" w14:textId="77777777" w:rsidR="0072104F" w:rsidRPr="007C4DC1" w:rsidRDefault="0072104F" w:rsidP="00847702">
            <w:pPr>
              <w:spacing w:after="0" w:line="240" w:lineRule="auto"/>
              <w:jc w:val="both"/>
              <w:rPr>
                <w:rFonts w:ascii="Tahoma" w:hAnsi="Tahoma" w:cs="Tahoma"/>
                <w:color w:val="000000"/>
                <w:szCs w:val="22"/>
              </w:rPr>
            </w:pPr>
            <w:r w:rsidRPr="007C4DC1">
              <w:rPr>
                <w:rFonts w:ascii="Tahoma" w:hAnsi="Tahoma" w:cs="Tahoma"/>
                <w:color w:val="000000"/>
                <w:szCs w:val="22"/>
              </w:rPr>
              <w:t>SHGB</w:t>
            </w:r>
          </w:p>
        </w:tc>
        <w:tc>
          <w:tcPr>
            <w:tcW w:w="1904" w:type="dxa"/>
          </w:tcPr>
          <w:p w14:paraId="222D0AE0" w14:textId="77777777" w:rsidR="0072104F" w:rsidRPr="00EC7D62" w:rsidRDefault="0072104F" w:rsidP="00847702">
            <w:pPr>
              <w:spacing w:after="0" w:line="240" w:lineRule="auto"/>
              <w:jc w:val="center"/>
              <w:rPr>
                <w:rFonts w:ascii="Tahoma" w:hAnsi="Tahoma" w:cs="Tahoma"/>
                <w:szCs w:val="22"/>
              </w:rPr>
            </w:pPr>
            <w:r w:rsidRPr="00EC7D62">
              <w:rPr>
                <w:rFonts w:ascii="Tahoma" w:hAnsi="Tahoma" w:cs="Tahoma"/>
                <w:szCs w:val="22"/>
              </w:rPr>
              <w:t>5</w:t>
            </w:r>
          </w:p>
        </w:tc>
        <w:tc>
          <w:tcPr>
            <w:tcW w:w="2070" w:type="dxa"/>
          </w:tcPr>
          <w:p w14:paraId="35070114" w14:textId="77777777" w:rsidR="0072104F" w:rsidRPr="00EC7D62" w:rsidRDefault="0072104F" w:rsidP="00847702">
            <w:pPr>
              <w:spacing w:after="0" w:line="240" w:lineRule="auto"/>
              <w:jc w:val="center"/>
              <w:rPr>
                <w:rFonts w:ascii="Tahoma" w:hAnsi="Tahoma" w:cs="Tahoma"/>
                <w:szCs w:val="22"/>
              </w:rPr>
            </w:pPr>
            <w:r w:rsidRPr="00EC7D62">
              <w:rPr>
                <w:rFonts w:ascii="Tahoma" w:hAnsi="Tahoma" w:cs="Tahoma"/>
                <w:szCs w:val="22"/>
              </w:rPr>
              <w:t>1</w:t>
            </w:r>
          </w:p>
        </w:tc>
        <w:tc>
          <w:tcPr>
            <w:tcW w:w="3420" w:type="dxa"/>
            <w:vMerge/>
          </w:tcPr>
          <w:p w14:paraId="68C11D9A" w14:textId="77777777" w:rsidR="0072104F" w:rsidRPr="007C4DC1" w:rsidRDefault="0072104F" w:rsidP="00847702">
            <w:pPr>
              <w:spacing w:after="0" w:line="240" w:lineRule="auto"/>
              <w:jc w:val="both"/>
              <w:rPr>
                <w:rFonts w:ascii="Tahoma" w:hAnsi="Tahoma" w:cs="Tahoma"/>
                <w:b/>
                <w:bCs/>
                <w:color w:val="000000"/>
                <w:szCs w:val="22"/>
              </w:rPr>
            </w:pPr>
          </w:p>
        </w:tc>
      </w:tr>
      <w:tr w:rsidR="0072104F" w:rsidRPr="007C4DC1" w14:paraId="4B2CCE60" w14:textId="77777777" w:rsidTr="00847702">
        <w:tc>
          <w:tcPr>
            <w:tcW w:w="2704" w:type="dxa"/>
          </w:tcPr>
          <w:p w14:paraId="43ADB4D4" w14:textId="77777777" w:rsidR="0072104F" w:rsidRPr="007C4DC1" w:rsidRDefault="0072104F" w:rsidP="00847702">
            <w:pPr>
              <w:spacing w:after="0" w:line="240" w:lineRule="auto"/>
              <w:jc w:val="both"/>
              <w:rPr>
                <w:rFonts w:ascii="Tahoma" w:hAnsi="Tahoma" w:cs="Tahoma"/>
                <w:b/>
                <w:bCs/>
                <w:color w:val="000000"/>
                <w:szCs w:val="22"/>
              </w:rPr>
            </w:pPr>
            <w:r w:rsidRPr="007C4DC1">
              <w:rPr>
                <w:rFonts w:ascii="Tahoma" w:hAnsi="Tahoma" w:cs="Tahoma"/>
                <w:b/>
                <w:bCs/>
                <w:color w:val="000000"/>
                <w:szCs w:val="22"/>
              </w:rPr>
              <w:t>Total</w:t>
            </w:r>
          </w:p>
        </w:tc>
        <w:tc>
          <w:tcPr>
            <w:tcW w:w="1904" w:type="dxa"/>
          </w:tcPr>
          <w:p w14:paraId="79FEEFD2" w14:textId="77777777" w:rsidR="0072104F" w:rsidRPr="00EC7D62" w:rsidRDefault="0072104F" w:rsidP="00847702">
            <w:pPr>
              <w:spacing w:after="0" w:line="240" w:lineRule="auto"/>
              <w:jc w:val="center"/>
              <w:rPr>
                <w:rFonts w:ascii="Tahoma" w:hAnsi="Tahoma" w:cs="Tahoma"/>
                <w:b/>
                <w:bCs/>
                <w:szCs w:val="22"/>
              </w:rPr>
            </w:pPr>
            <w:r>
              <w:rPr>
                <w:rFonts w:ascii="Tahoma" w:hAnsi="Tahoma" w:cs="Tahoma"/>
                <w:b/>
                <w:bCs/>
                <w:szCs w:val="22"/>
              </w:rPr>
              <w:t>20</w:t>
            </w:r>
          </w:p>
        </w:tc>
        <w:tc>
          <w:tcPr>
            <w:tcW w:w="2070" w:type="dxa"/>
          </w:tcPr>
          <w:p w14:paraId="44433E14" w14:textId="77777777" w:rsidR="0072104F" w:rsidRPr="00EC7D62" w:rsidRDefault="0072104F" w:rsidP="00847702">
            <w:pPr>
              <w:spacing w:after="0" w:line="240" w:lineRule="auto"/>
              <w:jc w:val="center"/>
              <w:rPr>
                <w:rFonts w:ascii="Tahoma" w:hAnsi="Tahoma" w:cs="Tahoma"/>
                <w:b/>
                <w:bCs/>
                <w:szCs w:val="22"/>
              </w:rPr>
            </w:pPr>
            <w:r>
              <w:rPr>
                <w:rFonts w:ascii="Tahoma" w:hAnsi="Tahoma" w:cs="Tahoma"/>
                <w:b/>
                <w:bCs/>
                <w:szCs w:val="22"/>
              </w:rPr>
              <w:t>5</w:t>
            </w:r>
          </w:p>
        </w:tc>
        <w:tc>
          <w:tcPr>
            <w:tcW w:w="3420" w:type="dxa"/>
            <w:vMerge/>
          </w:tcPr>
          <w:p w14:paraId="62B16998" w14:textId="77777777" w:rsidR="0072104F" w:rsidRPr="007C4DC1" w:rsidRDefault="0072104F" w:rsidP="00847702">
            <w:pPr>
              <w:spacing w:after="0" w:line="240" w:lineRule="auto"/>
              <w:jc w:val="both"/>
              <w:rPr>
                <w:rFonts w:ascii="Tahoma" w:hAnsi="Tahoma" w:cs="Tahoma"/>
                <w:b/>
                <w:bCs/>
                <w:color w:val="000000"/>
                <w:szCs w:val="22"/>
              </w:rPr>
            </w:pPr>
          </w:p>
        </w:tc>
      </w:tr>
    </w:tbl>
    <w:p w14:paraId="10F610C5" w14:textId="77777777" w:rsidR="0072104F" w:rsidRDefault="0072104F" w:rsidP="0072104F">
      <w:pPr>
        <w:spacing w:after="0"/>
        <w:jc w:val="both"/>
        <w:rPr>
          <w:rFonts w:ascii="Tahoma" w:hAnsi="Tahoma" w:cs="Tahoma"/>
          <w:b/>
          <w:bCs/>
          <w:color w:val="000000"/>
          <w:sz w:val="27"/>
          <w:szCs w:val="27"/>
        </w:rPr>
      </w:pPr>
    </w:p>
    <w:tbl>
      <w:tblPr>
        <w:tblW w:w="9992" w:type="dxa"/>
        <w:tblCellMar>
          <w:left w:w="0" w:type="dxa"/>
          <w:right w:w="0" w:type="dxa"/>
        </w:tblCellMar>
        <w:tblLook w:val="04A0" w:firstRow="1" w:lastRow="0" w:firstColumn="1" w:lastColumn="0" w:noHBand="0" w:noVBand="1"/>
      </w:tblPr>
      <w:tblGrid>
        <w:gridCol w:w="2066"/>
        <w:gridCol w:w="7926"/>
      </w:tblGrid>
      <w:tr w:rsidR="00555172" w:rsidRPr="008F23EF" w14:paraId="14AF6BE8" w14:textId="77777777" w:rsidTr="007A76AC">
        <w:trPr>
          <w:trHeight w:val="64"/>
        </w:trPr>
        <w:tc>
          <w:tcPr>
            <w:tcW w:w="206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AEE0B84" w14:textId="77777777" w:rsidR="00555172" w:rsidRPr="008F23EF" w:rsidRDefault="00555172" w:rsidP="007A76AC">
            <w:pPr>
              <w:spacing w:after="0" w:line="240" w:lineRule="auto"/>
              <w:rPr>
                <w:rFonts w:ascii="Tahoma" w:hAnsi="Tahoma" w:cs="Tahoma"/>
                <w:b/>
                <w:color w:val="000000"/>
                <w:sz w:val="27"/>
                <w:szCs w:val="27"/>
              </w:rPr>
            </w:pPr>
            <w:r>
              <w:rPr>
                <w:rFonts w:ascii="Tahoma" w:hAnsi="Tahoma" w:cs="Tahoma"/>
                <w:b/>
                <w:color w:val="000000"/>
                <w:sz w:val="27"/>
                <w:szCs w:val="27"/>
              </w:rPr>
              <w:t>AGENDA ITEM NO. 2.5</w:t>
            </w:r>
          </w:p>
        </w:tc>
        <w:tc>
          <w:tcPr>
            <w:tcW w:w="792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93C9867" w14:textId="77777777" w:rsidR="00555172" w:rsidRPr="008F23EF" w:rsidRDefault="00555172" w:rsidP="007A76AC">
            <w:pPr>
              <w:spacing w:after="0" w:line="240" w:lineRule="auto"/>
              <w:jc w:val="both"/>
              <w:rPr>
                <w:rFonts w:ascii="Tahoma" w:hAnsi="Tahoma" w:cs="Tahoma"/>
                <w:b/>
                <w:color w:val="000000"/>
                <w:sz w:val="27"/>
                <w:szCs w:val="27"/>
              </w:rPr>
            </w:pPr>
            <w:r w:rsidRPr="008F23EF">
              <w:rPr>
                <w:rFonts w:ascii="Tahoma" w:hAnsi="Tahoma" w:cs="Tahoma"/>
                <w:b/>
                <w:bCs/>
                <w:color w:val="000000"/>
                <w:sz w:val="27"/>
                <w:szCs w:val="27"/>
              </w:rPr>
              <w:t xml:space="preserve">STATUS OF AADHAAR SEEDING IN PMJDY ACCOUNTS AS AT </w:t>
            </w:r>
            <w:r>
              <w:rPr>
                <w:rFonts w:ascii="Tahoma" w:hAnsi="Tahoma" w:cs="Tahoma"/>
                <w:b/>
                <w:bCs/>
                <w:color w:val="000000"/>
                <w:sz w:val="27"/>
                <w:szCs w:val="27"/>
              </w:rPr>
              <w:t>JUNE 2022</w:t>
            </w:r>
          </w:p>
        </w:tc>
      </w:tr>
    </w:tbl>
    <w:p w14:paraId="28CB5782" w14:textId="77777777" w:rsidR="00555172" w:rsidRPr="008F23EF" w:rsidRDefault="00555172" w:rsidP="00555172">
      <w:pPr>
        <w:spacing w:after="0"/>
        <w:jc w:val="both"/>
        <w:rPr>
          <w:rFonts w:ascii="Tahoma" w:hAnsi="Tahoma" w:cs="Tahoma"/>
          <w:b/>
          <w:bCs/>
          <w:color w:val="000000"/>
          <w:sz w:val="27"/>
          <w:szCs w:val="27"/>
        </w:rPr>
      </w:pPr>
    </w:p>
    <w:p w14:paraId="1BE8E0DC" w14:textId="77777777" w:rsidR="00555172" w:rsidRPr="008F23EF" w:rsidRDefault="00555172" w:rsidP="00555172">
      <w:pPr>
        <w:spacing w:after="0" w:line="240" w:lineRule="auto"/>
        <w:jc w:val="both"/>
        <w:rPr>
          <w:rFonts w:ascii="Tahoma" w:hAnsi="Tahoma" w:cs="Tahoma"/>
          <w:b/>
          <w:bCs/>
          <w:color w:val="000000"/>
          <w:sz w:val="27"/>
          <w:szCs w:val="27"/>
        </w:rPr>
      </w:pPr>
      <w:r w:rsidRPr="008F23EF">
        <w:rPr>
          <w:rFonts w:ascii="Tahoma" w:hAnsi="Tahoma" w:cs="Tahoma"/>
          <w:b/>
          <w:bCs/>
          <w:color w:val="000000"/>
          <w:sz w:val="27"/>
          <w:szCs w:val="27"/>
        </w:rPr>
        <w:t xml:space="preserve">Comparative position of Aadhaar seeding in PMJDY accounts is as </w:t>
      </w:r>
      <w:proofErr w:type="gramStart"/>
      <w:r w:rsidRPr="008F23EF">
        <w:rPr>
          <w:rFonts w:ascii="Tahoma" w:hAnsi="Tahoma" w:cs="Tahoma"/>
          <w:b/>
          <w:bCs/>
          <w:color w:val="000000"/>
          <w:sz w:val="27"/>
          <w:szCs w:val="27"/>
        </w:rPr>
        <w:t>under:-</w:t>
      </w:r>
      <w:proofErr w:type="gramEnd"/>
    </w:p>
    <w:p w14:paraId="5007081A" w14:textId="77777777" w:rsidR="00555172" w:rsidRPr="008F23EF" w:rsidRDefault="00555172" w:rsidP="00555172">
      <w:pPr>
        <w:spacing w:after="0" w:line="240" w:lineRule="auto"/>
        <w:jc w:val="both"/>
        <w:rPr>
          <w:rFonts w:ascii="Tahoma" w:hAnsi="Tahoma" w:cs="Tahoma"/>
          <w:b/>
          <w:bCs/>
          <w:color w:val="000000"/>
          <w:sz w:val="27"/>
          <w:szCs w:val="27"/>
        </w:rPr>
      </w:pPr>
    </w:p>
    <w:tbl>
      <w:tblPr>
        <w:tblW w:w="9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71"/>
        <w:gridCol w:w="1860"/>
        <w:gridCol w:w="1860"/>
        <w:gridCol w:w="1894"/>
        <w:gridCol w:w="1610"/>
      </w:tblGrid>
      <w:tr w:rsidR="00555172" w:rsidRPr="00931B51" w14:paraId="4233156A" w14:textId="77777777" w:rsidTr="007A76AC">
        <w:tc>
          <w:tcPr>
            <w:tcW w:w="2671" w:type="dxa"/>
          </w:tcPr>
          <w:p w14:paraId="38CE9F6B" w14:textId="77777777" w:rsidR="00555172" w:rsidRPr="00931B51" w:rsidRDefault="00555172" w:rsidP="007A76AC">
            <w:pPr>
              <w:spacing w:line="240" w:lineRule="auto"/>
              <w:jc w:val="both"/>
              <w:rPr>
                <w:rFonts w:ascii="Tahoma" w:hAnsi="Tahoma" w:cs="Tahoma"/>
                <w:b/>
                <w:bCs/>
              </w:rPr>
            </w:pPr>
            <w:r w:rsidRPr="00931B51">
              <w:rPr>
                <w:rFonts w:ascii="Tahoma" w:hAnsi="Tahoma" w:cs="Tahoma"/>
                <w:b/>
                <w:bCs/>
              </w:rPr>
              <w:t>Parameter</w:t>
            </w:r>
          </w:p>
        </w:tc>
        <w:tc>
          <w:tcPr>
            <w:tcW w:w="1860" w:type="dxa"/>
          </w:tcPr>
          <w:p w14:paraId="69C69AC5" w14:textId="77777777" w:rsidR="00555172" w:rsidRPr="00931B51" w:rsidRDefault="00555172" w:rsidP="007A76AC">
            <w:pPr>
              <w:spacing w:line="240" w:lineRule="auto"/>
              <w:jc w:val="center"/>
              <w:rPr>
                <w:rFonts w:ascii="Tahoma" w:hAnsi="Tahoma" w:cs="Tahoma"/>
                <w:b/>
                <w:bCs/>
              </w:rPr>
            </w:pPr>
            <w:r>
              <w:rPr>
                <w:rFonts w:ascii="Tahoma" w:hAnsi="Tahoma" w:cs="Tahoma"/>
                <w:b/>
                <w:bCs/>
              </w:rPr>
              <w:t>Mar 2022</w:t>
            </w:r>
          </w:p>
        </w:tc>
        <w:tc>
          <w:tcPr>
            <w:tcW w:w="1860" w:type="dxa"/>
          </w:tcPr>
          <w:p w14:paraId="032C5BAD" w14:textId="77777777" w:rsidR="00555172" w:rsidRPr="00931B51" w:rsidRDefault="00555172" w:rsidP="007A76AC">
            <w:pPr>
              <w:spacing w:line="240" w:lineRule="auto"/>
              <w:jc w:val="center"/>
              <w:rPr>
                <w:rFonts w:ascii="Tahoma" w:hAnsi="Tahoma" w:cs="Tahoma"/>
                <w:b/>
                <w:bCs/>
              </w:rPr>
            </w:pPr>
            <w:r>
              <w:rPr>
                <w:rFonts w:ascii="Tahoma" w:hAnsi="Tahoma" w:cs="Tahoma"/>
                <w:b/>
                <w:bCs/>
              </w:rPr>
              <w:t>June 2022</w:t>
            </w:r>
          </w:p>
        </w:tc>
        <w:tc>
          <w:tcPr>
            <w:tcW w:w="1894" w:type="dxa"/>
          </w:tcPr>
          <w:p w14:paraId="57C5A2BC" w14:textId="77777777" w:rsidR="00555172" w:rsidRPr="00931B51" w:rsidRDefault="00555172" w:rsidP="007A76AC">
            <w:pPr>
              <w:spacing w:line="240" w:lineRule="auto"/>
              <w:jc w:val="both"/>
              <w:rPr>
                <w:rFonts w:ascii="Tahoma" w:hAnsi="Tahoma" w:cs="Tahoma"/>
                <w:b/>
                <w:bCs/>
              </w:rPr>
            </w:pPr>
            <w:r w:rsidRPr="00931B51">
              <w:rPr>
                <w:rFonts w:ascii="Tahoma" w:hAnsi="Tahoma" w:cs="Tahoma"/>
                <w:b/>
                <w:bCs/>
              </w:rPr>
              <w:t>Difference</w:t>
            </w:r>
          </w:p>
        </w:tc>
        <w:tc>
          <w:tcPr>
            <w:tcW w:w="1610" w:type="dxa"/>
          </w:tcPr>
          <w:p w14:paraId="5400EA8D" w14:textId="77777777" w:rsidR="00555172" w:rsidRPr="00931B51" w:rsidRDefault="00555172" w:rsidP="007A76AC">
            <w:pPr>
              <w:spacing w:line="240" w:lineRule="auto"/>
              <w:jc w:val="both"/>
              <w:rPr>
                <w:rFonts w:ascii="Tahoma" w:hAnsi="Tahoma" w:cs="Tahoma"/>
                <w:b/>
                <w:bCs/>
              </w:rPr>
            </w:pPr>
            <w:r w:rsidRPr="00931B51">
              <w:rPr>
                <w:rFonts w:ascii="Tahoma" w:hAnsi="Tahoma" w:cs="Tahoma"/>
                <w:b/>
                <w:bCs/>
              </w:rPr>
              <w:t>% age Change</w:t>
            </w:r>
          </w:p>
        </w:tc>
      </w:tr>
      <w:tr w:rsidR="00555172" w:rsidRPr="00931B51" w14:paraId="0B12B103" w14:textId="77777777" w:rsidTr="007A76AC">
        <w:tc>
          <w:tcPr>
            <w:tcW w:w="2671" w:type="dxa"/>
          </w:tcPr>
          <w:p w14:paraId="3CC95674" w14:textId="77777777" w:rsidR="00555172" w:rsidRPr="00931B51" w:rsidRDefault="00555172" w:rsidP="007A76AC">
            <w:pPr>
              <w:spacing w:line="240" w:lineRule="auto"/>
              <w:jc w:val="both"/>
              <w:rPr>
                <w:rFonts w:ascii="Tahoma" w:hAnsi="Tahoma" w:cs="Tahoma"/>
              </w:rPr>
            </w:pPr>
            <w:r w:rsidRPr="00931B51">
              <w:rPr>
                <w:rFonts w:ascii="Tahoma" w:hAnsi="Tahoma" w:cs="Tahoma"/>
              </w:rPr>
              <w:t>No. of Accounts opened</w:t>
            </w:r>
          </w:p>
        </w:tc>
        <w:tc>
          <w:tcPr>
            <w:tcW w:w="1860" w:type="dxa"/>
          </w:tcPr>
          <w:p w14:paraId="13067CE8" w14:textId="77777777" w:rsidR="00555172" w:rsidRPr="00931B51" w:rsidRDefault="00555172" w:rsidP="007A76AC">
            <w:pPr>
              <w:jc w:val="center"/>
              <w:rPr>
                <w:rFonts w:ascii="Tahoma" w:hAnsi="Tahoma" w:cs="Tahoma"/>
              </w:rPr>
            </w:pPr>
            <w:r>
              <w:rPr>
                <w:rFonts w:ascii="Tahoma" w:hAnsi="Tahoma" w:cs="Tahoma"/>
              </w:rPr>
              <w:t>85,35,413</w:t>
            </w:r>
          </w:p>
        </w:tc>
        <w:tc>
          <w:tcPr>
            <w:tcW w:w="1860" w:type="dxa"/>
          </w:tcPr>
          <w:p w14:paraId="7AF27ECF" w14:textId="77777777" w:rsidR="00555172" w:rsidRPr="00931B51" w:rsidRDefault="00555172" w:rsidP="007A76AC">
            <w:pPr>
              <w:jc w:val="center"/>
              <w:rPr>
                <w:rFonts w:ascii="Tahoma" w:hAnsi="Tahoma" w:cs="Tahoma"/>
              </w:rPr>
            </w:pPr>
            <w:r>
              <w:rPr>
                <w:rFonts w:ascii="Tahoma" w:hAnsi="Tahoma" w:cs="Tahoma"/>
              </w:rPr>
              <w:t>86,69,956</w:t>
            </w:r>
          </w:p>
        </w:tc>
        <w:tc>
          <w:tcPr>
            <w:tcW w:w="1894" w:type="dxa"/>
          </w:tcPr>
          <w:p w14:paraId="43F7C3AF" w14:textId="77777777" w:rsidR="00555172" w:rsidRPr="00931B51" w:rsidRDefault="00555172" w:rsidP="007A76AC">
            <w:pPr>
              <w:jc w:val="center"/>
              <w:rPr>
                <w:rFonts w:ascii="Tahoma" w:hAnsi="Tahoma" w:cs="Tahoma"/>
              </w:rPr>
            </w:pPr>
            <w:r>
              <w:rPr>
                <w:rFonts w:ascii="Tahoma" w:hAnsi="Tahoma" w:cs="Tahoma"/>
              </w:rPr>
              <w:t>1,34,543</w:t>
            </w:r>
          </w:p>
        </w:tc>
        <w:tc>
          <w:tcPr>
            <w:tcW w:w="1610" w:type="dxa"/>
          </w:tcPr>
          <w:p w14:paraId="131AED6A" w14:textId="77777777" w:rsidR="00555172" w:rsidRPr="00931B51" w:rsidRDefault="00555172" w:rsidP="007A76AC">
            <w:pPr>
              <w:jc w:val="center"/>
              <w:rPr>
                <w:rFonts w:ascii="Tahoma" w:hAnsi="Tahoma" w:cs="Tahoma"/>
              </w:rPr>
            </w:pPr>
            <w:r>
              <w:rPr>
                <w:rFonts w:ascii="Tahoma" w:hAnsi="Tahoma" w:cs="Tahoma"/>
              </w:rPr>
              <w:t>1.57%</w:t>
            </w:r>
          </w:p>
        </w:tc>
      </w:tr>
      <w:tr w:rsidR="00555172" w:rsidRPr="00931B51" w14:paraId="11358CEB" w14:textId="77777777" w:rsidTr="007A76AC">
        <w:tc>
          <w:tcPr>
            <w:tcW w:w="2671" w:type="dxa"/>
          </w:tcPr>
          <w:p w14:paraId="671D67BA" w14:textId="77777777" w:rsidR="00555172" w:rsidRPr="00931B51" w:rsidRDefault="00555172" w:rsidP="007A76AC">
            <w:pPr>
              <w:spacing w:line="240" w:lineRule="auto"/>
              <w:jc w:val="both"/>
              <w:rPr>
                <w:rFonts w:ascii="Tahoma" w:hAnsi="Tahoma" w:cs="Tahoma"/>
              </w:rPr>
            </w:pPr>
            <w:r w:rsidRPr="00931B51">
              <w:rPr>
                <w:rFonts w:ascii="Tahoma" w:hAnsi="Tahoma" w:cs="Tahoma"/>
              </w:rPr>
              <w:t>Aadhaar Seeded</w:t>
            </w:r>
          </w:p>
        </w:tc>
        <w:tc>
          <w:tcPr>
            <w:tcW w:w="1860" w:type="dxa"/>
          </w:tcPr>
          <w:p w14:paraId="6E2127C7" w14:textId="77777777" w:rsidR="00555172" w:rsidRPr="00931B51" w:rsidRDefault="00555172" w:rsidP="007A76AC">
            <w:pPr>
              <w:spacing w:line="240" w:lineRule="auto"/>
              <w:jc w:val="center"/>
              <w:rPr>
                <w:rFonts w:ascii="Tahoma" w:hAnsi="Tahoma" w:cs="Tahoma"/>
              </w:rPr>
            </w:pPr>
            <w:r>
              <w:rPr>
                <w:rFonts w:ascii="Tahoma" w:hAnsi="Tahoma" w:cs="Tahoma"/>
              </w:rPr>
              <w:t>76,70,494</w:t>
            </w:r>
          </w:p>
        </w:tc>
        <w:tc>
          <w:tcPr>
            <w:tcW w:w="1860" w:type="dxa"/>
          </w:tcPr>
          <w:p w14:paraId="08FFFC00" w14:textId="77777777" w:rsidR="00555172" w:rsidRPr="00931B51" w:rsidRDefault="00555172" w:rsidP="007A76AC">
            <w:pPr>
              <w:spacing w:line="240" w:lineRule="auto"/>
              <w:jc w:val="center"/>
              <w:rPr>
                <w:rFonts w:ascii="Tahoma" w:hAnsi="Tahoma" w:cs="Tahoma"/>
              </w:rPr>
            </w:pPr>
            <w:r>
              <w:rPr>
                <w:rFonts w:ascii="Tahoma" w:hAnsi="Tahoma" w:cs="Tahoma"/>
              </w:rPr>
              <w:t>77,58,311</w:t>
            </w:r>
          </w:p>
        </w:tc>
        <w:tc>
          <w:tcPr>
            <w:tcW w:w="1894" w:type="dxa"/>
          </w:tcPr>
          <w:p w14:paraId="5F734578" w14:textId="77777777" w:rsidR="00555172" w:rsidRPr="00931B51" w:rsidRDefault="00555172" w:rsidP="007A76AC">
            <w:pPr>
              <w:spacing w:line="240" w:lineRule="auto"/>
              <w:jc w:val="center"/>
              <w:rPr>
                <w:rFonts w:ascii="Tahoma" w:hAnsi="Tahoma" w:cs="Tahoma"/>
              </w:rPr>
            </w:pPr>
            <w:r>
              <w:rPr>
                <w:rFonts w:ascii="Tahoma" w:hAnsi="Tahoma" w:cs="Tahoma"/>
              </w:rPr>
              <w:t>87,817</w:t>
            </w:r>
          </w:p>
        </w:tc>
        <w:tc>
          <w:tcPr>
            <w:tcW w:w="1610" w:type="dxa"/>
          </w:tcPr>
          <w:p w14:paraId="643CF2A5" w14:textId="77777777" w:rsidR="00555172" w:rsidRPr="00931B51" w:rsidRDefault="00555172" w:rsidP="007A76AC">
            <w:pPr>
              <w:spacing w:line="240" w:lineRule="auto"/>
              <w:jc w:val="center"/>
              <w:rPr>
                <w:rFonts w:ascii="Tahoma" w:hAnsi="Tahoma" w:cs="Tahoma"/>
              </w:rPr>
            </w:pPr>
            <w:r>
              <w:rPr>
                <w:rFonts w:ascii="Tahoma" w:hAnsi="Tahoma" w:cs="Tahoma"/>
              </w:rPr>
              <w:t>1.14%</w:t>
            </w:r>
          </w:p>
        </w:tc>
      </w:tr>
      <w:tr w:rsidR="00555172" w:rsidRPr="00931B51" w14:paraId="7AE11242" w14:textId="77777777" w:rsidTr="007A76AC">
        <w:tc>
          <w:tcPr>
            <w:tcW w:w="2671" w:type="dxa"/>
          </w:tcPr>
          <w:p w14:paraId="4E6BD934" w14:textId="77777777" w:rsidR="00555172" w:rsidRPr="00931B51" w:rsidRDefault="00555172" w:rsidP="007A76AC">
            <w:pPr>
              <w:spacing w:line="240" w:lineRule="auto"/>
              <w:jc w:val="both"/>
              <w:rPr>
                <w:rFonts w:ascii="Tahoma" w:hAnsi="Tahoma" w:cs="Tahoma"/>
              </w:rPr>
            </w:pPr>
            <w:r w:rsidRPr="00931B51">
              <w:rPr>
                <w:rFonts w:ascii="Tahoma" w:hAnsi="Tahoma" w:cs="Tahoma"/>
              </w:rPr>
              <w:t>%age of Aadhaar Seeded</w:t>
            </w:r>
          </w:p>
        </w:tc>
        <w:tc>
          <w:tcPr>
            <w:tcW w:w="1860" w:type="dxa"/>
          </w:tcPr>
          <w:p w14:paraId="1A7884D2" w14:textId="77777777" w:rsidR="00555172" w:rsidRPr="00931B51" w:rsidRDefault="00555172" w:rsidP="007A76AC">
            <w:pPr>
              <w:spacing w:line="240" w:lineRule="auto"/>
              <w:jc w:val="center"/>
              <w:rPr>
                <w:rFonts w:ascii="Tahoma" w:hAnsi="Tahoma" w:cs="Tahoma"/>
              </w:rPr>
            </w:pPr>
            <w:r>
              <w:rPr>
                <w:rFonts w:ascii="Tahoma" w:hAnsi="Tahoma" w:cs="Tahoma"/>
              </w:rPr>
              <w:t>90%</w:t>
            </w:r>
          </w:p>
        </w:tc>
        <w:tc>
          <w:tcPr>
            <w:tcW w:w="1860" w:type="dxa"/>
          </w:tcPr>
          <w:p w14:paraId="1C8C3978" w14:textId="77777777" w:rsidR="00555172" w:rsidRPr="00931B51" w:rsidRDefault="00555172" w:rsidP="007A76AC">
            <w:pPr>
              <w:spacing w:line="240" w:lineRule="auto"/>
              <w:jc w:val="center"/>
              <w:rPr>
                <w:rFonts w:ascii="Tahoma" w:hAnsi="Tahoma" w:cs="Tahoma"/>
              </w:rPr>
            </w:pPr>
            <w:r>
              <w:rPr>
                <w:rFonts w:ascii="Tahoma" w:hAnsi="Tahoma" w:cs="Tahoma"/>
              </w:rPr>
              <w:t>89%</w:t>
            </w:r>
          </w:p>
        </w:tc>
        <w:tc>
          <w:tcPr>
            <w:tcW w:w="3504" w:type="dxa"/>
            <w:gridSpan w:val="2"/>
          </w:tcPr>
          <w:p w14:paraId="4A856784" w14:textId="77777777" w:rsidR="00555172" w:rsidRPr="00931B51" w:rsidRDefault="00555172" w:rsidP="007A76AC">
            <w:pPr>
              <w:spacing w:line="240" w:lineRule="auto"/>
              <w:jc w:val="center"/>
              <w:rPr>
                <w:rFonts w:ascii="Tahoma" w:hAnsi="Tahoma" w:cs="Tahoma"/>
              </w:rPr>
            </w:pPr>
            <w:r>
              <w:rPr>
                <w:rFonts w:ascii="Tahoma" w:hAnsi="Tahoma" w:cs="Tahoma"/>
              </w:rPr>
              <w:t>-1%</w:t>
            </w:r>
          </w:p>
        </w:tc>
      </w:tr>
    </w:tbl>
    <w:p w14:paraId="27866FFB" w14:textId="77777777" w:rsidR="00555172" w:rsidRPr="00C60526" w:rsidRDefault="00555172" w:rsidP="00555172">
      <w:pPr>
        <w:spacing w:after="0" w:line="240" w:lineRule="auto"/>
        <w:jc w:val="both"/>
        <w:rPr>
          <w:rFonts w:ascii="Tahoma" w:hAnsi="Tahoma" w:cs="Tahoma"/>
          <w:b/>
          <w:bCs/>
          <w:color w:val="000000"/>
          <w:sz w:val="15"/>
          <w:szCs w:val="15"/>
        </w:rPr>
      </w:pPr>
    </w:p>
    <w:p w14:paraId="6B82A95A" w14:textId="77777777" w:rsidR="00555172" w:rsidRDefault="00555172" w:rsidP="00555172">
      <w:pPr>
        <w:spacing w:after="0" w:line="240" w:lineRule="auto"/>
        <w:jc w:val="both"/>
        <w:rPr>
          <w:rFonts w:ascii="Tahoma" w:hAnsi="Tahoma" w:cs="Tahoma"/>
          <w:b/>
          <w:bCs/>
          <w:color w:val="000000"/>
          <w:sz w:val="27"/>
          <w:szCs w:val="27"/>
        </w:rPr>
      </w:pPr>
      <w:r w:rsidRPr="008F23EF">
        <w:rPr>
          <w:rFonts w:ascii="Tahoma" w:hAnsi="Tahoma" w:cs="Tahoma"/>
          <w:b/>
          <w:bCs/>
          <w:color w:val="000000"/>
          <w:sz w:val="27"/>
          <w:szCs w:val="27"/>
        </w:rPr>
        <w:t xml:space="preserve">Top performing and bottom performing major banks with their performance in Aadhaar Seeding in the Accounts under PMJDY are as </w:t>
      </w:r>
      <w:proofErr w:type="gramStart"/>
      <w:r w:rsidRPr="008F23EF">
        <w:rPr>
          <w:rFonts w:ascii="Tahoma" w:hAnsi="Tahoma" w:cs="Tahoma"/>
          <w:b/>
          <w:bCs/>
          <w:color w:val="000000"/>
          <w:sz w:val="27"/>
          <w:szCs w:val="27"/>
        </w:rPr>
        <w:t>under:-</w:t>
      </w:r>
      <w:proofErr w:type="gramEnd"/>
    </w:p>
    <w:p w14:paraId="0EA7D23E" w14:textId="77777777" w:rsidR="00555172" w:rsidRPr="00C60526" w:rsidRDefault="00555172" w:rsidP="00555172">
      <w:pPr>
        <w:spacing w:after="0" w:line="240" w:lineRule="auto"/>
        <w:jc w:val="both"/>
        <w:rPr>
          <w:rFonts w:ascii="Tahoma" w:hAnsi="Tahoma" w:cs="Tahoma"/>
          <w:b/>
          <w:bCs/>
          <w:color w:val="000000"/>
          <w:sz w:val="15"/>
          <w:szCs w:val="15"/>
        </w:rPr>
      </w:pP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6"/>
        <w:gridCol w:w="2058"/>
        <w:gridCol w:w="7454"/>
      </w:tblGrid>
      <w:tr w:rsidR="00555172" w:rsidRPr="00931B51" w14:paraId="005011C3" w14:textId="77777777" w:rsidTr="007A76AC">
        <w:tc>
          <w:tcPr>
            <w:tcW w:w="676" w:type="dxa"/>
          </w:tcPr>
          <w:p w14:paraId="57394168" w14:textId="77777777" w:rsidR="00555172" w:rsidRPr="00931B51" w:rsidRDefault="00555172" w:rsidP="007A76AC">
            <w:pPr>
              <w:spacing w:after="0" w:line="240" w:lineRule="auto"/>
              <w:rPr>
                <w:rFonts w:ascii="Tahoma" w:hAnsi="Tahoma" w:cs="Tahoma"/>
                <w:b/>
                <w:bCs/>
                <w:color w:val="000000"/>
              </w:rPr>
            </w:pPr>
            <w:r w:rsidRPr="00931B51">
              <w:rPr>
                <w:rFonts w:ascii="Tahoma" w:hAnsi="Tahoma" w:cs="Tahoma"/>
                <w:b/>
                <w:bCs/>
                <w:color w:val="000000"/>
              </w:rPr>
              <w:t>Sr. No.</w:t>
            </w:r>
          </w:p>
        </w:tc>
        <w:tc>
          <w:tcPr>
            <w:tcW w:w="2058" w:type="dxa"/>
          </w:tcPr>
          <w:p w14:paraId="4A8F050D" w14:textId="77777777" w:rsidR="00555172" w:rsidRPr="00931B51" w:rsidRDefault="00555172" w:rsidP="007A76AC">
            <w:pPr>
              <w:spacing w:after="0" w:line="240" w:lineRule="auto"/>
              <w:rPr>
                <w:rFonts w:ascii="Tahoma" w:hAnsi="Tahoma" w:cs="Tahoma"/>
                <w:b/>
                <w:bCs/>
                <w:color w:val="000000"/>
              </w:rPr>
            </w:pPr>
            <w:r w:rsidRPr="00931B51">
              <w:rPr>
                <w:rFonts w:ascii="Tahoma" w:hAnsi="Tahoma" w:cs="Tahoma"/>
                <w:b/>
                <w:bCs/>
                <w:color w:val="000000"/>
              </w:rPr>
              <w:t>Parameter</w:t>
            </w:r>
          </w:p>
        </w:tc>
        <w:tc>
          <w:tcPr>
            <w:tcW w:w="7454" w:type="dxa"/>
          </w:tcPr>
          <w:p w14:paraId="6BC1AE7E" w14:textId="77777777" w:rsidR="00555172" w:rsidRPr="00931B51" w:rsidRDefault="00555172" w:rsidP="007A76AC">
            <w:pPr>
              <w:spacing w:after="0" w:line="240" w:lineRule="auto"/>
              <w:rPr>
                <w:rFonts w:ascii="Tahoma" w:hAnsi="Tahoma" w:cs="Tahoma"/>
                <w:b/>
                <w:bCs/>
                <w:color w:val="000000"/>
              </w:rPr>
            </w:pPr>
            <w:r w:rsidRPr="00931B51">
              <w:rPr>
                <w:rFonts w:ascii="Tahoma" w:hAnsi="Tahoma" w:cs="Tahoma"/>
                <w:b/>
                <w:bCs/>
                <w:color w:val="000000"/>
              </w:rPr>
              <w:t>Name of the Bank</w:t>
            </w:r>
          </w:p>
        </w:tc>
      </w:tr>
      <w:tr w:rsidR="00555172" w:rsidRPr="00931B51" w14:paraId="639F8B57" w14:textId="77777777" w:rsidTr="007A76AC">
        <w:tc>
          <w:tcPr>
            <w:tcW w:w="676" w:type="dxa"/>
          </w:tcPr>
          <w:p w14:paraId="1AC60E3B" w14:textId="77777777" w:rsidR="00555172" w:rsidRPr="00931B51" w:rsidRDefault="00555172" w:rsidP="007A76AC">
            <w:pPr>
              <w:spacing w:after="0"/>
              <w:rPr>
                <w:rFonts w:ascii="Tahoma" w:hAnsi="Tahoma" w:cs="Tahoma"/>
                <w:b/>
                <w:color w:val="000000"/>
              </w:rPr>
            </w:pPr>
            <w:r w:rsidRPr="00931B51">
              <w:rPr>
                <w:rFonts w:ascii="Tahoma" w:hAnsi="Tahoma" w:cs="Tahoma"/>
                <w:b/>
                <w:color w:val="000000"/>
              </w:rPr>
              <w:t>1</w:t>
            </w:r>
          </w:p>
        </w:tc>
        <w:tc>
          <w:tcPr>
            <w:tcW w:w="2058" w:type="dxa"/>
          </w:tcPr>
          <w:p w14:paraId="3B1C9D3D" w14:textId="77777777" w:rsidR="00555172" w:rsidRPr="00931B51" w:rsidRDefault="00555172" w:rsidP="007A76AC">
            <w:pPr>
              <w:spacing w:after="0" w:line="240" w:lineRule="auto"/>
              <w:rPr>
                <w:rFonts w:ascii="Tahoma" w:hAnsi="Tahoma" w:cs="Tahoma"/>
                <w:b/>
                <w:color w:val="000000"/>
              </w:rPr>
            </w:pPr>
            <w:r w:rsidRPr="00931B51">
              <w:rPr>
                <w:rFonts w:ascii="Tahoma" w:hAnsi="Tahoma" w:cs="Tahoma"/>
                <w:b/>
                <w:color w:val="000000"/>
              </w:rPr>
              <w:t>Top performing Banks</w:t>
            </w:r>
          </w:p>
        </w:tc>
        <w:tc>
          <w:tcPr>
            <w:tcW w:w="7454" w:type="dxa"/>
          </w:tcPr>
          <w:p w14:paraId="53C9110A" w14:textId="77777777" w:rsidR="00555172" w:rsidRPr="00931B51" w:rsidRDefault="00555172" w:rsidP="007A76AC">
            <w:pPr>
              <w:spacing w:after="0"/>
              <w:jc w:val="both"/>
              <w:rPr>
                <w:rFonts w:ascii="Tahoma" w:hAnsi="Tahoma" w:cs="Tahoma"/>
                <w:bCs/>
                <w:color w:val="000000"/>
              </w:rPr>
            </w:pPr>
            <w:proofErr w:type="spellStart"/>
            <w:r>
              <w:rPr>
                <w:rFonts w:ascii="Tahoma" w:hAnsi="Tahoma" w:cs="Tahoma"/>
                <w:color w:val="000000"/>
              </w:rPr>
              <w:t>BoI</w:t>
            </w:r>
            <w:proofErr w:type="spellEnd"/>
            <w:r>
              <w:rPr>
                <w:rFonts w:ascii="Tahoma" w:hAnsi="Tahoma" w:cs="Tahoma"/>
                <w:color w:val="000000"/>
              </w:rPr>
              <w:t xml:space="preserve"> &amp; PSB (93%), </w:t>
            </w:r>
            <w:r w:rsidRPr="00931B51">
              <w:rPr>
                <w:rFonts w:ascii="Tahoma" w:hAnsi="Tahoma" w:cs="Tahoma"/>
                <w:color w:val="000000"/>
              </w:rPr>
              <w:t xml:space="preserve">Convener </w:t>
            </w:r>
            <w:proofErr w:type="gramStart"/>
            <w:r w:rsidRPr="00931B51">
              <w:rPr>
                <w:rFonts w:ascii="Tahoma" w:hAnsi="Tahoma" w:cs="Tahoma"/>
                <w:color w:val="000000"/>
              </w:rPr>
              <w:t xml:space="preserve">Bank  </w:t>
            </w:r>
            <w:r>
              <w:rPr>
                <w:rFonts w:ascii="Tahoma" w:hAnsi="Tahoma" w:cs="Tahoma"/>
                <w:color w:val="000000"/>
              </w:rPr>
              <w:t>(</w:t>
            </w:r>
            <w:proofErr w:type="gramEnd"/>
            <w:r w:rsidRPr="00931B51">
              <w:rPr>
                <w:rFonts w:ascii="Tahoma" w:hAnsi="Tahoma" w:cs="Tahoma"/>
                <w:color w:val="000000"/>
              </w:rPr>
              <w:t>9</w:t>
            </w:r>
            <w:r>
              <w:rPr>
                <w:rFonts w:ascii="Tahoma" w:hAnsi="Tahoma" w:cs="Tahoma"/>
                <w:color w:val="000000"/>
              </w:rPr>
              <w:t>2</w:t>
            </w:r>
            <w:r w:rsidRPr="00931B51">
              <w:rPr>
                <w:rFonts w:ascii="Tahoma" w:hAnsi="Tahoma" w:cs="Tahoma"/>
                <w:color w:val="000000"/>
              </w:rPr>
              <w:t>%</w:t>
            </w:r>
            <w:r>
              <w:rPr>
                <w:rFonts w:ascii="Tahoma" w:hAnsi="Tahoma" w:cs="Tahoma"/>
                <w:color w:val="000000"/>
              </w:rPr>
              <w:t>), SHGB (92%)</w:t>
            </w:r>
          </w:p>
        </w:tc>
      </w:tr>
      <w:tr w:rsidR="00555172" w:rsidRPr="00931B51" w14:paraId="37283536" w14:textId="77777777" w:rsidTr="007A76AC">
        <w:tc>
          <w:tcPr>
            <w:tcW w:w="676" w:type="dxa"/>
          </w:tcPr>
          <w:p w14:paraId="7AB17938" w14:textId="77777777" w:rsidR="00555172" w:rsidRPr="00931B51" w:rsidRDefault="00555172" w:rsidP="007A76AC">
            <w:pPr>
              <w:spacing w:after="0"/>
              <w:jc w:val="both"/>
              <w:rPr>
                <w:rFonts w:ascii="Tahoma" w:hAnsi="Tahoma" w:cs="Tahoma"/>
                <w:b/>
                <w:bCs/>
                <w:color w:val="000000"/>
              </w:rPr>
            </w:pPr>
            <w:r w:rsidRPr="00931B51">
              <w:rPr>
                <w:rFonts w:ascii="Tahoma" w:hAnsi="Tahoma" w:cs="Tahoma"/>
                <w:b/>
                <w:bCs/>
                <w:color w:val="000000"/>
              </w:rPr>
              <w:t>2.</w:t>
            </w:r>
          </w:p>
        </w:tc>
        <w:tc>
          <w:tcPr>
            <w:tcW w:w="2058" w:type="dxa"/>
          </w:tcPr>
          <w:p w14:paraId="058459C6" w14:textId="77777777" w:rsidR="00555172" w:rsidRPr="00931B51" w:rsidRDefault="00555172" w:rsidP="007A76AC">
            <w:pPr>
              <w:spacing w:after="0" w:line="240" w:lineRule="auto"/>
              <w:jc w:val="both"/>
              <w:rPr>
                <w:rFonts w:ascii="Tahoma" w:hAnsi="Tahoma" w:cs="Tahoma"/>
                <w:b/>
                <w:bCs/>
                <w:color w:val="000000"/>
              </w:rPr>
            </w:pPr>
            <w:r w:rsidRPr="00931B51">
              <w:rPr>
                <w:rFonts w:ascii="Tahoma" w:hAnsi="Tahoma" w:cs="Tahoma"/>
                <w:b/>
                <w:bCs/>
                <w:color w:val="000000"/>
              </w:rPr>
              <w:t xml:space="preserve">Bottom </w:t>
            </w:r>
            <w:r w:rsidRPr="00931B51">
              <w:rPr>
                <w:rFonts w:ascii="Tahoma" w:hAnsi="Tahoma" w:cs="Tahoma"/>
                <w:b/>
                <w:color w:val="000000"/>
              </w:rPr>
              <w:t xml:space="preserve">performing </w:t>
            </w:r>
            <w:r w:rsidRPr="00931B51">
              <w:rPr>
                <w:rFonts w:ascii="Tahoma" w:hAnsi="Tahoma" w:cs="Tahoma"/>
                <w:b/>
                <w:bCs/>
                <w:color w:val="000000"/>
              </w:rPr>
              <w:t>banks</w:t>
            </w:r>
          </w:p>
        </w:tc>
        <w:tc>
          <w:tcPr>
            <w:tcW w:w="7454" w:type="dxa"/>
          </w:tcPr>
          <w:p w14:paraId="4174C14B" w14:textId="77777777" w:rsidR="00555172" w:rsidRPr="00931B51" w:rsidRDefault="00555172" w:rsidP="007A76AC">
            <w:pPr>
              <w:spacing w:after="0"/>
              <w:jc w:val="both"/>
              <w:rPr>
                <w:rFonts w:ascii="Tahoma" w:hAnsi="Tahoma" w:cs="Tahoma"/>
                <w:color w:val="000000"/>
              </w:rPr>
            </w:pPr>
            <w:r w:rsidRPr="00931B51">
              <w:rPr>
                <w:rFonts w:ascii="Tahoma" w:hAnsi="Tahoma" w:cs="Tahoma"/>
                <w:color w:val="000000"/>
              </w:rPr>
              <w:t>HDFC Bank (74%), BoM (6</w:t>
            </w:r>
            <w:r>
              <w:rPr>
                <w:rFonts w:ascii="Tahoma" w:hAnsi="Tahoma" w:cs="Tahoma"/>
                <w:color w:val="000000"/>
              </w:rPr>
              <w:t>5%</w:t>
            </w:r>
            <w:r w:rsidRPr="00931B51">
              <w:rPr>
                <w:rFonts w:ascii="Tahoma" w:hAnsi="Tahoma" w:cs="Tahoma"/>
                <w:color w:val="000000"/>
              </w:rPr>
              <w:t xml:space="preserve">) &amp; Federal Bank (46%) </w:t>
            </w:r>
          </w:p>
        </w:tc>
      </w:tr>
    </w:tbl>
    <w:p w14:paraId="1C8E1FBA" w14:textId="77777777" w:rsidR="00FF0AD7" w:rsidRDefault="00FF0AD7" w:rsidP="00555172">
      <w:pPr>
        <w:spacing w:after="0" w:line="240" w:lineRule="auto"/>
        <w:jc w:val="both"/>
        <w:rPr>
          <w:rFonts w:ascii="Tahoma" w:hAnsi="Tahoma" w:cs="Tahoma"/>
          <w:b/>
          <w:bCs/>
          <w:color w:val="000000"/>
          <w:sz w:val="27"/>
          <w:szCs w:val="27"/>
        </w:rPr>
      </w:pPr>
    </w:p>
    <w:p w14:paraId="1363E483" w14:textId="77777777" w:rsidR="00555172" w:rsidRPr="008F23EF" w:rsidRDefault="00555172" w:rsidP="00555172">
      <w:pPr>
        <w:spacing w:after="0" w:line="240" w:lineRule="auto"/>
        <w:jc w:val="both"/>
        <w:rPr>
          <w:rFonts w:ascii="Tahoma" w:hAnsi="Tahoma" w:cs="Tahoma"/>
          <w:b/>
          <w:bCs/>
          <w:color w:val="000000"/>
          <w:sz w:val="27"/>
          <w:szCs w:val="27"/>
        </w:rPr>
      </w:pPr>
      <w:r w:rsidRPr="008F23EF">
        <w:rPr>
          <w:rFonts w:ascii="Tahoma" w:hAnsi="Tahoma" w:cs="Tahoma"/>
          <w:b/>
          <w:bCs/>
          <w:color w:val="000000"/>
          <w:sz w:val="27"/>
          <w:szCs w:val="27"/>
        </w:rPr>
        <w:t>The house may discuss.</w:t>
      </w:r>
    </w:p>
    <w:p w14:paraId="7A422311" w14:textId="77777777" w:rsidR="00555172" w:rsidRPr="008F23EF" w:rsidRDefault="00555172" w:rsidP="00555172">
      <w:pPr>
        <w:spacing w:after="0" w:line="240" w:lineRule="auto"/>
        <w:jc w:val="both"/>
        <w:rPr>
          <w:rFonts w:ascii="Tahoma" w:hAnsi="Tahoma" w:cs="Tahoma"/>
          <w:b/>
          <w:bCs/>
          <w:color w:val="000000"/>
          <w:sz w:val="27"/>
          <w:szCs w:val="27"/>
        </w:rPr>
      </w:pPr>
    </w:p>
    <w:p w14:paraId="56484D31" w14:textId="77777777" w:rsidR="00555172" w:rsidRDefault="00555172" w:rsidP="00555172">
      <w:pPr>
        <w:jc w:val="both"/>
        <w:rPr>
          <w:rFonts w:ascii="Tahoma" w:hAnsi="Tahoma" w:cs="Tahoma"/>
          <w:b/>
          <w:bCs/>
          <w:sz w:val="27"/>
          <w:szCs w:val="27"/>
        </w:rPr>
      </w:pPr>
      <w:r w:rsidRPr="008F23EF">
        <w:rPr>
          <w:rFonts w:ascii="Tahoma" w:hAnsi="Tahoma" w:cs="Tahoma"/>
          <w:b/>
          <w:bCs/>
          <w:color w:val="000000"/>
          <w:sz w:val="27"/>
          <w:szCs w:val="27"/>
        </w:rPr>
        <w:t xml:space="preserve">Bank-wise/District-wise status of Aadhaar seeding is given on Annexure No. 1.1 &amp; 1.2 </w:t>
      </w:r>
      <w:r w:rsidRPr="008F23EF">
        <w:rPr>
          <w:rFonts w:ascii="Tahoma" w:hAnsi="Tahoma" w:cs="Tahoma"/>
          <w:b/>
          <w:bCs/>
          <w:sz w:val="27"/>
          <w:szCs w:val="27"/>
        </w:rPr>
        <w:t xml:space="preserve">(Page </w:t>
      </w:r>
      <w:r w:rsidR="00D63753">
        <w:rPr>
          <w:rFonts w:ascii="Tahoma" w:hAnsi="Tahoma" w:cs="Tahoma"/>
          <w:b/>
          <w:bCs/>
          <w:sz w:val="27"/>
          <w:szCs w:val="27"/>
        </w:rPr>
        <w:t>104-105</w:t>
      </w:r>
      <w:r w:rsidRPr="008F23EF">
        <w:rPr>
          <w:rFonts w:ascii="Tahoma" w:hAnsi="Tahoma" w:cs="Tahoma"/>
          <w:b/>
          <w:bCs/>
          <w:sz w:val="27"/>
          <w:szCs w:val="27"/>
        </w:rPr>
        <w:t>).</w:t>
      </w:r>
    </w:p>
    <w:tbl>
      <w:tblPr>
        <w:tblW w:w="10087" w:type="dxa"/>
        <w:tblInd w:w="-152" w:type="dxa"/>
        <w:tblCellMar>
          <w:left w:w="0" w:type="dxa"/>
          <w:right w:w="0" w:type="dxa"/>
        </w:tblCellMar>
        <w:tblLook w:val="04A0" w:firstRow="1" w:lastRow="0" w:firstColumn="1" w:lastColumn="0" w:noHBand="0" w:noVBand="1"/>
      </w:tblPr>
      <w:tblGrid>
        <w:gridCol w:w="2075"/>
        <w:gridCol w:w="8012"/>
      </w:tblGrid>
      <w:tr w:rsidR="00555172" w:rsidRPr="008F23EF" w14:paraId="1BC732D7" w14:textId="77777777" w:rsidTr="00167505">
        <w:trPr>
          <w:trHeight w:val="865"/>
        </w:trPr>
        <w:tc>
          <w:tcPr>
            <w:tcW w:w="207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EC6411F" w14:textId="77777777" w:rsidR="00555172" w:rsidRPr="008F23EF" w:rsidRDefault="00555172" w:rsidP="007A76AC">
            <w:pPr>
              <w:spacing w:after="0" w:line="240" w:lineRule="auto"/>
              <w:jc w:val="both"/>
              <w:rPr>
                <w:rFonts w:ascii="Tahoma" w:hAnsi="Tahoma" w:cs="Tahoma"/>
                <w:b/>
                <w:bCs/>
                <w:sz w:val="27"/>
                <w:szCs w:val="27"/>
              </w:rPr>
            </w:pPr>
            <w:r w:rsidRPr="008F23EF">
              <w:rPr>
                <w:rFonts w:ascii="Tahoma" w:hAnsi="Tahoma" w:cs="Tahoma"/>
                <w:b/>
                <w:bCs/>
                <w:sz w:val="27"/>
                <w:szCs w:val="27"/>
              </w:rPr>
              <w:lastRenderedPageBreak/>
              <w:t xml:space="preserve">AGENDA </w:t>
            </w:r>
            <w:r>
              <w:rPr>
                <w:rFonts w:ascii="Tahoma" w:hAnsi="Tahoma" w:cs="Tahoma"/>
                <w:b/>
                <w:bCs/>
                <w:sz w:val="27"/>
                <w:szCs w:val="27"/>
              </w:rPr>
              <w:t>ITEM NO.2.6</w:t>
            </w:r>
          </w:p>
        </w:tc>
        <w:tc>
          <w:tcPr>
            <w:tcW w:w="801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6BD0075" w14:textId="77777777" w:rsidR="00555172" w:rsidRPr="008F23EF" w:rsidRDefault="00555172" w:rsidP="007A76AC">
            <w:pPr>
              <w:pStyle w:val="ListParagraph"/>
              <w:ind w:left="0"/>
              <w:rPr>
                <w:rFonts w:ascii="Tahoma" w:hAnsi="Tahoma" w:cs="Tahoma"/>
                <w:b/>
                <w:bCs/>
                <w:sz w:val="27"/>
                <w:szCs w:val="27"/>
                <w:lang w:val="en-US"/>
              </w:rPr>
            </w:pPr>
            <w:r w:rsidRPr="008F23EF">
              <w:rPr>
                <w:rFonts w:ascii="Tahoma" w:hAnsi="Tahoma" w:cs="Tahoma"/>
                <w:b/>
                <w:bCs/>
                <w:sz w:val="27"/>
                <w:szCs w:val="27"/>
                <w:lang w:val="en-US"/>
              </w:rPr>
              <w:t>UIDAI ISSUES - SETTING UP OF AADHAAR ENROLMENT &amp; UPDATION CENTRES IN BANK PREMISES</w:t>
            </w:r>
          </w:p>
        </w:tc>
      </w:tr>
    </w:tbl>
    <w:p w14:paraId="43F62DA2" w14:textId="77777777" w:rsidR="00555172" w:rsidRDefault="00555172" w:rsidP="00555172">
      <w:pPr>
        <w:ind w:left="720"/>
        <w:jc w:val="both"/>
        <w:rPr>
          <w:rFonts w:ascii="Georgia" w:hAnsi="Georgia" w:cstheme="minorHAnsi"/>
          <w:b/>
          <w:bCs/>
          <w:sz w:val="20"/>
        </w:rPr>
      </w:pPr>
    </w:p>
    <w:p w14:paraId="56417D49" w14:textId="77777777" w:rsidR="004A6496" w:rsidRDefault="004A6496" w:rsidP="004A6496">
      <w:pPr>
        <w:jc w:val="both"/>
        <w:rPr>
          <w:rFonts w:ascii="Tahoma" w:hAnsi="Tahoma" w:cs="Tahoma"/>
          <w:color w:val="000000"/>
          <w:sz w:val="27"/>
          <w:szCs w:val="27"/>
        </w:rPr>
      </w:pPr>
      <w:r w:rsidRPr="004A6496">
        <w:rPr>
          <w:rFonts w:ascii="Tahoma" w:hAnsi="Tahoma" w:cs="Tahoma"/>
          <w:color w:val="000000"/>
          <w:sz w:val="27"/>
          <w:szCs w:val="27"/>
        </w:rPr>
        <w:t xml:space="preserve">The house was informed that link for self-inspection of Aadhaar Enrolment &amp; </w:t>
      </w:r>
      <w:proofErr w:type="spellStart"/>
      <w:r w:rsidRPr="004A6496">
        <w:rPr>
          <w:rFonts w:ascii="Tahoma" w:hAnsi="Tahoma" w:cs="Tahoma"/>
          <w:color w:val="000000"/>
          <w:sz w:val="27"/>
          <w:szCs w:val="27"/>
        </w:rPr>
        <w:t>Updation</w:t>
      </w:r>
      <w:proofErr w:type="spellEnd"/>
      <w:r w:rsidRPr="004A6496">
        <w:rPr>
          <w:rFonts w:ascii="Tahoma" w:hAnsi="Tahoma" w:cs="Tahoma"/>
          <w:color w:val="000000"/>
          <w:sz w:val="27"/>
          <w:szCs w:val="27"/>
        </w:rPr>
        <w:t xml:space="preserve"> </w:t>
      </w:r>
      <w:proofErr w:type="spellStart"/>
      <w:r w:rsidRPr="004A6496">
        <w:rPr>
          <w:rFonts w:ascii="Tahoma" w:hAnsi="Tahoma" w:cs="Tahoma"/>
          <w:color w:val="000000"/>
          <w:sz w:val="27"/>
          <w:szCs w:val="27"/>
        </w:rPr>
        <w:t>Centres</w:t>
      </w:r>
      <w:proofErr w:type="spellEnd"/>
      <w:r w:rsidRPr="004A6496">
        <w:rPr>
          <w:rFonts w:ascii="Tahoma" w:hAnsi="Tahoma" w:cs="Tahoma"/>
          <w:color w:val="000000"/>
          <w:sz w:val="27"/>
          <w:szCs w:val="27"/>
        </w:rPr>
        <w:t xml:space="preserve"> has been made available and requested bankers to inspect their Centers while using the link. The bankers were requested to monitor AECs effectively so as to avoid complaints. </w:t>
      </w:r>
    </w:p>
    <w:tbl>
      <w:tblPr>
        <w:tblW w:w="9977" w:type="dxa"/>
        <w:tblCellMar>
          <w:left w:w="0" w:type="dxa"/>
          <w:right w:w="0" w:type="dxa"/>
        </w:tblCellMar>
        <w:tblLook w:val="04A0" w:firstRow="1" w:lastRow="0" w:firstColumn="1" w:lastColumn="0" w:noHBand="0" w:noVBand="1"/>
      </w:tblPr>
      <w:tblGrid>
        <w:gridCol w:w="2289"/>
        <w:gridCol w:w="7688"/>
      </w:tblGrid>
      <w:tr w:rsidR="00555172" w:rsidRPr="007D374E" w14:paraId="63B8EDCA" w14:textId="77777777" w:rsidTr="007A76AC">
        <w:trPr>
          <w:trHeight w:val="49"/>
        </w:trPr>
        <w:tc>
          <w:tcPr>
            <w:tcW w:w="228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97046C4" w14:textId="77777777" w:rsidR="00555172" w:rsidRPr="007D374E" w:rsidRDefault="00555172" w:rsidP="007A76AC">
            <w:pPr>
              <w:spacing w:after="0" w:line="240" w:lineRule="auto"/>
              <w:rPr>
                <w:rFonts w:ascii="Tahoma" w:hAnsi="Tahoma" w:cs="Tahoma"/>
                <w:b/>
                <w:color w:val="000000"/>
                <w:sz w:val="27"/>
                <w:szCs w:val="27"/>
              </w:rPr>
            </w:pPr>
            <w:r w:rsidRPr="007D374E">
              <w:rPr>
                <w:rFonts w:ascii="Tahoma" w:hAnsi="Tahoma" w:cs="Tahoma"/>
                <w:b/>
                <w:color w:val="000000"/>
                <w:sz w:val="27"/>
                <w:szCs w:val="27"/>
              </w:rPr>
              <w:t>AGENDA ITEM NO. 2</w:t>
            </w:r>
            <w:r>
              <w:rPr>
                <w:rFonts w:ascii="Tahoma" w:hAnsi="Tahoma" w:cs="Tahoma"/>
                <w:b/>
                <w:color w:val="000000"/>
                <w:sz w:val="27"/>
                <w:szCs w:val="27"/>
              </w:rPr>
              <w:t>.7</w:t>
            </w:r>
          </w:p>
        </w:tc>
        <w:tc>
          <w:tcPr>
            <w:tcW w:w="7688"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hideMark/>
          </w:tcPr>
          <w:p w14:paraId="5357A099" w14:textId="77777777" w:rsidR="00555172" w:rsidRPr="007D374E" w:rsidRDefault="00555172" w:rsidP="007A76AC">
            <w:pPr>
              <w:spacing w:after="0" w:line="240" w:lineRule="auto"/>
              <w:jc w:val="both"/>
              <w:rPr>
                <w:rFonts w:ascii="Tahoma" w:hAnsi="Tahoma" w:cs="Tahoma"/>
                <w:b/>
                <w:color w:val="000000"/>
                <w:sz w:val="27"/>
                <w:szCs w:val="27"/>
              </w:rPr>
            </w:pPr>
            <w:r w:rsidRPr="007D374E">
              <w:rPr>
                <w:rFonts w:ascii="Tahoma" w:hAnsi="Tahoma" w:cs="Tahoma"/>
                <w:b/>
                <w:bCs/>
                <w:color w:val="000000"/>
                <w:sz w:val="27"/>
                <w:szCs w:val="27"/>
              </w:rPr>
              <w:t xml:space="preserve">STATUS OF MICRO ATMs AS AT </w:t>
            </w:r>
            <w:r>
              <w:rPr>
                <w:rFonts w:ascii="Tahoma" w:hAnsi="Tahoma" w:cs="Tahoma"/>
                <w:b/>
                <w:bCs/>
                <w:color w:val="000000"/>
                <w:sz w:val="27"/>
                <w:szCs w:val="27"/>
              </w:rPr>
              <w:t>JUNE 2022</w:t>
            </w:r>
          </w:p>
        </w:tc>
      </w:tr>
    </w:tbl>
    <w:p w14:paraId="488740EA" w14:textId="77777777" w:rsidR="00555172" w:rsidRPr="007D374E" w:rsidRDefault="00555172" w:rsidP="00555172">
      <w:pPr>
        <w:spacing w:after="0"/>
        <w:jc w:val="both"/>
        <w:rPr>
          <w:rFonts w:ascii="Tahoma" w:hAnsi="Tahoma" w:cs="Tahoma"/>
          <w:b/>
          <w:bCs/>
          <w:color w:val="000000"/>
          <w:sz w:val="27"/>
          <w:szCs w:val="27"/>
        </w:rPr>
      </w:pPr>
    </w:p>
    <w:p w14:paraId="07D22561" w14:textId="77777777" w:rsidR="00555172" w:rsidRPr="004909B8" w:rsidRDefault="00555172" w:rsidP="00555172">
      <w:pPr>
        <w:jc w:val="both"/>
        <w:rPr>
          <w:rFonts w:ascii="Tahoma" w:hAnsi="Tahoma" w:cs="Tahoma"/>
          <w:sz w:val="27"/>
          <w:szCs w:val="27"/>
        </w:rPr>
      </w:pPr>
      <w:r w:rsidRPr="004909B8">
        <w:rPr>
          <w:rFonts w:ascii="Tahoma" w:hAnsi="Tahoma" w:cs="Tahoma"/>
          <w:sz w:val="27"/>
          <w:szCs w:val="27"/>
        </w:rPr>
        <w:t>Upto 3</w:t>
      </w:r>
      <w:r w:rsidR="00A41643" w:rsidRPr="004909B8">
        <w:rPr>
          <w:rFonts w:ascii="Tahoma" w:hAnsi="Tahoma" w:cs="Tahoma"/>
          <w:sz w:val="27"/>
          <w:szCs w:val="27"/>
        </w:rPr>
        <w:t>0.06.</w:t>
      </w:r>
      <w:r w:rsidRPr="004909B8">
        <w:rPr>
          <w:rFonts w:ascii="Tahoma" w:hAnsi="Tahoma" w:cs="Tahoma"/>
          <w:sz w:val="27"/>
          <w:szCs w:val="27"/>
        </w:rPr>
        <w:t xml:space="preserve">2022, banks have provided </w:t>
      </w:r>
      <w:r w:rsidR="004909B8" w:rsidRPr="004909B8">
        <w:rPr>
          <w:rFonts w:ascii="Tahoma" w:hAnsi="Tahoma" w:cs="Tahoma"/>
          <w:sz w:val="27"/>
          <w:szCs w:val="27"/>
        </w:rPr>
        <w:t>2033</w:t>
      </w:r>
      <w:r w:rsidRPr="004909B8">
        <w:rPr>
          <w:rFonts w:ascii="Tahoma" w:hAnsi="Tahoma" w:cs="Tahoma"/>
          <w:b/>
          <w:bCs/>
          <w:sz w:val="27"/>
          <w:szCs w:val="27"/>
        </w:rPr>
        <w:t xml:space="preserve"> Micro ATMs</w:t>
      </w:r>
      <w:r w:rsidRPr="004909B8">
        <w:rPr>
          <w:rFonts w:ascii="Tahoma" w:hAnsi="Tahoma" w:cs="Tahoma"/>
          <w:sz w:val="27"/>
          <w:szCs w:val="27"/>
        </w:rPr>
        <w:t xml:space="preserve"> to their BCAs. </w:t>
      </w:r>
      <w:r w:rsidRPr="004909B8">
        <w:rPr>
          <w:rFonts w:ascii="Tahoma" w:hAnsi="Tahoma" w:cs="Tahoma"/>
          <w:sz w:val="27"/>
          <w:szCs w:val="27"/>
        </w:rPr>
        <w:br/>
        <w:t xml:space="preserve">Convener bank has also provided 631 Micro ATMs to its BCAs. Out of </w:t>
      </w:r>
      <w:r w:rsidR="004909B8" w:rsidRPr="004909B8">
        <w:rPr>
          <w:rFonts w:ascii="Tahoma" w:hAnsi="Tahoma" w:cs="Tahoma"/>
          <w:sz w:val="27"/>
          <w:szCs w:val="27"/>
        </w:rPr>
        <w:t>2033</w:t>
      </w:r>
      <w:r w:rsidRPr="004909B8">
        <w:rPr>
          <w:rFonts w:ascii="Tahoma" w:hAnsi="Tahoma" w:cs="Tahoma"/>
          <w:sz w:val="27"/>
          <w:szCs w:val="27"/>
        </w:rPr>
        <w:t xml:space="preserve"> Micro ATMs, </w:t>
      </w:r>
      <w:r w:rsidR="004909B8" w:rsidRPr="004909B8">
        <w:rPr>
          <w:rFonts w:ascii="Tahoma" w:hAnsi="Tahoma" w:cs="Tahoma"/>
          <w:sz w:val="27"/>
          <w:szCs w:val="27"/>
        </w:rPr>
        <w:t>1645</w:t>
      </w:r>
      <w:r w:rsidRPr="004909B8">
        <w:rPr>
          <w:rFonts w:ascii="Tahoma" w:hAnsi="Tahoma" w:cs="Tahoma"/>
          <w:sz w:val="27"/>
          <w:szCs w:val="27"/>
        </w:rPr>
        <w:t xml:space="preserve"> Micro ATMs have been provided for use in rural areas. This will enable the account holders to swipe their ATM Cards at BCA locations and they will not have to go to the </w:t>
      </w:r>
      <w:proofErr w:type="gramStart"/>
      <w:r w:rsidRPr="004909B8">
        <w:rPr>
          <w:rFonts w:ascii="Tahoma" w:hAnsi="Tahoma" w:cs="Tahoma"/>
          <w:sz w:val="27"/>
          <w:szCs w:val="27"/>
        </w:rPr>
        <w:t>far flung</w:t>
      </w:r>
      <w:proofErr w:type="gramEnd"/>
      <w:r w:rsidRPr="004909B8">
        <w:rPr>
          <w:rFonts w:ascii="Tahoma" w:hAnsi="Tahoma" w:cs="Tahoma"/>
          <w:sz w:val="27"/>
          <w:szCs w:val="27"/>
        </w:rPr>
        <w:t xml:space="preserve"> areas for swiping the ATM cards.  </w:t>
      </w:r>
    </w:p>
    <w:p w14:paraId="23F0C1F2" w14:textId="77777777" w:rsidR="00555172" w:rsidRDefault="00555172" w:rsidP="00555172">
      <w:pPr>
        <w:spacing w:after="0" w:line="240" w:lineRule="auto"/>
        <w:jc w:val="both"/>
        <w:rPr>
          <w:rFonts w:ascii="Tahoma" w:hAnsi="Tahoma" w:cs="Tahoma"/>
          <w:b/>
          <w:bCs/>
          <w:sz w:val="27"/>
          <w:szCs w:val="27"/>
        </w:rPr>
      </w:pPr>
      <w:r w:rsidRPr="007D374E">
        <w:rPr>
          <w:rFonts w:ascii="Tahoma" w:hAnsi="Tahoma" w:cs="Tahoma"/>
          <w:b/>
          <w:bCs/>
          <w:color w:val="000000"/>
          <w:sz w:val="27"/>
          <w:szCs w:val="27"/>
        </w:rPr>
        <w:t>Bank</w:t>
      </w:r>
      <w:r>
        <w:rPr>
          <w:rFonts w:ascii="Tahoma" w:hAnsi="Tahoma" w:cs="Tahoma"/>
          <w:b/>
          <w:bCs/>
          <w:color w:val="000000"/>
          <w:sz w:val="27"/>
          <w:szCs w:val="27"/>
        </w:rPr>
        <w:t>-</w:t>
      </w:r>
      <w:r w:rsidRPr="007D374E">
        <w:rPr>
          <w:rFonts w:ascii="Tahoma" w:hAnsi="Tahoma" w:cs="Tahoma"/>
          <w:b/>
          <w:bCs/>
          <w:color w:val="000000"/>
          <w:sz w:val="27"/>
          <w:szCs w:val="27"/>
        </w:rPr>
        <w:t>wise</w:t>
      </w:r>
      <w:r>
        <w:rPr>
          <w:rFonts w:ascii="Tahoma" w:hAnsi="Tahoma" w:cs="Tahoma"/>
          <w:b/>
          <w:bCs/>
          <w:color w:val="000000"/>
          <w:sz w:val="27"/>
          <w:szCs w:val="27"/>
        </w:rPr>
        <w:t>/District-wise</w:t>
      </w:r>
      <w:r w:rsidRPr="007D374E">
        <w:rPr>
          <w:rFonts w:ascii="Tahoma" w:hAnsi="Tahoma" w:cs="Tahoma"/>
          <w:b/>
          <w:bCs/>
          <w:color w:val="000000"/>
          <w:sz w:val="27"/>
          <w:szCs w:val="27"/>
        </w:rPr>
        <w:t xml:space="preserve"> status of providing of Micro ATMs is </w:t>
      </w:r>
      <w:r>
        <w:rPr>
          <w:rFonts w:ascii="Tahoma" w:hAnsi="Tahoma" w:cs="Tahoma"/>
          <w:b/>
          <w:bCs/>
          <w:color w:val="000000"/>
          <w:sz w:val="27"/>
          <w:szCs w:val="27"/>
        </w:rPr>
        <w:t>given on Annexure No.  2.1 &amp; 2.2</w:t>
      </w:r>
      <w:r w:rsidRPr="007D374E">
        <w:rPr>
          <w:rFonts w:ascii="Tahoma" w:hAnsi="Tahoma" w:cs="Tahoma"/>
          <w:b/>
          <w:bCs/>
          <w:color w:val="000000"/>
          <w:sz w:val="27"/>
          <w:szCs w:val="27"/>
        </w:rPr>
        <w:t xml:space="preserve"> </w:t>
      </w:r>
      <w:r w:rsidRPr="007D374E">
        <w:rPr>
          <w:rFonts w:ascii="Tahoma" w:hAnsi="Tahoma" w:cs="Tahoma"/>
          <w:b/>
          <w:bCs/>
          <w:sz w:val="27"/>
          <w:szCs w:val="27"/>
        </w:rPr>
        <w:t>(</w:t>
      </w:r>
      <w:r w:rsidRPr="00822D0E">
        <w:rPr>
          <w:rFonts w:ascii="Tahoma" w:hAnsi="Tahoma" w:cs="Tahoma"/>
          <w:b/>
          <w:bCs/>
          <w:sz w:val="27"/>
          <w:szCs w:val="27"/>
        </w:rPr>
        <w:t xml:space="preserve">Page </w:t>
      </w:r>
      <w:r w:rsidR="00F22846">
        <w:rPr>
          <w:rFonts w:ascii="Tahoma" w:hAnsi="Tahoma" w:cs="Tahoma"/>
          <w:b/>
          <w:bCs/>
          <w:sz w:val="27"/>
          <w:szCs w:val="27"/>
        </w:rPr>
        <w:t>106-107</w:t>
      </w:r>
      <w:r w:rsidRPr="007D374E">
        <w:rPr>
          <w:rFonts w:ascii="Tahoma" w:hAnsi="Tahoma" w:cs="Tahoma"/>
          <w:b/>
          <w:bCs/>
          <w:sz w:val="27"/>
          <w:szCs w:val="27"/>
        </w:rPr>
        <w:t>).</w:t>
      </w:r>
    </w:p>
    <w:p w14:paraId="664D343B" w14:textId="77777777" w:rsidR="00555172" w:rsidRDefault="00555172" w:rsidP="00555172">
      <w:pPr>
        <w:spacing w:after="0" w:line="240" w:lineRule="auto"/>
        <w:jc w:val="both"/>
        <w:rPr>
          <w:rFonts w:ascii="Tahoma" w:hAnsi="Tahoma" w:cs="Tahoma"/>
          <w:b/>
          <w:bCs/>
          <w:sz w:val="27"/>
          <w:szCs w:val="27"/>
        </w:rPr>
      </w:pPr>
    </w:p>
    <w:tbl>
      <w:tblPr>
        <w:tblW w:w="10022" w:type="dxa"/>
        <w:tblCellMar>
          <w:left w:w="0" w:type="dxa"/>
          <w:right w:w="0" w:type="dxa"/>
        </w:tblCellMar>
        <w:tblLook w:val="04A0" w:firstRow="1" w:lastRow="0" w:firstColumn="1" w:lastColumn="0" w:noHBand="0" w:noVBand="1"/>
      </w:tblPr>
      <w:tblGrid>
        <w:gridCol w:w="2211"/>
        <w:gridCol w:w="7811"/>
      </w:tblGrid>
      <w:tr w:rsidR="00555172" w:rsidRPr="008F23EF" w14:paraId="05B9E7BC" w14:textId="77777777" w:rsidTr="007A76AC">
        <w:trPr>
          <w:trHeight w:val="779"/>
        </w:trPr>
        <w:tc>
          <w:tcPr>
            <w:tcW w:w="2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AD9BB0A" w14:textId="77777777" w:rsidR="00555172" w:rsidRPr="008F23EF" w:rsidRDefault="00555172" w:rsidP="007A76AC">
            <w:pPr>
              <w:spacing w:after="0" w:line="240" w:lineRule="auto"/>
              <w:rPr>
                <w:rFonts w:ascii="Tahoma" w:hAnsi="Tahoma" w:cs="Tahoma"/>
                <w:b/>
                <w:color w:val="000000"/>
                <w:sz w:val="27"/>
                <w:szCs w:val="27"/>
              </w:rPr>
            </w:pPr>
            <w:r>
              <w:rPr>
                <w:rFonts w:ascii="Tahoma" w:hAnsi="Tahoma" w:cs="Tahoma"/>
                <w:b/>
                <w:color w:val="000000"/>
                <w:sz w:val="27"/>
                <w:szCs w:val="27"/>
              </w:rPr>
              <w:t>AGENDA ITEM NO. 2.8</w:t>
            </w:r>
          </w:p>
        </w:tc>
        <w:tc>
          <w:tcPr>
            <w:tcW w:w="781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DE92EEC" w14:textId="77777777" w:rsidR="00555172" w:rsidRPr="008F23EF" w:rsidRDefault="00555172" w:rsidP="007A76AC">
            <w:pPr>
              <w:spacing w:after="0" w:line="240" w:lineRule="auto"/>
              <w:jc w:val="both"/>
              <w:rPr>
                <w:rFonts w:ascii="Tahoma" w:hAnsi="Tahoma" w:cs="Tahoma"/>
                <w:b/>
                <w:color w:val="000000"/>
                <w:sz w:val="27"/>
                <w:szCs w:val="27"/>
              </w:rPr>
            </w:pPr>
            <w:r w:rsidRPr="008F23EF">
              <w:rPr>
                <w:rFonts w:ascii="Tahoma" w:hAnsi="Tahoma" w:cs="Tahoma"/>
                <w:b/>
                <w:bCs/>
                <w:color w:val="000000"/>
                <w:sz w:val="27"/>
                <w:szCs w:val="27"/>
              </w:rPr>
              <w:t xml:space="preserve">STATUS OF DEPLOYMENT AND WORKING OF BCAs AS AT </w:t>
            </w:r>
            <w:r>
              <w:rPr>
                <w:rFonts w:ascii="Tahoma" w:hAnsi="Tahoma" w:cs="Tahoma"/>
                <w:b/>
                <w:bCs/>
                <w:color w:val="000000"/>
                <w:sz w:val="27"/>
                <w:szCs w:val="27"/>
              </w:rPr>
              <w:t>JUNE 2022</w:t>
            </w:r>
          </w:p>
        </w:tc>
      </w:tr>
    </w:tbl>
    <w:p w14:paraId="47FBBC29" w14:textId="77777777" w:rsidR="00555172" w:rsidRDefault="00555172" w:rsidP="00555172">
      <w:pPr>
        <w:jc w:val="both"/>
        <w:rPr>
          <w:rFonts w:ascii="Tahoma" w:hAnsi="Tahoma" w:cs="Tahoma"/>
          <w:sz w:val="27"/>
          <w:szCs w:val="27"/>
        </w:rPr>
      </w:pPr>
    </w:p>
    <w:p w14:paraId="1F6E58D3" w14:textId="77777777" w:rsidR="00555172" w:rsidRPr="008F23EF" w:rsidRDefault="00555172" w:rsidP="00555172">
      <w:pPr>
        <w:jc w:val="both"/>
        <w:rPr>
          <w:rFonts w:ascii="Tahoma" w:hAnsi="Tahoma" w:cs="Tahoma"/>
          <w:sz w:val="27"/>
          <w:szCs w:val="27"/>
        </w:rPr>
      </w:pPr>
      <w:r w:rsidRPr="008F23EF">
        <w:rPr>
          <w:rFonts w:ascii="Tahoma" w:hAnsi="Tahoma" w:cs="Tahoma"/>
          <w:sz w:val="27"/>
          <w:szCs w:val="27"/>
        </w:rPr>
        <w:t>In Haryana</w:t>
      </w:r>
      <w:r w:rsidR="004909B8">
        <w:rPr>
          <w:rFonts w:ascii="Tahoma" w:hAnsi="Tahoma" w:cs="Tahoma"/>
          <w:sz w:val="27"/>
          <w:szCs w:val="27"/>
        </w:rPr>
        <w:t xml:space="preserve"> as on June 2022, 40215 BCAs have been provided by various banks including Payment Banks, out of which 6121 BCAs are inactive.</w:t>
      </w:r>
      <w:r w:rsidRPr="008F23EF">
        <w:rPr>
          <w:rFonts w:ascii="Tahoma" w:hAnsi="Tahoma" w:cs="Tahoma"/>
          <w:sz w:val="27"/>
          <w:szCs w:val="27"/>
        </w:rPr>
        <w:t xml:space="preserve"> </w:t>
      </w:r>
    </w:p>
    <w:p w14:paraId="675247A7" w14:textId="77777777" w:rsidR="00555172" w:rsidRPr="008F23EF" w:rsidRDefault="00555172" w:rsidP="00555172">
      <w:pPr>
        <w:spacing w:after="0" w:line="240" w:lineRule="auto"/>
        <w:jc w:val="both"/>
        <w:rPr>
          <w:rFonts w:ascii="Tahoma" w:hAnsi="Tahoma" w:cs="Tahoma"/>
          <w:b/>
          <w:bCs/>
          <w:color w:val="C00000"/>
          <w:sz w:val="27"/>
          <w:szCs w:val="27"/>
        </w:rPr>
      </w:pPr>
      <w:r w:rsidRPr="008F23EF">
        <w:rPr>
          <w:rFonts w:ascii="Tahoma" w:hAnsi="Tahoma" w:cs="Tahoma"/>
          <w:b/>
          <w:bCs/>
          <w:color w:val="000000"/>
          <w:sz w:val="27"/>
          <w:szCs w:val="27"/>
        </w:rPr>
        <w:t xml:space="preserve">Bank wise status of providing of BCAs is given on Annexure No. </w:t>
      </w:r>
      <w:r w:rsidRPr="008F23EF">
        <w:rPr>
          <w:rFonts w:ascii="Tahoma" w:hAnsi="Tahoma" w:cs="Tahoma"/>
          <w:b/>
          <w:bCs/>
          <w:sz w:val="27"/>
          <w:szCs w:val="27"/>
        </w:rPr>
        <w:t>5 (Page-</w:t>
      </w:r>
      <w:r w:rsidR="00A2278C">
        <w:rPr>
          <w:rFonts w:ascii="Tahoma" w:hAnsi="Tahoma" w:cs="Tahoma"/>
          <w:b/>
          <w:bCs/>
          <w:sz w:val="27"/>
          <w:szCs w:val="27"/>
        </w:rPr>
        <w:t>112</w:t>
      </w:r>
      <w:r w:rsidRPr="008F23EF">
        <w:rPr>
          <w:rFonts w:ascii="Tahoma" w:hAnsi="Tahoma" w:cs="Tahoma"/>
          <w:b/>
          <w:bCs/>
          <w:sz w:val="27"/>
          <w:szCs w:val="27"/>
        </w:rPr>
        <w:t>).</w:t>
      </w:r>
    </w:p>
    <w:p w14:paraId="5A93C9ED" w14:textId="77777777" w:rsidR="00555172" w:rsidRPr="008F23EF" w:rsidRDefault="00555172" w:rsidP="00555172">
      <w:pPr>
        <w:spacing w:after="0" w:line="240" w:lineRule="auto"/>
        <w:jc w:val="both"/>
        <w:rPr>
          <w:rFonts w:ascii="Tahoma" w:hAnsi="Tahoma" w:cs="Tahoma"/>
          <w:b/>
          <w:bCs/>
          <w:color w:val="000000"/>
          <w:sz w:val="27"/>
          <w:szCs w:val="27"/>
        </w:rPr>
      </w:pPr>
    </w:p>
    <w:p w14:paraId="72B67764" w14:textId="77777777" w:rsidR="00555172" w:rsidRPr="008F23EF" w:rsidRDefault="00555172" w:rsidP="00555172">
      <w:pPr>
        <w:spacing w:after="0" w:line="240" w:lineRule="auto"/>
        <w:jc w:val="both"/>
        <w:rPr>
          <w:rFonts w:ascii="Tahoma" w:hAnsi="Tahoma" w:cs="Tahoma"/>
          <w:b/>
          <w:bCs/>
          <w:color w:val="000000"/>
          <w:sz w:val="27"/>
          <w:szCs w:val="27"/>
        </w:rPr>
      </w:pPr>
      <w:r w:rsidRPr="008F23EF">
        <w:rPr>
          <w:rFonts w:ascii="Tahoma" w:hAnsi="Tahoma" w:cs="Tahoma"/>
          <w:b/>
          <w:bCs/>
          <w:color w:val="000000"/>
          <w:sz w:val="27"/>
          <w:szCs w:val="27"/>
        </w:rPr>
        <w:t>The house may discuss.</w:t>
      </w:r>
    </w:p>
    <w:p w14:paraId="5D0F1F8D" w14:textId="77777777" w:rsidR="00555172" w:rsidRPr="008F23EF" w:rsidRDefault="00555172" w:rsidP="00555172">
      <w:pPr>
        <w:spacing w:after="0" w:line="240" w:lineRule="auto"/>
        <w:jc w:val="both"/>
        <w:rPr>
          <w:rFonts w:ascii="Tahoma" w:hAnsi="Tahoma" w:cs="Tahoma"/>
          <w:b/>
          <w:bCs/>
          <w:color w:val="000000"/>
          <w:sz w:val="27"/>
          <w:szCs w:val="27"/>
        </w:rPr>
      </w:pPr>
    </w:p>
    <w:tbl>
      <w:tblPr>
        <w:tblW w:w="10021" w:type="dxa"/>
        <w:tblCellMar>
          <w:left w:w="0" w:type="dxa"/>
          <w:right w:w="0" w:type="dxa"/>
        </w:tblCellMar>
        <w:tblLook w:val="04A0" w:firstRow="1" w:lastRow="0" w:firstColumn="1" w:lastColumn="0" w:noHBand="0" w:noVBand="1"/>
      </w:tblPr>
      <w:tblGrid>
        <w:gridCol w:w="2018"/>
        <w:gridCol w:w="8003"/>
      </w:tblGrid>
      <w:tr w:rsidR="00555172" w:rsidRPr="008F23EF" w14:paraId="7ED5BA42" w14:textId="77777777" w:rsidTr="007A76AC">
        <w:trPr>
          <w:trHeight w:val="1931"/>
        </w:trPr>
        <w:tc>
          <w:tcPr>
            <w:tcW w:w="201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83A578A" w14:textId="77777777" w:rsidR="00555172" w:rsidRPr="008F23EF" w:rsidRDefault="00555172" w:rsidP="007A76AC">
            <w:pPr>
              <w:spacing w:after="0" w:line="240" w:lineRule="auto"/>
              <w:rPr>
                <w:rFonts w:ascii="Tahoma" w:hAnsi="Tahoma" w:cs="Tahoma"/>
                <w:b/>
                <w:bCs/>
                <w:color w:val="000000"/>
                <w:sz w:val="27"/>
                <w:szCs w:val="27"/>
              </w:rPr>
            </w:pPr>
            <w:r>
              <w:rPr>
                <w:rFonts w:ascii="Tahoma" w:hAnsi="Tahoma" w:cs="Tahoma"/>
                <w:b/>
                <w:bCs/>
                <w:color w:val="000000"/>
                <w:sz w:val="27"/>
                <w:szCs w:val="27"/>
              </w:rPr>
              <w:t>AGENDA ITEM NO. 2.9</w:t>
            </w:r>
          </w:p>
        </w:tc>
        <w:tc>
          <w:tcPr>
            <w:tcW w:w="800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13D1183" w14:textId="77777777" w:rsidR="00555172" w:rsidRPr="008F23EF" w:rsidRDefault="00555172" w:rsidP="007A76AC">
            <w:pPr>
              <w:spacing w:after="0" w:line="240" w:lineRule="auto"/>
              <w:jc w:val="both"/>
              <w:rPr>
                <w:rFonts w:ascii="Tahoma" w:hAnsi="Tahoma" w:cs="Tahoma"/>
                <w:b/>
                <w:bCs/>
                <w:color w:val="000000"/>
                <w:sz w:val="27"/>
                <w:szCs w:val="27"/>
              </w:rPr>
            </w:pPr>
            <w:r w:rsidRPr="008F23EF">
              <w:rPr>
                <w:rFonts w:ascii="Tahoma" w:hAnsi="Tahoma" w:cs="Tahoma"/>
                <w:b/>
                <w:bCs/>
                <w:color w:val="000000"/>
                <w:sz w:val="27"/>
                <w:szCs w:val="27"/>
              </w:rPr>
              <w:t xml:space="preserve">PRAGATI MEETING: REVIEW OF SOCIAL SECURITY SCHEMES - PRADHAN MANTRI SURAKSHA BIMA YOJANA (PMSBY), PRADHAN MANTRI JEEVAN JYOTI BIMA YOJANA (PMJJBY), ATAL PENSION YOJANA (APY) &amp; NATIONAL PAYMENT SYSTEM (NPS) - PROGRESS UPTO </w:t>
            </w:r>
            <w:r>
              <w:rPr>
                <w:rFonts w:ascii="Tahoma" w:hAnsi="Tahoma" w:cs="Tahoma"/>
                <w:b/>
                <w:bCs/>
                <w:color w:val="000000"/>
                <w:sz w:val="27"/>
                <w:szCs w:val="27"/>
              </w:rPr>
              <w:t>JUNE 2022</w:t>
            </w:r>
          </w:p>
        </w:tc>
      </w:tr>
    </w:tbl>
    <w:p w14:paraId="685776DA" w14:textId="77777777" w:rsidR="00555172" w:rsidRPr="008F23EF" w:rsidRDefault="00555172" w:rsidP="00555172">
      <w:pPr>
        <w:pStyle w:val="ListParagraph"/>
        <w:ind w:left="0"/>
        <w:rPr>
          <w:rFonts w:ascii="Tahoma" w:eastAsia="Calibri" w:hAnsi="Tahoma" w:cs="Tahoma"/>
          <w:b/>
          <w:bCs/>
          <w:color w:val="000000"/>
          <w:sz w:val="27"/>
          <w:szCs w:val="27"/>
        </w:rPr>
      </w:pPr>
    </w:p>
    <w:p w14:paraId="7E777337" w14:textId="77777777" w:rsidR="00555172" w:rsidRDefault="00555172" w:rsidP="00555172">
      <w:pPr>
        <w:pStyle w:val="ListParagraph"/>
        <w:ind w:left="0"/>
        <w:rPr>
          <w:rFonts w:ascii="Tahoma" w:hAnsi="Tahoma" w:cs="Tahoma"/>
          <w:sz w:val="27"/>
          <w:szCs w:val="27"/>
          <w:lang w:val="en-US"/>
        </w:rPr>
      </w:pPr>
      <w:r w:rsidRPr="008F23EF">
        <w:rPr>
          <w:rFonts w:ascii="Tahoma" w:hAnsi="Tahoma" w:cs="Tahoma"/>
          <w:sz w:val="27"/>
          <w:szCs w:val="27"/>
          <w:lang w:val="en-US"/>
        </w:rPr>
        <w:t xml:space="preserve">Reserve Bank of India vide their letter No. </w:t>
      </w:r>
      <w:proofErr w:type="gramStart"/>
      <w:r w:rsidRPr="008F23EF">
        <w:rPr>
          <w:rFonts w:ascii="Tahoma" w:hAnsi="Tahoma" w:cs="Tahoma"/>
          <w:sz w:val="27"/>
          <w:szCs w:val="27"/>
          <w:lang w:val="en-US"/>
        </w:rPr>
        <w:t>FIDD.CO.LBS.No.</w:t>
      </w:r>
      <w:proofErr w:type="gramEnd"/>
      <w:r w:rsidRPr="008F23EF">
        <w:rPr>
          <w:rFonts w:ascii="Tahoma" w:hAnsi="Tahoma" w:cs="Tahoma"/>
          <w:sz w:val="27"/>
          <w:szCs w:val="27"/>
          <w:lang w:val="en-US"/>
        </w:rPr>
        <w:t xml:space="preserve">2025/02.01.11/2019-20 dated April 7, 2020 has advised SLBC Convener Banks to review Social Security Schemes (PMJJBY and PMSBY) and place the status report of implementation of </w:t>
      </w:r>
      <w:r w:rsidRPr="008F23EF">
        <w:rPr>
          <w:rFonts w:ascii="Tahoma" w:hAnsi="Tahoma" w:cs="Tahoma"/>
          <w:sz w:val="27"/>
          <w:szCs w:val="27"/>
          <w:lang w:val="en-US"/>
        </w:rPr>
        <w:lastRenderedPageBreak/>
        <w:t xml:space="preserve">these scheme in SLBC meetings on quarterly basis.  The performance of various banks under these schemes is as </w:t>
      </w:r>
      <w:proofErr w:type="gramStart"/>
      <w:r w:rsidRPr="008F23EF">
        <w:rPr>
          <w:rFonts w:ascii="Tahoma" w:hAnsi="Tahoma" w:cs="Tahoma"/>
          <w:sz w:val="27"/>
          <w:szCs w:val="27"/>
          <w:lang w:val="en-US"/>
        </w:rPr>
        <w:t>under:–</w:t>
      </w:r>
      <w:proofErr w:type="gramEnd"/>
    </w:p>
    <w:p w14:paraId="478C0602" w14:textId="77777777" w:rsidR="00FF0AD7" w:rsidRDefault="00FF0AD7" w:rsidP="00555172">
      <w:pPr>
        <w:pStyle w:val="ListParagraph"/>
        <w:ind w:left="0"/>
        <w:rPr>
          <w:rFonts w:ascii="Tahoma" w:hAnsi="Tahoma" w:cs="Tahoma"/>
          <w:sz w:val="27"/>
          <w:szCs w:val="27"/>
          <w:lang w:val="en-US"/>
        </w:rPr>
      </w:pPr>
    </w:p>
    <w:p w14:paraId="61CF4C79" w14:textId="77777777" w:rsidR="00555172" w:rsidRPr="008F23EF" w:rsidRDefault="00555172" w:rsidP="00555172">
      <w:pPr>
        <w:pStyle w:val="ListParagraph"/>
        <w:ind w:left="0"/>
        <w:rPr>
          <w:rFonts w:ascii="Tahoma" w:hAnsi="Tahoma" w:cs="Tahoma"/>
          <w:sz w:val="27"/>
          <w:szCs w:val="27"/>
          <w:lang w:val="en-US"/>
        </w:rPr>
      </w:pPr>
      <w:r>
        <w:rPr>
          <w:rFonts w:ascii="Tahoma" w:eastAsia="Calibri" w:hAnsi="Tahoma" w:cs="Tahoma"/>
          <w:b/>
          <w:bCs/>
          <w:color w:val="000000"/>
          <w:sz w:val="27"/>
          <w:szCs w:val="27"/>
        </w:rPr>
        <w:t>2.9</w:t>
      </w:r>
      <w:r w:rsidRPr="008F23EF">
        <w:rPr>
          <w:rFonts w:ascii="Tahoma" w:eastAsia="Calibri" w:hAnsi="Tahoma" w:cs="Tahoma"/>
          <w:b/>
          <w:bCs/>
          <w:color w:val="000000"/>
          <w:sz w:val="27"/>
          <w:szCs w:val="27"/>
        </w:rPr>
        <w:t xml:space="preserve"> (i) Pradhan Mantri Suraksha Bima Yojana (PMSBY)-</w:t>
      </w:r>
    </w:p>
    <w:p w14:paraId="68B59E50" w14:textId="77777777" w:rsidR="00555172" w:rsidRPr="008F23EF" w:rsidRDefault="00555172" w:rsidP="00555172">
      <w:pPr>
        <w:pStyle w:val="ListParagraph"/>
        <w:ind w:left="0"/>
        <w:rPr>
          <w:rFonts w:ascii="Tahoma" w:hAnsi="Tahoma" w:cs="Tahoma"/>
          <w:sz w:val="27"/>
          <w:szCs w:val="27"/>
          <w:lang w:val="en-US"/>
        </w:rPr>
      </w:pPr>
    </w:p>
    <w:p w14:paraId="1A875388" w14:textId="77777777" w:rsidR="00555172" w:rsidRPr="008F23EF" w:rsidRDefault="00555172" w:rsidP="00555172">
      <w:pPr>
        <w:pStyle w:val="ListParagraph"/>
        <w:ind w:left="0"/>
        <w:rPr>
          <w:rFonts w:ascii="Tahoma" w:hAnsi="Tahoma" w:cs="Tahoma"/>
          <w:b/>
          <w:bCs/>
          <w:sz w:val="27"/>
          <w:szCs w:val="27"/>
          <w:lang w:val="en-US"/>
        </w:rPr>
      </w:pPr>
      <w:r w:rsidRPr="008F23EF">
        <w:rPr>
          <w:rFonts w:ascii="Tahoma" w:hAnsi="Tahoma" w:cs="Tahoma"/>
          <w:b/>
          <w:bCs/>
          <w:sz w:val="27"/>
          <w:szCs w:val="27"/>
          <w:lang w:val="en-US"/>
        </w:rPr>
        <w:t>SALIENT FEATURES OF PMSBY:</w:t>
      </w:r>
    </w:p>
    <w:p w14:paraId="549C5488" w14:textId="77777777" w:rsidR="00555172" w:rsidRPr="008F23EF" w:rsidRDefault="00555172" w:rsidP="00555172">
      <w:pPr>
        <w:pStyle w:val="ListParagraph"/>
        <w:ind w:left="0"/>
        <w:rPr>
          <w:rFonts w:ascii="Tahoma" w:hAnsi="Tahoma" w:cs="Tahoma"/>
          <w:sz w:val="27"/>
          <w:szCs w:val="27"/>
          <w:lang w:val="en-US"/>
        </w:rPr>
      </w:pPr>
    </w:p>
    <w:p w14:paraId="0C63D43B" w14:textId="77777777" w:rsidR="00555172" w:rsidRPr="008F23EF" w:rsidRDefault="00555172" w:rsidP="001B3697">
      <w:pPr>
        <w:pStyle w:val="ListParagraph"/>
        <w:numPr>
          <w:ilvl w:val="0"/>
          <w:numId w:val="25"/>
        </w:numPr>
        <w:spacing w:after="160" w:line="259" w:lineRule="auto"/>
        <w:contextualSpacing/>
        <w:rPr>
          <w:rFonts w:ascii="Tahoma" w:hAnsi="Tahoma" w:cs="Tahoma"/>
          <w:sz w:val="27"/>
          <w:szCs w:val="27"/>
        </w:rPr>
      </w:pPr>
      <w:r w:rsidRPr="008F23EF">
        <w:rPr>
          <w:rFonts w:ascii="Tahoma" w:hAnsi="Tahoma" w:cs="Tahoma"/>
          <w:sz w:val="27"/>
          <w:szCs w:val="27"/>
        </w:rPr>
        <w:t xml:space="preserve">Annual, renewable insurance cover for Death / Permanent Disability arising from accident. One Policy for One applicant through any one bank account. </w:t>
      </w:r>
    </w:p>
    <w:p w14:paraId="6CD18158" w14:textId="77777777" w:rsidR="00555172" w:rsidRPr="008F23EF" w:rsidRDefault="00555172" w:rsidP="001B3697">
      <w:pPr>
        <w:pStyle w:val="ListParagraph"/>
        <w:numPr>
          <w:ilvl w:val="0"/>
          <w:numId w:val="25"/>
        </w:numPr>
        <w:spacing w:after="160" w:line="259" w:lineRule="auto"/>
        <w:contextualSpacing/>
        <w:rPr>
          <w:rFonts w:ascii="Tahoma" w:hAnsi="Tahoma" w:cs="Tahoma"/>
          <w:sz w:val="27"/>
          <w:szCs w:val="27"/>
        </w:rPr>
      </w:pPr>
      <w:r w:rsidRPr="008F23EF">
        <w:rPr>
          <w:rFonts w:ascii="Tahoma" w:hAnsi="Tahoma" w:cs="Tahoma"/>
          <w:sz w:val="27"/>
          <w:szCs w:val="27"/>
        </w:rPr>
        <w:t>Rs</w:t>
      </w:r>
      <w:r w:rsidRPr="008F23EF">
        <w:rPr>
          <w:rFonts w:ascii="Tahoma" w:hAnsi="Tahoma" w:cs="Tahoma"/>
          <w:sz w:val="27"/>
          <w:szCs w:val="27"/>
          <w:lang w:val="en-GB"/>
        </w:rPr>
        <w:t xml:space="preserve">. Two Lakh payable on Death or Permanent Total Disability and      Rs. One Lakh on Permanent Partial Disability. </w:t>
      </w:r>
    </w:p>
    <w:p w14:paraId="3C5C09BA" w14:textId="77777777" w:rsidR="00555172" w:rsidRPr="008F23EF" w:rsidRDefault="00555172" w:rsidP="001B3697">
      <w:pPr>
        <w:pStyle w:val="ListParagraph"/>
        <w:numPr>
          <w:ilvl w:val="0"/>
          <w:numId w:val="25"/>
        </w:numPr>
        <w:spacing w:after="160" w:line="259" w:lineRule="auto"/>
        <w:contextualSpacing/>
        <w:rPr>
          <w:rFonts w:ascii="Tahoma" w:hAnsi="Tahoma" w:cs="Tahoma"/>
          <w:sz w:val="27"/>
          <w:szCs w:val="27"/>
        </w:rPr>
      </w:pPr>
      <w:r w:rsidRPr="008F23EF">
        <w:rPr>
          <w:rFonts w:ascii="Tahoma" w:hAnsi="Tahoma" w:cs="Tahoma"/>
          <w:sz w:val="27"/>
          <w:szCs w:val="27"/>
        </w:rPr>
        <w:t>Bank account holders between 18 to 70 years eligible to enrol.</w:t>
      </w:r>
    </w:p>
    <w:p w14:paraId="31EDE8AE" w14:textId="77777777" w:rsidR="00555172" w:rsidRPr="00167505" w:rsidRDefault="00555172" w:rsidP="001B3697">
      <w:pPr>
        <w:pStyle w:val="ListParagraph"/>
        <w:numPr>
          <w:ilvl w:val="0"/>
          <w:numId w:val="25"/>
        </w:numPr>
        <w:spacing w:after="160" w:line="259" w:lineRule="auto"/>
        <w:contextualSpacing/>
        <w:rPr>
          <w:rFonts w:ascii="Tahoma" w:hAnsi="Tahoma" w:cs="Tahoma"/>
          <w:b/>
          <w:bCs/>
          <w:sz w:val="27"/>
          <w:szCs w:val="27"/>
        </w:rPr>
      </w:pPr>
      <w:r w:rsidRPr="00167505">
        <w:rPr>
          <w:rFonts w:ascii="Tahoma" w:hAnsi="Tahoma" w:cs="Tahoma"/>
          <w:b/>
          <w:bCs/>
          <w:sz w:val="27"/>
          <w:szCs w:val="27"/>
        </w:rPr>
        <w:t>Annual premium Rs</w:t>
      </w:r>
      <w:r w:rsidRPr="00167505">
        <w:rPr>
          <w:rFonts w:ascii="Tahoma" w:hAnsi="Tahoma" w:cs="Tahoma"/>
          <w:b/>
          <w:bCs/>
          <w:color w:val="000000" w:themeColor="text1"/>
          <w:sz w:val="27"/>
          <w:szCs w:val="27"/>
        </w:rPr>
        <w:t>. 20.</w:t>
      </w:r>
    </w:p>
    <w:p w14:paraId="0F043953" w14:textId="77777777" w:rsidR="00555172" w:rsidRPr="008F23EF" w:rsidRDefault="00555172" w:rsidP="001B3697">
      <w:pPr>
        <w:pStyle w:val="ListParagraph"/>
        <w:numPr>
          <w:ilvl w:val="0"/>
          <w:numId w:val="25"/>
        </w:numPr>
        <w:spacing w:after="160" w:line="259" w:lineRule="auto"/>
        <w:contextualSpacing/>
        <w:rPr>
          <w:rFonts w:ascii="Tahoma" w:hAnsi="Tahoma" w:cs="Tahoma"/>
          <w:sz w:val="27"/>
          <w:szCs w:val="27"/>
        </w:rPr>
      </w:pPr>
      <w:r w:rsidRPr="008F23EF">
        <w:rPr>
          <w:rFonts w:ascii="Tahoma" w:hAnsi="Tahoma" w:cs="Tahoma"/>
          <w:sz w:val="27"/>
          <w:szCs w:val="27"/>
        </w:rPr>
        <w:t>Cover period: 1</w:t>
      </w:r>
      <w:r w:rsidRPr="008F23EF">
        <w:rPr>
          <w:rFonts w:ascii="Tahoma" w:hAnsi="Tahoma" w:cs="Tahoma"/>
          <w:sz w:val="27"/>
          <w:szCs w:val="27"/>
          <w:vertAlign w:val="superscript"/>
        </w:rPr>
        <w:t>st</w:t>
      </w:r>
      <w:r w:rsidRPr="008F23EF">
        <w:rPr>
          <w:rFonts w:ascii="Tahoma" w:hAnsi="Tahoma" w:cs="Tahoma"/>
          <w:sz w:val="27"/>
          <w:szCs w:val="27"/>
        </w:rPr>
        <w:t xml:space="preserve"> June to 31</w:t>
      </w:r>
      <w:r w:rsidRPr="008F23EF">
        <w:rPr>
          <w:rFonts w:ascii="Tahoma" w:hAnsi="Tahoma" w:cs="Tahoma"/>
          <w:sz w:val="27"/>
          <w:szCs w:val="27"/>
          <w:vertAlign w:val="superscript"/>
        </w:rPr>
        <w:t>st</w:t>
      </w:r>
      <w:r w:rsidRPr="008F23EF">
        <w:rPr>
          <w:rFonts w:ascii="Tahoma" w:hAnsi="Tahoma" w:cs="Tahoma"/>
          <w:sz w:val="27"/>
          <w:szCs w:val="27"/>
        </w:rPr>
        <w:t xml:space="preserve"> May every year.</w:t>
      </w:r>
    </w:p>
    <w:p w14:paraId="3017DE06" w14:textId="77777777" w:rsidR="00555172" w:rsidRPr="008F23EF" w:rsidRDefault="00555172" w:rsidP="001B3697">
      <w:pPr>
        <w:pStyle w:val="ListParagraph"/>
        <w:numPr>
          <w:ilvl w:val="0"/>
          <w:numId w:val="25"/>
        </w:numPr>
        <w:spacing w:after="160" w:line="259" w:lineRule="auto"/>
        <w:contextualSpacing/>
        <w:rPr>
          <w:rFonts w:ascii="Tahoma" w:hAnsi="Tahoma" w:cs="Tahoma"/>
          <w:sz w:val="27"/>
          <w:szCs w:val="27"/>
        </w:rPr>
      </w:pPr>
      <w:r w:rsidRPr="008F23EF">
        <w:rPr>
          <w:rFonts w:ascii="Tahoma" w:hAnsi="Tahoma" w:cs="Tahoma"/>
          <w:sz w:val="27"/>
          <w:szCs w:val="27"/>
          <w:lang w:val="en-GB"/>
        </w:rPr>
        <w:t>Permanent Total Disability means total and irrecoverable loss of both eyes or loss of use of both hands or feet or loss of sight of one eye and loss of use of one hand or foot.</w:t>
      </w:r>
    </w:p>
    <w:p w14:paraId="1EAD60DA" w14:textId="77777777" w:rsidR="00555172" w:rsidRPr="008F23EF" w:rsidRDefault="00555172" w:rsidP="001B3697">
      <w:pPr>
        <w:pStyle w:val="ListParagraph"/>
        <w:numPr>
          <w:ilvl w:val="0"/>
          <w:numId w:val="25"/>
        </w:numPr>
        <w:spacing w:after="160" w:line="259" w:lineRule="auto"/>
        <w:contextualSpacing/>
        <w:rPr>
          <w:rFonts w:ascii="Tahoma" w:hAnsi="Tahoma" w:cs="Tahoma"/>
          <w:sz w:val="27"/>
          <w:szCs w:val="27"/>
        </w:rPr>
      </w:pPr>
      <w:r w:rsidRPr="008F23EF">
        <w:rPr>
          <w:rFonts w:ascii="Tahoma" w:hAnsi="Tahoma" w:cs="Tahoma"/>
          <w:sz w:val="27"/>
          <w:szCs w:val="27"/>
          <w:lang w:val="en-GB"/>
        </w:rPr>
        <w:t>Permanent Partial Disability means total and irrecoverable loss of sight of one eye or loss of use of one hand or foot.</w:t>
      </w:r>
    </w:p>
    <w:p w14:paraId="7C694869" w14:textId="77777777" w:rsidR="00555172" w:rsidRDefault="00555172" w:rsidP="00555172">
      <w:pPr>
        <w:pStyle w:val="ListParagraph"/>
        <w:rPr>
          <w:rFonts w:ascii="Tahoma" w:hAnsi="Tahoma" w:cs="Tahoma"/>
          <w:sz w:val="27"/>
          <w:szCs w:val="27"/>
        </w:rPr>
      </w:pPr>
    </w:p>
    <w:p w14:paraId="6E0BCD57" w14:textId="77777777" w:rsidR="00555172" w:rsidRPr="008F23EF" w:rsidRDefault="00555172" w:rsidP="00555172">
      <w:pPr>
        <w:pStyle w:val="ListParagraph"/>
        <w:ind w:left="0"/>
        <w:rPr>
          <w:rFonts w:ascii="Tahoma" w:eastAsia="Calibri" w:hAnsi="Tahoma" w:cs="Tahoma"/>
          <w:b/>
          <w:bCs/>
          <w:color w:val="000000"/>
          <w:sz w:val="27"/>
          <w:szCs w:val="27"/>
        </w:rPr>
      </w:pPr>
      <w:r w:rsidRPr="008F23EF">
        <w:rPr>
          <w:rFonts w:ascii="Tahoma" w:eastAsia="Calibri" w:hAnsi="Tahoma" w:cs="Tahoma"/>
          <w:b/>
          <w:bCs/>
          <w:color w:val="000000"/>
          <w:sz w:val="27"/>
          <w:szCs w:val="27"/>
        </w:rPr>
        <w:t xml:space="preserve">Performance of Banks under PMSBY as on </w:t>
      </w:r>
      <w:r>
        <w:rPr>
          <w:rFonts w:ascii="Tahoma" w:eastAsia="Calibri" w:hAnsi="Tahoma" w:cs="Tahoma"/>
          <w:b/>
          <w:bCs/>
          <w:color w:val="000000"/>
          <w:sz w:val="27"/>
          <w:szCs w:val="27"/>
        </w:rPr>
        <w:t>June 2022</w:t>
      </w:r>
      <w:r w:rsidRPr="008F23EF">
        <w:rPr>
          <w:rFonts w:ascii="Tahoma" w:eastAsia="Calibri" w:hAnsi="Tahoma" w:cs="Tahoma"/>
          <w:b/>
          <w:bCs/>
          <w:color w:val="000000"/>
          <w:sz w:val="27"/>
          <w:szCs w:val="27"/>
        </w:rPr>
        <w:t xml:space="preserve"> is as under:-</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8"/>
        <w:gridCol w:w="1890"/>
        <w:gridCol w:w="1890"/>
        <w:gridCol w:w="1761"/>
        <w:gridCol w:w="1659"/>
      </w:tblGrid>
      <w:tr w:rsidR="00555172" w:rsidRPr="00931B51" w14:paraId="19D1847E" w14:textId="77777777" w:rsidTr="007A76AC">
        <w:tc>
          <w:tcPr>
            <w:tcW w:w="2718" w:type="dxa"/>
          </w:tcPr>
          <w:p w14:paraId="55D183B5" w14:textId="77777777" w:rsidR="00555172" w:rsidRPr="00931B51" w:rsidRDefault="00555172" w:rsidP="007A76AC">
            <w:pPr>
              <w:spacing w:after="120"/>
              <w:jc w:val="both"/>
              <w:rPr>
                <w:rFonts w:ascii="Tahoma" w:hAnsi="Tahoma" w:cs="Tahoma"/>
                <w:b/>
                <w:bCs/>
              </w:rPr>
            </w:pPr>
            <w:r w:rsidRPr="00931B51">
              <w:rPr>
                <w:rFonts w:ascii="Tahoma" w:hAnsi="Tahoma" w:cs="Tahoma"/>
                <w:b/>
                <w:bCs/>
              </w:rPr>
              <w:t>Parameter</w:t>
            </w:r>
          </w:p>
        </w:tc>
        <w:tc>
          <w:tcPr>
            <w:tcW w:w="1890" w:type="dxa"/>
          </w:tcPr>
          <w:p w14:paraId="61B68F64" w14:textId="77777777" w:rsidR="00555172" w:rsidRPr="00931B51" w:rsidRDefault="00555172" w:rsidP="007A76AC">
            <w:pPr>
              <w:spacing w:after="120"/>
              <w:jc w:val="center"/>
              <w:rPr>
                <w:rFonts w:ascii="Tahoma" w:hAnsi="Tahoma" w:cs="Tahoma"/>
                <w:b/>
                <w:bCs/>
              </w:rPr>
            </w:pPr>
            <w:r>
              <w:rPr>
                <w:rFonts w:ascii="Tahoma" w:hAnsi="Tahoma" w:cs="Tahoma"/>
                <w:b/>
                <w:bCs/>
              </w:rPr>
              <w:t>Mar 22</w:t>
            </w:r>
          </w:p>
        </w:tc>
        <w:tc>
          <w:tcPr>
            <w:tcW w:w="1890" w:type="dxa"/>
          </w:tcPr>
          <w:p w14:paraId="33A7EAF6" w14:textId="77777777" w:rsidR="00555172" w:rsidRPr="00931B51" w:rsidRDefault="00555172" w:rsidP="007A76AC">
            <w:pPr>
              <w:spacing w:after="120"/>
              <w:jc w:val="center"/>
              <w:rPr>
                <w:rFonts w:ascii="Tahoma" w:hAnsi="Tahoma" w:cs="Tahoma"/>
                <w:b/>
                <w:bCs/>
              </w:rPr>
            </w:pPr>
            <w:r>
              <w:rPr>
                <w:rFonts w:ascii="Tahoma" w:hAnsi="Tahoma" w:cs="Tahoma"/>
                <w:b/>
                <w:bCs/>
              </w:rPr>
              <w:t>June 22</w:t>
            </w:r>
          </w:p>
          <w:p w14:paraId="4BEDADF7" w14:textId="77777777" w:rsidR="00555172" w:rsidRPr="00931B51" w:rsidRDefault="00555172" w:rsidP="007A76AC">
            <w:pPr>
              <w:spacing w:after="120"/>
              <w:jc w:val="center"/>
              <w:rPr>
                <w:rFonts w:ascii="Tahoma" w:hAnsi="Tahoma" w:cs="Tahoma"/>
                <w:b/>
                <w:bCs/>
              </w:rPr>
            </w:pPr>
          </w:p>
        </w:tc>
        <w:tc>
          <w:tcPr>
            <w:tcW w:w="1761" w:type="dxa"/>
          </w:tcPr>
          <w:p w14:paraId="7837CB52" w14:textId="77777777" w:rsidR="00555172" w:rsidRPr="00931B51" w:rsidRDefault="00555172" w:rsidP="007A76AC">
            <w:pPr>
              <w:spacing w:after="120"/>
              <w:jc w:val="both"/>
              <w:rPr>
                <w:rFonts w:ascii="Tahoma" w:hAnsi="Tahoma" w:cs="Tahoma"/>
                <w:b/>
                <w:bCs/>
              </w:rPr>
            </w:pPr>
            <w:r w:rsidRPr="00931B51">
              <w:rPr>
                <w:rFonts w:ascii="Tahoma" w:hAnsi="Tahoma" w:cs="Tahoma"/>
                <w:b/>
                <w:bCs/>
              </w:rPr>
              <w:t>Increase/</w:t>
            </w:r>
          </w:p>
          <w:p w14:paraId="0F800CE4" w14:textId="77777777" w:rsidR="00555172" w:rsidRPr="00931B51" w:rsidRDefault="00555172" w:rsidP="007A76AC">
            <w:pPr>
              <w:spacing w:after="120"/>
              <w:jc w:val="both"/>
              <w:rPr>
                <w:rFonts w:ascii="Tahoma" w:hAnsi="Tahoma" w:cs="Tahoma"/>
                <w:b/>
                <w:bCs/>
              </w:rPr>
            </w:pPr>
            <w:r w:rsidRPr="00931B51">
              <w:rPr>
                <w:rFonts w:ascii="Tahoma" w:hAnsi="Tahoma" w:cs="Tahoma"/>
                <w:b/>
                <w:bCs/>
              </w:rPr>
              <w:t>Decrease</w:t>
            </w:r>
          </w:p>
        </w:tc>
        <w:tc>
          <w:tcPr>
            <w:tcW w:w="1659" w:type="dxa"/>
          </w:tcPr>
          <w:p w14:paraId="3E7B434C" w14:textId="77777777" w:rsidR="00555172" w:rsidRPr="00931B51" w:rsidRDefault="00555172" w:rsidP="007A76AC">
            <w:pPr>
              <w:spacing w:line="240" w:lineRule="auto"/>
              <w:jc w:val="both"/>
              <w:rPr>
                <w:rFonts w:ascii="Tahoma" w:hAnsi="Tahoma" w:cs="Tahoma"/>
                <w:b/>
                <w:bCs/>
              </w:rPr>
            </w:pPr>
            <w:r w:rsidRPr="00931B51">
              <w:rPr>
                <w:rFonts w:ascii="Tahoma" w:hAnsi="Tahoma" w:cs="Tahoma"/>
                <w:b/>
                <w:bCs/>
              </w:rPr>
              <w:t>% age Change</w:t>
            </w:r>
          </w:p>
        </w:tc>
      </w:tr>
      <w:tr w:rsidR="00555172" w:rsidRPr="00931B51" w14:paraId="55631693" w14:textId="77777777" w:rsidTr="007A76AC">
        <w:tc>
          <w:tcPr>
            <w:tcW w:w="2718" w:type="dxa"/>
          </w:tcPr>
          <w:p w14:paraId="15D48D00" w14:textId="77777777" w:rsidR="00555172" w:rsidRPr="00931B51" w:rsidRDefault="00555172" w:rsidP="007A76AC">
            <w:pPr>
              <w:spacing w:line="240" w:lineRule="auto"/>
              <w:jc w:val="both"/>
              <w:rPr>
                <w:rFonts w:ascii="Tahoma" w:hAnsi="Tahoma" w:cs="Tahoma"/>
              </w:rPr>
            </w:pPr>
            <w:r w:rsidRPr="00931B51">
              <w:rPr>
                <w:rFonts w:ascii="Tahoma" w:hAnsi="Tahoma" w:cs="Tahoma"/>
              </w:rPr>
              <w:t xml:space="preserve">No. of persons enrolled </w:t>
            </w:r>
          </w:p>
        </w:tc>
        <w:tc>
          <w:tcPr>
            <w:tcW w:w="1890" w:type="dxa"/>
          </w:tcPr>
          <w:p w14:paraId="1631E775" w14:textId="77777777" w:rsidR="00555172" w:rsidRPr="00931B51" w:rsidRDefault="00555172" w:rsidP="007A76AC">
            <w:pPr>
              <w:spacing w:line="240" w:lineRule="auto"/>
              <w:jc w:val="center"/>
              <w:rPr>
                <w:rFonts w:ascii="Tahoma" w:hAnsi="Tahoma" w:cs="Tahoma"/>
              </w:rPr>
            </w:pPr>
            <w:r>
              <w:rPr>
                <w:rFonts w:ascii="Tahoma" w:hAnsi="Tahoma" w:cs="Tahoma"/>
              </w:rPr>
              <w:t>52,00,822</w:t>
            </w:r>
          </w:p>
        </w:tc>
        <w:tc>
          <w:tcPr>
            <w:tcW w:w="1890" w:type="dxa"/>
          </w:tcPr>
          <w:p w14:paraId="13893EA9" w14:textId="77777777" w:rsidR="00555172" w:rsidRPr="00931B51" w:rsidRDefault="00555172" w:rsidP="007A76AC">
            <w:pPr>
              <w:spacing w:line="240" w:lineRule="auto"/>
              <w:jc w:val="center"/>
              <w:rPr>
                <w:rFonts w:ascii="Tahoma" w:hAnsi="Tahoma" w:cs="Tahoma"/>
              </w:rPr>
            </w:pPr>
            <w:r>
              <w:rPr>
                <w:rFonts w:ascii="Tahoma" w:hAnsi="Tahoma" w:cs="Tahoma"/>
              </w:rPr>
              <w:t>53,17,225</w:t>
            </w:r>
          </w:p>
        </w:tc>
        <w:tc>
          <w:tcPr>
            <w:tcW w:w="1761" w:type="dxa"/>
          </w:tcPr>
          <w:p w14:paraId="133593FE" w14:textId="77777777" w:rsidR="00555172" w:rsidRPr="00931B51" w:rsidRDefault="00555172" w:rsidP="007A76AC">
            <w:pPr>
              <w:spacing w:line="240" w:lineRule="auto"/>
              <w:jc w:val="center"/>
              <w:rPr>
                <w:rFonts w:ascii="Tahoma" w:hAnsi="Tahoma" w:cs="Tahoma"/>
              </w:rPr>
            </w:pPr>
            <w:r>
              <w:rPr>
                <w:rFonts w:ascii="Tahoma" w:hAnsi="Tahoma" w:cs="Tahoma"/>
              </w:rPr>
              <w:t>1,16,403</w:t>
            </w:r>
          </w:p>
        </w:tc>
        <w:tc>
          <w:tcPr>
            <w:tcW w:w="1659" w:type="dxa"/>
          </w:tcPr>
          <w:p w14:paraId="097B2C67" w14:textId="77777777" w:rsidR="00555172" w:rsidRPr="00931B51" w:rsidRDefault="00555172" w:rsidP="007A76AC">
            <w:pPr>
              <w:spacing w:line="240" w:lineRule="auto"/>
              <w:jc w:val="center"/>
              <w:rPr>
                <w:rFonts w:ascii="Tahoma" w:hAnsi="Tahoma" w:cs="Tahoma"/>
              </w:rPr>
            </w:pPr>
            <w:r>
              <w:rPr>
                <w:rFonts w:ascii="Tahoma" w:hAnsi="Tahoma" w:cs="Tahoma"/>
              </w:rPr>
              <w:t>2.24%</w:t>
            </w:r>
          </w:p>
        </w:tc>
      </w:tr>
    </w:tbl>
    <w:p w14:paraId="5565F738" w14:textId="77777777" w:rsidR="00555172" w:rsidRPr="008F23EF" w:rsidRDefault="00555172" w:rsidP="00555172">
      <w:pPr>
        <w:spacing w:after="0"/>
        <w:jc w:val="both"/>
        <w:rPr>
          <w:rFonts w:ascii="Tahoma" w:hAnsi="Tahoma" w:cs="Tahoma"/>
          <w:b/>
          <w:bCs/>
          <w:color w:val="000000"/>
          <w:sz w:val="27"/>
          <w:szCs w:val="27"/>
        </w:rPr>
      </w:pPr>
    </w:p>
    <w:p w14:paraId="43C9F5D0" w14:textId="77777777" w:rsidR="00555172" w:rsidRPr="008F23EF" w:rsidRDefault="00555172" w:rsidP="00555172">
      <w:pPr>
        <w:spacing w:after="0"/>
        <w:jc w:val="both"/>
        <w:rPr>
          <w:rFonts w:ascii="Tahoma" w:hAnsi="Tahoma" w:cs="Tahoma"/>
          <w:b/>
          <w:bCs/>
          <w:color w:val="000000"/>
          <w:sz w:val="27"/>
          <w:szCs w:val="27"/>
        </w:rPr>
      </w:pPr>
      <w:r w:rsidRPr="008F23EF">
        <w:rPr>
          <w:rFonts w:ascii="Tahoma" w:hAnsi="Tahoma" w:cs="Tahoma"/>
          <w:b/>
          <w:bCs/>
          <w:color w:val="000000"/>
          <w:sz w:val="27"/>
          <w:szCs w:val="27"/>
        </w:rPr>
        <w:t xml:space="preserve">Top performing and bottom performing major banks in Enrolment under PMSBY are as </w:t>
      </w:r>
      <w:proofErr w:type="gramStart"/>
      <w:r w:rsidRPr="008F23EF">
        <w:rPr>
          <w:rFonts w:ascii="Tahoma" w:hAnsi="Tahoma" w:cs="Tahoma"/>
          <w:b/>
          <w:bCs/>
          <w:color w:val="000000"/>
          <w:sz w:val="27"/>
          <w:szCs w:val="27"/>
        </w:rPr>
        <w:t>under:-</w:t>
      </w:r>
      <w:proofErr w:type="gramEnd"/>
    </w:p>
    <w:p w14:paraId="35E7F791" w14:textId="77777777" w:rsidR="00555172" w:rsidRPr="008F23EF" w:rsidRDefault="00555172" w:rsidP="00555172">
      <w:pPr>
        <w:spacing w:after="0"/>
        <w:jc w:val="both"/>
        <w:rPr>
          <w:rFonts w:ascii="Tahoma" w:hAnsi="Tahoma" w:cs="Tahoma"/>
          <w:b/>
          <w:bCs/>
          <w:color w:val="000000"/>
          <w:sz w:val="27"/>
          <w:szCs w:val="27"/>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6"/>
        <w:gridCol w:w="2058"/>
        <w:gridCol w:w="7042"/>
      </w:tblGrid>
      <w:tr w:rsidR="00555172" w:rsidRPr="00931B51" w14:paraId="054E66E1" w14:textId="77777777" w:rsidTr="007A76AC">
        <w:tc>
          <w:tcPr>
            <w:tcW w:w="676" w:type="dxa"/>
          </w:tcPr>
          <w:p w14:paraId="1F1148B3" w14:textId="77777777" w:rsidR="00555172" w:rsidRPr="00931B51" w:rsidRDefault="00555172" w:rsidP="007A76AC">
            <w:pPr>
              <w:spacing w:after="0" w:line="240" w:lineRule="auto"/>
              <w:rPr>
                <w:rFonts w:ascii="Tahoma" w:hAnsi="Tahoma" w:cs="Tahoma"/>
                <w:b/>
                <w:bCs/>
                <w:color w:val="000000"/>
              </w:rPr>
            </w:pPr>
            <w:r w:rsidRPr="00931B51">
              <w:rPr>
                <w:rFonts w:ascii="Tahoma" w:hAnsi="Tahoma" w:cs="Tahoma"/>
                <w:b/>
                <w:bCs/>
                <w:color w:val="000000"/>
              </w:rPr>
              <w:t>Sr. No.</w:t>
            </w:r>
          </w:p>
        </w:tc>
        <w:tc>
          <w:tcPr>
            <w:tcW w:w="2058" w:type="dxa"/>
          </w:tcPr>
          <w:p w14:paraId="751EB864" w14:textId="77777777" w:rsidR="00555172" w:rsidRPr="00931B51" w:rsidRDefault="00555172" w:rsidP="007A76AC">
            <w:pPr>
              <w:spacing w:after="0" w:line="240" w:lineRule="auto"/>
              <w:rPr>
                <w:rFonts w:ascii="Tahoma" w:hAnsi="Tahoma" w:cs="Tahoma"/>
                <w:b/>
                <w:bCs/>
                <w:color w:val="000000"/>
              </w:rPr>
            </w:pPr>
            <w:r w:rsidRPr="00931B51">
              <w:rPr>
                <w:rFonts w:ascii="Tahoma" w:hAnsi="Tahoma" w:cs="Tahoma"/>
                <w:b/>
                <w:bCs/>
                <w:color w:val="000000"/>
              </w:rPr>
              <w:t>Parameter</w:t>
            </w:r>
          </w:p>
        </w:tc>
        <w:tc>
          <w:tcPr>
            <w:tcW w:w="7042" w:type="dxa"/>
          </w:tcPr>
          <w:p w14:paraId="3694CB77" w14:textId="77777777" w:rsidR="00555172" w:rsidRPr="00931B51" w:rsidRDefault="00555172" w:rsidP="007A76AC">
            <w:pPr>
              <w:spacing w:after="0" w:line="240" w:lineRule="auto"/>
              <w:rPr>
                <w:rFonts w:ascii="Tahoma" w:hAnsi="Tahoma" w:cs="Tahoma"/>
                <w:b/>
                <w:bCs/>
                <w:color w:val="000000"/>
              </w:rPr>
            </w:pPr>
            <w:r w:rsidRPr="00931B51">
              <w:rPr>
                <w:rFonts w:ascii="Tahoma" w:hAnsi="Tahoma" w:cs="Tahoma"/>
                <w:b/>
                <w:bCs/>
                <w:color w:val="000000"/>
              </w:rPr>
              <w:t>Name of the Bank</w:t>
            </w:r>
          </w:p>
        </w:tc>
      </w:tr>
      <w:tr w:rsidR="00555172" w:rsidRPr="00931B51" w14:paraId="0294A5F9" w14:textId="77777777" w:rsidTr="007A76AC">
        <w:tc>
          <w:tcPr>
            <w:tcW w:w="676" w:type="dxa"/>
          </w:tcPr>
          <w:p w14:paraId="2BCD86A1" w14:textId="77777777" w:rsidR="00555172" w:rsidRPr="00931B51" w:rsidRDefault="00555172" w:rsidP="007A76AC">
            <w:pPr>
              <w:spacing w:after="0" w:line="240" w:lineRule="auto"/>
              <w:rPr>
                <w:rFonts w:ascii="Tahoma" w:hAnsi="Tahoma" w:cs="Tahoma"/>
                <w:b/>
                <w:color w:val="000000"/>
              </w:rPr>
            </w:pPr>
            <w:r w:rsidRPr="00931B51">
              <w:rPr>
                <w:rFonts w:ascii="Tahoma" w:hAnsi="Tahoma" w:cs="Tahoma"/>
                <w:b/>
                <w:color w:val="000000"/>
              </w:rPr>
              <w:t>1</w:t>
            </w:r>
          </w:p>
        </w:tc>
        <w:tc>
          <w:tcPr>
            <w:tcW w:w="2058" w:type="dxa"/>
          </w:tcPr>
          <w:p w14:paraId="06B28D82" w14:textId="77777777" w:rsidR="00555172" w:rsidRPr="00931B51" w:rsidRDefault="00555172" w:rsidP="007A76AC">
            <w:pPr>
              <w:spacing w:after="0" w:line="240" w:lineRule="auto"/>
              <w:rPr>
                <w:rFonts w:ascii="Tahoma" w:hAnsi="Tahoma" w:cs="Tahoma"/>
                <w:b/>
                <w:color w:val="000000"/>
              </w:rPr>
            </w:pPr>
            <w:r w:rsidRPr="00931B51">
              <w:rPr>
                <w:rFonts w:ascii="Tahoma" w:hAnsi="Tahoma" w:cs="Tahoma"/>
                <w:b/>
                <w:color w:val="000000"/>
              </w:rPr>
              <w:t>Top performing Banks</w:t>
            </w:r>
          </w:p>
        </w:tc>
        <w:tc>
          <w:tcPr>
            <w:tcW w:w="7042" w:type="dxa"/>
          </w:tcPr>
          <w:p w14:paraId="0AEB5E7D" w14:textId="77777777" w:rsidR="00555172" w:rsidRPr="00931B51" w:rsidRDefault="00555172" w:rsidP="007A76AC">
            <w:pPr>
              <w:spacing w:after="0"/>
              <w:jc w:val="both"/>
              <w:rPr>
                <w:rFonts w:ascii="Tahoma" w:hAnsi="Tahoma" w:cs="Tahoma"/>
                <w:b/>
                <w:color w:val="000000"/>
              </w:rPr>
            </w:pPr>
            <w:r w:rsidRPr="00931B51">
              <w:rPr>
                <w:rFonts w:ascii="Tahoma" w:hAnsi="Tahoma" w:cs="Tahoma"/>
                <w:b/>
                <w:color w:val="000000"/>
              </w:rPr>
              <w:t>Convener Bank-</w:t>
            </w:r>
            <w:r>
              <w:rPr>
                <w:rFonts w:ascii="Tahoma" w:hAnsi="Tahoma" w:cs="Tahoma"/>
                <w:b/>
                <w:color w:val="000000"/>
              </w:rPr>
              <w:t>11,99,467</w:t>
            </w:r>
            <w:r w:rsidRPr="00931B51">
              <w:rPr>
                <w:rFonts w:ascii="Tahoma" w:hAnsi="Tahoma" w:cs="Tahoma"/>
                <w:bCs/>
                <w:color w:val="000000"/>
              </w:rPr>
              <w:t xml:space="preserve"> Sarva Haryana Gramin Bank (</w:t>
            </w:r>
            <w:r>
              <w:rPr>
                <w:rFonts w:ascii="Tahoma" w:hAnsi="Tahoma" w:cs="Tahoma"/>
                <w:bCs/>
                <w:color w:val="000000"/>
              </w:rPr>
              <w:t>9,66,065</w:t>
            </w:r>
            <w:r w:rsidRPr="00931B51">
              <w:rPr>
                <w:rFonts w:ascii="Tahoma" w:hAnsi="Tahoma" w:cs="Tahoma"/>
                <w:bCs/>
                <w:color w:val="000000"/>
              </w:rPr>
              <w:t xml:space="preserve"> &amp;</w:t>
            </w:r>
            <w:r w:rsidRPr="00931B51">
              <w:rPr>
                <w:rFonts w:ascii="Tahoma" w:hAnsi="Tahoma" w:cs="Tahoma"/>
                <w:b/>
                <w:color w:val="000000"/>
              </w:rPr>
              <w:t xml:space="preserve"> </w:t>
            </w:r>
            <w:r w:rsidRPr="00931B51">
              <w:rPr>
                <w:rFonts w:ascii="Tahoma" w:hAnsi="Tahoma" w:cs="Tahoma"/>
                <w:bCs/>
                <w:color w:val="000000"/>
              </w:rPr>
              <w:t>SBI (</w:t>
            </w:r>
            <w:r>
              <w:rPr>
                <w:rFonts w:ascii="Tahoma" w:hAnsi="Tahoma" w:cs="Tahoma"/>
                <w:bCs/>
                <w:color w:val="000000"/>
              </w:rPr>
              <w:t>8,51,413</w:t>
            </w:r>
            <w:r w:rsidRPr="00931B51">
              <w:rPr>
                <w:rFonts w:ascii="Tahoma" w:hAnsi="Tahoma" w:cs="Tahoma"/>
                <w:bCs/>
                <w:color w:val="000000"/>
              </w:rPr>
              <w:t>)</w:t>
            </w:r>
          </w:p>
        </w:tc>
      </w:tr>
      <w:tr w:rsidR="00555172" w:rsidRPr="00931B51" w14:paraId="441B7973" w14:textId="77777777" w:rsidTr="007A76AC">
        <w:tc>
          <w:tcPr>
            <w:tcW w:w="676" w:type="dxa"/>
          </w:tcPr>
          <w:p w14:paraId="1BAFFCA7" w14:textId="77777777" w:rsidR="00555172" w:rsidRPr="00931B51" w:rsidRDefault="00555172" w:rsidP="007A76AC">
            <w:pPr>
              <w:spacing w:after="0" w:line="240" w:lineRule="auto"/>
              <w:jc w:val="both"/>
              <w:rPr>
                <w:rFonts w:ascii="Tahoma" w:hAnsi="Tahoma" w:cs="Tahoma"/>
                <w:b/>
                <w:bCs/>
                <w:color w:val="000000"/>
              </w:rPr>
            </w:pPr>
            <w:r w:rsidRPr="00931B51">
              <w:rPr>
                <w:rFonts w:ascii="Tahoma" w:hAnsi="Tahoma" w:cs="Tahoma"/>
                <w:b/>
                <w:bCs/>
                <w:color w:val="000000"/>
              </w:rPr>
              <w:t>2.</w:t>
            </w:r>
          </w:p>
        </w:tc>
        <w:tc>
          <w:tcPr>
            <w:tcW w:w="2058" w:type="dxa"/>
          </w:tcPr>
          <w:p w14:paraId="497C592D" w14:textId="77777777" w:rsidR="00555172" w:rsidRPr="00931B51" w:rsidRDefault="00555172" w:rsidP="007A76AC">
            <w:pPr>
              <w:spacing w:after="0" w:line="240" w:lineRule="auto"/>
              <w:jc w:val="both"/>
              <w:rPr>
                <w:rFonts w:ascii="Tahoma" w:hAnsi="Tahoma" w:cs="Tahoma"/>
                <w:b/>
                <w:bCs/>
                <w:color w:val="000000"/>
              </w:rPr>
            </w:pPr>
            <w:r w:rsidRPr="00931B51">
              <w:rPr>
                <w:rFonts w:ascii="Tahoma" w:hAnsi="Tahoma" w:cs="Tahoma"/>
                <w:b/>
                <w:bCs/>
                <w:color w:val="000000"/>
              </w:rPr>
              <w:t xml:space="preserve">Bottom </w:t>
            </w:r>
            <w:r w:rsidRPr="00931B51">
              <w:rPr>
                <w:rFonts w:ascii="Tahoma" w:hAnsi="Tahoma" w:cs="Tahoma"/>
                <w:b/>
                <w:color w:val="000000"/>
              </w:rPr>
              <w:t xml:space="preserve">performing </w:t>
            </w:r>
            <w:r w:rsidRPr="00931B51">
              <w:rPr>
                <w:rFonts w:ascii="Tahoma" w:hAnsi="Tahoma" w:cs="Tahoma"/>
                <w:b/>
                <w:bCs/>
                <w:color w:val="000000"/>
              </w:rPr>
              <w:t>banks</w:t>
            </w:r>
          </w:p>
        </w:tc>
        <w:tc>
          <w:tcPr>
            <w:tcW w:w="7042" w:type="dxa"/>
          </w:tcPr>
          <w:p w14:paraId="42760145" w14:textId="77777777" w:rsidR="00555172" w:rsidRPr="00931B51" w:rsidRDefault="00555172" w:rsidP="007A76AC">
            <w:pPr>
              <w:spacing w:after="0"/>
              <w:jc w:val="both"/>
              <w:rPr>
                <w:rFonts w:ascii="Tahoma" w:hAnsi="Tahoma" w:cs="Tahoma"/>
                <w:color w:val="000000"/>
              </w:rPr>
            </w:pPr>
            <w:r w:rsidRPr="00931B51">
              <w:rPr>
                <w:rFonts w:ascii="Tahoma" w:hAnsi="Tahoma" w:cs="Tahoma"/>
                <w:color w:val="000000"/>
              </w:rPr>
              <w:t>Yes Bank (1,4</w:t>
            </w:r>
            <w:r>
              <w:rPr>
                <w:rFonts w:ascii="Tahoma" w:hAnsi="Tahoma" w:cs="Tahoma"/>
                <w:color w:val="000000"/>
              </w:rPr>
              <w:t>76</w:t>
            </w:r>
            <w:r w:rsidRPr="00931B51">
              <w:rPr>
                <w:rFonts w:ascii="Tahoma" w:hAnsi="Tahoma" w:cs="Tahoma"/>
                <w:color w:val="000000"/>
              </w:rPr>
              <w:t>), J&amp;K Bank (</w:t>
            </w:r>
            <w:r>
              <w:rPr>
                <w:rFonts w:ascii="Tahoma" w:hAnsi="Tahoma" w:cs="Tahoma"/>
                <w:color w:val="000000"/>
              </w:rPr>
              <w:t>1,659</w:t>
            </w:r>
            <w:r w:rsidRPr="00931B51">
              <w:rPr>
                <w:rFonts w:ascii="Tahoma" w:hAnsi="Tahoma" w:cs="Tahoma"/>
                <w:color w:val="000000"/>
              </w:rPr>
              <w:t>) &amp; Federal Bank (4,</w:t>
            </w:r>
            <w:r>
              <w:rPr>
                <w:rFonts w:ascii="Tahoma" w:hAnsi="Tahoma" w:cs="Tahoma"/>
                <w:color w:val="000000"/>
              </w:rPr>
              <w:t>766</w:t>
            </w:r>
            <w:r w:rsidRPr="00931B51">
              <w:rPr>
                <w:rFonts w:ascii="Tahoma" w:hAnsi="Tahoma" w:cs="Tahoma"/>
                <w:color w:val="000000"/>
              </w:rPr>
              <w:t xml:space="preserve">) </w:t>
            </w:r>
          </w:p>
        </w:tc>
      </w:tr>
    </w:tbl>
    <w:p w14:paraId="6D0F1242" w14:textId="77777777" w:rsidR="00555172" w:rsidRPr="008F23EF" w:rsidRDefault="00555172" w:rsidP="00555172">
      <w:pPr>
        <w:spacing w:after="0"/>
        <w:jc w:val="both"/>
        <w:rPr>
          <w:rFonts w:ascii="Tahoma" w:hAnsi="Tahoma" w:cs="Tahoma"/>
          <w:b/>
          <w:bCs/>
          <w:color w:val="000000"/>
          <w:sz w:val="27"/>
          <w:szCs w:val="27"/>
        </w:rPr>
      </w:pPr>
    </w:p>
    <w:p w14:paraId="763C53E0" w14:textId="77777777" w:rsidR="00555172" w:rsidRPr="008F23EF" w:rsidRDefault="00555172" w:rsidP="00555172">
      <w:pPr>
        <w:spacing w:after="0"/>
        <w:jc w:val="both"/>
        <w:rPr>
          <w:rFonts w:ascii="Tahoma" w:hAnsi="Tahoma" w:cs="Tahoma"/>
          <w:b/>
          <w:bCs/>
          <w:color w:val="FF0000"/>
          <w:sz w:val="27"/>
          <w:szCs w:val="27"/>
        </w:rPr>
      </w:pPr>
      <w:r w:rsidRPr="008F23EF">
        <w:rPr>
          <w:rFonts w:ascii="Tahoma" w:hAnsi="Tahoma" w:cs="Tahoma"/>
          <w:b/>
          <w:bCs/>
          <w:color w:val="000000"/>
          <w:sz w:val="27"/>
          <w:szCs w:val="27"/>
        </w:rPr>
        <w:t>Bank-wise/District-wise Progress is given on Annexure No</w:t>
      </w:r>
      <w:r w:rsidRPr="008F23EF">
        <w:rPr>
          <w:rFonts w:ascii="Tahoma" w:hAnsi="Tahoma" w:cs="Tahoma"/>
          <w:b/>
          <w:bCs/>
          <w:sz w:val="27"/>
          <w:szCs w:val="27"/>
        </w:rPr>
        <w:t xml:space="preserve">. 6 &amp; </w:t>
      </w:r>
      <w:proofErr w:type="gramStart"/>
      <w:r w:rsidRPr="008F23EF">
        <w:rPr>
          <w:rFonts w:ascii="Tahoma" w:hAnsi="Tahoma" w:cs="Tahoma"/>
          <w:b/>
          <w:bCs/>
          <w:sz w:val="27"/>
          <w:szCs w:val="27"/>
        </w:rPr>
        <w:t>9  (</w:t>
      </w:r>
      <w:proofErr w:type="gramEnd"/>
      <w:r w:rsidRPr="008F23EF">
        <w:rPr>
          <w:rFonts w:ascii="Tahoma" w:hAnsi="Tahoma" w:cs="Tahoma"/>
          <w:b/>
          <w:bCs/>
          <w:sz w:val="27"/>
          <w:szCs w:val="27"/>
        </w:rPr>
        <w:t xml:space="preserve">Page </w:t>
      </w:r>
      <w:r w:rsidR="00A2278C">
        <w:rPr>
          <w:rFonts w:ascii="Tahoma" w:hAnsi="Tahoma" w:cs="Tahoma"/>
          <w:b/>
          <w:bCs/>
          <w:sz w:val="27"/>
          <w:szCs w:val="27"/>
        </w:rPr>
        <w:t>113</w:t>
      </w:r>
      <w:r w:rsidRPr="008F23EF">
        <w:rPr>
          <w:rFonts w:ascii="Tahoma" w:hAnsi="Tahoma" w:cs="Tahoma"/>
          <w:b/>
          <w:bCs/>
          <w:sz w:val="27"/>
          <w:szCs w:val="27"/>
        </w:rPr>
        <w:t xml:space="preserve"> &amp; </w:t>
      </w:r>
      <w:r w:rsidR="00544DCC">
        <w:rPr>
          <w:rFonts w:ascii="Tahoma" w:hAnsi="Tahoma" w:cs="Tahoma"/>
          <w:b/>
          <w:bCs/>
          <w:sz w:val="27"/>
          <w:szCs w:val="27"/>
        </w:rPr>
        <w:t>118</w:t>
      </w:r>
      <w:r w:rsidRPr="008F23EF">
        <w:rPr>
          <w:rFonts w:ascii="Tahoma" w:hAnsi="Tahoma" w:cs="Tahoma"/>
          <w:b/>
          <w:bCs/>
          <w:sz w:val="27"/>
          <w:szCs w:val="27"/>
        </w:rPr>
        <w:t>).</w:t>
      </w:r>
    </w:p>
    <w:p w14:paraId="036AB9C8" w14:textId="77777777" w:rsidR="00555172" w:rsidRPr="008F23EF" w:rsidRDefault="00555172" w:rsidP="00555172">
      <w:pPr>
        <w:spacing w:after="0" w:line="240" w:lineRule="auto"/>
        <w:rPr>
          <w:rFonts w:ascii="Tahoma" w:hAnsi="Tahoma" w:cs="Tahoma"/>
          <w:b/>
          <w:bCs/>
          <w:color w:val="000000"/>
          <w:sz w:val="27"/>
          <w:szCs w:val="27"/>
        </w:rPr>
      </w:pPr>
    </w:p>
    <w:p w14:paraId="3065D572" w14:textId="77777777" w:rsidR="00555172" w:rsidRPr="008F23EF" w:rsidRDefault="00555172" w:rsidP="00555172">
      <w:pPr>
        <w:spacing w:after="0" w:line="240" w:lineRule="auto"/>
        <w:rPr>
          <w:rFonts w:ascii="Tahoma" w:hAnsi="Tahoma" w:cs="Tahoma"/>
          <w:b/>
          <w:bCs/>
          <w:color w:val="000000"/>
          <w:sz w:val="27"/>
          <w:szCs w:val="27"/>
        </w:rPr>
      </w:pPr>
      <w:r w:rsidRPr="008F23EF">
        <w:rPr>
          <w:rFonts w:ascii="Tahoma" w:hAnsi="Tahoma" w:cs="Tahoma"/>
          <w:b/>
          <w:bCs/>
          <w:color w:val="000000"/>
          <w:sz w:val="27"/>
          <w:szCs w:val="27"/>
        </w:rPr>
        <w:t>The house may discuss.</w:t>
      </w:r>
    </w:p>
    <w:p w14:paraId="4DBA3B33" w14:textId="77777777" w:rsidR="00555172" w:rsidRDefault="00555172" w:rsidP="00555172">
      <w:pPr>
        <w:spacing w:after="0" w:line="240" w:lineRule="auto"/>
        <w:rPr>
          <w:rFonts w:ascii="Tahoma" w:hAnsi="Tahoma" w:cs="Tahoma"/>
          <w:b/>
          <w:bCs/>
          <w:color w:val="000000"/>
          <w:sz w:val="27"/>
          <w:szCs w:val="27"/>
        </w:rPr>
      </w:pPr>
    </w:p>
    <w:p w14:paraId="7C7DE39F" w14:textId="77777777" w:rsidR="00555172" w:rsidRPr="008F23EF" w:rsidRDefault="00555172" w:rsidP="00555172">
      <w:pPr>
        <w:pStyle w:val="ListParagraph"/>
        <w:spacing w:line="276" w:lineRule="auto"/>
        <w:ind w:left="0"/>
        <w:rPr>
          <w:rFonts w:ascii="Tahoma" w:eastAsia="Calibri" w:hAnsi="Tahoma" w:cs="Tahoma"/>
          <w:color w:val="000000"/>
          <w:sz w:val="27"/>
          <w:szCs w:val="27"/>
        </w:rPr>
      </w:pPr>
      <w:r>
        <w:rPr>
          <w:rFonts w:ascii="Tahoma" w:eastAsia="Calibri" w:hAnsi="Tahoma" w:cs="Tahoma"/>
          <w:b/>
          <w:bCs/>
          <w:color w:val="000000"/>
          <w:sz w:val="27"/>
          <w:szCs w:val="27"/>
        </w:rPr>
        <w:lastRenderedPageBreak/>
        <w:t>2.9</w:t>
      </w:r>
      <w:r w:rsidRPr="008F23EF">
        <w:rPr>
          <w:rFonts w:ascii="Tahoma" w:eastAsia="Calibri" w:hAnsi="Tahoma" w:cs="Tahoma"/>
          <w:b/>
          <w:bCs/>
          <w:color w:val="000000"/>
          <w:sz w:val="27"/>
          <w:szCs w:val="27"/>
        </w:rPr>
        <w:t xml:space="preserve"> (</w:t>
      </w:r>
      <w:r w:rsidRPr="008F23EF">
        <w:rPr>
          <w:rFonts w:ascii="Tahoma" w:eastAsia="Calibri" w:hAnsi="Tahoma" w:cs="Tahoma"/>
          <w:b/>
          <w:bCs/>
          <w:color w:val="000000"/>
          <w:sz w:val="27"/>
          <w:szCs w:val="27"/>
          <w:lang w:val="en-US"/>
        </w:rPr>
        <w:t>i</w:t>
      </w:r>
      <w:r w:rsidRPr="008F23EF">
        <w:rPr>
          <w:rFonts w:ascii="Tahoma" w:eastAsia="Calibri" w:hAnsi="Tahoma" w:cs="Tahoma"/>
          <w:b/>
          <w:bCs/>
          <w:color w:val="000000"/>
          <w:sz w:val="27"/>
          <w:szCs w:val="27"/>
        </w:rPr>
        <w:t>i) Pradhan Mantri Jeevan Jyoti Bima Yojana (PMJJBY)-</w:t>
      </w:r>
      <w:r w:rsidRPr="008F23EF">
        <w:rPr>
          <w:rFonts w:ascii="Tahoma" w:eastAsia="Calibri" w:hAnsi="Tahoma" w:cs="Tahoma"/>
          <w:color w:val="000000"/>
          <w:sz w:val="27"/>
          <w:szCs w:val="27"/>
        </w:rPr>
        <w:t xml:space="preserve"> </w:t>
      </w:r>
    </w:p>
    <w:p w14:paraId="049251A3" w14:textId="77777777" w:rsidR="00555172" w:rsidRPr="00FF0AD7" w:rsidRDefault="00555172" w:rsidP="00555172">
      <w:pPr>
        <w:pStyle w:val="ListParagraph"/>
        <w:spacing w:line="276" w:lineRule="auto"/>
        <w:ind w:left="0"/>
        <w:rPr>
          <w:rFonts w:ascii="Tahoma" w:eastAsia="Calibri" w:hAnsi="Tahoma" w:cs="Tahoma"/>
          <w:color w:val="000000"/>
          <w:sz w:val="15"/>
          <w:szCs w:val="15"/>
        </w:rPr>
      </w:pPr>
    </w:p>
    <w:p w14:paraId="7C528BE4" w14:textId="77777777" w:rsidR="00555172" w:rsidRPr="008F23EF" w:rsidRDefault="00555172" w:rsidP="00555172">
      <w:pPr>
        <w:pStyle w:val="ListParagraph"/>
        <w:spacing w:line="276" w:lineRule="auto"/>
        <w:ind w:left="0"/>
        <w:rPr>
          <w:rFonts w:ascii="Tahoma" w:hAnsi="Tahoma" w:cs="Tahoma"/>
          <w:b/>
          <w:bCs/>
          <w:sz w:val="27"/>
          <w:szCs w:val="27"/>
          <w:lang w:val="en-US"/>
        </w:rPr>
      </w:pPr>
      <w:r w:rsidRPr="008F23EF">
        <w:rPr>
          <w:rFonts w:ascii="Tahoma" w:hAnsi="Tahoma" w:cs="Tahoma"/>
          <w:b/>
          <w:bCs/>
          <w:sz w:val="27"/>
          <w:szCs w:val="27"/>
          <w:lang w:val="en-US"/>
        </w:rPr>
        <w:t>SALIENT FEATURES OF PMJJBY</w:t>
      </w:r>
    </w:p>
    <w:p w14:paraId="05CD9415" w14:textId="77777777" w:rsidR="00555172" w:rsidRPr="00FF0AD7" w:rsidRDefault="00555172" w:rsidP="00555172">
      <w:pPr>
        <w:pStyle w:val="ListParagraph"/>
        <w:spacing w:line="276" w:lineRule="auto"/>
        <w:ind w:left="0"/>
        <w:rPr>
          <w:rFonts w:ascii="Tahoma" w:eastAsia="Calibri" w:hAnsi="Tahoma" w:cs="Tahoma"/>
          <w:color w:val="000000"/>
          <w:sz w:val="17"/>
          <w:szCs w:val="17"/>
        </w:rPr>
      </w:pPr>
    </w:p>
    <w:p w14:paraId="3AB68C9F" w14:textId="77777777" w:rsidR="00555172" w:rsidRPr="008F23EF" w:rsidRDefault="00555172" w:rsidP="001B3697">
      <w:pPr>
        <w:pStyle w:val="ListParagraph"/>
        <w:numPr>
          <w:ilvl w:val="0"/>
          <w:numId w:val="30"/>
        </w:numPr>
        <w:spacing w:after="160" w:line="276" w:lineRule="auto"/>
        <w:contextualSpacing/>
        <w:rPr>
          <w:rFonts w:ascii="Tahoma" w:eastAsia="Calibri" w:hAnsi="Tahoma" w:cs="Tahoma"/>
          <w:color w:val="000000"/>
          <w:sz w:val="27"/>
          <w:szCs w:val="27"/>
        </w:rPr>
      </w:pPr>
      <w:r w:rsidRPr="008F23EF">
        <w:rPr>
          <w:rFonts w:ascii="Tahoma" w:eastAsia="Calibri" w:hAnsi="Tahoma" w:cs="Tahoma"/>
          <w:color w:val="000000"/>
          <w:sz w:val="27"/>
          <w:szCs w:val="27"/>
          <w:lang w:val="en-US"/>
        </w:rPr>
        <w:t xml:space="preserve">PMJJBY provides </w:t>
      </w:r>
      <w:r w:rsidRPr="008F23EF">
        <w:rPr>
          <w:rFonts w:ascii="Tahoma" w:eastAsia="Calibri" w:hAnsi="Tahoma" w:cs="Tahoma"/>
          <w:color w:val="000000"/>
          <w:sz w:val="27"/>
          <w:szCs w:val="27"/>
        </w:rPr>
        <w:t xml:space="preserve">annual renewable term life cover of Rupees two lakh for death due to any cause.  </w:t>
      </w:r>
      <w:r w:rsidRPr="008F23EF">
        <w:rPr>
          <w:rFonts w:ascii="Tahoma" w:eastAsia="Calibri" w:hAnsi="Tahoma" w:cs="Tahoma"/>
          <w:color w:val="000000"/>
          <w:sz w:val="27"/>
          <w:szCs w:val="27"/>
          <w:lang w:val="en-GB"/>
        </w:rPr>
        <w:t xml:space="preserve"> </w:t>
      </w:r>
    </w:p>
    <w:p w14:paraId="083D82F0" w14:textId="77777777" w:rsidR="00555172" w:rsidRPr="008F23EF" w:rsidRDefault="00555172" w:rsidP="001B3697">
      <w:pPr>
        <w:pStyle w:val="ListParagraph"/>
        <w:numPr>
          <w:ilvl w:val="0"/>
          <w:numId w:val="30"/>
        </w:numPr>
        <w:spacing w:after="160" w:line="276" w:lineRule="auto"/>
        <w:contextualSpacing/>
        <w:rPr>
          <w:rFonts w:ascii="Tahoma" w:eastAsia="Calibri" w:hAnsi="Tahoma" w:cs="Tahoma"/>
          <w:color w:val="000000"/>
          <w:sz w:val="27"/>
          <w:szCs w:val="27"/>
        </w:rPr>
      </w:pPr>
      <w:r w:rsidRPr="008F23EF">
        <w:rPr>
          <w:rFonts w:ascii="Tahoma" w:eastAsia="Calibri" w:hAnsi="Tahoma" w:cs="Tahoma"/>
          <w:color w:val="000000"/>
          <w:sz w:val="27"/>
          <w:szCs w:val="27"/>
        </w:rPr>
        <w:t>Bank / post office account holders between 18 to 50 years eligible. Once enrolled, cover available up to age 55, subject to continued annual premium payment.</w:t>
      </w:r>
    </w:p>
    <w:p w14:paraId="3AD4D621" w14:textId="77777777" w:rsidR="00555172" w:rsidRPr="00167505" w:rsidRDefault="00555172" w:rsidP="001B3697">
      <w:pPr>
        <w:pStyle w:val="ListParagraph"/>
        <w:numPr>
          <w:ilvl w:val="0"/>
          <w:numId w:val="30"/>
        </w:numPr>
        <w:spacing w:after="160" w:line="276" w:lineRule="auto"/>
        <w:contextualSpacing/>
        <w:jc w:val="left"/>
        <w:rPr>
          <w:rFonts w:ascii="Tahoma" w:eastAsia="Calibri" w:hAnsi="Tahoma" w:cs="Tahoma"/>
          <w:b/>
          <w:bCs/>
          <w:color w:val="000000"/>
          <w:sz w:val="27"/>
          <w:szCs w:val="27"/>
        </w:rPr>
      </w:pPr>
      <w:r w:rsidRPr="00167505">
        <w:rPr>
          <w:rFonts w:ascii="Tahoma" w:eastAsia="Calibri" w:hAnsi="Tahoma" w:cs="Tahoma"/>
          <w:b/>
          <w:bCs/>
          <w:color w:val="000000"/>
          <w:sz w:val="27"/>
          <w:szCs w:val="27"/>
        </w:rPr>
        <w:t xml:space="preserve">Annual premium Rs. 436. </w:t>
      </w:r>
    </w:p>
    <w:p w14:paraId="12277886" w14:textId="77777777" w:rsidR="00555172" w:rsidRPr="008F23EF" w:rsidRDefault="00555172" w:rsidP="001B3697">
      <w:pPr>
        <w:pStyle w:val="ListParagraph"/>
        <w:numPr>
          <w:ilvl w:val="0"/>
          <w:numId w:val="30"/>
        </w:numPr>
        <w:spacing w:after="160" w:line="276" w:lineRule="auto"/>
        <w:contextualSpacing/>
        <w:jc w:val="left"/>
        <w:rPr>
          <w:rFonts w:ascii="Tahoma" w:eastAsia="Calibri" w:hAnsi="Tahoma" w:cs="Tahoma"/>
          <w:color w:val="000000"/>
          <w:sz w:val="27"/>
          <w:szCs w:val="27"/>
        </w:rPr>
      </w:pPr>
      <w:r w:rsidRPr="008F23EF">
        <w:rPr>
          <w:rFonts w:ascii="Tahoma" w:eastAsia="Calibri" w:hAnsi="Tahoma" w:cs="Tahoma"/>
          <w:color w:val="000000"/>
          <w:sz w:val="27"/>
          <w:szCs w:val="27"/>
        </w:rPr>
        <w:t>Cover period: 1</w:t>
      </w:r>
      <w:r w:rsidRPr="008F23EF">
        <w:rPr>
          <w:rFonts w:ascii="Tahoma" w:eastAsia="Calibri" w:hAnsi="Tahoma" w:cs="Tahoma"/>
          <w:color w:val="000000"/>
          <w:sz w:val="27"/>
          <w:szCs w:val="27"/>
          <w:vertAlign w:val="superscript"/>
        </w:rPr>
        <w:t>st</w:t>
      </w:r>
      <w:r w:rsidRPr="008F23EF">
        <w:rPr>
          <w:rFonts w:ascii="Tahoma" w:eastAsia="Calibri" w:hAnsi="Tahoma" w:cs="Tahoma"/>
          <w:color w:val="000000"/>
          <w:sz w:val="27"/>
          <w:szCs w:val="27"/>
        </w:rPr>
        <w:t xml:space="preserve"> June to 31</w:t>
      </w:r>
      <w:r w:rsidRPr="008F23EF">
        <w:rPr>
          <w:rFonts w:ascii="Tahoma" w:eastAsia="Calibri" w:hAnsi="Tahoma" w:cs="Tahoma"/>
          <w:color w:val="000000"/>
          <w:sz w:val="27"/>
          <w:szCs w:val="27"/>
          <w:vertAlign w:val="superscript"/>
        </w:rPr>
        <w:t>st</w:t>
      </w:r>
      <w:r w:rsidRPr="008F23EF">
        <w:rPr>
          <w:rFonts w:ascii="Tahoma" w:eastAsia="Calibri" w:hAnsi="Tahoma" w:cs="Tahoma"/>
          <w:color w:val="000000"/>
          <w:sz w:val="27"/>
          <w:szCs w:val="27"/>
        </w:rPr>
        <w:t xml:space="preserve"> May Every Year.</w:t>
      </w:r>
    </w:p>
    <w:p w14:paraId="0F475991" w14:textId="77777777" w:rsidR="00555172" w:rsidRPr="008F23EF" w:rsidRDefault="00555172" w:rsidP="001B3697">
      <w:pPr>
        <w:pStyle w:val="ListParagraph"/>
        <w:numPr>
          <w:ilvl w:val="0"/>
          <w:numId w:val="30"/>
        </w:numPr>
        <w:spacing w:after="160" w:line="276" w:lineRule="auto"/>
        <w:contextualSpacing/>
        <w:rPr>
          <w:rFonts w:ascii="Tahoma" w:eastAsia="Calibri" w:hAnsi="Tahoma" w:cs="Tahoma"/>
          <w:color w:val="000000"/>
          <w:sz w:val="27"/>
          <w:szCs w:val="27"/>
        </w:rPr>
      </w:pPr>
      <w:r w:rsidRPr="008F23EF">
        <w:rPr>
          <w:rFonts w:ascii="Tahoma" w:eastAsia="Calibri" w:hAnsi="Tahoma" w:cs="Tahoma"/>
          <w:color w:val="000000"/>
          <w:sz w:val="27"/>
          <w:szCs w:val="27"/>
          <w:lang w:val="en-US"/>
        </w:rPr>
        <w:t>Administered through tie ups between Banks/Post Office and Life Insurance Companies; Banks/Post Office as Nodal points and Master Policy holders.</w:t>
      </w:r>
    </w:p>
    <w:p w14:paraId="3F43BB96" w14:textId="77777777" w:rsidR="00555172" w:rsidRPr="008F23EF" w:rsidRDefault="00555172" w:rsidP="001B3697">
      <w:pPr>
        <w:pStyle w:val="ListParagraph"/>
        <w:numPr>
          <w:ilvl w:val="0"/>
          <w:numId w:val="30"/>
        </w:numPr>
        <w:spacing w:after="160" w:line="276" w:lineRule="auto"/>
        <w:contextualSpacing/>
        <w:jc w:val="left"/>
        <w:rPr>
          <w:rFonts w:ascii="Tahoma" w:eastAsia="Calibri" w:hAnsi="Tahoma" w:cs="Tahoma"/>
          <w:color w:val="000000"/>
          <w:sz w:val="27"/>
          <w:szCs w:val="27"/>
        </w:rPr>
      </w:pPr>
      <w:r w:rsidRPr="008F23EF">
        <w:rPr>
          <w:rFonts w:ascii="Tahoma" w:eastAsia="Calibri" w:hAnsi="Tahoma" w:cs="Tahoma"/>
          <w:color w:val="000000"/>
          <w:sz w:val="27"/>
          <w:szCs w:val="27"/>
          <w:lang w:val="en-US"/>
        </w:rPr>
        <w:t>PMJJBY is being offered by Life Insurance Corporation of India and Private Sector Life Insurance Companies.</w:t>
      </w:r>
    </w:p>
    <w:tbl>
      <w:tblPr>
        <w:tblW w:w="962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57"/>
        <w:gridCol w:w="1757"/>
        <w:gridCol w:w="1757"/>
        <w:gridCol w:w="1556"/>
        <w:gridCol w:w="1401"/>
      </w:tblGrid>
      <w:tr w:rsidR="00555172" w:rsidRPr="00931B51" w14:paraId="2908FF60" w14:textId="77777777" w:rsidTr="007A76AC">
        <w:tc>
          <w:tcPr>
            <w:tcW w:w="3157" w:type="dxa"/>
            <w:tcBorders>
              <w:bottom w:val="single" w:sz="4" w:space="0" w:color="000000"/>
            </w:tcBorders>
          </w:tcPr>
          <w:p w14:paraId="24802DE7" w14:textId="77777777" w:rsidR="00555172" w:rsidRPr="00931B51" w:rsidRDefault="00555172" w:rsidP="007A76AC">
            <w:pPr>
              <w:jc w:val="both"/>
              <w:rPr>
                <w:rFonts w:ascii="Tahoma" w:hAnsi="Tahoma" w:cs="Tahoma"/>
                <w:b/>
                <w:bCs/>
              </w:rPr>
            </w:pPr>
            <w:r w:rsidRPr="00931B51">
              <w:rPr>
                <w:rFonts w:ascii="Tahoma" w:hAnsi="Tahoma" w:cs="Tahoma"/>
                <w:b/>
                <w:bCs/>
              </w:rPr>
              <w:t>Parameter</w:t>
            </w:r>
          </w:p>
        </w:tc>
        <w:tc>
          <w:tcPr>
            <w:tcW w:w="1757" w:type="dxa"/>
            <w:tcBorders>
              <w:bottom w:val="single" w:sz="4" w:space="0" w:color="000000"/>
            </w:tcBorders>
          </w:tcPr>
          <w:p w14:paraId="646DCA89" w14:textId="77777777" w:rsidR="00555172" w:rsidRPr="00931B51" w:rsidRDefault="00555172" w:rsidP="007A76AC">
            <w:pPr>
              <w:jc w:val="center"/>
              <w:rPr>
                <w:rFonts w:ascii="Tahoma" w:hAnsi="Tahoma" w:cs="Tahoma"/>
                <w:b/>
                <w:bCs/>
              </w:rPr>
            </w:pPr>
            <w:r>
              <w:rPr>
                <w:rFonts w:ascii="Tahoma" w:hAnsi="Tahoma" w:cs="Tahoma"/>
                <w:b/>
                <w:bCs/>
              </w:rPr>
              <w:t>Mar 2022</w:t>
            </w:r>
          </w:p>
        </w:tc>
        <w:tc>
          <w:tcPr>
            <w:tcW w:w="1757" w:type="dxa"/>
            <w:tcBorders>
              <w:bottom w:val="single" w:sz="4" w:space="0" w:color="000000"/>
            </w:tcBorders>
          </w:tcPr>
          <w:p w14:paraId="62FFDEE1" w14:textId="77777777" w:rsidR="00555172" w:rsidRPr="00931B51" w:rsidRDefault="00555172" w:rsidP="007A76AC">
            <w:pPr>
              <w:jc w:val="center"/>
              <w:rPr>
                <w:rFonts w:ascii="Tahoma" w:hAnsi="Tahoma" w:cs="Tahoma"/>
                <w:b/>
                <w:bCs/>
              </w:rPr>
            </w:pPr>
            <w:r>
              <w:rPr>
                <w:rFonts w:ascii="Tahoma" w:hAnsi="Tahoma" w:cs="Tahoma"/>
                <w:b/>
                <w:bCs/>
              </w:rPr>
              <w:t>June 2022</w:t>
            </w:r>
          </w:p>
        </w:tc>
        <w:tc>
          <w:tcPr>
            <w:tcW w:w="1556" w:type="dxa"/>
            <w:tcBorders>
              <w:bottom w:val="single" w:sz="4" w:space="0" w:color="000000"/>
            </w:tcBorders>
          </w:tcPr>
          <w:p w14:paraId="0D165A46" w14:textId="77777777" w:rsidR="00555172" w:rsidRPr="00931B51" w:rsidRDefault="00555172" w:rsidP="007A76AC">
            <w:pPr>
              <w:jc w:val="both"/>
              <w:rPr>
                <w:rFonts w:ascii="Tahoma" w:hAnsi="Tahoma" w:cs="Tahoma"/>
                <w:b/>
                <w:bCs/>
              </w:rPr>
            </w:pPr>
            <w:r w:rsidRPr="00931B51">
              <w:rPr>
                <w:rFonts w:ascii="Tahoma" w:hAnsi="Tahoma" w:cs="Tahoma"/>
                <w:b/>
                <w:bCs/>
              </w:rPr>
              <w:t>Increase/</w:t>
            </w:r>
          </w:p>
          <w:p w14:paraId="2D91DE90" w14:textId="77777777" w:rsidR="00555172" w:rsidRPr="00931B51" w:rsidRDefault="00555172" w:rsidP="007A76AC">
            <w:pPr>
              <w:jc w:val="both"/>
              <w:rPr>
                <w:rFonts w:ascii="Tahoma" w:hAnsi="Tahoma" w:cs="Tahoma"/>
                <w:b/>
                <w:bCs/>
              </w:rPr>
            </w:pPr>
            <w:r w:rsidRPr="00931B51">
              <w:rPr>
                <w:rFonts w:ascii="Tahoma" w:hAnsi="Tahoma" w:cs="Tahoma"/>
                <w:b/>
                <w:bCs/>
              </w:rPr>
              <w:t>Decrease</w:t>
            </w:r>
          </w:p>
        </w:tc>
        <w:tc>
          <w:tcPr>
            <w:tcW w:w="1401" w:type="dxa"/>
            <w:tcBorders>
              <w:bottom w:val="single" w:sz="4" w:space="0" w:color="000000"/>
            </w:tcBorders>
          </w:tcPr>
          <w:p w14:paraId="5013F774" w14:textId="77777777" w:rsidR="00555172" w:rsidRPr="00931B51" w:rsidRDefault="00555172" w:rsidP="007A76AC">
            <w:pPr>
              <w:jc w:val="both"/>
              <w:rPr>
                <w:rFonts w:ascii="Tahoma" w:hAnsi="Tahoma" w:cs="Tahoma"/>
                <w:b/>
                <w:bCs/>
              </w:rPr>
            </w:pPr>
            <w:r w:rsidRPr="00931B51">
              <w:rPr>
                <w:rFonts w:ascii="Tahoma" w:hAnsi="Tahoma" w:cs="Tahoma"/>
                <w:b/>
                <w:bCs/>
              </w:rPr>
              <w:t xml:space="preserve">% </w:t>
            </w:r>
            <w:proofErr w:type="spellStart"/>
            <w:r w:rsidRPr="00931B51">
              <w:rPr>
                <w:rFonts w:ascii="Tahoma" w:hAnsi="Tahoma" w:cs="Tahoma"/>
                <w:b/>
                <w:bCs/>
              </w:rPr>
              <w:t>age</w:t>
            </w:r>
            <w:proofErr w:type="spellEnd"/>
            <w:r w:rsidRPr="00931B51">
              <w:rPr>
                <w:rFonts w:ascii="Tahoma" w:hAnsi="Tahoma" w:cs="Tahoma"/>
                <w:b/>
                <w:bCs/>
              </w:rPr>
              <w:t xml:space="preserve"> Increase</w:t>
            </w:r>
          </w:p>
        </w:tc>
      </w:tr>
      <w:tr w:rsidR="00555172" w:rsidRPr="00931B51" w14:paraId="23DA280F" w14:textId="77777777" w:rsidTr="007A76AC">
        <w:tc>
          <w:tcPr>
            <w:tcW w:w="3157" w:type="dxa"/>
            <w:tcBorders>
              <w:bottom w:val="single" w:sz="4" w:space="0" w:color="auto"/>
            </w:tcBorders>
          </w:tcPr>
          <w:p w14:paraId="5939BE5F" w14:textId="77777777" w:rsidR="00555172" w:rsidRPr="00931B51" w:rsidRDefault="00555172" w:rsidP="007A76AC">
            <w:pPr>
              <w:spacing w:line="240" w:lineRule="auto"/>
              <w:jc w:val="both"/>
              <w:rPr>
                <w:rFonts w:ascii="Tahoma" w:hAnsi="Tahoma" w:cs="Tahoma"/>
              </w:rPr>
            </w:pPr>
            <w:r w:rsidRPr="00931B51">
              <w:rPr>
                <w:rFonts w:ascii="Tahoma" w:hAnsi="Tahoma" w:cs="Tahoma"/>
              </w:rPr>
              <w:t>No. of persons enrolled under PMJJBY</w:t>
            </w:r>
          </w:p>
        </w:tc>
        <w:tc>
          <w:tcPr>
            <w:tcW w:w="1757" w:type="dxa"/>
            <w:tcBorders>
              <w:bottom w:val="single" w:sz="4" w:space="0" w:color="auto"/>
            </w:tcBorders>
          </w:tcPr>
          <w:p w14:paraId="17491AB5" w14:textId="77777777" w:rsidR="00555172" w:rsidRPr="00931B51" w:rsidRDefault="00555172" w:rsidP="007A76AC">
            <w:pPr>
              <w:spacing w:line="240" w:lineRule="auto"/>
              <w:jc w:val="center"/>
              <w:rPr>
                <w:rFonts w:ascii="Tahoma" w:hAnsi="Tahoma" w:cs="Tahoma"/>
              </w:rPr>
            </w:pPr>
            <w:r>
              <w:rPr>
                <w:rFonts w:ascii="Tahoma" w:hAnsi="Tahoma" w:cs="Tahoma"/>
              </w:rPr>
              <w:t>19,38,870</w:t>
            </w:r>
          </w:p>
        </w:tc>
        <w:tc>
          <w:tcPr>
            <w:tcW w:w="1757" w:type="dxa"/>
            <w:tcBorders>
              <w:bottom w:val="single" w:sz="4" w:space="0" w:color="auto"/>
            </w:tcBorders>
          </w:tcPr>
          <w:p w14:paraId="6A923D36" w14:textId="77777777" w:rsidR="00555172" w:rsidRPr="00931B51" w:rsidRDefault="00555172" w:rsidP="007A76AC">
            <w:pPr>
              <w:spacing w:line="240" w:lineRule="auto"/>
              <w:jc w:val="center"/>
              <w:rPr>
                <w:rFonts w:ascii="Tahoma" w:hAnsi="Tahoma" w:cs="Tahoma"/>
              </w:rPr>
            </w:pPr>
            <w:r>
              <w:rPr>
                <w:rFonts w:ascii="Tahoma" w:hAnsi="Tahoma" w:cs="Tahoma"/>
              </w:rPr>
              <w:t>19,80,259</w:t>
            </w:r>
          </w:p>
        </w:tc>
        <w:tc>
          <w:tcPr>
            <w:tcW w:w="1556" w:type="dxa"/>
            <w:tcBorders>
              <w:bottom w:val="single" w:sz="4" w:space="0" w:color="auto"/>
            </w:tcBorders>
          </w:tcPr>
          <w:p w14:paraId="074327F2" w14:textId="77777777" w:rsidR="00555172" w:rsidRPr="00931B51" w:rsidRDefault="00555172" w:rsidP="007A76AC">
            <w:pPr>
              <w:spacing w:line="240" w:lineRule="auto"/>
              <w:jc w:val="center"/>
              <w:rPr>
                <w:rFonts w:ascii="Tahoma" w:hAnsi="Tahoma" w:cs="Tahoma"/>
              </w:rPr>
            </w:pPr>
            <w:r>
              <w:rPr>
                <w:rFonts w:ascii="Tahoma" w:hAnsi="Tahoma" w:cs="Tahoma"/>
              </w:rPr>
              <w:t>41,389</w:t>
            </w:r>
          </w:p>
        </w:tc>
        <w:tc>
          <w:tcPr>
            <w:tcW w:w="1401" w:type="dxa"/>
            <w:tcBorders>
              <w:bottom w:val="single" w:sz="4" w:space="0" w:color="auto"/>
            </w:tcBorders>
          </w:tcPr>
          <w:p w14:paraId="366034E6" w14:textId="77777777" w:rsidR="00555172" w:rsidRPr="00931B51" w:rsidRDefault="00555172" w:rsidP="007A76AC">
            <w:pPr>
              <w:spacing w:line="240" w:lineRule="auto"/>
              <w:jc w:val="center"/>
              <w:rPr>
                <w:rFonts w:ascii="Tahoma" w:hAnsi="Tahoma" w:cs="Tahoma"/>
              </w:rPr>
            </w:pPr>
            <w:r>
              <w:rPr>
                <w:rFonts w:ascii="Tahoma" w:hAnsi="Tahoma" w:cs="Tahoma"/>
              </w:rPr>
              <w:t>2.13%</w:t>
            </w:r>
          </w:p>
        </w:tc>
      </w:tr>
    </w:tbl>
    <w:p w14:paraId="033F8C63" w14:textId="77777777" w:rsidR="00555172" w:rsidRPr="008F23EF" w:rsidRDefault="00555172" w:rsidP="00555172">
      <w:pPr>
        <w:spacing w:line="240" w:lineRule="auto"/>
        <w:jc w:val="both"/>
        <w:rPr>
          <w:rFonts w:ascii="Tahoma" w:hAnsi="Tahoma" w:cs="Tahoma"/>
          <w:b/>
          <w:bCs/>
          <w:color w:val="FF0000"/>
          <w:sz w:val="27"/>
          <w:szCs w:val="27"/>
        </w:rPr>
      </w:pPr>
      <w:r w:rsidRPr="008F23EF">
        <w:rPr>
          <w:rFonts w:ascii="Tahoma" w:hAnsi="Tahoma" w:cs="Tahoma"/>
          <w:b/>
          <w:bCs/>
          <w:color w:val="000000"/>
          <w:sz w:val="27"/>
          <w:szCs w:val="27"/>
        </w:rPr>
        <w:t>Bank wise/District-wise Progress is given on Annex. No. 7</w:t>
      </w:r>
      <w:r w:rsidRPr="008F23EF">
        <w:rPr>
          <w:rFonts w:ascii="Tahoma" w:hAnsi="Tahoma" w:cs="Tahoma"/>
          <w:b/>
          <w:bCs/>
          <w:sz w:val="27"/>
          <w:szCs w:val="27"/>
        </w:rPr>
        <w:t xml:space="preserve"> &amp; </w:t>
      </w:r>
      <w:proofErr w:type="gramStart"/>
      <w:r w:rsidRPr="008F23EF">
        <w:rPr>
          <w:rFonts w:ascii="Tahoma" w:hAnsi="Tahoma" w:cs="Tahoma"/>
          <w:b/>
          <w:bCs/>
          <w:sz w:val="27"/>
          <w:szCs w:val="27"/>
        </w:rPr>
        <w:t>9  (</w:t>
      </w:r>
      <w:proofErr w:type="gramEnd"/>
      <w:r w:rsidRPr="008F23EF">
        <w:rPr>
          <w:rFonts w:ascii="Tahoma" w:hAnsi="Tahoma" w:cs="Tahoma"/>
          <w:b/>
          <w:bCs/>
          <w:sz w:val="27"/>
          <w:szCs w:val="27"/>
        </w:rPr>
        <w:t xml:space="preserve">Page </w:t>
      </w:r>
      <w:r w:rsidR="005F0CEB">
        <w:rPr>
          <w:rFonts w:ascii="Tahoma" w:hAnsi="Tahoma" w:cs="Tahoma"/>
          <w:b/>
          <w:bCs/>
          <w:sz w:val="27"/>
          <w:szCs w:val="27"/>
        </w:rPr>
        <w:t>114</w:t>
      </w:r>
      <w:r w:rsidRPr="008F23EF">
        <w:rPr>
          <w:rFonts w:ascii="Tahoma" w:hAnsi="Tahoma" w:cs="Tahoma"/>
          <w:b/>
          <w:bCs/>
          <w:sz w:val="27"/>
          <w:szCs w:val="27"/>
        </w:rPr>
        <w:t xml:space="preserve"> &amp; </w:t>
      </w:r>
      <w:r w:rsidR="005F0CEB">
        <w:rPr>
          <w:rFonts w:ascii="Tahoma" w:hAnsi="Tahoma" w:cs="Tahoma"/>
          <w:b/>
          <w:bCs/>
          <w:sz w:val="27"/>
          <w:szCs w:val="27"/>
        </w:rPr>
        <w:t>118</w:t>
      </w:r>
      <w:r w:rsidRPr="008F23EF">
        <w:rPr>
          <w:rFonts w:ascii="Tahoma" w:hAnsi="Tahoma" w:cs="Tahoma"/>
          <w:b/>
          <w:bCs/>
          <w:sz w:val="27"/>
          <w:szCs w:val="27"/>
        </w:rPr>
        <w:t>).</w:t>
      </w:r>
    </w:p>
    <w:p w14:paraId="37F969A3" w14:textId="77777777" w:rsidR="00555172" w:rsidRPr="008F23EF" w:rsidRDefault="00555172" w:rsidP="00555172">
      <w:pPr>
        <w:spacing w:after="0"/>
        <w:jc w:val="both"/>
        <w:rPr>
          <w:rFonts w:ascii="Tahoma" w:hAnsi="Tahoma" w:cs="Tahoma"/>
          <w:b/>
          <w:bCs/>
          <w:color w:val="000000"/>
          <w:sz w:val="27"/>
          <w:szCs w:val="27"/>
        </w:rPr>
      </w:pPr>
      <w:r w:rsidRPr="008F23EF">
        <w:rPr>
          <w:rFonts w:ascii="Tahoma" w:hAnsi="Tahoma" w:cs="Tahoma"/>
          <w:b/>
          <w:bCs/>
          <w:color w:val="000000"/>
          <w:sz w:val="27"/>
          <w:szCs w:val="27"/>
        </w:rPr>
        <w:t xml:space="preserve">Top performing and bottom performing major banks with their performance in Enrolment under PMJJBY are as </w:t>
      </w:r>
      <w:proofErr w:type="gramStart"/>
      <w:r w:rsidRPr="008F23EF">
        <w:rPr>
          <w:rFonts w:ascii="Tahoma" w:hAnsi="Tahoma" w:cs="Tahoma"/>
          <w:b/>
          <w:bCs/>
          <w:color w:val="000000"/>
          <w:sz w:val="27"/>
          <w:szCs w:val="27"/>
        </w:rPr>
        <w:t>under:-</w:t>
      </w:r>
      <w:proofErr w:type="gramEnd"/>
    </w:p>
    <w:p w14:paraId="76566A7B" w14:textId="77777777" w:rsidR="00555172" w:rsidRPr="008F23EF" w:rsidRDefault="00555172" w:rsidP="00555172">
      <w:pPr>
        <w:spacing w:after="0"/>
        <w:jc w:val="both"/>
        <w:rPr>
          <w:rFonts w:ascii="Tahoma" w:hAnsi="Tahoma" w:cs="Tahoma"/>
          <w:b/>
          <w:bCs/>
          <w:color w:val="000000"/>
          <w:sz w:val="27"/>
          <w:szCs w:val="27"/>
        </w:rPr>
      </w:pPr>
    </w:p>
    <w:tbl>
      <w:tblPr>
        <w:tblW w:w="99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4"/>
        <w:gridCol w:w="2187"/>
        <w:gridCol w:w="6911"/>
      </w:tblGrid>
      <w:tr w:rsidR="00555172" w:rsidRPr="00931B51" w14:paraId="44718B80" w14:textId="77777777" w:rsidTr="007A76AC">
        <w:trPr>
          <w:trHeight w:val="240"/>
        </w:trPr>
        <w:tc>
          <w:tcPr>
            <w:tcW w:w="804" w:type="dxa"/>
          </w:tcPr>
          <w:p w14:paraId="6C3FE079" w14:textId="77777777" w:rsidR="00555172" w:rsidRPr="00931B51" w:rsidRDefault="00555172" w:rsidP="007A76AC">
            <w:pPr>
              <w:spacing w:after="0" w:line="240" w:lineRule="auto"/>
              <w:rPr>
                <w:rFonts w:ascii="Tahoma" w:hAnsi="Tahoma" w:cs="Tahoma"/>
                <w:b/>
                <w:bCs/>
                <w:color w:val="000000"/>
              </w:rPr>
            </w:pPr>
            <w:r w:rsidRPr="00931B51">
              <w:rPr>
                <w:rFonts w:ascii="Tahoma" w:hAnsi="Tahoma" w:cs="Tahoma"/>
                <w:b/>
                <w:bCs/>
                <w:color w:val="000000"/>
              </w:rPr>
              <w:t>S No.</w:t>
            </w:r>
          </w:p>
        </w:tc>
        <w:tc>
          <w:tcPr>
            <w:tcW w:w="2187" w:type="dxa"/>
          </w:tcPr>
          <w:p w14:paraId="69938275" w14:textId="77777777" w:rsidR="00555172" w:rsidRPr="00931B51" w:rsidRDefault="00555172" w:rsidP="007A76AC">
            <w:pPr>
              <w:spacing w:after="0" w:line="240" w:lineRule="auto"/>
              <w:rPr>
                <w:rFonts w:ascii="Tahoma" w:hAnsi="Tahoma" w:cs="Tahoma"/>
                <w:b/>
                <w:bCs/>
                <w:color w:val="000000"/>
              </w:rPr>
            </w:pPr>
            <w:r w:rsidRPr="00931B51">
              <w:rPr>
                <w:rFonts w:ascii="Tahoma" w:hAnsi="Tahoma" w:cs="Tahoma"/>
                <w:b/>
                <w:bCs/>
                <w:color w:val="000000"/>
              </w:rPr>
              <w:t>Parameter</w:t>
            </w:r>
          </w:p>
        </w:tc>
        <w:tc>
          <w:tcPr>
            <w:tcW w:w="6911" w:type="dxa"/>
          </w:tcPr>
          <w:p w14:paraId="5B00B01F" w14:textId="77777777" w:rsidR="00555172" w:rsidRPr="00931B51" w:rsidRDefault="00555172" w:rsidP="007A76AC">
            <w:pPr>
              <w:spacing w:after="0" w:line="240" w:lineRule="auto"/>
              <w:rPr>
                <w:rFonts w:ascii="Tahoma" w:hAnsi="Tahoma" w:cs="Tahoma"/>
                <w:b/>
                <w:bCs/>
                <w:color w:val="000000"/>
              </w:rPr>
            </w:pPr>
            <w:r w:rsidRPr="00931B51">
              <w:rPr>
                <w:rFonts w:ascii="Tahoma" w:hAnsi="Tahoma" w:cs="Tahoma"/>
                <w:b/>
                <w:bCs/>
                <w:color w:val="000000"/>
              </w:rPr>
              <w:t>Name of the Bank</w:t>
            </w:r>
          </w:p>
        </w:tc>
      </w:tr>
      <w:tr w:rsidR="00555172" w:rsidRPr="00931B51" w14:paraId="550251D9" w14:textId="77777777" w:rsidTr="007A76AC">
        <w:trPr>
          <w:trHeight w:val="495"/>
        </w:trPr>
        <w:tc>
          <w:tcPr>
            <w:tcW w:w="804" w:type="dxa"/>
          </w:tcPr>
          <w:p w14:paraId="5301791A" w14:textId="77777777" w:rsidR="00555172" w:rsidRPr="00931B51" w:rsidRDefault="00555172" w:rsidP="007A76AC">
            <w:pPr>
              <w:spacing w:after="0"/>
              <w:rPr>
                <w:rFonts w:ascii="Tahoma" w:hAnsi="Tahoma" w:cs="Tahoma"/>
                <w:b/>
                <w:color w:val="000000"/>
              </w:rPr>
            </w:pPr>
            <w:r w:rsidRPr="00931B51">
              <w:rPr>
                <w:rFonts w:ascii="Tahoma" w:hAnsi="Tahoma" w:cs="Tahoma"/>
                <w:b/>
                <w:color w:val="000000"/>
              </w:rPr>
              <w:t>1</w:t>
            </w:r>
          </w:p>
        </w:tc>
        <w:tc>
          <w:tcPr>
            <w:tcW w:w="2187" w:type="dxa"/>
          </w:tcPr>
          <w:p w14:paraId="7A8FBED9" w14:textId="77777777" w:rsidR="00555172" w:rsidRPr="00931B51" w:rsidRDefault="00555172" w:rsidP="007A76AC">
            <w:pPr>
              <w:spacing w:after="0" w:line="240" w:lineRule="auto"/>
              <w:rPr>
                <w:rFonts w:ascii="Tahoma" w:hAnsi="Tahoma" w:cs="Tahoma"/>
                <w:b/>
                <w:color w:val="000000"/>
              </w:rPr>
            </w:pPr>
            <w:r w:rsidRPr="00931B51">
              <w:rPr>
                <w:rFonts w:ascii="Tahoma" w:hAnsi="Tahoma" w:cs="Tahoma"/>
                <w:b/>
                <w:color w:val="000000"/>
              </w:rPr>
              <w:t>Top performing Banks</w:t>
            </w:r>
          </w:p>
        </w:tc>
        <w:tc>
          <w:tcPr>
            <w:tcW w:w="6911" w:type="dxa"/>
          </w:tcPr>
          <w:p w14:paraId="779973F4" w14:textId="77777777" w:rsidR="00555172" w:rsidRPr="00931B51" w:rsidRDefault="00555172" w:rsidP="007A76AC">
            <w:pPr>
              <w:spacing w:after="0"/>
              <w:jc w:val="both"/>
              <w:rPr>
                <w:rFonts w:ascii="Tahoma" w:hAnsi="Tahoma" w:cs="Tahoma"/>
                <w:bCs/>
                <w:color w:val="000000"/>
              </w:rPr>
            </w:pPr>
            <w:r w:rsidRPr="00931B51">
              <w:rPr>
                <w:rFonts w:ascii="Tahoma" w:hAnsi="Tahoma" w:cs="Tahoma"/>
                <w:bCs/>
                <w:color w:val="000000"/>
              </w:rPr>
              <w:t>PNB (</w:t>
            </w:r>
            <w:r>
              <w:rPr>
                <w:rFonts w:ascii="Tahoma" w:hAnsi="Tahoma" w:cs="Tahoma"/>
                <w:bCs/>
                <w:color w:val="000000"/>
              </w:rPr>
              <w:t>4,28,999</w:t>
            </w:r>
            <w:r w:rsidRPr="00931B51">
              <w:rPr>
                <w:rFonts w:ascii="Tahoma" w:hAnsi="Tahoma" w:cs="Tahoma"/>
                <w:bCs/>
                <w:color w:val="000000"/>
              </w:rPr>
              <w:t>)</w:t>
            </w:r>
            <w:r>
              <w:rPr>
                <w:rFonts w:ascii="Tahoma" w:hAnsi="Tahoma" w:cs="Tahoma"/>
                <w:bCs/>
                <w:color w:val="000000"/>
              </w:rPr>
              <w:t>,</w:t>
            </w:r>
            <w:r w:rsidRPr="00931B51">
              <w:rPr>
                <w:rFonts w:ascii="Tahoma" w:hAnsi="Tahoma" w:cs="Tahoma"/>
                <w:bCs/>
                <w:color w:val="000000"/>
              </w:rPr>
              <w:t xml:space="preserve"> SBI (</w:t>
            </w:r>
            <w:r>
              <w:rPr>
                <w:rFonts w:ascii="Tahoma" w:hAnsi="Tahoma" w:cs="Tahoma"/>
                <w:bCs/>
                <w:color w:val="000000"/>
              </w:rPr>
              <w:t>4,12,418</w:t>
            </w:r>
            <w:proofErr w:type="gramStart"/>
            <w:r w:rsidRPr="00931B51">
              <w:rPr>
                <w:rFonts w:ascii="Tahoma" w:hAnsi="Tahoma" w:cs="Tahoma"/>
                <w:bCs/>
                <w:color w:val="000000"/>
              </w:rPr>
              <w:t>)  &amp;</w:t>
            </w:r>
            <w:proofErr w:type="gramEnd"/>
            <w:r w:rsidRPr="00931B51">
              <w:rPr>
                <w:rFonts w:ascii="Tahoma" w:hAnsi="Tahoma" w:cs="Tahoma"/>
                <w:bCs/>
                <w:color w:val="000000"/>
              </w:rPr>
              <w:t xml:space="preserve"> SHGB (</w:t>
            </w:r>
            <w:r>
              <w:rPr>
                <w:rFonts w:ascii="Tahoma" w:hAnsi="Tahoma" w:cs="Tahoma"/>
                <w:bCs/>
                <w:color w:val="000000"/>
              </w:rPr>
              <w:t>3,80,172</w:t>
            </w:r>
            <w:r w:rsidRPr="00931B51">
              <w:rPr>
                <w:rFonts w:ascii="Tahoma" w:hAnsi="Tahoma" w:cs="Tahoma"/>
                <w:bCs/>
                <w:color w:val="000000"/>
              </w:rPr>
              <w:t>)</w:t>
            </w:r>
          </w:p>
        </w:tc>
      </w:tr>
      <w:tr w:rsidR="00555172" w:rsidRPr="00931B51" w14:paraId="109EF0BA" w14:textId="77777777" w:rsidTr="007A76AC">
        <w:trPr>
          <w:trHeight w:val="240"/>
        </w:trPr>
        <w:tc>
          <w:tcPr>
            <w:tcW w:w="804" w:type="dxa"/>
          </w:tcPr>
          <w:p w14:paraId="550AD590" w14:textId="77777777" w:rsidR="00555172" w:rsidRPr="00931B51" w:rsidRDefault="00555172" w:rsidP="007A76AC">
            <w:pPr>
              <w:spacing w:after="0"/>
              <w:jc w:val="both"/>
              <w:rPr>
                <w:rFonts w:ascii="Tahoma" w:hAnsi="Tahoma" w:cs="Tahoma"/>
                <w:b/>
                <w:bCs/>
                <w:color w:val="000000"/>
              </w:rPr>
            </w:pPr>
            <w:r w:rsidRPr="00931B51">
              <w:rPr>
                <w:rFonts w:ascii="Tahoma" w:hAnsi="Tahoma" w:cs="Tahoma"/>
                <w:b/>
                <w:bCs/>
                <w:color w:val="000000"/>
              </w:rPr>
              <w:t>2.</w:t>
            </w:r>
          </w:p>
        </w:tc>
        <w:tc>
          <w:tcPr>
            <w:tcW w:w="2187" w:type="dxa"/>
          </w:tcPr>
          <w:p w14:paraId="1BAFC616" w14:textId="77777777" w:rsidR="00555172" w:rsidRPr="00931B51" w:rsidRDefault="00555172" w:rsidP="007A76AC">
            <w:pPr>
              <w:spacing w:after="0" w:line="240" w:lineRule="auto"/>
              <w:jc w:val="both"/>
              <w:rPr>
                <w:rFonts w:ascii="Tahoma" w:hAnsi="Tahoma" w:cs="Tahoma"/>
                <w:b/>
                <w:bCs/>
                <w:color w:val="000000"/>
              </w:rPr>
            </w:pPr>
            <w:r w:rsidRPr="00931B51">
              <w:rPr>
                <w:rFonts w:ascii="Tahoma" w:hAnsi="Tahoma" w:cs="Tahoma"/>
                <w:b/>
                <w:bCs/>
                <w:color w:val="000000"/>
              </w:rPr>
              <w:t xml:space="preserve">Bottom </w:t>
            </w:r>
            <w:r w:rsidRPr="00931B51">
              <w:rPr>
                <w:rFonts w:ascii="Tahoma" w:hAnsi="Tahoma" w:cs="Tahoma"/>
                <w:b/>
                <w:color w:val="000000"/>
              </w:rPr>
              <w:t xml:space="preserve">performing </w:t>
            </w:r>
            <w:r w:rsidRPr="00931B51">
              <w:rPr>
                <w:rFonts w:ascii="Tahoma" w:hAnsi="Tahoma" w:cs="Tahoma"/>
                <w:b/>
                <w:bCs/>
                <w:color w:val="000000"/>
              </w:rPr>
              <w:t>banks</w:t>
            </w:r>
          </w:p>
        </w:tc>
        <w:tc>
          <w:tcPr>
            <w:tcW w:w="6911" w:type="dxa"/>
          </w:tcPr>
          <w:p w14:paraId="414F0C7D" w14:textId="77777777" w:rsidR="00555172" w:rsidRPr="00931B51" w:rsidRDefault="00555172" w:rsidP="007A76AC">
            <w:pPr>
              <w:spacing w:after="0"/>
              <w:jc w:val="both"/>
              <w:rPr>
                <w:rFonts w:ascii="Tahoma" w:hAnsi="Tahoma" w:cs="Tahoma"/>
                <w:color w:val="000000"/>
              </w:rPr>
            </w:pPr>
            <w:r w:rsidRPr="00931B51">
              <w:rPr>
                <w:rFonts w:ascii="Tahoma" w:hAnsi="Tahoma" w:cs="Tahoma"/>
                <w:color w:val="000000"/>
              </w:rPr>
              <w:t>J&amp;K Bank (</w:t>
            </w:r>
            <w:r>
              <w:rPr>
                <w:rFonts w:ascii="Tahoma" w:hAnsi="Tahoma" w:cs="Tahoma"/>
                <w:color w:val="000000"/>
              </w:rPr>
              <w:t>987</w:t>
            </w:r>
            <w:r w:rsidRPr="00931B51">
              <w:rPr>
                <w:rFonts w:ascii="Tahoma" w:hAnsi="Tahoma" w:cs="Tahoma"/>
                <w:color w:val="000000"/>
              </w:rPr>
              <w:t>)</w:t>
            </w:r>
            <w:r>
              <w:rPr>
                <w:rFonts w:ascii="Tahoma" w:hAnsi="Tahoma" w:cs="Tahoma"/>
                <w:color w:val="000000"/>
              </w:rPr>
              <w:t>,</w:t>
            </w:r>
            <w:r w:rsidRPr="00931B51">
              <w:rPr>
                <w:rFonts w:ascii="Tahoma" w:hAnsi="Tahoma" w:cs="Tahoma"/>
                <w:color w:val="000000"/>
              </w:rPr>
              <w:t xml:space="preserve"> Yes Bank (1,</w:t>
            </w:r>
            <w:r>
              <w:rPr>
                <w:rFonts w:ascii="Tahoma" w:hAnsi="Tahoma" w:cs="Tahoma"/>
                <w:color w:val="000000"/>
              </w:rPr>
              <w:t>139</w:t>
            </w:r>
            <w:r w:rsidRPr="00931B51">
              <w:rPr>
                <w:rFonts w:ascii="Tahoma" w:hAnsi="Tahoma" w:cs="Tahoma"/>
                <w:color w:val="000000"/>
              </w:rPr>
              <w:t xml:space="preserve">) </w:t>
            </w:r>
            <w:proofErr w:type="gramStart"/>
            <w:r w:rsidRPr="00931B51">
              <w:rPr>
                <w:rFonts w:ascii="Tahoma" w:hAnsi="Tahoma" w:cs="Tahoma"/>
                <w:color w:val="000000"/>
              </w:rPr>
              <w:t>&amp;  IndusInd</w:t>
            </w:r>
            <w:proofErr w:type="gramEnd"/>
            <w:r w:rsidRPr="00931B51">
              <w:rPr>
                <w:rFonts w:ascii="Tahoma" w:hAnsi="Tahoma" w:cs="Tahoma"/>
                <w:color w:val="000000"/>
              </w:rPr>
              <w:t xml:space="preserve"> (2,</w:t>
            </w:r>
            <w:r>
              <w:rPr>
                <w:rFonts w:ascii="Tahoma" w:hAnsi="Tahoma" w:cs="Tahoma"/>
                <w:color w:val="000000"/>
              </w:rPr>
              <w:t>453</w:t>
            </w:r>
            <w:r w:rsidRPr="00931B51">
              <w:rPr>
                <w:rFonts w:ascii="Tahoma" w:hAnsi="Tahoma" w:cs="Tahoma"/>
                <w:color w:val="000000"/>
              </w:rPr>
              <w:t>)</w:t>
            </w:r>
          </w:p>
        </w:tc>
      </w:tr>
    </w:tbl>
    <w:p w14:paraId="3C85D6D4" w14:textId="77777777" w:rsidR="00555172" w:rsidRPr="00FF0AD7" w:rsidRDefault="00555172" w:rsidP="00555172">
      <w:pPr>
        <w:spacing w:after="0"/>
        <w:jc w:val="both"/>
        <w:rPr>
          <w:rFonts w:ascii="Tahoma" w:hAnsi="Tahoma" w:cs="Tahoma"/>
          <w:b/>
          <w:bCs/>
          <w:color w:val="000000"/>
          <w:sz w:val="17"/>
          <w:szCs w:val="17"/>
        </w:rPr>
      </w:pPr>
    </w:p>
    <w:p w14:paraId="758F52E3" w14:textId="77777777" w:rsidR="00555172" w:rsidRPr="008F23EF" w:rsidRDefault="00555172" w:rsidP="00555172">
      <w:pPr>
        <w:spacing w:after="0"/>
        <w:jc w:val="both"/>
        <w:rPr>
          <w:rFonts w:ascii="Tahoma" w:hAnsi="Tahoma" w:cs="Tahoma"/>
          <w:b/>
          <w:bCs/>
          <w:color w:val="000000"/>
          <w:sz w:val="27"/>
          <w:szCs w:val="27"/>
        </w:rPr>
      </w:pPr>
      <w:r w:rsidRPr="008F23EF">
        <w:rPr>
          <w:rFonts w:ascii="Tahoma" w:hAnsi="Tahoma" w:cs="Tahoma"/>
          <w:b/>
          <w:bCs/>
          <w:color w:val="000000"/>
          <w:sz w:val="27"/>
          <w:szCs w:val="27"/>
        </w:rPr>
        <w:t xml:space="preserve">STATUS OF CLAIMS RECEIVED AND SETTLED UNDER PMSBY &amp; </w:t>
      </w:r>
      <w:proofErr w:type="gramStart"/>
      <w:r w:rsidRPr="008F23EF">
        <w:rPr>
          <w:rFonts w:ascii="Tahoma" w:hAnsi="Tahoma" w:cs="Tahoma"/>
          <w:b/>
          <w:bCs/>
          <w:color w:val="000000"/>
          <w:sz w:val="27"/>
          <w:szCs w:val="27"/>
        </w:rPr>
        <w:t>PMJJBY:-</w:t>
      </w:r>
      <w:proofErr w:type="gramEnd"/>
    </w:p>
    <w:p w14:paraId="166BC06F" w14:textId="77777777" w:rsidR="00555172" w:rsidRPr="00FF0AD7" w:rsidRDefault="00555172" w:rsidP="00555172">
      <w:pPr>
        <w:spacing w:after="0" w:line="240" w:lineRule="auto"/>
        <w:jc w:val="both"/>
        <w:rPr>
          <w:rFonts w:ascii="Tahoma" w:hAnsi="Tahoma" w:cs="Tahoma"/>
          <w:b/>
          <w:bCs/>
          <w:color w:val="000000"/>
          <w:sz w:val="17"/>
          <w:szCs w:val="17"/>
        </w:rPr>
      </w:pPr>
    </w:p>
    <w:tbl>
      <w:tblPr>
        <w:tblW w:w="9614"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2"/>
        <w:gridCol w:w="2512"/>
        <w:gridCol w:w="2121"/>
        <w:gridCol w:w="2729"/>
      </w:tblGrid>
      <w:tr w:rsidR="00555172" w:rsidRPr="003522AE" w14:paraId="78E50C75" w14:textId="77777777" w:rsidTr="007A76AC">
        <w:trPr>
          <w:trHeight w:val="282"/>
        </w:trPr>
        <w:tc>
          <w:tcPr>
            <w:tcW w:w="2252" w:type="dxa"/>
          </w:tcPr>
          <w:p w14:paraId="3EC22071" w14:textId="77777777" w:rsidR="00555172" w:rsidRPr="003522AE" w:rsidRDefault="00555172" w:rsidP="007A76AC">
            <w:pPr>
              <w:spacing w:after="0"/>
              <w:jc w:val="both"/>
              <w:rPr>
                <w:rFonts w:ascii="Tahoma" w:hAnsi="Tahoma" w:cs="Tahoma"/>
                <w:b/>
                <w:bCs/>
              </w:rPr>
            </w:pPr>
            <w:r w:rsidRPr="003522AE">
              <w:rPr>
                <w:rFonts w:ascii="Tahoma" w:hAnsi="Tahoma" w:cs="Tahoma"/>
                <w:b/>
                <w:bCs/>
              </w:rPr>
              <w:t>Parameter</w:t>
            </w:r>
          </w:p>
        </w:tc>
        <w:tc>
          <w:tcPr>
            <w:tcW w:w="2512" w:type="dxa"/>
          </w:tcPr>
          <w:p w14:paraId="386358C8" w14:textId="77777777" w:rsidR="00555172" w:rsidRPr="003522AE" w:rsidRDefault="00555172" w:rsidP="007A76AC">
            <w:pPr>
              <w:spacing w:after="0"/>
              <w:jc w:val="both"/>
              <w:rPr>
                <w:rFonts w:ascii="Tahoma" w:hAnsi="Tahoma" w:cs="Tahoma"/>
                <w:b/>
                <w:bCs/>
              </w:rPr>
            </w:pPr>
            <w:r w:rsidRPr="003522AE">
              <w:rPr>
                <w:rFonts w:ascii="Tahoma" w:hAnsi="Tahoma" w:cs="Tahoma"/>
                <w:b/>
                <w:bCs/>
              </w:rPr>
              <w:t>Unit</w:t>
            </w:r>
          </w:p>
        </w:tc>
        <w:tc>
          <w:tcPr>
            <w:tcW w:w="2121" w:type="dxa"/>
          </w:tcPr>
          <w:p w14:paraId="5651C04E" w14:textId="77777777" w:rsidR="00555172" w:rsidRPr="003522AE" w:rsidRDefault="00555172" w:rsidP="007A76AC">
            <w:pPr>
              <w:spacing w:after="0"/>
              <w:jc w:val="center"/>
              <w:rPr>
                <w:rFonts w:ascii="Tahoma" w:hAnsi="Tahoma" w:cs="Tahoma"/>
                <w:b/>
                <w:bCs/>
              </w:rPr>
            </w:pPr>
            <w:r w:rsidRPr="003522AE">
              <w:rPr>
                <w:rFonts w:ascii="Tahoma" w:hAnsi="Tahoma" w:cs="Tahoma"/>
                <w:b/>
                <w:bCs/>
              </w:rPr>
              <w:t xml:space="preserve">PMSBY </w:t>
            </w:r>
          </w:p>
        </w:tc>
        <w:tc>
          <w:tcPr>
            <w:tcW w:w="2729" w:type="dxa"/>
          </w:tcPr>
          <w:p w14:paraId="194B4D66" w14:textId="77777777" w:rsidR="00555172" w:rsidRPr="003522AE" w:rsidRDefault="00555172" w:rsidP="007A76AC">
            <w:pPr>
              <w:spacing w:after="0"/>
              <w:jc w:val="center"/>
              <w:rPr>
                <w:rFonts w:ascii="Tahoma" w:hAnsi="Tahoma" w:cs="Tahoma"/>
                <w:b/>
                <w:bCs/>
              </w:rPr>
            </w:pPr>
            <w:r w:rsidRPr="003522AE">
              <w:rPr>
                <w:rFonts w:ascii="Tahoma" w:hAnsi="Tahoma" w:cs="Tahoma"/>
                <w:b/>
                <w:bCs/>
              </w:rPr>
              <w:t xml:space="preserve">PMJJBY </w:t>
            </w:r>
          </w:p>
        </w:tc>
      </w:tr>
      <w:tr w:rsidR="00555172" w:rsidRPr="003522AE" w14:paraId="6254DD05" w14:textId="77777777" w:rsidTr="007A76AC">
        <w:trPr>
          <w:trHeight w:val="267"/>
        </w:trPr>
        <w:tc>
          <w:tcPr>
            <w:tcW w:w="2252" w:type="dxa"/>
            <w:vMerge w:val="restart"/>
          </w:tcPr>
          <w:p w14:paraId="061BCC82" w14:textId="77777777" w:rsidR="00555172" w:rsidRPr="003522AE" w:rsidRDefault="00555172" w:rsidP="007A76AC">
            <w:pPr>
              <w:spacing w:after="0" w:line="240" w:lineRule="auto"/>
              <w:jc w:val="both"/>
              <w:rPr>
                <w:rFonts w:ascii="Tahoma" w:hAnsi="Tahoma" w:cs="Tahoma"/>
              </w:rPr>
            </w:pPr>
            <w:r w:rsidRPr="003522AE">
              <w:rPr>
                <w:rFonts w:ascii="Tahoma" w:hAnsi="Tahoma" w:cs="Tahoma"/>
              </w:rPr>
              <w:t>Claims Recd.</w:t>
            </w:r>
          </w:p>
        </w:tc>
        <w:tc>
          <w:tcPr>
            <w:tcW w:w="2512" w:type="dxa"/>
          </w:tcPr>
          <w:p w14:paraId="73814F32" w14:textId="77777777" w:rsidR="00555172" w:rsidRPr="003522AE" w:rsidRDefault="00555172" w:rsidP="007A76AC">
            <w:pPr>
              <w:spacing w:after="0" w:line="240" w:lineRule="auto"/>
              <w:jc w:val="both"/>
              <w:rPr>
                <w:rFonts w:ascii="Tahoma" w:hAnsi="Tahoma" w:cs="Tahoma"/>
              </w:rPr>
            </w:pPr>
            <w:r w:rsidRPr="003522AE">
              <w:rPr>
                <w:rFonts w:ascii="Tahoma" w:hAnsi="Tahoma" w:cs="Tahoma"/>
              </w:rPr>
              <w:t>No.</w:t>
            </w:r>
          </w:p>
        </w:tc>
        <w:tc>
          <w:tcPr>
            <w:tcW w:w="2121" w:type="dxa"/>
          </w:tcPr>
          <w:p w14:paraId="42C8254E" w14:textId="77777777" w:rsidR="00555172" w:rsidRPr="003522AE" w:rsidRDefault="00555172" w:rsidP="007A76AC">
            <w:pPr>
              <w:spacing w:after="0" w:line="240" w:lineRule="auto"/>
              <w:jc w:val="center"/>
              <w:rPr>
                <w:rFonts w:ascii="Tahoma" w:hAnsi="Tahoma" w:cs="Tahoma"/>
              </w:rPr>
            </w:pPr>
            <w:r w:rsidRPr="003522AE">
              <w:rPr>
                <w:rFonts w:ascii="Tahoma" w:hAnsi="Tahoma" w:cs="Tahoma"/>
              </w:rPr>
              <w:t>4835</w:t>
            </w:r>
          </w:p>
        </w:tc>
        <w:tc>
          <w:tcPr>
            <w:tcW w:w="2729" w:type="dxa"/>
          </w:tcPr>
          <w:p w14:paraId="134BE9CB" w14:textId="77777777" w:rsidR="00555172" w:rsidRPr="003522AE" w:rsidRDefault="00555172" w:rsidP="007A76AC">
            <w:pPr>
              <w:spacing w:after="0" w:line="240" w:lineRule="auto"/>
              <w:jc w:val="center"/>
              <w:rPr>
                <w:rFonts w:ascii="Tahoma" w:hAnsi="Tahoma" w:cs="Tahoma"/>
              </w:rPr>
            </w:pPr>
            <w:r w:rsidRPr="003522AE">
              <w:rPr>
                <w:rFonts w:ascii="Tahoma" w:hAnsi="Tahoma" w:cs="Tahoma"/>
              </w:rPr>
              <w:t>9</w:t>
            </w:r>
            <w:r>
              <w:rPr>
                <w:rFonts w:ascii="Tahoma" w:hAnsi="Tahoma" w:cs="Tahoma"/>
              </w:rPr>
              <w:t>562</w:t>
            </w:r>
          </w:p>
        </w:tc>
      </w:tr>
      <w:tr w:rsidR="00555172" w:rsidRPr="003522AE" w14:paraId="19E5FBCF" w14:textId="77777777" w:rsidTr="007A76AC">
        <w:trPr>
          <w:trHeight w:val="282"/>
        </w:trPr>
        <w:tc>
          <w:tcPr>
            <w:tcW w:w="2252" w:type="dxa"/>
            <w:vMerge/>
          </w:tcPr>
          <w:p w14:paraId="6CB00592" w14:textId="77777777" w:rsidR="00555172" w:rsidRPr="003522AE" w:rsidRDefault="00555172" w:rsidP="007A76AC">
            <w:pPr>
              <w:spacing w:after="0" w:line="240" w:lineRule="auto"/>
              <w:jc w:val="both"/>
              <w:rPr>
                <w:rFonts w:ascii="Tahoma" w:hAnsi="Tahoma" w:cs="Tahoma"/>
              </w:rPr>
            </w:pPr>
          </w:p>
        </w:tc>
        <w:tc>
          <w:tcPr>
            <w:tcW w:w="2512" w:type="dxa"/>
          </w:tcPr>
          <w:p w14:paraId="37D29C70" w14:textId="77777777" w:rsidR="00555172" w:rsidRPr="003522AE" w:rsidRDefault="00555172" w:rsidP="007A76AC">
            <w:pPr>
              <w:spacing w:after="0" w:line="240" w:lineRule="auto"/>
              <w:jc w:val="both"/>
              <w:rPr>
                <w:rFonts w:ascii="Tahoma" w:hAnsi="Tahoma" w:cs="Tahoma"/>
              </w:rPr>
            </w:pPr>
            <w:r w:rsidRPr="003522AE">
              <w:rPr>
                <w:rFonts w:ascii="Tahoma" w:hAnsi="Tahoma" w:cs="Tahoma"/>
              </w:rPr>
              <w:t>Amt. (Rs. In lacs)</w:t>
            </w:r>
          </w:p>
        </w:tc>
        <w:tc>
          <w:tcPr>
            <w:tcW w:w="2121" w:type="dxa"/>
          </w:tcPr>
          <w:p w14:paraId="25C84BD5" w14:textId="77777777" w:rsidR="00555172" w:rsidRPr="003522AE" w:rsidRDefault="00555172" w:rsidP="007A76AC">
            <w:pPr>
              <w:spacing w:after="0" w:line="240" w:lineRule="auto"/>
              <w:jc w:val="center"/>
              <w:rPr>
                <w:rFonts w:ascii="Tahoma" w:hAnsi="Tahoma" w:cs="Tahoma"/>
              </w:rPr>
            </w:pPr>
            <w:r w:rsidRPr="003522AE">
              <w:rPr>
                <w:rFonts w:ascii="Tahoma" w:hAnsi="Tahoma" w:cs="Tahoma"/>
              </w:rPr>
              <w:t>9654</w:t>
            </w:r>
          </w:p>
        </w:tc>
        <w:tc>
          <w:tcPr>
            <w:tcW w:w="2729" w:type="dxa"/>
          </w:tcPr>
          <w:p w14:paraId="1011E760" w14:textId="77777777" w:rsidR="00555172" w:rsidRPr="003522AE" w:rsidRDefault="00555172" w:rsidP="007A76AC">
            <w:pPr>
              <w:spacing w:after="0" w:line="240" w:lineRule="auto"/>
              <w:jc w:val="center"/>
              <w:rPr>
                <w:rFonts w:ascii="Tahoma" w:hAnsi="Tahoma" w:cs="Tahoma"/>
              </w:rPr>
            </w:pPr>
            <w:r>
              <w:rPr>
                <w:rFonts w:ascii="Tahoma" w:hAnsi="Tahoma" w:cs="Tahoma"/>
              </w:rPr>
              <w:t>19119</w:t>
            </w:r>
          </w:p>
        </w:tc>
      </w:tr>
      <w:tr w:rsidR="00555172" w:rsidRPr="003522AE" w14:paraId="17E5F640" w14:textId="77777777" w:rsidTr="007A76AC">
        <w:trPr>
          <w:trHeight w:val="267"/>
        </w:trPr>
        <w:tc>
          <w:tcPr>
            <w:tcW w:w="2252" w:type="dxa"/>
            <w:vMerge w:val="restart"/>
          </w:tcPr>
          <w:p w14:paraId="26F9F4F0" w14:textId="77777777" w:rsidR="00555172" w:rsidRPr="003522AE" w:rsidRDefault="00555172" w:rsidP="007A76AC">
            <w:pPr>
              <w:spacing w:after="0" w:line="240" w:lineRule="auto"/>
              <w:jc w:val="both"/>
              <w:rPr>
                <w:rFonts w:ascii="Tahoma" w:hAnsi="Tahoma" w:cs="Tahoma"/>
              </w:rPr>
            </w:pPr>
            <w:r w:rsidRPr="003522AE">
              <w:rPr>
                <w:rFonts w:ascii="Tahoma" w:hAnsi="Tahoma" w:cs="Tahoma"/>
              </w:rPr>
              <w:t>Claims Lodged</w:t>
            </w:r>
          </w:p>
        </w:tc>
        <w:tc>
          <w:tcPr>
            <w:tcW w:w="2512" w:type="dxa"/>
          </w:tcPr>
          <w:p w14:paraId="5E3672A1" w14:textId="77777777" w:rsidR="00555172" w:rsidRPr="003522AE" w:rsidRDefault="00555172" w:rsidP="007A76AC">
            <w:pPr>
              <w:spacing w:after="0" w:line="240" w:lineRule="auto"/>
              <w:jc w:val="both"/>
              <w:rPr>
                <w:rFonts w:ascii="Tahoma" w:hAnsi="Tahoma" w:cs="Tahoma"/>
              </w:rPr>
            </w:pPr>
            <w:r w:rsidRPr="003522AE">
              <w:rPr>
                <w:rFonts w:ascii="Tahoma" w:hAnsi="Tahoma" w:cs="Tahoma"/>
              </w:rPr>
              <w:t>No.</w:t>
            </w:r>
          </w:p>
        </w:tc>
        <w:tc>
          <w:tcPr>
            <w:tcW w:w="2121" w:type="dxa"/>
          </w:tcPr>
          <w:p w14:paraId="69D8635A" w14:textId="77777777" w:rsidR="00555172" w:rsidRPr="003522AE" w:rsidRDefault="00555172" w:rsidP="007A76AC">
            <w:pPr>
              <w:spacing w:after="0" w:line="240" w:lineRule="auto"/>
              <w:jc w:val="center"/>
              <w:rPr>
                <w:rFonts w:ascii="Tahoma" w:hAnsi="Tahoma" w:cs="Tahoma"/>
              </w:rPr>
            </w:pPr>
            <w:r w:rsidRPr="003522AE">
              <w:rPr>
                <w:rFonts w:ascii="Tahoma" w:hAnsi="Tahoma" w:cs="Tahoma"/>
              </w:rPr>
              <w:t>4835</w:t>
            </w:r>
          </w:p>
        </w:tc>
        <w:tc>
          <w:tcPr>
            <w:tcW w:w="2729" w:type="dxa"/>
          </w:tcPr>
          <w:p w14:paraId="2D685DDF" w14:textId="77777777" w:rsidR="00555172" w:rsidRPr="003522AE" w:rsidRDefault="00555172" w:rsidP="007A76AC">
            <w:pPr>
              <w:spacing w:after="0" w:line="240" w:lineRule="auto"/>
              <w:jc w:val="center"/>
              <w:rPr>
                <w:rFonts w:ascii="Tahoma" w:hAnsi="Tahoma" w:cs="Tahoma"/>
              </w:rPr>
            </w:pPr>
            <w:r w:rsidRPr="003522AE">
              <w:rPr>
                <w:rFonts w:ascii="Tahoma" w:hAnsi="Tahoma" w:cs="Tahoma"/>
              </w:rPr>
              <w:t>9</w:t>
            </w:r>
            <w:r>
              <w:rPr>
                <w:rFonts w:ascii="Tahoma" w:hAnsi="Tahoma" w:cs="Tahoma"/>
              </w:rPr>
              <w:t>562</w:t>
            </w:r>
          </w:p>
        </w:tc>
      </w:tr>
      <w:tr w:rsidR="00555172" w:rsidRPr="003522AE" w14:paraId="7A676013" w14:textId="77777777" w:rsidTr="007A76AC">
        <w:trPr>
          <w:trHeight w:val="282"/>
        </w:trPr>
        <w:tc>
          <w:tcPr>
            <w:tcW w:w="2252" w:type="dxa"/>
            <w:vMerge/>
          </w:tcPr>
          <w:p w14:paraId="6C24BE9A" w14:textId="77777777" w:rsidR="00555172" w:rsidRPr="003522AE" w:rsidRDefault="00555172" w:rsidP="007A76AC">
            <w:pPr>
              <w:spacing w:after="0" w:line="240" w:lineRule="auto"/>
              <w:jc w:val="both"/>
              <w:rPr>
                <w:rFonts w:ascii="Tahoma" w:hAnsi="Tahoma" w:cs="Tahoma"/>
              </w:rPr>
            </w:pPr>
          </w:p>
        </w:tc>
        <w:tc>
          <w:tcPr>
            <w:tcW w:w="2512" w:type="dxa"/>
          </w:tcPr>
          <w:p w14:paraId="58B1137A" w14:textId="77777777" w:rsidR="00555172" w:rsidRPr="003522AE" w:rsidRDefault="00555172" w:rsidP="007A76AC">
            <w:pPr>
              <w:spacing w:after="0" w:line="240" w:lineRule="auto"/>
              <w:jc w:val="both"/>
              <w:rPr>
                <w:rFonts w:ascii="Tahoma" w:hAnsi="Tahoma" w:cs="Tahoma"/>
              </w:rPr>
            </w:pPr>
            <w:r w:rsidRPr="003522AE">
              <w:rPr>
                <w:rFonts w:ascii="Tahoma" w:hAnsi="Tahoma" w:cs="Tahoma"/>
              </w:rPr>
              <w:t>Amt. (</w:t>
            </w:r>
            <w:proofErr w:type="spellStart"/>
            <w:proofErr w:type="gramStart"/>
            <w:r w:rsidRPr="003522AE">
              <w:rPr>
                <w:rFonts w:ascii="Tahoma" w:hAnsi="Tahoma" w:cs="Tahoma"/>
              </w:rPr>
              <w:t>Rs.In</w:t>
            </w:r>
            <w:proofErr w:type="spellEnd"/>
            <w:proofErr w:type="gramEnd"/>
            <w:r w:rsidRPr="003522AE">
              <w:rPr>
                <w:rFonts w:ascii="Tahoma" w:hAnsi="Tahoma" w:cs="Tahoma"/>
              </w:rPr>
              <w:t xml:space="preserve"> lacs)</w:t>
            </w:r>
          </w:p>
        </w:tc>
        <w:tc>
          <w:tcPr>
            <w:tcW w:w="2121" w:type="dxa"/>
          </w:tcPr>
          <w:p w14:paraId="1C452124" w14:textId="77777777" w:rsidR="00555172" w:rsidRPr="003522AE" w:rsidRDefault="00555172" w:rsidP="007A76AC">
            <w:pPr>
              <w:spacing w:after="0" w:line="240" w:lineRule="auto"/>
              <w:jc w:val="center"/>
              <w:rPr>
                <w:rFonts w:ascii="Tahoma" w:hAnsi="Tahoma" w:cs="Tahoma"/>
              </w:rPr>
            </w:pPr>
            <w:r w:rsidRPr="003522AE">
              <w:rPr>
                <w:rFonts w:ascii="Tahoma" w:hAnsi="Tahoma" w:cs="Tahoma"/>
              </w:rPr>
              <w:t>9654</w:t>
            </w:r>
          </w:p>
        </w:tc>
        <w:tc>
          <w:tcPr>
            <w:tcW w:w="2729" w:type="dxa"/>
          </w:tcPr>
          <w:p w14:paraId="2315122F" w14:textId="77777777" w:rsidR="00555172" w:rsidRPr="003522AE" w:rsidRDefault="00555172" w:rsidP="007A76AC">
            <w:pPr>
              <w:spacing w:after="0" w:line="240" w:lineRule="auto"/>
              <w:jc w:val="center"/>
              <w:rPr>
                <w:rFonts w:ascii="Tahoma" w:hAnsi="Tahoma" w:cs="Tahoma"/>
              </w:rPr>
            </w:pPr>
            <w:r>
              <w:rPr>
                <w:rFonts w:ascii="Tahoma" w:hAnsi="Tahoma" w:cs="Tahoma"/>
              </w:rPr>
              <w:t>19119</w:t>
            </w:r>
          </w:p>
        </w:tc>
      </w:tr>
      <w:tr w:rsidR="00555172" w:rsidRPr="003522AE" w14:paraId="60CC260D" w14:textId="77777777" w:rsidTr="007A76AC">
        <w:trPr>
          <w:trHeight w:val="310"/>
        </w:trPr>
        <w:tc>
          <w:tcPr>
            <w:tcW w:w="2252" w:type="dxa"/>
            <w:vMerge w:val="restart"/>
          </w:tcPr>
          <w:p w14:paraId="6ADDB249" w14:textId="77777777" w:rsidR="00555172" w:rsidRPr="003522AE" w:rsidRDefault="00555172" w:rsidP="007A76AC">
            <w:pPr>
              <w:spacing w:after="0" w:line="240" w:lineRule="auto"/>
              <w:jc w:val="both"/>
              <w:rPr>
                <w:rFonts w:ascii="Tahoma" w:hAnsi="Tahoma" w:cs="Tahoma"/>
              </w:rPr>
            </w:pPr>
            <w:r w:rsidRPr="003522AE">
              <w:rPr>
                <w:rFonts w:ascii="Tahoma" w:hAnsi="Tahoma" w:cs="Tahoma"/>
              </w:rPr>
              <w:t>Claims Settled</w:t>
            </w:r>
          </w:p>
        </w:tc>
        <w:tc>
          <w:tcPr>
            <w:tcW w:w="2512" w:type="dxa"/>
          </w:tcPr>
          <w:p w14:paraId="560D7E40" w14:textId="77777777" w:rsidR="00555172" w:rsidRPr="003522AE" w:rsidRDefault="00555172" w:rsidP="007A76AC">
            <w:pPr>
              <w:spacing w:after="0" w:line="240" w:lineRule="auto"/>
              <w:jc w:val="both"/>
              <w:rPr>
                <w:rFonts w:ascii="Tahoma" w:hAnsi="Tahoma" w:cs="Tahoma"/>
              </w:rPr>
            </w:pPr>
            <w:r w:rsidRPr="003522AE">
              <w:rPr>
                <w:rFonts w:ascii="Tahoma" w:hAnsi="Tahoma" w:cs="Tahoma"/>
              </w:rPr>
              <w:t>No.</w:t>
            </w:r>
          </w:p>
        </w:tc>
        <w:tc>
          <w:tcPr>
            <w:tcW w:w="2121" w:type="dxa"/>
          </w:tcPr>
          <w:p w14:paraId="5EB12E19" w14:textId="77777777" w:rsidR="00555172" w:rsidRPr="003522AE" w:rsidRDefault="00555172" w:rsidP="007A76AC">
            <w:pPr>
              <w:spacing w:after="0" w:line="240" w:lineRule="auto"/>
              <w:jc w:val="center"/>
              <w:rPr>
                <w:rFonts w:ascii="Tahoma" w:hAnsi="Tahoma" w:cs="Tahoma"/>
              </w:rPr>
            </w:pPr>
            <w:r w:rsidRPr="003522AE">
              <w:rPr>
                <w:rFonts w:ascii="Tahoma" w:hAnsi="Tahoma" w:cs="Tahoma"/>
              </w:rPr>
              <w:t>3866</w:t>
            </w:r>
          </w:p>
        </w:tc>
        <w:tc>
          <w:tcPr>
            <w:tcW w:w="2729" w:type="dxa"/>
          </w:tcPr>
          <w:p w14:paraId="4E424E8C" w14:textId="77777777" w:rsidR="00555172" w:rsidRPr="003522AE" w:rsidRDefault="00555172" w:rsidP="007A76AC">
            <w:pPr>
              <w:spacing w:after="0" w:line="240" w:lineRule="auto"/>
              <w:jc w:val="center"/>
              <w:rPr>
                <w:rFonts w:ascii="Tahoma" w:hAnsi="Tahoma" w:cs="Tahoma"/>
              </w:rPr>
            </w:pPr>
            <w:r>
              <w:rPr>
                <w:rFonts w:ascii="Tahoma" w:hAnsi="Tahoma" w:cs="Tahoma"/>
              </w:rPr>
              <w:t>8712</w:t>
            </w:r>
          </w:p>
        </w:tc>
      </w:tr>
      <w:tr w:rsidR="00555172" w:rsidRPr="003522AE" w14:paraId="59A0BC85" w14:textId="77777777" w:rsidTr="007A76AC">
        <w:trPr>
          <w:trHeight w:val="282"/>
        </w:trPr>
        <w:tc>
          <w:tcPr>
            <w:tcW w:w="2252" w:type="dxa"/>
            <w:vMerge/>
          </w:tcPr>
          <w:p w14:paraId="12DCAEB8" w14:textId="77777777" w:rsidR="00555172" w:rsidRPr="003522AE" w:rsidRDefault="00555172" w:rsidP="007A76AC">
            <w:pPr>
              <w:spacing w:after="0" w:line="240" w:lineRule="auto"/>
              <w:jc w:val="both"/>
              <w:rPr>
                <w:rFonts w:ascii="Tahoma" w:hAnsi="Tahoma" w:cs="Tahoma"/>
              </w:rPr>
            </w:pPr>
          </w:p>
        </w:tc>
        <w:tc>
          <w:tcPr>
            <w:tcW w:w="2512" w:type="dxa"/>
          </w:tcPr>
          <w:p w14:paraId="37279532" w14:textId="77777777" w:rsidR="00555172" w:rsidRPr="003522AE" w:rsidRDefault="00555172" w:rsidP="007A76AC">
            <w:pPr>
              <w:spacing w:after="0" w:line="240" w:lineRule="auto"/>
              <w:jc w:val="both"/>
              <w:rPr>
                <w:rFonts w:ascii="Tahoma" w:hAnsi="Tahoma" w:cs="Tahoma"/>
              </w:rPr>
            </w:pPr>
            <w:r w:rsidRPr="003522AE">
              <w:rPr>
                <w:rFonts w:ascii="Tahoma" w:hAnsi="Tahoma" w:cs="Tahoma"/>
              </w:rPr>
              <w:t>Amt. (</w:t>
            </w:r>
            <w:proofErr w:type="spellStart"/>
            <w:proofErr w:type="gramStart"/>
            <w:r w:rsidRPr="003522AE">
              <w:rPr>
                <w:rFonts w:ascii="Tahoma" w:hAnsi="Tahoma" w:cs="Tahoma"/>
              </w:rPr>
              <w:t>Rs.In</w:t>
            </w:r>
            <w:proofErr w:type="spellEnd"/>
            <w:proofErr w:type="gramEnd"/>
            <w:r w:rsidRPr="003522AE">
              <w:rPr>
                <w:rFonts w:ascii="Tahoma" w:hAnsi="Tahoma" w:cs="Tahoma"/>
              </w:rPr>
              <w:t xml:space="preserve"> lacs)</w:t>
            </w:r>
          </w:p>
        </w:tc>
        <w:tc>
          <w:tcPr>
            <w:tcW w:w="2121" w:type="dxa"/>
          </w:tcPr>
          <w:p w14:paraId="04937C87" w14:textId="77777777" w:rsidR="00555172" w:rsidRPr="003522AE" w:rsidRDefault="00555172" w:rsidP="007A76AC">
            <w:pPr>
              <w:spacing w:after="0" w:line="240" w:lineRule="auto"/>
              <w:jc w:val="center"/>
              <w:rPr>
                <w:rFonts w:ascii="Tahoma" w:hAnsi="Tahoma" w:cs="Tahoma"/>
              </w:rPr>
            </w:pPr>
            <w:r w:rsidRPr="003522AE">
              <w:rPr>
                <w:rFonts w:ascii="Tahoma" w:hAnsi="Tahoma" w:cs="Tahoma"/>
              </w:rPr>
              <w:t>7717</w:t>
            </w:r>
          </w:p>
        </w:tc>
        <w:tc>
          <w:tcPr>
            <w:tcW w:w="2729" w:type="dxa"/>
          </w:tcPr>
          <w:p w14:paraId="291D06F5" w14:textId="77777777" w:rsidR="00555172" w:rsidRPr="003522AE" w:rsidRDefault="00555172" w:rsidP="007A76AC">
            <w:pPr>
              <w:spacing w:after="0" w:line="240" w:lineRule="auto"/>
              <w:jc w:val="center"/>
              <w:rPr>
                <w:rFonts w:ascii="Tahoma" w:hAnsi="Tahoma" w:cs="Tahoma"/>
              </w:rPr>
            </w:pPr>
            <w:r>
              <w:rPr>
                <w:rFonts w:ascii="Tahoma" w:hAnsi="Tahoma" w:cs="Tahoma"/>
              </w:rPr>
              <w:t>17419</w:t>
            </w:r>
          </w:p>
        </w:tc>
      </w:tr>
      <w:tr w:rsidR="00555172" w:rsidRPr="003522AE" w14:paraId="2DC128E0" w14:textId="77777777" w:rsidTr="007A76AC">
        <w:trPr>
          <w:trHeight w:val="267"/>
        </w:trPr>
        <w:tc>
          <w:tcPr>
            <w:tcW w:w="2252" w:type="dxa"/>
          </w:tcPr>
          <w:p w14:paraId="066D1A27" w14:textId="77777777" w:rsidR="00555172" w:rsidRPr="003522AE" w:rsidRDefault="00555172" w:rsidP="007A76AC">
            <w:pPr>
              <w:spacing w:after="0" w:line="240" w:lineRule="auto"/>
              <w:jc w:val="both"/>
              <w:rPr>
                <w:rFonts w:ascii="Tahoma" w:hAnsi="Tahoma" w:cs="Tahoma"/>
              </w:rPr>
            </w:pPr>
            <w:r w:rsidRPr="003522AE">
              <w:rPr>
                <w:rFonts w:ascii="Tahoma" w:hAnsi="Tahoma" w:cs="Tahoma"/>
              </w:rPr>
              <w:t>Claims Rejected</w:t>
            </w:r>
          </w:p>
        </w:tc>
        <w:tc>
          <w:tcPr>
            <w:tcW w:w="2512" w:type="dxa"/>
          </w:tcPr>
          <w:p w14:paraId="229109DC" w14:textId="77777777" w:rsidR="00555172" w:rsidRPr="003522AE" w:rsidRDefault="00555172" w:rsidP="007A76AC">
            <w:pPr>
              <w:spacing w:after="0" w:line="240" w:lineRule="auto"/>
              <w:jc w:val="both"/>
              <w:rPr>
                <w:rFonts w:ascii="Tahoma" w:hAnsi="Tahoma" w:cs="Tahoma"/>
              </w:rPr>
            </w:pPr>
            <w:r w:rsidRPr="003522AE">
              <w:rPr>
                <w:rFonts w:ascii="Tahoma" w:hAnsi="Tahoma" w:cs="Tahoma"/>
              </w:rPr>
              <w:t>No.</w:t>
            </w:r>
          </w:p>
        </w:tc>
        <w:tc>
          <w:tcPr>
            <w:tcW w:w="2121" w:type="dxa"/>
          </w:tcPr>
          <w:p w14:paraId="3133FF89" w14:textId="77777777" w:rsidR="00555172" w:rsidRPr="003522AE" w:rsidRDefault="00555172" w:rsidP="007A76AC">
            <w:pPr>
              <w:spacing w:after="0" w:line="240" w:lineRule="auto"/>
              <w:jc w:val="center"/>
              <w:rPr>
                <w:rFonts w:ascii="Tahoma" w:hAnsi="Tahoma" w:cs="Tahoma"/>
              </w:rPr>
            </w:pPr>
            <w:r w:rsidRPr="003522AE">
              <w:rPr>
                <w:rFonts w:ascii="Tahoma" w:hAnsi="Tahoma" w:cs="Tahoma"/>
              </w:rPr>
              <w:t>778</w:t>
            </w:r>
          </w:p>
        </w:tc>
        <w:tc>
          <w:tcPr>
            <w:tcW w:w="2729" w:type="dxa"/>
          </w:tcPr>
          <w:p w14:paraId="32DEF09B" w14:textId="77777777" w:rsidR="00555172" w:rsidRPr="003522AE" w:rsidRDefault="00555172" w:rsidP="007A76AC">
            <w:pPr>
              <w:spacing w:after="0" w:line="240" w:lineRule="auto"/>
              <w:jc w:val="center"/>
              <w:rPr>
                <w:rFonts w:ascii="Tahoma" w:hAnsi="Tahoma" w:cs="Tahoma"/>
              </w:rPr>
            </w:pPr>
            <w:r>
              <w:rPr>
                <w:rFonts w:ascii="Tahoma" w:hAnsi="Tahoma" w:cs="Tahoma"/>
              </w:rPr>
              <w:t>533</w:t>
            </w:r>
          </w:p>
        </w:tc>
      </w:tr>
      <w:tr w:rsidR="00555172" w:rsidRPr="003522AE" w14:paraId="2DC0D251" w14:textId="77777777" w:rsidTr="007A76AC">
        <w:trPr>
          <w:trHeight w:val="253"/>
        </w:trPr>
        <w:tc>
          <w:tcPr>
            <w:tcW w:w="2252" w:type="dxa"/>
          </w:tcPr>
          <w:p w14:paraId="6649E68D" w14:textId="77777777" w:rsidR="00555172" w:rsidRPr="003522AE" w:rsidRDefault="00555172" w:rsidP="007A76AC">
            <w:pPr>
              <w:spacing w:after="0" w:line="240" w:lineRule="auto"/>
              <w:jc w:val="both"/>
              <w:rPr>
                <w:rFonts w:ascii="Tahoma" w:hAnsi="Tahoma" w:cs="Tahoma"/>
              </w:rPr>
            </w:pPr>
            <w:r w:rsidRPr="003522AE">
              <w:rPr>
                <w:rFonts w:ascii="Tahoma" w:hAnsi="Tahoma" w:cs="Tahoma"/>
              </w:rPr>
              <w:t>Claims Pending</w:t>
            </w:r>
          </w:p>
        </w:tc>
        <w:tc>
          <w:tcPr>
            <w:tcW w:w="2512" w:type="dxa"/>
          </w:tcPr>
          <w:p w14:paraId="3C1E8C82" w14:textId="77777777" w:rsidR="00555172" w:rsidRPr="003522AE" w:rsidRDefault="00555172" w:rsidP="007A76AC">
            <w:pPr>
              <w:spacing w:after="0" w:line="240" w:lineRule="auto"/>
              <w:jc w:val="both"/>
              <w:rPr>
                <w:rFonts w:ascii="Tahoma" w:hAnsi="Tahoma" w:cs="Tahoma"/>
              </w:rPr>
            </w:pPr>
            <w:r w:rsidRPr="003522AE">
              <w:rPr>
                <w:rFonts w:ascii="Tahoma" w:hAnsi="Tahoma" w:cs="Tahoma"/>
              </w:rPr>
              <w:t>No.</w:t>
            </w:r>
          </w:p>
        </w:tc>
        <w:tc>
          <w:tcPr>
            <w:tcW w:w="2121" w:type="dxa"/>
          </w:tcPr>
          <w:p w14:paraId="7B013688" w14:textId="77777777" w:rsidR="00555172" w:rsidRPr="003522AE" w:rsidRDefault="00555172" w:rsidP="007A76AC">
            <w:pPr>
              <w:spacing w:after="0" w:line="240" w:lineRule="auto"/>
              <w:jc w:val="center"/>
              <w:rPr>
                <w:rFonts w:ascii="Tahoma" w:hAnsi="Tahoma" w:cs="Tahoma"/>
              </w:rPr>
            </w:pPr>
            <w:r w:rsidRPr="003522AE">
              <w:rPr>
                <w:rFonts w:ascii="Tahoma" w:hAnsi="Tahoma" w:cs="Tahoma"/>
              </w:rPr>
              <w:t>1</w:t>
            </w:r>
            <w:r>
              <w:rPr>
                <w:rFonts w:ascii="Tahoma" w:hAnsi="Tahoma" w:cs="Tahoma"/>
              </w:rPr>
              <w:t>91</w:t>
            </w:r>
          </w:p>
        </w:tc>
        <w:tc>
          <w:tcPr>
            <w:tcW w:w="2729" w:type="dxa"/>
          </w:tcPr>
          <w:p w14:paraId="78960167" w14:textId="77777777" w:rsidR="00555172" w:rsidRPr="003522AE" w:rsidRDefault="00555172" w:rsidP="007A76AC">
            <w:pPr>
              <w:spacing w:after="0" w:line="240" w:lineRule="auto"/>
              <w:jc w:val="center"/>
              <w:rPr>
                <w:rFonts w:ascii="Tahoma" w:hAnsi="Tahoma" w:cs="Tahoma"/>
              </w:rPr>
            </w:pPr>
            <w:r>
              <w:rPr>
                <w:rFonts w:ascii="Tahoma" w:hAnsi="Tahoma" w:cs="Tahoma"/>
              </w:rPr>
              <w:t>317</w:t>
            </w:r>
          </w:p>
        </w:tc>
      </w:tr>
    </w:tbl>
    <w:p w14:paraId="595137AE" w14:textId="77777777" w:rsidR="00555172" w:rsidRDefault="00555172" w:rsidP="00555172">
      <w:pPr>
        <w:jc w:val="both"/>
        <w:rPr>
          <w:rFonts w:ascii="Tahoma" w:hAnsi="Tahoma" w:cs="Tahoma"/>
          <w:b/>
          <w:bCs/>
          <w:sz w:val="27"/>
          <w:szCs w:val="27"/>
        </w:rPr>
      </w:pPr>
      <w:r w:rsidRPr="008F23EF">
        <w:rPr>
          <w:rFonts w:ascii="Tahoma" w:hAnsi="Tahoma" w:cs="Tahoma"/>
          <w:b/>
          <w:bCs/>
          <w:color w:val="000000"/>
          <w:sz w:val="27"/>
          <w:szCs w:val="27"/>
        </w:rPr>
        <w:lastRenderedPageBreak/>
        <w:t xml:space="preserve">Bank-wise Progress is given on Annexure No.  </w:t>
      </w:r>
      <w:r w:rsidRPr="008F23EF">
        <w:rPr>
          <w:rFonts w:ascii="Tahoma" w:hAnsi="Tahoma" w:cs="Tahoma"/>
          <w:b/>
          <w:bCs/>
          <w:sz w:val="27"/>
          <w:szCs w:val="27"/>
        </w:rPr>
        <w:t xml:space="preserve">10 (Page </w:t>
      </w:r>
      <w:r w:rsidR="00153017">
        <w:rPr>
          <w:rFonts w:ascii="Tahoma" w:hAnsi="Tahoma" w:cs="Tahoma"/>
          <w:b/>
          <w:bCs/>
          <w:sz w:val="27"/>
          <w:szCs w:val="27"/>
        </w:rPr>
        <w:t>119</w:t>
      </w:r>
      <w:r>
        <w:rPr>
          <w:rFonts w:ascii="Tahoma" w:hAnsi="Tahoma" w:cs="Tahoma"/>
          <w:b/>
          <w:bCs/>
          <w:sz w:val="27"/>
          <w:szCs w:val="27"/>
        </w:rPr>
        <w:t>)</w:t>
      </w:r>
      <w:r w:rsidRPr="008F23EF">
        <w:rPr>
          <w:rFonts w:ascii="Tahoma" w:hAnsi="Tahoma" w:cs="Tahoma"/>
          <w:b/>
          <w:bCs/>
          <w:sz w:val="27"/>
          <w:szCs w:val="27"/>
        </w:rPr>
        <w:t>.</w:t>
      </w:r>
    </w:p>
    <w:p w14:paraId="1BD1E847" w14:textId="77777777" w:rsidR="00555172" w:rsidRPr="008F23EF" w:rsidRDefault="00555172" w:rsidP="00555172">
      <w:pPr>
        <w:spacing w:after="0"/>
        <w:jc w:val="both"/>
        <w:rPr>
          <w:rFonts w:ascii="Tahoma" w:hAnsi="Tahoma" w:cs="Tahoma"/>
          <w:b/>
          <w:bCs/>
          <w:color w:val="000000"/>
          <w:sz w:val="27"/>
          <w:szCs w:val="27"/>
        </w:rPr>
      </w:pPr>
      <w:r>
        <w:rPr>
          <w:rFonts w:ascii="Tahoma" w:hAnsi="Tahoma" w:cs="Tahoma"/>
          <w:b/>
          <w:bCs/>
          <w:color w:val="000000"/>
          <w:sz w:val="27"/>
          <w:szCs w:val="27"/>
        </w:rPr>
        <w:t>B</w:t>
      </w:r>
      <w:r w:rsidRPr="008F23EF">
        <w:rPr>
          <w:rFonts w:ascii="Tahoma" w:hAnsi="Tahoma" w:cs="Tahoma"/>
          <w:b/>
          <w:bCs/>
          <w:color w:val="000000"/>
          <w:sz w:val="27"/>
          <w:szCs w:val="27"/>
        </w:rPr>
        <w:t xml:space="preserve">ANKWISE POSITION OF PENDING CLAIMS UNDER PMSBY AS AT </w:t>
      </w:r>
      <w:r>
        <w:rPr>
          <w:rFonts w:ascii="Tahoma" w:hAnsi="Tahoma" w:cs="Tahoma"/>
          <w:b/>
          <w:bCs/>
          <w:color w:val="000000"/>
          <w:sz w:val="27"/>
          <w:szCs w:val="27"/>
        </w:rPr>
        <w:t>JUNE 2022</w:t>
      </w:r>
      <w:r w:rsidRPr="008F23EF">
        <w:rPr>
          <w:rFonts w:ascii="Tahoma" w:hAnsi="Tahoma" w:cs="Tahoma"/>
          <w:b/>
          <w:bCs/>
          <w:color w:val="000000"/>
          <w:sz w:val="27"/>
          <w:szCs w:val="27"/>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7"/>
        <w:gridCol w:w="1240"/>
        <w:gridCol w:w="2004"/>
        <w:gridCol w:w="2951"/>
      </w:tblGrid>
      <w:tr w:rsidR="00555172" w:rsidRPr="00012E3E" w14:paraId="1F12826C" w14:textId="77777777" w:rsidTr="007A76AC">
        <w:trPr>
          <w:trHeight w:val="260"/>
        </w:trPr>
        <w:tc>
          <w:tcPr>
            <w:tcW w:w="3547" w:type="dxa"/>
            <w:vMerge w:val="restart"/>
          </w:tcPr>
          <w:p w14:paraId="5EC8AC01" w14:textId="77777777" w:rsidR="00555172" w:rsidRPr="00012E3E" w:rsidRDefault="00555172" w:rsidP="007A76AC">
            <w:pPr>
              <w:spacing w:after="0" w:line="240" w:lineRule="auto"/>
              <w:jc w:val="both"/>
              <w:rPr>
                <w:rFonts w:ascii="Tahoma" w:hAnsi="Tahoma" w:cs="Tahoma"/>
                <w:b/>
                <w:bCs/>
              </w:rPr>
            </w:pPr>
            <w:r w:rsidRPr="00012E3E">
              <w:rPr>
                <w:rFonts w:ascii="Tahoma" w:hAnsi="Tahoma" w:cs="Tahoma"/>
                <w:b/>
                <w:bCs/>
              </w:rPr>
              <w:t>Name of the Bank</w:t>
            </w:r>
          </w:p>
        </w:tc>
        <w:tc>
          <w:tcPr>
            <w:tcW w:w="3244" w:type="dxa"/>
            <w:gridSpan w:val="2"/>
          </w:tcPr>
          <w:p w14:paraId="537B95C1" w14:textId="77777777" w:rsidR="00555172" w:rsidRPr="00012E3E" w:rsidRDefault="00555172" w:rsidP="007A76AC">
            <w:pPr>
              <w:spacing w:after="0" w:line="240" w:lineRule="auto"/>
              <w:jc w:val="center"/>
              <w:rPr>
                <w:rFonts w:ascii="Tahoma" w:hAnsi="Tahoma" w:cs="Tahoma"/>
                <w:b/>
                <w:bCs/>
              </w:rPr>
            </w:pPr>
            <w:r w:rsidRPr="00012E3E">
              <w:rPr>
                <w:rFonts w:ascii="Tahoma" w:hAnsi="Tahoma" w:cs="Tahoma"/>
                <w:b/>
                <w:bCs/>
              </w:rPr>
              <w:t xml:space="preserve">Claims pending </w:t>
            </w:r>
          </w:p>
        </w:tc>
        <w:tc>
          <w:tcPr>
            <w:tcW w:w="2951" w:type="dxa"/>
            <w:vMerge w:val="restart"/>
          </w:tcPr>
          <w:p w14:paraId="472CDC76" w14:textId="77777777" w:rsidR="00555172" w:rsidRPr="00012E3E" w:rsidRDefault="00555172" w:rsidP="007A76AC">
            <w:pPr>
              <w:spacing w:after="0" w:line="240" w:lineRule="auto"/>
              <w:jc w:val="both"/>
              <w:rPr>
                <w:rFonts w:ascii="Tahoma" w:hAnsi="Tahoma" w:cs="Tahoma"/>
                <w:b/>
                <w:bCs/>
                <w:color w:val="000000"/>
              </w:rPr>
            </w:pPr>
            <w:r w:rsidRPr="00012E3E">
              <w:rPr>
                <w:rFonts w:ascii="Tahoma" w:hAnsi="Tahoma" w:cs="Tahoma"/>
                <w:b/>
                <w:bCs/>
                <w:color w:val="000000"/>
              </w:rPr>
              <w:t>Name of the Insurance Co.</w:t>
            </w:r>
          </w:p>
        </w:tc>
      </w:tr>
      <w:tr w:rsidR="00555172" w:rsidRPr="00012E3E" w14:paraId="3846C073" w14:textId="77777777" w:rsidTr="007A76AC">
        <w:trPr>
          <w:trHeight w:val="535"/>
        </w:trPr>
        <w:tc>
          <w:tcPr>
            <w:tcW w:w="3547" w:type="dxa"/>
            <w:vMerge/>
          </w:tcPr>
          <w:p w14:paraId="24221DC3" w14:textId="77777777" w:rsidR="00555172" w:rsidRPr="00012E3E" w:rsidRDefault="00555172" w:rsidP="007A76AC">
            <w:pPr>
              <w:spacing w:after="0" w:line="240" w:lineRule="auto"/>
              <w:jc w:val="both"/>
              <w:rPr>
                <w:rFonts w:ascii="Tahoma" w:hAnsi="Tahoma" w:cs="Tahoma"/>
                <w:b/>
                <w:bCs/>
              </w:rPr>
            </w:pPr>
          </w:p>
        </w:tc>
        <w:tc>
          <w:tcPr>
            <w:tcW w:w="1240" w:type="dxa"/>
          </w:tcPr>
          <w:p w14:paraId="4BDC81FA" w14:textId="77777777" w:rsidR="00555172" w:rsidRPr="00012E3E" w:rsidRDefault="00555172" w:rsidP="007A76AC">
            <w:pPr>
              <w:spacing w:after="0" w:line="240" w:lineRule="auto"/>
              <w:jc w:val="both"/>
              <w:rPr>
                <w:rFonts w:ascii="Tahoma" w:hAnsi="Tahoma" w:cs="Tahoma"/>
                <w:b/>
                <w:bCs/>
              </w:rPr>
            </w:pPr>
            <w:r w:rsidRPr="00012E3E">
              <w:rPr>
                <w:rFonts w:ascii="Tahoma" w:hAnsi="Tahoma" w:cs="Tahoma"/>
                <w:b/>
                <w:bCs/>
              </w:rPr>
              <w:t>Upto 3 months</w:t>
            </w:r>
          </w:p>
        </w:tc>
        <w:tc>
          <w:tcPr>
            <w:tcW w:w="2004" w:type="dxa"/>
          </w:tcPr>
          <w:p w14:paraId="6573403D" w14:textId="77777777" w:rsidR="00555172" w:rsidRPr="00012E3E" w:rsidRDefault="00555172" w:rsidP="007A76AC">
            <w:pPr>
              <w:spacing w:after="0" w:line="240" w:lineRule="auto"/>
              <w:jc w:val="both"/>
              <w:rPr>
                <w:rFonts w:ascii="Tahoma" w:hAnsi="Tahoma" w:cs="Tahoma"/>
                <w:b/>
                <w:bCs/>
              </w:rPr>
            </w:pPr>
            <w:r w:rsidRPr="00012E3E">
              <w:rPr>
                <w:rFonts w:ascii="Tahoma" w:hAnsi="Tahoma" w:cs="Tahoma"/>
                <w:b/>
                <w:bCs/>
              </w:rPr>
              <w:t>More than 3 months</w:t>
            </w:r>
          </w:p>
        </w:tc>
        <w:tc>
          <w:tcPr>
            <w:tcW w:w="2951" w:type="dxa"/>
            <w:vMerge/>
          </w:tcPr>
          <w:p w14:paraId="11745DFF" w14:textId="77777777" w:rsidR="00555172" w:rsidRPr="00012E3E" w:rsidRDefault="00555172" w:rsidP="007A76AC">
            <w:pPr>
              <w:spacing w:after="0" w:line="240" w:lineRule="auto"/>
              <w:jc w:val="both"/>
              <w:rPr>
                <w:rFonts w:ascii="Tahoma" w:hAnsi="Tahoma" w:cs="Tahoma"/>
                <w:b/>
                <w:bCs/>
                <w:color w:val="000000"/>
              </w:rPr>
            </w:pPr>
          </w:p>
        </w:tc>
      </w:tr>
      <w:tr w:rsidR="00555172" w:rsidRPr="00012E3E" w14:paraId="54299846" w14:textId="77777777" w:rsidTr="007A76AC">
        <w:trPr>
          <w:trHeight w:val="395"/>
        </w:trPr>
        <w:tc>
          <w:tcPr>
            <w:tcW w:w="3547" w:type="dxa"/>
          </w:tcPr>
          <w:p w14:paraId="0D51DA31" w14:textId="77777777" w:rsidR="00555172" w:rsidRPr="00012E3E" w:rsidRDefault="00555172" w:rsidP="007A76AC">
            <w:pPr>
              <w:spacing w:after="0" w:line="240" w:lineRule="auto"/>
              <w:jc w:val="both"/>
              <w:rPr>
                <w:rFonts w:ascii="Tahoma" w:hAnsi="Tahoma" w:cs="Tahoma"/>
              </w:rPr>
            </w:pPr>
            <w:r w:rsidRPr="00012E3E">
              <w:rPr>
                <w:rFonts w:ascii="Tahoma" w:hAnsi="Tahoma" w:cs="Tahoma"/>
              </w:rPr>
              <w:t>Canara Bank</w:t>
            </w:r>
          </w:p>
        </w:tc>
        <w:tc>
          <w:tcPr>
            <w:tcW w:w="1240" w:type="dxa"/>
          </w:tcPr>
          <w:p w14:paraId="182C382F" w14:textId="77777777" w:rsidR="00555172" w:rsidRPr="001B31B2" w:rsidRDefault="00555172" w:rsidP="007A76AC">
            <w:pPr>
              <w:spacing w:after="0" w:line="240" w:lineRule="auto"/>
              <w:jc w:val="center"/>
              <w:rPr>
                <w:rFonts w:ascii="Tahoma" w:hAnsi="Tahoma" w:cs="Tahoma"/>
              </w:rPr>
            </w:pPr>
            <w:r>
              <w:rPr>
                <w:rFonts w:ascii="Tahoma" w:hAnsi="Tahoma" w:cs="Tahoma"/>
              </w:rPr>
              <w:t>17</w:t>
            </w:r>
          </w:p>
        </w:tc>
        <w:tc>
          <w:tcPr>
            <w:tcW w:w="2004" w:type="dxa"/>
          </w:tcPr>
          <w:p w14:paraId="73742742" w14:textId="77777777" w:rsidR="00555172" w:rsidRPr="001B31B2" w:rsidRDefault="00555172" w:rsidP="007A76AC">
            <w:pPr>
              <w:spacing w:after="0" w:line="240" w:lineRule="auto"/>
              <w:jc w:val="center"/>
              <w:rPr>
                <w:rFonts w:ascii="Tahoma" w:hAnsi="Tahoma" w:cs="Tahoma"/>
              </w:rPr>
            </w:pPr>
            <w:r>
              <w:rPr>
                <w:rFonts w:ascii="Tahoma" w:hAnsi="Tahoma" w:cs="Tahoma"/>
              </w:rPr>
              <w:t>2</w:t>
            </w:r>
          </w:p>
        </w:tc>
        <w:tc>
          <w:tcPr>
            <w:tcW w:w="2951" w:type="dxa"/>
          </w:tcPr>
          <w:p w14:paraId="4A12F40E" w14:textId="77777777" w:rsidR="00555172" w:rsidRPr="001B31B2" w:rsidRDefault="00555172" w:rsidP="007A76AC">
            <w:pPr>
              <w:spacing w:after="0" w:line="240" w:lineRule="auto"/>
              <w:jc w:val="both"/>
              <w:rPr>
                <w:rFonts w:ascii="Tahoma" w:hAnsi="Tahoma" w:cs="Tahoma"/>
              </w:rPr>
            </w:pPr>
            <w:r w:rsidRPr="001B31B2">
              <w:rPr>
                <w:rFonts w:ascii="Tahoma" w:hAnsi="Tahoma" w:cs="Tahoma"/>
              </w:rPr>
              <w:t>United India Insurance Co.</w:t>
            </w:r>
          </w:p>
        </w:tc>
      </w:tr>
      <w:tr w:rsidR="00555172" w:rsidRPr="00012E3E" w14:paraId="2BF96EBB" w14:textId="77777777" w:rsidTr="007A76AC">
        <w:trPr>
          <w:trHeight w:val="373"/>
        </w:trPr>
        <w:tc>
          <w:tcPr>
            <w:tcW w:w="3547" w:type="dxa"/>
          </w:tcPr>
          <w:p w14:paraId="5AC39171" w14:textId="77777777" w:rsidR="00555172" w:rsidRPr="00012E3E" w:rsidRDefault="00555172" w:rsidP="007A76AC">
            <w:pPr>
              <w:spacing w:after="0" w:line="240" w:lineRule="auto"/>
              <w:jc w:val="both"/>
              <w:rPr>
                <w:rFonts w:ascii="Tahoma" w:hAnsi="Tahoma" w:cs="Tahoma"/>
              </w:rPr>
            </w:pPr>
            <w:r>
              <w:rPr>
                <w:rFonts w:ascii="Tahoma" w:hAnsi="Tahoma" w:cs="Tahoma"/>
              </w:rPr>
              <w:t>C B I</w:t>
            </w:r>
          </w:p>
        </w:tc>
        <w:tc>
          <w:tcPr>
            <w:tcW w:w="1240" w:type="dxa"/>
          </w:tcPr>
          <w:p w14:paraId="1BAF77FE" w14:textId="77777777" w:rsidR="00555172" w:rsidRPr="001B31B2" w:rsidRDefault="00555172" w:rsidP="007A76AC">
            <w:pPr>
              <w:spacing w:after="0" w:line="240" w:lineRule="auto"/>
              <w:jc w:val="center"/>
              <w:rPr>
                <w:rFonts w:ascii="Tahoma" w:hAnsi="Tahoma" w:cs="Tahoma"/>
              </w:rPr>
            </w:pPr>
            <w:r>
              <w:rPr>
                <w:rFonts w:ascii="Tahoma" w:hAnsi="Tahoma" w:cs="Tahoma"/>
              </w:rPr>
              <w:t>-</w:t>
            </w:r>
          </w:p>
        </w:tc>
        <w:tc>
          <w:tcPr>
            <w:tcW w:w="2004" w:type="dxa"/>
          </w:tcPr>
          <w:p w14:paraId="359AF9E1" w14:textId="77777777" w:rsidR="00555172" w:rsidRPr="001B31B2" w:rsidRDefault="00555172" w:rsidP="007A76AC">
            <w:pPr>
              <w:spacing w:after="0" w:line="240" w:lineRule="auto"/>
              <w:jc w:val="center"/>
              <w:rPr>
                <w:rFonts w:ascii="Tahoma" w:hAnsi="Tahoma" w:cs="Tahoma"/>
              </w:rPr>
            </w:pPr>
            <w:r>
              <w:rPr>
                <w:rFonts w:ascii="Tahoma" w:hAnsi="Tahoma" w:cs="Tahoma"/>
              </w:rPr>
              <w:t>1</w:t>
            </w:r>
          </w:p>
        </w:tc>
        <w:tc>
          <w:tcPr>
            <w:tcW w:w="2951" w:type="dxa"/>
          </w:tcPr>
          <w:p w14:paraId="157105D5" w14:textId="77777777" w:rsidR="00555172" w:rsidRPr="001B31B2" w:rsidRDefault="00555172" w:rsidP="007A76AC">
            <w:pPr>
              <w:spacing w:after="0" w:line="240" w:lineRule="auto"/>
              <w:jc w:val="center"/>
              <w:rPr>
                <w:rFonts w:ascii="Tahoma" w:hAnsi="Tahoma" w:cs="Tahoma"/>
              </w:rPr>
            </w:pPr>
            <w:r w:rsidRPr="001B31B2">
              <w:rPr>
                <w:rFonts w:ascii="Tahoma" w:hAnsi="Tahoma" w:cs="Tahoma"/>
              </w:rPr>
              <w:t>OIC</w:t>
            </w:r>
          </w:p>
        </w:tc>
      </w:tr>
      <w:tr w:rsidR="00555172" w:rsidRPr="00012E3E" w14:paraId="25496B28" w14:textId="77777777" w:rsidTr="007A76AC">
        <w:trPr>
          <w:trHeight w:val="373"/>
        </w:trPr>
        <w:tc>
          <w:tcPr>
            <w:tcW w:w="3547" w:type="dxa"/>
          </w:tcPr>
          <w:p w14:paraId="1B19D82C" w14:textId="77777777" w:rsidR="00555172" w:rsidRPr="00012E3E" w:rsidRDefault="00555172" w:rsidP="007A76AC">
            <w:pPr>
              <w:spacing w:after="0" w:line="240" w:lineRule="auto"/>
              <w:jc w:val="both"/>
              <w:rPr>
                <w:rFonts w:ascii="Tahoma" w:hAnsi="Tahoma" w:cs="Tahoma"/>
              </w:rPr>
            </w:pPr>
            <w:r w:rsidRPr="00012E3E">
              <w:rPr>
                <w:rFonts w:ascii="Tahoma" w:hAnsi="Tahoma" w:cs="Tahoma"/>
              </w:rPr>
              <w:t>BOI</w:t>
            </w:r>
          </w:p>
        </w:tc>
        <w:tc>
          <w:tcPr>
            <w:tcW w:w="1240" w:type="dxa"/>
          </w:tcPr>
          <w:p w14:paraId="4986DA76" w14:textId="77777777" w:rsidR="00555172" w:rsidRPr="001B31B2" w:rsidRDefault="00555172" w:rsidP="007A76AC">
            <w:pPr>
              <w:spacing w:after="0" w:line="240" w:lineRule="auto"/>
              <w:jc w:val="center"/>
              <w:rPr>
                <w:rFonts w:ascii="Tahoma" w:hAnsi="Tahoma" w:cs="Tahoma"/>
              </w:rPr>
            </w:pPr>
            <w:r>
              <w:rPr>
                <w:rFonts w:ascii="Tahoma" w:hAnsi="Tahoma" w:cs="Tahoma"/>
              </w:rPr>
              <w:t>5</w:t>
            </w:r>
          </w:p>
        </w:tc>
        <w:tc>
          <w:tcPr>
            <w:tcW w:w="2004" w:type="dxa"/>
          </w:tcPr>
          <w:p w14:paraId="5577CFD6" w14:textId="77777777" w:rsidR="00555172" w:rsidRPr="001B31B2" w:rsidRDefault="00555172" w:rsidP="007A76AC">
            <w:pPr>
              <w:spacing w:after="0" w:line="240" w:lineRule="auto"/>
              <w:jc w:val="center"/>
              <w:rPr>
                <w:rFonts w:ascii="Tahoma" w:hAnsi="Tahoma" w:cs="Tahoma"/>
              </w:rPr>
            </w:pPr>
            <w:r w:rsidRPr="001B31B2">
              <w:rPr>
                <w:rFonts w:ascii="Tahoma" w:hAnsi="Tahoma" w:cs="Tahoma"/>
              </w:rPr>
              <w:t>-</w:t>
            </w:r>
          </w:p>
        </w:tc>
        <w:tc>
          <w:tcPr>
            <w:tcW w:w="2951" w:type="dxa"/>
          </w:tcPr>
          <w:p w14:paraId="706D1EF4" w14:textId="77777777" w:rsidR="00555172" w:rsidRPr="001B31B2" w:rsidRDefault="00555172" w:rsidP="007A76AC">
            <w:pPr>
              <w:spacing w:after="0" w:line="240" w:lineRule="auto"/>
              <w:jc w:val="center"/>
              <w:rPr>
                <w:rFonts w:ascii="Tahoma" w:hAnsi="Tahoma" w:cs="Tahoma"/>
              </w:rPr>
            </w:pPr>
          </w:p>
        </w:tc>
      </w:tr>
      <w:tr w:rsidR="00555172" w:rsidRPr="00012E3E" w14:paraId="5CC5ACF0" w14:textId="77777777" w:rsidTr="007A76AC">
        <w:trPr>
          <w:trHeight w:val="373"/>
        </w:trPr>
        <w:tc>
          <w:tcPr>
            <w:tcW w:w="3547" w:type="dxa"/>
          </w:tcPr>
          <w:p w14:paraId="0CA0A265" w14:textId="77777777" w:rsidR="00555172" w:rsidRPr="00012E3E" w:rsidRDefault="00555172" w:rsidP="007A76AC">
            <w:pPr>
              <w:spacing w:after="0" w:line="240" w:lineRule="auto"/>
              <w:jc w:val="both"/>
              <w:rPr>
                <w:rFonts w:ascii="Tahoma" w:hAnsi="Tahoma" w:cs="Tahoma"/>
              </w:rPr>
            </w:pPr>
            <w:r>
              <w:rPr>
                <w:rFonts w:ascii="Tahoma" w:hAnsi="Tahoma" w:cs="Tahoma"/>
              </w:rPr>
              <w:t>PNB</w:t>
            </w:r>
          </w:p>
        </w:tc>
        <w:tc>
          <w:tcPr>
            <w:tcW w:w="1240" w:type="dxa"/>
          </w:tcPr>
          <w:p w14:paraId="0982AD66" w14:textId="77777777" w:rsidR="00555172" w:rsidRPr="001B31B2" w:rsidRDefault="00555172" w:rsidP="007A76AC">
            <w:pPr>
              <w:spacing w:after="0" w:line="240" w:lineRule="auto"/>
              <w:jc w:val="center"/>
              <w:rPr>
                <w:rFonts w:ascii="Tahoma" w:hAnsi="Tahoma" w:cs="Tahoma"/>
              </w:rPr>
            </w:pPr>
            <w:r>
              <w:rPr>
                <w:rFonts w:ascii="Tahoma" w:hAnsi="Tahoma" w:cs="Tahoma"/>
              </w:rPr>
              <w:t>6</w:t>
            </w:r>
          </w:p>
        </w:tc>
        <w:tc>
          <w:tcPr>
            <w:tcW w:w="2004" w:type="dxa"/>
          </w:tcPr>
          <w:p w14:paraId="7542D813" w14:textId="77777777" w:rsidR="00555172" w:rsidRPr="001B31B2" w:rsidRDefault="00555172" w:rsidP="007A76AC">
            <w:pPr>
              <w:spacing w:after="0" w:line="240" w:lineRule="auto"/>
              <w:jc w:val="center"/>
              <w:rPr>
                <w:rFonts w:ascii="Tahoma" w:hAnsi="Tahoma" w:cs="Tahoma"/>
              </w:rPr>
            </w:pPr>
            <w:r>
              <w:rPr>
                <w:rFonts w:ascii="Tahoma" w:hAnsi="Tahoma" w:cs="Tahoma"/>
              </w:rPr>
              <w:t>-</w:t>
            </w:r>
          </w:p>
        </w:tc>
        <w:tc>
          <w:tcPr>
            <w:tcW w:w="2951" w:type="dxa"/>
          </w:tcPr>
          <w:p w14:paraId="20684FAF" w14:textId="77777777" w:rsidR="00555172" w:rsidRPr="001B31B2" w:rsidRDefault="00555172" w:rsidP="007A76AC">
            <w:pPr>
              <w:spacing w:after="0" w:line="240" w:lineRule="auto"/>
              <w:jc w:val="center"/>
              <w:rPr>
                <w:rFonts w:ascii="Tahoma" w:hAnsi="Tahoma" w:cs="Tahoma"/>
              </w:rPr>
            </w:pPr>
          </w:p>
        </w:tc>
      </w:tr>
      <w:tr w:rsidR="00555172" w:rsidRPr="00012E3E" w14:paraId="1C65A0F3" w14:textId="77777777" w:rsidTr="007A76AC">
        <w:trPr>
          <w:trHeight w:val="373"/>
        </w:trPr>
        <w:tc>
          <w:tcPr>
            <w:tcW w:w="3547" w:type="dxa"/>
          </w:tcPr>
          <w:p w14:paraId="26884E27" w14:textId="77777777" w:rsidR="00555172" w:rsidRDefault="00555172" w:rsidP="007A76AC">
            <w:pPr>
              <w:spacing w:after="0" w:line="240" w:lineRule="auto"/>
              <w:jc w:val="both"/>
              <w:rPr>
                <w:rFonts w:ascii="Tahoma" w:hAnsi="Tahoma" w:cs="Tahoma"/>
              </w:rPr>
            </w:pPr>
            <w:r>
              <w:rPr>
                <w:rFonts w:ascii="Tahoma" w:hAnsi="Tahoma" w:cs="Tahoma"/>
              </w:rPr>
              <w:t xml:space="preserve">Indian </w:t>
            </w:r>
            <w:proofErr w:type="spellStart"/>
            <w:r>
              <w:rPr>
                <w:rFonts w:ascii="Tahoma" w:hAnsi="Tahoma" w:cs="Tahoma"/>
              </w:rPr>
              <w:t>Baqnk</w:t>
            </w:r>
            <w:proofErr w:type="spellEnd"/>
          </w:p>
        </w:tc>
        <w:tc>
          <w:tcPr>
            <w:tcW w:w="1240" w:type="dxa"/>
          </w:tcPr>
          <w:p w14:paraId="562AF546" w14:textId="77777777" w:rsidR="00555172" w:rsidRDefault="00555172" w:rsidP="007A76AC">
            <w:pPr>
              <w:spacing w:after="0" w:line="240" w:lineRule="auto"/>
              <w:jc w:val="center"/>
              <w:rPr>
                <w:rFonts w:ascii="Tahoma" w:hAnsi="Tahoma" w:cs="Tahoma"/>
              </w:rPr>
            </w:pPr>
            <w:r>
              <w:rPr>
                <w:rFonts w:ascii="Tahoma" w:hAnsi="Tahoma" w:cs="Tahoma"/>
              </w:rPr>
              <w:t>1</w:t>
            </w:r>
          </w:p>
        </w:tc>
        <w:tc>
          <w:tcPr>
            <w:tcW w:w="2004" w:type="dxa"/>
          </w:tcPr>
          <w:p w14:paraId="491066BB" w14:textId="77777777" w:rsidR="00555172" w:rsidRDefault="00555172" w:rsidP="007A76AC">
            <w:pPr>
              <w:spacing w:after="0" w:line="240" w:lineRule="auto"/>
              <w:jc w:val="center"/>
              <w:rPr>
                <w:rFonts w:ascii="Tahoma" w:hAnsi="Tahoma" w:cs="Tahoma"/>
              </w:rPr>
            </w:pPr>
            <w:r>
              <w:rPr>
                <w:rFonts w:ascii="Tahoma" w:hAnsi="Tahoma" w:cs="Tahoma"/>
              </w:rPr>
              <w:t>-</w:t>
            </w:r>
          </w:p>
        </w:tc>
        <w:tc>
          <w:tcPr>
            <w:tcW w:w="2951" w:type="dxa"/>
          </w:tcPr>
          <w:p w14:paraId="1541E7C8" w14:textId="77777777" w:rsidR="00555172" w:rsidRPr="001B31B2" w:rsidRDefault="00555172" w:rsidP="007A76AC">
            <w:pPr>
              <w:spacing w:after="0" w:line="240" w:lineRule="auto"/>
              <w:jc w:val="center"/>
              <w:rPr>
                <w:rFonts w:ascii="Tahoma" w:hAnsi="Tahoma" w:cs="Tahoma"/>
              </w:rPr>
            </w:pPr>
          </w:p>
        </w:tc>
      </w:tr>
      <w:tr w:rsidR="00555172" w:rsidRPr="00012E3E" w14:paraId="2D488C86" w14:textId="77777777" w:rsidTr="007A76AC">
        <w:trPr>
          <w:trHeight w:val="373"/>
        </w:trPr>
        <w:tc>
          <w:tcPr>
            <w:tcW w:w="3547" w:type="dxa"/>
          </w:tcPr>
          <w:p w14:paraId="01DC5416" w14:textId="77777777" w:rsidR="00555172" w:rsidRPr="00012E3E" w:rsidRDefault="00555172" w:rsidP="007A76AC">
            <w:pPr>
              <w:spacing w:after="0" w:line="240" w:lineRule="auto"/>
              <w:jc w:val="both"/>
              <w:rPr>
                <w:rFonts w:ascii="Tahoma" w:hAnsi="Tahoma" w:cs="Tahoma"/>
              </w:rPr>
            </w:pPr>
            <w:r>
              <w:rPr>
                <w:rFonts w:ascii="Tahoma" w:hAnsi="Tahoma" w:cs="Tahoma"/>
              </w:rPr>
              <w:t>IndusInd Bank</w:t>
            </w:r>
          </w:p>
        </w:tc>
        <w:tc>
          <w:tcPr>
            <w:tcW w:w="1240" w:type="dxa"/>
          </w:tcPr>
          <w:p w14:paraId="7C92803E" w14:textId="77777777" w:rsidR="00555172" w:rsidRPr="001B31B2" w:rsidRDefault="00555172" w:rsidP="007A76AC">
            <w:pPr>
              <w:spacing w:after="0" w:line="240" w:lineRule="auto"/>
              <w:jc w:val="center"/>
              <w:rPr>
                <w:rFonts w:ascii="Tahoma" w:hAnsi="Tahoma" w:cs="Tahoma"/>
              </w:rPr>
            </w:pPr>
            <w:r>
              <w:rPr>
                <w:rFonts w:ascii="Tahoma" w:hAnsi="Tahoma" w:cs="Tahoma"/>
              </w:rPr>
              <w:t>-</w:t>
            </w:r>
          </w:p>
        </w:tc>
        <w:tc>
          <w:tcPr>
            <w:tcW w:w="2004" w:type="dxa"/>
          </w:tcPr>
          <w:p w14:paraId="1B4EC9D5" w14:textId="77777777" w:rsidR="00555172" w:rsidRPr="001B31B2" w:rsidRDefault="00555172" w:rsidP="007A76AC">
            <w:pPr>
              <w:spacing w:after="0" w:line="240" w:lineRule="auto"/>
              <w:jc w:val="center"/>
              <w:rPr>
                <w:rFonts w:ascii="Tahoma" w:hAnsi="Tahoma" w:cs="Tahoma"/>
              </w:rPr>
            </w:pPr>
            <w:r>
              <w:rPr>
                <w:rFonts w:ascii="Tahoma" w:hAnsi="Tahoma" w:cs="Tahoma"/>
              </w:rPr>
              <w:t>1</w:t>
            </w:r>
          </w:p>
        </w:tc>
        <w:tc>
          <w:tcPr>
            <w:tcW w:w="2951" w:type="dxa"/>
          </w:tcPr>
          <w:p w14:paraId="38A1ABCC" w14:textId="77777777" w:rsidR="00555172" w:rsidRPr="001B31B2" w:rsidRDefault="00555172" w:rsidP="007A76AC">
            <w:pPr>
              <w:spacing w:after="0" w:line="240" w:lineRule="auto"/>
              <w:jc w:val="center"/>
              <w:rPr>
                <w:rFonts w:ascii="Tahoma" w:hAnsi="Tahoma" w:cs="Tahoma"/>
              </w:rPr>
            </w:pPr>
          </w:p>
        </w:tc>
      </w:tr>
      <w:tr w:rsidR="00555172" w:rsidRPr="00012E3E" w14:paraId="241C8902" w14:textId="77777777" w:rsidTr="007A76AC">
        <w:trPr>
          <w:trHeight w:val="373"/>
        </w:trPr>
        <w:tc>
          <w:tcPr>
            <w:tcW w:w="3547" w:type="dxa"/>
          </w:tcPr>
          <w:p w14:paraId="5343BB3C" w14:textId="77777777" w:rsidR="00555172" w:rsidRPr="00012E3E" w:rsidRDefault="00555172" w:rsidP="007A76AC">
            <w:pPr>
              <w:spacing w:after="0" w:line="240" w:lineRule="auto"/>
              <w:jc w:val="both"/>
              <w:rPr>
                <w:rFonts w:ascii="Tahoma" w:hAnsi="Tahoma" w:cs="Tahoma"/>
              </w:rPr>
            </w:pPr>
            <w:r w:rsidRPr="00012E3E">
              <w:rPr>
                <w:rFonts w:ascii="Tahoma" w:hAnsi="Tahoma" w:cs="Tahoma"/>
              </w:rPr>
              <w:t>IOB</w:t>
            </w:r>
          </w:p>
        </w:tc>
        <w:tc>
          <w:tcPr>
            <w:tcW w:w="1240" w:type="dxa"/>
          </w:tcPr>
          <w:p w14:paraId="6872BC5E" w14:textId="77777777" w:rsidR="00555172" w:rsidRPr="001B31B2" w:rsidRDefault="00555172" w:rsidP="007A76AC">
            <w:pPr>
              <w:spacing w:after="0" w:line="240" w:lineRule="auto"/>
              <w:jc w:val="center"/>
              <w:rPr>
                <w:rFonts w:ascii="Tahoma" w:hAnsi="Tahoma" w:cs="Tahoma"/>
              </w:rPr>
            </w:pPr>
            <w:r w:rsidRPr="001B31B2">
              <w:rPr>
                <w:rFonts w:ascii="Tahoma" w:hAnsi="Tahoma" w:cs="Tahoma"/>
              </w:rPr>
              <w:t>1</w:t>
            </w:r>
          </w:p>
        </w:tc>
        <w:tc>
          <w:tcPr>
            <w:tcW w:w="2004" w:type="dxa"/>
          </w:tcPr>
          <w:p w14:paraId="14B15E9B" w14:textId="77777777" w:rsidR="00555172" w:rsidRPr="001B31B2" w:rsidRDefault="00555172" w:rsidP="007A76AC">
            <w:pPr>
              <w:spacing w:after="0" w:line="240" w:lineRule="auto"/>
              <w:jc w:val="center"/>
              <w:rPr>
                <w:rFonts w:ascii="Tahoma" w:hAnsi="Tahoma" w:cs="Tahoma"/>
              </w:rPr>
            </w:pPr>
            <w:r w:rsidRPr="001B31B2">
              <w:rPr>
                <w:rFonts w:ascii="Tahoma" w:hAnsi="Tahoma" w:cs="Tahoma"/>
              </w:rPr>
              <w:t>-</w:t>
            </w:r>
          </w:p>
        </w:tc>
        <w:tc>
          <w:tcPr>
            <w:tcW w:w="2951" w:type="dxa"/>
          </w:tcPr>
          <w:p w14:paraId="73872ED5" w14:textId="77777777" w:rsidR="00555172" w:rsidRPr="001B31B2" w:rsidRDefault="00555172" w:rsidP="007A76AC">
            <w:pPr>
              <w:spacing w:after="0" w:line="240" w:lineRule="auto"/>
              <w:jc w:val="center"/>
              <w:rPr>
                <w:rFonts w:ascii="Tahoma" w:hAnsi="Tahoma" w:cs="Tahoma"/>
              </w:rPr>
            </w:pPr>
          </w:p>
        </w:tc>
      </w:tr>
      <w:tr w:rsidR="00555172" w:rsidRPr="00012E3E" w14:paraId="1AF4F540" w14:textId="77777777" w:rsidTr="007A76AC">
        <w:trPr>
          <w:trHeight w:val="373"/>
        </w:trPr>
        <w:tc>
          <w:tcPr>
            <w:tcW w:w="3547" w:type="dxa"/>
          </w:tcPr>
          <w:p w14:paraId="75C0CD4B" w14:textId="77777777" w:rsidR="00555172" w:rsidRPr="00012E3E" w:rsidRDefault="00555172" w:rsidP="007A76AC">
            <w:pPr>
              <w:spacing w:after="0" w:line="240" w:lineRule="auto"/>
              <w:jc w:val="both"/>
              <w:rPr>
                <w:rFonts w:ascii="Tahoma" w:hAnsi="Tahoma" w:cs="Tahoma"/>
              </w:rPr>
            </w:pPr>
            <w:proofErr w:type="spellStart"/>
            <w:r w:rsidRPr="00012E3E">
              <w:rPr>
                <w:rFonts w:ascii="Tahoma" w:hAnsi="Tahoma" w:cs="Tahoma"/>
              </w:rPr>
              <w:t>Uco</w:t>
            </w:r>
            <w:proofErr w:type="spellEnd"/>
            <w:r w:rsidRPr="00012E3E">
              <w:rPr>
                <w:rFonts w:ascii="Tahoma" w:hAnsi="Tahoma" w:cs="Tahoma"/>
              </w:rPr>
              <w:t xml:space="preserve"> Bank</w:t>
            </w:r>
          </w:p>
        </w:tc>
        <w:tc>
          <w:tcPr>
            <w:tcW w:w="1240" w:type="dxa"/>
          </w:tcPr>
          <w:p w14:paraId="00909F99" w14:textId="77777777" w:rsidR="00555172" w:rsidRPr="001B31B2" w:rsidRDefault="00555172" w:rsidP="007A76AC">
            <w:pPr>
              <w:spacing w:after="0" w:line="240" w:lineRule="auto"/>
              <w:jc w:val="center"/>
              <w:rPr>
                <w:rFonts w:ascii="Tahoma" w:hAnsi="Tahoma" w:cs="Tahoma"/>
              </w:rPr>
            </w:pPr>
            <w:r>
              <w:rPr>
                <w:rFonts w:ascii="Tahoma" w:hAnsi="Tahoma" w:cs="Tahoma"/>
              </w:rPr>
              <w:t>0</w:t>
            </w:r>
          </w:p>
        </w:tc>
        <w:tc>
          <w:tcPr>
            <w:tcW w:w="2004" w:type="dxa"/>
          </w:tcPr>
          <w:p w14:paraId="4747730B" w14:textId="77777777" w:rsidR="00555172" w:rsidRPr="001B31B2" w:rsidRDefault="00555172" w:rsidP="007A76AC">
            <w:pPr>
              <w:spacing w:after="0" w:line="240" w:lineRule="auto"/>
              <w:jc w:val="center"/>
              <w:rPr>
                <w:rFonts w:ascii="Tahoma" w:hAnsi="Tahoma" w:cs="Tahoma"/>
              </w:rPr>
            </w:pPr>
            <w:r>
              <w:rPr>
                <w:rFonts w:ascii="Tahoma" w:hAnsi="Tahoma" w:cs="Tahoma"/>
              </w:rPr>
              <w:t>10</w:t>
            </w:r>
          </w:p>
        </w:tc>
        <w:tc>
          <w:tcPr>
            <w:tcW w:w="2951" w:type="dxa"/>
          </w:tcPr>
          <w:p w14:paraId="1B154B42" w14:textId="77777777" w:rsidR="00555172" w:rsidRPr="001B31B2" w:rsidRDefault="00555172" w:rsidP="007A76AC">
            <w:pPr>
              <w:spacing w:after="0" w:line="240" w:lineRule="auto"/>
              <w:jc w:val="center"/>
              <w:rPr>
                <w:rFonts w:ascii="Tahoma" w:hAnsi="Tahoma" w:cs="Tahoma"/>
              </w:rPr>
            </w:pPr>
          </w:p>
        </w:tc>
      </w:tr>
      <w:tr w:rsidR="00555172" w:rsidRPr="00012E3E" w14:paraId="128918F2" w14:textId="77777777" w:rsidTr="007A76AC">
        <w:trPr>
          <w:trHeight w:val="260"/>
        </w:trPr>
        <w:tc>
          <w:tcPr>
            <w:tcW w:w="3547" w:type="dxa"/>
          </w:tcPr>
          <w:p w14:paraId="42715CA9" w14:textId="77777777" w:rsidR="00555172" w:rsidRPr="00012E3E" w:rsidRDefault="00555172" w:rsidP="007A76AC">
            <w:pPr>
              <w:spacing w:after="0" w:line="240" w:lineRule="auto"/>
              <w:jc w:val="both"/>
              <w:rPr>
                <w:rFonts w:ascii="Tahoma" w:hAnsi="Tahoma" w:cs="Tahoma"/>
                <w:color w:val="000000"/>
              </w:rPr>
            </w:pPr>
            <w:r w:rsidRPr="00012E3E">
              <w:rPr>
                <w:rFonts w:ascii="Tahoma" w:hAnsi="Tahoma" w:cs="Tahoma"/>
                <w:color w:val="000000"/>
              </w:rPr>
              <w:t>IDBI Bank</w:t>
            </w:r>
          </w:p>
        </w:tc>
        <w:tc>
          <w:tcPr>
            <w:tcW w:w="1240" w:type="dxa"/>
          </w:tcPr>
          <w:p w14:paraId="11FC9305" w14:textId="77777777" w:rsidR="00555172" w:rsidRPr="001B31B2" w:rsidRDefault="00555172" w:rsidP="007A76AC">
            <w:pPr>
              <w:spacing w:after="0" w:line="240" w:lineRule="auto"/>
              <w:jc w:val="center"/>
              <w:rPr>
                <w:rFonts w:ascii="Tahoma" w:hAnsi="Tahoma" w:cs="Tahoma"/>
              </w:rPr>
            </w:pPr>
            <w:r w:rsidRPr="001B31B2">
              <w:rPr>
                <w:rFonts w:ascii="Tahoma" w:hAnsi="Tahoma" w:cs="Tahoma"/>
              </w:rPr>
              <w:t>2</w:t>
            </w:r>
          </w:p>
        </w:tc>
        <w:tc>
          <w:tcPr>
            <w:tcW w:w="2004" w:type="dxa"/>
          </w:tcPr>
          <w:p w14:paraId="21A0CF34" w14:textId="77777777" w:rsidR="00555172" w:rsidRPr="001B31B2" w:rsidRDefault="00555172" w:rsidP="007A76AC">
            <w:pPr>
              <w:spacing w:after="0" w:line="240" w:lineRule="auto"/>
              <w:jc w:val="center"/>
              <w:rPr>
                <w:rFonts w:ascii="Tahoma" w:hAnsi="Tahoma" w:cs="Tahoma"/>
              </w:rPr>
            </w:pPr>
            <w:r w:rsidRPr="001B31B2">
              <w:rPr>
                <w:rFonts w:ascii="Tahoma" w:hAnsi="Tahoma" w:cs="Tahoma"/>
              </w:rPr>
              <w:t>-</w:t>
            </w:r>
          </w:p>
        </w:tc>
        <w:tc>
          <w:tcPr>
            <w:tcW w:w="2951" w:type="dxa"/>
          </w:tcPr>
          <w:p w14:paraId="3139D40F" w14:textId="77777777" w:rsidR="00555172" w:rsidRPr="001B31B2" w:rsidRDefault="00555172" w:rsidP="007A76AC">
            <w:pPr>
              <w:spacing w:after="0" w:line="240" w:lineRule="auto"/>
              <w:jc w:val="center"/>
              <w:rPr>
                <w:rFonts w:ascii="Tahoma" w:hAnsi="Tahoma" w:cs="Tahoma"/>
                <w:bCs/>
              </w:rPr>
            </w:pPr>
          </w:p>
        </w:tc>
      </w:tr>
      <w:tr w:rsidR="00555172" w:rsidRPr="00012E3E" w14:paraId="02F501AF" w14:textId="77777777" w:rsidTr="007A76AC">
        <w:trPr>
          <w:trHeight w:val="246"/>
        </w:trPr>
        <w:tc>
          <w:tcPr>
            <w:tcW w:w="3547" w:type="dxa"/>
          </w:tcPr>
          <w:p w14:paraId="308EB90F" w14:textId="77777777" w:rsidR="00555172" w:rsidRPr="00012E3E" w:rsidRDefault="00555172" w:rsidP="007A76AC">
            <w:pPr>
              <w:spacing w:after="0" w:line="240" w:lineRule="auto"/>
              <w:jc w:val="both"/>
              <w:rPr>
                <w:rFonts w:ascii="Tahoma" w:hAnsi="Tahoma" w:cs="Tahoma"/>
                <w:color w:val="000000"/>
              </w:rPr>
            </w:pPr>
            <w:r w:rsidRPr="00012E3E">
              <w:rPr>
                <w:rFonts w:ascii="Tahoma" w:hAnsi="Tahoma" w:cs="Tahoma"/>
                <w:color w:val="000000"/>
              </w:rPr>
              <w:t>Axis Bank</w:t>
            </w:r>
          </w:p>
        </w:tc>
        <w:tc>
          <w:tcPr>
            <w:tcW w:w="1240" w:type="dxa"/>
          </w:tcPr>
          <w:p w14:paraId="6E5E3050" w14:textId="77777777" w:rsidR="00555172" w:rsidRPr="001B31B2" w:rsidRDefault="00555172" w:rsidP="007A76AC">
            <w:pPr>
              <w:spacing w:after="0" w:line="240" w:lineRule="auto"/>
              <w:jc w:val="center"/>
              <w:rPr>
                <w:rFonts w:ascii="Tahoma" w:hAnsi="Tahoma" w:cs="Tahoma"/>
              </w:rPr>
            </w:pPr>
            <w:r w:rsidRPr="001B31B2">
              <w:rPr>
                <w:rFonts w:ascii="Tahoma" w:hAnsi="Tahoma" w:cs="Tahoma"/>
              </w:rPr>
              <w:t>2</w:t>
            </w:r>
          </w:p>
        </w:tc>
        <w:tc>
          <w:tcPr>
            <w:tcW w:w="2004" w:type="dxa"/>
          </w:tcPr>
          <w:p w14:paraId="2E707249" w14:textId="77777777" w:rsidR="00555172" w:rsidRPr="001B31B2" w:rsidRDefault="00555172" w:rsidP="007A76AC">
            <w:pPr>
              <w:spacing w:after="0" w:line="240" w:lineRule="auto"/>
              <w:jc w:val="center"/>
              <w:rPr>
                <w:rFonts w:ascii="Tahoma" w:hAnsi="Tahoma" w:cs="Tahoma"/>
              </w:rPr>
            </w:pPr>
            <w:r w:rsidRPr="001B31B2">
              <w:rPr>
                <w:rFonts w:ascii="Tahoma" w:hAnsi="Tahoma" w:cs="Tahoma"/>
              </w:rPr>
              <w:t>-</w:t>
            </w:r>
          </w:p>
        </w:tc>
        <w:tc>
          <w:tcPr>
            <w:tcW w:w="2951" w:type="dxa"/>
          </w:tcPr>
          <w:p w14:paraId="2ADD32DD" w14:textId="77777777" w:rsidR="00555172" w:rsidRPr="001B31B2" w:rsidRDefault="00555172" w:rsidP="007A76AC">
            <w:pPr>
              <w:spacing w:after="0" w:line="240" w:lineRule="auto"/>
              <w:jc w:val="center"/>
              <w:rPr>
                <w:rFonts w:ascii="Tahoma" w:hAnsi="Tahoma" w:cs="Tahoma"/>
                <w:bCs/>
              </w:rPr>
            </w:pPr>
          </w:p>
        </w:tc>
      </w:tr>
      <w:tr w:rsidR="00555172" w:rsidRPr="00012E3E" w14:paraId="2CCD6D5C" w14:textId="77777777" w:rsidTr="007A76AC">
        <w:trPr>
          <w:trHeight w:val="260"/>
        </w:trPr>
        <w:tc>
          <w:tcPr>
            <w:tcW w:w="3547" w:type="dxa"/>
          </w:tcPr>
          <w:p w14:paraId="0C4E4F4C" w14:textId="77777777" w:rsidR="00555172" w:rsidRPr="00012E3E" w:rsidRDefault="00555172" w:rsidP="007A76AC">
            <w:pPr>
              <w:spacing w:after="0" w:line="240" w:lineRule="auto"/>
              <w:jc w:val="both"/>
              <w:rPr>
                <w:rFonts w:ascii="Tahoma" w:hAnsi="Tahoma" w:cs="Tahoma"/>
                <w:color w:val="000000"/>
              </w:rPr>
            </w:pPr>
            <w:r w:rsidRPr="00012E3E">
              <w:rPr>
                <w:rFonts w:ascii="Tahoma" w:hAnsi="Tahoma" w:cs="Tahoma"/>
                <w:color w:val="000000"/>
              </w:rPr>
              <w:t>HDFC</w:t>
            </w:r>
          </w:p>
        </w:tc>
        <w:tc>
          <w:tcPr>
            <w:tcW w:w="1240" w:type="dxa"/>
          </w:tcPr>
          <w:p w14:paraId="3344DD58" w14:textId="77777777" w:rsidR="00555172" w:rsidRPr="001B31B2" w:rsidRDefault="00555172" w:rsidP="007A76AC">
            <w:pPr>
              <w:spacing w:after="0" w:line="240" w:lineRule="auto"/>
              <w:jc w:val="center"/>
              <w:rPr>
                <w:rFonts w:ascii="Tahoma" w:hAnsi="Tahoma" w:cs="Tahoma"/>
              </w:rPr>
            </w:pPr>
            <w:r>
              <w:rPr>
                <w:rFonts w:ascii="Tahoma" w:hAnsi="Tahoma" w:cs="Tahoma"/>
              </w:rPr>
              <w:t>2</w:t>
            </w:r>
          </w:p>
        </w:tc>
        <w:tc>
          <w:tcPr>
            <w:tcW w:w="2004" w:type="dxa"/>
          </w:tcPr>
          <w:p w14:paraId="73EC556B" w14:textId="77777777" w:rsidR="00555172" w:rsidRPr="001B31B2" w:rsidRDefault="00555172" w:rsidP="007A76AC">
            <w:pPr>
              <w:spacing w:after="0" w:line="240" w:lineRule="auto"/>
              <w:jc w:val="center"/>
              <w:rPr>
                <w:rFonts w:ascii="Tahoma" w:hAnsi="Tahoma" w:cs="Tahoma"/>
              </w:rPr>
            </w:pPr>
            <w:r>
              <w:rPr>
                <w:rFonts w:ascii="Tahoma" w:hAnsi="Tahoma" w:cs="Tahoma"/>
              </w:rPr>
              <w:t>27</w:t>
            </w:r>
          </w:p>
        </w:tc>
        <w:tc>
          <w:tcPr>
            <w:tcW w:w="2951" w:type="dxa"/>
          </w:tcPr>
          <w:p w14:paraId="4C95E05F" w14:textId="77777777" w:rsidR="00555172" w:rsidRPr="001B31B2" w:rsidRDefault="00555172" w:rsidP="007A76AC">
            <w:pPr>
              <w:spacing w:after="0" w:line="240" w:lineRule="auto"/>
              <w:jc w:val="center"/>
              <w:rPr>
                <w:rFonts w:ascii="Tahoma" w:hAnsi="Tahoma" w:cs="Tahoma"/>
                <w:bCs/>
              </w:rPr>
            </w:pPr>
          </w:p>
        </w:tc>
      </w:tr>
      <w:tr w:rsidR="00555172" w:rsidRPr="00012E3E" w14:paraId="15B941A1" w14:textId="77777777" w:rsidTr="007A76AC">
        <w:trPr>
          <w:trHeight w:val="284"/>
        </w:trPr>
        <w:tc>
          <w:tcPr>
            <w:tcW w:w="3547" w:type="dxa"/>
          </w:tcPr>
          <w:p w14:paraId="5FE93BE2" w14:textId="77777777" w:rsidR="00555172" w:rsidRPr="00012E3E" w:rsidRDefault="00555172" w:rsidP="007A76AC">
            <w:pPr>
              <w:spacing w:after="0" w:line="240" w:lineRule="auto"/>
              <w:jc w:val="both"/>
              <w:rPr>
                <w:rFonts w:ascii="Tahoma" w:hAnsi="Tahoma" w:cs="Tahoma"/>
                <w:color w:val="000000"/>
              </w:rPr>
            </w:pPr>
            <w:r w:rsidRPr="00012E3E">
              <w:rPr>
                <w:rFonts w:ascii="Tahoma" w:hAnsi="Tahoma" w:cs="Tahoma"/>
                <w:color w:val="000000"/>
              </w:rPr>
              <w:t>Sarva Haryana Gramin Bank</w:t>
            </w:r>
          </w:p>
        </w:tc>
        <w:tc>
          <w:tcPr>
            <w:tcW w:w="1240" w:type="dxa"/>
          </w:tcPr>
          <w:p w14:paraId="11AB48A9" w14:textId="77777777" w:rsidR="00555172" w:rsidRPr="001B31B2" w:rsidRDefault="00555172" w:rsidP="007A76AC">
            <w:pPr>
              <w:spacing w:after="0" w:line="240" w:lineRule="auto"/>
              <w:jc w:val="center"/>
              <w:rPr>
                <w:rFonts w:ascii="Tahoma" w:hAnsi="Tahoma" w:cs="Tahoma"/>
              </w:rPr>
            </w:pPr>
            <w:r>
              <w:rPr>
                <w:rFonts w:ascii="Tahoma" w:hAnsi="Tahoma" w:cs="Tahoma"/>
              </w:rPr>
              <w:t>59</w:t>
            </w:r>
          </w:p>
        </w:tc>
        <w:tc>
          <w:tcPr>
            <w:tcW w:w="2004" w:type="dxa"/>
          </w:tcPr>
          <w:p w14:paraId="730F4306" w14:textId="77777777" w:rsidR="00555172" w:rsidRPr="001B31B2" w:rsidRDefault="00555172" w:rsidP="007A76AC">
            <w:pPr>
              <w:spacing w:after="0" w:line="240" w:lineRule="auto"/>
              <w:jc w:val="center"/>
              <w:rPr>
                <w:rFonts w:ascii="Tahoma" w:hAnsi="Tahoma" w:cs="Tahoma"/>
              </w:rPr>
            </w:pPr>
            <w:r>
              <w:rPr>
                <w:rFonts w:ascii="Tahoma" w:hAnsi="Tahoma" w:cs="Tahoma"/>
              </w:rPr>
              <w:t>42</w:t>
            </w:r>
          </w:p>
        </w:tc>
        <w:tc>
          <w:tcPr>
            <w:tcW w:w="2951" w:type="dxa"/>
          </w:tcPr>
          <w:p w14:paraId="2B8B2FE5" w14:textId="77777777" w:rsidR="00555172" w:rsidRPr="001B31B2" w:rsidRDefault="00555172" w:rsidP="007A76AC">
            <w:pPr>
              <w:spacing w:after="0" w:line="240" w:lineRule="auto"/>
              <w:jc w:val="center"/>
              <w:rPr>
                <w:rFonts w:ascii="Tahoma" w:hAnsi="Tahoma" w:cs="Tahoma"/>
                <w:bCs/>
              </w:rPr>
            </w:pPr>
            <w:r w:rsidRPr="001B31B2">
              <w:rPr>
                <w:rFonts w:ascii="Tahoma" w:hAnsi="Tahoma" w:cs="Tahoma"/>
              </w:rPr>
              <w:t>OIC</w:t>
            </w:r>
          </w:p>
        </w:tc>
      </w:tr>
      <w:tr w:rsidR="00555172" w:rsidRPr="00012E3E" w14:paraId="364B37D0" w14:textId="77777777" w:rsidTr="007A76AC">
        <w:trPr>
          <w:trHeight w:val="260"/>
        </w:trPr>
        <w:tc>
          <w:tcPr>
            <w:tcW w:w="3547" w:type="dxa"/>
          </w:tcPr>
          <w:p w14:paraId="7F17845E" w14:textId="77777777" w:rsidR="00555172" w:rsidRPr="00012E3E" w:rsidRDefault="00555172" w:rsidP="007A76AC">
            <w:pPr>
              <w:spacing w:after="0" w:line="240" w:lineRule="auto"/>
              <w:jc w:val="both"/>
              <w:rPr>
                <w:rFonts w:ascii="Tahoma" w:hAnsi="Tahoma" w:cs="Tahoma"/>
                <w:color w:val="000000"/>
              </w:rPr>
            </w:pPr>
            <w:proofErr w:type="spellStart"/>
            <w:proofErr w:type="gramStart"/>
            <w:r w:rsidRPr="00012E3E">
              <w:rPr>
                <w:rFonts w:ascii="Tahoma" w:hAnsi="Tahoma" w:cs="Tahoma"/>
                <w:color w:val="000000"/>
              </w:rPr>
              <w:t>Harco</w:t>
            </w:r>
            <w:proofErr w:type="spellEnd"/>
            <w:r w:rsidRPr="00012E3E">
              <w:rPr>
                <w:rFonts w:ascii="Tahoma" w:hAnsi="Tahoma" w:cs="Tahoma"/>
                <w:color w:val="000000"/>
              </w:rPr>
              <w:t xml:space="preserve">  Bank</w:t>
            </w:r>
            <w:proofErr w:type="gramEnd"/>
          </w:p>
        </w:tc>
        <w:tc>
          <w:tcPr>
            <w:tcW w:w="1240" w:type="dxa"/>
          </w:tcPr>
          <w:p w14:paraId="443E03E8" w14:textId="77777777" w:rsidR="00555172" w:rsidRPr="001B31B2" w:rsidRDefault="00555172" w:rsidP="007A76AC">
            <w:pPr>
              <w:spacing w:after="0" w:line="240" w:lineRule="auto"/>
              <w:jc w:val="center"/>
              <w:rPr>
                <w:rFonts w:ascii="Tahoma" w:hAnsi="Tahoma" w:cs="Tahoma"/>
              </w:rPr>
            </w:pPr>
            <w:r>
              <w:rPr>
                <w:rFonts w:ascii="Tahoma" w:hAnsi="Tahoma" w:cs="Tahoma"/>
              </w:rPr>
              <w:t>11</w:t>
            </w:r>
          </w:p>
        </w:tc>
        <w:tc>
          <w:tcPr>
            <w:tcW w:w="2004" w:type="dxa"/>
          </w:tcPr>
          <w:p w14:paraId="1A28BB91" w14:textId="77777777" w:rsidR="00555172" w:rsidRPr="001B31B2" w:rsidRDefault="00555172" w:rsidP="007A76AC">
            <w:pPr>
              <w:spacing w:after="0" w:line="240" w:lineRule="auto"/>
              <w:jc w:val="center"/>
              <w:rPr>
                <w:rFonts w:ascii="Tahoma" w:hAnsi="Tahoma" w:cs="Tahoma"/>
              </w:rPr>
            </w:pPr>
            <w:r>
              <w:rPr>
                <w:rFonts w:ascii="Tahoma" w:hAnsi="Tahoma" w:cs="Tahoma"/>
              </w:rPr>
              <w:t>2</w:t>
            </w:r>
          </w:p>
        </w:tc>
        <w:tc>
          <w:tcPr>
            <w:tcW w:w="2951" w:type="dxa"/>
          </w:tcPr>
          <w:p w14:paraId="27B06CD0" w14:textId="77777777" w:rsidR="00555172" w:rsidRPr="001B31B2" w:rsidRDefault="00555172" w:rsidP="007A76AC">
            <w:pPr>
              <w:spacing w:after="0" w:line="240" w:lineRule="auto"/>
              <w:jc w:val="center"/>
              <w:rPr>
                <w:rFonts w:ascii="Tahoma" w:hAnsi="Tahoma" w:cs="Tahoma"/>
                <w:b/>
                <w:bCs/>
              </w:rPr>
            </w:pPr>
            <w:r w:rsidRPr="001B31B2">
              <w:rPr>
                <w:rFonts w:ascii="Tahoma" w:hAnsi="Tahoma" w:cs="Tahoma"/>
              </w:rPr>
              <w:t>NICL</w:t>
            </w:r>
          </w:p>
        </w:tc>
      </w:tr>
      <w:tr w:rsidR="00555172" w:rsidRPr="00012E3E" w14:paraId="3B361B3A" w14:textId="77777777" w:rsidTr="007A76AC">
        <w:trPr>
          <w:trHeight w:val="246"/>
        </w:trPr>
        <w:tc>
          <w:tcPr>
            <w:tcW w:w="3547" w:type="dxa"/>
          </w:tcPr>
          <w:p w14:paraId="7EA8EEA4" w14:textId="77777777" w:rsidR="00555172" w:rsidRPr="00012E3E" w:rsidRDefault="00555172" w:rsidP="007A76AC">
            <w:pPr>
              <w:spacing w:after="0" w:line="240" w:lineRule="auto"/>
              <w:jc w:val="both"/>
              <w:rPr>
                <w:rFonts w:ascii="Tahoma" w:hAnsi="Tahoma" w:cs="Tahoma"/>
                <w:color w:val="000000"/>
              </w:rPr>
            </w:pPr>
            <w:r w:rsidRPr="00012E3E">
              <w:rPr>
                <w:rFonts w:ascii="Tahoma" w:hAnsi="Tahoma" w:cs="Tahoma"/>
                <w:b/>
                <w:bCs/>
                <w:color w:val="000000"/>
              </w:rPr>
              <w:t>Total</w:t>
            </w:r>
          </w:p>
        </w:tc>
        <w:tc>
          <w:tcPr>
            <w:tcW w:w="1240" w:type="dxa"/>
          </w:tcPr>
          <w:p w14:paraId="31D7FFBE" w14:textId="77777777" w:rsidR="00555172" w:rsidRPr="001B31B2" w:rsidRDefault="00555172" w:rsidP="007A76AC">
            <w:pPr>
              <w:spacing w:after="0" w:line="240" w:lineRule="auto"/>
              <w:jc w:val="center"/>
              <w:rPr>
                <w:rFonts w:ascii="Tahoma" w:hAnsi="Tahoma" w:cs="Tahoma"/>
                <w:b/>
                <w:bCs/>
              </w:rPr>
            </w:pPr>
            <w:r>
              <w:rPr>
                <w:rFonts w:ascii="Tahoma" w:hAnsi="Tahoma" w:cs="Tahoma"/>
                <w:b/>
                <w:bCs/>
              </w:rPr>
              <w:t>106</w:t>
            </w:r>
          </w:p>
        </w:tc>
        <w:tc>
          <w:tcPr>
            <w:tcW w:w="2004" w:type="dxa"/>
          </w:tcPr>
          <w:p w14:paraId="467AE0BC" w14:textId="77777777" w:rsidR="00555172" w:rsidRPr="001B31B2" w:rsidRDefault="00555172" w:rsidP="007A76AC">
            <w:pPr>
              <w:spacing w:after="0" w:line="240" w:lineRule="auto"/>
              <w:jc w:val="center"/>
              <w:rPr>
                <w:rFonts w:ascii="Tahoma" w:hAnsi="Tahoma" w:cs="Tahoma"/>
                <w:b/>
                <w:bCs/>
              </w:rPr>
            </w:pPr>
            <w:r>
              <w:rPr>
                <w:rFonts w:ascii="Tahoma" w:hAnsi="Tahoma" w:cs="Tahoma"/>
                <w:b/>
                <w:bCs/>
              </w:rPr>
              <w:t>85</w:t>
            </w:r>
          </w:p>
        </w:tc>
        <w:tc>
          <w:tcPr>
            <w:tcW w:w="2951" w:type="dxa"/>
          </w:tcPr>
          <w:p w14:paraId="730C556D" w14:textId="77777777" w:rsidR="00555172" w:rsidRPr="001B31B2" w:rsidRDefault="00555172" w:rsidP="007A76AC">
            <w:pPr>
              <w:tabs>
                <w:tab w:val="center" w:pos="1251"/>
              </w:tabs>
              <w:spacing w:after="0" w:line="240" w:lineRule="auto"/>
              <w:jc w:val="center"/>
              <w:rPr>
                <w:rFonts w:ascii="Tahoma" w:hAnsi="Tahoma" w:cs="Tahoma"/>
                <w:b/>
                <w:bCs/>
              </w:rPr>
            </w:pPr>
          </w:p>
        </w:tc>
      </w:tr>
    </w:tbl>
    <w:p w14:paraId="25BF57D0" w14:textId="77777777" w:rsidR="00555172" w:rsidRPr="008F23EF" w:rsidRDefault="00555172" w:rsidP="00555172">
      <w:pPr>
        <w:spacing w:after="0"/>
        <w:jc w:val="both"/>
        <w:rPr>
          <w:rFonts w:ascii="Tahoma" w:hAnsi="Tahoma" w:cs="Tahoma"/>
          <w:b/>
          <w:bCs/>
          <w:color w:val="000000"/>
          <w:sz w:val="27"/>
          <w:szCs w:val="27"/>
        </w:rPr>
      </w:pPr>
    </w:p>
    <w:p w14:paraId="389894F0" w14:textId="77777777" w:rsidR="00555172" w:rsidRPr="008F23EF" w:rsidRDefault="00555172" w:rsidP="00555172">
      <w:pPr>
        <w:spacing w:after="0"/>
        <w:jc w:val="both"/>
        <w:rPr>
          <w:rFonts w:ascii="Tahoma" w:hAnsi="Tahoma" w:cs="Tahoma"/>
          <w:b/>
          <w:bCs/>
          <w:color w:val="000000"/>
          <w:sz w:val="27"/>
          <w:szCs w:val="27"/>
        </w:rPr>
      </w:pPr>
      <w:r w:rsidRPr="008F23EF">
        <w:rPr>
          <w:rFonts w:ascii="Tahoma" w:hAnsi="Tahoma" w:cs="Tahoma"/>
          <w:b/>
          <w:bCs/>
          <w:color w:val="000000"/>
          <w:sz w:val="27"/>
          <w:szCs w:val="27"/>
        </w:rPr>
        <w:t xml:space="preserve">BANKWISE POSITION OF PENDING CLAIMS UNDER PMJJBY AS AT </w:t>
      </w:r>
      <w:r>
        <w:rPr>
          <w:rFonts w:ascii="Tahoma" w:hAnsi="Tahoma" w:cs="Tahoma"/>
          <w:b/>
          <w:bCs/>
          <w:color w:val="000000"/>
          <w:sz w:val="27"/>
          <w:szCs w:val="27"/>
        </w:rPr>
        <w:t>JUNE 2022</w:t>
      </w:r>
    </w:p>
    <w:p w14:paraId="509694E0" w14:textId="77777777" w:rsidR="00555172" w:rsidRPr="00090059" w:rsidRDefault="00555172" w:rsidP="00555172">
      <w:pPr>
        <w:spacing w:after="0"/>
        <w:jc w:val="both"/>
        <w:rPr>
          <w:rFonts w:ascii="Tahoma" w:hAnsi="Tahoma" w:cs="Tahoma"/>
          <w:b/>
          <w:bCs/>
          <w:color w:val="000000"/>
          <w:sz w:val="11"/>
          <w:szCs w:val="1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06"/>
        <w:gridCol w:w="1253"/>
        <w:gridCol w:w="2031"/>
        <w:gridCol w:w="2993"/>
      </w:tblGrid>
      <w:tr w:rsidR="00555172" w:rsidRPr="00012E3E" w14:paraId="40581BAD" w14:textId="77777777" w:rsidTr="007A76AC">
        <w:tc>
          <w:tcPr>
            <w:tcW w:w="3606" w:type="dxa"/>
            <w:vMerge w:val="restart"/>
          </w:tcPr>
          <w:p w14:paraId="3BDA3F79" w14:textId="77777777" w:rsidR="00555172" w:rsidRPr="00012E3E" w:rsidRDefault="00555172" w:rsidP="007A76AC">
            <w:pPr>
              <w:spacing w:after="0" w:line="240" w:lineRule="auto"/>
              <w:jc w:val="both"/>
              <w:rPr>
                <w:rFonts w:ascii="Tahoma" w:hAnsi="Tahoma" w:cs="Tahoma"/>
                <w:b/>
                <w:bCs/>
              </w:rPr>
            </w:pPr>
            <w:r w:rsidRPr="00012E3E">
              <w:rPr>
                <w:rFonts w:ascii="Tahoma" w:hAnsi="Tahoma" w:cs="Tahoma"/>
                <w:b/>
                <w:bCs/>
              </w:rPr>
              <w:t>Name of the Bank</w:t>
            </w:r>
          </w:p>
        </w:tc>
        <w:tc>
          <w:tcPr>
            <w:tcW w:w="3284" w:type="dxa"/>
            <w:gridSpan w:val="2"/>
          </w:tcPr>
          <w:p w14:paraId="3EC1E697" w14:textId="77777777" w:rsidR="00555172" w:rsidRPr="00012E3E" w:rsidRDefault="00555172" w:rsidP="007A76AC">
            <w:pPr>
              <w:spacing w:after="0" w:line="240" w:lineRule="auto"/>
              <w:jc w:val="center"/>
              <w:rPr>
                <w:rFonts w:ascii="Tahoma" w:hAnsi="Tahoma" w:cs="Tahoma"/>
                <w:b/>
                <w:bCs/>
              </w:rPr>
            </w:pPr>
            <w:r w:rsidRPr="00012E3E">
              <w:rPr>
                <w:rFonts w:ascii="Tahoma" w:hAnsi="Tahoma" w:cs="Tahoma"/>
                <w:b/>
                <w:bCs/>
              </w:rPr>
              <w:t xml:space="preserve">Claims pending </w:t>
            </w:r>
          </w:p>
        </w:tc>
        <w:tc>
          <w:tcPr>
            <w:tcW w:w="2993" w:type="dxa"/>
            <w:vMerge w:val="restart"/>
          </w:tcPr>
          <w:p w14:paraId="2FB7FC55" w14:textId="77777777" w:rsidR="00555172" w:rsidRPr="00012E3E" w:rsidRDefault="00555172" w:rsidP="007A76AC">
            <w:pPr>
              <w:spacing w:after="0" w:line="240" w:lineRule="auto"/>
              <w:jc w:val="both"/>
              <w:rPr>
                <w:rFonts w:ascii="Tahoma" w:hAnsi="Tahoma" w:cs="Tahoma"/>
                <w:b/>
                <w:bCs/>
                <w:color w:val="000000"/>
              </w:rPr>
            </w:pPr>
            <w:r w:rsidRPr="00012E3E">
              <w:rPr>
                <w:rFonts w:ascii="Tahoma" w:hAnsi="Tahoma" w:cs="Tahoma"/>
                <w:b/>
                <w:bCs/>
                <w:color w:val="000000"/>
              </w:rPr>
              <w:t>Name of the Insurance Co.</w:t>
            </w:r>
          </w:p>
        </w:tc>
      </w:tr>
      <w:tr w:rsidR="00555172" w:rsidRPr="00012E3E" w14:paraId="63FC67F5" w14:textId="77777777" w:rsidTr="007A76AC">
        <w:tc>
          <w:tcPr>
            <w:tcW w:w="3606" w:type="dxa"/>
            <w:vMerge/>
          </w:tcPr>
          <w:p w14:paraId="0F2A8AAD" w14:textId="77777777" w:rsidR="00555172" w:rsidRPr="00012E3E" w:rsidRDefault="00555172" w:rsidP="007A76AC">
            <w:pPr>
              <w:spacing w:after="0" w:line="240" w:lineRule="auto"/>
              <w:jc w:val="both"/>
              <w:rPr>
                <w:rFonts w:ascii="Tahoma" w:hAnsi="Tahoma" w:cs="Tahoma"/>
                <w:b/>
                <w:bCs/>
              </w:rPr>
            </w:pPr>
          </w:p>
        </w:tc>
        <w:tc>
          <w:tcPr>
            <w:tcW w:w="1253" w:type="dxa"/>
          </w:tcPr>
          <w:p w14:paraId="6E16C59E" w14:textId="77777777" w:rsidR="00555172" w:rsidRPr="00012E3E" w:rsidRDefault="00555172" w:rsidP="007A76AC">
            <w:pPr>
              <w:spacing w:after="0" w:line="240" w:lineRule="auto"/>
              <w:jc w:val="both"/>
              <w:rPr>
                <w:rFonts w:ascii="Tahoma" w:hAnsi="Tahoma" w:cs="Tahoma"/>
                <w:b/>
                <w:bCs/>
              </w:rPr>
            </w:pPr>
            <w:r w:rsidRPr="00012E3E">
              <w:rPr>
                <w:rFonts w:ascii="Tahoma" w:hAnsi="Tahoma" w:cs="Tahoma"/>
                <w:b/>
                <w:bCs/>
              </w:rPr>
              <w:t>Upto 3 months</w:t>
            </w:r>
          </w:p>
        </w:tc>
        <w:tc>
          <w:tcPr>
            <w:tcW w:w="2031" w:type="dxa"/>
          </w:tcPr>
          <w:p w14:paraId="7AA83621" w14:textId="77777777" w:rsidR="00555172" w:rsidRPr="00012E3E" w:rsidRDefault="00555172" w:rsidP="007A76AC">
            <w:pPr>
              <w:spacing w:after="0" w:line="240" w:lineRule="auto"/>
              <w:jc w:val="both"/>
              <w:rPr>
                <w:rFonts w:ascii="Tahoma" w:hAnsi="Tahoma" w:cs="Tahoma"/>
                <w:b/>
                <w:bCs/>
              </w:rPr>
            </w:pPr>
            <w:r w:rsidRPr="00012E3E">
              <w:rPr>
                <w:rFonts w:ascii="Tahoma" w:hAnsi="Tahoma" w:cs="Tahoma"/>
                <w:b/>
                <w:bCs/>
              </w:rPr>
              <w:t>More than 3 months</w:t>
            </w:r>
          </w:p>
        </w:tc>
        <w:tc>
          <w:tcPr>
            <w:tcW w:w="2993" w:type="dxa"/>
            <w:vMerge/>
          </w:tcPr>
          <w:p w14:paraId="22319A62" w14:textId="77777777" w:rsidR="00555172" w:rsidRPr="00012E3E" w:rsidRDefault="00555172" w:rsidP="007A76AC">
            <w:pPr>
              <w:spacing w:after="0" w:line="240" w:lineRule="auto"/>
              <w:jc w:val="both"/>
              <w:rPr>
                <w:rFonts w:ascii="Tahoma" w:hAnsi="Tahoma" w:cs="Tahoma"/>
                <w:b/>
                <w:bCs/>
                <w:color w:val="000000"/>
              </w:rPr>
            </w:pPr>
          </w:p>
        </w:tc>
      </w:tr>
      <w:tr w:rsidR="00555172" w:rsidRPr="00012E3E" w14:paraId="68B344F1" w14:textId="77777777" w:rsidTr="007A76AC">
        <w:tc>
          <w:tcPr>
            <w:tcW w:w="3606" w:type="dxa"/>
          </w:tcPr>
          <w:p w14:paraId="652D1158" w14:textId="77777777" w:rsidR="00555172" w:rsidRPr="00012E3E" w:rsidRDefault="00555172" w:rsidP="007A76AC">
            <w:pPr>
              <w:spacing w:after="0" w:line="240" w:lineRule="auto"/>
              <w:jc w:val="both"/>
              <w:rPr>
                <w:rFonts w:ascii="Tahoma" w:hAnsi="Tahoma" w:cs="Tahoma"/>
              </w:rPr>
            </w:pPr>
            <w:r w:rsidRPr="00012E3E">
              <w:rPr>
                <w:rFonts w:ascii="Tahoma" w:hAnsi="Tahoma" w:cs="Tahoma"/>
              </w:rPr>
              <w:t>Bank of India</w:t>
            </w:r>
          </w:p>
        </w:tc>
        <w:tc>
          <w:tcPr>
            <w:tcW w:w="1253" w:type="dxa"/>
          </w:tcPr>
          <w:p w14:paraId="0CFF5A07" w14:textId="77777777" w:rsidR="00555172" w:rsidRPr="00187C44" w:rsidRDefault="00555172" w:rsidP="007A76AC">
            <w:pPr>
              <w:spacing w:after="0" w:line="240" w:lineRule="auto"/>
              <w:jc w:val="center"/>
              <w:rPr>
                <w:rFonts w:ascii="Tahoma" w:hAnsi="Tahoma" w:cs="Tahoma"/>
              </w:rPr>
            </w:pPr>
            <w:r>
              <w:rPr>
                <w:rFonts w:ascii="Tahoma" w:hAnsi="Tahoma" w:cs="Tahoma"/>
              </w:rPr>
              <w:t>7</w:t>
            </w:r>
          </w:p>
        </w:tc>
        <w:tc>
          <w:tcPr>
            <w:tcW w:w="2031" w:type="dxa"/>
          </w:tcPr>
          <w:p w14:paraId="3B2D7817" w14:textId="77777777" w:rsidR="00555172" w:rsidRPr="00BB0146" w:rsidRDefault="00555172" w:rsidP="007A76AC">
            <w:pPr>
              <w:spacing w:after="0" w:line="240" w:lineRule="auto"/>
              <w:jc w:val="center"/>
              <w:rPr>
                <w:rFonts w:ascii="Tahoma" w:hAnsi="Tahoma" w:cs="Tahoma"/>
              </w:rPr>
            </w:pPr>
            <w:r w:rsidRPr="00BB0146">
              <w:rPr>
                <w:rFonts w:ascii="Tahoma" w:hAnsi="Tahoma" w:cs="Tahoma"/>
              </w:rPr>
              <w:t>-</w:t>
            </w:r>
          </w:p>
        </w:tc>
        <w:tc>
          <w:tcPr>
            <w:tcW w:w="2993" w:type="dxa"/>
          </w:tcPr>
          <w:p w14:paraId="5A64D103" w14:textId="77777777" w:rsidR="00555172" w:rsidRPr="00012E3E" w:rsidRDefault="00555172" w:rsidP="007A76AC">
            <w:pPr>
              <w:spacing w:after="0" w:line="240" w:lineRule="auto"/>
              <w:jc w:val="both"/>
              <w:rPr>
                <w:rFonts w:ascii="Tahoma" w:hAnsi="Tahoma" w:cs="Tahoma"/>
                <w:color w:val="000000"/>
              </w:rPr>
            </w:pPr>
          </w:p>
        </w:tc>
      </w:tr>
      <w:tr w:rsidR="00555172" w:rsidRPr="00012E3E" w14:paraId="4A4FC996" w14:textId="77777777" w:rsidTr="007A76AC">
        <w:tc>
          <w:tcPr>
            <w:tcW w:w="3606" w:type="dxa"/>
          </w:tcPr>
          <w:p w14:paraId="4068BE1F" w14:textId="77777777" w:rsidR="00555172" w:rsidRPr="00012E3E" w:rsidRDefault="00555172" w:rsidP="007A76AC">
            <w:pPr>
              <w:spacing w:after="0" w:line="240" w:lineRule="auto"/>
              <w:jc w:val="both"/>
              <w:rPr>
                <w:rFonts w:ascii="Tahoma" w:hAnsi="Tahoma" w:cs="Tahoma"/>
              </w:rPr>
            </w:pPr>
            <w:r w:rsidRPr="00012E3E">
              <w:rPr>
                <w:rFonts w:ascii="Tahoma" w:hAnsi="Tahoma" w:cs="Tahoma"/>
              </w:rPr>
              <w:t>Canara Bank</w:t>
            </w:r>
          </w:p>
        </w:tc>
        <w:tc>
          <w:tcPr>
            <w:tcW w:w="1253" w:type="dxa"/>
          </w:tcPr>
          <w:p w14:paraId="0D528CAC" w14:textId="77777777" w:rsidR="00555172" w:rsidRPr="00187C44" w:rsidRDefault="00555172" w:rsidP="007A76AC">
            <w:pPr>
              <w:spacing w:after="0" w:line="240" w:lineRule="auto"/>
              <w:jc w:val="center"/>
              <w:rPr>
                <w:rFonts w:ascii="Tahoma" w:hAnsi="Tahoma" w:cs="Tahoma"/>
              </w:rPr>
            </w:pPr>
            <w:r>
              <w:rPr>
                <w:rFonts w:ascii="Tahoma" w:hAnsi="Tahoma" w:cs="Tahoma"/>
              </w:rPr>
              <w:t>5</w:t>
            </w:r>
          </w:p>
        </w:tc>
        <w:tc>
          <w:tcPr>
            <w:tcW w:w="2031" w:type="dxa"/>
          </w:tcPr>
          <w:p w14:paraId="32EB5B0E" w14:textId="77777777" w:rsidR="00555172" w:rsidRPr="00BB0146" w:rsidRDefault="00555172" w:rsidP="007A76AC">
            <w:pPr>
              <w:spacing w:after="0" w:line="240" w:lineRule="auto"/>
              <w:jc w:val="center"/>
              <w:rPr>
                <w:rFonts w:ascii="Tahoma" w:hAnsi="Tahoma" w:cs="Tahoma"/>
              </w:rPr>
            </w:pPr>
            <w:r w:rsidRPr="00BB0146">
              <w:rPr>
                <w:rFonts w:ascii="Tahoma" w:hAnsi="Tahoma" w:cs="Tahoma"/>
              </w:rPr>
              <w:t>-</w:t>
            </w:r>
          </w:p>
        </w:tc>
        <w:tc>
          <w:tcPr>
            <w:tcW w:w="2993" w:type="dxa"/>
          </w:tcPr>
          <w:p w14:paraId="0A110740" w14:textId="77777777" w:rsidR="00555172" w:rsidRPr="00012E3E" w:rsidRDefault="00555172" w:rsidP="007A76AC">
            <w:pPr>
              <w:spacing w:after="0" w:line="240" w:lineRule="auto"/>
              <w:jc w:val="both"/>
              <w:rPr>
                <w:rFonts w:ascii="Tahoma" w:hAnsi="Tahoma" w:cs="Tahoma"/>
                <w:color w:val="000000"/>
              </w:rPr>
            </w:pPr>
            <w:r w:rsidRPr="00012E3E">
              <w:rPr>
                <w:rFonts w:ascii="Tahoma" w:hAnsi="Tahoma" w:cs="Tahoma"/>
                <w:color w:val="000000"/>
              </w:rPr>
              <w:t>United India Insurance Co.</w:t>
            </w:r>
          </w:p>
        </w:tc>
      </w:tr>
      <w:tr w:rsidR="00555172" w:rsidRPr="00012E3E" w14:paraId="66385D31" w14:textId="77777777" w:rsidTr="007A76AC">
        <w:tc>
          <w:tcPr>
            <w:tcW w:w="3606" w:type="dxa"/>
          </w:tcPr>
          <w:p w14:paraId="71F56731" w14:textId="77777777" w:rsidR="00555172" w:rsidRPr="00012E3E" w:rsidRDefault="00555172" w:rsidP="007A76AC">
            <w:pPr>
              <w:spacing w:after="0" w:line="240" w:lineRule="auto"/>
              <w:jc w:val="both"/>
              <w:rPr>
                <w:rFonts w:ascii="Tahoma" w:hAnsi="Tahoma" w:cs="Tahoma"/>
              </w:rPr>
            </w:pPr>
            <w:r w:rsidRPr="00012E3E">
              <w:rPr>
                <w:rFonts w:ascii="Tahoma" w:hAnsi="Tahoma" w:cs="Tahoma"/>
              </w:rPr>
              <w:t>Indian Bank</w:t>
            </w:r>
          </w:p>
        </w:tc>
        <w:tc>
          <w:tcPr>
            <w:tcW w:w="1253" w:type="dxa"/>
          </w:tcPr>
          <w:p w14:paraId="6E84AB9F" w14:textId="77777777" w:rsidR="00555172" w:rsidRPr="00187C44" w:rsidRDefault="00555172" w:rsidP="007A76AC">
            <w:pPr>
              <w:spacing w:after="0" w:line="240" w:lineRule="auto"/>
              <w:jc w:val="center"/>
              <w:rPr>
                <w:rFonts w:ascii="Tahoma" w:hAnsi="Tahoma" w:cs="Tahoma"/>
              </w:rPr>
            </w:pPr>
            <w:r w:rsidRPr="00187C44">
              <w:rPr>
                <w:rFonts w:ascii="Tahoma" w:hAnsi="Tahoma" w:cs="Tahoma"/>
              </w:rPr>
              <w:t>10</w:t>
            </w:r>
          </w:p>
        </w:tc>
        <w:tc>
          <w:tcPr>
            <w:tcW w:w="2031" w:type="dxa"/>
          </w:tcPr>
          <w:p w14:paraId="72B8F775" w14:textId="77777777" w:rsidR="00555172" w:rsidRPr="00BB0146" w:rsidRDefault="00555172" w:rsidP="007A76AC">
            <w:pPr>
              <w:spacing w:after="0" w:line="240" w:lineRule="auto"/>
              <w:jc w:val="center"/>
              <w:rPr>
                <w:rFonts w:ascii="Tahoma" w:hAnsi="Tahoma" w:cs="Tahoma"/>
              </w:rPr>
            </w:pPr>
            <w:r w:rsidRPr="00BB0146">
              <w:rPr>
                <w:rFonts w:ascii="Tahoma" w:hAnsi="Tahoma" w:cs="Tahoma"/>
              </w:rPr>
              <w:t>-</w:t>
            </w:r>
          </w:p>
        </w:tc>
        <w:tc>
          <w:tcPr>
            <w:tcW w:w="2993" w:type="dxa"/>
          </w:tcPr>
          <w:p w14:paraId="3CFA37B8" w14:textId="77777777" w:rsidR="00555172" w:rsidRPr="00012E3E" w:rsidRDefault="00555172" w:rsidP="007A76AC">
            <w:pPr>
              <w:spacing w:after="0" w:line="240" w:lineRule="auto"/>
              <w:jc w:val="both"/>
              <w:rPr>
                <w:rFonts w:ascii="Tahoma" w:hAnsi="Tahoma" w:cs="Tahoma"/>
                <w:color w:val="000000"/>
              </w:rPr>
            </w:pPr>
          </w:p>
        </w:tc>
      </w:tr>
      <w:tr w:rsidR="00555172" w:rsidRPr="00012E3E" w14:paraId="3BBDDF1E" w14:textId="77777777" w:rsidTr="007A76AC">
        <w:tc>
          <w:tcPr>
            <w:tcW w:w="3606" w:type="dxa"/>
          </w:tcPr>
          <w:p w14:paraId="1B5C085B" w14:textId="77777777" w:rsidR="00555172" w:rsidRPr="00012E3E" w:rsidRDefault="00555172" w:rsidP="007A76AC">
            <w:pPr>
              <w:spacing w:after="0" w:line="240" w:lineRule="auto"/>
              <w:jc w:val="both"/>
              <w:rPr>
                <w:rFonts w:ascii="Tahoma" w:hAnsi="Tahoma" w:cs="Tahoma"/>
              </w:rPr>
            </w:pPr>
            <w:r>
              <w:rPr>
                <w:rFonts w:ascii="Tahoma" w:hAnsi="Tahoma" w:cs="Tahoma"/>
              </w:rPr>
              <w:t>C B I</w:t>
            </w:r>
          </w:p>
        </w:tc>
        <w:tc>
          <w:tcPr>
            <w:tcW w:w="1253" w:type="dxa"/>
          </w:tcPr>
          <w:p w14:paraId="34B93F96" w14:textId="77777777" w:rsidR="00555172" w:rsidRPr="00187C44" w:rsidRDefault="00555172" w:rsidP="007A76AC">
            <w:pPr>
              <w:spacing w:after="0" w:line="240" w:lineRule="auto"/>
              <w:jc w:val="center"/>
              <w:rPr>
                <w:rFonts w:ascii="Tahoma" w:hAnsi="Tahoma" w:cs="Tahoma"/>
              </w:rPr>
            </w:pPr>
            <w:r>
              <w:rPr>
                <w:rFonts w:ascii="Tahoma" w:hAnsi="Tahoma" w:cs="Tahoma"/>
              </w:rPr>
              <w:t>3</w:t>
            </w:r>
            <w:r w:rsidRPr="00187C44">
              <w:rPr>
                <w:rFonts w:ascii="Tahoma" w:hAnsi="Tahoma" w:cs="Tahoma"/>
              </w:rPr>
              <w:t>2</w:t>
            </w:r>
          </w:p>
        </w:tc>
        <w:tc>
          <w:tcPr>
            <w:tcW w:w="2031" w:type="dxa"/>
          </w:tcPr>
          <w:p w14:paraId="41C91DA2" w14:textId="77777777" w:rsidR="00555172" w:rsidRPr="00BB0146" w:rsidRDefault="00555172" w:rsidP="007A76AC">
            <w:pPr>
              <w:spacing w:after="0" w:line="240" w:lineRule="auto"/>
              <w:jc w:val="center"/>
              <w:rPr>
                <w:rFonts w:ascii="Tahoma" w:hAnsi="Tahoma" w:cs="Tahoma"/>
              </w:rPr>
            </w:pPr>
          </w:p>
        </w:tc>
        <w:tc>
          <w:tcPr>
            <w:tcW w:w="2993" w:type="dxa"/>
          </w:tcPr>
          <w:p w14:paraId="5B8295E8" w14:textId="77777777" w:rsidR="00555172" w:rsidRPr="00012E3E" w:rsidRDefault="00555172" w:rsidP="007A76AC">
            <w:pPr>
              <w:spacing w:after="0" w:line="240" w:lineRule="auto"/>
              <w:jc w:val="both"/>
              <w:rPr>
                <w:rFonts w:ascii="Tahoma" w:hAnsi="Tahoma" w:cs="Tahoma"/>
                <w:color w:val="000000"/>
              </w:rPr>
            </w:pPr>
          </w:p>
        </w:tc>
      </w:tr>
      <w:tr w:rsidR="00555172" w:rsidRPr="00012E3E" w14:paraId="0D0721A1" w14:textId="77777777" w:rsidTr="007A76AC">
        <w:trPr>
          <w:trHeight w:val="377"/>
        </w:trPr>
        <w:tc>
          <w:tcPr>
            <w:tcW w:w="3606" w:type="dxa"/>
          </w:tcPr>
          <w:p w14:paraId="7E2542B5" w14:textId="77777777" w:rsidR="00555172" w:rsidRPr="00012E3E" w:rsidRDefault="00555172" w:rsidP="007A76AC">
            <w:pPr>
              <w:spacing w:after="0" w:line="240" w:lineRule="auto"/>
              <w:jc w:val="both"/>
              <w:rPr>
                <w:rFonts w:ascii="Tahoma" w:hAnsi="Tahoma" w:cs="Tahoma"/>
              </w:rPr>
            </w:pPr>
            <w:r w:rsidRPr="00012E3E">
              <w:rPr>
                <w:rFonts w:ascii="Tahoma" w:hAnsi="Tahoma" w:cs="Tahoma"/>
              </w:rPr>
              <w:t>Punjab National Bank</w:t>
            </w:r>
          </w:p>
        </w:tc>
        <w:tc>
          <w:tcPr>
            <w:tcW w:w="1253" w:type="dxa"/>
          </w:tcPr>
          <w:p w14:paraId="767D1E86" w14:textId="77777777" w:rsidR="00555172" w:rsidRPr="00187C44" w:rsidRDefault="00555172" w:rsidP="007A76AC">
            <w:pPr>
              <w:spacing w:after="0" w:line="240" w:lineRule="auto"/>
              <w:jc w:val="center"/>
              <w:rPr>
                <w:rFonts w:ascii="Tahoma" w:hAnsi="Tahoma" w:cs="Tahoma"/>
              </w:rPr>
            </w:pPr>
            <w:r>
              <w:rPr>
                <w:rFonts w:ascii="Tahoma" w:hAnsi="Tahoma" w:cs="Tahoma"/>
              </w:rPr>
              <w:t>45</w:t>
            </w:r>
          </w:p>
        </w:tc>
        <w:tc>
          <w:tcPr>
            <w:tcW w:w="2031" w:type="dxa"/>
          </w:tcPr>
          <w:p w14:paraId="3908F5CA" w14:textId="77777777" w:rsidR="00555172" w:rsidRPr="00BB0146" w:rsidRDefault="00555172" w:rsidP="007A76AC">
            <w:pPr>
              <w:spacing w:after="0" w:line="240" w:lineRule="auto"/>
              <w:jc w:val="center"/>
              <w:rPr>
                <w:rFonts w:ascii="Tahoma" w:hAnsi="Tahoma" w:cs="Tahoma"/>
              </w:rPr>
            </w:pPr>
            <w:r w:rsidRPr="00BB0146">
              <w:rPr>
                <w:rFonts w:ascii="Tahoma" w:hAnsi="Tahoma" w:cs="Tahoma"/>
              </w:rPr>
              <w:t>-</w:t>
            </w:r>
          </w:p>
        </w:tc>
        <w:tc>
          <w:tcPr>
            <w:tcW w:w="2993" w:type="dxa"/>
          </w:tcPr>
          <w:p w14:paraId="27CA0AA5" w14:textId="77777777" w:rsidR="00555172" w:rsidRPr="00012E3E" w:rsidRDefault="00555172" w:rsidP="007A76AC">
            <w:pPr>
              <w:spacing w:after="0" w:line="240" w:lineRule="auto"/>
              <w:jc w:val="both"/>
              <w:rPr>
                <w:rFonts w:ascii="Tahoma" w:hAnsi="Tahoma" w:cs="Tahoma"/>
                <w:color w:val="000000"/>
              </w:rPr>
            </w:pPr>
            <w:r w:rsidRPr="00012E3E">
              <w:rPr>
                <w:rFonts w:ascii="Tahoma" w:hAnsi="Tahoma" w:cs="Tahoma"/>
                <w:color w:val="000000"/>
              </w:rPr>
              <w:t>OIC</w:t>
            </w:r>
          </w:p>
        </w:tc>
      </w:tr>
      <w:tr w:rsidR="00555172" w:rsidRPr="00012E3E" w14:paraId="7B03517A" w14:textId="77777777" w:rsidTr="007A76AC">
        <w:trPr>
          <w:trHeight w:val="265"/>
        </w:trPr>
        <w:tc>
          <w:tcPr>
            <w:tcW w:w="3606" w:type="dxa"/>
          </w:tcPr>
          <w:p w14:paraId="65A1CE1D" w14:textId="77777777" w:rsidR="00555172" w:rsidRPr="00012E3E" w:rsidRDefault="00555172" w:rsidP="007A76AC">
            <w:pPr>
              <w:spacing w:after="0" w:line="240" w:lineRule="auto"/>
              <w:jc w:val="both"/>
              <w:rPr>
                <w:rFonts w:ascii="Tahoma" w:hAnsi="Tahoma" w:cs="Tahoma"/>
              </w:rPr>
            </w:pPr>
            <w:r w:rsidRPr="00012E3E">
              <w:rPr>
                <w:rFonts w:ascii="Tahoma" w:hAnsi="Tahoma" w:cs="Tahoma"/>
              </w:rPr>
              <w:t>Federal Bank</w:t>
            </w:r>
          </w:p>
        </w:tc>
        <w:tc>
          <w:tcPr>
            <w:tcW w:w="1253" w:type="dxa"/>
          </w:tcPr>
          <w:p w14:paraId="0B6D2A52" w14:textId="77777777" w:rsidR="00555172" w:rsidRPr="00187C44" w:rsidRDefault="00555172" w:rsidP="007A76AC">
            <w:pPr>
              <w:spacing w:after="0" w:line="240" w:lineRule="auto"/>
              <w:jc w:val="center"/>
              <w:rPr>
                <w:rFonts w:ascii="Tahoma" w:hAnsi="Tahoma" w:cs="Tahoma"/>
              </w:rPr>
            </w:pPr>
            <w:r>
              <w:rPr>
                <w:rFonts w:ascii="Tahoma" w:hAnsi="Tahoma" w:cs="Tahoma"/>
              </w:rPr>
              <w:t>1</w:t>
            </w:r>
          </w:p>
        </w:tc>
        <w:tc>
          <w:tcPr>
            <w:tcW w:w="2031" w:type="dxa"/>
          </w:tcPr>
          <w:p w14:paraId="75FD41F6" w14:textId="77777777" w:rsidR="00555172" w:rsidRPr="00012E3E" w:rsidRDefault="00555172" w:rsidP="007A76AC">
            <w:pPr>
              <w:spacing w:after="0" w:line="240" w:lineRule="auto"/>
              <w:jc w:val="center"/>
              <w:rPr>
                <w:rFonts w:ascii="Tahoma" w:hAnsi="Tahoma" w:cs="Tahoma"/>
              </w:rPr>
            </w:pPr>
            <w:r w:rsidRPr="00012E3E">
              <w:rPr>
                <w:rFonts w:ascii="Tahoma" w:hAnsi="Tahoma" w:cs="Tahoma"/>
              </w:rPr>
              <w:t>-</w:t>
            </w:r>
          </w:p>
        </w:tc>
        <w:tc>
          <w:tcPr>
            <w:tcW w:w="2993" w:type="dxa"/>
          </w:tcPr>
          <w:p w14:paraId="0FD860B9" w14:textId="77777777" w:rsidR="00555172" w:rsidRPr="00012E3E" w:rsidRDefault="00555172" w:rsidP="007A76AC">
            <w:pPr>
              <w:spacing w:after="0" w:line="240" w:lineRule="auto"/>
              <w:jc w:val="both"/>
              <w:rPr>
                <w:rFonts w:ascii="Tahoma" w:hAnsi="Tahoma" w:cs="Tahoma"/>
                <w:color w:val="000000"/>
              </w:rPr>
            </w:pPr>
          </w:p>
        </w:tc>
      </w:tr>
      <w:tr w:rsidR="00555172" w:rsidRPr="00012E3E" w14:paraId="59D5D16F" w14:textId="77777777" w:rsidTr="007A76AC">
        <w:tc>
          <w:tcPr>
            <w:tcW w:w="3606" w:type="dxa"/>
          </w:tcPr>
          <w:p w14:paraId="49599EF8" w14:textId="77777777" w:rsidR="00555172" w:rsidRPr="00012E3E" w:rsidRDefault="00555172" w:rsidP="007A76AC">
            <w:pPr>
              <w:spacing w:after="0" w:line="240" w:lineRule="auto"/>
              <w:jc w:val="both"/>
              <w:rPr>
                <w:rFonts w:ascii="Tahoma" w:hAnsi="Tahoma" w:cs="Tahoma"/>
                <w:color w:val="000000"/>
              </w:rPr>
            </w:pPr>
            <w:r w:rsidRPr="00012E3E">
              <w:rPr>
                <w:rFonts w:ascii="Tahoma" w:hAnsi="Tahoma" w:cs="Tahoma"/>
                <w:color w:val="000000"/>
              </w:rPr>
              <w:t>IDBI Bank</w:t>
            </w:r>
          </w:p>
        </w:tc>
        <w:tc>
          <w:tcPr>
            <w:tcW w:w="1253" w:type="dxa"/>
          </w:tcPr>
          <w:p w14:paraId="0E346E6F" w14:textId="77777777" w:rsidR="00555172" w:rsidRPr="00187C44" w:rsidRDefault="00555172" w:rsidP="007A76AC">
            <w:pPr>
              <w:spacing w:after="0" w:line="240" w:lineRule="auto"/>
              <w:jc w:val="center"/>
              <w:rPr>
                <w:rFonts w:ascii="Tahoma" w:hAnsi="Tahoma" w:cs="Tahoma"/>
              </w:rPr>
            </w:pPr>
            <w:r>
              <w:rPr>
                <w:rFonts w:ascii="Tahoma" w:hAnsi="Tahoma" w:cs="Tahoma"/>
              </w:rPr>
              <w:t>8</w:t>
            </w:r>
          </w:p>
        </w:tc>
        <w:tc>
          <w:tcPr>
            <w:tcW w:w="2031" w:type="dxa"/>
          </w:tcPr>
          <w:p w14:paraId="0C7D3FBD" w14:textId="77777777" w:rsidR="00555172" w:rsidRPr="00012E3E" w:rsidRDefault="00555172" w:rsidP="007A76AC">
            <w:pPr>
              <w:spacing w:after="0" w:line="240" w:lineRule="auto"/>
              <w:jc w:val="center"/>
              <w:rPr>
                <w:rFonts w:ascii="Tahoma" w:hAnsi="Tahoma" w:cs="Tahoma"/>
                <w:color w:val="000000"/>
              </w:rPr>
            </w:pPr>
            <w:r w:rsidRPr="00012E3E">
              <w:rPr>
                <w:rFonts w:ascii="Tahoma" w:hAnsi="Tahoma" w:cs="Tahoma"/>
                <w:color w:val="000000"/>
              </w:rPr>
              <w:t>-</w:t>
            </w:r>
          </w:p>
        </w:tc>
        <w:tc>
          <w:tcPr>
            <w:tcW w:w="2993" w:type="dxa"/>
          </w:tcPr>
          <w:p w14:paraId="3C02FDF7" w14:textId="77777777" w:rsidR="00555172" w:rsidRPr="00012E3E" w:rsidRDefault="00555172" w:rsidP="007A76AC">
            <w:pPr>
              <w:spacing w:after="0" w:line="240" w:lineRule="auto"/>
              <w:jc w:val="both"/>
              <w:rPr>
                <w:rFonts w:ascii="Tahoma" w:hAnsi="Tahoma" w:cs="Tahoma"/>
                <w:bCs/>
                <w:color w:val="000000"/>
              </w:rPr>
            </w:pPr>
          </w:p>
        </w:tc>
      </w:tr>
      <w:tr w:rsidR="00555172" w:rsidRPr="00012E3E" w14:paraId="6DCCBB88" w14:textId="77777777" w:rsidTr="007A76AC">
        <w:tc>
          <w:tcPr>
            <w:tcW w:w="3606" w:type="dxa"/>
          </w:tcPr>
          <w:p w14:paraId="7AD06DF5" w14:textId="77777777" w:rsidR="00555172" w:rsidRPr="00012E3E" w:rsidRDefault="00555172" w:rsidP="007A76AC">
            <w:pPr>
              <w:spacing w:after="0" w:line="240" w:lineRule="auto"/>
              <w:jc w:val="both"/>
              <w:rPr>
                <w:rFonts w:ascii="Tahoma" w:hAnsi="Tahoma" w:cs="Tahoma"/>
                <w:color w:val="000000"/>
              </w:rPr>
            </w:pPr>
            <w:r w:rsidRPr="00012E3E">
              <w:rPr>
                <w:rFonts w:ascii="Tahoma" w:hAnsi="Tahoma" w:cs="Tahoma"/>
                <w:color w:val="000000"/>
              </w:rPr>
              <w:t>HDFC Bank</w:t>
            </w:r>
          </w:p>
        </w:tc>
        <w:tc>
          <w:tcPr>
            <w:tcW w:w="1253" w:type="dxa"/>
          </w:tcPr>
          <w:p w14:paraId="291739A8" w14:textId="77777777" w:rsidR="00555172" w:rsidRPr="00187C44" w:rsidRDefault="00555172" w:rsidP="007A76AC">
            <w:pPr>
              <w:spacing w:after="0" w:line="240" w:lineRule="auto"/>
              <w:jc w:val="center"/>
              <w:rPr>
                <w:rFonts w:ascii="Tahoma" w:hAnsi="Tahoma" w:cs="Tahoma"/>
              </w:rPr>
            </w:pPr>
            <w:r>
              <w:rPr>
                <w:rFonts w:ascii="Tahoma" w:hAnsi="Tahoma" w:cs="Tahoma"/>
              </w:rPr>
              <w:t>2</w:t>
            </w:r>
          </w:p>
        </w:tc>
        <w:tc>
          <w:tcPr>
            <w:tcW w:w="2031" w:type="dxa"/>
          </w:tcPr>
          <w:p w14:paraId="7B0B9A00" w14:textId="77777777" w:rsidR="00555172" w:rsidRPr="00012E3E" w:rsidRDefault="00555172" w:rsidP="007A76AC">
            <w:pPr>
              <w:spacing w:after="0" w:line="240" w:lineRule="auto"/>
              <w:jc w:val="center"/>
              <w:rPr>
                <w:rFonts w:ascii="Tahoma" w:hAnsi="Tahoma" w:cs="Tahoma"/>
                <w:color w:val="000000"/>
              </w:rPr>
            </w:pPr>
            <w:r>
              <w:rPr>
                <w:rFonts w:ascii="Tahoma" w:hAnsi="Tahoma" w:cs="Tahoma"/>
                <w:color w:val="000000"/>
              </w:rPr>
              <w:t>2</w:t>
            </w:r>
          </w:p>
        </w:tc>
        <w:tc>
          <w:tcPr>
            <w:tcW w:w="2993" w:type="dxa"/>
          </w:tcPr>
          <w:p w14:paraId="071FE625" w14:textId="77777777" w:rsidR="00555172" w:rsidRPr="00012E3E" w:rsidRDefault="00555172" w:rsidP="007A76AC">
            <w:pPr>
              <w:spacing w:after="0" w:line="240" w:lineRule="auto"/>
              <w:jc w:val="both"/>
              <w:rPr>
                <w:rFonts w:ascii="Tahoma" w:hAnsi="Tahoma" w:cs="Tahoma"/>
                <w:bCs/>
                <w:color w:val="000000"/>
              </w:rPr>
            </w:pPr>
          </w:p>
        </w:tc>
      </w:tr>
      <w:tr w:rsidR="00555172" w:rsidRPr="00012E3E" w14:paraId="47183CAD" w14:textId="77777777" w:rsidTr="007A76AC">
        <w:tc>
          <w:tcPr>
            <w:tcW w:w="3606" w:type="dxa"/>
          </w:tcPr>
          <w:p w14:paraId="6243430B" w14:textId="77777777" w:rsidR="00555172" w:rsidRPr="00012E3E" w:rsidRDefault="00555172" w:rsidP="007A76AC">
            <w:pPr>
              <w:spacing w:after="0" w:line="240" w:lineRule="auto"/>
              <w:jc w:val="both"/>
              <w:rPr>
                <w:rFonts w:ascii="Tahoma" w:hAnsi="Tahoma" w:cs="Tahoma"/>
                <w:color w:val="000000"/>
              </w:rPr>
            </w:pPr>
            <w:r>
              <w:rPr>
                <w:rFonts w:ascii="Tahoma" w:hAnsi="Tahoma" w:cs="Tahoma"/>
                <w:color w:val="000000"/>
              </w:rPr>
              <w:t>Kotak Mahindra</w:t>
            </w:r>
          </w:p>
        </w:tc>
        <w:tc>
          <w:tcPr>
            <w:tcW w:w="1253" w:type="dxa"/>
          </w:tcPr>
          <w:p w14:paraId="496FF9E7" w14:textId="77777777" w:rsidR="00555172" w:rsidRDefault="00555172" w:rsidP="007A76AC">
            <w:pPr>
              <w:spacing w:after="0" w:line="240" w:lineRule="auto"/>
              <w:jc w:val="center"/>
              <w:rPr>
                <w:rFonts w:ascii="Tahoma" w:hAnsi="Tahoma" w:cs="Tahoma"/>
              </w:rPr>
            </w:pPr>
            <w:r>
              <w:rPr>
                <w:rFonts w:ascii="Tahoma" w:hAnsi="Tahoma" w:cs="Tahoma"/>
              </w:rPr>
              <w:t>3</w:t>
            </w:r>
          </w:p>
        </w:tc>
        <w:tc>
          <w:tcPr>
            <w:tcW w:w="2031" w:type="dxa"/>
          </w:tcPr>
          <w:p w14:paraId="67D2E4E3" w14:textId="77777777" w:rsidR="00555172" w:rsidRDefault="00555172" w:rsidP="007A76AC">
            <w:pPr>
              <w:spacing w:after="0" w:line="240" w:lineRule="auto"/>
              <w:jc w:val="center"/>
              <w:rPr>
                <w:rFonts w:ascii="Tahoma" w:hAnsi="Tahoma" w:cs="Tahoma"/>
                <w:color w:val="000000"/>
              </w:rPr>
            </w:pPr>
            <w:r>
              <w:rPr>
                <w:rFonts w:ascii="Tahoma" w:hAnsi="Tahoma" w:cs="Tahoma"/>
                <w:color w:val="000000"/>
              </w:rPr>
              <w:t>-</w:t>
            </w:r>
          </w:p>
        </w:tc>
        <w:tc>
          <w:tcPr>
            <w:tcW w:w="2993" w:type="dxa"/>
          </w:tcPr>
          <w:p w14:paraId="20A3CDBB" w14:textId="77777777" w:rsidR="00555172" w:rsidRPr="00012E3E" w:rsidRDefault="00555172" w:rsidP="007A76AC">
            <w:pPr>
              <w:spacing w:after="0" w:line="240" w:lineRule="auto"/>
              <w:jc w:val="both"/>
              <w:rPr>
                <w:rFonts w:ascii="Tahoma" w:hAnsi="Tahoma" w:cs="Tahoma"/>
                <w:bCs/>
                <w:color w:val="000000"/>
              </w:rPr>
            </w:pPr>
          </w:p>
        </w:tc>
      </w:tr>
      <w:tr w:rsidR="00555172" w:rsidRPr="00012E3E" w14:paraId="1EDF8A65" w14:textId="77777777" w:rsidTr="007A76AC">
        <w:tc>
          <w:tcPr>
            <w:tcW w:w="3606" w:type="dxa"/>
          </w:tcPr>
          <w:p w14:paraId="07DC861A" w14:textId="77777777" w:rsidR="00555172" w:rsidRPr="00012E3E" w:rsidRDefault="00555172" w:rsidP="007A76AC">
            <w:pPr>
              <w:spacing w:after="0" w:line="240" w:lineRule="auto"/>
              <w:jc w:val="both"/>
              <w:rPr>
                <w:rFonts w:ascii="Tahoma" w:hAnsi="Tahoma" w:cs="Tahoma"/>
                <w:color w:val="000000"/>
              </w:rPr>
            </w:pPr>
            <w:r>
              <w:rPr>
                <w:rFonts w:ascii="Tahoma" w:hAnsi="Tahoma" w:cs="Tahoma"/>
                <w:color w:val="000000"/>
              </w:rPr>
              <w:t>South Indian Bank</w:t>
            </w:r>
          </w:p>
        </w:tc>
        <w:tc>
          <w:tcPr>
            <w:tcW w:w="1253" w:type="dxa"/>
          </w:tcPr>
          <w:p w14:paraId="32115156" w14:textId="77777777" w:rsidR="00555172" w:rsidRDefault="00555172" w:rsidP="007A76AC">
            <w:pPr>
              <w:spacing w:after="0" w:line="240" w:lineRule="auto"/>
              <w:jc w:val="center"/>
              <w:rPr>
                <w:rFonts w:ascii="Tahoma" w:hAnsi="Tahoma" w:cs="Tahoma"/>
              </w:rPr>
            </w:pPr>
            <w:r>
              <w:rPr>
                <w:rFonts w:ascii="Tahoma" w:hAnsi="Tahoma" w:cs="Tahoma"/>
              </w:rPr>
              <w:t>1</w:t>
            </w:r>
          </w:p>
        </w:tc>
        <w:tc>
          <w:tcPr>
            <w:tcW w:w="2031" w:type="dxa"/>
          </w:tcPr>
          <w:p w14:paraId="5D6A2B6E" w14:textId="77777777" w:rsidR="00555172" w:rsidRPr="00012E3E" w:rsidRDefault="00555172" w:rsidP="007A76AC">
            <w:pPr>
              <w:spacing w:after="0" w:line="240" w:lineRule="auto"/>
              <w:jc w:val="center"/>
              <w:rPr>
                <w:rFonts w:ascii="Tahoma" w:hAnsi="Tahoma" w:cs="Tahoma"/>
                <w:color w:val="000000"/>
              </w:rPr>
            </w:pPr>
            <w:r>
              <w:rPr>
                <w:rFonts w:ascii="Tahoma" w:hAnsi="Tahoma" w:cs="Tahoma"/>
                <w:color w:val="000000"/>
              </w:rPr>
              <w:t>-</w:t>
            </w:r>
          </w:p>
        </w:tc>
        <w:tc>
          <w:tcPr>
            <w:tcW w:w="2993" w:type="dxa"/>
          </w:tcPr>
          <w:p w14:paraId="4D10F6F9" w14:textId="77777777" w:rsidR="00555172" w:rsidRPr="00012E3E" w:rsidRDefault="00555172" w:rsidP="007A76AC">
            <w:pPr>
              <w:spacing w:after="0" w:line="240" w:lineRule="auto"/>
              <w:jc w:val="both"/>
              <w:rPr>
                <w:rFonts w:ascii="Tahoma" w:hAnsi="Tahoma" w:cs="Tahoma"/>
                <w:bCs/>
                <w:color w:val="000000"/>
              </w:rPr>
            </w:pPr>
          </w:p>
        </w:tc>
      </w:tr>
      <w:tr w:rsidR="00555172" w:rsidRPr="00012E3E" w14:paraId="76F410F4" w14:textId="77777777" w:rsidTr="007A76AC">
        <w:trPr>
          <w:trHeight w:val="287"/>
        </w:trPr>
        <w:tc>
          <w:tcPr>
            <w:tcW w:w="3606" w:type="dxa"/>
          </w:tcPr>
          <w:p w14:paraId="00CD19AA" w14:textId="77777777" w:rsidR="00555172" w:rsidRPr="00012E3E" w:rsidRDefault="00555172" w:rsidP="007A76AC">
            <w:pPr>
              <w:spacing w:after="0" w:line="240" w:lineRule="auto"/>
              <w:jc w:val="both"/>
              <w:rPr>
                <w:rFonts w:ascii="Tahoma" w:hAnsi="Tahoma" w:cs="Tahoma"/>
                <w:color w:val="000000"/>
              </w:rPr>
            </w:pPr>
            <w:r w:rsidRPr="00012E3E">
              <w:rPr>
                <w:rFonts w:ascii="Tahoma" w:hAnsi="Tahoma" w:cs="Tahoma"/>
                <w:color w:val="000000"/>
              </w:rPr>
              <w:t>Sarva Haryana Gramin Bank</w:t>
            </w:r>
          </w:p>
        </w:tc>
        <w:tc>
          <w:tcPr>
            <w:tcW w:w="1253" w:type="dxa"/>
          </w:tcPr>
          <w:p w14:paraId="575E417C" w14:textId="77777777" w:rsidR="00555172" w:rsidRPr="00187C44" w:rsidRDefault="00555172" w:rsidP="007A76AC">
            <w:pPr>
              <w:spacing w:after="0" w:line="240" w:lineRule="auto"/>
              <w:jc w:val="center"/>
              <w:rPr>
                <w:rFonts w:ascii="Tahoma" w:hAnsi="Tahoma" w:cs="Tahoma"/>
              </w:rPr>
            </w:pPr>
            <w:r>
              <w:rPr>
                <w:rFonts w:ascii="Tahoma" w:hAnsi="Tahoma" w:cs="Tahoma"/>
              </w:rPr>
              <w:t>119</w:t>
            </w:r>
          </w:p>
        </w:tc>
        <w:tc>
          <w:tcPr>
            <w:tcW w:w="2031" w:type="dxa"/>
          </w:tcPr>
          <w:p w14:paraId="56030AC3" w14:textId="77777777" w:rsidR="00555172" w:rsidRPr="00012E3E" w:rsidRDefault="00555172" w:rsidP="007A76AC">
            <w:pPr>
              <w:spacing w:after="0" w:line="240" w:lineRule="auto"/>
              <w:jc w:val="center"/>
              <w:rPr>
                <w:rFonts w:ascii="Tahoma" w:hAnsi="Tahoma" w:cs="Tahoma"/>
                <w:color w:val="000000"/>
              </w:rPr>
            </w:pPr>
            <w:r>
              <w:rPr>
                <w:rFonts w:ascii="Tahoma" w:hAnsi="Tahoma" w:cs="Tahoma"/>
                <w:color w:val="000000"/>
              </w:rPr>
              <w:t>44</w:t>
            </w:r>
          </w:p>
        </w:tc>
        <w:tc>
          <w:tcPr>
            <w:tcW w:w="2993" w:type="dxa"/>
          </w:tcPr>
          <w:p w14:paraId="4DC0C28A" w14:textId="77777777" w:rsidR="00555172" w:rsidRPr="00012E3E" w:rsidRDefault="00555172" w:rsidP="007A76AC">
            <w:pPr>
              <w:spacing w:after="0" w:line="240" w:lineRule="auto"/>
              <w:jc w:val="both"/>
              <w:rPr>
                <w:rFonts w:ascii="Tahoma" w:hAnsi="Tahoma" w:cs="Tahoma"/>
                <w:bCs/>
                <w:color w:val="000000"/>
              </w:rPr>
            </w:pPr>
            <w:r w:rsidRPr="00012E3E">
              <w:rPr>
                <w:rFonts w:ascii="Tahoma" w:hAnsi="Tahoma" w:cs="Tahoma"/>
                <w:color w:val="000000"/>
              </w:rPr>
              <w:t>OIC</w:t>
            </w:r>
          </w:p>
        </w:tc>
      </w:tr>
      <w:tr w:rsidR="00555172" w:rsidRPr="00012E3E" w14:paraId="556F8A38" w14:textId="77777777" w:rsidTr="007A76AC">
        <w:tc>
          <w:tcPr>
            <w:tcW w:w="3606" w:type="dxa"/>
          </w:tcPr>
          <w:p w14:paraId="0C3B6544" w14:textId="77777777" w:rsidR="00555172" w:rsidRPr="00012E3E" w:rsidRDefault="00555172" w:rsidP="007A76AC">
            <w:pPr>
              <w:spacing w:after="0" w:line="240" w:lineRule="auto"/>
              <w:jc w:val="both"/>
              <w:rPr>
                <w:rFonts w:ascii="Tahoma" w:hAnsi="Tahoma" w:cs="Tahoma"/>
                <w:color w:val="000000"/>
              </w:rPr>
            </w:pPr>
            <w:proofErr w:type="spellStart"/>
            <w:proofErr w:type="gramStart"/>
            <w:r w:rsidRPr="00012E3E">
              <w:rPr>
                <w:rFonts w:ascii="Tahoma" w:hAnsi="Tahoma" w:cs="Tahoma"/>
                <w:color w:val="000000"/>
              </w:rPr>
              <w:t>Harco</w:t>
            </w:r>
            <w:proofErr w:type="spellEnd"/>
            <w:r w:rsidRPr="00012E3E">
              <w:rPr>
                <w:rFonts w:ascii="Tahoma" w:hAnsi="Tahoma" w:cs="Tahoma"/>
                <w:color w:val="000000"/>
              </w:rPr>
              <w:t xml:space="preserve">  Bank</w:t>
            </w:r>
            <w:proofErr w:type="gramEnd"/>
          </w:p>
        </w:tc>
        <w:tc>
          <w:tcPr>
            <w:tcW w:w="1253" w:type="dxa"/>
          </w:tcPr>
          <w:p w14:paraId="5DA8A8A9" w14:textId="77777777" w:rsidR="00555172" w:rsidRPr="00187C44" w:rsidRDefault="00555172" w:rsidP="007A76AC">
            <w:pPr>
              <w:spacing w:after="0" w:line="240" w:lineRule="auto"/>
              <w:jc w:val="center"/>
              <w:rPr>
                <w:rFonts w:ascii="Tahoma" w:hAnsi="Tahoma" w:cs="Tahoma"/>
              </w:rPr>
            </w:pPr>
            <w:r>
              <w:rPr>
                <w:rFonts w:ascii="Tahoma" w:hAnsi="Tahoma" w:cs="Tahoma"/>
              </w:rPr>
              <w:t>15</w:t>
            </w:r>
          </w:p>
        </w:tc>
        <w:tc>
          <w:tcPr>
            <w:tcW w:w="2031" w:type="dxa"/>
          </w:tcPr>
          <w:p w14:paraId="2A5B35C2" w14:textId="77777777" w:rsidR="00555172" w:rsidRPr="00012E3E" w:rsidRDefault="00555172" w:rsidP="007A76AC">
            <w:pPr>
              <w:spacing w:after="0" w:line="240" w:lineRule="auto"/>
              <w:jc w:val="center"/>
              <w:rPr>
                <w:rFonts w:ascii="Tahoma" w:hAnsi="Tahoma" w:cs="Tahoma"/>
                <w:color w:val="000000"/>
              </w:rPr>
            </w:pPr>
            <w:r>
              <w:rPr>
                <w:rFonts w:ascii="Tahoma" w:hAnsi="Tahoma" w:cs="Tahoma"/>
                <w:color w:val="000000"/>
              </w:rPr>
              <w:t>23</w:t>
            </w:r>
          </w:p>
        </w:tc>
        <w:tc>
          <w:tcPr>
            <w:tcW w:w="2993" w:type="dxa"/>
          </w:tcPr>
          <w:p w14:paraId="082A2F91" w14:textId="77777777" w:rsidR="00555172" w:rsidRPr="00012E3E" w:rsidRDefault="00555172" w:rsidP="007A76AC">
            <w:pPr>
              <w:spacing w:after="0" w:line="240" w:lineRule="auto"/>
              <w:jc w:val="both"/>
              <w:rPr>
                <w:rFonts w:ascii="Tahoma" w:hAnsi="Tahoma" w:cs="Tahoma"/>
                <w:b/>
                <w:bCs/>
                <w:color w:val="000000"/>
              </w:rPr>
            </w:pPr>
            <w:r w:rsidRPr="00012E3E">
              <w:rPr>
                <w:rFonts w:ascii="Tahoma" w:hAnsi="Tahoma" w:cs="Tahoma"/>
                <w:color w:val="000000"/>
              </w:rPr>
              <w:t>NICL</w:t>
            </w:r>
          </w:p>
        </w:tc>
      </w:tr>
      <w:tr w:rsidR="00555172" w:rsidRPr="00012E3E" w14:paraId="4049A9BC" w14:textId="77777777" w:rsidTr="007A76AC">
        <w:tc>
          <w:tcPr>
            <w:tcW w:w="3606" w:type="dxa"/>
          </w:tcPr>
          <w:p w14:paraId="33165731" w14:textId="77777777" w:rsidR="00555172" w:rsidRPr="00012E3E" w:rsidRDefault="00555172" w:rsidP="007A76AC">
            <w:pPr>
              <w:spacing w:after="0" w:line="240" w:lineRule="auto"/>
              <w:jc w:val="both"/>
              <w:rPr>
                <w:rFonts w:ascii="Tahoma" w:hAnsi="Tahoma" w:cs="Tahoma"/>
                <w:color w:val="000000"/>
              </w:rPr>
            </w:pPr>
            <w:r w:rsidRPr="00012E3E">
              <w:rPr>
                <w:rFonts w:ascii="Tahoma" w:hAnsi="Tahoma" w:cs="Tahoma"/>
                <w:b/>
                <w:bCs/>
                <w:color w:val="000000"/>
              </w:rPr>
              <w:t>Total</w:t>
            </w:r>
          </w:p>
        </w:tc>
        <w:tc>
          <w:tcPr>
            <w:tcW w:w="1253" w:type="dxa"/>
          </w:tcPr>
          <w:p w14:paraId="7B1BCC43" w14:textId="77777777" w:rsidR="00555172" w:rsidRPr="00187C44" w:rsidRDefault="00555172" w:rsidP="007A76AC">
            <w:pPr>
              <w:spacing w:after="0" w:line="240" w:lineRule="auto"/>
              <w:jc w:val="center"/>
              <w:rPr>
                <w:rFonts w:ascii="Tahoma" w:hAnsi="Tahoma" w:cs="Tahoma"/>
              </w:rPr>
            </w:pPr>
            <w:r>
              <w:rPr>
                <w:rFonts w:ascii="Tahoma" w:hAnsi="Tahoma" w:cs="Tahoma"/>
                <w:b/>
                <w:bCs/>
              </w:rPr>
              <w:t>248</w:t>
            </w:r>
          </w:p>
        </w:tc>
        <w:tc>
          <w:tcPr>
            <w:tcW w:w="2031" w:type="dxa"/>
          </w:tcPr>
          <w:p w14:paraId="747821E5" w14:textId="77777777" w:rsidR="00555172" w:rsidRPr="00012E3E" w:rsidRDefault="00555172" w:rsidP="007A76AC">
            <w:pPr>
              <w:spacing w:after="0" w:line="240" w:lineRule="auto"/>
              <w:jc w:val="center"/>
              <w:rPr>
                <w:rFonts w:ascii="Tahoma" w:hAnsi="Tahoma" w:cs="Tahoma"/>
                <w:b/>
                <w:bCs/>
                <w:color w:val="000000"/>
              </w:rPr>
            </w:pPr>
            <w:r>
              <w:rPr>
                <w:rFonts w:ascii="Tahoma" w:hAnsi="Tahoma" w:cs="Tahoma"/>
                <w:b/>
                <w:bCs/>
                <w:color w:val="000000"/>
              </w:rPr>
              <w:t>69</w:t>
            </w:r>
          </w:p>
        </w:tc>
        <w:tc>
          <w:tcPr>
            <w:tcW w:w="2993" w:type="dxa"/>
          </w:tcPr>
          <w:p w14:paraId="3FB93C43" w14:textId="77777777" w:rsidR="00555172" w:rsidRPr="00012E3E" w:rsidRDefault="00555172" w:rsidP="007A76AC">
            <w:pPr>
              <w:tabs>
                <w:tab w:val="center" w:pos="1251"/>
              </w:tabs>
              <w:spacing w:after="0" w:line="240" w:lineRule="auto"/>
              <w:jc w:val="both"/>
              <w:rPr>
                <w:rFonts w:ascii="Tahoma" w:hAnsi="Tahoma" w:cs="Tahoma"/>
                <w:b/>
                <w:bCs/>
                <w:color w:val="000000"/>
              </w:rPr>
            </w:pPr>
          </w:p>
        </w:tc>
      </w:tr>
    </w:tbl>
    <w:p w14:paraId="65017181" w14:textId="77777777" w:rsidR="00555172" w:rsidRPr="00090059" w:rsidRDefault="00555172" w:rsidP="00555172">
      <w:pPr>
        <w:pStyle w:val="ListParagraph"/>
        <w:ind w:left="0"/>
        <w:rPr>
          <w:rFonts w:ascii="Tahoma" w:eastAsia="Calibri" w:hAnsi="Tahoma" w:cs="Tahoma"/>
          <w:b/>
          <w:bCs/>
          <w:color w:val="000000"/>
          <w:sz w:val="17"/>
          <w:szCs w:val="17"/>
          <w:lang w:val="en-US"/>
        </w:rPr>
      </w:pPr>
    </w:p>
    <w:p w14:paraId="036C4466" w14:textId="77777777" w:rsidR="00555172" w:rsidRPr="008F23EF" w:rsidRDefault="00555172" w:rsidP="00555172">
      <w:pPr>
        <w:pStyle w:val="ListParagraph"/>
        <w:ind w:left="0"/>
        <w:rPr>
          <w:rFonts w:ascii="Tahoma" w:eastAsia="Calibri" w:hAnsi="Tahoma" w:cs="Tahoma"/>
          <w:b/>
          <w:bCs/>
          <w:color w:val="000000"/>
          <w:sz w:val="27"/>
          <w:szCs w:val="27"/>
          <w:lang w:val="en-US"/>
        </w:rPr>
      </w:pPr>
      <w:r w:rsidRPr="008F23EF">
        <w:rPr>
          <w:rFonts w:ascii="Tahoma" w:eastAsia="Calibri" w:hAnsi="Tahoma" w:cs="Tahoma"/>
          <w:b/>
          <w:bCs/>
          <w:color w:val="000000"/>
          <w:sz w:val="27"/>
          <w:szCs w:val="27"/>
          <w:lang w:val="en-US"/>
        </w:rPr>
        <w:t>The representatives of Insurance Companies present in the meeting are requested to apprise the house about the reasons for pendency of claims.</w:t>
      </w:r>
    </w:p>
    <w:p w14:paraId="6B88AB0F" w14:textId="77777777" w:rsidR="00090059" w:rsidRDefault="00090059" w:rsidP="00555172">
      <w:pPr>
        <w:pStyle w:val="ListParagraph"/>
        <w:spacing w:line="276" w:lineRule="auto"/>
        <w:ind w:left="0"/>
        <w:rPr>
          <w:rFonts w:ascii="Tahoma" w:eastAsia="Calibri" w:hAnsi="Tahoma" w:cs="Tahoma"/>
          <w:b/>
          <w:bCs/>
          <w:color w:val="000000"/>
          <w:sz w:val="27"/>
          <w:szCs w:val="27"/>
        </w:rPr>
      </w:pPr>
    </w:p>
    <w:p w14:paraId="75174C84" w14:textId="77777777" w:rsidR="00555172" w:rsidRDefault="00555172" w:rsidP="00555172">
      <w:pPr>
        <w:pStyle w:val="ListParagraph"/>
        <w:spacing w:line="276" w:lineRule="auto"/>
        <w:ind w:left="0"/>
        <w:rPr>
          <w:rFonts w:ascii="Tahoma" w:eastAsia="Calibri" w:hAnsi="Tahoma" w:cs="Tahoma"/>
          <w:b/>
          <w:bCs/>
          <w:color w:val="000000"/>
          <w:sz w:val="27"/>
          <w:szCs w:val="27"/>
        </w:rPr>
      </w:pPr>
      <w:r w:rsidRPr="008F23EF">
        <w:rPr>
          <w:rFonts w:ascii="Tahoma" w:eastAsia="Calibri" w:hAnsi="Tahoma" w:cs="Tahoma"/>
          <w:b/>
          <w:bCs/>
          <w:color w:val="000000"/>
          <w:sz w:val="27"/>
          <w:szCs w:val="27"/>
        </w:rPr>
        <w:lastRenderedPageBreak/>
        <w:t>The house may discuss.</w:t>
      </w:r>
    </w:p>
    <w:p w14:paraId="19DF5DB7" w14:textId="77777777" w:rsidR="00CB20CB" w:rsidRPr="008F23EF" w:rsidRDefault="00CB20CB" w:rsidP="00555172">
      <w:pPr>
        <w:pStyle w:val="ListParagraph"/>
        <w:spacing w:line="276" w:lineRule="auto"/>
        <w:ind w:left="0"/>
        <w:rPr>
          <w:rFonts w:ascii="Tahoma" w:eastAsia="Calibri" w:hAnsi="Tahoma" w:cs="Tahoma"/>
          <w:b/>
          <w:bCs/>
          <w:color w:val="000000"/>
          <w:sz w:val="27"/>
          <w:szCs w:val="27"/>
        </w:rPr>
      </w:pPr>
    </w:p>
    <w:p w14:paraId="291AEF67" w14:textId="77777777" w:rsidR="00555172" w:rsidRPr="008F23EF" w:rsidRDefault="00555172" w:rsidP="00555172">
      <w:pPr>
        <w:jc w:val="both"/>
        <w:rPr>
          <w:rFonts w:ascii="Tahoma" w:hAnsi="Tahoma" w:cs="Tahoma"/>
          <w:b/>
          <w:bCs/>
          <w:sz w:val="27"/>
          <w:szCs w:val="27"/>
        </w:rPr>
      </w:pPr>
      <w:r w:rsidRPr="008F23EF">
        <w:rPr>
          <w:rFonts w:ascii="Tahoma" w:hAnsi="Tahoma" w:cs="Tahoma"/>
          <w:b/>
          <w:bCs/>
          <w:sz w:val="27"/>
          <w:szCs w:val="27"/>
        </w:rPr>
        <w:t>KEY CHANGES FOR IMPLEMENTATION OF SCHEME</w:t>
      </w:r>
    </w:p>
    <w:p w14:paraId="095F058F" w14:textId="77777777" w:rsidR="00555172" w:rsidRPr="008F23EF" w:rsidRDefault="00555172" w:rsidP="00555172">
      <w:pPr>
        <w:jc w:val="both"/>
        <w:rPr>
          <w:rFonts w:ascii="Tahoma" w:hAnsi="Tahoma" w:cs="Tahoma"/>
          <w:sz w:val="27"/>
          <w:szCs w:val="27"/>
        </w:rPr>
      </w:pPr>
      <w:r w:rsidRPr="008F23EF">
        <w:rPr>
          <w:rFonts w:ascii="Tahoma" w:hAnsi="Tahoma" w:cs="Tahoma"/>
          <w:sz w:val="27"/>
          <w:szCs w:val="27"/>
        </w:rPr>
        <w:t xml:space="preserve">Enrolment and claim forms for PMJJBY and PMSBY have been modified to capture details of subscribers and their nominees to facilitate prompt claim payment. </w:t>
      </w:r>
    </w:p>
    <w:p w14:paraId="1D64E8D6" w14:textId="77777777" w:rsidR="00555172" w:rsidRPr="008F23EF" w:rsidRDefault="00555172" w:rsidP="001B3697">
      <w:pPr>
        <w:pStyle w:val="ListParagraph"/>
        <w:numPr>
          <w:ilvl w:val="0"/>
          <w:numId w:val="26"/>
        </w:numPr>
        <w:spacing w:after="160" w:line="259" w:lineRule="auto"/>
        <w:contextualSpacing/>
        <w:rPr>
          <w:rFonts w:ascii="Tahoma" w:hAnsi="Tahoma" w:cs="Tahoma"/>
          <w:sz w:val="27"/>
          <w:szCs w:val="27"/>
        </w:rPr>
      </w:pPr>
      <w:r w:rsidRPr="008F23EF">
        <w:rPr>
          <w:rFonts w:ascii="Tahoma" w:hAnsi="Tahoma" w:cs="Tahoma"/>
          <w:sz w:val="27"/>
          <w:szCs w:val="27"/>
        </w:rPr>
        <w:t>Banks advised to forward scanned claim documents to partner insurer to a designated email id / portal of the insurer</w:t>
      </w:r>
    </w:p>
    <w:p w14:paraId="434521D3" w14:textId="77777777" w:rsidR="00555172" w:rsidRPr="008F23EF" w:rsidRDefault="00555172" w:rsidP="001B3697">
      <w:pPr>
        <w:pStyle w:val="ListParagraph"/>
        <w:numPr>
          <w:ilvl w:val="0"/>
          <w:numId w:val="26"/>
        </w:numPr>
        <w:spacing w:after="160" w:line="259" w:lineRule="auto"/>
        <w:contextualSpacing/>
        <w:rPr>
          <w:rFonts w:ascii="Tahoma" w:hAnsi="Tahoma" w:cs="Tahoma"/>
          <w:sz w:val="27"/>
          <w:szCs w:val="27"/>
        </w:rPr>
      </w:pPr>
      <w:r w:rsidRPr="008F23EF">
        <w:rPr>
          <w:rFonts w:ascii="Tahoma" w:hAnsi="Tahoma" w:cs="Tahoma"/>
          <w:sz w:val="27"/>
          <w:szCs w:val="27"/>
        </w:rPr>
        <w:t>Banks and insurers have been advised to settle claims within 14 days of receipt of claim-7days for bank and insurer each</w:t>
      </w:r>
    </w:p>
    <w:p w14:paraId="4E2F6B73" w14:textId="77777777" w:rsidR="00555172" w:rsidRPr="008F23EF" w:rsidRDefault="00555172" w:rsidP="001B3697">
      <w:pPr>
        <w:pStyle w:val="ListParagraph"/>
        <w:numPr>
          <w:ilvl w:val="0"/>
          <w:numId w:val="26"/>
        </w:numPr>
        <w:spacing w:after="160" w:line="259" w:lineRule="auto"/>
        <w:contextualSpacing/>
        <w:rPr>
          <w:rFonts w:ascii="Tahoma" w:hAnsi="Tahoma" w:cs="Tahoma"/>
          <w:sz w:val="27"/>
          <w:szCs w:val="27"/>
        </w:rPr>
      </w:pPr>
      <w:r w:rsidRPr="008F23EF">
        <w:rPr>
          <w:rFonts w:ascii="Tahoma" w:hAnsi="Tahoma" w:cs="Tahoma"/>
          <w:sz w:val="27"/>
          <w:szCs w:val="27"/>
        </w:rPr>
        <w:t>Claims procedure and checklist for banks documented and circulated to all banks</w:t>
      </w:r>
    </w:p>
    <w:p w14:paraId="0C3A05C7" w14:textId="77777777" w:rsidR="00555172" w:rsidRPr="008F23EF" w:rsidRDefault="00555172" w:rsidP="001B3697">
      <w:pPr>
        <w:pStyle w:val="ListParagraph"/>
        <w:numPr>
          <w:ilvl w:val="0"/>
          <w:numId w:val="26"/>
        </w:numPr>
        <w:spacing w:after="160" w:line="259" w:lineRule="auto"/>
        <w:contextualSpacing/>
        <w:rPr>
          <w:rFonts w:ascii="Tahoma" w:hAnsi="Tahoma" w:cs="Tahoma"/>
          <w:sz w:val="27"/>
          <w:szCs w:val="27"/>
        </w:rPr>
      </w:pPr>
      <w:r w:rsidRPr="008F23EF">
        <w:rPr>
          <w:rFonts w:ascii="Tahoma" w:hAnsi="Tahoma" w:cs="Tahoma"/>
          <w:sz w:val="27"/>
          <w:szCs w:val="27"/>
        </w:rPr>
        <w:t>Grace period of 30 days allowed up to 30.06.2021, for renewal of PMJJBY and PMSBY by those subscribers who did not have sufficient balance in their accounts as on 31.5.2021 for auto debit of relevant premium.</w:t>
      </w:r>
    </w:p>
    <w:p w14:paraId="28FC6575" w14:textId="77777777" w:rsidR="00555172" w:rsidRPr="008F23EF" w:rsidRDefault="00555172" w:rsidP="001B3697">
      <w:pPr>
        <w:pStyle w:val="ListParagraph"/>
        <w:numPr>
          <w:ilvl w:val="0"/>
          <w:numId w:val="26"/>
        </w:numPr>
        <w:spacing w:after="160" w:line="259" w:lineRule="auto"/>
        <w:contextualSpacing/>
        <w:rPr>
          <w:rFonts w:ascii="Tahoma" w:hAnsi="Tahoma" w:cs="Tahoma"/>
          <w:sz w:val="27"/>
          <w:szCs w:val="27"/>
        </w:rPr>
      </w:pPr>
      <w:r w:rsidRPr="008F23EF">
        <w:rPr>
          <w:rFonts w:ascii="Tahoma" w:hAnsi="Tahoma" w:cs="Tahoma"/>
          <w:sz w:val="27"/>
          <w:szCs w:val="27"/>
          <w:lang w:val="en-GB"/>
        </w:rPr>
        <w:t>Lien period under PMJJBY reduced from 45 days to 30 days with effect from 1</w:t>
      </w:r>
      <w:r w:rsidRPr="008F23EF">
        <w:rPr>
          <w:rFonts w:ascii="Tahoma" w:hAnsi="Tahoma" w:cs="Tahoma"/>
          <w:sz w:val="27"/>
          <w:szCs w:val="27"/>
          <w:vertAlign w:val="superscript"/>
          <w:lang w:val="en-GB"/>
        </w:rPr>
        <w:t>st</w:t>
      </w:r>
      <w:r w:rsidRPr="008F23EF">
        <w:rPr>
          <w:rFonts w:ascii="Tahoma" w:hAnsi="Tahoma" w:cs="Tahoma"/>
          <w:sz w:val="27"/>
          <w:szCs w:val="27"/>
          <w:lang w:val="en-GB"/>
        </w:rPr>
        <w:t xml:space="preserve"> June 2021</w:t>
      </w:r>
      <w:r w:rsidRPr="008F23EF">
        <w:rPr>
          <w:rFonts w:ascii="Tahoma" w:hAnsi="Tahoma" w:cs="Tahoma"/>
          <w:sz w:val="27"/>
          <w:szCs w:val="27"/>
        </w:rPr>
        <w:t xml:space="preserve"> </w:t>
      </w:r>
    </w:p>
    <w:p w14:paraId="75CCFBE3" w14:textId="77777777" w:rsidR="00555172" w:rsidRPr="008F23EF" w:rsidRDefault="00555172" w:rsidP="001B3697">
      <w:pPr>
        <w:pStyle w:val="ListParagraph"/>
        <w:numPr>
          <w:ilvl w:val="0"/>
          <w:numId w:val="27"/>
        </w:numPr>
        <w:spacing w:after="160" w:line="259" w:lineRule="auto"/>
        <w:contextualSpacing/>
        <w:rPr>
          <w:rFonts w:ascii="Tahoma" w:hAnsi="Tahoma" w:cs="Tahoma"/>
          <w:sz w:val="27"/>
          <w:szCs w:val="27"/>
        </w:rPr>
      </w:pPr>
      <w:r w:rsidRPr="008F23EF">
        <w:rPr>
          <w:rFonts w:ascii="Tahoma" w:hAnsi="Tahoma" w:cs="Tahoma"/>
          <w:sz w:val="27"/>
          <w:szCs w:val="27"/>
        </w:rPr>
        <w:t>Intermediary commission increased from Rs 11/- per subscriber to Rs 30/- per subscriber under PMJJBY to encourage intermediaries to enrol maximum no. of subscribers</w:t>
      </w:r>
    </w:p>
    <w:p w14:paraId="53E8311E" w14:textId="77777777" w:rsidR="00555172" w:rsidRPr="008F23EF" w:rsidRDefault="00555172" w:rsidP="001B3697">
      <w:pPr>
        <w:pStyle w:val="ListParagraph"/>
        <w:numPr>
          <w:ilvl w:val="0"/>
          <w:numId w:val="27"/>
        </w:numPr>
        <w:spacing w:after="160" w:line="259" w:lineRule="auto"/>
        <w:contextualSpacing/>
        <w:rPr>
          <w:rFonts w:ascii="Tahoma" w:hAnsi="Tahoma" w:cs="Tahoma"/>
          <w:sz w:val="27"/>
          <w:szCs w:val="27"/>
        </w:rPr>
      </w:pPr>
      <w:r w:rsidRPr="008F23EF">
        <w:rPr>
          <w:rFonts w:ascii="Tahoma" w:hAnsi="Tahoma" w:cs="Tahoma"/>
          <w:sz w:val="27"/>
          <w:szCs w:val="27"/>
          <w:lang w:val="en-GB"/>
        </w:rPr>
        <w:t xml:space="preserve">Banks and insurers to accept alternate proofs of death as specified in the </w:t>
      </w:r>
      <w:proofErr w:type="gramStart"/>
      <w:r w:rsidRPr="008F23EF">
        <w:rPr>
          <w:rFonts w:ascii="Tahoma" w:hAnsi="Tahoma" w:cs="Tahoma"/>
          <w:sz w:val="27"/>
          <w:szCs w:val="27"/>
          <w:lang w:val="en-GB"/>
        </w:rPr>
        <w:t>claims</w:t>
      </w:r>
      <w:proofErr w:type="gramEnd"/>
      <w:r w:rsidRPr="008F23EF">
        <w:rPr>
          <w:rFonts w:ascii="Tahoma" w:hAnsi="Tahoma" w:cs="Tahoma"/>
          <w:sz w:val="27"/>
          <w:szCs w:val="27"/>
          <w:lang w:val="en-GB"/>
        </w:rPr>
        <w:t xml:space="preserve"> procedure.</w:t>
      </w:r>
    </w:p>
    <w:p w14:paraId="0DB13D45" w14:textId="77777777" w:rsidR="00555172" w:rsidRPr="008F23EF" w:rsidRDefault="00555172" w:rsidP="001B3697">
      <w:pPr>
        <w:pStyle w:val="ListParagraph"/>
        <w:numPr>
          <w:ilvl w:val="0"/>
          <w:numId w:val="27"/>
        </w:numPr>
        <w:spacing w:after="160" w:line="259" w:lineRule="auto"/>
        <w:contextualSpacing/>
        <w:rPr>
          <w:rFonts w:ascii="Tahoma" w:hAnsi="Tahoma" w:cs="Tahoma"/>
          <w:sz w:val="27"/>
          <w:szCs w:val="27"/>
        </w:rPr>
      </w:pPr>
      <w:r w:rsidRPr="008F23EF">
        <w:rPr>
          <w:rFonts w:ascii="Tahoma" w:hAnsi="Tahoma" w:cs="Tahoma"/>
          <w:sz w:val="27"/>
          <w:szCs w:val="27"/>
          <w:lang w:val="en-GB"/>
        </w:rPr>
        <w:t>Format for certificate of death to be issued by District Magistrate and other authorised Executive Magistrates circulated to banks and insurers.</w:t>
      </w:r>
    </w:p>
    <w:p w14:paraId="63882CB9" w14:textId="77777777" w:rsidR="00555172" w:rsidRPr="008F23EF" w:rsidRDefault="00555172" w:rsidP="001B3697">
      <w:pPr>
        <w:pStyle w:val="ListParagraph"/>
        <w:numPr>
          <w:ilvl w:val="0"/>
          <w:numId w:val="27"/>
        </w:numPr>
        <w:spacing w:after="160" w:line="259" w:lineRule="auto"/>
        <w:contextualSpacing/>
        <w:rPr>
          <w:rFonts w:ascii="Tahoma" w:hAnsi="Tahoma" w:cs="Tahoma"/>
          <w:sz w:val="27"/>
          <w:szCs w:val="27"/>
        </w:rPr>
      </w:pPr>
      <w:r w:rsidRPr="008F23EF">
        <w:rPr>
          <w:rFonts w:ascii="Tahoma" w:hAnsi="Tahoma" w:cs="Tahoma"/>
          <w:sz w:val="27"/>
          <w:szCs w:val="27"/>
          <w:lang w:val="en-GB"/>
        </w:rPr>
        <w:t>As a proactive measure, bank / post office to inform nominees of insured deceased accountholders by detecting the same from its Core Banking Solution (CBS) and auto-generating communication addressed to the nominee in English and the regional language.</w:t>
      </w:r>
    </w:p>
    <w:p w14:paraId="7A2898EF" w14:textId="77777777" w:rsidR="00555172" w:rsidRPr="008F23EF" w:rsidRDefault="00555172" w:rsidP="001B3697">
      <w:pPr>
        <w:pStyle w:val="ListParagraph"/>
        <w:numPr>
          <w:ilvl w:val="0"/>
          <w:numId w:val="27"/>
        </w:numPr>
        <w:spacing w:after="160" w:line="259" w:lineRule="auto"/>
        <w:contextualSpacing/>
        <w:rPr>
          <w:rFonts w:ascii="Tahoma" w:hAnsi="Tahoma" w:cs="Tahoma"/>
          <w:sz w:val="27"/>
          <w:szCs w:val="27"/>
        </w:rPr>
      </w:pPr>
      <w:r w:rsidRPr="008F23EF">
        <w:rPr>
          <w:rFonts w:ascii="Tahoma" w:hAnsi="Tahoma" w:cs="Tahoma"/>
          <w:sz w:val="27"/>
          <w:szCs w:val="27"/>
          <w:lang w:val="en-GB"/>
        </w:rPr>
        <w:t>Public sector banks with lead bank responsibilities for bringing the above to the notice of the relevant State and district authorities and implementing banks, through the State / Union Territory Level Bankers Committee (SLBC/UTLBC) and District Level Review Committee (DLRC) mechanisms.</w:t>
      </w:r>
    </w:p>
    <w:p w14:paraId="027FFFF7" w14:textId="77777777" w:rsidR="00555172" w:rsidRPr="008F23EF" w:rsidRDefault="00555172" w:rsidP="00555172">
      <w:pPr>
        <w:pStyle w:val="ListParagraph"/>
        <w:ind w:left="0"/>
        <w:rPr>
          <w:rFonts w:ascii="Tahoma" w:eastAsia="Calibri" w:hAnsi="Tahoma" w:cs="Tahoma"/>
          <w:b/>
          <w:bCs/>
          <w:color w:val="000000"/>
          <w:sz w:val="27"/>
          <w:szCs w:val="27"/>
        </w:rPr>
      </w:pPr>
    </w:p>
    <w:p w14:paraId="038B5304" w14:textId="77777777" w:rsidR="00555172" w:rsidRDefault="00555172" w:rsidP="00555172">
      <w:pPr>
        <w:pStyle w:val="ListParagraph"/>
        <w:spacing w:line="276" w:lineRule="auto"/>
        <w:ind w:left="0"/>
        <w:rPr>
          <w:rFonts w:ascii="Tahoma" w:eastAsia="Calibri" w:hAnsi="Tahoma" w:cs="Tahoma"/>
          <w:b/>
          <w:bCs/>
          <w:color w:val="000000"/>
          <w:sz w:val="27"/>
          <w:szCs w:val="27"/>
        </w:rPr>
      </w:pPr>
      <w:r w:rsidRPr="008F23EF">
        <w:rPr>
          <w:rFonts w:ascii="Tahoma" w:eastAsia="Calibri" w:hAnsi="Tahoma" w:cs="Tahoma"/>
          <w:b/>
          <w:bCs/>
          <w:color w:val="000000"/>
          <w:sz w:val="27"/>
          <w:szCs w:val="27"/>
        </w:rPr>
        <w:t>2.10 (iii) Atal Pension Yojana (APY) –  Department of Financial Services, Ministry of Finance ha</w:t>
      </w:r>
      <w:r>
        <w:rPr>
          <w:rFonts w:ascii="Tahoma" w:eastAsia="Calibri" w:hAnsi="Tahoma" w:cs="Tahoma"/>
          <w:b/>
          <w:bCs/>
          <w:color w:val="000000"/>
          <w:sz w:val="27"/>
          <w:szCs w:val="27"/>
        </w:rPr>
        <w:t>d</w:t>
      </w:r>
      <w:r w:rsidRPr="008F23EF">
        <w:rPr>
          <w:rFonts w:ascii="Tahoma" w:eastAsia="Calibri" w:hAnsi="Tahoma" w:cs="Tahoma"/>
          <w:b/>
          <w:bCs/>
          <w:color w:val="000000"/>
          <w:sz w:val="27"/>
          <w:szCs w:val="27"/>
        </w:rPr>
        <w:t xml:space="preserve"> allotted enrolment targets under Atal Pension Yojana (APY) to Banks/Department of Posts for FY 20</w:t>
      </w:r>
      <w:r>
        <w:rPr>
          <w:rFonts w:ascii="Tahoma" w:eastAsia="Calibri" w:hAnsi="Tahoma" w:cs="Tahoma"/>
          <w:b/>
          <w:bCs/>
          <w:color w:val="000000"/>
          <w:sz w:val="27"/>
          <w:szCs w:val="27"/>
        </w:rPr>
        <w:t>22-23</w:t>
      </w:r>
      <w:r w:rsidRPr="008F23EF">
        <w:rPr>
          <w:rFonts w:ascii="Tahoma" w:eastAsia="Calibri" w:hAnsi="Tahoma" w:cs="Tahoma"/>
          <w:b/>
          <w:bCs/>
          <w:color w:val="000000"/>
          <w:sz w:val="27"/>
          <w:szCs w:val="27"/>
        </w:rPr>
        <w:t xml:space="preserve"> as under:</w:t>
      </w:r>
    </w:p>
    <w:p w14:paraId="12FC8159" w14:textId="77777777" w:rsidR="00555172" w:rsidRDefault="00555172" w:rsidP="00555172">
      <w:pPr>
        <w:pStyle w:val="ListParagraph"/>
        <w:spacing w:line="276" w:lineRule="auto"/>
        <w:ind w:left="0"/>
        <w:rPr>
          <w:rFonts w:ascii="Tahoma" w:eastAsia="Calibri" w:hAnsi="Tahoma" w:cs="Tahoma"/>
          <w:b/>
          <w:bCs/>
          <w:color w:val="000000"/>
          <w:sz w:val="27"/>
          <w:szCs w:val="27"/>
        </w:rPr>
      </w:pPr>
    </w:p>
    <w:p w14:paraId="7BFAE2F9" w14:textId="77777777" w:rsidR="000E1C2F" w:rsidRDefault="000E1C2F" w:rsidP="00555172">
      <w:pPr>
        <w:pStyle w:val="ListParagraph"/>
        <w:spacing w:line="276" w:lineRule="auto"/>
        <w:ind w:left="0"/>
        <w:rPr>
          <w:rFonts w:ascii="Tahoma" w:eastAsia="Calibri" w:hAnsi="Tahoma" w:cs="Tahoma"/>
          <w:b/>
          <w:bCs/>
          <w:color w:val="000000"/>
          <w:sz w:val="27"/>
          <w:szCs w:val="27"/>
        </w:rPr>
      </w:pPr>
    </w:p>
    <w:p w14:paraId="62E26F7E" w14:textId="77777777" w:rsidR="000E1C2F" w:rsidRDefault="000E1C2F" w:rsidP="00555172">
      <w:pPr>
        <w:pStyle w:val="ListParagraph"/>
        <w:spacing w:line="276" w:lineRule="auto"/>
        <w:ind w:left="0"/>
        <w:rPr>
          <w:rFonts w:ascii="Tahoma" w:eastAsia="Calibri" w:hAnsi="Tahoma" w:cs="Tahoma"/>
          <w:b/>
          <w:bCs/>
          <w:color w:val="000000"/>
          <w:sz w:val="27"/>
          <w:szCs w:val="27"/>
        </w:rPr>
      </w:pPr>
    </w:p>
    <w:p w14:paraId="23DC0EC4" w14:textId="77777777" w:rsidR="00D6370A" w:rsidRPr="008F23EF" w:rsidRDefault="00D6370A" w:rsidP="00555172">
      <w:pPr>
        <w:pStyle w:val="ListParagraph"/>
        <w:spacing w:line="276" w:lineRule="auto"/>
        <w:ind w:left="0"/>
        <w:rPr>
          <w:rFonts w:ascii="Tahoma" w:eastAsia="Calibri" w:hAnsi="Tahoma" w:cs="Tahoma"/>
          <w:b/>
          <w:bCs/>
          <w:color w:val="000000"/>
          <w:sz w:val="27"/>
          <w:szCs w:val="27"/>
        </w:rPr>
      </w:pPr>
    </w:p>
    <w:tbl>
      <w:tblPr>
        <w:tblStyle w:val="TableGrid"/>
        <w:tblW w:w="0" w:type="auto"/>
        <w:tblLook w:val="04A0" w:firstRow="1" w:lastRow="0" w:firstColumn="1" w:lastColumn="0" w:noHBand="0" w:noVBand="1"/>
      </w:tblPr>
      <w:tblGrid>
        <w:gridCol w:w="4906"/>
        <w:gridCol w:w="4901"/>
      </w:tblGrid>
      <w:tr w:rsidR="00555172" w:rsidRPr="00012E3E" w14:paraId="62E3CD12" w14:textId="77777777" w:rsidTr="007A76AC">
        <w:trPr>
          <w:trHeight w:val="273"/>
        </w:trPr>
        <w:tc>
          <w:tcPr>
            <w:tcW w:w="4906" w:type="dxa"/>
          </w:tcPr>
          <w:p w14:paraId="4C2F2E73" w14:textId="77777777" w:rsidR="00555172" w:rsidRPr="00012E3E" w:rsidRDefault="00555172" w:rsidP="007A76AC">
            <w:pPr>
              <w:pStyle w:val="ListParagraph"/>
              <w:spacing w:line="276" w:lineRule="auto"/>
              <w:ind w:left="0"/>
              <w:rPr>
                <w:rFonts w:ascii="Tahoma" w:eastAsia="Calibri" w:hAnsi="Tahoma" w:cs="Tahoma"/>
                <w:b/>
                <w:bCs/>
                <w:color w:val="000000"/>
                <w:szCs w:val="22"/>
              </w:rPr>
            </w:pPr>
            <w:r w:rsidRPr="00012E3E">
              <w:rPr>
                <w:rFonts w:ascii="Tahoma" w:eastAsia="Calibri" w:hAnsi="Tahoma" w:cs="Tahoma"/>
                <w:b/>
                <w:bCs/>
                <w:color w:val="000000"/>
                <w:szCs w:val="22"/>
              </w:rPr>
              <w:t>Category</w:t>
            </w:r>
          </w:p>
        </w:tc>
        <w:tc>
          <w:tcPr>
            <w:tcW w:w="4901" w:type="dxa"/>
          </w:tcPr>
          <w:p w14:paraId="4915C2ED" w14:textId="77777777" w:rsidR="00555172" w:rsidRPr="00012E3E" w:rsidRDefault="00555172" w:rsidP="007A76AC">
            <w:pPr>
              <w:pStyle w:val="ListParagraph"/>
              <w:spacing w:line="276" w:lineRule="auto"/>
              <w:ind w:left="0"/>
              <w:rPr>
                <w:rFonts w:ascii="Tahoma" w:eastAsia="Calibri" w:hAnsi="Tahoma" w:cs="Tahoma"/>
                <w:b/>
                <w:bCs/>
                <w:color w:val="000000"/>
                <w:szCs w:val="22"/>
              </w:rPr>
            </w:pPr>
            <w:r w:rsidRPr="00012E3E">
              <w:rPr>
                <w:rFonts w:ascii="Tahoma" w:eastAsia="Calibri" w:hAnsi="Tahoma" w:cs="Tahoma"/>
                <w:b/>
                <w:bCs/>
                <w:color w:val="000000"/>
                <w:szCs w:val="22"/>
              </w:rPr>
              <w:t>Target per branch FY 202</w:t>
            </w:r>
            <w:r>
              <w:rPr>
                <w:rFonts w:ascii="Tahoma" w:eastAsia="Calibri" w:hAnsi="Tahoma" w:cs="Tahoma"/>
                <w:b/>
                <w:bCs/>
                <w:color w:val="000000"/>
                <w:szCs w:val="22"/>
              </w:rPr>
              <w:t>2-23</w:t>
            </w:r>
          </w:p>
        </w:tc>
      </w:tr>
      <w:tr w:rsidR="00555172" w:rsidRPr="00012E3E" w14:paraId="21EA85E3" w14:textId="77777777" w:rsidTr="007A76AC">
        <w:trPr>
          <w:trHeight w:val="547"/>
        </w:trPr>
        <w:tc>
          <w:tcPr>
            <w:tcW w:w="4906" w:type="dxa"/>
          </w:tcPr>
          <w:p w14:paraId="583F169C" w14:textId="77777777" w:rsidR="00555172" w:rsidRPr="00012E3E" w:rsidRDefault="00555172" w:rsidP="007A76AC">
            <w:pPr>
              <w:pStyle w:val="ListParagraph"/>
              <w:spacing w:line="276" w:lineRule="auto"/>
              <w:ind w:left="0"/>
              <w:rPr>
                <w:rFonts w:ascii="Tahoma" w:eastAsia="Calibri" w:hAnsi="Tahoma" w:cs="Tahoma"/>
                <w:color w:val="000000"/>
                <w:szCs w:val="22"/>
              </w:rPr>
            </w:pPr>
            <w:r w:rsidRPr="00012E3E">
              <w:rPr>
                <w:rFonts w:ascii="Tahoma" w:eastAsia="Calibri" w:hAnsi="Tahoma" w:cs="Tahoma"/>
                <w:color w:val="000000"/>
                <w:szCs w:val="22"/>
              </w:rPr>
              <w:t>Major Banks (All PSBs and 4 Private Banks i.e. ICICI Bank, Axis Bank, HDFC Bank, IDBI Bank)</w:t>
            </w:r>
          </w:p>
        </w:tc>
        <w:tc>
          <w:tcPr>
            <w:tcW w:w="4901" w:type="dxa"/>
          </w:tcPr>
          <w:p w14:paraId="07534E2B" w14:textId="77777777" w:rsidR="00555172" w:rsidRPr="00012E3E" w:rsidRDefault="00555172" w:rsidP="007A76AC">
            <w:pPr>
              <w:pStyle w:val="ListParagraph"/>
              <w:spacing w:line="276" w:lineRule="auto"/>
              <w:ind w:left="0"/>
              <w:jc w:val="center"/>
              <w:rPr>
                <w:rFonts w:ascii="Tahoma" w:eastAsia="Calibri" w:hAnsi="Tahoma" w:cs="Tahoma"/>
                <w:color w:val="000000"/>
                <w:szCs w:val="22"/>
              </w:rPr>
            </w:pPr>
            <w:r>
              <w:rPr>
                <w:rFonts w:ascii="Tahoma" w:eastAsia="Calibri" w:hAnsi="Tahoma" w:cs="Tahoma"/>
                <w:color w:val="000000"/>
                <w:szCs w:val="22"/>
              </w:rPr>
              <w:t>8</w:t>
            </w:r>
            <w:r w:rsidRPr="00012E3E">
              <w:rPr>
                <w:rFonts w:ascii="Tahoma" w:eastAsia="Calibri" w:hAnsi="Tahoma" w:cs="Tahoma"/>
                <w:color w:val="000000"/>
                <w:szCs w:val="22"/>
              </w:rPr>
              <w:t>0</w:t>
            </w:r>
          </w:p>
        </w:tc>
      </w:tr>
      <w:tr w:rsidR="00555172" w:rsidRPr="00012E3E" w14:paraId="2C75484A" w14:textId="77777777" w:rsidTr="007A76AC">
        <w:trPr>
          <w:trHeight w:val="273"/>
        </w:trPr>
        <w:tc>
          <w:tcPr>
            <w:tcW w:w="4906" w:type="dxa"/>
          </w:tcPr>
          <w:p w14:paraId="3D1F2D22" w14:textId="77777777" w:rsidR="00555172" w:rsidRPr="00012E3E" w:rsidRDefault="00555172" w:rsidP="007A76AC">
            <w:pPr>
              <w:pStyle w:val="ListParagraph"/>
              <w:spacing w:line="276" w:lineRule="auto"/>
              <w:ind w:left="0"/>
              <w:rPr>
                <w:rFonts w:ascii="Tahoma" w:eastAsia="Calibri" w:hAnsi="Tahoma" w:cs="Tahoma"/>
                <w:color w:val="000000"/>
                <w:szCs w:val="22"/>
              </w:rPr>
            </w:pPr>
            <w:r w:rsidRPr="00012E3E">
              <w:rPr>
                <w:rFonts w:ascii="Tahoma" w:eastAsia="Calibri" w:hAnsi="Tahoma" w:cs="Tahoma"/>
                <w:color w:val="000000"/>
                <w:szCs w:val="22"/>
              </w:rPr>
              <w:t>Regional Rural Banks</w:t>
            </w:r>
          </w:p>
        </w:tc>
        <w:tc>
          <w:tcPr>
            <w:tcW w:w="4901" w:type="dxa"/>
          </w:tcPr>
          <w:p w14:paraId="701338C1" w14:textId="77777777" w:rsidR="00555172" w:rsidRPr="00012E3E" w:rsidRDefault="00555172" w:rsidP="007A76AC">
            <w:pPr>
              <w:pStyle w:val="ListParagraph"/>
              <w:spacing w:line="276" w:lineRule="auto"/>
              <w:ind w:left="0"/>
              <w:jc w:val="center"/>
              <w:rPr>
                <w:rFonts w:ascii="Tahoma" w:eastAsia="Calibri" w:hAnsi="Tahoma" w:cs="Tahoma"/>
                <w:color w:val="000000"/>
                <w:szCs w:val="22"/>
              </w:rPr>
            </w:pPr>
            <w:r>
              <w:rPr>
                <w:rFonts w:ascii="Tahoma" w:eastAsia="Calibri" w:hAnsi="Tahoma" w:cs="Tahoma"/>
                <w:color w:val="000000"/>
                <w:szCs w:val="22"/>
              </w:rPr>
              <w:t>8</w:t>
            </w:r>
            <w:r w:rsidRPr="00012E3E">
              <w:rPr>
                <w:rFonts w:ascii="Tahoma" w:eastAsia="Calibri" w:hAnsi="Tahoma" w:cs="Tahoma"/>
                <w:color w:val="000000"/>
                <w:szCs w:val="22"/>
              </w:rPr>
              <w:t>0</w:t>
            </w:r>
          </w:p>
        </w:tc>
      </w:tr>
      <w:tr w:rsidR="00555172" w:rsidRPr="00012E3E" w14:paraId="1B6673EE" w14:textId="77777777" w:rsidTr="007A76AC">
        <w:trPr>
          <w:trHeight w:val="273"/>
        </w:trPr>
        <w:tc>
          <w:tcPr>
            <w:tcW w:w="4906" w:type="dxa"/>
          </w:tcPr>
          <w:p w14:paraId="2A63023F" w14:textId="77777777" w:rsidR="00555172" w:rsidRPr="00012E3E" w:rsidRDefault="00555172" w:rsidP="007A76AC">
            <w:pPr>
              <w:pStyle w:val="ListParagraph"/>
              <w:spacing w:line="276" w:lineRule="auto"/>
              <w:ind w:left="0"/>
              <w:rPr>
                <w:rFonts w:ascii="Tahoma" w:eastAsia="Calibri" w:hAnsi="Tahoma" w:cs="Tahoma"/>
                <w:color w:val="000000"/>
                <w:szCs w:val="22"/>
              </w:rPr>
            </w:pPr>
            <w:r w:rsidRPr="00012E3E">
              <w:rPr>
                <w:rFonts w:ascii="Tahoma" w:eastAsia="Calibri" w:hAnsi="Tahoma" w:cs="Tahoma"/>
                <w:color w:val="000000"/>
                <w:szCs w:val="22"/>
              </w:rPr>
              <w:t>Private Banks (Other)</w:t>
            </w:r>
          </w:p>
        </w:tc>
        <w:tc>
          <w:tcPr>
            <w:tcW w:w="4901" w:type="dxa"/>
          </w:tcPr>
          <w:p w14:paraId="3359E9AD" w14:textId="77777777" w:rsidR="00555172" w:rsidRPr="00012E3E" w:rsidRDefault="00555172" w:rsidP="007A76AC">
            <w:pPr>
              <w:pStyle w:val="ListParagraph"/>
              <w:spacing w:line="276" w:lineRule="auto"/>
              <w:ind w:left="0"/>
              <w:jc w:val="center"/>
              <w:rPr>
                <w:rFonts w:ascii="Tahoma" w:eastAsia="Calibri" w:hAnsi="Tahoma" w:cs="Tahoma"/>
                <w:color w:val="000000"/>
                <w:szCs w:val="22"/>
              </w:rPr>
            </w:pPr>
            <w:r w:rsidRPr="00012E3E">
              <w:rPr>
                <w:rFonts w:ascii="Tahoma" w:eastAsia="Calibri" w:hAnsi="Tahoma" w:cs="Tahoma"/>
                <w:color w:val="000000"/>
                <w:szCs w:val="22"/>
              </w:rPr>
              <w:t>30</w:t>
            </w:r>
          </w:p>
        </w:tc>
      </w:tr>
      <w:tr w:rsidR="00555172" w:rsidRPr="00012E3E" w14:paraId="50294C57" w14:textId="77777777" w:rsidTr="007A76AC">
        <w:trPr>
          <w:trHeight w:val="273"/>
        </w:trPr>
        <w:tc>
          <w:tcPr>
            <w:tcW w:w="4906" w:type="dxa"/>
          </w:tcPr>
          <w:p w14:paraId="447A4262" w14:textId="77777777" w:rsidR="00555172" w:rsidRPr="00012E3E" w:rsidRDefault="00555172" w:rsidP="007A76AC">
            <w:pPr>
              <w:pStyle w:val="ListParagraph"/>
              <w:spacing w:line="276" w:lineRule="auto"/>
              <w:ind w:left="0"/>
              <w:rPr>
                <w:rFonts w:ascii="Tahoma" w:eastAsia="Calibri" w:hAnsi="Tahoma" w:cs="Tahoma"/>
                <w:color w:val="000000"/>
                <w:szCs w:val="22"/>
              </w:rPr>
            </w:pPr>
            <w:r w:rsidRPr="00012E3E">
              <w:rPr>
                <w:rFonts w:ascii="Tahoma" w:eastAsia="Calibri" w:hAnsi="Tahoma" w:cs="Tahoma"/>
                <w:color w:val="000000"/>
                <w:szCs w:val="22"/>
              </w:rPr>
              <w:t>Cooperative Banks</w:t>
            </w:r>
          </w:p>
        </w:tc>
        <w:tc>
          <w:tcPr>
            <w:tcW w:w="4901" w:type="dxa"/>
          </w:tcPr>
          <w:p w14:paraId="21518A09" w14:textId="77777777" w:rsidR="00555172" w:rsidRPr="00012E3E" w:rsidRDefault="00555172" w:rsidP="007A76AC">
            <w:pPr>
              <w:pStyle w:val="ListParagraph"/>
              <w:spacing w:line="276" w:lineRule="auto"/>
              <w:ind w:left="0"/>
              <w:jc w:val="center"/>
              <w:rPr>
                <w:rFonts w:ascii="Tahoma" w:eastAsia="Calibri" w:hAnsi="Tahoma" w:cs="Tahoma"/>
                <w:color w:val="000000"/>
                <w:szCs w:val="22"/>
              </w:rPr>
            </w:pPr>
            <w:r w:rsidRPr="00012E3E">
              <w:rPr>
                <w:rFonts w:ascii="Tahoma" w:eastAsia="Calibri" w:hAnsi="Tahoma" w:cs="Tahoma"/>
                <w:color w:val="000000"/>
                <w:szCs w:val="22"/>
              </w:rPr>
              <w:t>20</w:t>
            </w:r>
          </w:p>
        </w:tc>
      </w:tr>
      <w:tr w:rsidR="00555172" w:rsidRPr="00012E3E" w14:paraId="25AD1D6D" w14:textId="77777777" w:rsidTr="007A76AC">
        <w:trPr>
          <w:trHeight w:val="287"/>
        </w:trPr>
        <w:tc>
          <w:tcPr>
            <w:tcW w:w="4906" w:type="dxa"/>
          </w:tcPr>
          <w:p w14:paraId="5B6293F9" w14:textId="77777777" w:rsidR="00555172" w:rsidRPr="00012E3E" w:rsidRDefault="00555172" w:rsidP="007A76AC">
            <w:pPr>
              <w:pStyle w:val="ListParagraph"/>
              <w:spacing w:line="276" w:lineRule="auto"/>
              <w:ind w:left="0"/>
              <w:rPr>
                <w:rFonts w:ascii="Tahoma" w:eastAsia="Calibri" w:hAnsi="Tahoma" w:cs="Tahoma"/>
                <w:color w:val="000000"/>
                <w:szCs w:val="22"/>
              </w:rPr>
            </w:pPr>
            <w:r w:rsidRPr="00012E3E">
              <w:rPr>
                <w:rFonts w:ascii="Tahoma" w:eastAsia="Calibri" w:hAnsi="Tahoma" w:cs="Tahoma"/>
                <w:color w:val="000000"/>
                <w:szCs w:val="22"/>
              </w:rPr>
              <w:t>Department of Post</w:t>
            </w:r>
          </w:p>
        </w:tc>
        <w:tc>
          <w:tcPr>
            <w:tcW w:w="4901" w:type="dxa"/>
          </w:tcPr>
          <w:p w14:paraId="6FD3A6A6" w14:textId="77777777" w:rsidR="00555172" w:rsidRPr="00012E3E" w:rsidRDefault="00555172" w:rsidP="007A76AC">
            <w:pPr>
              <w:pStyle w:val="ListParagraph"/>
              <w:spacing w:line="276" w:lineRule="auto"/>
              <w:ind w:left="0"/>
              <w:jc w:val="center"/>
              <w:rPr>
                <w:rFonts w:ascii="Tahoma" w:eastAsia="Calibri" w:hAnsi="Tahoma" w:cs="Tahoma"/>
                <w:color w:val="000000"/>
                <w:szCs w:val="22"/>
              </w:rPr>
            </w:pPr>
            <w:r w:rsidRPr="00012E3E">
              <w:rPr>
                <w:rFonts w:ascii="Tahoma" w:eastAsia="Calibri" w:hAnsi="Tahoma" w:cs="Tahoma"/>
                <w:color w:val="000000"/>
                <w:szCs w:val="22"/>
              </w:rPr>
              <w:t>30</w:t>
            </w:r>
          </w:p>
        </w:tc>
      </w:tr>
      <w:tr w:rsidR="00555172" w:rsidRPr="00012E3E" w14:paraId="4A59AFF3" w14:textId="77777777" w:rsidTr="007A76AC">
        <w:trPr>
          <w:trHeight w:val="260"/>
        </w:trPr>
        <w:tc>
          <w:tcPr>
            <w:tcW w:w="4906" w:type="dxa"/>
          </w:tcPr>
          <w:p w14:paraId="7D4EA075" w14:textId="77777777" w:rsidR="00555172" w:rsidRPr="00012E3E" w:rsidRDefault="00555172" w:rsidP="007A76AC">
            <w:pPr>
              <w:pStyle w:val="ListParagraph"/>
              <w:spacing w:line="276" w:lineRule="auto"/>
              <w:ind w:left="0"/>
              <w:rPr>
                <w:rFonts w:ascii="Tahoma" w:eastAsia="Calibri" w:hAnsi="Tahoma" w:cs="Tahoma"/>
                <w:color w:val="000000"/>
                <w:szCs w:val="22"/>
              </w:rPr>
            </w:pPr>
            <w:r w:rsidRPr="00012E3E">
              <w:rPr>
                <w:rFonts w:ascii="Tahoma" w:eastAsia="Calibri" w:hAnsi="Tahoma" w:cs="Tahoma"/>
                <w:color w:val="000000"/>
                <w:szCs w:val="22"/>
              </w:rPr>
              <w:t>All Small Finance Banks</w:t>
            </w:r>
          </w:p>
        </w:tc>
        <w:tc>
          <w:tcPr>
            <w:tcW w:w="4901" w:type="dxa"/>
          </w:tcPr>
          <w:p w14:paraId="4C6E9BBE" w14:textId="77777777" w:rsidR="00555172" w:rsidRPr="00012E3E" w:rsidRDefault="00555172" w:rsidP="007A76AC">
            <w:pPr>
              <w:pStyle w:val="ListParagraph"/>
              <w:spacing w:line="276" w:lineRule="auto"/>
              <w:ind w:left="0"/>
              <w:jc w:val="center"/>
              <w:rPr>
                <w:rFonts w:ascii="Tahoma" w:eastAsia="Calibri" w:hAnsi="Tahoma" w:cs="Tahoma"/>
                <w:color w:val="000000"/>
                <w:szCs w:val="22"/>
              </w:rPr>
            </w:pPr>
            <w:r w:rsidRPr="00012E3E">
              <w:rPr>
                <w:rFonts w:ascii="Tahoma" w:eastAsia="Calibri" w:hAnsi="Tahoma" w:cs="Tahoma"/>
                <w:color w:val="000000"/>
                <w:szCs w:val="22"/>
              </w:rPr>
              <w:t>50</w:t>
            </w:r>
          </w:p>
        </w:tc>
      </w:tr>
      <w:tr w:rsidR="00555172" w:rsidRPr="00012E3E" w14:paraId="0193F31E" w14:textId="77777777" w:rsidTr="007A76AC">
        <w:trPr>
          <w:trHeight w:val="273"/>
        </w:trPr>
        <w:tc>
          <w:tcPr>
            <w:tcW w:w="4906" w:type="dxa"/>
          </w:tcPr>
          <w:p w14:paraId="6DBFD4A4" w14:textId="77777777" w:rsidR="00555172" w:rsidRPr="00012E3E" w:rsidRDefault="00555172" w:rsidP="007A76AC">
            <w:pPr>
              <w:pStyle w:val="ListParagraph"/>
              <w:spacing w:line="276" w:lineRule="auto"/>
              <w:ind w:left="0"/>
              <w:rPr>
                <w:rFonts w:ascii="Tahoma" w:eastAsia="Calibri" w:hAnsi="Tahoma" w:cs="Tahoma"/>
                <w:color w:val="000000"/>
                <w:szCs w:val="22"/>
              </w:rPr>
            </w:pPr>
            <w:r w:rsidRPr="00012E3E">
              <w:rPr>
                <w:rFonts w:ascii="Tahoma" w:eastAsia="Calibri" w:hAnsi="Tahoma" w:cs="Tahoma"/>
                <w:color w:val="000000"/>
                <w:szCs w:val="22"/>
              </w:rPr>
              <w:t>All Payment Banks</w:t>
            </w:r>
          </w:p>
        </w:tc>
        <w:tc>
          <w:tcPr>
            <w:tcW w:w="4901" w:type="dxa"/>
          </w:tcPr>
          <w:p w14:paraId="734D8FD6" w14:textId="77777777" w:rsidR="00555172" w:rsidRPr="00012E3E" w:rsidRDefault="00555172" w:rsidP="007A76AC">
            <w:pPr>
              <w:pStyle w:val="ListParagraph"/>
              <w:spacing w:line="276" w:lineRule="auto"/>
              <w:ind w:left="0"/>
              <w:jc w:val="center"/>
              <w:rPr>
                <w:rFonts w:ascii="Tahoma" w:eastAsia="Calibri" w:hAnsi="Tahoma" w:cs="Tahoma"/>
                <w:color w:val="000000"/>
                <w:szCs w:val="22"/>
              </w:rPr>
            </w:pPr>
            <w:r w:rsidRPr="00012E3E">
              <w:rPr>
                <w:rFonts w:ascii="Tahoma" w:eastAsia="Calibri" w:hAnsi="Tahoma" w:cs="Tahoma"/>
                <w:color w:val="000000"/>
                <w:szCs w:val="22"/>
              </w:rPr>
              <w:t xml:space="preserve">1,00,000 </w:t>
            </w:r>
            <w:r>
              <w:rPr>
                <w:rFonts w:ascii="Tahoma" w:eastAsia="Calibri" w:hAnsi="Tahoma" w:cs="Tahoma"/>
                <w:color w:val="000000"/>
                <w:szCs w:val="22"/>
              </w:rPr>
              <w:t>for each payment bank</w:t>
            </w:r>
          </w:p>
        </w:tc>
      </w:tr>
    </w:tbl>
    <w:p w14:paraId="23E26871" w14:textId="77777777" w:rsidR="00555172" w:rsidRPr="00FA44B7" w:rsidRDefault="00555172" w:rsidP="00555172">
      <w:pPr>
        <w:pStyle w:val="ListParagraph"/>
        <w:spacing w:line="276" w:lineRule="auto"/>
        <w:ind w:left="0"/>
        <w:rPr>
          <w:rFonts w:ascii="Tahoma" w:eastAsia="Calibri" w:hAnsi="Tahoma" w:cs="Tahoma"/>
          <w:b/>
          <w:bCs/>
          <w:color w:val="000000"/>
          <w:sz w:val="17"/>
          <w:szCs w:val="17"/>
        </w:rPr>
      </w:pPr>
    </w:p>
    <w:p w14:paraId="3FCD86C7" w14:textId="77777777" w:rsidR="00555172" w:rsidRPr="008F23EF" w:rsidRDefault="00555172" w:rsidP="00555172">
      <w:pPr>
        <w:pStyle w:val="ListParagraph"/>
        <w:spacing w:line="276" w:lineRule="auto"/>
        <w:ind w:left="0"/>
        <w:rPr>
          <w:rFonts w:ascii="Tahoma" w:eastAsia="Calibri" w:hAnsi="Tahoma" w:cs="Tahoma"/>
          <w:b/>
          <w:bCs/>
          <w:color w:val="000000"/>
          <w:sz w:val="27"/>
          <w:szCs w:val="27"/>
        </w:rPr>
      </w:pPr>
      <w:r w:rsidRPr="008F23EF">
        <w:rPr>
          <w:rFonts w:ascii="Tahoma" w:eastAsia="Calibri" w:hAnsi="Tahoma" w:cs="Tahoma"/>
          <w:b/>
          <w:bCs/>
          <w:color w:val="000000"/>
          <w:sz w:val="27"/>
          <w:szCs w:val="27"/>
        </w:rPr>
        <w:t>PFRDA is closely monitoring the performance under each category especially private banks to ensure improvement in their performance.</w:t>
      </w:r>
    </w:p>
    <w:p w14:paraId="4AB84976" w14:textId="77777777" w:rsidR="00555172" w:rsidRPr="00FA44B7" w:rsidRDefault="00555172" w:rsidP="00555172">
      <w:pPr>
        <w:pStyle w:val="ListParagraph"/>
        <w:spacing w:line="276" w:lineRule="auto"/>
        <w:ind w:left="0"/>
        <w:rPr>
          <w:rFonts w:ascii="Tahoma" w:hAnsi="Tahoma" w:cs="Tahoma"/>
          <w:color w:val="000000"/>
          <w:sz w:val="17"/>
          <w:szCs w:val="17"/>
        </w:rPr>
      </w:pPr>
    </w:p>
    <w:p w14:paraId="1AE708D7" w14:textId="77777777" w:rsidR="00555172" w:rsidRPr="008F23EF" w:rsidRDefault="00555172" w:rsidP="00555172">
      <w:pPr>
        <w:pStyle w:val="ListParagraph"/>
        <w:spacing w:line="276" w:lineRule="auto"/>
        <w:ind w:left="0"/>
        <w:rPr>
          <w:rFonts w:ascii="Tahoma" w:hAnsi="Tahoma" w:cs="Tahoma"/>
          <w:color w:val="000000"/>
          <w:sz w:val="27"/>
          <w:szCs w:val="27"/>
        </w:rPr>
      </w:pPr>
      <w:r w:rsidRPr="008F23EF">
        <w:rPr>
          <w:rFonts w:ascii="Tahoma" w:hAnsi="Tahoma" w:cs="Tahoma"/>
          <w:color w:val="000000"/>
          <w:sz w:val="27"/>
          <w:szCs w:val="27"/>
        </w:rPr>
        <w:t xml:space="preserve">Up to </w:t>
      </w:r>
      <w:r>
        <w:rPr>
          <w:rFonts w:ascii="Tahoma" w:hAnsi="Tahoma" w:cs="Tahoma"/>
          <w:color w:val="000000"/>
          <w:sz w:val="27"/>
          <w:szCs w:val="27"/>
        </w:rPr>
        <w:t>June 2022</w:t>
      </w:r>
      <w:r w:rsidRPr="008F23EF">
        <w:rPr>
          <w:rFonts w:ascii="Tahoma" w:hAnsi="Tahoma" w:cs="Tahoma"/>
          <w:color w:val="000000"/>
          <w:sz w:val="27"/>
          <w:szCs w:val="27"/>
        </w:rPr>
        <w:t>, banks have enrolled accounts under APY as under:-</w:t>
      </w:r>
    </w:p>
    <w:tbl>
      <w:tblPr>
        <w:tblW w:w="10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5"/>
        <w:gridCol w:w="1595"/>
        <w:gridCol w:w="1595"/>
        <w:gridCol w:w="1556"/>
        <w:gridCol w:w="1930"/>
      </w:tblGrid>
      <w:tr w:rsidR="00555172" w:rsidRPr="00012E3E" w14:paraId="24A44041" w14:textId="77777777" w:rsidTr="007A76AC">
        <w:tc>
          <w:tcPr>
            <w:tcW w:w="3425" w:type="dxa"/>
          </w:tcPr>
          <w:p w14:paraId="2C4AD2D5" w14:textId="77777777" w:rsidR="00555172" w:rsidRPr="00012E3E" w:rsidRDefault="00555172" w:rsidP="007A76AC">
            <w:pPr>
              <w:spacing w:line="240" w:lineRule="auto"/>
              <w:jc w:val="both"/>
              <w:rPr>
                <w:rFonts w:ascii="Tahoma" w:hAnsi="Tahoma" w:cs="Tahoma"/>
                <w:b/>
                <w:bCs/>
              </w:rPr>
            </w:pPr>
            <w:r w:rsidRPr="00012E3E">
              <w:rPr>
                <w:rFonts w:ascii="Tahoma" w:hAnsi="Tahoma" w:cs="Tahoma"/>
                <w:b/>
                <w:bCs/>
              </w:rPr>
              <w:t>Parameter</w:t>
            </w:r>
          </w:p>
        </w:tc>
        <w:tc>
          <w:tcPr>
            <w:tcW w:w="1595" w:type="dxa"/>
          </w:tcPr>
          <w:p w14:paraId="4D870E18" w14:textId="77777777" w:rsidR="00555172" w:rsidRPr="00012E3E" w:rsidRDefault="00555172" w:rsidP="007A76AC">
            <w:pPr>
              <w:spacing w:line="240" w:lineRule="auto"/>
              <w:jc w:val="center"/>
              <w:rPr>
                <w:rFonts w:ascii="Tahoma" w:hAnsi="Tahoma" w:cs="Tahoma"/>
                <w:b/>
                <w:bCs/>
              </w:rPr>
            </w:pPr>
            <w:r>
              <w:rPr>
                <w:rFonts w:ascii="Tahoma" w:hAnsi="Tahoma" w:cs="Tahoma"/>
                <w:b/>
                <w:bCs/>
              </w:rPr>
              <w:t>Mar 2022</w:t>
            </w:r>
          </w:p>
        </w:tc>
        <w:tc>
          <w:tcPr>
            <w:tcW w:w="1595" w:type="dxa"/>
          </w:tcPr>
          <w:p w14:paraId="51348AF4" w14:textId="77777777" w:rsidR="00555172" w:rsidRPr="00012E3E" w:rsidRDefault="00555172" w:rsidP="007A76AC">
            <w:pPr>
              <w:spacing w:line="240" w:lineRule="auto"/>
              <w:jc w:val="center"/>
              <w:rPr>
                <w:rFonts w:ascii="Tahoma" w:hAnsi="Tahoma" w:cs="Tahoma"/>
                <w:b/>
                <w:bCs/>
              </w:rPr>
            </w:pPr>
            <w:r>
              <w:rPr>
                <w:rFonts w:ascii="Tahoma" w:hAnsi="Tahoma" w:cs="Tahoma"/>
                <w:b/>
                <w:bCs/>
              </w:rPr>
              <w:t>June 2022</w:t>
            </w:r>
          </w:p>
        </w:tc>
        <w:tc>
          <w:tcPr>
            <w:tcW w:w="1556" w:type="dxa"/>
          </w:tcPr>
          <w:p w14:paraId="67C3A37B" w14:textId="77777777" w:rsidR="00555172" w:rsidRPr="00012E3E" w:rsidRDefault="00555172" w:rsidP="007A76AC">
            <w:pPr>
              <w:spacing w:line="240" w:lineRule="auto"/>
              <w:jc w:val="both"/>
              <w:rPr>
                <w:rFonts w:ascii="Tahoma" w:hAnsi="Tahoma" w:cs="Tahoma"/>
                <w:b/>
                <w:bCs/>
              </w:rPr>
            </w:pPr>
            <w:r w:rsidRPr="00012E3E">
              <w:rPr>
                <w:rFonts w:ascii="Tahoma" w:hAnsi="Tahoma" w:cs="Tahoma"/>
                <w:b/>
                <w:bCs/>
              </w:rPr>
              <w:t>Increase/</w:t>
            </w:r>
          </w:p>
          <w:p w14:paraId="576394A7" w14:textId="77777777" w:rsidR="00555172" w:rsidRPr="00012E3E" w:rsidRDefault="00555172" w:rsidP="007A76AC">
            <w:pPr>
              <w:spacing w:line="240" w:lineRule="auto"/>
              <w:jc w:val="both"/>
              <w:rPr>
                <w:rFonts w:ascii="Tahoma" w:hAnsi="Tahoma" w:cs="Tahoma"/>
                <w:b/>
                <w:bCs/>
              </w:rPr>
            </w:pPr>
            <w:r w:rsidRPr="00012E3E">
              <w:rPr>
                <w:rFonts w:ascii="Tahoma" w:hAnsi="Tahoma" w:cs="Tahoma"/>
                <w:b/>
                <w:bCs/>
              </w:rPr>
              <w:t>Decrease</w:t>
            </w:r>
          </w:p>
        </w:tc>
        <w:tc>
          <w:tcPr>
            <w:tcW w:w="1930" w:type="dxa"/>
          </w:tcPr>
          <w:p w14:paraId="224AA4E2" w14:textId="77777777" w:rsidR="00555172" w:rsidRPr="00012E3E" w:rsidRDefault="00555172" w:rsidP="007A76AC">
            <w:pPr>
              <w:spacing w:line="240" w:lineRule="auto"/>
              <w:jc w:val="both"/>
              <w:rPr>
                <w:rFonts w:ascii="Tahoma" w:hAnsi="Tahoma" w:cs="Tahoma"/>
                <w:b/>
                <w:bCs/>
              </w:rPr>
            </w:pPr>
            <w:r w:rsidRPr="00012E3E">
              <w:rPr>
                <w:rFonts w:ascii="Tahoma" w:hAnsi="Tahoma" w:cs="Tahoma"/>
                <w:b/>
                <w:bCs/>
              </w:rPr>
              <w:t>%</w:t>
            </w:r>
            <w:proofErr w:type="spellStart"/>
            <w:r w:rsidRPr="00012E3E">
              <w:rPr>
                <w:rFonts w:ascii="Tahoma" w:hAnsi="Tahoma" w:cs="Tahoma"/>
                <w:b/>
                <w:bCs/>
              </w:rPr>
              <w:t>age</w:t>
            </w:r>
            <w:proofErr w:type="spellEnd"/>
            <w:r w:rsidRPr="00012E3E">
              <w:rPr>
                <w:rFonts w:ascii="Tahoma" w:hAnsi="Tahoma" w:cs="Tahoma"/>
                <w:b/>
                <w:bCs/>
              </w:rPr>
              <w:t xml:space="preserve"> Increase</w:t>
            </w:r>
          </w:p>
        </w:tc>
      </w:tr>
      <w:tr w:rsidR="00555172" w:rsidRPr="00012E3E" w14:paraId="3D222AB0" w14:textId="77777777" w:rsidTr="007A76AC">
        <w:tc>
          <w:tcPr>
            <w:tcW w:w="3425" w:type="dxa"/>
          </w:tcPr>
          <w:p w14:paraId="4C41C266" w14:textId="77777777" w:rsidR="00555172" w:rsidRPr="00012E3E" w:rsidRDefault="00555172" w:rsidP="007A76AC">
            <w:pPr>
              <w:spacing w:line="240" w:lineRule="auto"/>
              <w:jc w:val="both"/>
              <w:rPr>
                <w:rFonts w:ascii="Tahoma" w:hAnsi="Tahoma" w:cs="Tahoma"/>
              </w:rPr>
            </w:pPr>
            <w:r w:rsidRPr="00012E3E">
              <w:rPr>
                <w:rFonts w:ascii="Tahoma" w:hAnsi="Tahoma" w:cs="Tahoma"/>
              </w:rPr>
              <w:t>No. of persons enrolled under APY</w:t>
            </w:r>
          </w:p>
        </w:tc>
        <w:tc>
          <w:tcPr>
            <w:tcW w:w="1595" w:type="dxa"/>
          </w:tcPr>
          <w:p w14:paraId="11CB9328" w14:textId="77777777" w:rsidR="00555172" w:rsidRPr="00012E3E" w:rsidRDefault="00555172" w:rsidP="007A76AC">
            <w:pPr>
              <w:spacing w:line="240" w:lineRule="auto"/>
              <w:jc w:val="center"/>
              <w:rPr>
                <w:rFonts w:ascii="Tahoma" w:hAnsi="Tahoma" w:cs="Tahoma"/>
              </w:rPr>
            </w:pPr>
            <w:r>
              <w:rPr>
                <w:rFonts w:ascii="Tahoma" w:hAnsi="Tahoma" w:cs="Tahoma"/>
              </w:rPr>
              <w:t>8,13,417</w:t>
            </w:r>
          </w:p>
        </w:tc>
        <w:tc>
          <w:tcPr>
            <w:tcW w:w="1595" w:type="dxa"/>
          </w:tcPr>
          <w:p w14:paraId="49D91FAD" w14:textId="77777777" w:rsidR="00555172" w:rsidRPr="00012E3E" w:rsidRDefault="00555172" w:rsidP="007A76AC">
            <w:pPr>
              <w:spacing w:line="240" w:lineRule="auto"/>
              <w:jc w:val="center"/>
              <w:rPr>
                <w:rFonts w:ascii="Tahoma" w:hAnsi="Tahoma" w:cs="Tahoma"/>
              </w:rPr>
            </w:pPr>
            <w:r>
              <w:rPr>
                <w:rFonts w:ascii="Tahoma" w:hAnsi="Tahoma" w:cs="Tahoma"/>
              </w:rPr>
              <w:t>8,33,581</w:t>
            </w:r>
          </w:p>
        </w:tc>
        <w:tc>
          <w:tcPr>
            <w:tcW w:w="1556" w:type="dxa"/>
          </w:tcPr>
          <w:p w14:paraId="29A107E4" w14:textId="77777777" w:rsidR="00555172" w:rsidRPr="00012E3E" w:rsidRDefault="00555172" w:rsidP="007A76AC">
            <w:pPr>
              <w:spacing w:line="240" w:lineRule="auto"/>
              <w:jc w:val="center"/>
              <w:rPr>
                <w:rFonts w:ascii="Tahoma" w:hAnsi="Tahoma" w:cs="Tahoma"/>
              </w:rPr>
            </w:pPr>
            <w:r>
              <w:rPr>
                <w:rFonts w:ascii="Tahoma" w:hAnsi="Tahoma" w:cs="Tahoma"/>
              </w:rPr>
              <w:t>20,164</w:t>
            </w:r>
          </w:p>
        </w:tc>
        <w:tc>
          <w:tcPr>
            <w:tcW w:w="1930" w:type="dxa"/>
          </w:tcPr>
          <w:p w14:paraId="21B879B7" w14:textId="77777777" w:rsidR="00555172" w:rsidRPr="00012E3E" w:rsidRDefault="00555172" w:rsidP="007A76AC">
            <w:pPr>
              <w:spacing w:line="240" w:lineRule="auto"/>
              <w:jc w:val="center"/>
              <w:rPr>
                <w:rFonts w:ascii="Tahoma" w:hAnsi="Tahoma" w:cs="Tahoma"/>
              </w:rPr>
            </w:pPr>
            <w:r>
              <w:rPr>
                <w:rFonts w:ascii="Tahoma" w:hAnsi="Tahoma" w:cs="Tahoma"/>
              </w:rPr>
              <w:t>2.48%</w:t>
            </w:r>
          </w:p>
        </w:tc>
      </w:tr>
    </w:tbl>
    <w:p w14:paraId="62CC672B" w14:textId="77777777" w:rsidR="00555172" w:rsidRPr="008F23EF" w:rsidRDefault="00555172" w:rsidP="00555172">
      <w:pPr>
        <w:spacing w:after="0"/>
        <w:jc w:val="both"/>
        <w:rPr>
          <w:rFonts w:ascii="Tahoma" w:hAnsi="Tahoma" w:cs="Tahoma"/>
          <w:b/>
          <w:bCs/>
          <w:color w:val="000000"/>
          <w:sz w:val="27"/>
          <w:szCs w:val="27"/>
        </w:rPr>
      </w:pPr>
    </w:p>
    <w:p w14:paraId="569ED687" w14:textId="77777777" w:rsidR="00555172" w:rsidRPr="008F23EF" w:rsidRDefault="00555172" w:rsidP="00555172">
      <w:pPr>
        <w:spacing w:after="0"/>
        <w:jc w:val="both"/>
        <w:rPr>
          <w:rFonts w:ascii="Tahoma" w:hAnsi="Tahoma" w:cs="Tahoma"/>
          <w:b/>
          <w:bCs/>
          <w:color w:val="000000"/>
          <w:sz w:val="27"/>
          <w:szCs w:val="27"/>
        </w:rPr>
      </w:pPr>
      <w:r w:rsidRPr="008F23EF">
        <w:rPr>
          <w:rFonts w:ascii="Tahoma" w:hAnsi="Tahoma" w:cs="Tahoma"/>
          <w:b/>
          <w:bCs/>
          <w:color w:val="000000"/>
          <w:sz w:val="27"/>
          <w:szCs w:val="27"/>
        </w:rPr>
        <w:t xml:space="preserve">Top performing and bottom performing major banks with their performance under </w:t>
      </w:r>
      <w:proofErr w:type="gramStart"/>
      <w:r w:rsidRPr="008F23EF">
        <w:rPr>
          <w:rFonts w:ascii="Tahoma" w:hAnsi="Tahoma" w:cs="Tahoma"/>
          <w:b/>
          <w:bCs/>
          <w:color w:val="000000"/>
          <w:sz w:val="27"/>
          <w:szCs w:val="27"/>
        </w:rPr>
        <w:t>APY:-</w:t>
      </w:r>
      <w:proofErr w:type="gramEnd"/>
    </w:p>
    <w:p w14:paraId="2698E730" w14:textId="77777777" w:rsidR="00555172" w:rsidRPr="008F23EF" w:rsidRDefault="00555172" w:rsidP="00555172">
      <w:pPr>
        <w:spacing w:after="0"/>
        <w:jc w:val="both"/>
        <w:rPr>
          <w:rFonts w:ascii="Tahoma" w:hAnsi="Tahoma" w:cs="Tahoma"/>
          <w:b/>
          <w:bCs/>
          <w:color w:val="000000"/>
          <w:sz w:val="27"/>
          <w:szCs w:val="27"/>
        </w:rPr>
      </w:pP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6"/>
        <w:gridCol w:w="2507"/>
        <w:gridCol w:w="7005"/>
      </w:tblGrid>
      <w:tr w:rsidR="00555172" w:rsidRPr="00012E3E" w14:paraId="21756448" w14:textId="77777777" w:rsidTr="007A76AC">
        <w:tc>
          <w:tcPr>
            <w:tcW w:w="676" w:type="dxa"/>
          </w:tcPr>
          <w:p w14:paraId="52E9F6BA" w14:textId="77777777" w:rsidR="00555172" w:rsidRPr="00012E3E" w:rsidRDefault="00555172" w:rsidP="007A76AC">
            <w:pPr>
              <w:spacing w:after="0" w:line="240" w:lineRule="auto"/>
              <w:rPr>
                <w:rFonts w:ascii="Tahoma" w:hAnsi="Tahoma" w:cs="Tahoma"/>
                <w:b/>
                <w:bCs/>
                <w:color w:val="000000"/>
              </w:rPr>
            </w:pPr>
            <w:r w:rsidRPr="00012E3E">
              <w:rPr>
                <w:rFonts w:ascii="Tahoma" w:hAnsi="Tahoma" w:cs="Tahoma"/>
                <w:b/>
                <w:bCs/>
                <w:color w:val="000000"/>
              </w:rPr>
              <w:t>Sr. No.</w:t>
            </w:r>
          </w:p>
        </w:tc>
        <w:tc>
          <w:tcPr>
            <w:tcW w:w="2507" w:type="dxa"/>
          </w:tcPr>
          <w:p w14:paraId="74AB12B0" w14:textId="77777777" w:rsidR="00555172" w:rsidRPr="00012E3E" w:rsidRDefault="00555172" w:rsidP="007A76AC">
            <w:pPr>
              <w:spacing w:after="0" w:line="240" w:lineRule="auto"/>
              <w:rPr>
                <w:rFonts w:ascii="Tahoma" w:hAnsi="Tahoma" w:cs="Tahoma"/>
                <w:b/>
                <w:bCs/>
                <w:color w:val="000000"/>
              </w:rPr>
            </w:pPr>
            <w:r w:rsidRPr="00012E3E">
              <w:rPr>
                <w:rFonts w:ascii="Tahoma" w:hAnsi="Tahoma" w:cs="Tahoma"/>
                <w:b/>
                <w:bCs/>
                <w:color w:val="000000"/>
              </w:rPr>
              <w:t>Parameter</w:t>
            </w:r>
          </w:p>
        </w:tc>
        <w:tc>
          <w:tcPr>
            <w:tcW w:w="7005" w:type="dxa"/>
          </w:tcPr>
          <w:p w14:paraId="61F8D0F6" w14:textId="77777777" w:rsidR="00555172" w:rsidRPr="00012E3E" w:rsidRDefault="00555172" w:rsidP="007A76AC">
            <w:pPr>
              <w:spacing w:after="0" w:line="240" w:lineRule="auto"/>
              <w:rPr>
                <w:rFonts w:ascii="Tahoma" w:hAnsi="Tahoma" w:cs="Tahoma"/>
                <w:b/>
                <w:bCs/>
                <w:color w:val="000000"/>
              </w:rPr>
            </w:pPr>
            <w:r w:rsidRPr="00012E3E">
              <w:rPr>
                <w:rFonts w:ascii="Tahoma" w:hAnsi="Tahoma" w:cs="Tahoma"/>
                <w:b/>
                <w:bCs/>
                <w:color w:val="000000"/>
              </w:rPr>
              <w:t>Name of the Bank</w:t>
            </w:r>
          </w:p>
        </w:tc>
      </w:tr>
      <w:tr w:rsidR="00555172" w:rsidRPr="00012E3E" w14:paraId="0D3D34C6" w14:textId="77777777" w:rsidTr="007A76AC">
        <w:tc>
          <w:tcPr>
            <w:tcW w:w="676" w:type="dxa"/>
          </w:tcPr>
          <w:p w14:paraId="2F94DBC0" w14:textId="77777777" w:rsidR="00555172" w:rsidRPr="00012E3E" w:rsidRDefault="00555172" w:rsidP="007A76AC">
            <w:pPr>
              <w:spacing w:after="0" w:line="240" w:lineRule="auto"/>
              <w:rPr>
                <w:rFonts w:ascii="Tahoma" w:hAnsi="Tahoma" w:cs="Tahoma"/>
                <w:b/>
                <w:color w:val="000000"/>
              </w:rPr>
            </w:pPr>
            <w:r w:rsidRPr="00012E3E">
              <w:rPr>
                <w:rFonts w:ascii="Tahoma" w:hAnsi="Tahoma" w:cs="Tahoma"/>
                <w:b/>
                <w:color w:val="000000"/>
              </w:rPr>
              <w:t>1</w:t>
            </w:r>
          </w:p>
        </w:tc>
        <w:tc>
          <w:tcPr>
            <w:tcW w:w="2507" w:type="dxa"/>
          </w:tcPr>
          <w:p w14:paraId="7CBF1410" w14:textId="77777777" w:rsidR="00555172" w:rsidRPr="00012E3E" w:rsidRDefault="00555172" w:rsidP="007A76AC">
            <w:pPr>
              <w:spacing w:after="0" w:line="240" w:lineRule="auto"/>
              <w:rPr>
                <w:rFonts w:ascii="Tahoma" w:hAnsi="Tahoma" w:cs="Tahoma"/>
                <w:b/>
                <w:color w:val="000000"/>
              </w:rPr>
            </w:pPr>
            <w:r w:rsidRPr="00012E3E">
              <w:rPr>
                <w:rFonts w:ascii="Tahoma" w:hAnsi="Tahoma" w:cs="Tahoma"/>
                <w:b/>
                <w:color w:val="000000"/>
              </w:rPr>
              <w:t>Top perform-</w:t>
            </w:r>
          </w:p>
          <w:p w14:paraId="4971964F" w14:textId="77777777" w:rsidR="00555172" w:rsidRPr="00012E3E" w:rsidRDefault="00555172" w:rsidP="007A76AC">
            <w:pPr>
              <w:spacing w:after="0" w:line="240" w:lineRule="auto"/>
              <w:rPr>
                <w:rFonts w:ascii="Tahoma" w:hAnsi="Tahoma" w:cs="Tahoma"/>
                <w:b/>
                <w:color w:val="000000"/>
              </w:rPr>
            </w:pPr>
            <w:proofErr w:type="spellStart"/>
            <w:r w:rsidRPr="00012E3E">
              <w:rPr>
                <w:rFonts w:ascii="Tahoma" w:hAnsi="Tahoma" w:cs="Tahoma"/>
                <w:b/>
                <w:color w:val="000000"/>
              </w:rPr>
              <w:t>ing</w:t>
            </w:r>
            <w:proofErr w:type="spellEnd"/>
            <w:r w:rsidRPr="00012E3E">
              <w:rPr>
                <w:rFonts w:ascii="Tahoma" w:hAnsi="Tahoma" w:cs="Tahoma"/>
                <w:b/>
                <w:color w:val="000000"/>
              </w:rPr>
              <w:t xml:space="preserve"> Banks</w:t>
            </w:r>
          </w:p>
        </w:tc>
        <w:tc>
          <w:tcPr>
            <w:tcW w:w="7005" w:type="dxa"/>
          </w:tcPr>
          <w:p w14:paraId="25A02F24" w14:textId="77777777" w:rsidR="00555172" w:rsidRPr="00012E3E" w:rsidRDefault="00555172" w:rsidP="007A76AC">
            <w:pPr>
              <w:spacing w:after="0" w:line="240" w:lineRule="auto"/>
              <w:jc w:val="both"/>
              <w:rPr>
                <w:rFonts w:ascii="Tahoma" w:hAnsi="Tahoma" w:cs="Tahoma"/>
                <w:bCs/>
                <w:color w:val="000000"/>
              </w:rPr>
            </w:pPr>
            <w:r w:rsidRPr="00012E3E">
              <w:rPr>
                <w:rFonts w:ascii="Tahoma" w:hAnsi="Tahoma" w:cs="Tahoma"/>
                <w:bCs/>
                <w:color w:val="000000"/>
              </w:rPr>
              <w:t>Convener Bank - (</w:t>
            </w:r>
            <w:r>
              <w:rPr>
                <w:rFonts w:ascii="Tahoma" w:hAnsi="Tahoma" w:cs="Tahoma"/>
                <w:bCs/>
                <w:color w:val="000000"/>
              </w:rPr>
              <w:t>1,16,721</w:t>
            </w:r>
            <w:r w:rsidRPr="00012E3E">
              <w:rPr>
                <w:rFonts w:ascii="Tahoma" w:hAnsi="Tahoma" w:cs="Tahoma"/>
                <w:bCs/>
                <w:color w:val="000000"/>
              </w:rPr>
              <w:t>)</w:t>
            </w:r>
            <w:r>
              <w:rPr>
                <w:rFonts w:ascii="Tahoma" w:hAnsi="Tahoma" w:cs="Tahoma"/>
                <w:bCs/>
                <w:color w:val="000000"/>
              </w:rPr>
              <w:t>,</w:t>
            </w:r>
            <w:r w:rsidRPr="00012E3E">
              <w:rPr>
                <w:rFonts w:ascii="Tahoma" w:hAnsi="Tahoma" w:cs="Tahoma"/>
                <w:bCs/>
                <w:color w:val="000000"/>
              </w:rPr>
              <w:t xml:space="preserve"> Bank of Baroda (</w:t>
            </w:r>
            <w:r>
              <w:rPr>
                <w:rFonts w:ascii="Tahoma" w:hAnsi="Tahoma" w:cs="Tahoma"/>
                <w:bCs/>
                <w:color w:val="000000"/>
              </w:rPr>
              <w:t>1,02,376</w:t>
            </w:r>
            <w:r w:rsidRPr="00012E3E">
              <w:rPr>
                <w:rFonts w:ascii="Tahoma" w:hAnsi="Tahoma" w:cs="Tahoma"/>
                <w:bCs/>
                <w:color w:val="000000"/>
              </w:rPr>
              <w:t>),</w:t>
            </w:r>
            <w:r>
              <w:rPr>
                <w:rFonts w:ascii="Tahoma" w:hAnsi="Tahoma" w:cs="Tahoma"/>
                <w:bCs/>
                <w:color w:val="000000"/>
              </w:rPr>
              <w:t xml:space="preserve"> SHGB (1,01,089)</w:t>
            </w:r>
          </w:p>
        </w:tc>
      </w:tr>
      <w:tr w:rsidR="00555172" w:rsidRPr="00012E3E" w14:paraId="43D28866" w14:textId="77777777" w:rsidTr="007A76AC">
        <w:tc>
          <w:tcPr>
            <w:tcW w:w="676" w:type="dxa"/>
          </w:tcPr>
          <w:p w14:paraId="001E485B" w14:textId="77777777" w:rsidR="00555172" w:rsidRPr="00012E3E" w:rsidRDefault="00555172" w:rsidP="007A76AC">
            <w:pPr>
              <w:spacing w:after="0" w:line="240" w:lineRule="auto"/>
              <w:jc w:val="both"/>
              <w:rPr>
                <w:rFonts w:ascii="Tahoma" w:hAnsi="Tahoma" w:cs="Tahoma"/>
                <w:b/>
                <w:bCs/>
                <w:color w:val="000000"/>
              </w:rPr>
            </w:pPr>
            <w:r w:rsidRPr="00012E3E">
              <w:rPr>
                <w:rFonts w:ascii="Tahoma" w:hAnsi="Tahoma" w:cs="Tahoma"/>
                <w:b/>
                <w:bCs/>
                <w:color w:val="000000"/>
              </w:rPr>
              <w:t>2.</w:t>
            </w:r>
          </w:p>
        </w:tc>
        <w:tc>
          <w:tcPr>
            <w:tcW w:w="2507" w:type="dxa"/>
          </w:tcPr>
          <w:p w14:paraId="24CA75EB" w14:textId="77777777" w:rsidR="00555172" w:rsidRPr="00012E3E" w:rsidRDefault="00555172" w:rsidP="007A76AC">
            <w:pPr>
              <w:spacing w:after="0" w:line="240" w:lineRule="auto"/>
              <w:jc w:val="both"/>
              <w:rPr>
                <w:rFonts w:ascii="Tahoma" w:hAnsi="Tahoma" w:cs="Tahoma"/>
                <w:b/>
                <w:bCs/>
                <w:color w:val="000000"/>
              </w:rPr>
            </w:pPr>
            <w:r w:rsidRPr="00012E3E">
              <w:rPr>
                <w:rFonts w:ascii="Tahoma" w:hAnsi="Tahoma" w:cs="Tahoma"/>
                <w:b/>
                <w:bCs/>
                <w:color w:val="000000"/>
              </w:rPr>
              <w:t xml:space="preserve">Bottom </w:t>
            </w:r>
            <w:r w:rsidRPr="00012E3E">
              <w:rPr>
                <w:rFonts w:ascii="Tahoma" w:hAnsi="Tahoma" w:cs="Tahoma"/>
                <w:b/>
                <w:color w:val="000000"/>
              </w:rPr>
              <w:t xml:space="preserve">performing </w:t>
            </w:r>
            <w:r w:rsidRPr="00012E3E">
              <w:rPr>
                <w:rFonts w:ascii="Tahoma" w:hAnsi="Tahoma" w:cs="Tahoma"/>
                <w:b/>
                <w:bCs/>
                <w:color w:val="000000"/>
              </w:rPr>
              <w:t>banks</w:t>
            </w:r>
          </w:p>
        </w:tc>
        <w:tc>
          <w:tcPr>
            <w:tcW w:w="7005" w:type="dxa"/>
          </w:tcPr>
          <w:p w14:paraId="061A8E52" w14:textId="77777777" w:rsidR="00555172" w:rsidRPr="00012E3E" w:rsidRDefault="00555172" w:rsidP="007A76AC">
            <w:pPr>
              <w:spacing w:after="0" w:line="240" w:lineRule="auto"/>
              <w:jc w:val="both"/>
              <w:rPr>
                <w:rFonts w:ascii="Tahoma" w:hAnsi="Tahoma" w:cs="Tahoma"/>
                <w:color w:val="000000"/>
              </w:rPr>
            </w:pPr>
            <w:r w:rsidRPr="00012E3E">
              <w:rPr>
                <w:rFonts w:ascii="Tahoma" w:hAnsi="Tahoma" w:cs="Tahoma"/>
                <w:color w:val="000000"/>
              </w:rPr>
              <w:t>IndusInd (</w:t>
            </w:r>
            <w:r>
              <w:rPr>
                <w:rFonts w:ascii="Tahoma" w:hAnsi="Tahoma" w:cs="Tahoma"/>
                <w:color w:val="000000"/>
              </w:rPr>
              <w:t>63</w:t>
            </w:r>
            <w:proofErr w:type="gramStart"/>
            <w:r w:rsidRPr="00012E3E">
              <w:rPr>
                <w:rFonts w:ascii="Tahoma" w:hAnsi="Tahoma" w:cs="Tahoma"/>
                <w:color w:val="000000"/>
              </w:rPr>
              <w:t>),  J</w:t>
            </w:r>
            <w:proofErr w:type="gramEnd"/>
            <w:r w:rsidRPr="00012E3E">
              <w:rPr>
                <w:rFonts w:ascii="Tahoma" w:hAnsi="Tahoma" w:cs="Tahoma"/>
                <w:color w:val="000000"/>
              </w:rPr>
              <w:t>&amp;K Bank (</w:t>
            </w:r>
            <w:r>
              <w:rPr>
                <w:rFonts w:ascii="Tahoma" w:hAnsi="Tahoma" w:cs="Tahoma"/>
                <w:color w:val="000000"/>
              </w:rPr>
              <w:t>259</w:t>
            </w:r>
            <w:r w:rsidRPr="00012E3E">
              <w:rPr>
                <w:rFonts w:ascii="Tahoma" w:hAnsi="Tahoma" w:cs="Tahoma"/>
                <w:color w:val="000000"/>
              </w:rPr>
              <w:t>) &amp; Federal (4</w:t>
            </w:r>
            <w:r>
              <w:rPr>
                <w:rFonts w:ascii="Tahoma" w:hAnsi="Tahoma" w:cs="Tahoma"/>
                <w:color w:val="000000"/>
              </w:rPr>
              <w:t>81</w:t>
            </w:r>
            <w:r w:rsidRPr="00012E3E">
              <w:rPr>
                <w:rFonts w:ascii="Tahoma" w:hAnsi="Tahoma" w:cs="Tahoma"/>
                <w:color w:val="000000"/>
              </w:rPr>
              <w:t>)</w:t>
            </w:r>
          </w:p>
        </w:tc>
      </w:tr>
    </w:tbl>
    <w:p w14:paraId="7EC79C20" w14:textId="77777777" w:rsidR="00555172" w:rsidRPr="008F23EF" w:rsidRDefault="00555172" w:rsidP="00555172">
      <w:pPr>
        <w:spacing w:after="0"/>
        <w:rPr>
          <w:rFonts w:ascii="Tahoma" w:hAnsi="Tahoma" w:cs="Tahoma"/>
          <w:b/>
          <w:bCs/>
          <w:color w:val="000000"/>
          <w:sz w:val="27"/>
          <w:szCs w:val="27"/>
        </w:rPr>
      </w:pPr>
    </w:p>
    <w:p w14:paraId="4ABD671E" w14:textId="77777777" w:rsidR="00555172" w:rsidRDefault="00555172" w:rsidP="00555172">
      <w:pPr>
        <w:spacing w:after="0"/>
        <w:rPr>
          <w:rFonts w:ascii="Tahoma" w:hAnsi="Tahoma" w:cs="Tahoma"/>
          <w:b/>
          <w:bCs/>
          <w:sz w:val="27"/>
          <w:szCs w:val="27"/>
        </w:rPr>
      </w:pPr>
      <w:r w:rsidRPr="008F23EF">
        <w:rPr>
          <w:rFonts w:ascii="Tahoma" w:hAnsi="Tahoma" w:cs="Tahoma"/>
          <w:b/>
          <w:bCs/>
          <w:color w:val="000000"/>
          <w:sz w:val="27"/>
          <w:szCs w:val="27"/>
        </w:rPr>
        <w:t xml:space="preserve">Bank wise/District-wise Progress is given on </w:t>
      </w:r>
      <w:proofErr w:type="spellStart"/>
      <w:r w:rsidRPr="008F23EF">
        <w:rPr>
          <w:rFonts w:ascii="Tahoma" w:hAnsi="Tahoma" w:cs="Tahoma"/>
          <w:b/>
          <w:bCs/>
          <w:color w:val="000000"/>
          <w:sz w:val="27"/>
          <w:szCs w:val="27"/>
        </w:rPr>
        <w:t>Annex.No</w:t>
      </w:r>
      <w:proofErr w:type="spellEnd"/>
      <w:r w:rsidRPr="008F23EF">
        <w:rPr>
          <w:rFonts w:ascii="Tahoma" w:hAnsi="Tahoma" w:cs="Tahoma"/>
          <w:b/>
          <w:bCs/>
          <w:color w:val="000000"/>
          <w:sz w:val="27"/>
          <w:szCs w:val="27"/>
        </w:rPr>
        <w:t xml:space="preserve">. </w:t>
      </w:r>
      <w:proofErr w:type="gramStart"/>
      <w:r w:rsidRPr="008F23EF">
        <w:rPr>
          <w:rFonts w:ascii="Tahoma" w:hAnsi="Tahoma" w:cs="Tahoma"/>
          <w:b/>
          <w:bCs/>
          <w:color w:val="000000"/>
          <w:sz w:val="27"/>
          <w:szCs w:val="27"/>
        </w:rPr>
        <w:t>8</w:t>
      </w:r>
      <w:r w:rsidRPr="008F23EF">
        <w:rPr>
          <w:rFonts w:ascii="Tahoma" w:hAnsi="Tahoma" w:cs="Tahoma"/>
          <w:b/>
          <w:bCs/>
          <w:sz w:val="27"/>
          <w:szCs w:val="27"/>
        </w:rPr>
        <w:t xml:space="preserve">  &amp;</w:t>
      </w:r>
      <w:proofErr w:type="gramEnd"/>
      <w:r w:rsidRPr="008F23EF">
        <w:rPr>
          <w:rFonts w:ascii="Tahoma" w:hAnsi="Tahoma" w:cs="Tahoma"/>
          <w:b/>
          <w:bCs/>
          <w:sz w:val="27"/>
          <w:szCs w:val="27"/>
        </w:rPr>
        <w:t xml:space="preserve"> 9 (Page </w:t>
      </w:r>
      <w:r w:rsidR="007F112F">
        <w:rPr>
          <w:rFonts w:ascii="Tahoma" w:hAnsi="Tahoma" w:cs="Tahoma"/>
          <w:b/>
          <w:bCs/>
          <w:sz w:val="27"/>
          <w:szCs w:val="27"/>
        </w:rPr>
        <w:t>115</w:t>
      </w:r>
      <w:r w:rsidRPr="008F23EF">
        <w:rPr>
          <w:rFonts w:ascii="Tahoma" w:hAnsi="Tahoma" w:cs="Tahoma"/>
          <w:b/>
          <w:bCs/>
          <w:sz w:val="27"/>
          <w:szCs w:val="27"/>
        </w:rPr>
        <w:t xml:space="preserve"> &amp;  </w:t>
      </w:r>
      <w:r w:rsidR="007F112F">
        <w:rPr>
          <w:rFonts w:ascii="Tahoma" w:hAnsi="Tahoma" w:cs="Tahoma"/>
          <w:b/>
          <w:bCs/>
          <w:sz w:val="27"/>
          <w:szCs w:val="27"/>
        </w:rPr>
        <w:t>118).</w:t>
      </w:r>
    </w:p>
    <w:p w14:paraId="5F29CE87" w14:textId="77777777" w:rsidR="000E1C2F" w:rsidRDefault="000E1C2F" w:rsidP="00555172">
      <w:pPr>
        <w:pStyle w:val="ListParagraph"/>
        <w:spacing w:line="276" w:lineRule="auto"/>
        <w:ind w:left="0"/>
        <w:rPr>
          <w:rFonts w:ascii="Tahoma" w:eastAsia="Calibri" w:hAnsi="Tahoma" w:cs="Tahoma"/>
          <w:b/>
          <w:bCs/>
          <w:color w:val="000000"/>
          <w:sz w:val="27"/>
          <w:szCs w:val="27"/>
        </w:rPr>
      </w:pPr>
    </w:p>
    <w:p w14:paraId="61E4E8B5" w14:textId="77777777" w:rsidR="00555172" w:rsidRDefault="00555172" w:rsidP="00555172">
      <w:pPr>
        <w:pStyle w:val="ListParagraph"/>
        <w:spacing w:line="276" w:lineRule="auto"/>
        <w:ind w:left="0"/>
        <w:rPr>
          <w:rFonts w:ascii="Tahoma" w:hAnsi="Tahoma" w:cs="Tahoma"/>
          <w:color w:val="000000"/>
          <w:sz w:val="27"/>
          <w:szCs w:val="27"/>
        </w:rPr>
      </w:pPr>
      <w:r w:rsidRPr="008F23EF">
        <w:rPr>
          <w:rFonts w:ascii="Tahoma" w:eastAsia="Calibri" w:hAnsi="Tahoma" w:cs="Tahoma"/>
          <w:b/>
          <w:bCs/>
          <w:color w:val="000000"/>
          <w:sz w:val="27"/>
          <w:szCs w:val="27"/>
        </w:rPr>
        <w:t xml:space="preserve">2.10 (iv) National Pension Scheme (NPS) – </w:t>
      </w:r>
      <w:r w:rsidRPr="008F23EF">
        <w:rPr>
          <w:rFonts w:ascii="Tahoma" w:hAnsi="Tahoma" w:cs="Tahoma"/>
          <w:color w:val="000000"/>
          <w:sz w:val="27"/>
          <w:szCs w:val="27"/>
        </w:rPr>
        <w:t xml:space="preserve">Up to </w:t>
      </w:r>
      <w:r>
        <w:rPr>
          <w:rFonts w:ascii="Tahoma" w:hAnsi="Tahoma" w:cs="Tahoma"/>
          <w:b/>
          <w:bCs/>
          <w:sz w:val="27"/>
          <w:szCs w:val="27"/>
        </w:rPr>
        <w:t>June 2022</w:t>
      </w:r>
      <w:r w:rsidRPr="008F23EF">
        <w:rPr>
          <w:rFonts w:ascii="Tahoma" w:hAnsi="Tahoma" w:cs="Tahoma"/>
          <w:color w:val="000000"/>
          <w:sz w:val="27"/>
          <w:szCs w:val="27"/>
        </w:rPr>
        <w:t>, banks have enrolled as under:-</w:t>
      </w:r>
    </w:p>
    <w:tbl>
      <w:tblPr>
        <w:tblW w:w="10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5"/>
        <w:gridCol w:w="1595"/>
        <w:gridCol w:w="1595"/>
        <w:gridCol w:w="1556"/>
        <w:gridCol w:w="1930"/>
      </w:tblGrid>
      <w:tr w:rsidR="00555172" w:rsidRPr="00012E3E" w14:paraId="286C992D" w14:textId="77777777" w:rsidTr="007A76AC">
        <w:tc>
          <w:tcPr>
            <w:tcW w:w="3425" w:type="dxa"/>
          </w:tcPr>
          <w:p w14:paraId="25C05587" w14:textId="77777777" w:rsidR="00555172" w:rsidRPr="00012E3E" w:rsidRDefault="00555172" w:rsidP="007A76AC">
            <w:pPr>
              <w:spacing w:line="240" w:lineRule="auto"/>
              <w:jc w:val="both"/>
              <w:rPr>
                <w:rFonts w:ascii="Tahoma" w:hAnsi="Tahoma" w:cs="Tahoma"/>
                <w:b/>
                <w:bCs/>
              </w:rPr>
            </w:pPr>
            <w:r w:rsidRPr="00012E3E">
              <w:rPr>
                <w:rFonts w:ascii="Tahoma" w:hAnsi="Tahoma" w:cs="Tahoma"/>
                <w:b/>
                <w:bCs/>
              </w:rPr>
              <w:t>Parameter</w:t>
            </w:r>
          </w:p>
        </w:tc>
        <w:tc>
          <w:tcPr>
            <w:tcW w:w="1595" w:type="dxa"/>
          </w:tcPr>
          <w:p w14:paraId="5E9DD37D" w14:textId="77777777" w:rsidR="00555172" w:rsidRPr="00012E3E" w:rsidRDefault="00555172" w:rsidP="007A76AC">
            <w:pPr>
              <w:spacing w:line="240" w:lineRule="auto"/>
              <w:jc w:val="center"/>
              <w:rPr>
                <w:rFonts w:ascii="Tahoma" w:hAnsi="Tahoma" w:cs="Tahoma"/>
                <w:b/>
                <w:bCs/>
              </w:rPr>
            </w:pPr>
            <w:r>
              <w:rPr>
                <w:rFonts w:ascii="Tahoma" w:hAnsi="Tahoma" w:cs="Tahoma"/>
                <w:b/>
                <w:bCs/>
              </w:rPr>
              <w:t>Mar 2022</w:t>
            </w:r>
          </w:p>
        </w:tc>
        <w:tc>
          <w:tcPr>
            <w:tcW w:w="1595" w:type="dxa"/>
          </w:tcPr>
          <w:p w14:paraId="67C74C22" w14:textId="77777777" w:rsidR="00555172" w:rsidRPr="00012E3E" w:rsidRDefault="00555172" w:rsidP="007A76AC">
            <w:pPr>
              <w:spacing w:line="240" w:lineRule="auto"/>
              <w:jc w:val="center"/>
              <w:rPr>
                <w:rFonts w:ascii="Tahoma" w:hAnsi="Tahoma" w:cs="Tahoma"/>
                <w:b/>
                <w:bCs/>
              </w:rPr>
            </w:pPr>
            <w:r>
              <w:rPr>
                <w:rFonts w:ascii="Tahoma" w:hAnsi="Tahoma" w:cs="Tahoma"/>
                <w:b/>
                <w:bCs/>
              </w:rPr>
              <w:t>June 2022</w:t>
            </w:r>
          </w:p>
        </w:tc>
        <w:tc>
          <w:tcPr>
            <w:tcW w:w="1556" w:type="dxa"/>
          </w:tcPr>
          <w:p w14:paraId="63C09981" w14:textId="77777777" w:rsidR="00555172" w:rsidRPr="00012E3E" w:rsidRDefault="00555172" w:rsidP="007A76AC">
            <w:pPr>
              <w:spacing w:line="240" w:lineRule="auto"/>
              <w:jc w:val="both"/>
              <w:rPr>
                <w:rFonts w:ascii="Tahoma" w:hAnsi="Tahoma" w:cs="Tahoma"/>
                <w:b/>
                <w:bCs/>
              </w:rPr>
            </w:pPr>
            <w:r w:rsidRPr="00012E3E">
              <w:rPr>
                <w:rFonts w:ascii="Tahoma" w:hAnsi="Tahoma" w:cs="Tahoma"/>
                <w:b/>
                <w:bCs/>
              </w:rPr>
              <w:t>Increase/</w:t>
            </w:r>
          </w:p>
          <w:p w14:paraId="6ECDCBF1" w14:textId="77777777" w:rsidR="00555172" w:rsidRPr="00012E3E" w:rsidRDefault="00555172" w:rsidP="007A76AC">
            <w:pPr>
              <w:spacing w:line="240" w:lineRule="auto"/>
              <w:jc w:val="both"/>
              <w:rPr>
                <w:rFonts w:ascii="Tahoma" w:hAnsi="Tahoma" w:cs="Tahoma"/>
                <w:b/>
                <w:bCs/>
              </w:rPr>
            </w:pPr>
            <w:r w:rsidRPr="00012E3E">
              <w:rPr>
                <w:rFonts w:ascii="Tahoma" w:hAnsi="Tahoma" w:cs="Tahoma"/>
                <w:b/>
                <w:bCs/>
              </w:rPr>
              <w:t>Decrease</w:t>
            </w:r>
          </w:p>
        </w:tc>
        <w:tc>
          <w:tcPr>
            <w:tcW w:w="1930" w:type="dxa"/>
          </w:tcPr>
          <w:p w14:paraId="6815D3D6" w14:textId="77777777" w:rsidR="00555172" w:rsidRPr="00012E3E" w:rsidRDefault="00555172" w:rsidP="007A76AC">
            <w:pPr>
              <w:spacing w:line="240" w:lineRule="auto"/>
              <w:jc w:val="both"/>
              <w:rPr>
                <w:rFonts w:ascii="Tahoma" w:hAnsi="Tahoma" w:cs="Tahoma"/>
                <w:b/>
                <w:bCs/>
              </w:rPr>
            </w:pPr>
            <w:r w:rsidRPr="00012E3E">
              <w:rPr>
                <w:rFonts w:ascii="Tahoma" w:hAnsi="Tahoma" w:cs="Tahoma"/>
                <w:b/>
                <w:bCs/>
              </w:rPr>
              <w:t>%</w:t>
            </w:r>
            <w:proofErr w:type="spellStart"/>
            <w:r w:rsidRPr="00012E3E">
              <w:rPr>
                <w:rFonts w:ascii="Tahoma" w:hAnsi="Tahoma" w:cs="Tahoma"/>
                <w:b/>
                <w:bCs/>
              </w:rPr>
              <w:t>age</w:t>
            </w:r>
            <w:proofErr w:type="spellEnd"/>
            <w:r w:rsidRPr="00012E3E">
              <w:rPr>
                <w:rFonts w:ascii="Tahoma" w:hAnsi="Tahoma" w:cs="Tahoma"/>
                <w:b/>
                <w:bCs/>
              </w:rPr>
              <w:t xml:space="preserve"> Increase</w:t>
            </w:r>
          </w:p>
        </w:tc>
      </w:tr>
      <w:tr w:rsidR="00555172" w:rsidRPr="00012E3E" w14:paraId="08117664" w14:textId="77777777" w:rsidTr="007A76AC">
        <w:tc>
          <w:tcPr>
            <w:tcW w:w="3425" w:type="dxa"/>
          </w:tcPr>
          <w:p w14:paraId="693D246B" w14:textId="77777777" w:rsidR="00555172" w:rsidRPr="00012E3E" w:rsidRDefault="00555172" w:rsidP="007A76AC">
            <w:pPr>
              <w:spacing w:line="240" w:lineRule="auto"/>
              <w:jc w:val="both"/>
              <w:rPr>
                <w:rFonts w:ascii="Tahoma" w:hAnsi="Tahoma" w:cs="Tahoma"/>
              </w:rPr>
            </w:pPr>
            <w:r w:rsidRPr="00012E3E">
              <w:rPr>
                <w:rFonts w:ascii="Tahoma" w:hAnsi="Tahoma" w:cs="Tahoma"/>
              </w:rPr>
              <w:t>No. of persons enrolled under NPS</w:t>
            </w:r>
          </w:p>
        </w:tc>
        <w:tc>
          <w:tcPr>
            <w:tcW w:w="1595" w:type="dxa"/>
          </w:tcPr>
          <w:p w14:paraId="69AB0B3D" w14:textId="77777777" w:rsidR="00555172" w:rsidRPr="00012E3E" w:rsidRDefault="00555172" w:rsidP="007A76AC">
            <w:pPr>
              <w:spacing w:line="240" w:lineRule="auto"/>
              <w:jc w:val="center"/>
              <w:rPr>
                <w:rFonts w:ascii="Tahoma" w:hAnsi="Tahoma" w:cs="Tahoma"/>
              </w:rPr>
            </w:pPr>
            <w:r>
              <w:rPr>
                <w:rFonts w:ascii="Tahoma" w:hAnsi="Tahoma" w:cs="Tahoma"/>
              </w:rPr>
              <w:t>54,978</w:t>
            </w:r>
          </w:p>
        </w:tc>
        <w:tc>
          <w:tcPr>
            <w:tcW w:w="1595" w:type="dxa"/>
          </w:tcPr>
          <w:p w14:paraId="61DB125A" w14:textId="77777777" w:rsidR="00555172" w:rsidRPr="00FD7DCB" w:rsidRDefault="00555172" w:rsidP="007A76AC">
            <w:pPr>
              <w:spacing w:line="240" w:lineRule="auto"/>
              <w:jc w:val="center"/>
              <w:rPr>
                <w:rFonts w:ascii="Tahoma" w:hAnsi="Tahoma" w:cs="Tahoma"/>
              </w:rPr>
            </w:pPr>
            <w:r>
              <w:rPr>
                <w:rFonts w:ascii="Tahoma" w:hAnsi="Tahoma" w:cs="Tahoma"/>
              </w:rPr>
              <w:t>56,609</w:t>
            </w:r>
          </w:p>
        </w:tc>
        <w:tc>
          <w:tcPr>
            <w:tcW w:w="1556" w:type="dxa"/>
          </w:tcPr>
          <w:p w14:paraId="2C5BF5D1" w14:textId="77777777" w:rsidR="00555172" w:rsidRPr="00012E3E" w:rsidRDefault="00555172" w:rsidP="007A76AC">
            <w:pPr>
              <w:spacing w:line="240" w:lineRule="auto"/>
              <w:jc w:val="center"/>
              <w:rPr>
                <w:rFonts w:ascii="Tahoma" w:hAnsi="Tahoma" w:cs="Tahoma"/>
              </w:rPr>
            </w:pPr>
            <w:r>
              <w:rPr>
                <w:rFonts w:ascii="Tahoma" w:hAnsi="Tahoma" w:cs="Tahoma"/>
              </w:rPr>
              <w:t>1,631</w:t>
            </w:r>
          </w:p>
        </w:tc>
        <w:tc>
          <w:tcPr>
            <w:tcW w:w="1930" w:type="dxa"/>
          </w:tcPr>
          <w:p w14:paraId="5EF214B6" w14:textId="77777777" w:rsidR="00555172" w:rsidRPr="00012E3E" w:rsidRDefault="00555172" w:rsidP="007A76AC">
            <w:pPr>
              <w:spacing w:line="240" w:lineRule="auto"/>
              <w:jc w:val="center"/>
              <w:rPr>
                <w:rFonts w:ascii="Tahoma" w:hAnsi="Tahoma" w:cs="Tahoma"/>
              </w:rPr>
            </w:pPr>
            <w:r>
              <w:rPr>
                <w:rFonts w:ascii="Tahoma" w:hAnsi="Tahoma" w:cs="Tahoma"/>
              </w:rPr>
              <w:t>2.97%</w:t>
            </w:r>
          </w:p>
        </w:tc>
      </w:tr>
    </w:tbl>
    <w:p w14:paraId="20F79FDD" w14:textId="77777777" w:rsidR="00555172" w:rsidRPr="008F23EF" w:rsidRDefault="00555172" w:rsidP="00555172">
      <w:pPr>
        <w:spacing w:after="0"/>
        <w:rPr>
          <w:rFonts w:ascii="Tahoma" w:hAnsi="Tahoma" w:cs="Tahoma"/>
          <w:b/>
          <w:bCs/>
          <w:color w:val="FF0000"/>
          <w:sz w:val="27"/>
          <w:szCs w:val="27"/>
        </w:rPr>
      </w:pPr>
      <w:r w:rsidRPr="008F23EF">
        <w:rPr>
          <w:rFonts w:ascii="Tahoma" w:hAnsi="Tahoma" w:cs="Tahoma"/>
          <w:b/>
          <w:bCs/>
          <w:color w:val="000000"/>
          <w:sz w:val="27"/>
          <w:szCs w:val="27"/>
        </w:rPr>
        <w:lastRenderedPageBreak/>
        <w:t>Bank wise Progress is given on Annexure No. 8.1</w:t>
      </w:r>
      <w:r w:rsidRPr="008F23EF">
        <w:rPr>
          <w:rFonts w:ascii="Tahoma" w:hAnsi="Tahoma" w:cs="Tahoma"/>
          <w:b/>
          <w:bCs/>
          <w:sz w:val="27"/>
          <w:szCs w:val="27"/>
        </w:rPr>
        <w:t xml:space="preserve"> (Page </w:t>
      </w:r>
      <w:r w:rsidR="00EE0FD0">
        <w:rPr>
          <w:rFonts w:ascii="Tahoma" w:hAnsi="Tahoma" w:cs="Tahoma"/>
          <w:b/>
          <w:bCs/>
          <w:sz w:val="27"/>
          <w:szCs w:val="27"/>
        </w:rPr>
        <w:t>116</w:t>
      </w:r>
      <w:r w:rsidRPr="008F23EF">
        <w:rPr>
          <w:rFonts w:ascii="Tahoma" w:hAnsi="Tahoma" w:cs="Tahoma"/>
          <w:b/>
          <w:bCs/>
          <w:sz w:val="27"/>
          <w:szCs w:val="27"/>
        </w:rPr>
        <w:t xml:space="preserve">). </w:t>
      </w:r>
    </w:p>
    <w:p w14:paraId="56BCAA57" w14:textId="77777777" w:rsidR="00555172" w:rsidRDefault="00555172" w:rsidP="00555172">
      <w:pPr>
        <w:spacing w:after="0"/>
        <w:rPr>
          <w:rFonts w:ascii="Tahoma" w:hAnsi="Tahoma" w:cs="Tahoma"/>
          <w:b/>
          <w:bCs/>
          <w:color w:val="000000"/>
          <w:sz w:val="27"/>
          <w:szCs w:val="27"/>
        </w:rPr>
      </w:pPr>
      <w:r w:rsidRPr="008F23EF">
        <w:rPr>
          <w:rFonts w:ascii="Tahoma" w:hAnsi="Tahoma" w:cs="Tahoma"/>
          <w:b/>
          <w:bCs/>
          <w:color w:val="000000"/>
          <w:sz w:val="27"/>
          <w:szCs w:val="27"/>
        </w:rPr>
        <w:t xml:space="preserve">The house may review. </w:t>
      </w:r>
      <w:r w:rsidRPr="008F23EF">
        <w:rPr>
          <w:rFonts w:ascii="Tahoma" w:hAnsi="Tahoma" w:cs="Tahoma"/>
          <w:b/>
          <w:bCs/>
          <w:color w:val="000000"/>
          <w:sz w:val="27"/>
          <w:szCs w:val="27"/>
        </w:rPr>
        <w:softHyphen/>
      </w:r>
    </w:p>
    <w:p w14:paraId="1EDFA945" w14:textId="77777777" w:rsidR="00555172" w:rsidRDefault="00555172" w:rsidP="00555172">
      <w:pPr>
        <w:spacing w:after="0"/>
        <w:rPr>
          <w:rFonts w:ascii="Tahoma" w:hAnsi="Tahoma" w:cs="Tahoma"/>
          <w:b/>
          <w:bCs/>
          <w:color w:val="000000"/>
          <w:sz w:val="17"/>
          <w:szCs w:val="17"/>
        </w:rPr>
      </w:pPr>
    </w:p>
    <w:tbl>
      <w:tblPr>
        <w:tblW w:w="9931" w:type="dxa"/>
        <w:tblCellMar>
          <w:left w:w="0" w:type="dxa"/>
          <w:right w:w="0" w:type="dxa"/>
        </w:tblCellMar>
        <w:tblLook w:val="04A0" w:firstRow="1" w:lastRow="0" w:firstColumn="1" w:lastColumn="0" w:noHBand="0" w:noVBand="1"/>
      </w:tblPr>
      <w:tblGrid>
        <w:gridCol w:w="2258"/>
        <w:gridCol w:w="7673"/>
      </w:tblGrid>
      <w:tr w:rsidR="00555172" w:rsidRPr="008F23EF" w14:paraId="06F6812C" w14:textId="77777777" w:rsidTr="007A76AC">
        <w:trPr>
          <w:trHeight w:val="552"/>
        </w:trPr>
        <w:tc>
          <w:tcPr>
            <w:tcW w:w="225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56D717F" w14:textId="77777777" w:rsidR="00555172" w:rsidRPr="008F23EF" w:rsidRDefault="00555172" w:rsidP="007A76AC">
            <w:pPr>
              <w:spacing w:after="0" w:line="240" w:lineRule="auto"/>
              <w:rPr>
                <w:rFonts w:ascii="Tahoma" w:hAnsi="Tahoma" w:cs="Tahoma"/>
                <w:b/>
                <w:color w:val="000000"/>
                <w:sz w:val="27"/>
                <w:szCs w:val="27"/>
              </w:rPr>
            </w:pPr>
            <w:r>
              <w:rPr>
                <w:rFonts w:ascii="Tahoma" w:hAnsi="Tahoma" w:cs="Tahoma"/>
                <w:b/>
                <w:color w:val="000000"/>
                <w:sz w:val="27"/>
                <w:szCs w:val="27"/>
              </w:rPr>
              <w:t>AGENDA ITEM NO 2.10</w:t>
            </w:r>
          </w:p>
        </w:tc>
        <w:tc>
          <w:tcPr>
            <w:tcW w:w="76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52A7B5CE" w14:textId="77777777" w:rsidR="00555172" w:rsidRPr="008F23EF" w:rsidRDefault="00555172" w:rsidP="007A76AC">
            <w:pPr>
              <w:spacing w:after="0" w:line="240" w:lineRule="auto"/>
              <w:jc w:val="both"/>
              <w:rPr>
                <w:rFonts w:ascii="Tahoma" w:hAnsi="Tahoma" w:cs="Tahoma"/>
                <w:b/>
                <w:color w:val="000000"/>
                <w:sz w:val="27"/>
                <w:szCs w:val="27"/>
              </w:rPr>
            </w:pPr>
            <w:r w:rsidRPr="008F23EF">
              <w:rPr>
                <w:rFonts w:ascii="Tahoma" w:hAnsi="Tahoma" w:cs="Tahoma"/>
                <w:b/>
                <w:bCs/>
                <w:color w:val="000000"/>
                <w:sz w:val="27"/>
                <w:szCs w:val="27"/>
              </w:rPr>
              <w:t>SATURATION DRIVE LAUNCHED BY GOVERNMENT OF INDIA</w:t>
            </w:r>
          </w:p>
        </w:tc>
      </w:tr>
    </w:tbl>
    <w:p w14:paraId="39C62696" w14:textId="77777777" w:rsidR="00555172" w:rsidRPr="008F23EF" w:rsidRDefault="00555172" w:rsidP="00555172">
      <w:pPr>
        <w:spacing w:after="0"/>
        <w:rPr>
          <w:rFonts w:ascii="Tahoma" w:hAnsi="Tahoma" w:cs="Tahoma"/>
          <w:b/>
          <w:bCs/>
          <w:color w:val="000000"/>
          <w:sz w:val="27"/>
          <w:szCs w:val="27"/>
        </w:rPr>
      </w:pPr>
    </w:p>
    <w:p w14:paraId="01C32BC7" w14:textId="77777777" w:rsidR="00555172" w:rsidRPr="008F23EF" w:rsidRDefault="00555172" w:rsidP="00555172">
      <w:pPr>
        <w:spacing w:after="0"/>
        <w:jc w:val="both"/>
        <w:rPr>
          <w:rFonts w:ascii="Tahoma" w:hAnsi="Tahoma" w:cs="Tahoma"/>
          <w:sz w:val="27"/>
          <w:szCs w:val="27"/>
        </w:rPr>
      </w:pPr>
      <w:r w:rsidRPr="008F23EF">
        <w:rPr>
          <w:rFonts w:ascii="Tahoma" w:hAnsi="Tahoma" w:cs="Tahoma"/>
          <w:sz w:val="27"/>
          <w:szCs w:val="27"/>
        </w:rPr>
        <w:t>Department of Financial Services, Ministry of Finance, Govt. of India vide letter dated 27-09-2021 have launched Saturation Drive as per announcement made by Hon'ble Prime Minister, in his Independence Day 2021 speech.</w:t>
      </w:r>
    </w:p>
    <w:p w14:paraId="37731842" w14:textId="77777777" w:rsidR="00555172" w:rsidRPr="008F23EF" w:rsidRDefault="00555172" w:rsidP="00555172">
      <w:pPr>
        <w:spacing w:after="0"/>
        <w:jc w:val="both"/>
        <w:rPr>
          <w:rFonts w:ascii="Tahoma" w:hAnsi="Tahoma" w:cs="Tahoma"/>
          <w:sz w:val="27"/>
          <w:szCs w:val="27"/>
        </w:rPr>
      </w:pPr>
    </w:p>
    <w:p w14:paraId="557660D6" w14:textId="77777777" w:rsidR="00555172" w:rsidRPr="008F23EF" w:rsidRDefault="00555172" w:rsidP="00555172">
      <w:pPr>
        <w:spacing w:after="0"/>
        <w:jc w:val="both"/>
        <w:rPr>
          <w:rFonts w:ascii="Tahoma" w:hAnsi="Tahoma" w:cs="Tahoma"/>
          <w:sz w:val="27"/>
          <w:szCs w:val="27"/>
        </w:rPr>
      </w:pPr>
      <w:r w:rsidRPr="008F23EF">
        <w:rPr>
          <w:rFonts w:ascii="Tahoma" w:hAnsi="Tahoma" w:cs="Tahoma"/>
          <w:sz w:val="27"/>
          <w:szCs w:val="27"/>
        </w:rPr>
        <w:t>Under the drive, Banks need to ensure saturation cover of beneficiaries under PMJDY, PMMY, in the eligible age groups.  In PMJDY, a quarterly average balance of Rs 1,000 or more in Q2 FY2021-22 may be taken as indicative of the holder of an operative account to pay premium for PMJSS and standard PMMY accounts.</w:t>
      </w:r>
    </w:p>
    <w:p w14:paraId="396DDFD0" w14:textId="77777777" w:rsidR="00555172" w:rsidRPr="008F23EF" w:rsidRDefault="00555172" w:rsidP="00555172">
      <w:pPr>
        <w:spacing w:after="0"/>
        <w:jc w:val="both"/>
        <w:rPr>
          <w:rFonts w:ascii="Tahoma" w:hAnsi="Tahoma" w:cs="Tahoma"/>
          <w:sz w:val="27"/>
          <w:szCs w:val="27"/>
        </w:rPr>
      </w:pPr>
    </w:p>
    <w:p w14:paraId="473001E2" w14:textId="77777777" w:rsidR="00555172" w:rsidRPr="008F23EF" w:rsidRDefault="00555172" w:rsidP="00555172">
      <w:pPr>
        <w:spacing w:after="0"/>
        <w:jc w:val="both"/>
        <w:rPr>
          <w:rFonts w:ascii="Tahoma" w:hAnsi="Tahoma" w:cs="Tahoma"/>
          <w:sz w:val="27"/>
          <w:szCs w:val="27"/>
        </w:rPr>
      </w:pPr>
      <w:r w:rsidRPr="008F23EF">
        <w:rPr>
          <w:rFonts w:ascii="Tahoma" w:hAnsi="Tahoma" w:cs="Tahoma"/>
          <w:sz w:val="27"/>
          <w:szCs w:val="27"/>
        </w:rPr>
        <w:t>As SLBC, we have allocated monthly targets to all banks for achieving saturation enrolment under each of PMJJS schemes for unenrolled accounts by 30.09.2022, with advice to similarly allocate targets to branches.</w:t>
      </w:r>
    </w:p>
    <w:p w14:paraId="17C51458" w14:textId="77777777" w:rsidR="00555172" w:rsidRPr="008F23EF" w:rsidRDefault="00555172" w:rsidP="00555172">
      <w:pPr>
        <w:spacing w:after="0"/>
        <w:jc w:val="both"/>
        <w:rPr>
          <w:rFonts w:ascii="Tahoma" w:hAnsi="Tahoma" w:cs="Tahoma"/>
          <w:sz w:val="27"/>
          <w:szCs w:val="27"/>
        </w:rPr>
      </w:pPr>
    </w:p>
    <w:p w14:paraId="7EAA3441" w14:textId="77777777" w:rsidR="00555172" w:rsidRDefault="00555172" w:rsidP="00555172">
      <w:pPr>
        <w:spacing w:after="0"/>
        <w:jc w:val="both"/>
        <w:rPr>
          <w:rFonts w:ascii="Tahoma" w:hAnsi="Tahoma" w:cs="Tahoma"/>
          <w:sz w:val="27"/>
          <w:szCs w:val="27"/>
        </w:rPr>
      </w:pPr>
      <w:r w:rsidRPr="008F23EF">
        <w:rPr>
          <w:rFonts w:ascii="Tahoma" w:hAnsi="Tahoma" w:cs="Tahoma"/>
          <w:sz w:val="27"/>
          <w:szCs w:val="27"/>
        </w:rPr>
        <w:t>We urge upon all banks to participate whole-heartedly in Saturation Drive by organizing camps, opening PMJDY accounts and enrolling eligible under Prime Minister’s Jan Suraksha Schemes and submit data on weekly basis to SLBC Haryana so that SLBC Haryana can timely submit data on FI portal.</w:t>
      </w:r>
    </w:p>
    <w:p w14:paraId="62A39BF8" w14:textId="77777777" w:rsidR="00555172" w:rsidRDefault="00555172" w:rsidP="00555172">
      <w:pPr>
        <w:spacing w:after="0"/>
        <w:jc w:val="both"/>
        <w:rPr>
          <w:rFonts w:ascii="Tahoma" w:hAnsi="Tahoma" w:cs="Tahoma"/>
          <w:sz w:val="27"/>
          <w:szCs w:val="27"/>
        </w:rPr>
      </w:pPr>
    </w:p>
    <w:p w14:paraId="39A36AC3" w14:textId="77777777" w:rsidR="00555172" w:rsidRDefault="00555172" w:rsidP="00555172">
      <w:pPr>
        <w:spacing w:after="0"/>
        <w:jc w:val="both"/>
        <w:rPr>
          <w:rFonts w:ascii="Tahoma" w:hAnsi="Tahoma" w:cs="Tahoma"/>
          <w:b/>
          <w:bCs/>
          <w:sz w:val="27"/>
          <w:szCs w:val="27"/>
        </w:rPr>
      </w:pPr>
      <w:r w:rsidRPr="008F23EF">
        <w:rPr>
          <w:rFonts w:ascii="Tahoma" w:hAnsi="Tahoma" w:cs="Tahoma"/>
          <w:sz w:val="27"/>
          <w:szCs w:val="27"/>
        </w:rPr>
        <w:t xml:space="preserve">Bank-wise progress is as per </w:t>
      </w:r>
      <w:r>
        <w:rPr>
          <w:rFonts w:ascii="Tahoma" w:hAnsi="Tahoma" w:cs="Tahoma"/>
          <w:b/>
          <w:bCs/>
          <w:sz w:val="27"/>
          <w:szCs w:val="27"/>
        </w:rPr>
        <w:t xml:space="preserve">Annexure 8.2 (Page </w:t>
      </w:r>
      <w:r w:rsidR="00EE0FD0">
        <w:rPr>
          <w:rFonts w:ascii="Tahoma" w:hAnsi="Tahoma" w:cs="Tahoma"/>
          <w:b/>
          <w:bCs/>
          <w:sz w:val="27"/>
          <w:szCs w:val="27"/>
        </w:rPr>
        <w:t>117</w:t>
      </w:r>
      <w:r>
        <w:rPr>
          <w:rFonts w:ascii="Tahoma" w:hAnsi="Tahoma" w:cs="Tahoma"/>
          <w:b/>
          <w:bCs/>
          <w:sz w:val="27"/>
          <w:szCs w:val="27"/>
        </w:rPr>
        <w:t>).</w:t>
      </w:r>
    </w:p>
    <w:p w14:paraId="4D43835F" w14:textId="77777777" w:rsidR="00555172" w:rsidRDefault="00555172" w:rsidP="00555172">
      <w:pPr>
        <w:spacing w:after="0"/>
        <w:jc w:val="both"/>
        <w:rPr>
          <w:rFonts w:ascii="Tahoma" w:hAnsi="Tahoma" w:cs="Tahoma"/>
          <w:b/>
          <w:bCs/>
          <w:sz w:val="27"/>
          <w:szCs w:val="27"/>
        </w:rPr>
      </w:pPr>
    </w:p>
    <w:p w14:paraId="3213A6C2" w14:textId="77777777" w:rsidR="00555172" w:rsidRDefault="00555172" w:rsidP="00555172">
      <w:pPr>
        <w:spacing w:after="0"/>
        <w:jc w:val="both"/>
        <w:rPr>
          <w:rFonts w:ascii="Tahoma" w:hAnsi="Tahoma" w:cs="Tahoma"/>
          <w:b/>
          <w:bCs/>
          <w:sz w:val="27"/>
          <w:szCs w:val="27"/>
        </w:rPr>
      </w:pPr>
      <w:r w:rsidRPr="005914C3">
        <w:rPr>
          <w:rFonts w:ascii="Tahoma" w:hAnsi="Tahoma" w:cs="Tahoma"/>
          <w:b/>
          <w:bCs/>
          <w:sz w:val="27"/>
          <w:szCs w:val="27"/>
        </w:rPr>
        <w:t xml:space="preserve">As per Department of Financial Services, Ministry of Finance, Government of India letter dated 20.04.2022, it has been decided to revise the timeline for saturation drive from 30.09.2022 to 30.09.2024.  The timeline for achieving the targets is as </w:t>
      </w:r>
      <w:proofErr w:type="gramStart"/>
      <w:r w:rsidRPr="005914C3">
        <w:rPr>
          <w:rFonts w:ascii="Tahoma" w:hAnsi="Tahoma" w:cs="Tahoma"/>
          <w:b/>
          <w:bCs/>
          <w:sz w:val="27"/>
          <w:szCs w:val="27"/>
        </w:rPr>
        <w:t>follows:-</w:t>
      </w:r>
      <w:proofErr w:type="gramEnd"/>
    </w:p>
    <w:p w14:paraId="36F132C0" w14:textId="77777777" w:rsidR="00555172" w:rsidRPr="004C3A97" w:rsidRDefault="00555172" w:rsidP="00555172">
      <w:pPr>
        <w:spacing w:after="0"/>
        <w:jc w:val="both"/>
        <w:rPr>
          <w:rFonts w:ascii="Tahoma" w:hAnsi="Tahoma" w:cs="Tahoma"/>
          <w:b/>
          <w:bCs/>
          <w:sz w:val="13"/>
          <w:szCs w:val="13"/>
        </w:rPr>
      </w:pPr>
    </w:p>
    <w:tbl>
      <w:tblPr>
        <w:tblStyle w:val="TableGrid"/>
        <w:tblW w:w="0" w:type="auto"/>
        <w:tblInd w:w="1202" w:type="dxa"/>
        <w:tblLook w:val="04A0" w:firstRow="1" w:lastRow="0" w:firstColumn="1" w:lastColumn="0" w:noHBand="0" w:noVBand="1"/>
      </w:tblPr>
      <w:tblGrid>
        <w:gridCol w:w="3469"/>
        <w:gridCol w:w="3469"/>
      </w:tblGrid>
      <w:tr w:rsidR="00555172" w:rsidRPr="005914C3" w14:paraId="6E1A02B3" w14:textId="77777777" w:rsidTr="007A76AC">
        <w:trPr>
          <w:trHeight w:val="382"/>
        </w:trPr>
        <w:tc>
          <w:tcPr>
            <w:tcW w:w="3469" w:type="dxa"/>
          </w:tcPr>
          <w:p w14:paraId="5E34B428" w14:textId="77777777" w:rsidR="00555172" w:rsidRPr="005914C3" w:rsidRDefault="00555172" w:rsidP="007A76AC">
            <w:pPr>
              <w:jc w:val="center"/>
              <w:rPr>
                <w:rFonts w:ascii="Tahoma" w:hAnsi="Tahoma" w:cs="Tahoma"/>
                <w:b/>
                <w:bCs/>
              </w:rPr>
            </w:pPr>
            <w:r w:rsidRPr="005914C3">
              <w:rPr>
                <w:rFonts w:ascii="Tahoma" w:hAnsi="Tahoma" w:cs="Tahoma"/>
                <w:b/>
                <w:bCs/>
              </w:rPr>
              <w:t>Period</w:t>
            </w:r>
          </w:p>
        </w:tc>
        <w:tc>
          <w:tcPr>
            <w:tcW w:w="3469" w:type="dxa"/>
          </w:tcPr>
          <w:p w14:paraId="26F05C84" w14:textId="77777777" w:rsidR="00555172" w:rsidRPr="005914C3" w:rsidRDefault="00555172" w:rsidP="007A76AC">
            <w:pPr>
              <w:jc w:val="center"/>
              <w:rPr>
                <w:rFonts w:ascii="Tahoma" w:hAnsi="Tahoma" w:cs="Tahoma"/>
                <w:b/>
                <w:bCs/>
              </w:rPr>
            </w:pPr>
            <w:r w:rsidRPr="005914C3">
              <w:rPr>
                <w:rFonts w:ascii="Tahoma" w:hAnsi="Tahoma" w:cs="Tahoma"/>
                <w:b/>
                <w:bCs/>
              </w:rPr>
              <w:t>Target to achieve</w:t>
            </w:r>
          </w:p>
        </w:tc>
      </w:tr>
      <w:tr w:rsidR="00555172" w:rsidRPr="005914C3" w14:paraId="51AE7A5F" w14:textId="77777777" w:rsidTr="007A76AC">
        <w:trPr>
          <w:trHeight w:val="367"/>
        </w:trPr>
        <w:tc>
          <w:tcPr>
            <w:tcW w:w="3469" w:type="dxa"/>
          </w:tcPr>
          <w:p w14:paraId="76E6898E" w14:textId="77777777" w:rsidR="00555172" w:rsidRPr="005914C3" w:rsidRDefault="00555172" w:rsidP="007A76AC">
            <w:pPr>
              <w:jc w:val="center"/>
              <w:rPr>
                <w:rFonts w:ascii="Tahoma" w:hAnsi="Tahoma" w:cs="Tahoma"/>
                <w:b/>
                <w:bCs/>
              </w:rPr>
            </w:pPr>
            <w:r w:rsidRPr="005914C3">
              <w:rPr>
                <w:rFonts w:ascii="Tahoma" w:hAnsi="Tahoma" w:cs="Tahoma"/>
                <w:b/>
                <w:bCs/>
              </w:rPr>
              <w:t>Upto Sept., 2022</w:t>
            </w:r>
          </w:p>
        </w:tc>
        <w:tc>
          <w:tcPr>
            <w:tcW w:w="3469" w:type="dxa"/>
          </w:tcPr>
          <w:p w14:paraId="05380899" w14:textId="77777777" w:rsidR="00555172" w:rsidRPr="005914C3" w:rsidRDefault="00555172" w:rsidP="007A76AC">
            <w:pPr>
              <w:jc w:val="center"/>
              <w:rPr>
                <w:rFonts w:ascii="Tahoma" w:hAnsi="Tahoma" w:cs="Tahoma"/>
                <w:b/>
                <w:bCs/>
              </w:rPr>
            </w:pPr>
            <w:r w:rsidRPr="005914C3">
              <w:rPr>
                <w:rFonts w:ascii="Tahoma" w:hAnsi="Tahoma" w:cs="Tahoma"/>
                <w:b/>
                <w:bCs/>
              </w:rPr>
              <w:t>40% of total target</w:t>
            </w:r>
          </w:p>
        </w:tc>
      </w:tr>
      <w:tr w:rsidR="00555172" w:rsidRPr="005914C3" w14:paraId="6E993926" w14:textId="77777777" w:rsidTr="007A76AC">
        <w:trPr>
          <w:trHeight w:val="367"/>
        </w:trPr>
        <w:tc>
          <w:tcPr>
            <w:tcW w:w="3469" w:type="dxa"/>
          </w:tcPr>
          <w:p w14:paraId="2D996F78" w14:textId="77777777" w:rsidR="00555172" w:rsidRPr="005914C3" w:rsidRDefault="00555172" w:rsidP="007A76AC">
            <w:pPr>
              <w:jc w:val="center"/>
              <w:rPr>
                <w:rFonts w:ascii="Tahoma" w:hAnsi="Tahoma" w:cs="Tahoma"/>
                <w:b/>
                <w:bCs/>
              </w:rPr>
            </w:pPr>
            <w:r w:rsidRPr="005914C3">
              <w:rPr>
                <w:rFonts w:ascii="Tahoma" w:hAnsi="Tahoma" w:cs="Tahoma"/>
                <w:b/>
                <w:bCs/>
              </w:rPr>
              <w:t>Upto Sept., 2023</w:t>
            </w:r>
          </w:p>
        </w:tc>
        <w:tc>
          <w:tcPr>
            <w:tcW w:w="3469" w:type="dxa"/>
          </w:tcPr>
          <w:p w14:paraId="72562A14" w14:textId="77777777" w:rsidR="00555172" w:rsidRPr="005914C3" w:rsidRDefault="00555172" w:rsidP="007A76AC">
            <w:pPr>
              <w:jc w:val="center"/>
              <w:rPr>
                <w:rFonts w:ascii="Tahoma" w:hAnsi="Tahoma" w:cs="Tahoma"/>
                <w:b/>
                <w:bCs/>
              </w:rPr>
            </w:pPr>
            <w:r w:rsidRPr="005914C3">
              <w:rPr>
                <w:rFonts w:ascii="Tahoma" w:hAnsi="Tahoma" w:cs="Tahoma"/>
                <w:b/>
                <w:bCs/>
              </w:rPr>
              <w:t>70% of total target</w:t>
            </w:r>
          </w:p>
        </w:tc>
      </w:tr>
      <w:tr w:rsidR="00555172" w:rsidRPr="005914C3" w14:paraId="62255C4E" w14:textId="77777777" w:rsidTr="007A76AC">
        <w:trPr>
          <w:trHeight w:val="367"/>
        </w:trPr>
        <w:tc>
          <w:tcPr>
            <w:tcW w:w="3469" w:type="dxa"/>
          </w:tcPr>
          <w:p w14:paraId="073258A0" w14:textId="77777777" w:rsidR="00555172" w:rsidRPr="005914C3" w:rsidRDefault="00555172" w:rsidP="007A76AC">
            <w:pPr>
              <w:jc w:val="center"/>
              <w:rPr>
                <w:rFonts w:ascii="Tahoma" w:hAnsi="Tahoma" w:cs="Tahoma"/>
                <w:b/>
                <w:bCs/>
              </w:rPr>
            </w:pPr>
            <w:r w:rsidRPr="005914C3">
              <w:rPr>
                <w:rFonts w:ascii="Tahoma" w:hAnsi="Tahoma" w:cs="Tahoma"/>
                <w:b/>
                <w:bCs/>
              </w:rPr>
              <w:t>Upto Sept., 2024</w:t>
            </w:r>
          </w:p>
        </w:tc>
        <w:tc>
          <w:tcPr>
            <w:tcW w:w="3469" w:type="dxa"/>
          </w:tcPr>
          <w:p w14:paraId="317EA24E" w14:textId="77777777" w:rsidR="00555172" w:rsidRPr="005914C3" w:rsidRDefault="00555172" w:rsidP="007A76AC">
            <w:pPr>
              <w:jc w:val="center"/>
              <w:rPr>
                <w:rFonts w:ascii="Tahoma" w:hAnsi="Tahoma" w:cs="Tahoma"/>
                <w:b/>
                <w:bCs/>
              </w:rPr>
            </w:pPr>
            <w:r w:rsidRPr="005914C3">
              <w:rPr>
                <w:rFonts w:ascii="Tahoma" w:hAnsi="Tahoma" w:cs="Tahoma"/>
                <w:b/>
                <w:bCs/>
              </w:rPr>
              <w:t>100% of total target</w:t>
            </w:r>
          </w:p>
        </w:tc>
      </w:tr>
    </w:tbl>
    <w:p w14:paraId="4E531199" w14:textId="77777777" w:rsidR="00555172" w:rsidRDefault="00555172" w:rsidP="00555172">
      <w:pPr>
        <w:spacing w:after="0"/>
        <w:jc w:val="both"/>
        <w:rPr>
          <w:rFonts w:ascii="Tahoma" w:hAnsi="Tahoma" w:cs="Tahoma"/>
          <w:b/>
          <w:bCs/>
          <w:sz w:val="27"/>
          <w:szCs w:val="27"/>
        </w:rPr>
      </w:pPr>
    </w:p>
    <w:p w14:paraId="63D6FEAF" w14:textId="77777777" w:rsidR="00555172" w:rsidRDefault="00555172" w:rsidP="00555172">
      <w:pPr>
        <w:spacing w:after="0"/>
        <w:jc w:val="both"/>
        <w:rPr>
          <w:rFonts w:ascii="Tahoma" w:hAnsi="Tahoma" w:cs="Tahoma"/>
          <w:b/>
          <w:bCs/>
          <w:sz w:val="27"/>
          <w:szCs w:val="27"/>
        </w:rPr>
      </w:pPr>
      <w:r w:rsidRPr="003D5C49">
        <w:rPr>
          <w:rFonts w:ascii="Tahoma" w:hAnsi="Tahoma" w:cs="Tahoma"/>
          <w:b/>
          <w:bCs/>
          <w:sz w:val="27"/>
          <w:szCs w:val="27"/>
        </w:rPr>
        <w:t xml:space="preserve">SLBC Haryana has already communicated revised targets to </w:t>
      </w:r>
      <w:r>
        <w:rPr>
          <w:rFonts w:ascii="Tahoma" w:hAnsi="Tahoma" w:cs="Tahoma"/>
          <w:b/>
          <w:bCs/>
          <w:sz w:val="27"/>
          <w:szCs w:val="27"/>
        </w:rPr>
        <w:t>concerned</w:t>
      </w:r>
      <w:r w:rsidRPr="003D5C49">
        <w:rPr>
          <w:rFonts w:ascii="Tahoma" w:hAnsi="Tahoma" w:cs="Tahoma"/>
          <w:b/>
          <w:bCs/>
          <w:sz w:val="27"/>
          <w:szCs w:val="27"/>
        </w:rPr>
        <w:t xml:space="preserve"> banks</w:t>
      </w:r>
      <w:r>
        <w:rPr>
          <w:rFonts w:ascii="Tahoma" w:hAnsi="Tahoma" w:cs="Tahoma"/>
          <w:b/>
          <w:bCs/>
          <w:sz w:val="17"/>
          <w:szCs w:val="17"/>
        </w:rPr>
        <w:t xml:space="preserve">.  </w:t>
      </w:r>
      <w:r w:rsidRPr="005914C3">
        <w:rPr>
          <w:rFonts w:ascii="Tahoma" w:hAnsi="Tahoma" w:cs="Tahoma"/>
          <w:b/>
          <w:bCs/>
          <w:sz w:val="27"/>
          <w:szCs w:val="27"/>
        </w:rPr>
        <w:t xml:space="preserve">Controlling Heads of banks are requested to take suitable action to ensure that the targets fixed for enrolment of identified eligible PMJDY </w:t>
      </w:r>
      <w:r w:rsidRPr="005914C3">
        <w:rPr>
          <w:rFonts w:ascii="Tahoma" w:hAnsi="Tahoma" w:cs="Tahoma"/>
          <w:b/>
          <w:bCs/>
          <w:sz w:val="27"/>
          <w:szCs w:val="27"/>
        </w:rPr>
        <w:lastRenderedPageBreak/>
        <w:t>accountholders and PMMY beneficiaries are achieved well within the revised timelines.</w:t>
      </w:r>
    </w:p>
    <w:p w14:paraId="49F57330" w14:textId="77777777" w:rsidR="00391BAC" w:rsidRDefault="00391BAC" w:rsidP="00555172">
      <w:pPr>
        <w:spacing w:after="0"/>
        <w:jc w:val="both"/>
        <w:rPr>
          <w:rFonts w:ascii="Tahoma" w:hAnsi="Tahoma" w:cs="Tahoma"/>
          <w:b/>
          <w:bCs/>
          <w:sz w:val="27"/>
          <w:szCs w:val="27"/>
        </w:rPr>
      </w:pPr>
    </w:p>
    <w:tbl>
      <w:tblPr>
        <w:tblW w:w="9931" w:type="dxa"/>
        <w:tblCellMar>
          <w:left w:w="0" w:type="dxa"/>
          <w:right w:w="0" w:type="dxa"/>
        </w:tblCellMar>
        <w:tblLook w:val="04A0" w:firstRow="1" w:lastRow="0" w:firstColumn="1" w:lastColumn="0" w:noHBand="0" w:noVBand="1"/>
      </w:tblPr>
      <w:tblGrid>
        <w:gridCol w:w="2258"/>
        <w:gridCol w:w="7673"/>
      </w:tblGrid>
      <w:tr w:rsidR="00555172" w:rsidRPr="008F23EF" w14:paraId="0EBC906D" w14:textId="77777777" w:rsidTr="007A76AC">
        <w:trPr>
          <w:trHeight w:val="552"/>
        </w:trPr>
        <w:tc>
          <w:tcPr>
            <w:tcW w:w="225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850DCB0" w14:textId="77777777" w:rsidR="00555172" w:rsidRPr="008F23EF" w:rsidRDefault="00555172" w:rsidP="007A76AC">
            <w:pPr>
              <w:spacing w:after="0" w:line="240" w:lineRule="auto"/>
              <w:rPr>
                <w:rFonts w:ascii="Tahoma" w:hAnsi="Tahoma" w:cs="Tahoma"/>
                <w:b/>
                <w:color w:val="000000"/>
                <w:sz w:val="27"/>
                <w:szCs w:val="27"/>
              </w:rPr>
            </w:pPr>
            <w:r>
              <w:rPr>
                <w:rFonts w:ascii="Tahoma" w:hAnsi="Tahoma" w:cs="Tahoma"/>
                <w:b/>
                <w:color w:val="000000"/>
                <w:sz w:val="27"/>
                <w:szCs w:val="27"/>
              </w:rPr>
              <w:t>AGENDA ITEM NO 2.11</w:t>
            </w:r>
          </w:p>
        </w:tc>
        <w:tc>
          <w:tcPr>
            <w:tcW w:w="76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12F4D7E" w14:textId="77777777" w:rsidR="00555172" w:rsidRPr="008F23EF" w:rsidRDefault="00555172" w:rsidP="007A76AC">
            <w:pPr>
              <w:spacing w:after="0" w:line="240" w:lineRule="auto"/>
              <w:jc w:val="both"/>
              <w:rPr>
                <w:rFonts w:ascii="Tahoma" w:hAnsi="Tahoma" w:cs="Tahoma"/>
                <w:b/>
                <w:color w:val="000000"/>
                <w:sz w:val="27"/>
                <w:szCs w:val="27"/>
              </w:rPr>
            </w:pPr>
            <w:r>
              <w:rPr>
                <w:rFonts w:ascii="Tahoma" w:hAnsi="Tahoma" w:cs="Tahoma"/>
                <w:b/>
                <w:bCs/>
                <w:color w:val="000000"/>
                <w:sz w:val="27"/>
                <w:szCs w:val="27"/>
              </w:rPr>
              <w:t>90 DAYS ANTYODAYA CAMPAIGN FOR SATIURATION OF 75 DISTICTS IDENTIFIED BY MINISTRY OF RURAL DEVELOPMENT (</w:t>
            </w:r>
            <w:proofErr w:type="spellStart"/>
            <w:r>
              <w:rPr>
                <w:rFonts w:ascii="Tahoma" w:hAnsi="Tahoma" w:cs="Tahoma"/>
                <w:b/>
                <w:bCs/>
                <w:color w:val="000000"/>
                <w:sz w:val="27"/>
                <w:szCs w:val="27"/>
              </w:rPr>
              <w:t>MoRD</w:t>
            </w:r>
            <w:proofErr w:type="spellEnd"/>
            <w:r>
              <w:rPr>
                <w:rFonts w:ascii="Tahoma" w:hAnsi="Tahoma" w:cs="Tahoma"/>
                <w:b/>
                <w:bCs/>
                <w:color w:val="000000"/>
                <w:sz w:val="27"/>
                <w:szCs w:val="27"/>
              </w:rPr>
              <w:t>)</w:t>
            </w:r>
          </w:p>
        </w:tc>
      </w:tr>
    </w:tbl>
    <w:p w14:paraId="72FD5B2B" w14:textId="77777777" w:rsidR="00555172" w:rsidRDefault="00555172" w:rsidP="00555172">
      <w:pPr>
        <w:spacing w:after="0"/>
        <w:jc w:val="both"/>
        <w:rPr>
          <w:rFonts w:ascii="Tahoma" w:hAnsi="Tahoma" w:cs="Tahoma"/>
          <w:b/>
          <w:bCs/>
          <w:sz w:val="27"/>
          <w:szCs w:val="27"/>
        </w:rPr>
      </w:pPr>
    </w:p>
    <w:p w14:paraId="7C9F8774" w14:textId="77777777" w:rsidR="00555172" w:rsidRDefault="00555172" w:rsidP="00555172">
      <w:pPr>
        <w:spacing w:after="0"/>
        <w:jc w:val="both"/>
        <w:rPr>
          <w:rFonts w:ascii="Tahoma" w:hAnsi="Tahoma" w:cs="Tahoma"/>
          <w:b/>
          <w:bCs/>
          <w:sz w:val="27"/>
          <w:szCs w:val="27"/>
        </w:rPr>
      </w:pPr>
      <w:r w:rsidRPr="00346EE2">
        <w:rPr>
          <w:rFonts w:ascii="Tahoma" w:hAnsi="Tahoma" w:cs="Tahoma"/>
          <w:sz w:val="27"/>
          <w:szCs w:val="27"/>
        </w:rPr>
        <w:t>90 days</w:t>
      </w:r>
      <w:r>
        <w:rPr>
          <w:rFonts w:ascii="Tahoma" w:hAnsi="Tahoma" w:cs="Tahoma"/>
          <w:sz w:val="27"/>
          <w:szCs w:val="27"/>
        </w:rPr>
        <w:t xml:space="preserve"> campaign was launched by Hon’ble Minister of Rural Development &amp; Panchayati Raj, Govt of India on </w:t>
      </w:r>
      <w:proofErr w:type="gramStart"/>
      <w:r>
        <w:rPr>
          <w:rFonts w:ascii="Tahoma" w:hAnsi="Tahoma" w:cs="Tahoma"/>
          <w:sz w:val="27"/>
          <w:szCs w:val="27"/>
        </w:rPr>
        <w:t>28.04.2022 .</w:t>
      </w:r>
      <w:proofErr w:type="gramEnd"/>
      <w:r>
        <w:rPr>
          <w:rFonts w:ascii="Tahoma" w:hAnsi="Tahoma" w:cs="Tahoma"/>
          <w:sz w:val="27"/>
          <w:szCs w:val="27"/>
        </w:rPr>
        <w:t xml:space="preserve">  The Key Performance Indicators (KPIs) identified by the Department of Financial Services (DFS) for 90 days campaign </w:t>
      </w:r>
      <w:proofErr w:type="gramStart"/>
      <w:r>
        <w:rPr>
          <w:rFonts w:ascii="Tahoma" w:hAnsi="Tahoma" w:cs="Tahoma"/>
          <w:sz w:val="27"/>
          <w:szCs w:val="27"/>
        </w:rPr>
        <w:t>are</w:t>
      </w:r>
      <w:proofErr w:type="gramEnd"/>
      <w:r>
        <w:rPr>
          <w:rFonts w:ascii="Tahoma" w:hAnsi="Tahoma" w:cs="Tahoma"/>
          <w:sz w:val="27"/>
          <w:szCs w:val="27"/>
        </w:rPr>
        <w:t xml:space="preserve"> given below. </w:t>
      </w:r>
      <w:r>
        <w:rPr>
          <w:rFonts w:ascii="Tahoma" w:hAnsi="Tahoma" w:cs="Tahoma"/>
          <w:b/>
          <w:bCs/>
          <w:sz w:val="27"/>
          <w:szCs w:val="27"/>
        </w:rPr>
        <w:t>In Haryana three districts, viz, Bhiwani, Panipat and Rohtak were identified.</w:t>
      </w:r>
    </w:p>
    <w:p w14:paraId="0F1C54EB" w14:textId="77777777" w:rsidR="00555172" w:rsidRPr="00346EE2" w:rsidRDefault="00555172" w:rsidP="00555172">
      <w:pPr>
        <w:spacing w:after="0"/>
        <w:jc w:val="both"/>
        <w:rPr>
          <w:rFonts w:ascii="Tahoma" w:hAnsi="Tahoma" w:cs="Tahoma"/>
          <w:b/>
          <w:bCs/>
          <w:sz w:val="27"/>
          <w:szCs w:val="27"/>
        </w:rPr>
      </w:pPr>
    </w:p>
    <w:tbl>
      <w:tblPr>
        <w:tblStyle w:val="TableGrid"/>
        <w:tblW w:w="0" w:type="auto"/>
        <w:tblInd w:w="362" w:type="dxa"/>
        <w:tblLook w:val="04A0" w:firstRow="1" w:lastRow="0" w:firstColumn="1" w:lastColumn="0" w:noHBand="0" w:noVBand="1"/>
      </w:tblPr>
      <w:tblGrid>
        <w:gridCol w:w="1051"/>
        <w:gridCol w:w="4692"/>
        <w:gridCol w:w="2872"/>
      </w:tblGrid>
      <w:tr w:rsidR="00555172" w:rsidRPr="00346EE2" w14:paraId="10020974" w14:textId="77777777" w:rsidTr="007A76AC">
        <w:trPr>
          <w:trHeight w:val="257"/>
        </w:trPr>
        <w:tc>
          <w:tcPr>
            <w:tcW w:w="1051" w:type="dxa"/>
          </w:tcPr>
          <w:p w14:paraId="4CF284E0" w14:textId="77777777" w:rsidR="00555172" w:rsidRPr="00346EE2" w:rsidRDefault="00555172" w:rsidP="007A76AC">
            <w:pPr>
              <w:jc w:val="both"/>
              <w:rPr>
                <w:rFonts w:ascii="Tahoma" w:hAnsi="Tahoma" w:cs="Tahoma"/>
                <w:b/>
                <w:bCs/>
              </w:rPr>
            </w:pPr>
            <w:r w:rsidRPr="00346EE2">
              <w:rPr>
                <w:rFonts w:ascii="Tahoma" w:hAnsi="Tahoma" w:cs="Tahoma"/>
                <w:b/>
                <w:bCs/>
              </w:rPr>
              <w:t>S.No.</w:t>
            </w:r>
          </w:p>
        </w:tc>
        <w:tc>
          <w:tcPr>
            <w:tcW w:w="4692" w:type="dxa"/>
          </w:tcPr>
          <w:p w14:paraId="0EE0667C" w14:textId="77777777" w:rsidR="00555172" w:rsidRPr="00346EE2" w:rsidRDefault="00555172" w:rsidP="007A76AC">
            <w:pPr>
              <w:jc w:val="both"/>
              <w:rPr>
                <w:rFonts w:ascii="Tahoma" w:hAnsi="Tahoma" w:cs="Tahoma"/>
                <w:b/>
                <w:bCs/>
              </w:rPr>
            </w:pPr>
            <w:r w:rsidRPr="00346EE2">
              <w:rPr>
                <w:rFonts w:ascii="Tahoma" w:hAnsi="Tahoma" w:cs="Tahoma"/>
                <w:b/>
                <w:bCs/>
              </w:rPr>
              <w:t>Schemes</w:t>
            </w:r>
          </w:p>
        </w:tc>
        <w:tc>
          <w:tcPr>
            <w:tcW w:w="2872" w:type="dxa"/>
          </w:tcPr>
          <w:p w14:paraId="51C8661B" w14:textId="77777777" w:rsidR="00555172" w:rsidRPr="00346EE2" w:rsidRDefault="00555172" w:rsidP="007A76AC">
            <w:pPr>
              <w:jc w:val="both"/>
              <w:rPr>
                <w:rFonts w:ascii="Tahoma" w:hAnsi="Tahoma" w:cs="Tahoma"/>
                <w:b/>
                <w:bCs/>
              </w:rPr>
            </w:pPr>
            <w:r w:rsidRPr="00346EE2">
              <w:rPr>
                <w:rFonts w:ascii="Tahoma" w:hAnsi="Tahoma" w:cs="Tahoma"/>
                <w:b/>
                <w:bCs/>
              </w:rPr>
              <w:t>KPIs</w:t>
            </w:r>
          </w:p>
        </w:tc>
      </w:tr>
      <w:tr w:rsidR="00555172" w:rsidRPr="00346EE2" w14:paraId="5B88D399" w14:textId="77777777" w:rsidTr="007A76AC">
        <w:trPr>
          <w:trHeight w:val="257"/>
        </w:trPr>
        <w:tc>
          <w:tcPr>
            <w:tcW w:w="1051" w:type="dxa"/>
          </w:tcPr>
          <w:p w14:paraId="39317358" w14:textId="77777777" w:rsidR="00555172" w:rsidRPr="00346EE2" w:rsidRDefault="00555172" w:rsidP="007A76AC">
            <w:pPr>
              <w:jc w:val="both"/>
              <w:rPr>
                <w:rFonts w:ascii="Tahoma" w:hAnsi="Tahoma" w:cs="Tahoma"/>
              </w:rPr>
            </w:pPr>
            <w:r w:rsidRPr="00346EE2">
              <w:rPr>
                <w:rFonts w:ascii="Tahoma" w:hAnsi="Tahoma" w:cs="Tahoma"/>
              </w:rPr>
              <w:t>1.</w:t>
            </w:r>
          </w:p>
        </w:tc>
        <w:tc>
          <w:tcPr>
            <w:tcW w:w="4692" w:type="dxa"/>
          </w:tcPr>
          <w:p w14:paraId="3922C665" w14:textId="77777777" w:rsidR="00555172" w:rsidRPr="00346EE2" w:rsidRDefault="00555172" w:rsidP="007A76AC">
            <w:pPr>
              <w:jc w:val="both"/>
              <w:rPr>
                <w:rFonts w:ascii="Tahoma" w:hAnsi="Tahoma" w:cs="Tahoma"/>
              </w:rPr>
            </w:pPr>
            <w:r w:rsidRPr="00346EE2">
              <w:rPr>
                <w:rFonts w:ascii="Tahoma" w:hAnsi="Tahoma" w:cs="Tahoma"/>
              </w:rPr>
              <w:t>Pradhan Mantri Jan Dhan Yojana (PMJDY)</w:t>
            </w:r>
          </w:p>
        </w:tc>
        <w:tc>
          <w:tcPr>
            <w:tcW w:w="2872" w:type="dxa"/>
          </w:tcPr>
          <w:p w14:paraId="0621D8DA" w14:textId="77777777" w:rsidR="00555172" w:rsidRPr="00346EE2" w:rsidRDefault="00555172" w:rsidP="007A76AC">
            <w:pPr>
              <w:jc w:val="both"/>
              <w:rPr>
                <w:rFonts w:ascii="Tahoma" w:hAnsi="Tahoma" w:cs="Tahoma"/>
              </w:rPr>
            </w:pPr>
            <w:r w:rsidRPr="00346EE2">
              <w:rPr>
                <w:rFonts w:ascii="Tahoma" w:hAnsi="Tahoma" w:cs="Tahoma"/>
              </w:rPr>
              <w:t>Number of PMJDY accounts</w:t>
            </w:r>
          </w:p>
        </w:tc>
      </w:tr>
      <w:tr w:rsidR="00555172" w:rsidRPr="00346EE2" w14:paraId="252846FE" w14:textId="77777777" w:rsidTr="007A76AC">
        <w:trPr>
          <w:trHeight w:val="257"/>
        </w:trPr>
        <w:tc>
          <w:tcPr>
            <w:tcW w:w="1051" w:type="dxa"/>
          </w:tcPr>
          <w:p w14:paraId="2B2A7B76" w14:textId="77777777" w:rsidR="00555172" w:rsidRPr="00346EE2" w:rsidRDefault="00555172" w:rsidP="007A76AC">
            <w:pPr>
              <w:jc w:val="both"/>
              <w:rPr>
                <w:rFonts w:ascii="Tahoma" w:hAnsi="Tahoma" w:cs="Tahoma"/>
              </w:rPr>
            </w:pPr>
            <w:r w:rsidRPr="00346EE2">
              <w:rPr>
                <w:rFonts w:ascii="Tahoma" w:hAnsi="Tahoma" w:cs="Tahoma"/>
              </w:rPr>
              <w:t>2.</w:t>
            </w:r>
          </w:p>
        </w:tc>
        <w:tc>
          <w:tcPr>
            <w:tcW w:w="4692" w:type="dxa"/>
          </w:tcPr>
          <w:p w14:paraId="17CF2068" w14:textId="77777777" w:rsidR="00555172" w:rsidRPr="00346EE2" w:rsidRDefault="00555172" w:rsidP="007A76AC">
            <w:pPr>
              <w:jc w:val="both"/>
              <w:rPr>
                <w:rFonts w:ascii="Tahoma" w:hAnsi="Tahoma" w:cs="Tahoma"/>
              </w:rPr>
            </w:pPr>
            <w:r w:rsidRPr="00346EE2">
              <w:rPr>
                <w:rFonts w:ascii="Tahoma" w:hAnsi="Tahoma" w:cs="Tahoma"/>
              </w:rPr>
              <w:t>Pradhan Mantri Jeevan Jyoti Bima Yojana (PMJJBY)</w:t>
            </w:r>
          </w:p>
        </w:tc>
        <w:tc>
          <w:tcPr>
            <w:tcW w:w="2872" w:type="dxa"/>
          </w:tcPr>
          <w:p w14:paraId="001AF4A6" w14:textId="77777777" w:rsidR="00555172" w:rsidRPr="00346EE2" w:rsidRDefault="00555172" w:rsidP="007A76AC">
            <w:pPr>
              <w:jc w:val="both"/>
              <w:rPr>
                <w:rFonts w:ascii="Tahoma" w:hAnsi="Tahoma" w:cs="Tahoma"/>
              </w:rPr>
            </w:pPr>
            <w:r w:rsidRPr="00346EE2">
              <w:rPr>
                <w:rFonts w:ascii="Tahoma" w:hAnsi="Tahoma" w:cs="Tahoma"/>
              </w:rPr>
              <w:t>Number of PMJJBY enrolments</w:t>
            </w:r>
          </w:p>
        </w:tc>
      </w:tr>
      <w:tr w:rsidR="00555172" w:rsidRPr="00346EE2" w14:paraId="37F583E5" w14:textId="77777777" w:rsidTr="007A76AC">
        <w:trPr>
          <w:trHeight w:val="257"/>
        </w:trPr>
        <w:tc>
          <w:tcPr>
            <w:tcW w:w="1051" w:type="dxa"/>
          </w:tcPr>
          <w:p w14:paraId="15384B14" w14:textId="77777777" w:rsidR="00555172" w:rsidRPr="00346EE2" w:rsidRDefault="00555172" w:rsidP="007A76AC">
            <w:pPr>
              <w:jc w:val="both"/>
              <w:rPr>
                <w:rFonts w:ascii="Tahoma" w:hAnsi="Tahoma" w:cs="Tahoma"/>
              </w:rPr>
            </w:pPr>
            <w:r w:rsidRPr="00346EE2">
              <w:rPr>
                <w:rFonts w:ascii="Tahoma" w:hAnsi="Tahoma" w:cs="Tahoma"/>
              </w:rPr>
              <w:t>3.</w:t>
            </w:r>
          </w:p>
        </w:tc>
        <w:tc>
          <w:tcPr>
            <w:tcW w:w="4692" w:type="dxa"/>
          </w:tcPr>
          <w:p w14:paraId="2BA50719" w14:textId="77777777" w:rsidR="00555172" w:rsidRPr="00346EE2" w:rsidRDefault="00555172" w:rsidP="007A76AC">
            <w:pPr>
              <w:jc w:val="both"/>
              <w:rPr>
                <w:rFonts w:ascii="Tahoma" w:hAnsi="Tahoma" w:cs="Tahoma"/>
              </w:rPr>
            </w:pPr>
            <w:r w:rsidRPr="00346EE2">
              <w:rPr>
                <w:rFonts w:ascii="Tahoma" w:hAnsi="Tahoma" w:cs="Tahoma"/>
              </w:rPr>
              <w:t>Pradhan Mantri Suraksha Bima Yojana (PMSBY)</w:t>
            </w:r>
          </w:p>
        </w:tc>
        <w:tc>
          <w:tcPr>
            <w:tcW w:w="2872" w:type="dxa"/>
          </w:tcPr>
          <w:p w14:paraId="750E12D6" w14:textId="77777777" w:rsidR="00555172" w:rsidRPr="00346EE2" w:rsidRDefault="00555172" w:rsidP="007A76AC">
            <w:pPr>
              <w:jc w:val="both"/>
              <w:rPr>
                <w:rFonts w:ascii="Tahoma" w:hAnsi="Tahoma" w:cs="Tahoma"/>
              </w:rPr>
            </w:pPr>
            <w:r w:rsidRPr="00346EE2">
              <w:rPr>
                <w:rFonts w:ascii="Tahoma" w:hAnsi="Tahoma" w:cs="Tahoma"/>
              </w:rPr>
              <w:t>Number of PMSBY enrolments</w:t>
            </w:r>
          </w:p>
        </w:tc>
      </w:tr>
    </w:tbl>
    <w:p w14:paraId="60D1AE3F" w14:textId="77777777" w:rsidR="00555172" w:rsidRPr="00346EE2" w:rsidRDefault="00555172" w:rsidP="00555172">
      <w:pPr>
        <w:spacing w:after="0"/>
        <w:jc w:val="both"/>
        <w:rPr>
          <w:rFonts w:ascii="Tahoma" w:hAnsi="Tahoma" w:cs="Tahoma"/>
          <w:sz w:val="27"/>
          <w:szCs w:val="27"/>
        </w:rPr>
      </w:pPr>
    </w:p>
    <w:p w14:paraId="6716A0B8" w14:textId="77777777" w:rsidR="00555172" w:rsidRDefault="00555172" w:rsidP="00555172">
      <w:pPr>
        <w:spacing w:after="0"/>
        <w:jc w:val="both"/>
        <w:rPr>
          <w:rFonts w:ascii="Tahoma" w:hAnsi="Tahoma" w:cs="Tahoma"/>
          <w:sz w:val="27"/>
          <w:szCs w:val="27"/>
        </w:rPr>
      </w:pPr>
      <w:r w:rsidRPr="00346EE2">
        <w:rPr>
          <w:rFonts w:ascii="Tahoma" w:hAnsi="Tahoma" w:cs="Tahoma"/>
          <w:sz w:val="27"/>
          <w:szCs w:val="27"/>
        </w:rPr>
        <w:t xml:space="preserve">Department of Financial Services, Ministry of Finance, Government of India </w:t>
      </w:r>
      <w:r>
        <w:rPr>
          <w:rFonts w:ascii="Tahoma" w:hAnsi="Tahoma" w:cs="Tahoma"/>
          <w:sz w:val="27"/>
          <w:szCs w:val="27"/>
        </w:rPr>
        <w:t xml:space="preserve">vide letter dated 12.07.2022 has conveyed the performance of three districts of Haryana as </w:t>
      </w:r>
      <w:proofErr w:type="gramStart"/>
      <w:r>
        <w:rPr>
          <w:rFonts w:ascii="Tahoma" w:hAnsi="Tahoma" w:cs="Tahoma"/>
          <w:sz w:val="27"/>
          <w:szCs w:val="27"/>
        </w:rPr>
        <w:t>under:-</w:t>
      </w:r>
      <w:proofErr w:type="gramEnd"/>
    </w:p>
    <w:p w14:paraId="6A209A05" w14:textId="77777777" w:rsidR="00CB20CB" w:rsidRDefault="00CB20CB" w:rsidP="00555172">
      <w:pPr>
        <w:spacing w:after="0"/>
        <w:jc w:val="both"/>
        <w:rPr>
          <w:rFonts w:ascii="Tahoma" w:hAnsi="Tahoma" w:cs="Tahoma"/>
          <w:sz w:val="27"/>
          <w:szCs w:val="27"/>
        </w:rPr>
      </w:pPr>
    </w:p>
    <w:tbl>
      <w:tblPr>
        <w:tblW w:w="9490" w:type="dxa"/>
        <w:tblLook w:val="04A0" w:firstRow="1" w:lastRow="0" w:firstColumn="1" w:lastColumn="0" w:noHBand="0" w:noVBand="1"/>
      </w:tblPr>
      <w:tblGrid>
        <w:gridCol w:w="1822"/>
        <w:gridCol w:w="1472"/>
        <w:gridCol w:w="1099"/>
        <w:gridCol w:w="1322"/>
        <w:gridCol w:w="1318"/>
        <w:gridCol w:w="1058"/>
        <w:gridCol w:w="1399"/>
      </w:tblGrid>
      <w:tr w:rsidR="00555172" w:rsidRPr="00346EE2" w14:paraId="4A05772F" w14:textId="77777777" w:rsidTr="00D303E4">
        <w:trPr>
          <w:trHeight w:val="300"/>
        </w:trPr>
        <w:tc>
          <w:tcPr>
            <w:tcW w:w="182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FC19039" w14:textId="77777777" w:rsidR="00555172" w:rsidRPr="00346EE2" w:rsidRDefault="00555172" w:rsidP="007A76AC">
            <w:pPr>
              <w:spacing w:after="0" w:line="240" w:lineRule="auto"/>
              <w:jc w:val="center"/>
              <w:rPr>
                <w:rFonts w:ascii="Calibri" w:eastAsia="Times New Roman" w:hAnsi="Calibri" w:cs="Calibri"/>
                <w:b/>
                <w:bCs/>
                <w:color w:val="000000"/>
                <w:lang w:eastAsia="en-IN"/>
              </w:rPr>
            </w:pPr>
            <w:proofErr w:type="spellStart"/>
            <w:r w:rsidRPr="00346EE2">
              <w:rPr>
                <w:rFonts w:ascii="Calibri" w:eastAsia="Times New Roman" w:hAnsi="Calibri" w:cs="Calibri"/>
                <w:b/>
                <w:bCs/>
                <w:color w:val="000000"/>
                <w:lang w:eastAsia="en-IN"/>
              </w:rPr>
              <w:t>District_Name</w:t>
            </w:r>
            <w:proofErr w:type="spellEnd"/>
          </w:p>
        </w:tc>
        <w:tc>
          <w:tcPr>
            <w:tcW w:w="7668" w:type="dxa"/>
            <w:gridSpan w:val="6"/>
            <w:tcBorders>
              <w:top w:val="single" w:sz="4" w:space="0" w:color="auto"/>
              <w:left w:val="nil"/>
              <w:bottom w:val="single" w:sz="4" w:space="0" w:color="auto"/>
              <w:right w:val="single" w:sz="4" w:space="0" w:color="000000"/>
            </w:tcBorders>
            <w:shd w:val="clear" w:color="auto" w:fill="auto"/>
            <w:vAlign w:val="center"/>
            <w:hideMark/>
          </w:tcPr>
          <w:p w14:paraId="3FC6D5D1" w14:textId="77777777" w:rsidR="00555172" w:rsidRPr="00346EE2" w:rsidRDefault="00555172" w:rsidP="007A76AC">
            <w:pPr>
              <w:spacing w:after="0" w:line="240" w:lineRule="auto"/>
              <w:jc w:val="center"/>
              <w:rPr>
                <w:rFonts w:ascii="Calibri" w:eastAsia="Times New Roman" w:hAnsi="Calibri" w:cs="Calibri"/>
                <w:b/>
                <w:bCs/>
                <w:color w:val="000000"/>
                <w:lang w:eastAsia="en-IN"/>
              </w:rPr>
            </w:pPr>
            <w:r w:rsidRPr="00346EE2">
              <w:rPr>
                <w:rFonts w:ascii="Calibri" w:eastAsia="Times New Roman" w:hAnsi="Calibri" w:cs="Calibri"/>
                <w:b/>
                <w:bCs/>
                <w:color w:val="000000"/>
                <w:lang w:eastAsia="en-IN"/>
              </w:rPr>
              <w:t>No. of PMJDY A/Cs</w:t>
            </w:r>
          </w:p>
        </w:tc>
      </w:tr>
      <w:tr w:rsidR="00555172" w:rsidRPr="00346EE2" w14:paraId="6DF205C9" w14:textId="77777777" w:rsidTr="007418D4">
        <w:trPr>
          <w:trHeight w:val="2452"/>
        </w:trPr>
        <w:tc>
          <w:tcPr>
            <w:tcW w:w="1822" w:type="dxa"/>
            <w:vMerge/>
            <w:tcBorders>
              <w:top w:val="single" w:sz="4" w:space="0" w:color="auto"/>
              <w:left w:val="single" w:sz="4" w:space="0" w:color="auto"/>
              <w:bottom w:val="single" w:sz="4" w:space="0" w:color="auto"/>
              <w:right w:val="single" w:sz="4" w:space="0" w:color="auto"/>
            </w:tcBorders>
            <w:vAlign w:val="center"/>
            <w:hideMark/>
          </w:tcPr>
          <w:p w14:paraId="4EBA321F" w14:textId="77777777" w:rsidR="00555172" w:rsidRPr="00346EE2" w:rsidRDefault="00555172" w:rsidP="007A76AC">
            <w:pPr>
              <w:spacing w:after="0" w:line="240" w:lineRule="auto"/>
              <w:rPr>
                <w:rFonts w:ascii="Calibri" w:eastAsia="Times New Roman" w:hAnsi="Calibri" w:cs="Calibri"/>
                <w:b/>
                <w:bCs/>
                <w:color w:val="000000"/>
                <w:lang w:eastAsia="en-IN"/>
              </w:rPr>
            </w:pPr>
          </w:p>
        </w:tc>
        <w:tc>
          <w:tcPr>
            <w:tcW w:w="1472" w:type="dxa"/>
            <w:tcBorders>
              <w:top w:val="nil"/>
              <w:left w:val="nil"/>
              <w:bottom w:val="single" w:sz="4" w:space="0" w:color="auto"/>
              <w:right w:val="single" w:sz="4" w:space="0" w:color="auto"/>
            </w:tcBorders>
            <w:shd w:val="clear" w:color="auto" w:fill="auto"/>
            <w:vAlign w:val="center"/>
            <w:hideMark/>
          </w:tcPr>
          <w:p w14:paraId="5821A641" w14:textId="77777777" w:rsidR="00555172" w:rsidRPr="00346EE2" w:rsidRDefault="00555172" w:rsidP="007A76AC">
            <w:pPr>
              <w:spacing w:after="0" w:line="240" w:lineRule="auto"/>
              <w:rPr>
                <w:rFonts w:ascii="Calibri" w:eastAsia="Times New Roman" w:hAnsi="Calibri" w:cs="Calibri"/>
                <w:b/>
                <w:bCs/>
                <w:color w:val="000000"/>
                <w:lang w:eastAsia="en-IN"/>
              </w:rPr>
            </w:pPr>
            <w:r w:rsidRPr="00346EE2">
              <w:rPr>
                <w:rFonts w:ascii="Calibri" w:eastAsia="Times New Roman" w:hAnsi="Calibri" w:cs="Calibri"/>
                <w:b/>
                <w:bCs/>
                <w:color w:val="000000"/>
                <w:lang w:eastAsia="en-IN"/>
              </w:rPr>
              <w:t>Baseline Data as on March'22</w:t>
            </w:r>
          </w:p>
        </w:tc>
        <w:tc>
          <w:tcPr>
            <w:tcW w:w="1099" w:type="dxa"/>
            <w:tcBorders>
              <w:top w:val="nil"/>
              <w:left w:val="nil"/>
              <w:bottom w:val="single" w:sz="4" w:space="0" w:color="auto"/>
              <w:right w:val="single" w:sz="4" w:space="0" w:color="auto"/>
            </w:tcBorders>
            <w:shd w:val="clear" w:color="auto" w:fill="auto"/>
            <w:vAlign w:val="center"/>
            <w:hideMark/>
          </w:tcPr>
          <w:p w14:paraId="1DF3E109" w14:textId="77777777" w:rsidR="00555172" w:rsidRPr="00346EE2" w:rsidRDefault="00555172" w:rsidP="007A76AC">
            <w:pPr>
              <w:spacing w:after="0" w:line="240" w:lineRule="auto"/>
              <w:rPr>
                <w:rFonts w:ascii="Calibri" w:eastAsia="Times New Roman" w:hAnsi="Calibri" w:cs="Calibri"/>
                <w:b/>
                <w:bCs/>
                <w:color w:val="000000"/>
                <w:lang w:eastAsia="en-IN"/>
              </w:rPr>
            </w:pPr>
            <w:r w:rsidRPr="00346EE2">
              <w:rPr>
                <w:rFonts w:ascii="Calibri" w:eastAsia="Times New Roman" w:hAnsi="Calibri" w:cs="Calibri"/>
                <w:b/>
                <w:bCs/>
                <w:color w:val="000000"/>
                <w:lang w:eastAsia="en-IN"/>
              </w:rPr>
              <w:t>Tentative Target to be achi</w:t>
            </w:r>
            <w:r w:rsidR="00FF0AD7">
              <w:rPr>
                <w:rFonts w:ascii="Calibri" w:eastAsia="Times New Roman" w:hAnsi="Calibri" w:cs="Calibri"/>
                <w:b/>
                <w:bCs/>
                <w:color w:val="000000"/>
                <w:lang w:eastAsia="en-IN"/>
              </w:rPr>
              <w:t>e</w:t>
            </w:r>
            <w:r w:rsidRPr="00346EE2">
              <w:rPr>
                <w:rFonts w:ascii="Calibri" w:eastAsia="Times New Roman" w:hAnsi="Calibri" w:cs="Calibri"/>
                <w:b/>
                <w:bCs/>
                <w:color w:val="000000"/>
                <w:lang w:eastAsia="en-IN"/>
              </w:rPr>
              <w:t>ved till the end of campaign</w:t>
            </w:r>
          </w:p>
        </w:tc>
        <w:tc>
          <w:tcPr>
            <w:tcW w:w="1322" w:type="dxa"/>
            <w:tcBorders>
              <w:top w:val="nil"/>
              <w:left w:val="nil"/>
              <w:bottom w:val="single" w:sz="4" w:space="0" w:color="auto"/>
              <w:right w:val="single" w:sz="4" w:space="0" w:color="auto"/>
            </w:tcBorders>
            <w:shd w:val="clear" w:color="auto" w:fill="auto"/>
            <w:vAlign w:val="center"/>
            <w:hideMark/>
          </w:tcPr>
          <w:p w14:paraId="300CCC72" w14:textId="77777777" w:rsidR="00555172" w:rsidRPr="00346EE2" w:rsidRDefault="00555172" w:rsidP="007A76AC">
            <w:pPr>
              <w:spacing w:after="0" w:line="240" w:lineRule="auto"/>
              <w:rPr>
                <w:rFonts w:ascii="Calibri" w:eastAsia="Times New Roman" w:hAnsi="Calibri" w:cs="Calibri"/>
                <w:b/>
                <w:bCs/>
                <w:color w:val="000000"/>
                <w:lang w:eastAsia="en-IN"/>
              </w:rPr>
            </w:pPr>
            <w:r w:rsidRPr="00346EE2">
              <w:rPr>
                <w:rFonts w:ascii="Calibri" w:eastAsia="Times New Roman" w:hAnsi="Calibri" w:cs="Calibri"/>
                <w:b/>
                <w:bCs/>
                <w:color w:val="000000"/>
                <w:lang w:eastAsia="en-IN"/>
              </w:rPr>
              <w:t>Total No. of PMJDY A/Cs to be added to the Baseline Data during the campaign</w:t>
            </w:r>
          </w:p>
        </w:tc>
        <w:tc>
          <w:tcPr>
            <w:tcW w:w="1318" w:type="dxa"/>
            <w:tcBorders>
              <w:top w:val="nil"/>
              <w:left w:val="nil"/>
              <w:bottom w:val="single" w:sz="4" w:space="0" w:color="auto"/>
              <w:right w:val="single" w:sz="4" w:space="0" w:color="auto"/>
            </w:tcBorders>
            <w:shd w:val="clear" w:color="auto" w:fill="auto"/>
            <w:vAlign w:val="center"/>
            <w:hideMark/>
          </w:tcPr>
          <w:p w14:paraId="760BF166" w14:textId="77777777" w:rsidR="00555172" w:rsidRPr="00346EE2" w:rsidRDefault="00555172" w:rsidP="007A76AC">
            <w:pPr>
              <w:spacing w:after="0" w:line="240" w:lineRule="auto"/>
              <w:rPr>
                <w:rFonts w:ascii="Calibri" w:eastAsia="Times New Roman" w:hAnsi="Calibri" w:cs="Calibri"/>
                <w:b/>
                <w:bCs/>
                <w:color w:val="000000"/>
                <w:lang w:eastAsia="en-IN"/>
              </w:rPr>
            </w:pPr>
            <w:r w:rsidRPr="00346EE2">
              <w:rPr>
                <w:rFonts w:ascii="Calibri" w:eastAsia="Times New Roman" w:hAnsi="Calibri" w:cs="Calibri"/>
                <w:b/>
                <w:bCs/>
                <w:color w:val="000000"/>
                <w:lang w:eastAsia="en-IN"/>
              </w:rPr>
              <w:t>PMJDY Accounts as on 06.07.2022</w:t>
            </w:r>
          </w:p>
        </w:tc>
        <w:tc>
          <w:tcPr>
            <w:tcW w:w="1058" w:type="dxa"/>
            <w:tcBorders>
              <w:top w:val="nil"/>
              <w:left w:val="nil"/>
              <w:bottom w:val="single" w:sz="4" w:space="0" w:color="auto"/>
              <w:right w:val="single" w:sz="4" w:space="0" w:color="auto"/>
            </w:tcBorders>
            <w:shd w:val="clear" w:color="auto" w:fill="auto"/>
            <w:vAlign w:val="center"/>
            <w:hideMark/>
          </w:tcPr>
          <w:p w14:paraId="4338DAE7" w14:textId="77777777" w:rsidR="00555172" w:rsidRPr="00346EE2" w:rsidRDefault="00555172" w:rsidP="007A76AC">
            <w:pPr>
              <w:spacing w:after="0" w:line="240" w:lineRule="auto"/>
              <w:rPr>
                <w:rFonts w:ascii="Calibri" w:eastAsia="Times New Roman" w:hAnsi="Calibri" w:cs="Calibri"/>
                <w:b/>
                <w:bCs/>
                <w:color w:val="000000"/>
                <w:lang w:eastAsia="en-IN"/>
              </w:rPr>
            </w:pPr>
            <w:r w:rsidRPr="00346EE2">
              <w:rPr>
                <w:rFonts w:ascii="Calibri" w:eastAsia="Times New Roman" w:hAnsi="Calibri" w:cs="Calibri"/>
                <w:b/>
                <w:bCs/>
                <w:color w:val="000000"/>
                <w:lang w:eastAsia="en-IN"/>
              </w:rPr>
              <w:t>Actual Target Achieved till now</w:t>
            </w:r>
          </w:p>
        </w:tc>
        <w:tc>
          <w:tcPr>
            <w:tcW w:w="1399" w:type="dxa"/>
            <w:tcBorders>
              <w:top w:val="nil"/>
              <w:left w:val="nil"/>
              <w:bottom w:val="single" w:sz="4" w:space="0" w:color="auto"/>
              <w:right w:val="single" w:sz="4" w:space="0" w:color="auto"/>
            </w:tcBorders>
            <w:shd w:val="clear" w:color="auto" w:fill="auto"/>
            <w:vAlign w:val="center"/>
            <w:hideMark/>
          </w:tcPr>
          <w:p w14:paraId="7732ABB4" w14:textId="77777777" w:rsidR="00555172" w:rsidRPr="00AD5DD5" w:rsidRDefault="00555172" w:rsidP="007A76AC">
            <w:pPr>
              <w:spacing w:after="0" w:line="240" w:lineRule="auto"/>
              <w:jc w:val="center"/>
              <w:rPr>
                <w:rFonts w:ascii="Calibri" w:eastAsia="Times New Roman" w:hAnsi="Calibri" w:cs="Calibri"/>
                <w:b/>
                <w:bCs/>
                <w:color w:val="000000"/>
                <w:lang w:eastAsia="en-IN"/>
              </w:rPr>
            </w:pPr>
            <w:r w:rsidRPr="00AD5DD5">
              <w:rPr>
                <w:rFonts w:ascii="Calibri" w:eastAsia="Times New Roman" w:hAnsi="Calibri" w:cs="Calibri"/>
                <w:b/>
                <w:bCs/>
                <w:color w:val="000000"/>
                <w:lang w:eastAsia="en-IN"/>
              </w:rPr>
              <w:t>% achievement</w:t>
            </w:r>
          </w:p>
        </w:tc>
      </w:tr>
      <w:tr w:rsidR="00555172" w:rsidRPr="00346EE2" w14:paraId="2D4A2FD3" w14:textId="77777777" w:rsidTr="007418D4">
        <w:trPr>
          <w:trHeight w:val="300"/>
        </w:trPr>
        <w:tc>
          <w:tcPr>
            <w:tcW w:w="18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D4D159" w14:textId="77777777" w:rsidR="00555172" w:rsidRPr="00346EE2" w:rsidRDefault="00555172" w:rsidP="007A76AC">
            <w:pPr>
              <w:spacing w:after="0" w:line="240" w:lineRule="auto"/>
              <w:rPr>
                <w:rFonts w:ascii="Calibri" w:eastAsia="Times New Roman" w:hAnsi="Calibri" w:cs="Calibri"/>
                <w:color w:val="000000"/>
                <w:lang w:eastAsia="en-IN"/>
              </w:rPr>
            </w:pPr>
            <w:r w:rsidRPr="00346EE2">
              <w:rPr>
                <w:rFonts w:ascii="Calibri" w:eastAsia="Times New Roman" w:hAnsi="Calibri" w:cs="Calibri"/>
                <w:color w:val="000000"/>
                <w:lang w:eastAsia="en-IN"/>
              </w:rPr>
              <w:t>Bhiwani</w:t>
            </w:r>
          </w:p>
        </w:tc>
        <w:tc>
          <w:tcPr>
            <w:tcW w:w="1472" w:type="dxa"/>
            <w:tcBorders>
              <w:top w:val="single" w:sz="4" w:space="0" w:color="auto"/>
              <w:left w:val="nil"/>
              <w:bottom w:val="single" w:sz="4" w:space="0" w:color="auto"/>
              <w:right w:val="single" w:sz="4" w:space="0" w:color="auto"/>
            </w:tcBorders>
            <w:shd w:val="clear" w:color="auto" w:fill="auto"/>
            <w:noWrap/>
            <w:vAlign w:val="bottom"/>
            <w:hideMark/>
          </w:tcPr>
          <w:p w14:paraId="177041BD" w14:textId="77777777" w:rsidR="00555172" w:rsidRPr="00346EE2" w:rsidRDefault="00555172" w:rsidP="007A76AC">
            <w:pPr>
              <w:spacing w:after="0" w:line="240" w:lineRule="auto"/>
              <w:jc w:val="right"/>
              <w:rPr>
                <w:rFonts w:ascii="Calibri" w:eastAsia="Times New Roman" w:hAnsi="Calibri" w:cs="Calibri"/>
                <w:color w:val="000000"/>
                <w:lang w:eastAsia="en-IN"/>
              </w:rPr>
            </w:pPr>
            <w:r w:rsidRPr="00346EE2">
              <w:rPr>
                <w:rFonts w:ascii="Calibri" w:eastAsia="Times New Roman" w:hAnsi="Calibri" w:cs="Calibri"/>
                <w:color w:val="000000"/>
                <w:lang w:eastAsia="en-IN"/>
              </w:rPr>
              <w:t>433782</w:t>
            </w:r>
          </w:p>
        </w:tc>
        <w:tc>
          <w:tcPr>
            <w:tcW w:w="1099" w:type="dxa"/>
            <w:tcBorders>
              <w:top w:val="single" w:sz="4" w:space="0" w:color="auto"/>
              <w:left w:val="nil"/>
              <w:bottom w:val="single" w:sz="4" w:space="0" w:color="auto"/>
              <w:right w:val="single" w:sz="4" w:space="0" w:color="auto"/>
            </w:tcBorders>
            <w:shd w:val="clear" w:color="auto" w:fill="auto"/>
            <w:noWrap/>
            <w:vAlign w:val="bottom"/>
            <w:hideMark/>
          </w:tcPr>
          <w:p w14:paraId="4896B39F" w14:textId="77777777" w:rsidR="00555172" w:rsidRPr="00346EE2" w:rsidRDefault="00555172" w:rsidP="007A76AC">
            <w:pPr>
              <w:spacing w:after="0" w:line="240" w:lineRule="auto"/>
              <w:jc w:val="right"/>
              <w:rPr>
                <w:rFonts w:ascii="Calibri" w:eastAsia="Times New Roman" w:hAnsi="Calibri" w:cs="Calibri"/>
                <w:color w:val="000000"/>
                <w:lang w:eastAsia="en-IN"/>
              </w:rPr>
            </w:pPr>
            <w:r w:rsidRPr="00346EE2">
              <w:rPr>
                <w:rFonts w:ascii="Calibri" w:eastAsia="Times New Roman" w:hAnsi="Calibri" w:cs="Calibri"/>
                <w:color w:val="000000"/>
                <w:lang w:eastAsia="en-IN"/>
              </w:rPr>
              <w:t xml:space="preserve"> 4,42,458</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5875AAEF" w14:textId="77777777" w:rsidR="00555172" w:rsidRPr="00346EE2" w:rsidRDefault="00555172" w:rsidP="007A76AC">
            <w:pPr>
              <w:spacing w:after="0" w:line="240" w:lineRule="auto"/>
              <w:jc w:val="right"/>
              <w:rPr>
                <w:rFonts w:ascii="Calibri" w:eastAsia="Times New Roman" w:hAnsi="Calibri" w:cs="Calibri"/>
                <w:color w:val="000000"/>
                <w:lang w:eastAsia="en-IN"/>
              </w:rPr>
            </w:pPr>
            <w:r w:rsidRPr="00346EE2">
              <w:rPr>
                <w:rFonts w:ascii="Calibri" w:eastAsia="Times New Roman" w:hAnsi="Calibri" w:cs="Calibri"/>
                <w:color w:val="000000"/>
                <w:lang w:eastAsia="en-IN"/>
              </w:rPr>
              <w:t>8,676</w:t>
            </w:r>
          </w:p>
        </w:tc>
        <w:tc>
          <w:tcPr>
            <w:tcW w:w="1318" w:type="dxa"/>
            <w:tcBorders>
              <w:top w:val="single" w:sz="4" w:space="0" w:color="auto"/>
              <w:left w:val="nil"/>
              <w:bottom w:val="single" w:sz="4" w:space="0" w:color="auto"/>
              <w:right w:val="single" w:sz="4" w:space="0" w:color="auto"/>
            </w:tcBorders>
            <w:shd w:val="clear" w:color="auto" w:fill="auto"/>
            <w:noWrap/>
            <w:vAlign w:val="bottom"/>
            <w:hideMark/>
          </w:tcPr>
          <w:p w14:paraId="352B7A4D" w14:textId="77777777" w:rsidR="00555172" w:rsidRPr="00346EE2" w:rsidRDefault="00555172" w:rsidP="007A76AC">
            <w:pPr>
              <w:spacing w:after="0" w:line="240" w:lineRule="auto"/>
              <w:jc w:val="right"/>
              <w:rPr>
                <w:rFonts w:ascii="Calibri" w:eastAsia="Times New Roman" w:hAnsi="Calibri" w:cs="Calibri"/>
                <w:color w:val="000000"/>
                <w:lang w:eastAsia="en-IN"/>
              </w:rPr>
            </w:pPr>
            <w:r w:rsidRPr="00346EE2">
              <w:rPr>
                <w:rFonts w:ascii="Calibri" w:eastAsia="Times New Roman" w:hAnsi="Calibri" w:cs="Calibri"/>
                <w:color w:val="000000"/>
                <w:lang w:eastAsia="en-IN"/>
              </w:rPr>
              <w:t xml:space="preserve"> 4,42,281</w:t>
            </w:r>
          </w:p>
        </w:tc>
        <w:tc>
          <w:tcPr>
            <w:tcW w:w="1058" w:type="dxa"/>
            <w:tcBorders>
              <w:top w:val="single" w:sz="4" w:space="0" w:color="auto"/>
              <w:left w:val="nil"/>
              <w:bottom w:val="single" w:sz="4" w:space="0" w:color="auto"/>
              <w:right w:val="single" w:sz="4" w:space="0" w:color="auto"/>
            </w:tcBorders>
            <w:shd w:val="clear" w:color="auto" w:fill="auto"/>
            <w:noWrap/>
            <w:vAlign w:val="bottom"/>
            <w:hideMark/>
          </w:tcPr>
          <w:p w14:paraId="5FFFAFE4" w14:textId="77777777" w:rsidR="00555172" w:rsidRPr="00346EE2" w:rsidRDefault="00555172" w:rsidP="007A76AC">
            <w:pPr>
              <w:spacing w:after="0" w:line="240" w:lineRule="auto"/>
              <w:jc w:val="right"/>
              <w:rPr>
                <w:rFonts w:ascii="Calibri" w:eastAsia="Times New Roman" w:hAnsi="Calibri" w:cs="Calibri"/>
                <w:color w:val="000000"/>
                <w:lang w:eastAsia="en-IN"/>
              </w:rPr>
            </w:pPr>
            <w:r w:rsidRPr="00346EE2">
              <w:rPr>
                <w:rFonts w:ascii="Calibri" w:eastAsia="Times New Roman" w:hAnsi="Calibri" w:cs="Calibri"/>
                <w:color w:val="000000"/>
                <w:lang w:eastAsia="en-IN"/>
              </w:rPr>
              <w:t>8,499</w:t>
            </w:r>
          </w:p>
        </w:tc>
        <w:tc>
          <w:tcPr>
            <w:tcW w:w="1399"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6F0BA873" w14:textId="77777777" w:rsidR="00555172" w:rsidRPr="00AD5DD5" w:rsidRDefault="00555172" w:rsidP="007A76AC">
            <w:pPr>
              <w:spacing w:after="0" w:line="240" w:lineRule="auto"/>
              <w:jc w:val="right"/>
              <w:rPr>
                <w:rFonts w:ascii="Calibri" w:eastAsia="Times New Roman" w:hAnsi="Calibri" w:cs="Calibri"/>
                <w:color w:val="000000"/>
                <w:lang w:eastAsia="en-IN"/>
              </w:rPr>
            </w:pPr>
            <w:r w:rsidRPr="00AD5DD5">
              <w:rPr>
                <w:rFonts w:ascii="Calibri" w:eastAsia="Times New Roman" w:hAnsi="Calibri" w:cs="Calibri"/>
                <w:color w:val="000000"/>
                <w:lang w:eastAsia="en-IN"/>
              </w:rPr>
              <w:t>98</w:t>
            </w:r>
          </w:p>
        </w:tc>
      </w:tr>
      <w:tr w:rsidR="00555172" w:rsidRPr="00346EE2" w14:paraId="20CD5729" w14:textId="77777777" w:rsidTr="006D23D3">
        <w:trPr>
          <w:trHeight w:val="300"/>
        </w:trPr>
        <w:tc>
          <w:tcPr>
            <w:tcW w:w="18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1988CC" w14:textId="77777777" w:rsidR="00555172" w:rsidRPr="00346EE2" w:rsidRDefault="00555172" w:rsidP="007A76AC">
            <w:pPr>
              <w:spacing w:after="0" w:line="240" w:lineRule="auto"/>
              <w:rPr>
                <w:rFonts w:ascii="Calibri" w:eastAsia="Times New Roman" w:hAnsi="Calibri" w:cs="Calibri"/>
                <w:color w:val="000000"/>
                <w:lang w:eastAsia="en-IN"/>
              </w:rPr>
            </w:pPr>
            <w:r w:rsidRPr="00346EE2">
              <w:rPr>
                <w:rFonts w:ascii="Calibri" w:eastAsia="Times New Roman" w:hAnsi="Calibri" w:cs="Calibri"/>
                <w:color w:val="000000"/>
                <w:lang w:eastAsia="en-IN"/>
              </w:rPr>
              <w:t>Panipat</w:t>
            </w:r>
          </w:p>
        </w:tc>
        <w:tc>
          <w:tcPr>
            <w:tcW w:w="1472" w:type="dxa"/>
            <w:tcBorders>
              <w:top w:val="single" w:sz="4" w:space="0" w:color="auto"/>
              <w:left w:val="nil"/>
              <w:bottom w:val="single" w:sz="4" w:space="0" w:color="auto"/>
              <w:right w:val="single" w:sz="4" w:space="0" w:color="auto"/>
            </w:tcBorders>
            <w:shd w:val="clear" w:color="auto" w:fill="auto"/>
            <w:noWrap/>
            <w:vAlign w:val="bottom"/>
            <w:hideMark/>
          </w:tcPr>
          <w:p w14:paraId="78A1B719" w14:textId="77777777" w:rsidR="00555172" w:rsidRPr="00346EE2" w:rsidRDefault="00555172" w:rsidP="007A76AC">
            <w:pPr>
              <w:spacing w:after="0" w:line="240" w:lineRule="auto"/>
              <w:jc w:val="right"/>
              <w:rPr>
                <w:rFonts w:ascii="Calibri" w:eastAsia="Times New Roman" w:hAnsi="Calibri" w:cs="Calibri"/>
                <w:color w:val="000000"/>
                <w:lang w:eastAsia="en-IN"/>
              </w:rPr>
            </w:pPr>
            <w:r w:rsidRPr="00346EE2">
              <w:rPr>
                <w:rFonts w:ascii="Calibri" w:eastAsia="Times New Roman" w:hAnsi="Calibri" w:cs="Calibri"/>
                <w:color w:val="000000"/>
                <w:lang w:eastAsia="en-IN"/>
              </w:rPr>
              <w:t xml:space="preserve"> 4,69,672</w:t>
            </w:r>
          </w:p>
        </w:tc>
        <w:tc>
          <w:tcPr>
            <w:tcW w:w="1099" w:type="dxa"/>
            <w:tcBorders>
              <w:top w:val="single" w:sz="4" w:space="0" w:color="auto"/>
              <w:left w:val="nil"/>
              <w:bottom w:val="single" w:sz="4" w:space="0" w:color="auto"/>
              <w:right w:val="single" w:sz="4" w:space="0" w:color="auto"/>
            </w:tcBorders>
            <w:shd w:val="clear" w:color="auto" w:fill="auto"/>
            <w:noWrap/>
            <w:vAlign w:val="bottom"/>
            <w:hideMark/>
          </w:tcPr>
          <w:p w14:paraId="6EFA34BD" w14:textId="77777777" w:rsidR="00555172" w:rsidRPr="00346EE2" w:rsidRDefault="00555172" w:rsidP="007A76AC">
            <w:pPr>
              <w:spacing w:after="0" w:line="240" w:lineRule="auto"/>
              <w:jc w:val="right"/>
              <w:rPr>
                <w:rFonts w:ascii="Calibri" w:eastAsia="Times New Roman" w:hAnsi="Calibri" w:cs="Calibri"/>
                <w:color w:val="000000"/>
                <w:lang w:eastAsia="en-IN"/>
              </w:rPr>
            </w:pPr>
            <w:r w:rsidRPr="00346EE2">
              <w:rPr>
                <w:rFonts w:ascii="Calibri" w:eastAsia="Times New Roman" w:hAnsi="Calibri" w:cs="Calibri"/>
                <w:color w:val="000000"/>
                <w:lang w:eastAsia="en-IN"/>
              </w:rPr>
              <w:t xml:space="preserve"> 4,79,065</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0FC61DD7" w14:textId="77777777" w:rsidR="00555172" w:rsidRPr="00346EE2" w:rsidRDefault="00555172" w:rsidP="007A76AC">
            <w:pPr>
              <w:spacing w:after="0" w:line="240" w:lineRule="auto"/>
              <w:jc w:val="right"/>
              <w:rPr>
                <w:rFonts w:ascii="Calibri" w:eastAsia="Times New Roman" w:hAnsi="Calibri" w:cs="Calibri"/>
                <w:color w:val="000000"/>
                <w:lang w:eastAsia="en-IN"/>
              </w:rPr>
            </w:pPr>
            <w:r w:rsidRPr="00346EE2">
              <w:rPr>
                <w:rFonts w:ascii="Calibri" w:eastAsia="Times New Roman" w:hAnsi="Calibri" w:cs="Calibri"/>
                <w:color w:val="000000"/>
                <w:lang w:eastAsia="en-IN"/>
              </w:rPr>
              <w:t>9,393</w:t>
            </w:r>
          </w:p>
        </w:tc>
        <w:tc>
          <w:tcPr>
            <w:tcW w:w="1318" w:type="dxa"/>
            <w:tcBorders>
              <w:top w:val="single" w:sz="4" w:space="0" w:color="auto"/>
              <w:left w:val="nil"/>
              <w:bottom w:val="single" w:sz="4" w:space="0" w:color="auto"/>
              <w:right w:val="single" w:sz="4" w:space="0" w:color="auto"/>
            </w:tcBorders>
            <w:shd w:val="clear" w:color="auto" w:fill="auto"/>
            <w:noWrap/>
            <w:vAlign w:val="bottom"/>
            <w:hideMark/>
          </w:tcPr>
          <w:p w14:paraId="3E73793A" w14:textId="77777777" w:rsidR="00555172" w:rsidRPr="00346EE2" w:rsidRDefault="00555172" w:rsidP="007A76AC">
            <w:pPr>
              <w:spacing w:after="0" w:line="240" w:lineRule="auto"/>
              <w:jc w:val="right"/>
              <w:rPr>
                <w:rFonts w:ascii="Calibri" w:eastAsia="Times New Roman" w:hAnsi="Calibri" w:cs="Calibri"/>
                <w:color w:val="000000"/>
                <w:lang w:eastAsia="en-IN"/>
              </w:rPr>
            </w:pPr>
            <w:r w:rsidRPr="00346EE2">
              <w:rPr>
                <w:rFonts w:ascii="Calibri" w:eastAsia="Times New Roman" w:hAnsi="Calibri" w:cs="Calibri"/>
                <w:color w:val="000000"/>
                <w:lang w:eastAsia="en-IN"/>
              </w:rPr>
              <w:t xml:space="preserve"> 4,80,779</w:t>
            </w:r>
          </w:p>
        </w:tc>
        <w:tc>
          <w:tcPr>
            <w:tcW w:w="1058" w:type="dxa"/>
            <w:tcBorders>
              <w:top w:val="single" w:sz="4" w:space="0" w:color="auto"/>
              <w:left w:val="nil"/>
              <w:bottom w:val="single" w:sz="4" w:space="0" w:color="auto"/>
              <w:right w:val="single" w:sz="4" w:space="0" w:color="auto"/>
            </w:tcBorders>
            <w:shd w:val="clear" w:color="auto" w:fill="auto"/>
            <w:noWrap/>
            <w:vAlign w:val="bottom"/>
            <w:hideMark/>
          </w:tcPr>
          <w:p w14:paraId="6EFE81C8" w14:textId="77777777" w:rsidR="00555172" w:rsidRPr="00346EE2" w:rsidRDefault="00555172" w:rsidP="007A76AC">
            <w:pPr>
              <w:spacing w:after="0" w:line="240" w:lineRule="auto"/>
              <w:jc w:val="right"/>
              <w:rPr>
                <w:rFonts w:ascii="Calibri" w:eastAsia="Times New Roman" w:hAnsi="Calibri" w:cs="Calibri"/>
                <w:color w:val="000000"/>
                <w:lang w:eastAsia="en-IN"/>
              </w:rPr>
            </w:pPr>
            <w:r w:rsidRPr="00346EE2">
              <w:rPr>
                <w:rFonts w:ascii="Calibri" w:eastAsia="Times New Roman" w:hAnsi="Calibri" w:cs="Calibri"/>
                <w:color w:val="000000"/>
                <w:lang w:eastAsia="en-IN"/>
              </w:rPr>
              <w:t>11,107</w:t>
            </w:r>
          </w:p>
        </w:tc>
        <w:tc>
          <w:tcPr>
            <w:tcW w:w="1399"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34C5BC16" w14:textId="77777777" w:rsidR="00555172" w:rsidRPr="00AD5DD5" w:rsidRDefault="00555172" w:rsidP="007A76AC">
            <w:pPr>
              <w:spacing w:after="0" w:line="240" w:lineRule="auto"/>
              <w:jc w:val="right"/>
              <w:rPr>
                <w:rFonts w:ascii="Calibri" w:eastAsia="Times New Roman" w:hAnsi="Calibri" w:cs="Calibri"/>
                <w:color w:val="000000"/>
                <w:lang w:eastAsia="en-IN"/>
              </w:rPr>
            </w:pPr>
            <w:r w:rsidRPr="00AD5DD5">
              <w:rPr>
                <w:rFonts w:ascii="Calibri" w:eastAsia="Times New Roman" w:hAnsi="Calibri" w:cs="Calibri"/>
                <w:color w:val="000000"/>
                <w:lang w:eastAsia="en-IN"/>
              </w:rPr>
              <w:t>118</w:t>
            </w:r>
          </w:p>
        </w:tc>
      </w:tr>
      <w:tr w:rsidR="00555172" w:rsidRPr="00346EE2" w14:paraId="0E7F1716" w14:textId="77777777" w:rsidTr="007418D4">
        <w:trPr>
          <w:trHeight w:val="300"/>
        </w:trPr>
        <w:tc>
          <w:tcPr>
            <w:tcW w:w="18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957818" w14:textId="77777777" w:rsidR="00555172" w:rsidRPr="00346EE2" w:rsidRDefault="00555172" w:rsidP="007A76AC">
            <w:pPr>
              <w:spacing w:after="0" w:line="240" w:lineRule="auto"/>
              <w:rPr>
                <w:rFonts w:ascii="Calibri" w:eastAsia="Times New Roman" w:hAnsi="Calibri" w:cs="Calibri"/>
                <w:color w:val="000000"/>
                <w:lang w:eastAsia="en-IN"/>
              </w:rPr>
            </w:pPr>
            <w:r w:rsidRPr="00346EE2">
              <w:rPr>
                <w:rFonts w:ascii="Calibri" w:eastAsia="Times New Roman" w:hAnsi="Calibri" w:cs="Calibri"/>
                <w:color w:val="000000"/>
                <w:lang w:eastAsia="en-IN"/>
              </w:rPr>
              <w:t>Rohtak</w:t>
            </w:r>
          </w:p>
        </w:tc>
        <w:tc>
          <w:tcPr>
            <w:tcW w:w="1472" w:type="dxa"/>
            <w:tcBorders>
              <w:top w:val="single" w:sz="4" w:space="0" w:color="auto"/>
              <w:left w:val="nil"/>
              <w:bottom w:val="single" w:sz="4" w:space="0" w:color="auto"/>
              <w:right w:val="single" w:sz="4" w:space="0" w:color="auto"/>
            </w:tcBorders>
            <w:shd w:val="clear" w:color="auto" w:fill="auto"/>
            <w:noWrap/>
            <w:vAlign w:val="bottom"/>
            <w:hideMark/>
          </w:tcPr>
          <w:p w14:paraId="012CED0A" w14:textId="77777777" w:rsidR="00555172" w:rsidRPr="00346EE2" w:rsidRDefault="00555172" w:rsidP="007A76AC">
            <w:pPr>
              <w:spacing w:after="0" w:line="240" w:lineRule="auto"/>
              <w:jc w:val="right"/>
              <w:rPr>
                <w:rFonts w:ascii="Calibri" w:eastAsia="Times New Roman" w:hAnsi="Calibri" w:cs="Calibri"/>
                <w:color w:val="000000"/>
                <w:lang w:eastAsia="en-IN"/>
              </w:rPr>
            </w:pPr>
            <w:r w:rsidRPr="00346EE2">
              <w:rPr>
                <w:rFonts w:ascii="Calibri" w:eastAsia="Times New Roman" w:hAnsi="Calibri" w:cs="Calibri"/>
                <w:color w:val="000000"/>
                <w:lang w:eastAsia="en-IN"/>
              </w:rPr>
              <w:t>244004</w:t>
            </w:r>
          </w:p>
        </w:tc>
        <w:tc>
          <w:tcPr>
            <w:tcW w:w="1099" w:type="dxa"/>
            <w:tcBorders>
              <w:top w:val="single" w:sz="4" w:space="0" w:color="auto"/>
              <w:left w:val="nil"/>
              <w:bottom w:val="single" w:sz="4" w:space="0" w:color="auto"/>
              <w:right w:val="single" w:sz="4" w:space="0" w:color="auto"/>
            </w:tcBorders>
            <w:shd w:val="clear" w:color="auto" w:fill="auto"/>
            <w:noWrap/>
            <w:vAlign w:val="bottom"/>
            <w:hideMark/>
          </w:tcPr>
          <w:p w14:paraId="338E5494" w14:textId="77777777" w:rsidR="00555172" w:rsidRPr="00346EE2" w:rsidRDefault="00555172" w:rsidP="007A76AC">
            <w:pPr>
              <w:spacing w:after="0" w:line="240" w:lineRule="auto"/>
              <w:jc w:val="right"/>
              <w:rPr>
                <w:rFonts w:ascii="Calibri" w:eastAsia="Times New Roman" w:hAnsi="Calibri" w:cs="Calibri"/>
                <w:color w:val="000000"/>
                <w:lang w:eastAsia="en-IN"/>
              </w:rPr>
            </w:pPr>
            <w:r w:rsidRPr="00346EE2">
              <w:rPr>
                <w:rFonts w:ascii="Calibri" w:eastAsia="Times New Roman" w:hAnsi="Calibri" w:cs="Calibri"/>
                <w:color w:val="000000"/>
                <w:lang w:eastAsia="en-IN"/>
              </w:rPr>
              <w:t xml:space="preserve"> 2,48,884</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764F7CBA" w14:textId="77777777" w:rsidR="00555172" w:rsidRPr="00346EE2" w:rsidRDefault="00555172" w:rsidP="007A76AC">
            <w:pPr>
              <w:spacing w:after="0" w:line="240" w:lineRule="auto"/>
              <w:jc w:val="right"/>
              <w:rPr>
                <w:rFonts w:ascii="Calibri" w:eastAsia="Times New Roman" w:hAnsi="Calibri" w:cs="Calibri"/>
                <w:color w:val="000000"/>
                <w:lang w:eastAsia="en-IN"/>
              </w:rPr>
            </w:pPr>
            <w:r w:rsidRPr="00346EE2">
              <w:rPr>
                <w:rFonts w:ascii="Calibri" w:eastAsia="Times New Roman" w:hAnsi="Calibri" w:cs="Calibri"/>
                <w:color w:val="000000"/>
                <w:lang w:eastAsia="en-IN"/>
              </w:rPr>
              <w:t>4,880</w:t>
            </w:r>
          </w:p>
        </w:tc>
        <w:tc>
          <w:tcPr>
            <w:tcW w:w="1318" w:type="dxa"/>
            <w:tcBorders>
              <w:top w:val="single" w:sz="4" w:space="0" w:color="auto"/>
              <w:left w:val="nil"/>
              <w:bottom w:val="single" w:sz="4" w:space="0" w:color="auto"/>
              <w:right w:val="single" w:sz="4" w:space="0" w:color="auto"/>
            </w:tcBorders>
            <w:shd w:val="clear" w:color="auto" w:fill="auto"/>
            <w:noWrap/>
            <w:vAlign w:val="bottom"/>
            <w:hideMark/>
          </w:tcPr>
          <w:p w14:paraId="6270DDA6" w14:textId="77777777" w:rsidR="00555172" w:rsidRPr="00346EE2" w:rsidRDefault="00555172" w:rsidP="007A76AC">
            <w:pPr>
              <w:spacing w:after="0" w:line="240" w:lineRule="auto"/>
              <w:jc w:val="right"/>
              <w:rPr>
                <w:rFonts w:ascii="Calibri" w:eastAsia="Times New Roman" w:hAnsi="Calibri" w:cs="Calibri"/>
                <w:color w:val="000000"/>
                <w:lang w:eastAsia="en-IN"/>
              </w:rPr>
            </w:pPr>
            <w:r w:rsidRPr="00346EE2">
              <w:rPr>
                <w:rFonts w:ascii="Calibri" w:eastAsia="Times New Roman" w:hAnsi="Calibri" w:cs="Calibri"/>
                <w:color w:val="000000"/>
                <w:lang w:eastAsia="en-IN"/>
              </w:rPr>
              <w:t xml:space="preserve"> 2,48,926</w:t>
            </w:r>
          </w:p>
        </w:tc>
        <w:tc>
          <w:tcPr>
            <w:tcW w:w="1058" w:type="dxa"/>
            <w:tcBorders>
              <w:top w:val="single" w:sz="4" w:space="0" w:color="auto"/>
              <w:left w:val="nil"/>
              <w:bottom w:val="single" w:sz="4" w:space="0" w:color="auto"/>
              <w:right w:val="single" w:sz="4" w:space="0" w:color="auto"/>
            </w:tcBorders>
            <w:shd w:val="clear" w:color="auto" w:fill="auto"/>
            <w:noWrap/>
            <w:vAlign w:val="bottom"/>
            <w:hideMark/>
          </w:tcPr>
          <w:p w14:paraId="1EF40518" w14:textId="77777777" w:rsidR="00555172" w:rsidRPr="003D1E8C" w:rsidRDefault="00555172" w:rsidP="007A76AC">
            <w:pPr>
              <w:spacing w:after="0" w:line="240" w:lineRule="auto"/>
              <w:jc w:val="right"/>
              <w:rPr>
                <w:rFonts w:ascii="Calibri" w:eastAsia="Times New Roman" w:hAnsi="Calibri" w:cs="Calibri"/>
                <w:color w:val="000000"/>
                <w:lang w:eastAsia="en-IN"/>
              </w:rPr>
            </w:pPr>
            <w:r w:rsidRPr="003D1E8C">
              <w:rPr>
                <w:rFonts w:ascii="Calibri" w:eastAsia="Times New Roman" w:hAnsi="Calibri" w:cs="Calibri"/>
                <w:color w:val="000000"/>
                <w:lang w:eastAsia="en-IN"/>
              </w:rPr>
              <w:t>4,922</w:t>
            </w:r>
          </w:p>
        </w:tc>
        <w:tc>
          <w:tcPr>
            <w:tcW w:w="1399"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127430C1" w14:textId="77777777" w:rsidR="00555172" w:rsidRPr="00AD5DD5" w:rsidRDefault="00555172" w:rsidP="007A76AC">
            <w:pPr>
              <w:spacing w:after="0" w:line="240" w:lineRule="auto"/>
              <w:jc w:val="right"/>
              <w:rPr>
                <w:rFonts w:ascii="Calibri" w:eastAsia="Times New Roman" w:hAnsi="Calibri" w:cs="Calibri"/>
                <w:color w:val="FFFFFF" w:themeColor="background1"/>
                <w:lang w:eastAsia="en-IN"/>
              </w:rPr>
            </w:pPr>
            <w:r w:rsidRPr="00AD5DD5">
              <w:rPr>
                <w:rFonts w:ascii="Calibri" w:eastAsia="Times New Roman" w:hAnsi="Calibri" w:cs="Calibri"/>
                <w:color w:val="000000"/>
                <w:lang w:eastAsia="en-IN"/>
              </w:rPr>
              <w:t>101</w:t>
            </w:r>
          </w:p>
        </w:tc>
      </w:tr>
      <w:tr w:rsidR="00CB20CB" w:rsidRPr="00346EE2" w14:paraId="79E3BE2B" w14:textId="77777777" w:rsidTr="006D23D3">
        <w:trPr>
          <w:trHeight w:val="300"/>
        </w:trPr>
        <w:tc>
          <w:tcPr>
            <w:tcW w:w="18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A55898" w14:textId="77777777" w:rsidR="00CB20CB" w:rsidRPr="00346EE2" w:rsidRDefault="00CB20CB" w:rsidP="007A76AC">
            <w:pPr>
              <w:spacing w:after="0" w:line="240" w:lineRule="auto"/>
              <w:rPr>
                <w:rFonts w:ascii="Calibri" w:eastAsia="Times New Roman" w:hAnsi="Calibri" w:cs="Calibri"/>
                <w:color w:val="000000"/>
                <w:lang w:eastAsia="en-IN"/>
              </w:rPr>
            </w:pPr>
          </w:p>
        </w:tc>
        <w:tc>
          <w:tcPr>
            <w:tcW w:w="1472" w:type="dxa"/>
            <w:tcBorders>
              <w:top w:val="single" w:sz="4" w:space="0" w:color="auto"/>
              <w:left w:val="nil"/>
              <w:bottom w:val="single" w:sz="4" w:space="0" w:color="auto"/>
              <w:right w:val="single" w:sz="4" w:space="0" w:color="auto"/>
            </w:tcBorders>
            <w:shd w:val="clear" w:color="auto" w:fill="auto"/>
            <w:noWrap/>
            <w:vAlign w:val="bottom"/>
          </w:tcPr>
          <w:p w14:paraId="2E44A280" w14:textId="77777777" w:rsidR="00CB20CB" w:rsidRPr="00346EE2" w:rsidRDefault="00CB20CB" w:rsidP="007A76AC">
            <w:pPr>
              <w:spacing w:after="0" w:line="240" w:lineRule="auto"/>
              <w:jc w:val="right"/>
              <w:rPr>
                <w:rFonts w:ascii="Calibri" w:eastAsia="Times New Roman" w:hAnsi="Calibri" w:cs="Calibri"/>
                <w:color w:val="000000"/>
                <w:lang w:eastAsia="en-IN"/>
              </w:rPr>
            </w:pPr>
          </w:p>
        </w:tc>
        <w:tc>
          <w:tcPr>
            <w:tcW w:w="1099" w:type="dxa"/>
            <w:tcBorders>
              <w:top w:val="single" w:sz="4" w:space="0" w:color="auto"/>
              <w:left w:val="nil"/>
              <w:bottom w:val="single" w:sz="4" w:space="0" w:color="auto"/>
              <w:right w:val="single" w:sz="4" w:space="0" w:color="auto"/>
            </w:tcBorders>
            <w:shd w:val="clear" w:color="auto" w:fill="auto"/>
            <w:noWrap/>
            <w:vAlign w:val="bottom"/>
          </w:tcPr>
          <w:p w14:paraId="1A1AD5D4" w14:textId="77777777" w:rsidR="00CB20CB" w:rsidRPr="00346EE2" w:rsidRDefault="00CB20CB" w:rsidP="007A76AC">
            <w:pPr>
              <w:spacing w:after="0" w:line="240" w:lineRule="auto"/>
              <w:jc w:val="right"/>
              <w:rPr>
                <w:rFonts w:ascii="Calibri" w:eastAsia="Times New Roman" w:hAnsi="Calibri" w:cs="Calibri"/>
                <w:color w:val="000000"/>
                <w:lang w:eastAsia="en-IN"/>
              </w:rPr>
            </w:pPr>
          </w:p>
        </w:tc>
        <w:tc>
          <w:tcPr>
            <w:tcW w:w="1322" w:type="dxa"/>
            <w:tcBorders>
              <w:top w:val="single" w:sz="4" w:space="0" w:color="auto"/>
              <w:left w:val="nil"/>
              <w:bottom w:val="single" w:sz="4" w:space="0" w:color="auto"/>
              <w:right w:val="single" w:sz="4" w:space="0" w:color="auto"/>
            </w:tcBorders>
            <w:shd w:val="clear" w:color="auto" w:fill="auto"/>
            <w:noWrap/>
            <w:vAlign w:val="bottom"/>
          </w:tcPr>
          <w:p w14:paraId="1289EAE1" w14:textId="77777777" w:rsidR="00CB20CB" w:rsidRPr="00346EE2" w:rsidRDefault="00CB20CB" w:rsidP="007A76AC">
            <w:pPr>
              <w:spacing w:after="0" w:line="240" w:lineRule="auto"/>
              <w:jc w:val="right"/>
              <w:rPr>
                <w:rFonts w:ascii="Calibri" w:eastAsia="Times New Roman" w:hAnsi="Calibri" w:cs="Calibri"/>
                <w:color w:val="000000"/>
                <w:lang w:eastAsia="en-IN"/>
              </w:rPr>
            </w:pPr>
          </w:p>
        </w:tc>
        <w:tc>
          <w:tcPr>
            <w:tcW w:w="1318" w:type="dxa"/>
            <w:tcBorders>
              <w:top w:val="single" w:sz="4" w:space="0" w:color="auto"/>
              <w:left w:val="nil"/>
              <w:bottom w:val="single" w:sz="4" w:space="0" w:color="auto"/>
              <w:right w:val="single" w:sz="4" w:space="0" w:color="auto"/>
            </w:tcBorders>
            <w:shd w:val="clear" w:color="auto" w:fill="auto"/>
            <w:noWrap/>
            <w:vAlign w:val="bottom"/>
          </w:tcPr>
          <w:p w14:paraId="50046A71" w14:textId="77777777" w:rsidR="00CB20CB" w:rsidRPr="00346EE2" w:rsidRDefault="00CB20CB" w:rsidP="007A76AC">
            <w:pPr>
              <w:spacing w:after="0" w:line="240" w:lineRule="auto"/>
              <w:jc w:val="right"/>
              <w:rPr>
                <w:rFonts w:ascii="Calibri" w:eastAsia="Times New Roman" w:hAnsi="Calibri" w:cs="Calibri"/>
                <w:color w:val="000000"/>
                <w:lang w:eastAsia="en-IN"/>
              </w:rPr>
            </w:pPr>
          </w:p>
        </w:tc>
        <w:tc>
          <w:tcPr>
            <w:tcW w:w="1058" w:type="dxa"/>
            <w:tcBorders>
              <w:top w:val="single" w:sz="4" w:space="0" w:color="auto"/>
              <w:left w:val="nil"/>
              <w:bottom w:val="single" w:sz="4" w:space="0" w:color="auto"/>
              <w:right w:val="single" w:sz="4" w:space="0" w:color="auto"/>
            </w:tcBorders>
            <w:shd w:val="clear" w:color="auto" w:fill="auto"/>
            <w:noWrap/>
            <w:vAlign w:val="bottom"/>
          </w:tcPr>
          <w:p w14:paraId="54744D70" w14:textId="77777777" w:rsidR="00CB20CB" w:rsidRPr="003D1E8C" w:rsidRDefault="00CB20CB" w:rsidP="007A76AC">
            <w:pPr>
              <w:spacing w:after="0" w:line="240" w:lineRule="auto"/>
              <w:jc w:val="right"/>
              <w:rPr>
                <w:rFonts w:ascii="Calibri" w:eastAsia="Times New Roman" w:hAnsi="Calibri" w:cs="Calibri"/>
                <w:color w:val="000000"/>
                <w:lang w:eastAsia="en-IN"/>
              </w:rPr>
            </w:pPr>
          </w:p>
        </w:tc>
        <w:tc>
          <w:tcPr>
            <w:tcW w:w="1399" w:type="dxa"/>
            <w:tcBorders>
              <w:top w:val="single" w:sz="4" w:space="0" w:color="auto"/>
              <w:left w:val="single" w:sz="4" w:space="0" w:color="auto"/>
              <w:bottom w:val="single" w:sz="4" w:space="0" w:color="auto"/>
              <w:right w:val="single" w:sz="4" w:space="0" w:color="auto"/>
            </w:tcBorders>
            <w:shd w:val="clear" w:color="000000" w:fill="00B050"/>
            <w:noWrap/>
            <w:vAlign w:val="bottom"/>
          </w:tcPr>
          <w:p w14:paraId="0CCB9A1B" w14:textId="77777777" w:rsidR="00CB20CB" w:rsidRPr="00AD5DD5" w:rsidRDefault="00CB20CB" w:rsidP="007A76AC">
            <w:pPr>
              <w:spacing w:after="0" w:line="240" w:lineRule="auto"/>
              <w:jc w:val="right"/>
              <w:rPr>
                <w:rFonts w:ascii="Calibri" w:eastAsia="Times New Roman" w:hAnsi="Calibri" w:cs="Calibri"/>
                <w:color w:val="000000"/>
                <w:lang w:eastAsia="en-IN"/>
              </w:rPr>
            </w:pPr>
          </w:p>
        </w:tc>
      </w:tr>
      <w:tr w:rsidR="006D23D3" w:rsidRPr="00346EE2" w14:paraId="52B1BB25" w14:textId="77777777" w:rsidTr="006D23D3">
        <w:trPr>
          <w:trHeight w:val="300"/>
        </w:trPr>
        <w:tc>
          <w:tcPr>
            <w:tcW w:w="1822" w:type="dxa"/>
            <w:tcBorders>
              <w:top w:val="single" w:sz="4" w:space="0" w:color="auto"/>
              <w:bottom w:val="single" w:sz="4" w:space="0" w:color="auto"/>
            </w:tcBorders>
            <w:shd w:val="clear" w:color="auto" w:fill="auto"/>
            <w:noWrap/>
            <w:vAlign w:val="bottom"/>
          </w:tcPr>
          <w:p w14:paraId="586A1CC8" w14:textId="77777777" w:rsidR="006D23D3" w:rsidRDefault="006D23D3" w:rsidP="007A76AC">
            <w:pPr>
              <w:spacing w:after="0" w:line="240" w:lineRule="auto"/>
              <w:rPr>
                <w:rFonts w:ascii="Calibri" w:eastAsia="Times New Roman" w:hAnsi="Calibri" w:cs="Calibri"/>
                <w:color w:val="000000"/>
                <w:lang w:eastAsia="en-IN"/>
              </w:rPr>
            </w:pPr>
          </w:p>
          <w:p w14:paraId="7A2107F4" w14:textId="77777777" w:rsidR="006D23D3" w:rsidRDefault="006D23D3" w:rsidP="007A76AC">
            <w:pPr>
              <w:spacing w:after="0" w:line="240" w:lineRule="auto"/>
              <w:rPr>
                <w:rFonts w:ascii="Calibri" w:eastAsia="Times New Roman" w:hAnsi="Calibri" w:cs="Calibri"/>
                <w:color w:val="000000"/>
                <w:lang w:eastAsia="en-IN"/>
              </w:rPr>
            </w:pPr>
          </w:p>
          <w:p w14:paraId="55438F40" w14:textId="77777777" w:rsidR="006D23D3" w:rsidRDefault="006D23D3" w:rsidP="007A76AC">
            <w:pPr>
              <w:spacing w:after="0" w:line="240" w:lineRule="auto"/>
              <w:rPr>
                <w:rFonts w:ascii="Calibri" w:eastAsia="Times New Roman" w:hAnsi="Calibri" w:cs="Calibri"/>
                <w:color w:val="000000"/>
                <w:lang w:eastAsia="en-IN"/>
              </w:rPr>
            </w:pPr>
          </w:p>
          <w:p w14:paraId="4D6D1791" w14:textId="77777777" w:rsidR="006D23D3" w:rsidRDefault="006D23D3" w:rsidP="007A76AC">
            <w:pPr>
              <w:spacing w:after="0" w:line="240" w:lineRule="auto"/>
              <w:rPr>
                <w:rFonts w:ascii="Calibri" w:eastAsia="Times New Roman" w:hAnsi="Calibri" w:cs="Calibri"/>
                <w:color w:val="000000"/>
                <w:lang w:eastAsia="en-IN"/>
              </w:rPr>
            </w:pPr>
          </w:p>
          <w:p w14:paraId="166FCAF2" w14:textId="77777777" w:rsidR="006D23D3" w:rsidRDefault="006D23D3" w:rsidP="007A76AC">
            <w:pPr>
              <w:spacing w:after="0" w:line="240" w:lineRule="auto"/>
              <w:rPr>
                <w:rFonts w:ascii="Calibri" w:eastAsia="Times New Roman" w:hAnsi="Calibri" w:cs="Calibri"/>
                <w:color w:val="000000"/>
                <w:lang w:eastAsia="en-IN"/>
              </w:rPr>
            </w:pPr>
          </w:p>
          <w:p w14:paraId="1FE0FBB0" w14:textId="77777777" w:rsidR="006D23D3" w:rsidRDefault="006D23D3" w:rsidP="007A76AC">
            <w:pPr>
              <w:spacing w:after="0" w:line="240" w:lineRule="auto"/>
              <w:rPr>
                <w:rFonts w:ascii="Calibri" w:eastAsia="Times New Roman" w:hAnsi="Calibri" w:cs="Calibri"/>
                <w:color w:val="000000"/>
                <w:lang w:eastAsia="en-IN"/>
              </w:rPr>
            </w:pPr>
          </w:p>
          <w:p w14:paraId="2CFD5832" w14:textId="77777777" w:rsidR="006D23D3" w:rsidRDefault="006D23D3" w:rsidP="007A76AC">
            <w:pPr>
              <w:spacing w:after="0" w:line="240" w:lineRule="auto"/>
              <w:rPr>
                <w:rFonts w:ascii="Calibri" w:eastAsia="Times New Roman" w:hAnsi="Calibri" w:cs="Calibri"/>
                <w:color w:val="000000"/>
                <w:lang w:eastAsia="en-IN"/>
              </w:rPr>
            </w:pPr>
          </w:p>
          <w:p w14:paraId="602B111F" w14:textId="15244F27" w:rsidR="006D23D3" w:rsidRPr="00346EE2" w:rsidRDefault="006D23D3" w:rsidP="007A76AC">
            <w:pPr>
              <w:spacing w:after="0" w:line="240" w:lineRule="auto"/>
              <w:rPr>
                <w:rFonts w:ascii="Calibri" w:eastAsia="Times New Roman" w:hAnsi="Calibri" w:cs="Calibri"/>
                <w:color w:val="000000"/>
                <w:lang w:eastAsia="en-IN"/>
              </w:rPr>
            </w:pPr>
          </w:p>
        </w:tc>
        <w:tc>
          <w:tcPr>
            <w:tcW w:w="1472" w:type="dxa"/>
            <w:tcBorders>
              <w:top w:val="single" w:sz="4" w:space="0" w:color="auto"/>
              <w:bottom w:val="single" w:sz="4" w:space="0" w:color="auto"/>
            </w:tcBorders>
            <w:shd w:val="clear" w:color="auto" w:fill="auto"/>
            <w:noWrap/>
            <w:vAlign w:val="bottom"/>
          </w:tcPr>
          <w:p w14:paraId="6F3CB697" w14:textId="77777777" w:rsidR="006D23D3" w:rsidRPr="00346EE2" w:rsidRDefault="006D23D3" w:rsidP="007A76AC">
            <w:pPr>
              <w:spacing w:after="0" w:line="240" w:lineRule="auto"/>
              <w:jc w:val="right"/>
              <w:rPr>
                <w:rFonts w:ascii="Calibri" w:eastAsia="Times New Roman" w:hAnsi="Calibri" w:cs="Calibri"/>
                <w:color w:val="000000"/>
                <w:lang w:eastAsia="en-IN"/>
              </w:rPr>
            </w:pPr>
          </w:p>
        </w:tc>
        <w:tc>
          <w:tcPr>
            <w:tcW w:w="1099" w:type="dxa"/>
            <w:tcBorders>
              <w:top w:val="single" w:sz="4" w:space="0" w:color="auto"/>
              <w:bottom w:val="single" w:sz="4" w:space="0" w:color="auto"/>
            </w:tcBorders>
            <w:shd w:val="clear" w:color="auto" w:fill="auto"/>
            <w:noWrap/>
            <w:vAlign w:val="bottom"/>
          </w:tcPr>
          <w:p w14:paraId="0735A104" w14:textId="77777777" w:rsidR="006D23D3" w:rsidRPr="00346EE2" w:rsidRDefault="006D23D3" w:rsidP="007A76AC">
            <w:pPr>
              <w:spacing w:after="0" w:line="240" w:lineRule="auto"/>
              <w:jc w:val="right"/>
              <w:rPr>
                <w:rFonts w:ascii="Calibri" w:eastAsia="Times New Roman" w:hAnsi="Calibri" w:cs="Calibri"/>
                <w:color w:val="000000"/>
                <w:lang w:eastAsia="en-IN"/>
              </w:rPr>
            </w:pPr>
          </w:p>
        </w:tc>
        <w:tc>
          <w:tcPr>
            <w:tcW w:w="1322" w:type="dxa"/>
            <w:tcBorders>
              <w:top w:val="single" w:sz="4" w:space="0" w:color="auto"/>
              <w:bottom w:val="single" w:sz="4" w:space="0" w:color="auto"/>
            </w:tcBorders>
            <w:shd w:val="clear" w:color="auto" w:fill="auto"/>
            <w:noWrap/>
            <w:vAlign w:val="bottom"/>
          </w:tcPr>
          <w:p w14:paraId="2F6EC822" w14:textId="511A3F9B" w:rsidR="006D23D3" w:rsidRPr="00346EE2" w:rsidRDefault="006D23D3" w:rsidP="007A76AC">
            <w:pPr>
              <w:spacing w:after="0" w:line="240" w:lineRule="auto"/>
              <w:jc w:val="right"/>
              <w:rPr>
                <w:rFonts w:ascii="Calibri" w:eastAsia="Times New Roman" w:hAnsi="Calibri" w:cs="Calibri"/>
                <w:color w:val="000000"/>
                <w:lang w:eastAsia="en-IN"/>
              </w:rPr>
            </w:pPr>
          </w:p>
        </w:tc>
        <w:tc>
          <w:tcPr>
            <w:tcW w:w="1318" w:type="dxa"/>
            <w:tcBorders>
              <w:top w:val="single" w:sz="4" w:space="0" w:color="auto"/>
              <w:bottom w:val="single" w:sz="4" w:space="0" w:color="auto"/>
            </w:tcBorders>
            <w:shd w:val="clear" w:color="auto" w:fill="auto"/>
            <w:noWrap/>
            <w:vAlign w:val="bottom"/>
          </w:tcPr>
          <w:p w14:paraId="4800843D" w14:textId="77777777" w:rsidR="006D23D3" w:rsidRPr="00346EE2" w:rsidRDefault="006D23D3" w:rsidP="007A76AC">
            <w:pPr>
              <w:spacing w:after="0" w:line="240" w:lineRule="auto"/>
              <w:jc w:val="right"/>
              <w:rPr>
                <w:rFonts w:ascii="Calibri" w:eastAsia="Times New Roman" w:hAnsi="Calibri" w:cs="Calibri"/>
                <w:color w:val="000000"/>
                <w:lang w:eastAsia="en-IN"/>
              </w:rPr>
            </w:pPr>
          </w:p>
        </w:tc>
        <w:tc>
          <w:tcPr>
            <w:tcW w:w="1058" w:type="dxa"/>
            <w:tcBorders>
              <w:top w:val="single" w:sz="4" w:space="0" w:color="auto"/>
              <w:bottom w:val="single" w:sz="4" w:space="0" w:color="auto"/>
            </w:tcBorders>
            <w:shd w:val="clear" w:color="auto" w:fill="auto"/>
            <w:noWrap/>
            <w:vAlign w:val="bottom"/>
          </w:tcPr>
          <w:p w14:paraId="56DDE15D" w14:textId="77777777" w:rsidR="006D23D3" w:rsidRPr="003D1E8C" w:rsidRDefault="006D23D3" w:rsidP="007A76AC">
            <w:pPr>
              <w:spacing w:after="0" w:line="240" w:lineRule="auto"/>
              <w:jc w:val="right"/>
              <w:rPr>
                <w:rFonts w:ascii="Calibri" w:eastAsia="Times New Roman" w:hAnsi="Calibri" w:cs="Calibri"/>
                <w:color w:val="000000"/>
                <w:lang w:eastAsia="en-IN"/>
              </w:rPr>
            </w:pPr>
          </w:p>
        </w:tc>
        <w:tc>
          <w:tcPr>
            <w:tcW w:w="1399" w:type="dxa"/>
            <w:tcBorders>
              <w:top w:val="single" w:sz="4" w:space="0" w:color="auto"/>
              <w:bottom w:val="single" w:sz="4" w:space="0" w:color="auto"/>
            </w:tcBorders>
            <w:shd w:val="clear" w:color="auto" w:fill="auto"/>
            <w:noWrap/>
            <w:vAlign w:val="bottom"/>
          </w:tcPr>
          <w:p w14:paraId="191B9863" w14:textId="77777777" w:rsidR="006D23D3" w:rsidRPr="00AD5DD5" w:rsidRDefault="006D23D3" w:rsidP="007A76AC">
            <w:pPr>
              <w:spacing w:after="0" w:line="240" w:lineRule="auto"/>
              <w:jc w:val="right"/>
              <w:rPr>
                <w:rFonts w:ascii="Calibri" w:eastAsia="Times New Roman" w:hAnsi="Calibri" w:cs="Calibri"/>
                <w:color w:val="000000"/>
                <w:lang w:eastAsia="en-IN"/>
              </w:rPr>
            </w:pPr>
          </w:p>
        </w:tc>
      </w:tr>
      <w:tr w:rsidR="00391BAC" w:rsidRPr="00346EE2" w14:paraId="0B20398D" w14:textId="77777777" w:rsidTr="006D23D3">
        <w:trPr>
          <w:trHeight w:val="300"/>
        </w:trPr>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14:paraId="394E0FAD" w14:textId="2743DBF1" w:rsidR="00391BAC" w:rsidRPr="00346EE2" w:rsidRDefault="006D23D3" w:rsidP="007A76AC">
            <w:pPr>
              <w:spacing w:after="0" w:line="240" w:lineRule="auto"/>
              <w:jc w:val="center"/>
              <w:rPr>
                <w:rFonts w:ascii="Calibri" w:eastAsia="Times New Roman" w:hAnsi="Calibri" w:cs="Calibri"/>
                <w:b/>
                <w:bCs/>
                <w:color w:val="000000"/>
                <w:lang w:eastAsia="en-IN"/>
              </w:rPr>
            </w:pPr>
            <w:proofErr w:type="spellStart"/>
            <w:r w:rsidRPr="00346EE2">
              <w:rPr>
                <w:rFonts w:ascii="Calibri" w:eastAsia="Times New Roman" w:hAnsi="Calibri" w:cs="Calibri"/>
                <w:b/>
                <w:bCs/>
                <w:color w:val="000000"/>
                <w:lang w:eastAsia="en-IN"/>
              </w:rPr>
              <w:lastRenderedPageBreak/>
              <w:t>District_Name</w:t>
            </w:r>
            <w:proofErr w:type="spellEnd"/>
          </w:p>
        </w:tc>
        <w:tc>
          <w:tcPr>
            <w:tcW w:w="7668" w:type="dxa"/>
            <w:gridSpan w:val="6"/>
            <w:tcBorders>
              <w:top w:val="single" w:sz="4" w:space="0" w:color="auto"/>
              <w:left w:val="nil"/>
              <w:bottom w:val="single" w:sz="4" w:space="0" w:color="auto"/>
              <w:right w:val="single" w:sz="4" w:space="0" w:color="auto"/>
            </w:tcBorders>
            <w:shd w:val="clear" w:color="auto" w:fill="auto"/>
            <w:vAlign w:val="center"/>
          </w:tcPr>
          <w:p w14:paraId="02BC4142" w14:textId="04EA1747" w:rsidR="00391BAC" w:rsidRPr="00346EE2" w:rsidRDefault="006D23D3" w:rsidP="007A76AC">
            <w:pPr>
              <w:spacing w:after="0" w:line="240" w:lineRule="auto"/>
              <w:jc w:val="center"/>
              <w:rPr>
                <w:rFonts w:ascii="Calibri" w:eastAsia="Times New Roman" w:hAnsi="Calibri" w:cs="Calibri"/>
                <w:b/>
                <w:bCs/>
                <w:color w:val="000000"/>
                <w:lang w:eastAsia="en-IN"/>
              </w:rPr>
            </w:pPr>
            <w:r w:rsidRPr="00346EE2">
              <w:rPr>
                <w:rFonts w:ascii="Calibri" w:eastAsia="Times New Roman" w:hAnsi="Calibri" w:cs="Calibri"/>
                <w:b/>
                <w:bCs/>
                <w:color w:val="000000"/>
                <w:lang w:eastAsia="en-IN"/>
              </w:rPr>
              <w:t>Enrollments under PMJJBY</w:t>
            </w:r>
          </w:p>
        </w:tc>
      </w:tr>
      <w:tr w:rsidR="00555172" w:rsidRPr="00346EE2" w14:paraId="3ABA6F92" w14:textId="77777777" w:rsidTr="006D23D3">
        <w:trPr>
          <w:trHeight w:val="2649"/>
        </w:trPr>
        <w:tc>
          <w:tcPr>
            <w:tcW w:w="1822"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E4C8F05" w14:textId="77777777" w:rsidR="00555172" w:rsidRPr="00346EE2" w:rsidRDefault="00555172" w:rsidP="007A76AC">
            <w:pPr>
              <w:spacing w:after="0" w:line="240" w:lineRule="auto"/>
              <w:rPr>
                <w:rFonts w:ascii="Calibri" w:eastAsia="Times New Roman" w:hAnsi="Calibri" w:cs="Calibri"/>
                <w:b/>
                <w:bCs/>
                <w:color w:val="000000"/>
                <w:lang w:eastAsia="en-IN"/>
              </w:rPr>
            </w:pPr>
          </w:p>
        </w:tc>
        <w:tc>
          <w:tcPr>
            <w:tcW w:w="1472" w:type="dxa"/>
            <w:tcBorders>
              <w:top w:val="single" w:sz="4" w:space="0" w:color="auto"/>
              <w:left w:val="nil"/>
              <w:bottom w:val="single" w:sz="4" w:space="0" w:color="auto"/>
              <w:right w:val="single" w:sz="4" w:space="0" w:color="auto"/>
            </w:tcBorders>
            <w:shd w:val="clear" w:color="auto" w:fill="auto"/>
            <w:vAlign w:val="center"/>
            <w:hideMark/>
          </w:tcPr>
          <w:p w14:paraId="0A179784" w14:textId="77777777" w:rsidR="00555172" w:rsidRPr="00346EE2" w:rsidRDefault="00555172" w:rsidP="007A76AC">
            <w:pPr>
              <w:spacing w:after="0" w:line="240" w:lineRule="auto"/>
              <w:rPr>
                <w:rFonts w:ascii="Calibri" w:eastAsia="Times New Roman" w:hAnsi="Calibri" w:cs="Calibri"/>
                <w:b/>
                <w:bCs/>
                <w:color w:val="000000"/>
                <w:lang w:eastAsia="en-IN"/>
              </w:rPr>
            </w:pPr>
            <w:r w:rsidRPr="00346EE2">
              <w:rPr>
                <w:rFonts w:ascii="Calibri" w:eastAsia="Times New Roman" w:hAnsi="Calibri" w:cs="Calibri"/>
                <w:b/>
                <w:bCs/>
                <w:color w:val="000000"/>
                <w:lang w:eastAsia="en-IN"/>
              </w:rPr>
              <w:t>Baseline Data as on March'22 (</w:t>
            </w:r>
            <w:proofErr w:type="spellStart"/>
            <w:proofErr w:type="gramStart"/>
            <w:r w:rsidRPr="00346EE2">
              <w:rPr>
                <w:rFonts w:ascii="Calibri" w:eastAsia="Times New Roman" w:hAnsi="Calibri" w:cs="Calibri"/>
                <w:b/>
                <w:bCs/>
                <w:color w:val="000000"/>
                <w:lang w:eastAsia="en-IN"/>
              </w:rPr>
              <w:t>Source:SLBC</w:t>
            </w:r>
            <w:proofErr w:type="spellEnd"/>
            <w:proofErr w:type="gramEnd"/>
            <w:r w:rsidRPr="00346EE2">
              <w:rPr>
                <w:rFonts w:ascii="Calibri" w:eastAsia="Times New Roman" w:hAnsi="Calibri" w:cs="Calibri"/>
                <w:b/>
                <w:bCs/>
                <w:color w:val="000000"/>
                <w:lang w:eastAsia="en-IN"/>
              </w:rPr>
              <w:t>)</w:t>
            </w:r>
          </w:p>
        </w:tc>
        <w:tc>
          <w:tcPr>
            <w:tcW w:w="1099" w:type="dxa"/>
            <w:tcBorders>
              <w:top w:val="single" w:sz="4" w:space="0" w:color="auto"/>
              <w:left w:val="nil"/>
              <w:bottom w:val="single" w:sz="4" w:space="0" w:color="auto"/>
              <w:right w:val="single" w:sz="4" w:space="0" w:color="auto"/>
            </w:tcBorders>
            <w:shd w:val="clear" w:color="auto" w:fill="auto"/>
            <w:vAlign w:val="center"/>
            <w:hideMark/>
          </w:tcPr>
          <w:p w14:paraId="461C4C17" w14:textId="77777777" w:rsidR="00555172" w:rsidRPr="00346EE2" w:rsidRDefault="00555172" w:rsidP="007A76AC">
            <w:pPr>
              <w:spacing w:after="0" w:line="240" w:lineRule="auto"/>
              <w:rPr>
                <w:rFonts w:ascii="Calibri" w:eastAsia="Times New Roman" w:hAnsi="Calibri" w:cs="Calibri"/>
                <w:b/>
                <w:bCs/>
                <w:color w:val="000000"/>
                <w:lang w:eastAsia="en-IN"/>
              </w:rPr>
            </w:pPr>
            <w:r w:rsidRPr="00346EE2">
              <w:rPr>
                <w:rFonts w:ascii="Calibri" w:eastAsia="Times New Roman" w:hAnsi="Calibri" w:cs="Calibri"/>
                <w:b/>
                <w:bCs/>
                <w:color w:val="000000"/>
                <w:lang w:eastAsia="en-IN"/>
              </w:rPr>
              <w:t>Tentative Target to be achi</w:t>
            </w:r>
            <w:r w:rsidR="00FF0AD7">
              <w:rPr>
                <w:rFonts w:ascii="Calibri" w:eastAsia="Times New Roman" w:hAnsi="Calibri" w:cs="Calibri"/>
                <w:b/>
                <w:bCs/>
                <w:color w:val="000000"/>
                <w:lang w:eastAsia="en-IN"/>
              </w:rPr>
              <w:t>e</w:t>
            </w:r>
            <w:r w:rsidRPr="00346EE2">
              <w:rPr>
                <w:rFonts w:ascii="Calibri" w:eastAsia="Times New Roman" w:hAnsi="Calibri" w:cs="Calibri"/>
                <w:b/>
                <w:bCs/>
                <w:color w:val="000000"/>
                <w:lang w:eastAsia="en-IN"/>
              </w:rPr>
              <w:t>ved till the end of campaign</w:t>
            </w:r>
          </w:p>
        </w:tc>
        <w:tc>
          <w:tcPr>
            <w:tcW w:w="1322" w:type="dxa"/>
            <w:tcBorders>
              <w:top w:val="single" w:sz="4" w:space="0" w:color="auto"/>
              <w:left w:val="nil"/>
              <w:bottom w:val="single" w:sz="4" w:space="0" w:color="auto"/>
              <w:right w:val="single" w:sz="4" w:space="0" w:color="auto"/>
            </w:tcBorders>
            <w:shd w:val="clear" w:color="auto" w:fill="auto"/>
            <w:vAlign w:val="center"/>
            <w:hideMark/>
          </w:tcPr>
          <w:p w14:paraId="469FDD7B" w14:textId="77777777" w:rsidR="00555172" w:rsidRPr="00346EE2" w:rsidRDefault="00555172" w:rsidP="007A76AC">
            <w:pPr>
              <w:spacing w:after="0" w:line="240" w:lineRule="auto"/>
              <w:rPr>
                <w:rFonts w:ascii="Calibri" w:eastAsia="Times New Roman" w:hAnsi="Calibri" w:cs="Calibri"/>
                <w:b/>
                <w:bCs/>
                <w:color w:val="000000"/>
                <w:lang w:eastAsia="en-IN"/>
              </w:rPr>
            </w:pPr>
            <w:r w:rsidRPr="00346EE2">
              <w:rPr>
                <w:rFonts w:ascii="Calibri" w:eastAsia="Times New Roman" w:hAnsi="Calibri" w:cs="Calibri"/>
                <w:b/>
                <w:bCs/>
                <w:color w:val="000000"/>
                <w:lang w:eastAsia="en-IN"/>
              </w:rPr>
              <w:t>Total No. of PMJJBY enrollments to be added to the Baseline Data during the campaign</w:t>
            </w:r>
          </w:p>
        </w:tc>
        <w:tc>
          <w:tcPr>
            <w:tcW w:w="1318" w:type="dxa"/>
            <w:tcBorders>
              <w:top w:val="single" w:sz="4" w:space="0" w:color="auto"/>
              <w:left w:val="nil"/>
              <w:bottom w:val="single" w:sz="4" w:space="0" w:color="auto"/>
              <w:right w:val="single" w:sz="4" w:space="0" w:color="auto"/>
            </w:tcBorders>
            <w:shd w:val="clear" w:color="auto" w:fill="auto"/>
            <w:vAlign w:val="center"/>
            <w:hideMark/>
          </w:tcPr>
          <w:p w14:paraId="7E008A53" w14:textId="77777777" w:rsidR="00555172" w:rsidRPr="00346EE2" w:rsidRDefault="00555172" w:rsidP="007A76AC">
            <w:pPr>
              <w:spacing w:after="0" w:line="240" w:lineRule="auto"/>
              <w:rPr>
                <w:rFonts w:ascii="Calibri" w:eastAsia="Times New Roman" w:hAnsi="Calibri" w:cs="Calibri"/>
                <w:b/>
                <w:bCs/>
                <w:color w:val="000000"/>
                <w:lang w:eastAsia="en-IN"/>
              </w:rPr>
            </w:pPr>
            <w:r w:rsidRPr="00346EE2">
              <w:rPr>
                <w:rFonts w:ascii="Calibri" w:eastAsia="Times New Roman" w:hAnsi="Calibri" w:cs="Calibri"/>
                <w:b/>
                <w:bCs/>
                <w:color w:val="000000"/>
                <w:lang w:eastAsia="en-IN"/>
              </w:rPr>
              <w:t>PMJJBY Enrollments as on 29.06.2022</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14:paraId="75C79FC4" w14:textId="77777777" w:rsidR="00555172" w:rsidRPr="00346EE2" w:rsidRDefault="00555172" w:rsidP="007A76AC">
            <w:pPr>
              <w:spacing w:after="0" w:line="240" w:lineRule="auto"/>
              <w:rPr>
                <w:rFonts w:ascii="Calibri" w:eastAsia="Times New Roman" w:hAnsi="Calibri" w:cs="Calibri"/>
                <w:b/>
                <w:bCs/>
                <w:color w:val="000000"/>
                <w:lang w:eastAsia="en-IN"/>
              </w:rPr>
            </w:pPr>
            <w:r w:rsidRPr="00346EE2">
              <w:rPr>
                <w:rFonts w:ascii="Calibri" w:eastAsia="Times New Roman" w:hAnsi="Calibri" w:cs="Calibri"/>
                <w:b/>
                <w:bCs/>
                <w:color w:val="000000"/>
                <w:lang w:eastAsia="en-IN"/>
              </w:rPr>
              <w:t>Target Achieved till now</w:t>
            </w:r>
          </w:p>
        </w:tc>
        <w:tc>
          <w:tcPr>
            <w:tcW w:w="1399" w:type="dxa"/>
            <w:tcBorders>
              <w:top w:val="single" w:sz="4" w:space="0" w:color="auto"/>
              <w:left w:val="nil"/>
              <w:bottom w:val="single" w:sz="4" w:space="0" w:color="auto"/>
              <w:right w:val="single" w:sz="4" w:space="0" w:color="auto"/>
            </w:tcBorders>
            <w:shd w:val="clear" w:color="auto" w:fill="auto"/>
            <w:vAlign w:val="center"/>
            <w:hideMark/>
          </w:tcPr>
          <w:p w14:paraId="064907BC" w14:textId="77777777" w:rsidR="00555172" w:rsidRPr="00346EE2" w:rsidRDefault="00555172" w:rsidP="007A76AC">
            <w:pPr>
              <w:spacing w:after="0" w:line="240" w:lineRule="auto"/>
              <w:rPr>
                <w:rFonts w:ascii="Calibri" w:eastAsia="Times New Roman" w:hAnsi="Calibri" w:cs="Calibri"/>
                <w:b/>
                <w:bCs/>
                <w:color w:val="000000"/>
                <w:lang w:eastAsia="en-IN"/>
              </w:rPr>
            </w:pPr>
            <w:r w:rsidRPr="00346EE2">
              <w:rPr>
                <w:rFonts w:ascii="Calibri" w:eastAsia="Times New Roman" w:hAnsi="Calibri" w:cs="Calibri"/>
                <w:b/>
                <w:bCs/>
                <w:color w:val="000000"/>
                <w:lang w:eastAsia="en-IN"/>
              </w:rPr>
              <w:t>% achievement</w:t>
            </w:r>
          </w:p>
        </w:tc>
      </w:tr>
      <w:tr w:rsidR="00555172" w:rsidRPr="00346EE2" w14:paraId="576E6E02" w14:textId="77777777" w:rsidTr="00D303E4">
        <w:trPr>
          <w:trHeight w:val="300"/>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1D56F754" w14:textId="77777777" w:rsidR="00555172" w:rsidRPr="00346EE2" w:rsidRDefault="00555172" w:rsidP="007A76AC">
            <w:pPr>
              <w:spacing w:after="0" w:line="240" w:lineRule="auto"/>
              <w:rPr>
                <w:rFonts w:ascii="Calibri" w:eastAsia="Times New Roman" w:hAnsi="Calibri" w:cs="Calibri"/>
                <w:color w:val="000000"/>
                <w:lang w:eastAsia="en-IN"/>
              </w:rPr>
            </w:pPr>
            <w:r w:rsidRPr="00346EE2">
              <w:rPr>
                <w:rFonts w:ascii="Calibri" w:eastAsia="Times New Roman" w:hAnsi="Calibri" w:cs="Calibri"/>
                <w:color w:val="000000"/>
                <w:lang w:eastAsia="en-IN"/>
              </w:rPr>
              <w:t>Bhiwani</w:t>
            </w:r>
          </w:p>
        </w:tc>
        <w:tc>
          <w:tcPr>
            <w:tcW w:w="1472" w:type="dxa"/>
            <w:tcBorders>
              <w:top w:val="nil"/>
              <w:left w:val="nil"/>
              <w:bottom w:val="single" w:sz="4" w:space="0" w:color="auto"/>
              <w:right w:val="single" w:sz="4" w:space="0" w:color="auto"/>
            </w:tcBorders>
            <w:shd w:val="clear" w:color="auto" w:fill="auto"/>
            <w:noWrap/>
            <w:vAlign w:val="bottom"/>
            <w:hideMark/>
          </w:tcPr>
          <w:p w14:paraId="2C5B0957" w14:textId="77777777" w:rsidR="00555172" w:rsidRPr="00346EE2" w:rsidRDefault="00555172" w:rsidP="007A76AC">
            <w:pPr>
              <w:spacing w:after="0" w:line="240" w:lineRule="auto"/>
              <w:jc w:val="right"/>
              <w:rPr>
                <w:rFonts w:ascii="Calibri" w:eastAsia="Times New Roman" w:hAnsi="Calibri" w:cs="Calibri"/>
                <w:color w:val="000000"/>
                <w:lang w:eastAsia="en-IN"/>
              </w:rPr>
            </w:pPr>
            <w:r w:rsidRPr="00346EE2">
              <w:rPr>
                <w:rFonts w:ascii="Calibri" w:eastAsia="Times New Roman" w:hAnsi="Calibri" w:cs="Calibri"/>
                <w:color w:val="000000"/>
                <w:lang w:eastAsia="en-IN"/>
              </w:rPr>
              <w:t>134589</w:t>
            </w:r>
          </w:p>
        </w:tc>
        <w:tc>
          <w:tcPr>
            <w:tcW w:w="1099" w:type="dxa"/>
            <w:tcBorders>
              <w:top w:val="nil"/>
              <w:left w:val="nil"/>
              <w:bottom w:val="single" w:sz="4" w:space="0" w:color="auto"/>
              <w:right w:val="single" w:sz="4" w:space="0" w:color="auto"/>
            </w:tcBorders>
            <w:shd w:val="clear" w:color="auto" w:fill="auto"/>
            <w:noWrap/>
            <w:vAlign w:val="bottom"/>
            <w:hideMark/>
          </w:tcPr>
          <w:p w14:paraId="3B820E72" w14:textId="77777777" w:rsidR="00555172" w:rsidRPr="00346EE2" w:rsidRDefault="00555172" w:rsidP="007A76AC">
            <w:pPr>
              <w:spacing w:after="0" w:line="240" w:lineRule="auto"/>
              <w:jc w:val="right"/>
              <w:rPr>
                <w:rFonts w:ascii="Calibri" w:eastAsia="Times New Roman" w:hAnsi="Calibri" w:cs="Calibri"/>
                <w:color w:val="000000"/>
                <w:lang w:eastAsia="en-IN"/>
              </w:rPr>
            </w:pPr>
            <w:r w:rsidRPr="00346EE2">
              <w:rPr>
                <w:rFonts w:ascii="Calibri" w:eastAsia="Times New Roman" w:hAnsi="Calibri" w:cs="Calibri"/>
                <w:color w:val="000000"/>
                <w:lang w:eastAsia="en-IN"/>
              </w:rPr>
              <w:t xml:space="preserve"> 1,41,318</w:t>
            </w:r>
          </w:p>
        </w:tc>
        <w:tc>
          <w:tcPr>
            <w:tcW w:w="1322" w:type="dxa"/>
            <w:tcBorders>
              <w:top w:val="nil"/>
              <w:left w:val="nil"/>
              <w:bottom w:val="single" w:sz="4" w:space="0" w:color="auto"/>
              <w:right w:val="single" w:sz="4" w:space="0" w:color="auto"/>
            </w:tcBorders>
            <w:shd w:val="clear" w:color="auto" w:fill="auto"/>
            <w:noWrap/>
            <w:vAlign w:val="bottom"/>
            <w:hideMark/>
          </w:tcPr>
          <w:p w14:paraId="0770FBF7" w14:textId="77777777" w:rsidR="00555172" w:rsidRPr="00346EE2" w:rsidRDefault="00555172" w:rsidP="007A76AC">
            <w:pPr>
              <w:spacing w:after="0" w:line="240" w:lineRule="auto"/>
              <w:jc w:val="right"/>
              <w:rPr>
                <w:rFonts w:ascii="Calibri" w:eastAsia="Times New Roman" w:hAnsi="Calibri" w:cs="Calibri"/>
                <w:color w:val="000000"/>
                <w:lang w:eastAsia="en-IN"/>
              </w:rPr>
            </w:pPr>
            <w:r w:rsidRPr="00346EE2">
              <w:rPr>
                <w:rFonts w:ascii="Calibri" w:eastAsia="Times New Roman" w:hAnsi="Calibri" w:cs="Calibri"/>
                <w:color w:val="000000"/>
                <w:lang w:eastAsia="en-IN"/>
              </w:rPr>
              <w:t>6,729</w:t>
            </w:r>
          </w:p>
        </w:tc>
        <w:tc>
          <w:tcPr>
            <w:tcW w:w="1318" w:type="dxa"/>
            <w:tcBorders>
              <w:top w:val="nil"/>
              <w:left w:val="nil"/>
              <w:bottom w:val="single" w:sz="4" w:space="0" w:color="auto"/>
              <w:right w:val="single" w:sz="4" w:space="0" w:color="auto"/>
            </w:tcBorders>
            <w:shd w:val="clear" w:color="auto" w:fill="auto"/>
            <w:noWrap/>
            <w:vAlign w:val="bottom"/>
            <w:hideMark/>
          </w:tcPr>
          <w:p w14:paraId="147EF053" w14:textId="77777777" w:rsidR="00555172" w:rsidRPr="00346EE2" w:rsidRDefault="00555172" w:rsidP="007A76AC">
            <w:pPr>
              <w:spacing w:after="0" w:line="240" w:lineRule="auto"/>
              <w:jc w:val="right"/>
              <w:rPr>
                <w:rFonts w:ascii="Calibri" w:eastAsia="Times New Roman" w:hAnsi="Calibri" w:cs="Calibri"/>
                <w:color w:val="000000"/>
                <w:lang w:eastAsia="en-IN"/>
              </w:rPr>
            </w:pPr>
            <w:r w:rsidRPr="00346EE2">
              <w:rPr>
                <w:rFonts w:ascii="Calibri" w:eastAsia="Times New Roman" w:hAnsi="Calibri" w:cs="Calibri"/>
                <w:color w:val="000000"/>
                <w:lang w:eastAsia="en-IN"/>
              </w:rPr>
              <w:t xml:space="preserve"> 1,39,597</w:t>
            </w:r>
          </w:p>
        </w:tc>
        <w:tc>
          <w:tcPr>
            <w:tcW w:w="1058" w:type="dxa"/>
            <w:tcBorders>
              <w:top w:val="nil"/>
              <w:left w:val="nil"/>
              <w:bottom w:val="single" w:sz="4" w:space="0" w:color="auto"/>
              <w:right w:val="single" w:sz="4" w:space="0" w:color="auto"/>
            </w:tcBorders>
            <w:shd w:val="clear" w:color="auto" w:fill="auto"/>
            <w:noWrap/>
            <w:vAlign w:val="bottom"/>
            <w:hideMark/>
          </w:tcPr>
          <w:p w14:paraId="64D65F77" w14:textId="77777777" w:rsidR="00555172" w:rsidRPr="00346EE2" w:rsidRDefault="00555172" w:rsidP="007A76AC">
            <w:pPr>
              <w:spacing w:after="0" w:line="240" w:lineRule="auto"/>
              <w:jc w:val="right"/>
              <w:rPr>
                <w:rFonts w:ascii="Calibri" w:eastAsia="Times New Roman" w:hAnsi="Calibri" w:cs="Calibri"/>
                <w:color w:val="000000"/>
                <w:lang w:eastAsia="en-IN"/>
              </w:rPr>
            </w:pPr>
            <w:r w:rsidRPr="00346EE2">
              <w:rPr>
                <w:rFonts w:ascii="Calibri" w:eastAsia="Times New Roman" w:hAnsi="Calibri" w:cs="Calibri"/>
                <w:color w:val="000000"/>
                <w:lang w:eastAsia="en-IN"/>
              </w:rPr>
              <w:t>5,008</w:t>
            </w:r>
          </w:p>
        </w:tc>
        <w:tc>
          <w:tcPr>
            <w:tcW w:w="1399" w:type="dxa"/>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0F1944BB" w14:textId="77777777" w:rsidR="00555172" w:rsidRPr="00346EE2" w:rsidRDefault="00555172" w:rsidP="007A76AC">
            <w:pPr>
              <w:spacing w:after="0" w:line="240" w:lineRule="auto"/>
              <w:jc w:val="right"/>
              <w:rPr>
                <w:rFonts w:ascii="Calibri" w:eastAsia="Times New Roman" w:hAnsi="Calibri" w:cs="Calibri"/>
                <w:color w:val="000000"/>
                <w:lang w:eastAsia="en-IN"/>
              </w:rPr>
            </w:pPr>
            <w:r w:rsidRPr="00346EE2">
              <w:rPr>
                <w:rFonts w:ascii="Calibri" w:eastAsia="Times New Roman" w:hAnsi="Calibri" w:cs="Calibri"/>
                <w:color w:val="000000"/>
                <w:lang w:eastAsia="en-IN"/>
              </w:rPr>
              <w:t>74</w:t>
            </w:r>
          </w:p>
        </w:tc>
      </w:tr>
      <w:tr w:rsidR="00555172" w:rsidRPr="00346EE2" w14:paraId="1A3659D8" w14:textId="77777777" w:rsidTr="00D303E4">
        <w:trPr>
          <w:trHeight w:val="300"/>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427F25C8" w14:textId="77777777" w:rsidR="00555172" w:rsidRPr="00346EE2" w:rsidRDefault="00555172" w:rsidP="007A76AC">
            <w:pPr>
              <w:spacing w:after="0" w:line="240" w:lineRule="auto"/>
              <w:rPr>
                <w:rFonts w:ascii="Calibri" w:eastAsia="Times New Roman" w:hAnsi="Calibri" w:cs="Calibri"/>
                <w:color w:val="000000"/>
                <w:lang w:eastAsia="en-IN"/>
              </w:rPr>
            </w:pPr>
            <w:r w:rsidRPr="00346EE2">
              <w:rPr>
                <w:rFonts w:ascii="Calibri" w:eastAsia="Times New Roman" w:hAnsi="Calibri" w:cs="Calibri"/>
                <w:color w:val="000000"/>
                <w:lang w:eastAsia="en-IN"/>
              </w:rPr>
              <w:t>Panipat</w:t>
            </w:r>
          </w:p>
        </w:tc>
        <w:tc>
          <w:tcPr>
            <w:tcW w:w="1472" w:type="dxa"/>
            <w:tcBorders>
              <w:top w:val="nil"/>
              <w:left w:val="nil"/>
              <w:bottom w:val="single" w:sz="4" w:space="0" w:color="auto"/>
              <w:right w:val="single" w:sz="4" w:space="0" w:color="auto"/>
            </w:tcBorders>
            <w:shd w:val="clear" w:color="auto" w:fill="auto"/>
            <w:noWrap/>
            <w:vAlign w:val="bottom"/>
            <w:hideMark/>
          </w:tcPr>
          <w:p w14:paraId="22D94871" w14:textId="77777777" w:rsidR="00555172" w:rsidRPr="00346EE2" w:rsidRDefault="00555172" w:rsidP="007A76AC">
            <w:pPr>
              <w:spacing w:after="0" w:line="240" w:lineRule="auto"/>
              <w:jc w:val="right"/>
              <w:rPr>
                <w:rFonts w:ascii="Calibri" w:eastAsia="Times New Roman" w:hAnsi="Calibri" w:cs="Calibri"/>
                <w:color w:val="000000"/>
                <w:lang w:eastAsia="en-IN"/>
              </w:rPr>
            </w:pPr>
            <w:r w:rsidRPr="00346EE2">
              <w:rPr>
                <w:rFonts w:ascii="Calibri" w:eastAsia="Times New Roman" w:hAnsi="Calibri" w:cs="Calibri"/>
                <w:color w:val="000000"/>
                <w:lang w:eastAsia="en-IN"/>
              </w:rPr>
              <w:t xml:space="preserve"> 1,14,774</w:t>
            </w:r>
          </w:p>
        </w:tc>
        <w:tc>
          <w:tcPr>
            <w:tcW w:w="1099" w:type="dxa"/>
            <w:tcBorders>
              <w:top w:val="nil"/>
              <w:left w:val="nil"/>
              <w:bottom w:val="single" w:sz="4" w:space="0" w:color="auto"/>
              <w:right w:val="single" w:sz="4" w:space="0" w:color="auto"/>
            </w:tcBorders>
            <w:shd w:val="clear" w:color="auto" w:fill="auto"/>
            <w:noWrap/>
            <w:vAlign w:val="bottom"/>
            <w:hideMark/>
          </w:tcPr>
          <w:p w14:paraId="04BCE847" w14:textId="77777777" w:rsidR="00555172" w:rsidRPr="00346EE2" w:rsidRDefault="00555172" w:rsidP="007A76AC">
            <w:pPr>
              <w:spacing w:after="0" w:line="240" w:lineRule="auto"/>
              <w:jc w:val="right"/>
              <w:rPr>
                <w:rFonts w:ascii="Calibri" w:eastAsia="Times New Roman" w:hAnsi="Calibri" w:cs="Calibri"/>
                <w:color w:val="000000"/>
                <w:lang w:eastAsia="en-IN"/>
              </w:rPr>
            </w:pPr>
            <w:r w:rsidRPr="00346EE2">
              <w:rPr>
                <w:rFonts w:ascii="Calibri" w:eastAsia="Times New Roman" w:hAnsi="Calibri" w:cs="Calibri"/>
                <w:color w:val="000000"/>
                <w:lang w:eastAsia="en-IN"/>
              </w:rPr>
              <w:t xml:space="preserve"> 1,20,513</w:t>
            </w:r>
          </w:p>
        </w:tc>
        <w:tc>
          <w:tcPr>
            <w:tcW w:w="1322" w:type="dxa"/>
            <w:tcBorders>
              <w:top w:val="nil"/>
              <w:left w:val="nil"/>
              <w:bottom w:val="single" w:sz="4" w:space="0" w:color="auto"/>
              <w:right w:val="single" w:sz="4" w:space="0" w:color="auto"/>
            </w:tcBorders>
            <w:shd w:val="clear" w:color="auto" w:fill="auto"/>
            <w:noWrap/>
            <w:vAlign w:val="bottom"/>
            <w:hideMark/>
          </w:tcPr>
          <w:p w14:paraId="5E279B5F" w14:textId="77777777" w:rsidR="00555172" w:rsidRPr="00346EE2" w:rsidRDefault="00555172" w:rsidP="007A76AC">
            <w:pPr>
              <w:spacing w:after="0" w:line="240" w:lineRule="auto"/>
              <w:jc w:val="right"/>
              <w:rPr>
                <w:rFonts w:ascii="Calibri" w:eastAsia="Times New Roman" w:hAnsi="Calibri" w:cs="Calibri"/>
                <w:color w:val="000000"/>
                <w:lang w:eastAsia="en-IN"/>
              </w:rPr>
            </w:pPr>
            <w:r w:rsidRPr="00346EE2">
              <w:rPr>
                <w:rFonts w:ascii="Calibri" w:eastAsia="Times New Roman" w:hAnsi="Calibri" w:cs="Calibri"/>
                <w:color w:val="000000"/>
                <w:lang w:eastAsia="en-IN"/>
              </w:rPr>
              <w:t>5,739</w:t>
            </w:r>
          </w:p>
        </w:tc>
        <w:tc>
          <w:tcPr>
            <w:tcW w:w="1318" w:type="dxa"/>
            <w:tcBorders>
              <w:top w:val="nil"/>
              <w:left w:val="nil"/>
              <w:bottom w:val="single" w:sz="4" w:space="0" w:color="auto"/>
              <w:right w:val="single" w:sz="4" w:space="0" w:color="auto"/>
            </w:tcBorders>
            <w:shd w:val="clear" w:color="auto" w:fill="auto"/>
            <w:noWrap/>
            <w:vAlign w:val="bottom"/>
            <w:hideMark/>
          </w:tcPr>
          <w:p w14:paraId="30807277" w14:textId="77777777" w:rsidR="00555172" w:rsidRPr="00346EE2" w:rsidRDefault="00555172" w:rsidP="007A76AC">
            <w:pPr>
              <w:spacing w:after="0" w:line="240" w:lineRule="auto"/>
              <w:jc w:val="right"/>
              <w:rPr>
                <w:rFonts w:ascii="Calibri" w:eastAsia="Times New Roman" w:hAnsi="Calibri" w:cs="Calibri"/>
                <w:color w:val="000000"/>
                <w:lang w:eastAsia="en-IN"/>
              </w:rPr>
            </w:pPr>
            <w:r w:rsidRPr="00346EE2">
              <w:rPr>
                <w:rFonts w:ascii="Calibri" w:eastAsia="Times New Roman" w:hAnsi="Calibri" w:cs="Calibri"/>
                <w:color w:val="000000"/>
                <w:lang w:eastAsia="en-IN"/>
              </w:rPr>
              <w:t xml:space="preserve"> 1,21,841</w:t>
            </w:r>
          </w:p>
        </w:tc>
        <w:tc>
          <w:tcPr>
            <w:tcW w:w="1058" w:type="dxa"/>
            <w:tcBorders>
              <w:top w:val="nil"/>
              <w:left w:val="nil"/>
              <w:bottom w:val="single" w:sz="4" w:space="0" w:color="auto"/>
              <w:right w:val="single" w:sz="4" w:space="0" w:color="auto"/>
            </w:tcBorders>
            <w:shd w:val="clear" w:color="auto" w:fill="auto"/>
            <w:noWrap/>
            <w:vAlign w:val="bottom"/>
            <w:hideMark/>
          </w:tcPr>
          <w:p w14:paraId="4AB408BC" w14:textId="77777777" w:rsidR="00555172" w:rsidRPr="00346EE2" w:rsidRDefault="00555172" w:rsidP="007A76AC">
            <w:pPr>
              <w:spacing w:after="0" w:line="240" w:lineRule="auto"/>
              <w:jc w:val="right"/>
              <w:rPr>
                <w:rFonts w:ascii="Calibri" w:eastAsia="Times New Roman" w:hAnsi="Calibri" w:cs="Calibri"/>
                <w:color w:val="000000"/>
                <w:lang w:eastAsia="en-IN"/>
              </w:rPr>
            </w:pPr>
            <w:r w:rsidRPr="00346EE2">
              <w:rPr>
                <w:rFonts w:ascii="Calibri" w:eastAsia="Times New Roman" w:hAnsi="Calibri" w:cs="Calibri"/>
                <w:color w:val="000000"/>
                <w:lang w:eastAsia="en-IN"/>
              </w:rPr>
              <w:t>7,067</w:t>
            </w:r>
          </w:p>
        </w:tc>
        <w:tc>
          <w:tcPr>
            <w:tcW w:w="1399"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77BFF567" w14:textId="77777777" w:rsidR="00555172" w:rsidRPr="00346EE2" w:rsidRDefault="00555172" w:rsidP="007A76AC">
            <w:pPr>
              <w:spacing w:after="0" w:line="240" w:lineRule="auto"/>
              <w:jc w:val="right"/>
              <w:rPr>
                <w:rFonts w:ascii="Calibri" w:eastAsia="Times New Roman" w:hAnsi="Calibri" w:cs="Calibri"/>
                <w:color w:val="000000"/>
                <w:lang w:eastAsia="en-IN"/>
              </w:rPr>
            </w:pPr>
            <w:r w:rsidRPr="00346EE2">
              <w:rPr>
                <w:rFonts w:ascii="Calibri" w:eastAsia="Times New Roman" w:hAnsi="Calibri" w:cs="Calibri"/>
                <w:color w:val="000000"/>
                <w:lang w:eastAsia="en-IN"/>
              </w:rPr>
              <w:t>123</w:t>
            </w:r>
          </w:p>
        </w:tc>
      </w:tr>
      <w:tr w:rsidR="00555172" w:rsidRPr="00346EE2" w14:paraId="1E538ACE" w14:textId="77777777" w:rsidTr="00D303E4">
        <w:trPr>
          <w:trHeight w:val="300"/>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32217CD3" w14:textId="77777777" w:rsidR="00555172" w:rsidRPr="00346EE2" w:rsidRDefault="00555172" w:rsidP="007A76AC">
            <w:pPr>
              <w:spacing w:after="0" w:line="240" w:lineRule="auto"/>
              <w:rPr>
                <w:rFonts w:ascii="Calibri" w:eastAsia="Times New Roman" w:hAnsi="Calibri" w:cs="Calibri"/>
                <w:color w:val="000000"/>
                <w:lang w:eastAsia="en-IN"/>
              </w:rPr>
            </w:pPr>
            <w:r w:rsidRPr="00346EE2">
              <w:rPr>
                <w:rFonts w:ascii="Calibri" w:eastAsia="Times New Roman" w:hAnsi="Calibri" w:cs="Calibri"/>
                <w:color w:val="000000"/>
                <w:lang w:eastAsia="en-IN"/>
              </w:rPr>
              <w:t>Rohtak</w:t>
            </w:r>
          </w:p>
        </w:tc>
        <w:tc>
          <w:tcPr>
            <w:tcW w:w="1472" w:type="dxa"/>
            <w:tcBorders>
              <w:top w:val="nil"/>
              <w:left w:val="nil"/>
              <w:bottom w:val="single" w:sz="4" w:space="0" w:color="auto"/>
              <w:right w:val="single" w:sz="4" w:space="0" w:color="auto"/>
            </w:tcBorders>
            <w:shd w:val="clear" w:color="auto" w:fill="auto"/>
            <w:noWrap/>
            <w:vAlign w:val="bottom"/>
            <w:hideMark/>
          </w:tcPr>
          <w:p w14:paraId="49BE7DD3" w14:textId="77777777" w:rsidR="00555172" w:rsidRPr="00346EE2" w:rsidRDefault="00555172" w:rsidP="007A76AC">
            <w:pPr>
              <w:spacing w:after="0" w:line="240" w:lineRule="auto"/>
              <w:jc w:val="right"/>
              <w:rPr>
                <w:rFonts w:ascii="Calibri" w:eastAsia="Times New Roman" w:hAnsi="Calibri" w:cs="Calibri"/>
                <w:color w:val="000000"/>
                <w:lang w:eastAsia="en-IN"/>
              </w:rPr>
            </w:pPr>
            <w:r w:rsidRPr="00346EE2">
              <w:rPr>
                <w:rFonts w:ascii="Calibri" w:eastAsia="Times New Roman" w:hAnsi="Calibri" w:cs="Calibri"/>
                <w:color w:val="000000"/>
                <w:lang w:eastAsia="en-IN"/>
              </w:rPr>
              <w:t>112814</w:t>
            </w:r>
          </w:p>
        </w:tc>
        <w:tc>
          <w:tcPr>
            <w:tcW w:w="1099" w:type="dxa"/>
            <w:tcBorders>
              <w:top w:val="nil"/>
              <w:left w:val="nil"/>
              <w:bottom w:val="single" w:sz="4" w:space="0" w:color="auto"/>
              <w:right w:val="single" w:sz="4" w:space="0" w:color="auto"/>
            </w:tcBorders>
            <w:shd w:val="clear" w:color="auto" w:fill="auto"/>
            <w:noWrap/>
            <w:vAlign w:val="bottom"/>
            <w:hideMark/>
          </w:tcPr>
          <w:p w14:paraId="2BEDD2F5" w14:textId="77777777" w:rsidR="00555172" w:rsidRPr="00346EE2" w:rsidRDefault="00555172" w:rsidP="007A76AC">
            <w:pPr>
              <w:spacing w:after="0" w:line="240" w:lineRule="auto"/>
              <w:jc w:val="right"/>
              <w:rPr>
                <w:rFonts w:ascii="Calibri" w:eastAsia="Times New Roman" w:hAnsi="Calibri" w:cs="Calibri"/>
                <w:color w:val="000000"/>
                <w:lang w:eastAsia="en-IN"/>
              </w:rPr>
            </w:pPr>
            <w:r w:rsidRPr="00346EE2">
              <w:rPr>
                <w:rFonts w:ascii="Calibri" w:eastAsia="Times New Roman" w:hAnsi="Calibri" w:cs="Calibri"/>
                <w:color w:val="000000"/>
                <w:lang w:eastAsia="en-IN"/>
              </w:rPr>
              <w:t xml:space="preserve"> 1,18,455</w:t>
            </w:r>
          </w:p>
        </w:tc>
        <w:tc>
          <w:tcPr>
            <w:tcW w:w="1322" w:type="dxa"/>
            <w:tcBorders>
              <w:top w:val="nil"/>
              <w:left w:val="nil"/>
              <w:bottom w:val="single" w:sz="4" w:space="0" w:color="auto"/>
              <w:right w:val="single" w:sz="4" w:space="0" w:color="auto"/>
            </w:tcBorders>
            <w:shd w:val="clear" w:color="auto" w:fill="auto"/>
            <w:noWrap/>
            <w:vAlign w:val="bottom"/>
            <w:hideMark/>
          </w:tcPr>
          <w:p w14:paraId="5DC2C988" w14:textId="77777777" w:rsidR="00555172" w:rsidRPr="00346EE2" w:rsidRDefault="00555172" w:rsidP="007A76AC">
            <w:pPr>
              <w:spacing w:after="0" w:line="240" w:lineRule="auto"/>
              <w:jc w:val="right"/>
              <w:rPr>
                <w:rFonts w:ascii="Calibri" w:eastAsia="Times New Roman" w:hAnsi="Calibri" w:cs="Calibri"/>
                <w:color w:val="000000"/>
                <w:lang w:eastAsia="en-IN"/>
              </w:rPr>
            </w:pPr>
            <w:r w:rsidRPr="00346EE2">
              <w:rPr>
                <w:rFonts w:ascii="Calibri" w:eastAsia="Times New Roman" w:hAnsi="Calibri" w:cs="Calibri"/>
                <w:color w:val="000000"/>
                <w:lang w:eastAsia="en-IN"/>
              </w:rPr>
              <w:t>5,641</w:t>
            </w:r>
          </w:p>
        </w:tc>
        <w:tc>
          <w:tcPr>
            <w:tcW w:w="1318" w:type="dxa"/>
            <w:tcBorders>
              <w:top w:val="nil"/>
              <w:left w:val="nil"/>
              <w:bottom w:val="single" w:sz="4" w:space="0" w:color="auto"/>
              <w:right w:val="single" w:sz="4" w:space="0" w:color="auto"/>
            </w:tcBorders>
            <w:shd w:val="clear" w:color="auto" w:fill="auto"/>
            <w:noWrap/>
            <w:vAlign w:val="bottom"/>
            <w:hideMark/>
          </w:tcPr>
          <w:p w14:paraId="14BA6005" w14:textId="77777777" w:rsidR="00555172" w:rsidRPr="00346EE2" w:rsidRDefault="00555172" w:rsidP="007A76AC">
            <w:pPr>
              <w:spacing w:after="0" w:line="240" w:lineRule="auto"/>
              <w:jc w:val="right"/>
              <w:rPr>
                <w:rFonts w:ascii="Calibri" w:eastAsia="Times New Roman" w:hAnsi="Calibri" w:cs="Calibri"/>
                <w:color w:val="000000"/>
                <w:lang w:eastAsia="en-IN"/>
              </w:rPr>
            </w:pPr>
            <w:r w:rsidRPr="00346EE2">
              <w:rPr>
                <w:rFonts w:ascii="Calibri" w:eastAsia="Times New Roman" w:hAnsi="Calibri" w:cs="Calibri"/>
                <w:color w:val="000000"/>
                <w:lang w:eastAsia="en-IN"/>
              </w:rPr>
              <w:t xml:space="preserve"> 1,16,206</w:t>
            </w:r>
          </w:p>
        </w:tc>
        <w:tc>
          <w:tcPr>
            <w:tcW w:w="1058" w:type="dxa"/>
            <w:tcBorders>
              <w:top w:val="nil"/>
              <w:left w:val="nil"/>
              <w:bottom w:val="single" w:sz="4" w:space="0" w:color="auto"/>
              <w:right w:val="single" w:sz="4" w:space="0" w:color="auto"/>
            </w:tcBorders>
            <w:shd w:val="clear" w:color="auto" w:fill="auto"/>
            <w:noWrap/>
            <w:vAlign w:val="bottom"/>
            <w:hideMark/>
          </w:tcPr>
          <w:p w14:paraId="4D024BB9" w14:textId="77777777" w:rsidR="00555172" w:rsidRPr="00346EE2" w:rsidRDefault="00555172" w:rsidP="007A76AC">
            <w:pPr>
              <w:spacing w:after="0" w:line="240" w:lineRule="auto"/>
              <w:jc w:val="right"/>
              <w:rPr>
                <w:rFonts w:ascii="Calibri" w:eastAsia="Times New Roman" w:hAnsi="Calibri" w:cs="Calibri"/>
                <w:color w:val="000000"/>
                <w:lang w:eastAsia="en-IN"/>
              </w:rPr>
            </w:pPr>
            <w:r w:rsidRPr="00346EE2">
              <w:rPr>
                <w:rFonts w:ascii="Calibri" w:eastAsia="Times New Roman" w:hAnsi="Calibri" w:cs="Calibri"/>
                <w:color w:val="000000"/>
                <w:lang w:eastAsia="en-IN"/>
              </w:rPr>
              <w:t>3,392</w:t>
            </w:r>
          </w:p>
        </w:tc>
        <w:tc>
          <w:tcPr>
            <w:tcW w:w="1399" w:type="dxa"/>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6C1FE2FA" w14:textId="77777777" w:rsidR="00555172" w:rsidRPr="00346EE2" w:rsidRDefault="00555172" w:rsidP="007A76AC">
            <w:pPr>
              <w:spacing w:after="0" w:line="240" w:lineRule="auto"/>
              <w:jc w:val="right"/>
              <w:rPr>
                <w:rFonts w:ascii="Calibri" w:eastAsia="Times New Roman" w:hAnsi="Calibri" w:cs="Calibri"/>
                <w:color w:val="000000"/>
                <w:lang w:eastAsia="en-IN"/>
              </w:rPr>
            </w:pPr>
            <w:r w:rsidRPr="00346EE2">
              <w:rPr>
                <w:rFonts w:ascii="Calibri" w:eastAsia="Times New Roman" w:hAnsi="Calibri" w:cs="Calibri"/>
                <w:color w:val="000000"/>
                <w:lang w:eastAsia="en-IN"/>
              </w:rPr>
              <w:t>60</w:t>
            </w:r>
          </w:p>
        </w:tc>
      </w:tr>
      <w:tr w:rsidR="00555172" w:rsidRPr="00346EE2" w14:paraId="41F347B8" w14:textId="77777777" w:rsidTr="00D303E4">
        <w:trPr>
          <w:trHeight w:val="300"/>
        </w:trPr>
        <w:tc>
          <w:tcPr>
            <w:tcW w:w="1822" w:type="dxa"/>
            <w:tcBorders>
              <w:top w:val="nil"/>
              <w:left w:val="nil"/>
              <w:bottom w:val="nil"/>
              <w:right w:val="nil"/>
            </w:tcBorders>
            <w:shd w:val="clear" w:color="auto" w:fill="auto"/>
            <w:noWrap/>
            <w:vAlign w:val="bottom"/>
            <w:hideMark/>
          </w:tcPr>
          <w:p w14:paraId="0600CF97" w14:textId="77777777" w:rsidR="00555172" w:rsidRPr="005B5BEB" w:rsidRDefault="00555172" w:rsidP="007A76AC">
            <w:pPr>
              <w:spacing w:after="0" w:line="240" w:lineRule="auto"/>
              <w:jc w:val="right"/>
              <w:rPr>
                <w:rFonts w:ascii="Calibri" w:eastAsia="Times New Roman" w:hAnsi="Calibri" w:cs="Calibri"/>
                <w:color w:val="000000"/>
                <w:sz w:val="4"/>
                <w:szCs w:val="4"/>
                <w:lang w:eastAsia="en-IN"/>
              </w:rPr>
            </w:pPr>
            <w:r>
              <w:rPr>
                <w:rFonts w:ascii="Calibri" w:eastAsia="Times New Roman" w:hAnsi="Calibri" w:cs="Calibri"/>
                <w:color w:val="000000"/>
                <w:sz w:val="4"/>
                <w:szCs w:val="4"/>
                <w:lang w:eastAsia="en-IN"/>
              </w:rPr>
              <w:t>[[[[[[[</w:t>
            </w:r>
          </w:p>
        </w:tc>
        <w:tc>
          <w:tcPr>
            <w:tcW w:w="1472" w:type="dxa"/>
            <w:tcBorders>
              <w:top w:val="nil"/>
              <w:left w:val="nil"/>
              <w:bottom w:val="nil"/>
              <w:right w:val="nil"/>
            </w:tcBorders>
            <w:shd w:val="clear" w:color="auto" w:fill="auto"/>
            <w:noWrap/>
            <w:vAlign w:val="bottom"/>
            <w:hideMark/>
          </w:tcPr>
          <w:p w14:paraId="682883A8" w14:textId="77777777" w:rsidR="00555172" w:rsidRPr="00346EE2" w:rsidRDefault="00555172" w:rsidP="007A76AC">
            <w:pPr>
              <w:spacing w:after="0" w:line="240" w:lineRule="auto"/>
              <w:rPr>
                <w:rFonts w:ascii="Times New Roman" w:eastAsia="Times New Roman" w:hAnsi="Times New Roman" w:cs="Times New Roman"/>
                <w:sz w:val="20"/>
                <w:lang w:eastAsia="en-IN"/>
              </w:rPr>
            </w:pPr>
          </w:p>
        </w:tc>
        <w:tc>
          <w:tcPr>
            <w:tcW w:w="1099" w:type="dxa"/>
            <w:tcBorders>
              <w:top w:val="nil"/>
              <w:left w:val="nil"/>
              <w:bottom w:val="nil"/>
              <w:right w:val="nil"/>
            </w:tcBorders>
            <w:shd w:val="clear" w:color="auto" w:fill="auto"/>
            <w:noWrap/>
            <w:vAlign w:val="bottom"/>
            <w:hideMark/>
          </w:tcPr>
          <w:p w14:paraId="754FBFE3" w14:textId="77777777" w:rsidR="00555172" w:rsidRPr="00346EE2" w:rsidRDefault="00555172" w:rsidP="007A76AC">
            <w:pPr>
              <w:spacing w:after="0" w:line="240" w:lineRule="auto"/>
              <w:rPr>
                <w:rFonts w:ascii="Times New Roman" w:eastAsia="Times New Roman" w:hAnsi="Times New Roman" w:cs="Times New Roman"/>
                <w:sz w:val="20"/>
                <w:lang w:eastAsia="en-IN"/>
              </w:rPr>
            </w:pPr>
          </w:p>
        </w:tc>
        <w:tc>
          <w:tcPr>
            <w:tcW w:w="1322" w:type="dxa"/>
            <w:tcBorders>
              <w:top w:val="nil"/>
              <w:left w:val="nil"/>
              <w:bottom w:val="nil"/>
              <w:right w:val="nil"/>
            </w:tcBorders>
            <w:shd w:val="clear" w:color="auto" w:fill="auto"/>
            <w:noWrap/>
            <w:vAlign w:val="bottom"/>
            <w:hideMark/>
          </w:tcPr>
          <w:p w14:paraId="0F814AF9" w14:textId="77777777" w:rsidR="00555172" w:rsidRPr="00346EE2" w:rsidRDefault="00555172" w:rsidP="007A76AC">
            <w:pPr>
              <w:spacing w:after="0" w:line="240" w:lineRule="auto"/>
              <w:rPr>
                <w:rFonts w:ascii="Times New Roman" w:eastAsia="Times New Roman" w:hAnsi="Times New Roman" w:cs="Times New Roman"/>
                <w:sz w:val="20"/>
                <w:lang w:eastAsia="en-IN"/>
              </w:rPr>
            </w:pPr>
          </w:p>
        </w:tc>
        <w:tc>
          <w:tcPr>
            <w:tcW w:w="1318" w:type="dxa"/>
            <w:tcBorders>
              <w:top w:val="nil"/>
              <w:left w:val="nil"/>
              <w:bottom w:val="nil"/>
              <w:right w:val="nil"/>
            </w:tcBorders>
            <w:shd w:val="clear" w:color="auto" w:fill="auto"/>
            <w:noWrap/>
            <w:vAlign w:val="bottom"/>
            <w:hideMark/>
          </w:tcPr>
          <w:p w14:paraId="6E25EE52" w14:textId="77777777" w:rsidR="00555172" w:rsidRPr="00346EE2" w:rsidRDefault="00555172" w:rsidP="007A76AC">
            <w:pPr>
              <w:spacing w:after="0" w:line="240" w:lineRule="auto"/>
              <w:rPr>
                <w:rFonts w:ascii="Times New Roman" w:eastAsia="Times New Roman" w:hAnsi="Times New Roman" w:cs="Times New Roman"/>
                <w:sz w:val="20"/>
                <w:lang w:eastAsia="en-IN"/>
              </w:rPr>
            </w:pPr>
          </w:p>
        </w:tc>
        <w:tc>
          <w:tcPr>
            <w:tcW w:w="1058" w:type="dxa"/>
            <w:tcBorders>
              <w:top w:val="nil"/>
              <w:left w:val="nil"/>
              <w:bottom w:val="nil"/>
              <w:right w:val="nil"/>
            </w:tcBorders>
            <w:shd w:val="clear" w:color="auto" w:fill="auto"/>
            <w:noWrap/>
            <w:vAlign w:val="bottom"/>
            <w:hideMark/>
          </w:tcPr>
          <w:p w14:paraId="4034C503" w14:textId="77777777" w:rsidR="00555172" w:rsidRPr="00346EE2" w:rsidRDefault="00555172" w:rsidP="007A76AC">
            <w:pPr>
              <w:spacing w:after="0" w:line="240" w:lineRule="auto"/>
              <w:rPr>
                <w:rFonts w:ascii="Times New Roman" w:eastAsia="Times New Roman" w:hAnsi="Times New Roman" w:cs="Times New Roman"/>
                <w:sz w:val="20"/>
                <w:lang w:eastAsia="en-IN"/>
              </w:rPr>
            </w:pPr>
          </w:p>
        </w:tc>
        <w:tc>
          <w:tcPr>
            <w:tcW w:w="1399" w:type="dxa"/>
            <w:tcBorders>
              <w:top w:val="nil"/>
              <w:left w:val="nil"/>
              <w:bottom w:val="nil"/>
              <w:right w:val="nil"/>
            </w:tcBorders>
            <w:shd w:val="clear" w:color="auto" w:fill="auto"/>
            <w:noWrap/>
            <w:vAlign w:val="bottom"/>
            <w:hideMark/>
          </w:tcPr>
          <w:p w14:paraId="4376DC6E" w14:textId="77777777" w:rsidR="00555172" w:rsidRPr="00346EE2" w:rsidRDefault="00555172" w:rsidP="007A76AC">
            <w:pPr>
              <w:spacing w:after="0" w:line="240" w:lineRule="auto"/>
              <w:rPr>
                <w:rFonts w:ascii="Times New Roman" w:eastAsia="Times New Roman" w:hAnsi="Times New Roman" w:cs="Times New Roman"/>
                <w:sz w:val="20"/>
                <w:lang w:eastAsia="en-IN"/>
              </w:rPr>
            </w:pPr>
          </w:p>
        </w:tc>
      </w:tr>
      <w:tr w:rsidR="00555172" w:rsidRPr="00346EE2" w14:paraId="5F7C0860" w14:textId="77777777" w:rsidTr="00D303E4">
        <w:trPr>
          <w:trHeight w:val="300"/>
        </w:trPr>
        <w:tc>
          <w:tcPr>
            <w:tcW w:w="1822" w:type="dxa"/>
            <w:tcBorders>
              <w:top w:val="nil"/>
              <w:left w:val="nil"/>
              <w:bottom w:val="nil"/>
              <w:right w:val="nil"/>
            </w:tcBorders>
            <w:shd w:val="clear" w:color="auto" w:fill="auto"/>
            <w:noWrap/>
            <w:vAlign w:val="bottom"/>
            <w:hideMark/>
          </w:tcPr>
          <w:p w14:paraId="2D133CEE" w14:textId="77777777" w:rsidR="00555172" w:rsidRPr="005B5BEB" w:rsidRDefault="00555172" w:rsidP="007A76AC">
            <w:pPr>
              <w:spacing w:after="0" w:line="240" w:lineRule="auto"/>
              <w:rPr>
                <w:rFonts w:ascii="Times New Roman" w:eastAsia="Times New Roman" w:hAnsi="Times New Roman" w:cs="Times New Roman"/>
                <w:sz w:val="6"/>
                <w:szCs w:val="6"/>
                <w:lang w:eastAsia="en-IN"/>
              </w:rPr>
            </w:pPr>
          </w:p>
        </w:tc>
        <w:tc>
          <w:tcPr>
            <w:tcW w:w="1472" w:type="dxa"/>
            <w:tcBorders>
              <w:top w:val="nil"/>
              <w:left w:val="nil"/>
              <w:bottom w:val="nil"/>
              <w:right w:val="nil"/>
            </w:tcBorders>
            <w:shd w:val="clear" w:color="auto" w:fill="auto"/>
            <w:noWrap/>
            <w:vAlign w:val="bottom"/>
            <w:hideMark/>
          </w:tcPr>
          <w:p w14:paraId="56153D31" w14:textId="77777777" w:rsidR="00555172" w:rsidRPr="00346EE2" w:rsidRDefault="00555172" w:rsidP="007A76AC">
            <w:pPr>
              <w:spacing w:after="0" w:line="240" w:lineRule="auto"/>
              <w:rPr>
                <w:rFonts w:ascii="Times New Roman" w:eastAsia="Times New Roman" w:hAnsi="Times New Roman" w:cs="Times New Roman"/>
                <w:sz w:val="20"/>
                <w:lang w:eastAsia="en-IN"/>
              </w:rPr>
            </w:pPr>
          </w:p>
        </w:tc>
        <w:tc>
          <w:tcPr>
            <w:tcW w:w="1099" w:type="dxa"/>
            <w:tcBorders>
              <w:top w:val="nil"/>
              <w:left w:val="nil"/>
              <w:bottom w:val="nil"/>
              <w:right w:val="nil"/>
            </w:tcBorders>
            <w:shd w:val="clear" w:color="auto" w:fill="auto"/>
            <w:noWrap/>
            <w:vAlign w:val="bottom"/>
            <w:hideMark/>
          </w:tcPr>
          <w:p w14:paraId="07D96CA0" w14:textId="77777777" w:rsidR="00555172" w:rsidRPr="00346EE2" w:rsidRDefault="00555172" w:rsidP="007A76AC">
            <w:pPr>
              <w:spacing w:after="0" w:line="240" w:lineRule="auto"/>
              <w:rPr>
                <w:rFonts w:ascii="Times New Roman" w:eastAsia="Times New Roman" w:hAnsi="Times New Roman" w:cs="Times New Roman"/>
                <w:sz w:val="20"/>
                <w:lang w:eastAsia="en-IN"/>
              </w:rPr>
            </w:pPr>
          </w:p>
        </w:tc>
        <w:tc>
          <w:tcPr>
            <w:tcW w:w="1322" w:type="dxa"/>
            <w:tcBorders>
              <w:top w:val="nil"/>
              <w:left w:val="nil"/>
              <w:bottom w:val="nil"/>
              <w:right w:val="nil"/>
            </w:tcBorders>
            <w:shd w:val="clear" w:color="auto" w:fill="auto"/>
            <w:noWrap/>
            <w:vAlign w:val="bottom"/>
            <w:hideMark/>
          </w:tcPr>
          <w:p w14:paraId="3B28F836" w14:textId="77777777" w:rsidR="00555172" w:rsidRPr="00346EE2" w:rsidRDefault="00555172" w:rsidP="007A76AC">
            <w:pPr>
              <w:spacing w:after="0" w:line="240" w:lineRule="auto"/>
              <w:rPr>
                <w:rFonts w:ascii="Times New Roman" w:eastAsia="Times New Roman" w:hAnsi="Times New Roman" w:cs="Times New Roman"/>
                <w:sz w:val="20"/>
                <w:lang w:eastAsia="en-IN"/>
              </w:rPr>
            </w:pPr>
          </w:p>
        </w:tc>
        <w:tc>
          <w:tcPr>
            <w:tcW w:w="1318" w:type="dxa"/>
            <w:tcBorders>
              <w:top w:val="nil"/>
              <w:left w:val="nil"/>
              <w:bottom w:val="nil"/>
              <w:right w:val="nil"/>
            </w:tcBorders>
            <w:shd w:val="clear" w:color="auto" w:fill="auto"/>
            <w:noWrap/>
            <w:vAlign w:val="bottom"/>
            <w:hideMark/>
          </w:tcPr>
          <w:p w14:paraId="2DC71166" w14:textId="77777777" w:rsidR="00555172" w:rsidRPr="00346EE2" w:rsidRDefault="00555172" w:rsidP="007A76AC">
            <w:pPr>
              <w:spacing w:after="0" w:line="240" w:lineRule="auto"/>
              <w:rPr>
                <w:rFonts w:ascii="Times New Roman" w:eastAsia="Times New Roman" w:hAnsi="Times New Roman" w:cs="Times New Roman"/>
                <w:sz w:val="20"/>
                <w:lang w:eastAsia="en-IN"/>
              </w:rPr>
            </w:pPr>
          </w:p>
        </w:tc>
        <w:tc>
          <w:tcPr>
            <w:tcW w:w="1058" w:type="dxa"/>
            <w:tcBorders>
              <w:top w:val="nil"/>
              <w:left w:val="nil"/>
              <w:bottom w:val="nil"/>
              <w:right w:val="nil"/>
            </w:tcBorders>
            <w:shd w:val="clear" w:color="auto" w:fill="auto"/>
            <w:noWrap/>
            <w:vAlign w:val="bottom"/>
            <w:hideMark/>
          </w:tcPr>
          <w:p w14:paraId="48F35178" w14:textId="77777777" w:rsidR="00555172" w:rsidRPr="00346EE2" w:rsidRDefault="00555172" w:rsidP="007A76AC">
            <w:pPr>
              <w:spacing w:after="0" w:line="240" w:lineRule="auto"/>
              <w:rPr>
                <w:rFonts w:ascii="Times New Roman" w:eastAsia="Times New Roman" w:hAnsi="Times New Roman" w:cs="Times New Roman"/>
                <w:sz w:val="20"/>
                <w:lang w:eastAsia="en-IN"/>
              </w:rPr>
            </w:pPr>
          </w:p>
        </w:tc>
        <w:tc>
          <w:tcPr>
            <w:tcW w:w="1399" w:type="dxa"/>
            <w:tcBorders>
              <w:top w:val="nil"/>
              <w:left w:val="nil"/>
              <w:bottom w:val="nil"/>
              <w:right w:val="nil"/>
            </w:tcBorders>
            <w:shd w:val="clear" w:color="auto" w:fill="auto"/>
            <w:noWrap/>
            <w:vAlign w:val="bottom"/>
            <w:hideMark/>
          </w:tcPr>
          <w:p w14:paraId="39893326" w14:textId="77777777" w:rsidR="00555172" w:rsidRPr="00346EE2" w:rsidRDefault="00555172" w:rsidP="007A76AC">
            <w:pPr>
              <w:spacing w:after="0" w:line="240" w:lineRule="auto"/>
              <w:rPr>
                <w:rFonts w:ascii="Times New Roman" w:eastAsia="Times New Roman" w:hAnsi="Times New Roman" w:cs="Times New Roman"/>
                <w:sz w:val="20"/>
                <w:lang w:eastAsia="en-IN"/>
              </w:rPr>
            </w:pPr>
          </w:p>
        </w:tc>
      </w:tr>
      <w:tr w:rsidR="00555172" w:rsidRPr="00346EE2" w14:paraId="7852950A" w14:textId="77777777" w:rsidTr="00D303E4">
        <w:trPr>
          <w:trHeight w:val="300"/>
        </w:trPr>
        <w:tc>
          <w:tcPr>
            <w:tcW w:w="182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45A4755" w14:textId="77777777" w:rsidR="00555172" w:rsidRPr="00346EE2" w:rsidRDefault="00555172" w:rsidP="007A76AC">
            <w:pPr>
              <w:spacing w:after="0" w:line="240" w:lineRule="auto"/>
              <w:jc w:val="center"/>
              <w:rPr>
                <w:rFonts w:ascii="Calibri" w:eastAsia="Times New Roman" w:hAnsi="Calibri" w:cs="Calibri"/>
                <w:b/>
                <w:bCs/>
                <w:color w:val="000000"/>
                <w:lang w:eastAsia="en-IN"/>
              </w:rPr>
            </w:pPr>
            <w:proofErr w:type="spellStart"/>
            <w:r w:rsidRPr="00346EE2">
              <w:rPr>
                <w:rFonts w:ascii="Calibri" w:eastAsia="Times New Roman" w:hAnsi="Calibri" w:cs="Calibri"/>
                <w:b/>
                <w:bCs/>
                <w:color w:val="000000"/>
                <w:lang w:eastAsia="en-IN"/>
              </w:rPr>
              <w:t>District_Name</w:t>
            </w:r>
            <w:proofErr w:type="spellEnd"/>
          </w:p>
        </w:tc>
        <w:tc>
          <w:tcPr>
            <w:tcW w:w="7668" w:type="dxa"/>
            <w:gridSpan w:val="6"/>
            <w:tcBorders>
              <w:top w:val="single" w:sz="4" w:space="0" w:color="auto"/>
              <w:left w:val="nil"/>
              <w:bottom w:val="single" w:sz="4" w:space="0" w:color="auto"/>
              <w:right w:val="single" w:sz="4" w:space="0" w:color="000000"/>
            </w:tcBorders>
            <w:shd w:val="clear" w:color="auto" w:fill="auto"/>
            <w:vAlign w:val="center"/>
            <w:hideMark/>
          </w:tcPr>
          <w:p w14:paraId="066F5668" w14:textId="77777777" w:rsidR="00555172" w:rsidRPr="00346EE2" w:rsidRDefault="00555172" w:rsidP="007A76AC">
            <w:pPr>
              <w:spacing w:after="0" w:line="240" w:lineRule="auto"/>
              <w:jc w:val="center"/>
              <w:rPr>
                <w:rFonts w:ascii="Calibri" w:eastAsia="Times New Roman" w:hAnsi="Calibri" w:cs="Calibri"/>
                <w:b/>
                <w:bCs/>
                <w:color w:val="000000"/>
                <w:lang w:eastAsia="en-IN"/>
              </w:rPr>
            </w:pPr>
            <w:r w:rsidRPr="00346EE2">
              <w:rPr>
                <w:rFonts w:ascii="Calibri" w:eastAsia="Times New Roman" w:hAnsi="Calibri" w:cs="Calibri"/>
                <w:b/>
                <w:bCs/>
                <w:color w:val="000000"/>
                <w:lang w:eastAsia="en-IN"/>
              </w:rPr>
              <w:t>Enrollments under PMSBY</w:t>
            </w:r>
          </w:p>
        </w:tc>
      </w:tr>
      <w:tr w:rsidR="00555172" w:rsidRPr="00346EE2" w14:paraId="38F2300B" w14:textId="77777777" w:rsidTr="00D303E4">
        <w:trPr>
          <w:trHeight w:val="2605"/>
        </w:trPr>
        <w:tc>
          <w:tcPr>
            <w:tcW w:w="1822" w:type="dxa"/>
            <w:vMerge/>
            <w:tcBorders>
              <w:top w:val="single" w:sz="4" w:space="0" w:color="auto"/>
              <w:left w:val="single" w:sz="4" w:space="0" w:color="auto"/>
              <w:bottom w:val="single" w:sz="4" w:space="0" w:color="000000"/>
              <w:right w:val="single" w:sz="4" w:space="0" w:color="auto"/>
            </w:tcBorders>
            <w:vAlign w:val="center"/>
            <w:hideMark/>
          </w:tcPr>
          <w:p w14:paraId="132CA8DB" w14:textId="77777777" w:rsidR="00555172" w:rsidRPr="00346EE2" w:rsidRDefault="00555172" w:rsidP="007A76AC">
            <w:pPr>
              <w:spacing w:after="0" w:line="240" w:lineRule="auto"/>
              <w:rPr>
                <w:rFonts w:ascii="Calibri" w:eastAsia="Times New Roman" w:hAnsi="Calibri" w:cs="Calibri"/>
                <w:b/>
                <w:bCs/>
                <w:color w:val="000000"/>
                <w:lang w:eastAsia="en-IN"/>
              </w:rPr>
            </w:pPr>
          </w:p>
        </w:tc>
        <w:tc>
          <w:tcPr>
            <w:tcW w:w="1472" w:type="dxa"/>
            <w:tcBorders>
              <w:top w:val="nil"/>
              <w:left w:val="nil"/>
              <w:bottom w:val="single" w:sz="4" w:space="0" w:color="auto"/>
              <w:right w:val="single" w:sz="4" w:space="0" w:color="auto"/>
            </w:tcBorders>
            <w:shd w:val="clear" w:color="auto" w:fill="auto"/>
            <w:vAlign w:val="center"/>
            <w:hideMark/>
          </w:tcPr>
          <w:p w14:paraId="335695BA" w14:textId="77777777" w:rsidR="00555172" w:rsidRPr="00346EE2" w:rsidRDefault="00555172" w:rsidP="007A76AC">
            <w:pPr>
              <w:spacing w:after="0" w:line="240" w:lineRule="auto"/>
              <w:rPr>
                <w:rFonts w:ascii="Calibri" w:eastAsia="Times New Roman" w:hAnsi="Calibri" w:cs="Calibri"/>
                <w:b/>
                <w:bCs/>
                <w:color w:val="000000"/>
                <w:lang w:eastAsia="en-IN"/>
              </w:rPr>
            </w:pPr>
            <w:r w:rsidRPr="00346EE2">
              <w:rPr>
                <w:rFonts w:ascii="Calibri" w:eastAsia="Times New Roman" w:hAnsi="Calibri" w:cs="Calibri"/>
                <w:b/>
                <w:bCs/>
                <w:color w:val="000000"/>
                <w:lang w:eastAsia="en-IN"/>
              </w:rPr>
              <w:t>Baseline Data as on March'22 (</w:t>
            </w:r>
            <w:proofErr w:type="spellStart"/>
            <w:proofErr w:type="gramStart"/>
            <w:r w:rsidRPr="00346EE2">
              <w:rPr>
                <w:rFonts w:ascii="Calibri" w:eastAsia="Times New Roman" w:hAnsi="Calibri" w:cs="Calibri"/>
                <w:b/>
                <w:bCs/>
                <w:color w:val="000000"/>
                <w:lang w:eastAsia="en-IN"/>
              </w:rPr>
              <w:t>Source:SLBC</w:t>
            </w:r>
            <w:proofErr w:type="spellEnd"/>
            <w:proofErr w:type="gramEnd"/>
            <w:r w:rsidRPr="00346EE2">
              <w:rPr>
                <w:rFonts w:ascii="Calibri" w:eastAsia="Times New Roman" w:hAnsi="Calibri" w:cs="Calibri"/>
                <w:b/>
                <w:bCs/>
                <w:color w:val="000000"/>
                <w:lang w:eastAsia="en-IN"/>
              </w:rPr>
              <w:t>)</w:t>
            </w:r>
          </w:p>
        </w:tc>
        <w:tc>
          <w:tcPr>
            <w:tcW w:w="1099" w:type="dxa"/>
            <w:tcBorders>
              <w:top w:val="nil"/>
              <w:left w:val="nil"/>
              <w:bottom w:val="single" w:sz="4" w:space="0" w:color="auto"/>
              <w:right w:val="single" w:sz="4" w:space="0" w:color="auto"/>
            </w:tcBorders>
            <w:shd w:val="clear" w:color="auto" w:fill="auto"/>
            <w:vAlign w:val="center"/>
            <w:hideMark/>
          </w:tcPr>
          <w:p w14:paraId="1BBAD4F1" w14:textId="77777777" w:rsidR="00555172" w:rsidRPr="00346EE2" w:rsidRDefault="00555172" w:rsidP="007A76AC">
            <w:pPr>
              <w:spacing w:after="0" w:line="240" w:lineRule="auto"/>
              <w:rPr>
                <w:rFonts w:ascii="Calibri" w:eastAsia="Times New Roman" w:hAnsi="Calibri" w:cs="Calibri"/>
                <w:b/>
                <w:bCs/>
                <w:color w:val="000000"/>
                <w:lang w:eastAsia="en-IN"/>
              </w:rPr>
            </w:pPr>
            <w:r w:rsidRPr="00346EE2">
              <w:rPr>
                <w:rFonts w:ascii="Calibri" w:eastAsia="Times New Roman" w:hAnsi="Calibri" w:cs="Calibri"/>
                <w:b/>
                <w:bCs/>
                <w:color w:val="000000"/>
                <w:lang w:eastAsia="en-IN"/>
              </w:rPr>
              <w:t>Tentative Target to be achi</w:t>
            </w:r>
            <w:r w:rsidR="00FF0AD7">
              <w:rPr>
                <w:rFonts w:ascii="Calibri" w:eastAsia="Times New Roman" w:hAnsi="Calibri" w:cs="Calibri"/>
                <w:b/>
                <w:bCs/>
                <w:color w:val="000000"/>
                <w:lang w:eastAsia="en-IN"/>
              </w:rPr>
              <w:t>e</w:t>
            </w:r>
            <w:r w:rsidRPr="00346EE2">
              <w:rPr>
                <w:rFonts w:ascii="Calibri" w:eastAsia="Times New Roman" w:hAnsi="Calibri" w:cs="Calibri"/>
                <w:b/>
                <w:bCs/>
                <w:color w:val="000000"/>
                <w:lang w:eastAsia="en-IN"/>
              </w:rPr>
              <w:t>ved till the end of campaign</w:t>
            </w:r>
          </w:p>
        </w:tc>
        <w:tc>
          <w:tcPr>
            <w:tcW w:w="1322" w:type="dxa"/>
            <w:tcBorders>
              <w:top w:val="nil"/>
              <w:left w:val="nil"/>
              <w:bottom w:val="single" w:sz="4" w:space="0" w:color="auto"/>
              <w:right w:val="single" w:sz="4" w:space="0" w:color="auto"/>
            </w:tcBorders>
            <w:shd w:val="clear" w:color="auto" w:fill="auto"/>
            <w:vAlign w:val="center"/>
            <w:hideMark/>
          </w:tcPr>
          <w:p w14:paraId="6987E941" w14:textId="77777777" w:rsidR="00555172" w:rsidRPr="00346EE2" w:rsidRDefault="00555172" w:rsidP="007A76AC">
            <w:pPr>
              <w:spacing w:after="0" w:line="240" w:lineRule="auto"/>
              <w:rPr>
                <w:rFonts w:ascii="Calibri" w:eastAsia="Times New Roman" w:hAnsi="Calibri" w:cs="Calibri"/>
                <w:b/>
                <w:bCs/>
                <w:color w:val="000000"/>
                <w:lang w:eastAsia="en-IN"/>
              </w:rPr>
            </w:pPr>
            <w:r w:rsidRPr="00346EE2">
              <w:rPr>
                <w:rFonts w:ascii="Calibri" w:eastAsia="Times New Roman" w:hAnsi="Calibri" w:cs="Calibri"/>
                <w:b/>
                <w:bCs/>
                <w:color w:val="000000"/>
                <w:lang w:eastAsia="en-IN"/>
              </w:rPr>
              <w:t>Total No. of PMSBY enrollments to be added to the Baseline Data during the campaign</w:t>
            </w:r>
          </w:p>
        </w:tc>
        <w:tc>
          <w:tcPr>
            <w:tcW w:w="1318" w:type="dxa"/>
            <w:tcBorders>
              <w:top w:val="nil"/>
              <w:left w:val="nil"/>
              <w:bottom w:val="single" w:sz="4" w:space="0" w:color="auto"/>
              <w:right w:val="single" w:sz="4" w:space="0" w:color="auto"/>
            </w:tcBorders>
            <w:shd w:val="clear" w:color="auto" w:fill="auto"/>
            <w:vAlign w:val="center"/>
            <w:hideMark/>
          </w:tcPr>
          <w:p w14:paraId="1E0C5C4D" w14:textId="77777777" w:rsidR="00555172" w:rsidRPr="00346EE2" w:rsidRDefault="00555172" w:rsidP="007A76AC">
            <w:pPr>
              <w:spacing w:after="0" w:line="240" w:lineRule="auto"/>
              <w:rPr>
                <w:rFonts w:ascii="Calibri" w:eastAsia="Times New Roman" w:hAnsi="Calibri" w:cs="Calibri"/>
                <w:b/>
                <w:bCs/>
                <w:color w:val="000000"/>
                <w:lang w:eastAsia="en-IN"/>
              </w:rPr>
            </w:pPr>
            <w:r w:rsidRPr="00346EE2">
              <w:rPr>
                <w:rFonts w:ascii="Calibri" w:eastAsia="Times New Roman" w:hAnsi="Calibri" w:cs="Calibri"/>
                <w:b/>
                <w:bCs/>
                <w:color w:val="000000"/>
                <w:lang w:eastAsia="en-IN"/>
              </w:rPr>
              <w:t>PMSBY Enrollments as on 29.06.2022</w:t>
            </w:r>
          </w:p>
        </w:tc>
        <w:tc>
          <w:tcPr>
            <w:tcW w:w="1058" w:type="dxa"/>
            <w:tcBorders>
              <w:top w:val="nil"/>
              <w:left w:val="nil"/>
              <w:bottom w:val="single" w:sz="4" w:space="0" w:color="auto"/>
              <w:right w:val="single" w:sz="4" w:space="0" w:color="auto"/>
            </w:tcBorders>
            <w:shd w:val="clear" w:color="auto" w:fill="auto"/>
            <w:vAlign w:val="center"/>
            <w:hideMark/>
          </w:tcPr>
          <w:p w14:paraId="5B3DA8D9" w14:textId="77777777" w:rsidR="00555172" w:rsidRPr="00346EE2" w:rsidRDefault="00555172" w:rsidP="007A76AC">
            <w:pPr>
              <w:spacing w:after="0" w:line="240" w:lineRule="auto"/>
              <w:rPr>
                <w:rFonts w:ascii="Calibri" w:eastAsia="Times New Roman" w:hAnsi="Calibri" w:cs="Calibri"/>
                <w:b/>
                <w:bCs/>
                <w:color w:val="000000"/>
                <w:lang w:eastAsia="en-IN"/>
              </w:rPr>
            </w:pPr>
            <w:r w:rsidRPr="00346EE2">
              <w:rPr>
                <w:rFonts w:ascii="Calibri" w:eastAsia="Times New Roman" w:hAnsi="Calibri" w:cs="Calibri"/>
                <w:b/>
                <w:bCs/>
                <w:color w:val="000000"/>
                <w:lang w:eastAsia="en-IN"/>
              </w:rPr>
              <w:t>Target Achieved till now</w:t>
            </w:r>
          </w:p>
        </w:tc>
        <w:tc>
          <w:tcPr>
            <w:tcW w:w="1399" w:type="dxa"/>
            <w:tcBorders>
              <w:top w:val="nil"/>
              <w:left w:val="nil"/>
              <w:bottom w:val="single" w:sz="4" w:space="0" w:color="auto"/>
              <w:right w:val="single" w:sz="4" w:space="0" w:color="auto"/>
            </w:tcBorders>
            <w:shd w:val="clear" w:color="auto" w:fill="auto"/>
            <w:vAlign w:val="center"/>
            <w:hideMark/>
          </w:tcPr>
          <w:p w14:paraId="6783737B" w14:textId="77777777" w:rsidR="00555172" w:rsidRPr="00346EE2" w:rsidRDefault="00555172" w:rsidP="007A76AC">
            <w:pPr>
              <w:spacing w:after="0" w:line="240" w:lineRule="auto"/>
              <w:rPr>
                <w:rFonts w:ascii="Calibri" w:eastAsia="Times New Roman" w:hAnsi="Calibri" w:cs="Calibri"/>
                <w:b/>
                <w:bCs/>
                <w:color w:val="000000"/>
                <w:lang w:eastAsia="en-IN"/>
              </w:rPr>
            </w:pPr>
            <w:r w:rsidRPr="00346EE2">
              <w:rPr>
                <w:rFonts w:ascii="Calibri" w:eastAsia="Times New Roman" w:hAnsi="Calibri" w:cs="Calibri"/>
                <w:b/>
                <w:bCs/>
                <w:color w:val="000000"/>
                <w:lang w:eastAsia="en-IN"/>
              </w:rPr>
              <w:t>% achievement</w:t>
            </w:r>
          </w:p>
        </w:tc>
      </w:tr>
      <w:tr w:rsidR="00555172" w:rsidRPr="00346EE2" w14:paraId="6BE5A440" w14:textId="77777777" w:rsidTr="00D303E4">
        <w:trPr>
          <w:trHeight w:val="300"/>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3E29E139" w14:textId="77777777" w:rsidR="00555172" w:rsidRPr="00346EE2" w:rsidRDefault="00555172" w:rsidP="007A76AC">
            <w:pPr>
              <w:spacing w:after="0" w:line="240" w:lineRule="auto"/>
              <w:rPr>
                <w:rFonts w:ascii="Calibri" w:eastAsia="Times New Roman" w:hAnsi="Calibri" w:cs="Calibri"/>
                <w:color w:val="000000"/>
                <w:lang w:eastAsia="en-IN"/>
              </w:rPr>
            </w:pPr>
            <w:r w:rsidRPr="00346EE2">
              <w:rPr>
                <w:rFonts w:ascii="Calibri" w:eastAsia="Times New Roman" w:hAnsi="Calibri" w:cs="Calibri"/>
                <w:color w:val="000000"/>
                <w:lang w:eastAsia="en-IN"/>
              </w:rPr>
              <w:t>Bhiwani</w:t>
            </w:r>
          </w:p>
        </w:tc>
        <w:tc>
          <w:tcPr>
            <w:tcW w:w="1472" w:type="dxa"/>
            <w:tcBorders>
              <w:top w:val="nil"/>
              <w:left w:val="nil"/>
              <w:bottom w:val="single" w:sz="4" w:space="0" w:color="auto"/>
              <w:right w:val="single" w:sz="4" w:space="0" w:color="auto"/>
            </w:tcBorders>
            <w:shd w:val="clear" w:color="auto" w:fill="auto"/>
            <w:noWrap/>
            <w:vAlign w:val="bottom"/>
            <w:hideMark/>
          </w:tcPr>
          <w:p w14:paraId="67B22FA1" w14:textId="77777777" w:rsidR="00555172" w:rsidRPr="00346EE2" w:rsidRDefault="00555172" w:rsidP="007A76AC">
            <w:pPr>
              <w:spacing w:after="0" w:line="240" w:lineRule="auto"/>
              <w:jc w:val="right"/>
              <w:rPr>
                <w:rFonts w:ascii="Calibri" w:eastAsia="Times New Roman" w:hAnsi="Calibri" w:cs="Calibri"/>
                <w:color w:val="000000"/>
                <w:lang w:eastAsia="en-IN"/>
              </w:rPr>
            </w:pPr>
            <w:r w:rsidRPr="00346EE2">
              <w:rPr>
                <w:rFonts w:ascii="Calibri" w:eastAsia="Times New Roman" w:hAnsi="Calibri" w:cs="Calibri"/>
                <w:color w:val="000000"/>
                <w:lang w:eastAsia="en-IN"/>
              </w:rPr>
              <w:t>366956</w:t>
            </w:r>
          </w:p>
        </w:tc>
        <w:tc>
          <w:tcPr>
            <w:tcW w:w="1099" w:type="dxa"/>
            <w:tcBorders>
              <w:top w:val="nil"/>
              <w:left w:val="nil"/>
              <w:bottom w:val="single" w:sz="4" w:space="0" w:color="auto"/>
              <w:right w:val="single" w:sz="4" w:space="0" w:color="auto"/>
            </w:tcBorders>
            <w:shd w:val="clear" w:color="auto" w:fill="auto"/>
            <w:noWrap/>
            <w:vAlign w:val="bottom"/>
            <w:hideMark/>
          </w:tcPr>
          <w:p w14:paraId="39DA3138" w14:textId="77777777" w:rsidR="00555172" w:rsidRPr="00346EE2" w:rsidRDefault="00555172" w:rsidP="007A76AC">
            <w:pPr>
              <w:spacing w:after="0" w:line="240" w:lineRule="auto"/>
              <w:jc w:val="right"/>
              <w:rPr>
                <w:rFonts w:ascii="Calibri" w:eastAsia="Times New Roman" w:hAnsi="Calibri" w:cs="Calibri"/>
                <w:color w:val="000000"/>
                <w:lang w:eastAsia="en-IN"/>
              </w:rPr>
            </w:pPr>
            <w:r w:rsidRPr="00346EE2">
              <w:rPr>
                <w:rFonts w:ascii="Calibri" w:eastAsia="Times New Roman" w:hAnsi="Calibri" w:cs="Calibri"/>
                <w:color w:val="000000"/>
                <w:lang w:eastAsia="en-IN"/>
              </w:rPr>
              <w:t xml:space="preserve"> 3,81,634</w:t>
            </w:r>
          </w:p>
        </w:tc>
        <w:tc>
          <w:tcPr>
            <w:tcW w:w="1322" w:type="dxa"/>
            <w:tcBorders>
              <w:top w:val="nil"/>
              <w:left w:val="nil"/>
              <w:bottom w:val="single" w:sz="4" w:space="0" w:color="auto"/>
              <w:right w:val="single" w:sz="4" w:space="0" w:color="auto"/>
            </w:tcBorders>
            <w:shd w:val="clear" w:color="auto" w:fill="auto"/>
            <w:noWrap/>
            <w:vAlign w:val="bottom"/>
            <w:hideMark/>
          </w:tcPr>
          <w:p w14:paraId="029F033F" w14:textId="77777777" w:rsidR="00555172" w:rsidRPr="00346EE2" w:rsidRDefault="00555172" w:rsidP="007A76AC">
            <w:pPr>
              <w:spacing w:after="0" w:line="240" w:lineRule="auto"/>
              <w:jc w:val="right"/>
              <w:rPr>
                <w:rFonts w:ascii="Calibri" w:eastAsia="Times New Roman" w:hAnsi="Calibri" w:cs="Calibri"/>
                <w:color w:val="000000"/>
                <w:lang w:eastAsia="en-IN"/>
              </w:rPr>
            </w:pPr>
            <w:r w:rsidRPr="00346EE2">
              <w:rPr>
                <w:rFonts w:ascii="Calibri" w:eastAsia="Times New Roman" w:hAnsi="Calibri" w:cs="Calibri"/>
                <w:color w:val="000000"/>
                <w:lang w:eastAsia="en-IN"/>
              </w:rPr>
              <w:t>14,678</w:t>
            </w:r>
          </w:p>
        </w:tc>
        <w:tc>
          <w:tcPr>
            <w:tcW w:w="1318" w:type="dxa"/>
            <w:tcBorders>
              <w:top w:val="nil"/>
              <w:left w:val="nil"/>
              <w:bottom w:val="single" w:sz="4" w:space="0" w:color="auto"/>
              <w:right w:val="single" w:sz="4" w:space="0" w:color="auto"/>
            </w:tcBorders>
            <w:shd w:val="clear" w:color="auto" w:fill="auto"/>
            <w:noWrap/>
            <w:vAlign w:val="bottom"/>
            <w:hideMark/>
          </w:tcPr>
          <w:p w14:paraId="294C2975" w14:textId="77777777" w:rsidR="00555172" w:rsidRPr="00346EE2" w:rsidRDefault="00555172" w:rsidP="007A76AC">
            <w:pPr>
              <w:spacing w:after="0" w:line="240" w:lineRule="auto"/>
              <w:jc w:val="right"/>
              <w:rPr>
                <w:rFonts w:ascii="Calibri" w:eastAsia="Times New Roman" w:hAnsi="Calibri" w:cs="Calibri"/>
                <w:color w:val="000000"/>
                <w:lang w:eastAsia="en-IN"/>
              </w:rPr>
            </w:pPr>
            <w:r w:rsidRPr="00346EE2">
              <w:rPr>
                <w:rFonts w:ascii="Calibri" w:eastAsia="Times New Roman" w:hAnsi="Calibri" w:cs="Calibri"/>
                <w:color w:val="000000"/>
                <w:lang w:eastAsia="en-IN"/>
              </w:rPr>
              <w:t xml:space="preserve"> 3,76,985</w:t>
            </w:r>
          </w:p>
        </w:tc>
        <w:tc>
          <w:tcPr>
            <w:tcW w:w="1058" w:type="dxa"/>
            <w:tcBorders>
              <w:top w:val="nil"/>
              <w:left w:val="nil"/>
              <w:bottom w:val="single" w:sz="4" w:space="0" w:color="auto"/>
              <w:right w:val="single" w:sz="4" w:space="0" w:color="auto"/>
            </w:tcBorders>
            <w:shd w:val="clear" w:color="auto" w:fill="auto"/>
            <w:noWrap/>
            <w:vAlign w:val="bottom"/>
            <w:hideMark/>
          </w:tcPr>
          <w:p w14:paraId="69DF2F5E" w14:textId="77777777" w:rsidR="00555172" w:rsidRPr="00346EE2" w:rsidRDefault="00555172" w:rsidP="007A76AC">
            <w:pPr>
              <w:spacing w:after="0" w:line="240" w:lineRule="auto"/>
              <w:jc w:val="right"/>
              <w:rPr>
                <w:rFonts w:ascii="Calibri" w:eastAsia="Times New Roman" w:hAnsi="Calibri" w:cs="Calibri"/>
                <w:color w:val="000000"/>
                <w:lang w:eastAsia="en-IN"/>
              </w:rPr>
            </w:pPr>
            <w:r w:rsidRPr="00346EE2">
              <w:rPr>
                <w:rFonts w:ascii="Calibri" w:eastAsia="Times New Roman" w:hAnsi="Calibri" w:cs="Calibri"/>
                <w:color w:val="000000"/>
                <w:lang w:eastAsia="en-IN"/>
              </w:rPr>
              <w:t>10,029</w:t>
            </w:r>
          </w:p>
        </w:tc>
        <w:tc>
          <w:tcPr>
            <w:tcW w:w="1399" w:type="dxa"/>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32290D07" w14:textId="77777777" w:rsidR="00555172" w:rsidRPr="00346EE2" w:rsidRDefault="00555172" w:rsidP="007A76AC">
            <w:pPr>
              <w:spacing w:after="0" w:line="240" w:lineRule="auto"/>
              <w:jc w:val="right"/>
              <w:rPr>
                <w:rFonts w:ascii="Calibri" w:eastAsia="Times New Roman" w:hAnsi="Calibri" w:cs="Calibri"/>
                <w:color w:val="000000"/>
                <w:lang w:eastAsia="en-IN"/>
              </w:rPr>
            </w:pPr>
            <w:r w:rsidRPr="00346EE2">
              <w:rPr>
                <w:rFonts w:ascii="Calibri" w:eastAsia="Times New Roman" w:hAnsi="Calibri" w:cs="Calibri"/>
                <w:color w:val="000000"/>
                <w:lang w:eastAsia="en-IN"/>
              </w:rPr>
              <w:t>68</w:t>
            </w:r>
          </w:p>
        </w:tc>
      </w:tr>
      <w:tr w:rsidR="00555172" w:rsidRPr="00346EE2" w14:paraId="79AEAA03" w14:textId="77777777" w:rsidTr="00D303E4">
        <w:trPr>
          <w:trHeight w:val="300"/>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63DB1BDE" w14:textId="77777777" w:rsidR="00555172" w:rsidRPr="00346EE2" w:rsidRDefault="00555172" w:rsidP="007A76AC">
            <w:pPr>
              <w:spacing w:after="0" w:line="240" w:lineRule="auto"/>
              <w:rPr>
                <w:rFonts w:ascii="Calibri" w:eastAsia="Times New Roman" w:hAnsi="Calibri" w:cs="Calibri"/>
                <w:color w:val="000000"/>
                <w:lang w:eastAsia="en-IN"/>
              </w:rPr>
            </w:pPr>
            <w:r w:rsidRPr="00346EE2">
              <w:rPr>
                <w:rFonts w:ascii="Calibri" w:eastAsia="Times New Roman" w:hAnsi="Calibri" w:cs="Calibri"/>
                <w:color w:val="000000"/>
                <w:lang w:eastAsia="en-IN"/>
              </w:rPr>
              <w:t>Panipat</w:t>
            </w:r>
          </w:p>
        </w:tc>
        <w:tc>
          <w:tcPr>
            <w:tcW w:w="1472" w:type="dxa"/>
            <w:tcBorders>
              <w:top w:val="nil"/>
              <w:left w:val="nil"/>
              <w:bottom w:val="single" w:sz="4" w:space="0" w:color="auto"/>
              <w:right w:val="single" w:sz="4" w:space="0" w:color="auto"/>
            </w:tcBorders>
            <w:shd w:val="clear" w:color="auto" w:fill="auto"/>
            <w:noWrap/>
            <w:vAlign w:val="bottom"/>
            <w:hideMark/>
          </w:tcPr>
          <w:p w14:paraId="67C8EDC9" w14:textId="77777777" w:rsidR="00555172" w:rsidRPr="00346EE2" w:rsidRDefault="00555172" w:rsidP="007A76AC">
            <w:pPr>
              <w:spacing w:after="0" w:line="240" w:lineRule="auto"/>
              <w:jc w:val="right"/>
              <w:rPr>
                <w:rFonts w:ascii="Calibri" w:eastAsia="Times New Roman" w:hAnsi="Calibri" w:cs="Calibri"/>
                <w:color w:val="000000"/>
                <w:lang w:eastAsia="en-IN"/>
              </w:rPr>
            </w:pPr>
            <w:r w:rsidRPr="00346EE2">
              <w:rPr>
                <w:rFonts w:ascii="Calibri" w:eastAsia="Times New Roman" w:hAnsi="Calibri" w:cs="Calibri"/>
                <w:color w:val="000000"/>
                <w:lang w:eastAsia="en-IN"/>
              </w:rPr>
              <w:t xml:space="preserve"> 2,81,581</w:t>
            </w:r>
          </w:p>
        </w:tc>
        <w:tc>
          <w:tcPr>
            <w:tcW w:w="1099" w:type="dxa"/>
            <w:tcBorders>
              <w:top w:val="nil"/>
              <w:left w:val="nil"/>
              <w:bottom w:val="single" w:sz="4" w:space="0" w:color="auto"/>
              <w:right w:val="single" w:sz="4" w:space="0" w:color="auto"/>
            </w:tcBorders>
            <w:shd w:val="clear" w:color="auto" w:fill="auto"/>
            <w:noWrap/>
            <w:vAlign w:val="bottom"/>
            <w:hideMark/>
          </w:tcPr>
          <w:p w14:paraId="22572591" w14:textId="77777777" w:rsidR="00555172" w:rsidRPr="00346EE2" w:rsidRDefault="00555172" w:rsidP="007A76AC">
            <w:pPr>
              <w:spacing w:after="0" w:line="240" w:lineRule="auto"/>
              <w:jc w:val="right"/>
              <w:rPr>
                <w:rFonts w:ascii="Calibri" w:eastAsia="Times New Roman" w:hAnsi="Calibri" w:cs="Calibri"/>
                <w:color w:val="000000"/>
                <w:lang w:eastAsia="en-IN"/>
              </w:rPr>
            </w:pPr>
            <w:r w:rsidRPr="00346EE2">
              <w:rPr>
                <w:rFonts w:ascii="Calibri" w:eastAsia="Times New Roman" w:hAnsi="Calibri" w:cs="Calibri"/>
                <w:color w:val="000000"/>
                <w:lang w:eastAsia="en-IN"/>
              </w:rPr>
              <w:t xml:space="preserve"> 2,92,844</w:t>
            </w:r>
          </w:p>
        </w:tc>
        <w:tc>
          <w:tcPr>
            <w:tcW w:w="1322" w:type="dxa"/>
            <w:tcBorders>
              <w:top w:val="nil"/>
              <w:left w:val="nil"/>
              <w:bottom w:val="single" w:sz="4" w:space="0" w:color="auto"/>
              <w:right w:val="single" w:sz="4" w:space="0" w:color="auto"/>
            </w:tcBorders>
            <w:shd w:val="clear" w:color="auto" w:fill="auto"/>
            <w:noWrap/>
            <w:vAlign w:val="bottom"/>
            <w:hideMark/>
          </w:tcPr>
          <w:p w14:paraId="0448F496" w14:textId="77777777" w:rsidR="00555172" w:rsidRPr="00346EE2" w:rsidRDefault="00555172" w:rsidP="007A76AC">
            <w:pPr>
              <w:spacing w:after="0" w:line="240" w:lineRule="auto"/>
              <w:jc w:val="right"/>
              <w:rPr>
                <w:rFonts w:ascii="Calibri" w:eastAsia="Times New Roman" w:hAnsi="Calibri" w:cs="Calibri"/>
                <w:color w:val="000000"/>
                <w:lang w:eastAsia="en-IN"/>
              </w:rPr>
            </w:pPr>
            <w:r w:rsidRPr="00346EE2">
              <w:rPr>
                <w:rFonts w:ascii="Calibri" w:eastAsia="Times New Roman" w:hAnsi="Calibri" w:cs="Calibri"/>
                <w:color w:val="000000"/>
                <w:lang w:eastAsia="en-IN"/>
              </w:rPr>
              <w:t>11,263</w:t>
            </w:r>
          </w:p>
        </w:tc>
        <w:tc>
          <w:tcPr>
            <w:tcW w:w="1318" w:type="dxa"/>
            <w:tcBorders>
              <w:top w:val="nil"/>
              <w:left w:val="nil"/>
              <w:bottom w:val="single" w:sz="4" w:space="0" w:color="auto"/>
              <w:right w:val="single" w:sz="4" w:space="0" w:color="auto"/>
            </w:tcBorders>
            <w:shd w:val="clear" w:color="auto" w:fill="auto"/>
            <w:noWrap/>
            <w:vAlign w:val="bottom"/>
            <w:hideMark/>
          </w:tcPr>
          <w:p w14:paraId="7DDBC7D9" w14:textId="77777777" w:rsidR="00555172" w:rsidRPr="00346EE2" w:rsidRDefault="00555172" w:rsidP="007A76AC">
            <w:pPr>
              <w:spacing w:after="0" w:line="240" w:lineRule="auto"/>
              <w:jc w:val="right"/>
              <w:rPr>
                <w:rFonts w:ascii="Calibri" w:eastAsia="Times New Roman" w:hAnsi="Calibri" w:cs="Calibri"/>
                <w:color w:val="000000"/>
                <w:lang w:eastAsia="en-IN"/>
              </w:rPr>
            </w:pPr>
            <w:r w:rsidRPr="00346EE2">
              <w:rPr>
                <w:rFonts w:ascii="Calibri" w:eastAsia="Times New Roman" w:hAnsi="Calibri" w:cs="Calibri"/>
                <w:color w:val="000000"/>
                <w:lang w:eastAsia="en-IN"/>
              </w:rPr>
              <w:t xml:space="preserve"> 2,91,611</w:t>
            </w:r>
          </w:p>
        </w:tc>
        <w:tc>
          <w:tcPr>
            <w:tcW w:w="1058" w:type="dxa"/>
            <w:tcBorders>
              <w:top w:val="nil"/>
              <w:left w:val="nil"/>
              <w:bottom w:val="single" w:sz="4" w:space="0" w:color="auto"/>
              <w:right w:val="single" w:sz="4" w:space="0" w:color="auto"/>
            </w:tcBorders>
            <w:shd w:val="clear" w:color="auto" w:fill="auto"/>
            <w:noWrap/>
            <w:vAlign w:val="bottom"/>
            <w:hideMark/>
          </w:tcPr>
          <w:p w14:paraId="738EDA39" w14:textId="77777777" w:rsidR="00555172" w:rsidRPr="00346EE2" w:rsidRDefault="00555172" w:rsidP="007A76AC">
            <w:pPr>
              <w:spacing w:after="0" w:line="240" w:lineRule="auto"/>
              <w:jc w:val="right"/>
              <w:rPr>
                <w:rFonts w:ascii="Calibri" w:eastAsia="Times New Roman" w:hAnsi="Calibri" w:cs="Calibri"/>
                <w:color w:val="000000"/>
                <w:lang w:eastAsia="en-IN"/>
              </w:rPr>
            </w:pPr>
            <w:r w:rsidRPr="00346EE2">
              <w:rPr>
                <w:rFonts w:ascii="Calibri" w:eastAsia="Times New Roman" w:hAnsi="Calibri" w:cs="Calibri"/>
                <w:color w:val="000000"/>
                <w:lang w:eastAsia="en-IN"/>
              </w:rPr>
              <w:t>10,030</w:t>
            </w:r>
          </w:p>
        </w:tc>
        <w:tc>
          <w:tcPr>
            <w:tcW w:w="1399"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4A56A96D" w14:textId="77777777" w:rsidR="00555172" w:rsidRPr="00346EE2" w:rsidRDefault="00555172" w:rsidP="007A76AC">
            <w:pPr>
              <w:spacing w:after="0" w:line="240" w:lineRule="auto"/>
              <w:jc w:val="right"/>
              <w:rPr>
                <w:rFonts w:ascii="Calibri" w:eastAsia="Times New Roman" w:hAnsi="Calibri" w:cs="Calibri"/>
                <w:color w:val="000000"/>
                <w:lang w:eastAsia="en-IN"/>
              </w:rPr>
            </w:pPr>
            <w:r w:rsidRPr="00346EE2">
              <w:rPr>
                <w:rFonts w:ascii="Calibri" w:eastAsia="Times New Roman" w:hAnsi="Calibri" w:cs="Calibri"/>
                <w:color w:val="000000"/>
                <w:lang w:eastAsia="en-IN"/>
              </w:rPr>
              <w:t>89</w:t>
            </w:r>
          </w:p>
        </w:tc>
      </w:tr>
      <w:tr w:rsidR="00555172" w:rsidRPr="00346EE2" w14:paraId="4BB0A4F2" w14:textId="77777777" w:rsidTr="00D303E4">
        <w:trPr>
          <w:trHeight w:val="300"/>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3CBD391D" w14:textId="77777777" w:rsidR="00555172" w:rsidRPr="00346EE2" w:rsidRDefault="00555172" w:rsidP="007A76AC">
            <w:pPr>
              <w:spacing w:after="0" w:line="240" w:lineRule="auto"/>
              <w:rPr>
                <w:rFonts w:ascii="Calibri" w:eastAsia="Times New Roman" w:hAnsi="Calibri" w:cs="Calibri"/>
                <w:color w:val="000000"/>
                <w:lang w:eastAsia="en-IN"/>
              </w:rPr>
            </w:pPr>
            <w:r w:rsidRPr="00346EE2">
              <w:rPr>
                <w:rFonts w:ascii="Calibri" w:eastAsia="Times New Roman" w:hAnsi="Calibri" w:cs="Calibri"/>
                <w:color w:val="000000"/>
                <w:lang w:eastAsia="en-IN"/>
              </w:rPr>
              <w:t>Rohtak</w:t>
            </w:r>
          </w:p>
        </w:tc>
        <w:tc>
          <w:tcPr>
            <w:tcW w:w="1472" w:type="dxa"/>
            <w:tcBorders>
              <w:top w:val="nil"/>
              <w:left w:val="nil"/>
              <w:bottom w:val="single" w:sz="4" w:space="0" w:color="auto"/>
              <w:right w:val="single" w:sz="4" w:space="0" w:color="auto"/>
            </w:tcBorders>
            <w:shd w:val="clear" w:color="auto" w:fill="auto"/>
            <w:noWrap/>
            <w:vAlign w:val="bottom"/>
            <w:hideMark/>
          </w:tcPr>
          <w:p w14:paraId="4244E979" w14:textId="77777777" w:rsidR="00555172" w:rsidRPr="00346EE2" w:rsidRDefault="00555172" w:rsidP="007A76AC">
            <w:pPr>
              <w:spacing w:after="0" w:line="240" w:lineRule="auto"/>
              <w:jc w:val="right"/>
              <w:rPr>
                <w:rFonts w:ascii="Calibri" w:eastAsia="Times New Roman" w:hAnsi="Calibri" w:cs="Calibri"/>
                <w:color w:val="000000"/>
                <w:lang w:eastAsia="en-IN"/>
              </w:rPr>
            </w:pPr>
            <w:r w:rsidRPr="00346EE2">
              <w:rPr>
                <w:rFonts w:ascii="Calibri" w:eastAsia="Times New Roman" w:hAnsi="Calibri" w:cs="Calibri"/>
                <w:color w:val="000000"/>
                <w:lang w:eastAsia="en-IN"/>
              </w:rPr>
              <w:t>222595</w:t>
            </w:r>
          </w:p>
        </w:tc>
        <w:tc>
          <w:tcPr>
            <w:tcW w:w="1099" w:type="dxa"/>
            <w:tcBorders>
              <w:top w:val="nil"/>
              <w:left w:val="nil"/>
              <w:bottom w:val="single" w:sz="4" w:space="0" w:color="auto"/>
              <w:right w:val="single" w:sz="4" w:space="0" w:color="auto"/>
            </w:tcBorders>
            <w:shd w:val="clear" w:color="auto" w:fill="auto"/>
            <w:noWrap/>
            <w:vAlign w:val="bottom"/>
            <w:hideMark/>
          </w:tcPr>
          <w:p w14:paraId="68BD9BEC" w14:textId="77777777" w:rsidR="00555172" w:rsidRPr="00346EE2" w:rsidRDefault="00555172" w:rsidP="007A76AC">
            <w:pPr>
              <w:spacing w:after="0" w:line="240" w:lineRule="auto"/>
              <w:jc w:val="right"/>
              <w:rPr>
                <w:rFonts w:ascii="Calibri" w:eastAsia="Times New Roman" w:hAnsi="Calibri" w:cs="Calibri"/>
                <w:color w:val="000000"/>
                <w:lang w:eastAsia="en-IN"/>
              </w:rPr>
            </w:pPr>
            <w:r w:rsidRPr="00346EE2">
              <w:rPr>
                <w:rFonts w:ascii="Calibri" w:eastAsia="Times New Roman" w:hAnsi="Calibri" w:cs="Calibri"/>
                <w:color w:val="000000"/>
                <w:lang w:eastAsia="en-IN"/>
              </w:rPr>
              <w:t xml:space="preserve"> 2,31,499</w:t>
            </w:r>
          </w:p>
        </w:tc>
        <w:tc>
          <w:tcPr>
            <w:tcW w:w="1322" w:type="dxa"/>
            <w:tcBorders>
              <w:top w:val="nil"/>
              <w:left w:val="nil"/>
              <w:bottom w:val="single" w:sz="4" w:space="0" w:color="auto"/>
              <w:right w:val="single" w:sz="4" w:space="0" w:color="auto"/>
            </w:tcBorders>
            <w:shd w:val="clear" w:color="auto" w:fill="auto"/>
            <w:noWrap/>
            <w:vAlign w:val="bottom"/>
            <w:hideMark/>
          </w:tcPr>
          <w:p w14:paraId="4D13AC30" w14:textId="77777777" w:rsidR="00555172" w:rsidRPr="00346EE2" w:rsidRDefault="00555172" w:rsidP="007A76AC">
            <w:pPr>
              <w:spacing w:after="0" w:line="240" w:lineRule="auto"/>
              <w:jc w:val="right"/>
              <w:rPr>
                <w:rFonts w:ascii="Calibri" w:eastAsia="Times New Roman" w:hAnsi="Calibri" w:cs="Calibri"/>
                <w:color w:val="000000"/>
                <w:lang w:eastAsia="en-IN"/>
              </w:rPr>
            </w:pPr>
            <w:r w:rsidRPr="00346EE2">
              <w:rPr>
                <w:rFonts w:ascii="Calibri" w:eastAsia="Times New Roman" w:hAnsi="Calibri" w:cs="Calibri"/>
                <w:color w:val="000000"/>
                <w:lang w:eastAsia="en-IN"/>
              </w:rPr>
              <w:t>8,904</w:t>
            </w:r>
          </w:p>
        </w:tc>
        <w:tc>
          <w:tcPr>
            <w:tcW w:w="1318" w:type="dxa"/>
            <w:tcBorders>
              <w:top w:val="nil"/>
              <w:left w:val="nil"/>
              <w:bottom w:val="single" w:sz="4" w:space="0" w:color="auto"/>
              <w:right w:val="single" w:sz="4" w:space="0" w:color="auto"/>
            </w:tcBorders>
            <w:shd w:val="clear" w:color="auto" w:fill="auto"/>
            <w:noWrap/>
            <w:vAlign w:val="bottom"/>
            <w:hideMark/>
          </w:tcPr>
          <w:p w14:paraId="06C18628" w14:textId="77777777" w:rsidR="00555172" w:rsidRPr="00346EE2" w:rsidRDefault="00555172" w:rsidP="007A76AC">
            <w:pPr>
              <w:spacing w:after="0" w:line="240" w:lineRule="auto"/>
              <w:jc w:val="right"/>
              <w:rPr>
                <w:rFonts w:ascii="Calibri" w:eastAsia="Times New Roman" w:hAnsi="Calibri" w:cs="Calibri"/>
                <w:color w:val="000000"/>
                <w:lang w:eastAsia="en-IN"/>
              </w:rPr>
            </w:pPr>
            <w:r w:rsidRPr="00346EE2">
              <w:rPr>
                <w:rFonts w:ascii="Calibri" w:eastAsia="Times New Roman" w:hAnsi="Calibri" w:cs="Calibri"/>
                <w:color w:val="000000"/>
                <w:lang w:eastAsia="en-IN"/>
              </w:rPr>
              <w:t xml:space="preserve"> 2,29,240</w:t>
            </w:r>
          </w:p>
        </w:tc>
        <w:tc>
          <w:tcPr>
            <w:tcW w:w="1058" w:type="dxa"/>
            <w:tcBorders>
              <w:top w:val="nil"/>
              <w:left w:val="nil"/>
              <w:bottom w:val="single" w:sz="4" w:space="0" w:color="auto"/>
              <w:right w:val="single" w:sz="4" w:space="0" w:color="auto"/>
            </w:tcBorders>
            <w:shd w:val="clear" w:color="auto" w:fill="auto"/>
            <w:noWrap/>
            <w:vAlign w:val="bottom"/>
            <w:hideMark/>
          </w:tcPr>
          <w:p w14:paraId="49446268" w14:textId="77777777" w:rsidR="00555172" w:rsidRPr="00346EE2" w:rsidRDefault="00555172" w:rsidP="007A76AC">
            <w:pPr>
              <w:spacing w:after="0" w:line="240" w:lineRule="auto"/>
              <w:jc w:val="right"/>
              <w:rPr>
                <w:rFonts w:ascii="Calibri" w:eastAsia="Times New Roman" w:hAnsi="Calibri" w:cs="Calibri"/>
                <w:color w:val="000000"/>
                <w:lang w:eastAsia="en-IN"/>
              </w:rPr>
            </w:pPr>
            <w:r w:rsidRPr="00346EE2">
              <w:rPr>
                <w:rFonts w:ascii="Calibri" w:eastAsia="Times New Roman" w:hAnsi="Calibri" w:cs="Calibri"/>
                <w:color w:val="000000"/>
                <w:lang w:eastAsia="en-IN"/>
              </w:rPr>
              <w:t>6,645</w:t>
            </w:r>
          </w:p>
        </w:tc>
        <w:tc>
          <w:tcPr>
            <w:tcW w:w="1399" w:type="dxa"/>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5F7FFA42" w14:textId="77777777" w:rsidR="00555172" w:rsidRPr="00346EE2" w:rsidRDefault="00555172" w:rsidP="007A76AC">
            <w:pPr>
              <w:spacing w:after="0" w:line="240" w:lineRule="auto"/>
              <w:jc w:val="right"/>
              <w:rPr>
                <w:rFonts w:ascii="Calibri" w:eastAsia="Times New Roman" w:hAnsi="Calibri" w:cs="Calibri"/>
                <w:color w:val="000000"/>
                <w:lang w:eastAsia="en-IN"/>
              </w:rPr>
            </w:pPr>
            <w:r w:rsidRPr="00346EE2">
              <w:rPr>
                <w:rFonts w:ascii="Calibri" w:eastAsia="Times New Roman" w:hAnsi="Calibri" w:cs="Calibri"/>
                <w:color w:val="000000"/>
                <w:lang w:eastAsia="en-IN"/>
              </w:rPr>
              <w:t>75</w:t>
            </w:r>
          </w:p>
        </w:tc>
      </w:tr>
    </w:tbl>
    <w:p w14:paraId="52B4B220" w14:textId="77777777" w:rsidR="00555172" w:rsidRPr="000D7570" w:rsidRDefault="00555172" w:rsidP="00555172">
      <w:pPr>
        <w:spacing w:after="0"/>
        <w:jc w:val="both"/>
        <w:rPr>
          <w:rFonts w:ascii="Tahoma" w:hAnsi="Tahoma" w:cs="Tahoma"/>
          <w:color w:val="000000"/>
          <w:sz w:val="27"/>
          <w:szCs w:val="27"/>
        </w:rPr>
      </w:pPr>
      <w:r w:rsidRPr="000D7570">
        <w:rPr>
          <w:rFonts w:ascii="Tahoma" w:hAnsi="Tahoma" w:cs="Tahoma"/>
          <w:color w:val="000000"/>
          <w:sz w:val="27"/>
          <w:szCs w:val="27"/>
        </w:rPr>
        <w:t>LDMs of these districts have been advised to ensure achievement of targets.</w:t>
      </w:r>
    </w:p>
    <w:p w14:paraId="79226A23" w14:textId="77777777" w:rsidR="00555172" w:rsidRDefault="00555172" w:rsidP="00555172">
      <w:pPr>
        <w:spacing w:after="0"/>
        <w:jc w:val="both"/>
        <w:rPr>
          <w:rFonts w:ascii="Tahoma" w:hAnsi="Tahoma" w:cs="Tahoma"/>
          <w:b/>
          <w:bCs/>
          <w:sz w:val="13"/>
          <w:szCs w:val="13"/>
        </w:rPr>
      </w:pPr>
    </w:p>
    <w:p w14:paraId="384EABDD" w14:textId="77777777" w:rsidR="00555172" w:rsidRPr="00586936" w:rsidRDefault="00555172" w:rsidP="00555172">
      <w:pPr>
        <w:spacing w:after="0"/>
        <w:jc w:val="both"/>
        <w:rPr>
          <w:rFonts w:ascii="Tahoma" w:hAnsi="Tahoma" w:cs="Tahoma"/>
          <w:b/>
          <w:bCs/>
          <w:sz w:val="13"/>
          <w:szCs w:val="13"/>
        </w:rPr>
      </w:pPr>
    </w:p>
    <w:tbl>
      <w:tblPr>
        <w:tblW w:w="9931" w:type="dxa"/>
        <w:tblCellMar>
          <w:left w:w="0" w:type="dxa"/>
          <w:right w:w="0" w:type="dxa"/>
        </w:tblCellMar>
        <w:tblLook w:val="04A0" w:firstRow="1" w:lastRow="0" w:firstColumn="1" w:lastColumn="0" w:noHBand="0" w:noVBand="1"/>
      </w:tblPr>
      <w:tblGrid>
        <w:gridCol w:w="2258"/>
        <w:gridCol w:w="7673"/>
      </w:tblGrid>
      <w:tr w:rsidR="00555172" w:rsidRPr="008F23EF" w14:paraId="39E862FF" w14:textId="77777777" w:rsidTr="007A76AC">
        <w:trPr>
          <w:trHeight w:val="552"/>
        </w:trPr>
        <w:tc>
          <w:tcPr>
            <w:tcW w:w="225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D240D89" w14:textId="77777777" w:rsidR="00555172" w:rsidRPr="008F23EF" w:rsidRDefault="00555172" w:rsidP="007A76AC">
            <w:pPr>
              <w:spacing w:after="0" w:line="240" w:lineRule="auto"/>
              <w:rPr>
                <w:rFonts w:ascii="Tahoma" w:hAnsi="Tahoma" w:cs="Tahoma"/>
                <w:b/>
                <w:color w:val="000000"/>
                <w:sz w:val="27"/>
                <w:szCs w:val="27"/>
              </w:rPr>
            </w:pPr>
            <w:r w:rsidRPr="008F23EF">
              <w:rPr>
                <w:rFonts w:ascii="Tahoma" w:hAnsi="Tahoma" w:cs="Tahoma"/>
                <w:b/>
                <w:color w:val="000000"/>
                <w:sz w:val="27"/>
                <w:szCs w:val="27"/>
              </w:rPr>
              <w:t>AGENDA ITEM NO 2.1</w:t>
            </w:r>
            <w:r>
              <w:rPr>
                <w:rFonts w:ascii="Tahoma" w:hAnsi="Tahoma" w:cs="Tahoma"/>
                <w:b/>
                <w:color w:val="000000"/>
                <w:sz w:val="27"/>
                <w:szCs w:val="27"/>
              </w:rPr>
              <w:t>2</w:t>
            </w:r>
            <w:r w:rsidRPr="008F23EF">
              <w:rPr>
                <w:rFonts w:ascii="Tahoma" w:hAnsi="Tahoma" w:cs="Tahoma"/>
                <w:b/>
                <w:color w:val="000000"/>
                <w:sz w:val="27"/>
                <w:szCs w:val="27"/>
              </w:rPr>
              <w:t xml:space="preserve"> (i)</w:t>
            </w:r>
          </w:p>
        </w:tc>
        <w:tc>
          <w:tcPr>
            <w:tcW w:w="76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B2808DA" w14:textId="77777777" w:rsidR="00555172" w:rsidRPr="008F23EF" w:rsidRDefault="00555172" w:rsidP="007A76AC">
            <w:pPr>
              <w:spacing w:after="0" w:line="240" w:lineRule="auto"/>
              <w:jc w:val="both"/>
              <w:rPr>
                <w:rFonts w:ascii="Tahoma" w:hAnsi="Tahoma" w:cs="Tahoma"/>
                <w:b/>
                <w:color w:val="000000"/>
                <w:sz w:val="27"/>
                <w:szCs w:val="27"/>
              </w:rPr>
            </w:pPr>
            <w:r w:rsidRPr="008F23EF">
              <w:rPr>
                <w:rFonts w:ascii="Tahoma" w:hAnsi="Tahoma" w:cs="Tahoma"/>
                <w:b/>
                <w:bCs/>
                <w:color w:val="000000"/>
                <w:sz w:val="27"/>
                <w:szCs w:val="27"/>
              </w:rPr>
              <w:t xml:space="preserve">PRADHAN MANTRI MUDRA YOJANA (PMMY)-PROGRESS DURING THE PERIOD ENDED </w:t>
            </w:r>
            <w:r>
              <w:rPr>
                <w:rFonts w:ascii="Tahoma" w:hAnsi="Tahoma" w:cs="Tahoma"/>
                <w:b/>
                <w:bCs/>
                <w:color w:val="000000"/>
                <w:sz w:val="27"/>
                <w:szCs w:val="27"/>
              </w:rPr>
              <w:t>JUNE 2022</w:t>
            </w:r>
            <w:r w:rsidRPr="008F23EF">
              <w:rPr>
                <w:rFonts w:ascii="Tahoma" w:hAnsi="Tahoma" w:cs="Tahoma"/>
                <w:b/>
                <w:bCs/>
                <w:color w:val="000000"/>
                <w:sz w:val="27"/>
                <w:szCs w:val="27"/>
              </w:rPr>
              <w:t xml:space="preserve"> </w:t>
            </w:r>
          </w:p>
        </w:tc>
      </w:tr>
    </w:tbl>
    <w:p w14:paraId="232A9546" w14:textId="77777777" w:rsidR="00555172" w:rsidRPr="00586936" w:rsidRDefault="00555172" w:rsidP="00555172">
      <w:pPr>
        <w:spacing w:after="0" w:line="240" w:lineRule="auto"/>
        <w:jc w:val="both"/>
        <w:rPr>
          <w:rFonts w:ascii="Tahoma" w:hAnsi="Tahoma" w:cs="Tahoma"/>
          <w:color w:val="000000"/>
          <w:sz w:val="15"/>
          <w:szCs w:val="15"/>
        </w:rPr>
      </w:pPr>
    </w:p>
    <w:p w14:paraId="33AD6098" w14:textId="77777777" w:rsidR="00555172" w:rsidRDefault="00555172" w:rsidP="00555172">
      <w:pPr>
        <w:spacing w:after="0"/>
        <w:jc w:val="both"/>
        <w:rPr>
          <w:rFonts w:ascii="Tahoma" w:hAnsi="Tahoma" w:cs="Tahoma"/>
          <w:color w:val="000000"/>
          <w:sz w:val="27"/>
          <w:szCs w:val="27"/>
        </w:rPr>
      </w:pPr>
      <w:r w:rsidRPr="008F23EF">
        <w:rPr>
          <w:rFonts w:ascii="Tahoma" w:hAnsi="Tahoma" w:cs="Tahoma"/>
          <w:b/>
          <w:bCs/>
          <w:color w:val="000000"/>
          <w:sz w:val="27"/>
          <w:szCs w:val="27"/>
        </w:rPr>
        <w:t>Institution wise comparative p</w:t>
      </w:r>
      <w:r w:rsidRPr="008F23EF">
        <w:rPr>
          <w:rFonts w:ascii="Tahoma" w:hAnsi="Tahoma" w:cs="Tahoma"/>
          <w:color w:val="000000"/>
          <w:sz w:val="27"/>
          <w:szCs w:val="27"/>
        </w:rPr>
        <w:t xml:space="preserve">rogress under Pradhan Mantri Mudra Yojana (PMMY) during the period ended </w:t>
      </w:r>
      <w:r>
        <w:rPr>
          <w:rFonts w:ascii="Tahoma" w:hAnsi="Tahoma" w:cs="Tahoma"/>
          <w:color w:val="000000"/>
          <w:sz w:val="27"/>
          <w:szCs w:val="27"/>
        </w:rPr>
        <w:t>June 2022</w:t>
      </w:r>
      <w:r w:rsidRPr="008F23EF">
        <w:rPr>
          <w:rFonts w:ascii="Tahoma" w:hAnsi="Tahoma" w:cs="Tahoma"/>
          <w:color w:val="000000"/>
          <w:sz w:val="27"/>
          <w:szCs w:val="27"/>
        </w:rPr>
        <w:t xml:space="preserve"> consisting of </w:t>
      </w:r>
      <w:proofErr w:type="spellStart"/>
      <w:proofErr w:type="gramStart"/>
      <w:r w:rsidRPr="008F23EF">
        <w:rPr>
          <w:rFonts w:ascii="Tahoma" w:hAnsi="Tahoma" w:cs="Tahoma"/>
          <w:color w:val="000000"/>
          <w:sz w:val="27"/>
          <w:szCs w:val="27"/>
        </w:rPr>
        <w:t>Shishu</w:t>
      </w:r>
      <w:proofErr w:type="spellEnd"/>
      <w:r w:rsidRPr="008F23EF">
        <w:rPr>
          <w:rFonts w:ascii="Tahoma" w:hAnsi="Tahoma" w:cs="Tahoma"/>
          <w:color w:val="000000"/>
          <w:sz w:val="27"/>
          <w:szCs w:val="27"/>
        </w:rPr>
        <w:t>(</w:t>
      </w:r>
      <w:proofErr w:type="gramEnd"/>
      <w:r w:rsidRPr="008F23EF">
        <w:rPr>
          <w:rFonts w:ascii="Tahoma" w:hAnsi="Tahoma" w:cs="Tahoma"/>
          <w:color w:val="000000"/>
          <w:sz w:val="27"/>
          <w:szCs w:val="27"/>
        </w:rPr>
        <w:t>Loans upto Rs.50000/-), Kishore (Loans from Rs.50001-Rs.5.00 lacs) &amp; Tarun (Loans above Rs.5.00 lac and upto Rs.10.00 lac) segments is given below:-</w:t>
      </w:r>
    </w:p>
    <w:p w14:paraId="1D5F699C" w14:textId="77777777" w:rsidR="00D82A75" w:rsidRDefault="00D82A75" w:rsidP="00555172">
      <w:pPr>
        <w:spacing w:after="0"/>
        <w:jc w:val="both"/>
        <w:rPr>
          <w:rFonts w:ascii="Tahoma" w:hAnsi="Tahoma" w:cs="Tahoma"/>
          <w:color w:val="000000"/>
          <w:sz w:val="27"/>
          <w:szCs w:val="27"/>
        </w:rPr>
      </w:pPr>
    </w:p>
    <w:p w14:paraId="70633699" w14:textId="77777777" w:rsidR="00391BAC" w:rsidRDefault="00391BAC" w:rsidP="00555172">
      <w:pPr>
        <w:spacing w:after="0"/>
        <w:jc w:val="both"/>
        <w:rPr>
          <w:rFonts w:ascii="Tahoma" w:hAnsi="Tahoma" w:cs="Tahoma"/>
          <w:color w:val="000000"/>
          <w:sz w:val="27"/>
          <w:szCs w:val="27"/>
        </w:rPr>
      </w:pPr>
    </w:p>
    <w:p w14:paraId="29327CE0" w14:textId="77777777" w:rsidR="00391BAC" w:rsidRDefault="00391BAC" w:rsidP="00555172">
      <w:pPr>
        <w:spacing w:after="0"/>
        <w:jc w:val="both"/>
        <w:rPr>
          <w:rFonts w:ascii="Tahoma" w:hAnsi="Tahoma" w:cs="Tahoma"/>
          <w:color w:val="000000"/>
          <w:sz w:val="27"/>
          <w:szCs w:val="27"/>
        </w:rPr>
      </w:pPr>
    </w:p>
    <w:p w14:paraId="10ED696E" w14:textId="77777777" w:rsidR="00391BAC" w:rsidRDefault="00391BAC" w:rsidP="00555172">
      <w:pPr>
        <w:spacing w:after="0"/>
        <w:jc w:val="both"/>
        <w:rPr>
          <w:rFonts w:ascii="Tahoma" w:hAnsi="Tahoma" w:cs="Tahoma"/>
          <w:color w:val="000000"/>
          <w:sz w:val="27"/>
          <w:szCs w:val="27"/>
        </w:rPr>
      </w:pPr>
    </w:p>
    <w:p w14:paraId="7EF26272" w14:textId="77777777" w:rsidR="00391BAC" w:rsidRDefault="00391BAC" w:rsidP="00555172">
      <w:pPr>
        <w:spacing w:after="0"/>
        <w:jc w:val="both"/>
        <w:rPr>
          <w:rFonts w:ascii="Tahoma" w:hAnsi="Tahoma" w:cs="Tahoma"/>
          <w:color w:val="000000"/>
          <w:sz w:val="27"/>
          <w:szCs w:val="27"/>
        </w:rPr>
      </w:pPr>
    </w:p>
    <w:p w14:paraId="33B7A62D" w14:textId="77777777" w:rsidR="00391BAC" w:rsidRDefault="00391BAC" w:rsidP="00555172">
      <w:pPr>
        <w:spacing w:after="0"/>
        <w:jc w:val="both"/>
        <w:rPr>
          <w:rFonts w:ascii="Tahoma" w:hAnsi="Tahoma" w:cs="Tahoma"/>
          <w:color w:val="000000"/>
          <w:sz w:val="27"/>
          <w:szCs w:val="27"/>
        </w:rPr>
      </w:pPr>
    </w:p>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59"/>
        <w:gridCol w:w="2589"/>
        <w:gridCol w:w="3330"/>
      </w:tblGrid>
      <w:tr w:rsidR="00555172" w:rsidRPr="00012E3E" w14:paraId="4FE80A07" w14:textId="77777777" w:rsidTr="007A76AC">
        <w:tc>
          <w:tcPr>
            <w:tcW w:w="4359" w:type="dxa"/>
          </w:tcPr>
          <w:p w14:paraId="276EE271" w14:textId="77777777" w:rsidR="00555172" w:rsidRPr="00012E3E" w:rsidRDefault="00555172" w:rsidP="007A76AC">
            <w:pPr>
              <w:spacing w:after="0" w:line="240" w:lineRule="auto"/>
              <w:rPr>
                <w:rFonts w:ascii="Tahoma" w:hAnsi="Tahoma" w:cs="Tahoma"/>
                <w:b/>
                <w:bCs/>
              </w:rPr>
            </w:pPr>
            <w:r w:rsidRPr="00012E3E">
              <w:rPr>
                <w:rFonts w:ascii="Tahoma" w:hAnsi="Tahoma" w:cs="Tahoma"/>
              </w:rPr>
              <w:t xml:space="preserve"> </w:t>
            </w:r>
            <w:r w:rsidRPr="00012E3E">
              <w:rPr>
                <w:rFonts w:ascii="Tahoma" w:hAnsi="Tahoma" w:cs="Tahoma"/>
                <w:b/>
                <w:bCs/>
              </w:rPr>
              <w:t>Category</w:t>
            </w:r>
          </w:p>
        </w:tc>
        <w:tc>
          <w:tcPr>
            <w:tcW w:w="5919" w:type="dxa"/>
            <w:gridSpan w:val="2"/>
          </w:tcPr>
          <w:p w14:paraId="63F1D793" w14:textId="77777777" w:rsidR="00555172" w:rsidRPr="00012E3E" w:rsidRDefault="00555172" w:rsidP="007A76AC">
            <w:pPr>
              <w:spacing w:after="0" w:line="240" w:lineRule="auto"/>
              <w:jc w:val="center"/>
              <w:rPr>
                <w:rFonts w:ascii="Tahoma" w:hAnsi="Tahoma" w:cs="Tahoma"/>
                <w:b/>
                <w:bCs/>
              </w:rPr>
            </w:pPr>
            <w:r w:rsidRPr="00012E3E">
              <w:rPr>
                <w:rFonts w:ascii="Tahoma" w:hAnsi="Tahoma" w:cs="Tahoma"/>
                <w:b/>
                <w:bCs/>
              </w:rPr>
              <w:t xml:space="preserve">Achievement </w:t>
            </w:r>
            <w:r>
              <w:rPr>
                <w:rFonts w:ascii="Tahoma" w:hAnsi="Tahoma" w:cs="Tahoma"/>
                <w:b/>
                <w:bCs/>
              </w:rPr>
              <w:t>June 2022</w:t>
            </w:r>
          </w:p>
        </w:tc>
      </w:tr>
      <w:tr w:rsidR="00555172" w:rsidRPr="00012E3E" w14:paraId="6D90FB36" w14:textId="77777777" w:rsidTr="007A76AC">
        <w:tc>
          <w:tcPr>
            <w:tcW w:w="4359" w:type="dxa"/>
          </w:tcPr>
          <w:p w14:paraId="13D59067" w14:textId="77777777" w:rsidR="00555172" w:rsidRPr="00012E3E" w:rsidRDefault="00555172" w:rsidP="007A76AC">
            <w:pPr>
              <w:spacing w:after="0" w:line="240" w:lineRule="auto"/>
              <w:jc w:val="both"/>
              <w:rPr>
                <w:rFonts w:ascii="Tahoma" w:hAnsi="Tahoma" w:cs="Tahoma"/>
                <w:b/>
                <w:bCs/>
                <w:u w:val="single"/>
              </w:rPr>
            </w:pPr>
            <w:r w:rsidRPr="00012E3E">
              <w:rPr>
                <w:rFonts w:ascii="Tahoma" w:hAnsi="Tahoma" w:cs="Tahoma"/>
                <w:b/>
                <w:bCs/>
                <w:u w:val="single"/>
              </w:rPr>
              <w:lastRenderedPageBreak/>
              <w:t>SHISHU</w:t>
            </w:r>
          </w:p>
        </w:tc>
        <w:tc>
          <w:tcPr>
            <w:tcW w:w="2589" w:type="dxa"/>
          </w:tcPr>
          <w:p w14:paraId="03117B71" w14:textId="77777777" w:rsidR="00555172" w:rsidRPr="00012E3E" w:rsidRDefault="00555172" w:rsidP="007A76AC">
            <w:pPr>
              <w:spacing w:after="0" w:line="240" w:lineRule="auto"/>
              <w:jc w:val="center"/>
              <w:rPr>
                <w:rFonts w:ascii="Tahoma" w:hAnsi="Tahoma" w:cs="Tahoma"/>
                <w:b/>
                <w:bCs/>
              </w:rPr>
            </w:pPr>
            <w:r w:rsidRPr="00012E3E">
              <w:rPr>
                <w:rFonts w:ascii="Tahoma" w:hAnsi="Tahoma" w:cs="Tahoma"/>
                <w:b/>
                <w:bCs/>
              </w:rPr>
              <w:t>No. of A/cs</w:t>
            </w:r>
          </w:p>
        </w:tc>
        <w:tc>
          <w:tcPr>
            <w:tcW w:w="3330" w:type="dxa"/>
          </w:tcPr>
          <w:p w14:paraId="50B93E1F" w14:textId="77777777" w:rsidR="00555172" w:rsidRPr="00012E3E" w:rsidRDefault="00555172" w:rsidP="007A76AC">
            <w:pPr>
              <w:spacing w:after="0" w:line="240" w:lineRule="auto"/>
              <w:jc w:val="center"/>
              <w:rPr>
                <w:rFonts w:ascii="Tahoma" w:hAnsi="Tahoma" w:cs="Tahoma"/>
                <w:b/>
                <w:bCs/>
              </w:rPr>
            </w:pPr>
            <w:r w:rsidRPr="00012E3E">
              <w:rPr>
                <w:rFonts w:ascii="Tahoma" w:hAnsi="Tahoma" w:cs="Tahoma"/>
                <w:b/>
                <w:bCs/>
              </w:rPr>
              <w:t>Amt. (Rs. In lakhs)</w:t>
            </w:r>
          </w:p>
        </w:tc>
      </w:tr>
      <w:tr w:rsidR="00555172" w:rsidRPr="00012E3E" w14:paraId="04E55A3B" w14:textId="77777777" w:rsidTr="007A76AC">
        <w:tc>
          <w:tcPr>
            <w:tcW w:w="4359" w:type="dxa"/>
          </w:tcPr>
          <w:p w14:paraId="6E023030" w14:textId="77777777" w:rsidR="00555172" w:rsidRPr="00012E3E" w:rsidRDefault="00555172" w:rsidP="007A76AC">
            <w:pPr>
              <w:spacing w:after="0"/>
              <w:jc w:val="both"/>
              <w:rPr>
                <w:rFonts w:ascii="Tahoma" w:hAnsi="Tahoma" w:cs="Tahoma"/>
              </w:rPr>
            </w:pPr>
            <w:r w:rsidRPr="00012E3E">
              <w:rPr>
                <w:rFonts w:ascii="Tahoma" w:hAnsi="Tahoma" w:cs="Tahoma"/>
              </w:rPr>
              <w:t>Public Sector Banks</w:t>
            </w:r>
          </w:p>
        </w:tc>
        <w:tc>
          <w:tcPr>
            <w:tcW w:w="2589" w:type="dxa"/>
          </w:tcPr>
          <w:p w14:paraId="64FF9F17" w14:textId="77777777" w:rsidR="00555172" w:rsidRPr="000158C1" w:rsidRDefault="00555172" w:rsidP="007A76AC">
            <w:pPr>
              <w:spacing w:after="0"/>
              <w:jc w:val="center"/>
              <w:rPr>
                <w:rFonts w:ascii="Tahoma" w:hAnsi="Tahoma" w:cs="Tahoma"/>
              </w:rPr>
            </w:pPr>
            <w:r>
              <w:rPr>
                <w:rFonts w:ascii="Tahoma" w:hAnsi="Tahoma" w:cs="Tahoma"/>
              </w:rPr>
              <w:t>8754</w:t>
            </w:r>
          </w:p>
        </w:tc>
        <w:tc>
          <w:tcPr>
            <w:tcW w:w="3330" w:type="dxa"/>
          </w:tcPr>
          <w:p w14:paraId="3D8726B9" w14:textId="77777777" w:rsidR="00555172" w:rsidRPr="000158C1" w:rsidRDefault="00555172" w:rsidP="007A76AC">
            <w:pPr>
              <w:spacing w:after="0"/>
              <w:jc w:val="center"/>
              <w:rPr>
                <w:rFonts w:ascii="Tahoma" w:hAnsi="Tahoma" w:cs="Tahoma"/>
              </w:rPr>
            </w:pPr>
            <w:r>
              <w:rPr>
                <w:rFonts w:ascii="Tahoma" w:hAnsi="Tahoma" w:cs="Tahoma"/>
              </w:rPr>
              <w:t>1993</w:t>
            </w:r>
          </w:p>
        </w:tc>
      </w:tr>
      <w:tr w:rsidR="00555172" w:rsidRPr="00012E3E" w14:paraId="55FD8EBB" w14:textId="77777777" w:rsidTr="007A76AC">
        <w:tc>
          <w:tcPr>
            <w:tcW w:w="4359" w:type="dxa"/>
          </w:tcPr>
          <w:p w14:paraId="6DC346CC" w14:textId="77777777" w:rsidR="00555172" w:rsidRPr="00012E3E" w:rsidRDefault="00555172" w:rsidP="007A76AC">
            <w:pPr>
              <w:spacing w:after="0"/>
              <w:jc w:val="both"/>
              <w:rPr>
                <w:rFonts w:ascii="Tahoma" w:hAnsi="Tahoma" w:cs="Tahoma"/>
              </w:rPr>
            </w:pPr>
            <w:r w:rsidRPr="00012E3E">
              <w:rPr>
                <w:rFonts w:ascii="Tahoma" w:hAnsi="Tahoma" w:cs="Tahoma"/>
              </w:rPr>
              <w:t>Private Sector Banks</w:t>
            </w:r>
          </w:p>
        </w:tc>
        <w:tc>
          <w:tcPr>
            <w:tcW w:w="2589" w:type="dxa"/>
          </w:tcPr>
          <w:p w14:paraId="777FF73E" w14:textId="77777777" w:rsidR="00555172" w:rsidRPr="000158C1" w:rsidRDefault="00555172" w:rsidP="007A76AC">
            <w:pPr>
              <w:spacing w:after="0"/>
              <w:jc w:val="center"/>
              <w:rPr>
                <w:rFonts w:ascii="Tahoma" w:hAnsi="Tahoma" w:cs="Tahoma"/>
              </w:rPr>
            </w:pPr>
            <w:r>
              <w:rPr>
                <w:rFonts w:ascii="Tahoma" w:hAnsi="Tahoma" w:cs="Tahoma"/>
              </w:rPr>
              <w:t>35562</w:t>
            </w:r>
          </w:p>
        </w:tc>
        <w:tc>
          <w:tcPr>
            <w:tcW w:w="3330" w:type="dxa"/>
          </w:tcPr>
          <w:p w14:paraId="033CFE89" w14:textId="77777777" w:rsidR="00555172" w:rsidRPr="000158C1" w:rsidRDefault="00555172" w:rsidP="007A76AC">
            <w:pPr>
              <w:spacing w:after="0"/>
              <w:jc w:val="center"/>
              <w:rPr>
                <w:rFonts w:ascii="Tahoma" w:hAnsi="Tahoma" w:cs="Tahoma"/>
              </w:rPr>
            </w:pPr>
            <w:r>
              <w:rPr>
                <w:rFonts w:ascii="Tahoma" w:hAnsi="Tahoma" w:cs="Tahoma"/>
              </w:rPr>
              <w:t>11559</w:t>
            </w:r>
          </w:p>
        </w:tc>
      </w:tr>
      <w:tr w:rsidR="00555172" w:rsidRPr="00012E3E" w14:paraId="6A3396FB" w14:textId="77777777" w:rsidTr="007A76AC">
        <w:tc>
          <w:tcPr>
            <w:tcW w:w="4359" w:type="dxa"/>
          </w:tcPr>
          <w:p w14:paraId="7B598847" w14:textId="77777777" w:rsidR="00555172" w:rsidRPr="00012E3E" w:rsidRDefault="00555172" w:rsidP="007A76AC">
            <w:pPr>
              <w:spacing w:after="0"/>
              <w:jc w:val="both"/>
              <w:rPr>
                <w:rFonts w:ascii="Tahoma" w:hAnsi="Tahoma" w:cs="Tahoma"/>
              </w:rPr>
            </w:pPr>
            <w:r w:rsidRPr="00012E3E">
              <w:rPr>
                <w:rFonts w:ascii="Tahoma" w:hAnsi="Tahoma" w:cs="Tahoma"/>
              </w:rPr>
              <w:t>Sarva Haryana Gramin Bank</w:t>
            </w:r>
          </w:p>
        </w:tc>
        <w:tc>
          <w:tcPr>
            <w:tcW w:w="2589" w:type="dxa"/>
          </w:tcPr>
          <w:p w14:paraId="34CE15A9" w14:textId="77777777" w:rsidR="00555172" w:rsidRPr="000158C1" w:rsidRDefault="00555172" w:rsidP="007A76AC">
            <w:pPr>
              <w:spacing w:after="0"/>
              <w:jc w:val="center"/>
              <w:rPr>
                <w:rFonts w:ascii="Tahoma" w:hAnsi="Tahoma" w:cs="Tahoma"/>
              </w:rPr>
            </w:pPr>
            <w:r>
              <w:rPr>
                <w:rFonts w:ascii="Tahoma" w:hAnsi="Tahoma" w:cs="Tahoma"/>
              </w:rPr>
              <w:t>1207</w:t>
            </w:r>
          </w:p>
        </w:tc>
        <w:tc>
          <w:tcPr>
            <w:tcW w:w="3330" w:type="dxa"/>
          </w:tcPr>
          <w:p w14:paraId="6121D6A0" w14:textId="77777777" w:rsidR="00555172" w:rsidRPr="000158C1" w:rsidRDefault="00555172" w:rsidP="007A76AC">
            <w:pPr>
              <w:spacing w:after="0"/>
              <w:jc w:val="center"/>
              <w:rPr>
                <w:rFonts w:ascii="Tahoma" w:hAnsi="Tahoma" w:cs="Tahoma"/>
              </w:rPr>
            </w:pPr>
            <w:r>
              <w:rPr>
                <w:rFonts w:ascii="Tahoma" w:hAnsi="Tahoma" w:cs="Tahoma"/>
              </w:rPr>
              <w:t>377</w:t>
            </w:r>
          </w:p>
        </w:tc>
      </w:tr>
      <w:tr w:rsidR="00555172" w:rsidRPr="00012E3E" w14:paraId="32A13813" w14:textId="77777777" w:rsidTr="007A76AC">
        <w:tc>
          <w:tcPr>
            <w:tcW w:w="4359" w:type="dxa"/>
          </w:tcPr>
          <w:p w14:paraId="583419BC" w14:textId="77777777" w:rsidR="00555172" w:rsidRPr="00012E3E" w:rsidRDefault="00555172" w:rsidP="007A76AC">
            <w:pPr>
              <w:spacing w:after="0"/>
              <w:jc w:val="both"/>
              <w:rPr>
                <w:rFonts w:ascii="Tahoma" w:hAnsi="Tahoma" w:cs="Tahoma"/>
                <w:b/>
                <w:bCs/>
              </w:rPr>
            </w:pPr>
            <w:r w:rsidRPr="00012E3E">
              <w:rPr>
                <w:rFonts w:ascii="Tahoma" w:hAnsi="Tahoma" w:cs="Tahoma"/>
                <w:b/>
                <w:bCs/>
              </w:rPr>
              <w:t>Total</w:t>
            </w:r>
          </w:p>
        </w:tc>
        <w:tc>
          <w:tcPr>
            <w:tcW w:w="2589" w:type="dxa"/>
          </w:tcPr>
          <w:p w14:paraId="61CC397B" w14:textId="77777777" w:rsidR="00555172" w:rsidRPr="000158C1" w:rsidRDefault="00555172" w:rsidP="007A76AC">
            <w:pPr>
              <w:spacing w:after="0"/>
              <w:jc w:val="center"/>
              <w:rPr>
                <w:rFonts w:ascii="Tahoma" w:hAnsi="Tahoma" w:cs="Tahoma"/>
                <w:b/>
                <w:bCs/>
              </w:rPr>
            </w:pPr>
            <w:r>
              <w:rPr>
                <w:rFonts w:ascii="Tahoma" w:hAnsi="Tahoma" w:cs="Tahoma"/>
                <w:b/>
                <w:bCs/>
              </w:rPr>
              <w:t>45523</w:t>
            </w:r>
          </w:p>
        </w:tc>
        <w:tc>
          <w:tcPr>
            <w:tcW w:w="3330" w:type="dxa"/>
          </w:tcPr>
          <w:p w14:paraId="72C60B02" w14:textId="77777777" w:rsidR="00555172" w:rsidRPr="000158C1" w:rsidRDefault="00555172" w:rsidP="007A76AC">
            <w:pPr>
              <w:spacing w:after="0"/>
              <w:jc w:val="center"/>
              <w:rPr>
                <w:rFonts w:ascii="Tahoma" w:hAnsi="Tahoma" w:cs="Tahoma"/>
                <w:b/>
                <w:bCs/>
              </w:rPr>
            </w:pPr>
            <w:r>
              <w:rPr>
                <w:rFonts w:ascii="Tahoma" w:hAnsi="Tahoma" w:cs="Tahoma"/>
                <w:b/>
                <w:bCs/>
              </w:rPr>
              <w:t>13929</w:t>
            </w:r>
          </w:p>
        </w:tc>
      </w:tr>
      <w:tr w:rsidR="00555172" w:rsidRPr="00012E3E" w14:paraId="513C0375" w14:textId="77777777" w:rsidTr="007A76AC">
        <w:tc>
          <w:tcPr>
            <w:tcW w:w="10278" w:type="dxa"/>
            <w:gridSpan w:val="3"/>
          </w:tcPr>
          <w:p w14:paraId="6DF0FD8D" w14:textId="77777777" w:rsidR="00555172" w:rsidRPr="00025E0C" w:rsidRDefault="00555172" w:rsidP="007A76AC">
            <w:pPr>
              <w:spacing w:after="0"/>
              <w:rPr>
                <w:rFonts w:ascii="Tahoma" w:hAnsi="Tahoma" w:cs="Tahoma"/>
                <w:b/>
                <w:bCs/>
                <w:u w:val="single"/>
              </w:rPr>
            </w:pPr>
            <w:r w:rsidRPr="00025E0C">
              <w:rPr>
                <w:rFonts w:ascii="Tahoma" w:hAnsi="Tahoma" w:cs="Tahoma"/>
                <w:b/>
                <w:bCs/>
                <w:u w:val="single"/>
              </w:rPr>
              <w:t>KISHORE</w:t>
            </w:r>
          </w:p>
        </w:tc>
      </w:tr>
      <w:tr w:rsidR="00555172" w:rsidRPr="00012E3E" w14:paraId="74D50FC6" w14:textId="77777777" w:rsidTr="007A76AC">
        <w:tc>
          <w:tcPr>
            <w:tcW w:w="4359" w:type="dxa"/>
          </w:tcPr>
          <w:p w14:paraId="065D7573" w14:textId="77777777" w:rsidR="00555172" w:rsidRPr="00025E0C" w:rsidRDefault="00555172" w:rsidP="007A76AC">
            <w:pPr>
              <w:spacing w:after="0"/>
              <w:jc w:val="both"/>
              <w:rPr>
                <w:rFonts w:ascii="Tahoma" w:hAnsi="Tahoma" w:cs="Tahoma"/>
              </w:rPr>
            </w:pPr>
            <w:r w:rsidRPr="00025E0C">
              <w:rPr>
                <w:rFonts w:ascii="Tahoma" w:hAnsi="Tahoma" w:cs="Tahoma"/>
              </w:rPr>
              <w:t>Public Sector Banks</w:t>
            </w:r>
          </w:p>
        </w:tc>
        <w:tc>
          <w:tcPr>
            <w:tcW w:w="2589" w:type="dxa"/>
          </w:tcPr>
          <w:p w14:paraId="4A6F7D5D" w14:textId="77777777" w:rsidR="00555172" w:rsidRPr="00025E0C" w:rsidRDefault="00555172" w:rsidP="007A76AC">
            <w:pPr>
              <w:spacing w:after="0"/>
              <w:jc w:val="center"/>
              <w:rPr>
                <w:rFonts w:ascii="Tahoma" w:hAnsi="Tahoma" w:cs="Tahoma"/>
              </w:rPr>
            </w:pPr>
            <w:r>
              <w:rPr>
                <w:rFonts w:ascii="Tahoma" w:hAnsi="Tahoma" w:cs="Tahoma"/>
              </w:rPr>
              <w:t>17588</w:t>
            </w:r>
          </w:p>
        </w:tc>
        <w:tc>
          <w:tcPr>
            <w:tcW w:w="3330" w:type="dxa"/>
          </w:tcPr>
          <w:p w14:paraId="322948A7" w14:textId="77777777" w:rsidR="00555172" w:rsidRPr="00025E0C" w:rsidRDefault="00555172" w:rsidP="007A76AC">
            <w:pPr>
              <w:spacing w:after="0"/>
              <w:jc w:val="center"/>
              <w:rPr>
                <w:rFonts w:ascii="Tahoma" w:hAnsi="Tahoma" w:cs="Tahoma"/>
              </w:rPr>
            </w:pPr>
            <w:r>
              <w:rPr>
                <w:rFonts w:ascii="Tahoma" w:hAnsi="Tahoma" w:cs="Tahoma"/>
              </w:rPr>
              <w:t>32713</w:t>
            </w:r>
          </w:p>
        </w:tc>
      </w:tr>
      <w:tr w:rsidR="00555172" w:rsidRPr="00012E3E" w14:paraId="2B249384" w14:textId="77777777" w:rsidTr="007A76AC">
        <w:tc>
          <w:tcPr>
            <w:tcW w:w="4359" w:type="dxa"/>
          </w:tcPr>
          <w:p w14:paraId="2CCB085B" w14:textId="77777777" w:rsidR="00555172" w:rsidRPr="00025E0C" w:rsidRDefault="00555172" w:rsidP="007A76AC">
            <w:pPr>
              <w:spacing w:after="0"/>
              <w:jc w:val="both"/>
              <w:rPr>
                <w:rFonts w:ascii="Tahoma" w:hAnsi="Tahoma" w:cs="Tahoma"/>
              </w:rPr>
            </w:pPr>
            <w:r w:rsidRPr="00025E0C">
              <w:rPr>
                <w:rFonts w:ascii="Tahoma" w:hAnsi="Tahoma" w:cs="Tahoma"/>
              </w:rPr>
              <w:t>Private Sector Banks</w:t>
            </w:r>
          </w:p>
        </w:tc>
        <w:tc>
          <w:tcPr>
            <w:tcW w:w="2589" w:type="dxa"/>
          </w:tcPr>
          <w:p w14:paraId="040C546B" w14:textId="77777777" w:rsidR="00555172" w:rsidRPr="00025E0C" w:rsidRDefault="00555172" w:rsidP="007A76AC">
            <w:pPr>
              <w:spacing w:after="0"/>
              <w:jc w:val="center"/>
              <w:rPr>
                <w:rFonts w:ascii="Tahoma" w:hAnsi="Tahoma" w:cs="Tahoma"/>
              </w:rPr>
            </w:pPr>
            <w:r>
              <w:rPr>
                <w:rFonts w:ascii="Tahoma" w:hAnsi="Tahoma" w:cs="Tahoma"/>
              </w:rPr>
              <w:t>7389</w:t>
            </w:r>
          </w:p>
        </w:tc>
        <w:tc>
          <w:tcPr>
            <w:tcW w:w="3330" w:type="dxa"/>
          </w:tcPr>
          <w:p w14:paraId="680F39AD" w14:textId="77777777" w:rsidR="00555172" w:rsidRPr="00025E0C" w:rsidRDefault="00555172" w:rsidP="007A76AC">
            <w:pPr>
              <w:spacing w:after="0"/>
              <w:jc w:val="center"/>
              <w:rPr>
                <w:rFonts w:ascii="Tahoma" w:hAnsi="Tahoma" w:cs="Tahoma"/>
              </w:rPr>
            </w:pPr>
            <w:r>
              <w:rPr>
                <w:rFonts w:ascii="Tahoma" w:hAnsi="Tahoma" w:cs="Tahoma"/>
              </w:rPr>
              <w:t>10770</w:t>
            </w:r>
          </w:p>
        </w:tc>
      </w:tr>
      <w:tr w:rsidR="00555172" w:rsidRPr="00012E3E" w14:paraId="10ACA0BB" w14:textId="77777777" w:rsidTr="007A76AC">
        <w:tc>
          <w:tcPr>
            <w:tcW w:w="4359" w:type="dxa"/>
          </w:tcPr>
          <w:p w14:paraId="353BF77C" w14:textId="77777777" w:rsidR="00555172" w:rsidRPr="00025E0C" w:rsidRDefault="00555172" w:rsidP="007A76AC">
            <w:pPr>
              <w:spacing w:after="0"/>
              <w:jc w:val="both"/>
              <w:rPr>
                <w:rFonts w:ascii="Tahoma" w:hAnsi="Tahoma" w:cs="Tahoma"/>
              </w:rPr>
            </w:pPr>
            <w:r w:rsidRPr="00025E0C">
              <w:rPr>
                <w:rFonts w:ascii="Tahoma" w:hAnsi="Tahoma" w:cs="Tahoma"/>
              </w:rPr>
              <w:t>Sarva Haryana Gramin Bank</w:t>
            </w:r>
          </w:p>
        </w:tc>
        <w:tc>
          <w:tcPr>
            <w:tcW w:w="2589" w:type="dxa"/>
          </w:tcPr>
          <w:p w14:paraId="5892234B" w14:textId="77777777" w:rsidR="00555172" w:rsidRPr="00025E0C" w:rsidRDefault="00555172" w:rsidP="007A76AC">
            <w:pPr>
              <w:spacing w:after="0"/>
              <w:jc w:val="center"/>
              <w:rPr>
                <w:rFonts w:ascii="Tahoma" w:hAnsi="Tahoma" w:cs="Tahoma"/>
              </w:rPr>
            </w:pPr>
            <w:r>
              <w:rPr>
                <w:rFonts w:ascii="Tahoma" w:hAnsi="Tahoma" w:cs="Tahoma"/>
              </w:rPr>
              <w:t>4842</w:t>
            </w:r>
          </w:p>
        </w:tc>
        <w:tc>
          <w:tcPr>
            <w:tcW w:w="3330" w:type="dxa"/>
          </w:tcPr>
          <w:p w14:paraId="7960C684" w14:textId="77777777" w:rsidR="00555172" w:rsidRPr="00025E0C" w:rsidRDefault="00555172" w:rsidP="007A76AC">
            <w:pPr>
              <w:spacing w:after="0"/>
              <w:jc w:val="center"/>
              <w:rPr>
                <w:rFonts w:ascii="Tahoma" w:hAnsi="Tahoma" w:cs="Tahoma"/>
              </w:rPr>
            </w:pPr>
            <w:r>
              <w:rPr>
                <w:rFonts w:ascii="Tahoma" w:hAnsi="Tahoma" w:cs="Tahoma"/>
              </w:rPr>
              <w:t>7245</w:t>
            </w:r>
          </w:p>
        </w:tc>
      </w:tr>
      <w:tr w:rsidR="00555172" w:rsidRPr="00012E3E" w14:paraId="6F3AD219" w14:textId="77777777" w:rsidTr="007A76AC">
        <w:tc>
          <w:tcPr>
            <w:tcW w:w="4359" w:type="dxa"/>
          </w:tcPr>
          <w:p w14:paraId="499ED344" w14:textId="77777777" w:rsidR="00555172" w:rsidRPr="00025E0C" w:rsidRDefault="00555172" w:rsidP="007A76AC">
            <w:pPr>
              <w:spacing w:after="0"/>
              <w:jc w:val="both"/>
              <w:rPr>
                <w:rFonts w:ascii="Tahoma" w:hAnsi="Tahoma" w:cs="Tahoma"/>
              </w:rPr>
            </w:pPr>
            <w:r w:rsidRPr="00025E0C">
              <w:rPr>
                <w:rFonts w:ascii="Tahoma" w:hAnsi="Tahoma" w:cs="Tahoma"/>
                <w:b/>
                <w:bCs/>
              </w:rPr>
              <w:t>Total</w:t>
            </w:r>
          </w:p>
        </w:tc>
        <w:tc>
          <w:tcPr>
            <w:tcW w:w="2589" w:type="dxa"/>
          </w:tcPr>
          <w:p w14:paraId="6D1BAD6B" w14:textId="77777777" w:rsidR="00555172" w:rsidRPr="00025E0C" w:rsidRDefault="00555172" w:rsidP="007A76AC">
            <w:pPr>
              <w:spacing w:after="0"/>
              <w:jc w:val="center"/>
              <w:rPr>
                <w:rFonts w:ascii="Tahoma" w:hAnsi="Tahoma" w:cs="Tahoma"/>
                <w:b/>
                <w:bCs/>
              </w:rPr>
            </w:pPr>
            <w:r>
              <w:rPr>
                <w:rFonts w:ascii="Tahoma" w:hAnsi="Tahoma" w:cs="Tahoma"/>
                <w:b/>
                <w:bCs/>
              </w:rPr>
              <w:t>29819</w:t>
            </w:r>
          </w:p>
        </w:tc>
        <w:tc>
          <w:tcPr>
            <w:tcW w:w="3330" w:type="dxa"/>
          </w:tcPr>
          <w:p w14:paraId="59D8DA48" w14:textId="77777777" w:rsidR="00555172" w:rsidRPr="00025E0C" w:rsidRDefault="00555172" w:rsidP="007A76AC">
            <w:pPr>
              <w:spacing w:after="0"/>
              <w:jc w:val="center"/>
              <w:rPr>
                <w:rFonts w:ascii="Tahoma" w:hAnsi="Tahoma" w:cs="Tahoma"/>
                <w:b/>
                <w:bCs/>
              </w:rPr>
            </w:pPr>
            <w:r>
              <w:rPr>
                <w:rFonts w:ascii="Tahoma" w:hAnsi="Tahoma" w:cs="Tahoma"/>
                <w:b/>
                <w:bCs/>
              </w:rPr>
              <w:t>50728</w:t>
            </w:r>
          </w:p>
        </w:tc>
      </w:tr>
      <w:tr w:rsidR="00555172" w:rsidRPr="00012E3E" w14:paraId="58F752EC" w14:textId="77777777" w:rsidTr="007A76AC">
        <w:tc>
          <w:tcPr>
            <w:tcW w:w="10278" w:type="dxa"/>
            <w:gridSpan w:val="3"/>
          </w:tcPr>
          <w:p w14:paraId="3E9AF009" w14:textId="77777777" w:rsidR="00555172" w:rsidRPr="002533D9" w:rsidRDefault="00555172" w:rsidP="007A76AC">
            <w:pPr>
              <w:spacing w:after="0"/>
              <w:rPr>
                <w:rFonts w:ascii="Tahoma" w:hAnsi="Tahoma" w:cs="Tahoma"/>
                <w:b/>
                <w:bCs/>
                <w:u w:val="single"/>
              </w:rPr>
            </w:pPr>
            <w:r w:rsidRPr="002533D9">
              <w:rPr>
                <w:rFonts w:ascii="Tahoma" w:hAnsi="Tahoma" w:cs="Tahoma"/>
                <w:b/>
                <w:bCs/>
                <w:u w:val="single"/>
              </w:rPr>
              <w:t>Tarun</w:t>
            </w:r>
          </w:p>
        </w:tc>
      </w:tr>
      <w:tr w:rsidR="00555172" w:rsidRPr="00012E3E" w14:paraId="44F6C4DB" w14:textId="77777777" w:rsidTr="007A76AC">
        <w:tc>
          <w:tcPr>
            <w:tcW w:w="4359" w:type="dxa"/>
          </w:tcPr>
          <w:p w14:paraId="233516C8" w14:textId="77777777" w:rsidR="00555172" w:rsidRPr="002533D9" w:rsidRDefault="00555172" w:rsidP="007A76AC">
            <w:pPr>
              <w:spacing w:after="0"/>
              <w:jc w:val="both"/>
              <w:rPr>
                <w:rFonts w:ascii="Tahoma" w:hAnsi="Tahoma" w:cs="Tahoma"/>
              </w:rPr>
            </w:pPr>
            <w:r w:rsidRPr="002533D9">
              <w:rPr>
                <w:rFonts w:ascii="Tahoma" w:hAnsi="Tahoma" w:cs="Tahoma"/>
              </w:rPr>
              <w:t>Public Sector Banks</w:t>
            </w:r>
          </w:p>
        </w:tc>
        <w:tc>
          <w:tcPr>
            <w:tcW w:w="2589" w:type="dxa"/>
          </w:tcPr>
          <w:p w14:paraId="46B7B17A" w14:textId="77777777" w:rsidR="00555172" w:rsidRPr="002533D9" w:rsidRDefault="00555172" w:rsidP="007A76AC">
            <w:pPr>
              <w:spacing w:after="0"/>
              <w:jc w:val="center"/>
              <w:rPr>
                <w:rFonts w:ascii="Tahoma" w:hAnsi="Tahoma" w:cs="Tahoma"/>
              </w:rPr>
            </w:pPr>
            <w:r>
              <w:rPr>
                <w:rFonts w:ascii="Tahoma" w:hAnsi="Tahoma" w:cs="Tahoma"/>
              </w:rPr>
              <w:t>4205</w:t>
            </w:r>
          </w:p>
        </w:tc>
        <w:tc>
          <w:tcPr>
            <w:tcW w:w="3330" w:type="dxa"/>
          </w:tcPr>
          <w:p w14:paraId="10205F5A" w14:textId="77777777" w:rsidR="00555172" w:rsidRPr="002533D9" w:rsidRDefault="00555172" w:rsidP="007A76AC">
            <w:pPr>
              <w:spacing w:after="0"/>
              <w:jc w:val="center"/>
              <w:rPr>
                <w:rFonts w:ascii="Tahoma" w:hAnsi="Tahoma" w:cs="Tahoma"/>
              </w:rPr>
            </w:pPr>
            <w:r>
              <w:rPr>
                <w:rFonts w:ascii="Tahoma" w:hAnsi="Tahoma" w:cs="Tahoma"/>
              </w:rPr>
              <w:t>31593</w:t>
            </w:r>
          </w:p>
        </w:tc>
      </w:tr>
      <w:tr w:rsidR="00555172" w:rsidRPr="00012E3E" w14:paraId="6799D4B3" w14:textId="77777777" w:rsidTr="007A76AC">
        <w:tc>
          <w:tcPr>
            <w:tcW w:w="4359" w:type="dxa"/>
          </w:tcPr>
          <w:p w14:paraId="49EAD223" w14:textId="77777777" w:rsidR="00555172" w:rsidRPr="002533D9" w:rsidRDefault="00555172" w:rsidP="007A76AC">
            <w:pPr>
              <w:spacing w:after="0"/>
              <w:jc w:val="both"/>
              <w:rPr>
                <w:rFonts w:ascii="Tahoma" w:hAnsi="Tahoma" w:cs="Tahoma"/>
              </w:rPr>
            </w:pPr>
            <w:r w:rsidRPr="002533D9">
              <w:rPr>
                <w:rFonts w:ascii="Tahoma" w:hAnsi="Tahoma" w:cs="Tahoma"/>
              </w:rPr>
              <w:t>Private Sector Banks</w:t>
            </w:r>
          </w:p>
        </w:tc>
        <w:tc>
          <w:tcPr>
            <w:tcW w:w="2589" w:type="dxa"/>
          </w:tcPr>
          <w:p w14:paraId="508C549E" w14:textId="77777777" w:rsidR="00555172" w:rsidRPr="002533D9" w:rsidRDefault="00555172" w:rsidP="007A76AC">
            <w:pPr>
              <w:spacing w:after="0"/>
              <w:jc w:val="center"/>
              <w:rPr>
                <w:rFonts w:ascii="Tahoma" w:hAnsi="Tahoma" w:cs="Tahoma"/>
              </w:rPr>
            </w:pPr>
            <w:r>
              <w:rPr>
                <w:rFonts w:ascii="Tahoma" w:hAnsi="Tahoma" w:cs="Tahoma"/>
              </w:rPr>
              <w:t>2146</w:t>
            </w:r>
          </w:p>
        </w:tc>
        <w:tc>
          <w:tcPr>
            <w:tcW w:w="3330" w:type="dxa"/>
          </w:tcPr>
          <w:p w14:paraId="32970B50" w14:textId="77777777" w:rsidR="00555172" w:rsidRPr="002533D9" w:rsidRDefault="00555172" w:rsidP="007A76AC">
            <w:pPr>
              <w:spacing w:after="0"/>
              <w:jc w:val="center"/>
              <w:rPr>
                <w:rFonts w:ascii="Tahoma" w:hAnsi="Tahoma" w:cs="Tahoma"/>
              </w:rPr>
            </w:pPr>
            <w:r>
              <w:rPr>
                <w:rFonts w:ascii="Tahoma" w:hAnsi="Tahoma" w:cs="Tahoma"/>
              </w:rPr>
              <w:t>14232</w:t>
            </w:r>
          </w:p>
        </w:tc>
      </w:tr>
      <w:tr w:rsidR="00555172" w:rsidRPr="00012E3E" w14:paraId="084E6B63" w14:textId="77777777" w:rsidTr="007A76AC">
        <w:tc>
          <w:tcPr>
            <w:tcW w:w="4359" w:type="dxa"/>
          </w:tcPr>
          <w:p w14:paraId="1381D2A9" w14:textId="77777777" w:rsidR="00555172" w:rsidRPr="002533D9" w:rsidRDefault="00555172" w:rsidP="007A76AC">
            <w:pPr>
              <w:spacing w:after="0"/>
              <w:jc w:val="both"/>
              <w:rPr>
                <w:rFonts w:ascii="Tahoma" w:hAnsi="Tahoma" w:cs="Tahoma"/>
              </w:rPr>
            </w:pPr>
            <w:r w:rsidRPr="002533D9">
              <w:rPr>
                <w:rFonts w:ascii="Tahoma" w:hAnsi="Tahoma" w:cs="Tahoma"/>
              </w:rPr>
              <w:t>Sarva Haryana Gramin Bank</w:t>
            </w:r>
          </w:p>
        </w:tc>
        <w:tc>
          <w:tcPr>
            <w:tcW w:w="2589" w:type="dxa"/>
          </w:tcPr>
          <w:p w14:paraId="767B6BFE" w14:textId="77777777" w:rsidR="00555172" w:rsidRPr="002533D9" w:rsidRDefault="00555172" w:rsidP="007A76AC">
            <w:pPr>
              <w:spacing w:after="0"/>
              <w:jc w:val="center"/>
              <w:rPr>
                <w:rFonts w:ascii="Tahoma" w:hAnsi="Tahoma" w:cs="Tahoma"/>
              </w:rPr>
            </w:pPr>
            <w:r>
              <w:rPr>
                <w:rFonts w:ascii="Tahoma" w:hAnsi="Tahoma" w:cs="Tahoma"/>
              </w:rPr>
              <w:t>79</w:t>
            </w:r>
          </w:p>
        </w:tc>
        <w:tc>
          <w:tcPr>
            <w:tcW w:w="3330" w:type="dxa"/>
          </w:tcPr>
          <w:p w14:paraId="77EADDDD" w14:textId="77777777" w:rsidR="00555172" w:rsidRPr="002533D9" w:rsidRDefault="00555172" w:rsidP="007A76AC">
            <w:pPr>
              <w:spacing w:after="0"/>
              <w:jc w:val="center"/>
              <w:rPr>
                <w:rFonts w:ascii="Tahoma" w:hAnsi="Tahoma" w:cs="Tahoma"/>
              </w:rPr>
            </w:pPr>
            <w:r>
              <w:rPr>
                <w:rFonts w:ascii="Tahoma" w:hAnsi="Tahoma" w:cs="Tahoma"/>
              </w:rPr>
              <w:t>602</w:t>
            </w:r>
          </w:p>
        </w:tc>
      </w:tr>
      <w:tr w:rsidR="00555172" w:rsidRPr="00012E3E" w14:paraId="36122624" w14:textId="77777777" w:rsidTr="007A76AC">
        <w:tc>
          <w:tcPr>
            <w:tcW w:w="4359" w:type="dxa"/>
          </w:tcPr>
          <w:p w14:paraId="437A716F" w14:textId="77777777" w:rsidR="00555172" w:rsidRPr="002533D9" w:rsidRDefault="00555172" w:rsidP="007A76AC">
            <w:pPr>
              <w:spacing w:after="0"/>
              <w:jc w:val="both"/>
              <w:rPr>
                <w:rFonts w:ascii="Tahoma" w:hAnsi="Tahoma" w:cs="Tahoma"/>
                <w:b/>
                <w:bCs/>
              </w:rPr>
            </w:pPr>
            <w:r w:rsidRPr="002533D9">
              <w:rPr>
                <w:rFonts w:ascii="Tahoma" w:hAnsi="Tahoma" w:cs="Tahoma"/>
                <w:b/>
                <w:bCs/>
              </w:rPr>
              <w:t xml:space="preserve">Total </w:t>
            </w:r>
          </w:p>
        </w:tc>
        <w:tc>
          <w:tcPr>
            <w:tcW w:w="2589" w:type="dxa"/>
          </w:tcPr>
          <w:p w14:paraId="4B5E7934" w14:textId="77777777" w:rsidR="00555172" w:rsidRPr="002533D9" w:rsidRDefault="00555172" w:rsidP="007A76AC">
            <w:pPr>
              <w:spacing w:after="0"/>
              <w:jc w:val="center"/>
              <w:rPr>
                <w:rFonts w:ascii="Tahoma" w:hAnsi="Tahoma" w:cs="Tahoma"/>
                <w:b/>
                <w:bCs/>
              </w:rPr>
            </w:pPr>
            <w:r>
              <w:rPr>
                <w:rFonts w:ascii="Tahoma" w:hAnsi="Tahoma" w:cs="Tahoma"/>
                <w:b/>
                <w:bCs/>
              </w:rPr>
              <w:t>6430</w:t>
            </w:r>
          </w:p>
        </w:tc>
        <w:tc>
          <w:tcPr>
            <w:tcW w:w="3330" w:type="dxa"/>
          </w:tcPr>
          <w:p w14:paraId="025C9D7B" w14:textId="77777777" w:rsidR="00555172" w:rsidRPr="002533D9" w:rsidRDefault="00555172" w:rsidP="007A76AC">
            <w:pPr>
              <w:spacing w:after="0"/>
              <w:jc w:val="center"/>
              <w:rPr>
                <w:rFonts w:ascii="Tahoma" w:hAnsi="Tahoma" w:cs="Tahoma"/>
                <w:b/>
                <w:bCs/>
              </w:rPr>
            </w:pPr>
            <w:r>
              <w:rPr>
                <w:rFonts w:ascii="Tahoma" w:hAnsi="Tahoma" w:cs="Tahoma"/>
                <w:b/>
                <w:bCs/>
              </w:rPr>
              <w:t>46427</w:t>
            </w:r>
          </w:p>
        </w:tc>
      </w:tr>
      <w:tr w:rsidR="00555172" w:rsidRPr="00012E3E" w14:paraId="688288C0" w14:textId="77777777" w:rsidTr="007A76AC">
        <w:tc>
          <w:tcPr>
            <w:tcW w:w="4359" w:type="dxa"/>
          </w:tcPr>
          <w:p w14:paraId="714DFE3B" w14:textId="77777777" w:rsidR="00555172" w:rsidRPr="002533D9" w:rsidRDefault="00555172" w:rsidP="007A76AC">
            <w:pPr>
              <w:spacing w:after="0"/>
              <w:jc w:val="both"/>
              <w:rPr>
                <w:rFonts w:ascii="Tahoma" w:hAnsi="Tahoma" w:cs="Tahoma"/>
                <w:b/>
                <w:bCs/>
              </w:rPr>
            </w:pPr>
            <w:r w:rsidRPr="002533D9">
              <w:rPr>
                <w:rFonts w:ascii="Tahoma" w:hAnsi="Tahoma" w:cs="Tahoma"/>
                <w:b/>
                <w:bCs/>
              </w:rPr>
              <w:t>Grand Total (Haryana State) (</w:t>
            </w:r>
            <w:proofErr w:type="spellStart"/>
            <w:r w:rsidRPr="002533D9">
              <w:rPr>
                <w:rFonts w:ascii="Tahoma" w:hAnsi="Tahoma" w:cs="Tahoma"/>
                <w:b/>
                <w:bCs/>
              </w:rPr>
              <w:t>Shishu+Kishore+Tarun</w:t>
            </w:r>
            <w:proofErr w:type="spellEnd"/>
            <w:r w:rsidRPr="002533D9">
              <w:rPr>
                <w:rFonts w:ascii="Tahoma" w:hAnsi="Tahoma" w:cs="Tahoma"/>
                <w:b/>
                <w:bCs/>
              </w:rPr>
              <w:t>)</w:t>
            </w:r>
          </w:p>
        </w:tc>
        <w:tc>
          <w:tcPr>
            <w:tcW w:w="2589" w:type="dxa"/>
          </w:tcPr>
          <w:p w14:paraId="581F1565" w14:textId="77777777" w:rsidR="00555172" w:rsidRPr="002533D9" w:rsidRDefault="00555172" w:rsidP="007A76AC">
            <w:pPr>
              <w:spacing w:after="0"/>
              <w:jc w:val="center"/>
              <w:rPr>
                <w:rFonts w:ascii="Tahoma" w:hAnsi="Tahoma" w:cs="Tahoma"/>
                <w:b/>
                <w:bCs/>
              </w:rPr>
            </w:pPr>
            <w:r>
              <w:rPr>
                <w:rFonts w:ascii="Tahoma" w:hAnsi="Tahoma" w:cs="Tahoma"/>
                <w:b/>
                <w:bCs/>
              </w:rPr>
              <w:t>81772</w:t>
            </w:r>
          </w:p>
        </w:tc>
        <w:tc>
          <w:tcPr>
            <w:tcW w:w="3330" w:type="dxa"/>
          </w:tcPr>
          <w:p w14:paraId="3B849630" w14:textId="77777777" w:rsidR="00555172" w:rsidRPr="002533D9" w:rsidRDefault="00555172" w:rsidP="007A76AC">
            <w:pPr>
              <w:spacing w:after="0"/>
              <w:jc w:val="center"/>
              <w:rPr>
                <w:rFonts w:ascii="Tahoma" w:hAnsi="Tahoma" w:cs="Tahoma"/>
                <w:b/>
                <w:bCs/>
              </w:rPr>
            </w:pPr>
            <w:r>
              <w:rPr>
                <w:rFonts w:ascii="Tahoma" w:hAnsi="Tahoma" w:cs="Tahoma"/>
                <w:b/>
                <w:bCs/>
              </w:rPr>
              <w:t>111084</w:t>
            </w:r>
          </w:p>
        </w:tc>
      </w:tr>
    </w:tbl>
    <w:p w14:paraId="72C51B5E" w14:textId="77777777" w:rsidR="00555172" w:rsidRPr="000E1C2F" w:rsidRDefault="00555172" w:rsidP="00555172">
      <w:pPr>
        <w:spacing w:after="0"/>
        <w:jc w:val="both"/>
        <w:rPr>
          <w:rFonts w:ascii="Tahoma" w:hAnsi="Tahoma" w:cs="Tahoma"/>
          <w:b/>
          <w:bCs/>
          <w:color w:val="000000"/>
          <w:sz w:val="11"/>
          <w:szCs w:val="11"/>
        </w:rPr>
      </w:pPr>
    </w:p>
    <w:p w14:paraId="0EB7DB63" w14:textId="77777777" w:rsidR="00555172" w:rsidRPr="008F23EF" w:rsidRDefault="00555172" w:rsidP="00555172">
      <w:pPr>
        <w:spacing w:after="0"/>
        <w:jc w:val="both"/>
        <w:rPr>
          <w:rFonts w:ascii="Tahoma" w:hAnsi="Tahoma" w:cs="Tahoma"/>
          <w:b/>
          <w:bCs/>
          <w:color w:val="000000"/>
          <w:sz w:val="27"/>
          <w:szCs w:val="27"/>
        </w:rPr>
      </w:pPr>
      <w:r w:rsidRPr="008F23EF">
        <w:rPr>
          <w:rFonts w:ascii="Tahoma" w:hAnsi="Tahoma" w:cs="Tahoma"/>
          <w:b/>
          <w:bCs/>
          <w:color w:val="000000"/>
          <w:sz w:val="27"/>
          <w:szCs w:val="27"/>
        </w:rPr>
        <w:t xml:space="preserve">Top performing and bottom performing major Banks with their performance under Pradhan Mantri Mudra Yojana (PMMY) during </w:t>
      </w:r>
      <w:proofErr w:type="gramStart"/>
      <w:r w:rsidRPr="008F23EF">
        <w:rPr>
          <w:rFonts w:ascii="Tahoma" w:hAnsi="Tahoma" w:cs="Tahoma"/>
          <w:b/>
          <w:bCs/>
          <w:color w:val="000000"/>
          <w:sz w:val="27"/>
          <w:szCs w:val="27"/>
        </w:rPr>
        <w:t>the  period</w:t>
      </w:r>
      <w:proofErr w:type="gramEnd"/>
      <w:r w:rsidRPr="008F23EF">
        <w:rPr>
          <w:rFonts w:ascii="Tahoma" w:hAnsi="Tahoma" w:cs="Tahoma"/>
          <w:b/>
          <w:bCs/>
          <w:color w:val="000000"/>
          <w:sz w:val="27"/>
          <w:szCs w:val="27"/>
        </w:rPr>
        <w:t xml:space="preserve"> ended </w:t>
      </w:r>
      <w:r>
        <w:rPr>
          <w:rFonts w:ascii="Tahoma" w:hAnsi="Tahoma" w:cs="Tahoma"/>
          <w:b/>
          <w:bCs/>
          <w:color w:val="000000"/>
          <w:sz w:val="27"/>
          <w:szCs w:val="27"/>
        </w:rPr>
        <w:t>June 2022</w:t>
      </w:r>
      <w:r w:rsidRPr="008F23EF">
        <w:rPr>
          <w:rFonts w:ascii="Tahoma" w:hAnsi="Tahoma" w:cs="Tahoma"/>
          <w:b/>
          <w:bCs/>
          <w:color w:val="000000"/>
          <w:sz w:val="27"/>
          <w:szCs w:val="27"/>
        </w:rPr>
        <w:t xml:space="preserve"> are as:-</w:t>
      </w: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6"/>
        <w:gridCol w:w="3413"/>
        <w:gridCol w:w="6099"/>
      </w:tblGrid>
      <w:tr w:rsidR="00555172" w:rsidRPr="00012E3E" w14:paraId="7F067F80" w14:textId="77777777" w:rsidTr="007A76AC">
        <w:tc>
          <w:tcPr>
            <w:tcW w:w="676" w:type="dxa"/>
          </w:tcPr>
          <w:p w14:paraId="3E6830B8" w14:textId="77777777" w:rsidR="00555172" w:rsidRPr="00012E3E" w:rsidRDefault="00555172" w:rsidP="007A76AC">
            <w:pPr>
              <w:spacing w:after="0"/>
              <w:rPr>
                <w:rFonts w:ascii="Tahoma" w:hAnsi="Tahoma" w:cs="Tahoma"/>
                <w:b/>
                <w:bCs/>
                <w:color w:val="000000"/>
              </w:rPr>
            </w:pPr>
            <w:r w:rsidRPr="00012E3E">
              <w:rPr>
                <w:rFonts w:ascii="Tahoma" w:hAnsi="Tahoma" w:cs="Tahoma"/>
                <w:b/>
                <w:bCs/>
                <w:color w:val="000000"/>
              </w:rPr>
              <w:t>Sr. No.</w:t>
            </w:r>
          </w:p>
        </w:tc>
        <w:tc>
          <w:tcPr>
            <w:tcW w:w="3413" w:type="dxa"/>
          </w:tcPr>
          <w:p w14:paraId="3E21CED2" w14:textId="77777777" w:rsidR="00555172" w:rsidRPr="00012E3E" w:rsidRDefault="00555172" w:rsidP="007A76AC">
            <w:pPr>
              <w:spacing w:after="0"/>
              <w:rPr>
                <w:rFonts w:ascii="Tahoma" w:hAnsi="Tahoma" w:cs="Tahoma"/>
                <w:b/>
                <w:bCs/>
                <w:color w:val="000000"/>
              </w:rPr>
            </w:pPr>
            <w:r w:rsidRPr="00012E3E">
              <w:rPr>
                <w:rFonts w:ascii="Tahoma" w:hAnsi="Tahoma" w:cs="Tahoma"/>
                <w:b/>
                <w:bCs/>
                <w:color w:val="000000"/>
              </w:rPr>
              <w:t>Parameter</w:t>
            </w:r>
          </w:p>
        </w:tc>
        <w:tc>
          <w:tcPr>
            <w:tcW w:w="6099" w:type="dxa"/>
          </w:tcPr>
          <w:p w14:paraId="32082F2C" w14:textId="77777777" w:rsidR="00555172" w:rsidRPr="00012E3E" w:rsidRDefault="00555172" w:rsidP="007A76AC">
            <w:pPr>
              <w:spacing w:after="0"/>
              <w:rPr>
                <w:rFonts w:ascii="Tahoma" w:hAnsi="Tahoma" w:cs="Tahoma"/>
                <w:b/>
                <w:bCs/>
                <w:color w:val="000000"/>
              </w:rPr>
            </w:pPr>
            <w:r w:rsidRPr="00012E3E">
              <w:rPr>
                <w:rFonts w:ascii="Tahoma" w:hAnsi="Tahoma" w:cs="Tahoma"/>
                <w:b/>
                <w:bCs/>
                <w:color w:val="000000"/>
              </w:rPr>
              <w:t>Name of the Bank</w:t>
            </w:r>
          </w:p>
        </w:tc>
      </w:tr>
      <w:tr w:rsidR="00555172" w:rsidRPr="00012E3E" w14:paraId="0949A232" w14:textId="77777777" w:rsidTr="007A76AC">
        <w:tc>
          <w:tcPr>
            <w:tcW w:w="676" w:type="dxa"/>
          </w:tcPr>
          <w:p w14:paraId="37564D82" w14:textId="77777777" w:rsidR="00555172" w:rsidRPr="00012E3E" w:rsidRDefault="00555172" w:rsidP="007A76AC">
            <w:pPr>
              <w:spacing w:after="0" w:line="240" w:lineRule="auto"/>
              <w:rPr>
                <w:rFonts w:ascii="Tahoma" w:hAnsi="Tahoma" w:cs="Tahoma"/>
                <w:b/>
                <w:color w:val="000000"/>
              </w:rPr>
            </w:pPr>
            <w:r w:rsidRPr="00012E3E">
              <w:rPr>
                <w:rFonts w:ascii="Tahoma" w:hAnsi="Tahoma" w:cs="Tahoma"/>
                <w:b/>
                <w:color w:val="000000"/>
              </w:rPr>
              <w:t>1</w:t>
            </w:r>
          </w:p>
        </w:tc>
        <w:tc>
          <w:tcPr>
            <w:tcW w:w="3413" w:type="dxa"/>
          </w:tcPr>
          <w:p w14:paraId="04E83F62" w14:textId="77777777" w:rsidR="00555172" w:rsidRPr="00012E3E" w:rsidRDefault="00555172" w:rsidP="007A76AC">
            <w:pPr>
              <w:spacing w:after="0" w:line="240" w:lineRule="auto"/>
              <w:rPr>
                <w:rFonts w:ascii="Tahoma" w:hAnsi="Tahoma" w:cs="Tahoma"/>
                <w:b/>
                <w:color w:val="000000"/>
              </w:rPr>
            </w:pPr>
            <w:r w:rsidRPr="00012E3E">
              <w:rPr>
                <w:rFonts w:ascii="Tahoma" w:hAnsi="Tahoma" w:cs="Tahoma"/>
                <w:b/>
                <w:color w:val="000000"/>
              </w:rPr>
              <w:t>Top perform-</w:t>
            </w:r>
          </w:p>
          <w:p w14:paraId="5CD44D32" w14:textId="77777777" w:rsidR="00555172" w:rsidRPr="00012E3E" w:rsidRDefault="00555172" w:rsidP="007A76AC">
            <w:pPr>
              <w:spacing w:after="0" w:line="240" w:lineRule="auto"/>
              <w:rPr>
                <w:rFonts w:ascii="Tahoma" w:hAnsi="Tahoma" w:cs="Tahoma"/>
                <w:b/>
                <w:color w:val="000000"/>
              </w:rPr>
            </w:pPr>
            <w:proofErr w:type="spellStart"/>
            <w:r w:rsidRPr="00012E3E">
              <w:rPr>
                <w:rFonts w:ascii="Tahoma" w:hAnsi="Tahoma" w:cs="Tahoma"/>
                <w:b/>
                <w:color w:val="000000"/>
              </w:rPr>
              <w:t>ing</w:t>
            </w:r>
            <w:proofErr w:type="spellEnd"/>
            <w:r w:rsidRPr="00012E3E">
              <w:rPr>
                <w:rFonts w:ascii="Tahoma" w:hAnsi="Tahoma" w:cs="Tahoma"/>
                <w:b/>
                <w:color w:val="000000"/>
              </w:rPr>
              <w:t xml:space="preserve"> Banks (Amount-wise)</w:t>
            </w:r>
          </w:p>
        </w:tc>
        <w:tc>
          <w:tcPr>
            <w:tcW w:w="6099" w:type="dxa"/>
          </w:tcPr>
          <w:p w14:paraId="57A252A6" w14:textId="77777777" w:rsidR="00555172" w:rsidRPr="0002530A" w:rsidRDefault="00555172" w:rsidP="007A76AC">
            <w:pPr>
              <w:spacing w:after="0" w:line="240" w:lineRule="auto"/>
              <w:jc w:val="both"/>
              <w:rPr>
                <w:rFonts w:ascii="Tahoma" w:hAnsi="Tahoma" w:cs="Tahoma"/>
                <w:bCs/>
                <w:color w:val="C00000"/>
              </w:rPr>
            </w:pPr>
            <w:r w:rsidRPr="00532B8D">
              <w:rPr>
                <w:rFonts w:ascii="Tahoma" w:hAnsi="Tahoma" w:cs="Tahoma"/>
                <w:bCs/>
              </w:rPr>
              <w:t xml:space="preserve">Convener Bank (Rs </w:t>
            </w:r>
            <w:r>
              <w:rPr>
                <w:rFonts w:ascii="Tahoma" w:hAnsi="Tahoma" w:cs="Tahoma"/>
                <w:bCs/>
              </w:rPr>
              <w:t>20172</w:t>
            </w:r>
            <w:r w:rsidRPr="00532B8D">
              <w:rPr>
                <w:rFonts w:ascii="Tahoma" w:hAnsi="Tahoma" w:cs="Tahoma"/>
                <w:bCs/>
              </w:rPr>
              <w:t xml:space="preserve"> lakhs)</w:t>
            </w:r>
            <w:r>
              <w:rPr>
                <w:rFonts w:ascii="Tahoma" w:hAnsi="Tahoma" w:cs="Tahoma"/>
                <w:bCs/>
              </w:rPr>
              <w:t>, SBI (Rs 14447 lakhs) &amp; Canara Bank (11518 lakhs)</w:t>
            </w:r>
            <w:r w:rsidRPr="00532B8D">
              <w:rPr>
                <w:rFonts w:ascii="Tahoma" w:hAnsi="Tahoma" w:cs="Tahoma"/>
                <w:bCs/>
              </w:rPr>
              <w:t xml:space="preserve">  </w:t>
            </w:r>
          </w:p>
        </w:tc>
      </w:tr>
      <w:tr w:rsidR="00555172" w:rsidRPr="00012E3E" w14:paraId="3A956EF3" w14:textId="77777777" w:rsidTr="007A76AC">
        <w:tc>
          <w:tcPr>
            <w:tcW w:w="676" w:type="dxa"/>
          </w:tcPr>
          <w:p w14:paraId="68DFFD40" w14:textId="77777777" w:rsidR="00555172" w:rsidRPr="00012E3E" w:rsidRDefault="00555172" w:rsidP="007A76AC">
            <w:pPr>
              <w:spacing w:after="0" w:line="240" w:lineRule="auto"/>
              <w:jc w:val="both"/>
              <w:rPr>
                <w:rFonts w:ascii="Tahoma" w:hAnsi="Tahoma" w:cs="Tahoma"/>
                <w:b/>
                <w:bCs/>
                <w:color w:val="000000"/>
              </w:rPr>
            </w:pPr>
            <w:r w:rsidRPr="00012E3E">
              <w:rPr>
                <w:rFonts w:ascii="Tahoma" w:hAnsi="Tahoma" w:cs="Tahoma"/>
                <w:b/>
                <w:bCs/>
                <w:color w:val="000000"/>
              </w:rPr>
              <w:t>2.</w:t>
            </w:r>
          </w:p>
        </w:tc>
        <w:tc>
          <w:tcPr>
            <w:tcW w:w="3413" w:type="dxa"/>
          </w:tcPr>
          <w:p w14:paraId="74037D14" w14:textId="77777777" w:rsidR="00555172" w:rsidRPr="00012E3E" w:rsidRDefault="00555172" w:rsidP="007A76AC">
            <w:pPr>
              <w:spacing w:after="0" w:line="240" w:lineRule="auto"/>
              <w:jc w:val="both"/>
              <w:rPr>
                <w:rFonts w:ascii="Tahoma" w:hAnsi="Tahoma" w:cs="Tahoma"/>
                <w:b/>
                <w:bCs/>
                <w:color w:val="000000"/>
              </w:rPr>
            </w:pPr>
            <w:r w:rsidRPr="00012E3E">
              <w:rPr>
                <w:rFonts w:ascii="Tahoma" w:hAnsi="Tahoma" w:cs="Tahoma"/>
                <w:b/>
                <w:bCs/>
                <w:color w:val="000000"/>
              </w:rPr>
              <w:t xml:space="preserve">Bottom </w:t>
            </w:r>
            <w:r w:rsidRPr="00012E3E">
              <w:rPr>
                <w:rFonts w:ascii="Tahoma" w:hAnsi="Tahoma" w:cs="Tahoma"/>
                <w:b/>
                <w:color w:val="000000"/>
              </w:rPr>
              <w:t xml:space="preserve">performing </w:t>
            </w:r>
            <w:r w:rsidRPr="00012E3E">
              <w:rPr>
                <w:rFonts w:ascii="Tahoma" w:hAnsi="Tahoma" w:cs="Tahoma"/>
                <w:b/>
                <w:bCs/>
                <w:color w:val="000000"/>
              </w:rPr>
              <w:t xml:space="preserve">banks </w:t>
            </w:r>
            <w:r w:rsidRPr="00012E3E">
              <w:rPr>
                <w:rFonts w:ascii="Tahoma" w:hAnsi="Tahoma" w:cs="Tahoma"/>
                <w:b/>
                <w:color w:val="000000"/>
              </w:rPr>
              <w:t>(Amount-wise)</w:t>
            </w:r>
          </w:p>
        </w:tc>
        <w:tc>
          <w:tcPr>
            <w:tcW w:w="6099" w:type="dxa"/>
          </w:tcPr>
          <w:p w14:paraId="44E259A2" w14:textId="77777777" w:rsidR="00555172" w:rsidRPr="0002530A" w:rsidRDefault="00555172" w:rsidP="007A76AC">
            <w:pPr>
              <w:spacing w:after="0" w:line="240" w:lineRule="auto"/>
              <w:jc w:val="both"/>
              <w:rPr>
                <w:rFonts w:ascii="Tahoma" w:hAnsi="Tahoma" w:cs="Tahoma"/>
                <w:color w:val="C00000"/>
              </w:rPr>
            </w:pPr>
            <w:r>
              <w:rPr>
                <w:rFonts w:ascii="Tahoma" w:hAnsi="Tahoma" w:cs="Tahoma"/>
                <w:bCs/>
              </w:rPr>
              <w:t>BoM</w:t>
            </w:r>
            <w:r w:rsidRPr="00532B8D">
              <w:rPr>
                <w:rFonts w:ascii="Tahoma" w:hAnsi="Tahoma" w:cs="Tahoma"/>
                <w:bCs/>
              </w:rPr>
              <w:t xml:space="preserve"> (Rs </w:t>
            </w:r>
            <w:r>
              <w:rPr>
                <w:rFonts w:ascii="Tahoma" w:hAnsi="Tahoma" w:cs="Tahoma"/>
                <w:bCs/>
              </w:rPr>
              <w:t>20</w:t>
            </w:r>
            <w:r w:rsidRPr="00532B8D">
              <w:rPr>
                <w:rFonts w:ascii="Tahoma" w:hAnsi="Tahoma" w:cs="Tahoma"/>
                <w:bCs/>
              </w:rPr>
              <w:t xml:space="preserve"> lakh), </w:t>
            </w:r>
            <w:r>
              <w:rPr>
                <w:rFonts w:ascii="Tahoma" w:hAnsi="Tahoma" w:cs="Tahoma"/>
                <w:bCs/>
              </w:rPr>
              <w:t>IDBI Bank (28</w:t>
            </w:r>
            <w:r w:rsidR="00CD1194">
              <w:rPr>
                <w:rFonts w:ascii="Tahoma" w:hAnsi="Tahoma" w:cs="Tahoma"/>
                <w:bCs/>
              </w:rPr>
              <w:t>6</w:t>
            </w:r>
            <w:r>
              <w:rPr>
                <w:rFonts w:ascii="Tahoma" w:hAnsi="Tahoma" w:cs="Tahoma"/>
                <w:bCs/>
              </w:rPr>
              <w:t xml:space="preserve"> lakhs)</w:t>
            </w:r>
          </w:p>
        </w:tc>
      </w:tr>
    </w:tbl>
    <w:p w14:paraId="11CE249D" w14:textId="77777777" w:rsidR="00555172" w:rsidRPr="008F23EF" w:rsidRDefault="00555172" w:rsidP="00555172">
      <w:pPr>
        <w:spacing w:after="0"/>
        <w:jc w:val="both"/>
        <w:rPr>
          <w:rFonts w:ascii="Tahoma" w:hAnsi="Tahoma" w:cs="Tahoma"/>
          <w:b/>
          <w:bCs/>
          <w:sz w:val="27"/>
          <w:szCs w:val="27"/>
        </w:rPr>
      </w:pPr>
      <w:r w:rsidRPr="008F23EF">
        <w:rPr>
          <w:rFonts w:ascii="Tahoma" w:hAnsi="Tahoma" w:cs="Tahoma"/>
          <w:b/>
          <w:bCs/>
          <w:color w:val="000000"/>
          <w:sz w:val="27"/>
          <w:szCs w:val="27"/>
        </w:rPr>
        <w:t xml:space="preserve">Bank wise details is as per Annexure No. 11.1-11.8 </w:t>
      </w:r>
      <w:r w:rsidRPr="008F23EF">
        <w:rPr>
          <w:rFonts w:ascii="Tahoma" w:hAnsi="Tahoma" w:cs="Tahoma"/>
          <w:b/>
          <w:bCs/>
          <w:sz w:val="27"/>
          <w:szCs w:val="27"/>
        </w:rPr>
        <w:t>(P</w:t>
      </w:r>
      <w:r>
        <w:rPr>
          <w:rFonts w:ascii="Tahoma" w:hAnsi="Tahoma" w:cs="Tahoma"/>
          <w:b/>
          <w:bCs/>
          <w:sz w:val="27"/>
          <w:szCs w:val="27"/>
        </w:rPr>
        <w:t>age</w:t>
      </w:r>
      <w:r w:rsidRPr="008F23EF">
        <w:rPr>
          <w:rFonts w:ascii="Tahoma" w:hAnsi="Tahoma" w:cs="Tahoma"/>
          <w:b/>
          <w:bCs/>
          <w:sz w:val="27"/>
          <w:szCs w:val="27"/>
        </w:rPr>
        <w:t xml:space="preserve"> </w:t>
      </w:r>
      <w:r w:rsidR="00EE0FD0">
        <w:rPr>
          <w:rFonts w:ascii="Tahoma" w:hAnsi="Tahoma" w:cs="Tahoma"/>
          <w:b/>
          <w:bCs/>
          <w:sz w:val="27"/>
          <w:szCs w:val="27"/>
        </w:rPr>
        <w:t>120-127</w:t>
      </w:r>
      <w:r w:rsidRPr="008F23EF">
        <w:rPr>
          <w:rFonts w:ascii="Tahoma" w:hAnsi="Tahoma" w:cs="Tahoma"/>
          <w:b/>
          <w:bCs/>
          <w:sz w:val="27"/>
          <w:szCs w:val="27"/>
        </w:rPr>
        <w:t>).</w:t>
      </w:r>
    </w:p>
    <w:p w14:paraId="2C5F67B0" w14:textId="77777777" w:rsidR="00555172" w:rsidRPr="000E1C2F" w:rsidRDefault="00555172" w:rsidP="00555172">
      <w:pPr>
        <w:spacing w:after="0"/>
        <w:jc w:val="both"/>
        <w:rPr>
          <w:rFonts w:ascii="Tahoma" w:hAnsi="Tahoma" w:cs="Tahoma"/>
          <w:b/>
          <w:bCs/>
          <w:sz w:val="19"/>
          <w:szCs w:val="19"/>
        </w:rPr>
      </w:pPr>
    </w:p>
    <w:p w14:paraId="63199DCE" w14:textId="77777777" w:rsidR="00555172" w:rsidRDefault="00555172" w:rsidP="00555172">
      <w:pPr>
        <w:spacing w:after="0"/>
        <w:jc w:val="both"/>
        <w:rPr>
          <w:rFonts w:ascii="Tahoma" w:hAnsi="Tahoma" w:cs="Tahoma"/>
          <w:b/>
          <w:bCs/>
          <w:color w:val="000000"/>
          <w:sz w:val="27"/>
          <w:szCs w:val="27"/>
        </w:rPr>
      </w:pPr>
      <w:r w:rsidRPr="008F23EF">
        <w:rPr>
          <w:rFonts w:ascii="Tahoma" w:hAnsi="Tahoma" w:cs="Tahoma"/>
          <w:color w:val="000000"/>
          <w:sz w:val="27"/>
          <w:szCs w:val="27"/>
        </w:rPr>
        <w:t xml:space="preserve">Details of PMMY cases </w:t>
      </w:r>
      <w:r w:rsidRPr="008F23EF">
        <w:rPr>
          <w:rFonts w:ascii="Tahoma" w:hAnsi="Tahoma" w:cs="Tahoma"/>
          <w:b/>
          <w:bCs/>
          <w:color w:val="000000"/>
          <w:sz w:val="27"/>
          <w:szCs w:val="27"/>
        </w:rPr>
        <w:t>since inception of the scheme</w:t>
      </w:r>
      <w:r w:rsidRPr="008F23EF">
        <w:rPr>
          <w:rFonts w:ascii="Tahoma" w:hAnsi="Tahoma" w:cs="Tahoma"/>
          <w:color w:val="000000"/>
          <w:sz w:val="27"/>
          <w:szCs w:val="27"/>
        </w:rPr>
        <w:t xml:space="preserve"> in the State of Haryana is as </w:t>
      </w:r>
      <w:proofErr w:type="gramStart"/>
      <w:r w:rsidRPr="008F23EF">
        <w:rPr>
          <w:rFonts w:ascii="Tahoma" w:hAnsi="Tahoma" w:cs="Tahoma"/>
          <w:color w:val="000000"/>
          <w:sz w:val="27"/>
          <w:szCs w:val="27"/>
        </w:rPr>
        <w:t>under:-</w:t>
      </w:r>
      <w:proofErr w:type="gramEnd"/>
      <w:r w:rsidRPr="008F23EF">
        <w:rPr>
          <w:rFonts w:ascii="Tahoma" w:hAnsi="Tahoma" w:cs="Tahoma"/>
          <w:b/>
          <w:bCs/>
          <w:color w:val="000000"/>
          <w:sz w:val="27"/>
          <w:szCs w:val="27"/>
        </w:rPr>
        <w:tab/>
      </w:r>
      <w:r w:rsidRPr="008F23EF">
        <w:rPr>
          <w:rFonts w:ascii="Tahoma" w:hAnsi="Tahoma" w:cs="Tahoma"/>
          <w:b/>
          <w:bCs/>
          <w:color w:val="000000"/>
          <w:sz w:val="27"/>
          <w:szCs w:val="27"/>
        </w:rPr>
        <w:tab/>
      </w:r>
      <w:r w:rsidRPr="008F23EF">
        <w:rPr>
          <w:rFonts w:ascii="Tahoma" w:hAnsi="Tahoma" w:cs="Tahoma"/>
          <w:b/>
          <w:bCs/>
          <w:color w:val="000000"/>
          <w:sz w:val="27"/>
          <w:szCs w:val="27"/>
        </w:rPr>
        <w:tab/>
      </w:r>
    </w:p>
    <w:p w14:paraId="68C7E3FD" w14:textId="77777777" w:rsidR="00555172" w:rsidRPr="008F23EF" w:rsidRDefault="00555172" w:rsidP="00555172">
      <w:pPr>
        <w:spacing w:after="0"/>
        <w:jc w:val="both"/>
        <w:rPr>
          <w:rFonts w:ascii="Tahoma" w:hAnsi="Tahoma" w:cs="Tahoma"/>
          <w:b/>
          <w:bCs/>
          <w:color w:val="000000"/>
          <w:sz w:val="27"/>
          <w:szCs w:val="27"/>
        </w:rPr>
      </w:pPr>
      <w:r w:rsidRPr="008F23EF">
        <w:rPr>
          <w:rFonts w:ascii="Tahoma" w:hAnsi="Tahoma" w:cs="Tahoma"/>
          <w:b/>
          <w:bCs/>
          <w:color w:val="000000"/>
          <w:sz w:val="27"/>
          <w:szCs w:val="27"/>
        </w:rPr>
        <w:tab/>
      </w:r>
      <w:r w:rsidRPr="008F23EF">
        <w:rPr>
          <w:rFonts w:ascii="Tahoma" w:hAnsi="Tahoma" w:cs="Tahoma"/>
          <w:b/>
          <w:bCs/>
          <w:color w:val="000000"/>
          <w:sz w:val="27"/>
          <w:szCs w:val="27"/>
        </w:rPr>
        <w:tab/>
      </w:r>
      <w:r w:rsidRPr="008F23EF">
        <w:rPr>
          <w:rFonts w:ascii="Tahoma" w:hAnsi="Tahoma" w:cs="Tahoma"/>
          <w:b/>
          <w:bCs/>
          <w:color w:val="000000"/>
          <w:sz w:val="27"/>
          <w:szCs w:val="27"/>
        </w:rPr>
        <w:tab/>
      </w:r>
      <w:r w:rsidRPr="008F23EF">
        <w:rPr>
          <w:rFonts w:ascii="Tahoma" w:hAnsi="Tahoma" w:cs="Tahoma"/>
          <w:b/>
          <w:bCs/>
          <w:color w:val="000000"/>
          <w:sz w:val="27"/>
          <w:szCs w:val="27"/>
        </w:rPr>
        <w:tab/>
      </w:r>
    </w:p>
    <w:p w14:paraId="5782604A" w14:textId="77777777" w:rsidR="00555172" w:rsidRPr="008F23EF" w:rsidRDefault="00555172" w:rsidP="00555172">
      <w:pPr>
        <w:spacing w:after="0"/>
        <w:ind w:left="5760" w:firstLine="720"/>
        <w:jc w:val="center"/>
        <w:rPr>
          <w:rFonts w:ascii="Tahoma" w:hAnsi="Tahoma" w:cs="Tahoma"/>
          <w:color w:val="000000"/>
          <w:sz w:val="27"/>
          <w:szCs w:val="27"/>
        </w:rPr>
      </w:pPr>
      <w:r w:rsidRPr="008F23EF">
        <w:rPr>
          <w:rFonts w:ascii="Tahoma" w:hAnsi="Tahoma" w:cs="Tahoma"/>
          <w:color w:val="000000"/>
          <w:sz w:val="27"/>
          <w:szCs w:val="27"/>
        </w:rPr>
        <w:t>Rs in crores</w:t>
      </w:r>
    </w:p>
    <w:tbl>
      <w:tblPr>
        <w:tblW w:w="9840" w:type="dxa"/>
        <w:tblInd w:w="-10" w:type="dxa"/>
        <w:tblLook w:val="04A0" w:firstRow="1" w:lastRow="0" w:firstColumn="1" w:lastColumn="0" w:noHBand="0" w:noVBand="1"/>
      </w:tblPr>
      <w:tblGrid>
        <w:gridCol w:w="5572"/>
        <w:gridCol w:w="2033"/>
        <w:gridCol w:w="2235"/>
      </w:tblGrid>
      <w:tr w:rsidR="00555172" w:rsidRPr="00012E3E" w14:paraId="2A3756F0" w14:textId="77777777" w:rsidTr="007A76AC">
        <w:trPr>
          <w:trHeight w:val="500"/>
        </w:trPr>
        <w:tc>
          <w:tcPr>
            <w:tcW w:w="5572"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3FB4C8A1" w14:textId="77777777" w:rsidR="00555172" w:rsidRPr="00012E3E" w:rsidRDefault="00555172" w:rsidP="007A76AC">
            <w:pPr>
              <w:spacing w:after="0" w:line="240" w:lineRule="auto"/>
              <w:jc w:val="center"/>
              <w:rPr>
                <w:rFonts w:ascii="Tahoma" w:hAnsi="Tahoma" w:cs="Tahoma"/>
                <w:b/>
                <w:bCs/>
                <w:color w:val="000000"/>
              </w:rPr>
            </w:pPr>
            <w:r w:rsidRPr="00012E3E">
              <w:rPr>
                <w:rFonts w:ascii="Tahoma" w:hAnsi="Tahoma" w:cs="Tahoma"/>
                <w:b/>
                <w:bCs/>
                <w:color w:val="000000"/>
              </w:rPr>
              <w:t xml:space="preserve">Year </w:t>
            </w:r>
          </w:p>
        </w:tc>
        <w:tc>
          <w:tcPr>
            <w:tcW w:w="4268" w:type="dxa"/>
            <w:gridSpan w:val="2"/>
            <w:tcBorders>
              <w:top w:val="single" w:sz="8" w:space="0" w:color="auto"/>
              <w:left w:val="nil"/>
              <w:bottom w:val="single" w:sz="8" w:space="0" w:color="auto"/>
              <w:right w:val="single" w:sz="8" w:space="0" w:color="auto"/>
            </w:tcBorders>
            <w:shd w:val="clear" w:color="auto" w:fill="auto"/>
            <w:noWrap/>
            <w:vAlign w:val="center"/>
            <w:hideMark/>
          </w:tcPr>
          <w:p w14:paraId="1581A8D9" w14:textId="77777777" w:rsidR="00555172" w:rsidRPr="00012E3E" w:rsidRDefault="00555172" w:rsidP="007A76AC">
            <w:pPr>
              <w:spacing w:after="0" w:line="240" w:lineRule="auto"/>
              <w:jc w:val="center"/>
              <w:rPr>
                <w:rFonts w:ascii="Tahoma" w:hAnsi="Tahoma" w:cs="Tahoma"/>
                <w:b/>
                <w:bCs/>
                <w:color w:val="000000"/>
              </w:rPr>
            </w:pPr>
            <w:r w:rsidRPr="00012E3E">
              <w:rPr>
                <w:rFonts w:ascii="Tahoma" w:hAnsi="Tahoma" w:cs="Tahoma"/>
                <w:b/>
                <w:bCs/>
                <w:color w:val="000000"/>
              </w:rPr>
              <w:t>Total</w:t>
            </w:r>
          </w:p>
        </w:tc>
      </w:tr>
      <w:tr w:rsidR="00555172" w:rsidRPr="00012E3E" w14:paraId="3D6DA9A2" w14:textId="77777777" w:rsidTr="007A76AC">
        <w:trPr>
          <w:trHeight w:val="422"/>
        </w:trPr>
        <w:tc>
          <w:tcPr>
            <w:tcW w:w="5572" w:type="dxa"/>
            <w:vMerge/>
            <w:tcBorders>
              <w:top w:val="single" w:sz="8" w:space="0" w:color="auto"/>
              <w:left w:val="single" w:sz="8" w:space="0" w:color="auto"/>
              <w:bottom w:val="single" w:sz="8" w:space="0" w:color="000000"/>
              <w:right w:val="single" w:sz="8" w:space="0" w:color="auto"/>
            </w:tcBorders>
            <w:vAlign w:val="center"/>
            <w:hideMark/>
          </w:tcPr>
          <w:p w14:paraId="280F0151" w14:textId="77777777" w:rsidR="00555172" w:rsidRPr="00012E3E" w:rsidRDefault="00555172" w:rsidP="007A76AC">
            <w:pPr>
              <w:spacing w:after="0" w:line="240" w:lineRule="auto"/>
              <w:jc w:val="center"/>
              <w:rPr>
                <w:rFonts w:ascii="Tahoma" w:hAnsi="Tahoma" w:cs="Tahoma"/>
                <w:b/>
                <w:bCs/>
                <w:color w:val="000000"/>
              </w:rPr>
            </w:pPr>
          </w:p>
        </w:tc>
        <w:tc>
          <w:tcPr>
            <w:tcW w:w="2033" w:type="dxa"/>
            <w:tcBorders>
              <w:top w:val="nil"/>
              <w:left w:val="nil"/>
              <w:bottom w:val="single" w:sz="8" w:space="0" w:color="auto"/>
              <w:right w:val="single" w:sz="8" w:space="0" w:color="auto"/>
            </w:tcBorders>
            <w:shd w:val="clear" w:color="auto" w:fill="auto"/>
            <w:noWrap/>
            <w:vAlign w:val="center"/>
            <w:hideMark/>
          </w:tcPr>
          <w:p w14:paraId="62B248E1" w14:textId="77777777" w:rsidR="00555172" w:rsidRPr="00012E3E" w:rsidRDefault="00555172" w:rsidP="007A76AC">
            <w:pPr>
              <w:spacing w:after="0" w:line="240" w:lineRule="auto"/>
              <w:jc w:val="center"/>
              <w:rPr>
                <w:rFonts w:ascii="Tahoma" w:hAnsi="Tahoma" w:cs="Tahoma"/>
                <w:b/>
                <w:bCs/>
                <w:color w:val="000000"/>
              </w:rPr>
            </w:pPr>
            <w:r w:rsidRPr="00012E3E">
              <w:rPr>
                <w:rFonts w:ascii="Tahoma" w:hAnsi="Tahoma" w:cs="Tahoma"/>
                <w:b/>
                <w:bCs/>
                <w:color w:val="000000"/>
              </w:rPr>
              <w:t>A/C</w:t>
            </w:r>
          </w:p>
        </w:tc>
        <w:tc>
          <w:tcPr>
            <w:tcW w:w="2235" w:type="dxa"/>
            <w:tcBorders>
              <w:top w:val="nil"/>
              <w:left w:val="nil"/>
              <w:bottom w:val="single" w:sz="8" w:space="0" w:color="auto"/>
              <w:right w:val="single" w:sz="8" w:space="0" w:color="auto"/>
            </w:tcBorders>
            <w:shd w:val="clear" w:color="auto" w:fill="auto"/>
            <w:noWrap/>
            <w:vAlign w:val="center"/>
            <w:hideMark/>
          </w:tcPr>
          <w:p w14:paraId="6CA2D260" w14:textId="77777777" w:rsidR="00555172" w:rsidRPr="00012E3E" w:rsidRDefault="00555172" w:rsidP="007A76AC">
            <w:pPr>
              <w:spacing w:after="0" w:line="240" w:lineRule="auto"/>
              <w:jc w:val="center"/>
              <w:rPr>
                <w:rFonts w:ascii="Tahoma" w:hAnsi="Tahoma" w:cs="Tahoma"/>
                <w:b/>
                <w:bCs/>
                <w:color w:val="000000"/>
              </w:rPr>
            </w:pPr>
            <w:r w:rsidRPr="00012E3E">
              <w:rPr>
                <w:rFonts w:ascii="Tahoma" w:hAnsi="Tahoma" w:cs="Tahoma"/>
                <w:b/>
                <w:bCs/>
                <w:color w:val="000000"/>
              </w:rPr>
              <w:t>Amt.</w:t>
            </w:r>
          </w:p>
        </w:tc>
      </w:tr>
      <w:tr w:rsidR="00555172" w:rsidRPr="00012E3E" w14:paraId="46674541" w14:textId="77777777" w:rsidTr="007A76AC">
        <w:trPr>
          <w:trHeight w:val="344"/>
        </w:trPr>
        <w:tc>
          <w:tcPr>
            <w:tcW w:w="5572" w:type="dxa"/>
            <w:tcBorders>
              <w:top w:val="nil"/>
              <w:left w:val="single" w:sz="8" w:space="0" w:color="auto"/>
              <w:bottom w:val="single" w:sz="12" w:space="0" w:color="auto"/>
              <w:right w:val="single" w:sz="8" w:space="0" w:color="auto"/>
            </w:tcBorders>
            <w:shd w:val="clear" w:color="auto" w:fill="auto"/>
            <w:noWrap/>
            <w:vAlign w:val="bottom"/>
            <w:hideMark/>
          </w:tcPr>
          <w:p w14:paraId="33116FF6" w14:textId="77777777" w:rsidR="00555172" w:rsidRPr="00012E3E" w:rsidRDefault="00555172" w:rsidP="007A76AC">
            <w:pPr>
              <w:spacing w:after="0" w:line="240" w:lineRule="auto"/>
              <w:rPr>
                <w:rFonts w:ascii="Tahoma" w:hAnsi="Tahoma" w:cs="Tahoma"/>
                <w:color w:val="000000"/>
              </w:rPr>
            </w:pPr>
            <w:r w:rsidRPr="00012E3E">
              <w:rPr>
                <w:rFonts w:ascii="Tahoma" w:hAnsi="Tahoma" w:cs="Tahoma"/>
                <w:color w:val="000000"/>
              </w:rPr>
              <w:t>2015-16</w:t>
            </w:r>
          </w:p>
        </w:tc>
        <w:tc>
          <w:tcPr>
            <w:tcW w:w="2033" w:type="dxa"/>
            <w:tcBorders>
              <w:top w:val="nil"/>
              <w:left w:val="nil"/>
              <w:bottom w:val="single" w:sz="12" w:space="0" w:color="auto"/>
              <w:right w:val="single" w:sz="12" w:space="0" w:color="auto"/>
            </w:tcBorders>
            <w:shd w:val="clear" w:color="auto" w:fill="auto"/>
            <w:noWrap/>
            <w:vAlign w:val="bottom"/>
            <w:hideMark/>
          </w:tcPr>
          <w:p w14:paraId="3F010E7A" w14:textId="77777777" w:rsidR="00555172" w:rsidRPr="00012E3E" w:rsidRDefault="00555172" w:rsidP="007A76AC">
            <w:pPr>
              <w:spacing w:after="0" w:line="240" w:lineRule="auto"/>
              <w:jc w:val="center"/>
              <w:rPr>
                <w:rFonts w:ascii="Tahoma" w:hAnsi="Tahoma" w:cs="Tahoma"/>
              </w:rPr>
            </w:pPr>
            <w:r w:rsidRPr="00012E3E">
              <w:rPr>
                <w:rFonts w:ascii="Tahoma" w:hAnsi="Tahoma" w:cs="Tahoma"/>
              </w:rPr>
              <w:t xml:space="preserve"> 1,85,170</w:t>
            </w:r>
          </w:p>
        </w:tc>
        <w:tc>
          <w:tcPr>
            <w:tcW w:w="2235" w:type="dxa"/>
            <w:tcBorders>
              <w:top w:val="nil"/>
              <w:left w:val="nil"/>
              <w:bottom w:val="single" w:sz="12" w:space="0" w:color="auto"/>
              <w:right w:val="single" w:sz="12" w:space="0" w:color="auto"/>
            </w:tcBorders>
            <w:shd w:val="clear" w:color="auto" w:fill="auto"/>
            <w:noWrap/>
            <w:vAlign w:val="bottom"/>
            <w:hideMark/>
          </w:tcPr>
          <w:p w14:paraId="26953D8E" w14:textId="77777777" w:rsidR="00555172" w:rsidRPr="00012E3E" w:rsidRDefault="00555172" w:rsidP="007A76AC">
            <w:pPr>
              <w:spacing w:after="0" w:line="240" w:lineRule="auto"/>
              <w:jc w:val="center"/>
              <w:rPr>
                <w:rFonts w:ascii="Tahoma" w:hAnsi="Tahoma" w:cs="Tahoma"/>
              </w:rPr>
            </w:pPr>
            <w:r w:rsidRPr="00012E3E">
              <w:rPr>
                <w:rFonts w:ascii="Tahoma" w:hAnsi="Tahoma" w:cs="Tahoma"/>
              </w:rPr>
              <w:t>1,895</w:t>
            </w:r>
          </w:p>
        </w:tc>
      </w:tr>
      <w:tr w:rsidR="00555172" w:rsidRPr="00012E3E" w14:paraId="1C5FF73B" w14:textId="77777777" w:rsidTr="007A76AC">
        <w:trPr>
          <w:trHeight w:val="359"/>
        </w:trPr>
        <w:tc>
          <w:tcPr>
            <w:tcW w:w="5572" w:type="dxa"/>
            <w:tcBorders>
              <w:top w:val="nil"/>
              <w:left w:val="single" w:sz="8" w:space="0" w:color="auto"/>
              <w:bottom w:val="single" w:sz="12" w:space="0" w:color="auto"/>
              <w:right w:val="single" w:sz="8" w:space="0" w:color="auto"/>
            </w:tcBorders>
            <w:shd w:val="clear" w:color="auto" w:fill="auto"/>
            <w:noWrap/>
            <w:vAlign w:val="bottom"/>
            <w:hideMark/>
          </w:tcPr>
          <w:p w14:paraId="02D8B232" w14:textId="77777777" w:rsidR="00555172" w:rsidRPr="00012E3E" w:rsidRDefault="00555172" w:rsidP="007A76AC">
            <w:pPr>
              <w:spacing w:after="0" w:line="240" w:lineRule="auto"/>
              <w:rPr>
                <w:rFonts w:ascii="Tahoma" w:hAnsi="Tahoma" w:cs="Tahoma"/>
                <w:color w:val="000000"/>
              </w:rPr>
            </w:pPr>
            <w:r w:rsidRPr="00012E3E">
              <w:rPr>
                <w:rFonts w:ascii="Tahoma" w:hAnsi="Tahoma" w:cs="Tahoma"/>
                <w:color w:val="000000"/>
              </w:rPr>
              <w:t>2016-17</w:t>
            </w:r>
          </w:p>
        </w:tc>
        <w:tc>
          <w:tcPr>
            <w:tcW w:w="2033" w:type="dxa"/>
            <w:tcBorders>
              <w:top w:val="nil"/>
              <w:left w:val="nil"/>
              <w:bottom w:val="single" w:sz="12" w:space="0" w:color="auto"/>
              <w:right w:val="single" w:sz="12" w:space="0" w:color="auto"/>
            </w:tcBorders>
            <w:shd w:val="clear" w:color="auto" w:fill="auto"/>
            <w:noWrap/>
            <w:vAlign w:val="bottom"/>
            <w:hideMark/>
          </w:tcPr>
          <w:p w14:paraId="4E38EB00" w14:textId="77777777" w:rsidR="00555172" w:rsidRPr="00012E3E" w:rsidRDefault="00555172" w:rsidP="007A76AC">
            <w:pPr>
              <w:spacing w:after="0" w:line="240" w:lineRule="auto"/>
              <w:jc w:val="center"/>
              <w:rPr>
                <w:rFonts w:ascii="Tahoma" w:hAnsi="Tahoma" w:cs="Tahoma"/>
              </w:rPr>
            </w:pPr>
            <w:r w:rsidRPr="00012E3E">
              <w:rPr>
                <w:rFonts w:ascii="Tahoma" w:hAnsi="Tahoma" w:cs="Tahoma"/>
              </w:rPr>
              <w:t xml:space="preserve"> 1,51,426</w:t>
            </w:r>
          </w:p>
        </w:tc>
        <w:tc>
          <w:tcPr>
            <w:tcW w:w="2235" w:type="dxa"/>
            <w:tcBorders>
              <w:top w:val="nil"/>
              <w:left w:val="nil"/>
              <w:bottom w:val="single" w:sz="12" w:space="0" w:color="auto"/>
              <w:right w:val="single" w:sz="12" w:space="0" w:color="auto"/>
            </w:tcBorders>
            <w:shd w:val="clear" w:color="auto" w:fill="auto"/>
            <w:noWrap/>
            <w:vAlign w:val="bottom"/>
            <w:hideMark/>
          </w:tcPr>
          <w:p w14:paraId="789C39BD" w14:textId="77777777" w:rsidR="00555172" w:rsidRPr="00012E3E" w:rsidRDefault="00555172" w:rsidP="007A76AC">
            <w:pPr>
              <w:spacing w:after="0" w:line="240" w:lineRule="auto"/>
              <w:jc w:val="center"/>
              <w:rPr>
                <w:rFonts w:ascii="Tahoma" w:hAnsi="Tahoma" w:cs="Tahoma"/>
              </w:rPr>
            </w:pPr>
            <w:r w:rsidRPr="00012E3E">
              <w:rPr>
                <w:rFonts w:ascii="Tahoma" w:hAnsi="Tahoma" w:cs="Tahoma"/>
              </w:rPr>
              <w:t>1,886</w:t>
            </w:r>
          </w:p>
        </w:tc>
      </w:tr>
      <w:tr w:rsidR="00555172" w:rsidRPr="00012E3E" w14:paraId="53D63169" w14:textId="77777777" w:rsidTr="007A76AC">
        <w:trPr>
          <w:trHeight w:val="344"/>
        </w:trPr>
        <w:tc>
          <w:tcPr>
            <w:tcW w:w="5572" w:type="dxa"/>
            <w:tcBorders>
              <w:top w:val="nil"/>
              <w:left w:val="single" w:sz="8" w:space="0" w:color="auto"/>
              <w:bottom w:val="single" w:sz="12" w:space="0" w:color="auto"/>
              <w:right w:val="single" w:sz="8" w:space="0" w:color="auto"/>
            </w:tcBorders>
            <w:shd w:val="clear" w:color="auto" w:fill="auto"/>
            <w:noWrap/>
            <w:vAlign w:val="bottom"/>
            <w:hideMark/>
          </w:tcPr>
          <w:p w14:paraId="289C57BE" w14:textId="77777777" w:rsidR="00555172" w:rsidRPr="00012E3E" w:rsidRDefault="00555172" w:rsidP="007A76AC">
            <w:pPr>
              <w:spacing w:after="0" w:line="240" w:lineRule="auto"/>
              <w:rPr>
                <w:rFonts w:ascii="Tahoma" w:hAnsi="Tahoma" w:cs="Tahoma"/>
                <w:color w:val="000000"/>
              </w:rPr>
            </w:pPr>
            <w:r w:rsidRPr="00012E3E">
              <w:rPr>
                <w:rFonts w:ascii="Tahoma" w:hAnsi="Tahoma" w:cs="Tahoma"/>
                <w:color w:val="000000"/>
              </w:rPr>
              <w:t>2017-18</w:t>
            </w:r>
          </w:p>
        </w:tc>
        <w:tc>
          <w:tcPr>
            <w:tcW w:w="2033" w:type="dxa"/>
            <w:tcBorders>
              <w:top w:val="nil"/>
              <w:left w:val="nil"/>
              <w:bottom w:val="single" w:sz="12" w:space="0" w:color="auto"/>
              <w:right w:val="single" w:sz="12" w:space="0" w:color="auto"/>
            </w:tcBorders>
            <w:shd w:val="clear" w:color="auto" w:fill="auto"/>
            <w:noWrap/>
            <w:vAlign w:val="bottom"/>
            <w:hideMark/>
          </w:tcPr>
          <w:p w14:paraId="10DEEE8A" w14:textId="77777777" w:rsidR="00555172" w:rsidRPr="00012E3E" w:rsidRDefault="00555172" w:rsidP="007A76AC">
            <w:pPr>
              <w:spacing w:after="0" w:line="240" w:lineRule="auto"/>
              <w:jc w:val="center"/>
              <w:rPr>
                <w:rFonts w:ascii="Tahoma" w:hAnsi="Tahoma" w:cs="Tahoma"/>
              </w:rPr>
            </w:pPr>
            <w:r w:rsidRPr="00012E3E">
              <w:rPr>
                <w:rFonts w:ascii="Tahoma" w:hAnsi="Tahoma" w:cs="Tahoma"/>
              </w:rPr>
              <w:t xml:space="preserve"> 1,86,623</w:t>
            </w:r>
          </w:p>
        </w:tc>
        <w:tc>
          <w:tcPr>
            <w:tcW w:w="2235" w:type="dxa"/>
            <w:tcBorders>
              <w:top w:val="nil"/>
              <w:left w:val="nil"/>
              <w:bottom w:val="single" w:sz="12" w:space="0" w:color="auto"/>
              <w:right w:val="single" w:sz="12" w:space="0" w:color="auto"/>
            </w:tcBorders>
            <w:shd w:val="clear" w:color="auto" w:fill="auto"/>
            <w:noWrap/>
            <w:vAlign w:val="bottom"/>
            <w:hideMark/>
          </w:tcPr>
          <w:p w14:paraId="5371E7CB" w14:textId="77777777" w:rsidR="00555172" w:rsidRPr="00012E3E" w:rsidRDefault="00555172" w:rsidP="007A76AC">
            <w:pPr>
              <w:spacing w:after="0" w:line="240" w:lineRule="auto"/>
              <w:jc w:val="center"/>
              <w:rPr>
                <w:rFonts w:ascii="Tahoma" w:hAnsi="Tahoma" w:cs="Tahoma"/>
              </w:rPr>
            </w:pPr>
            <w:r w:rsidRPr="00012E3E">
              <w:rPr>
                <w:rFonts w:ascii="Tahoma" w:hAnsi="Tahoma" w:cs="Tahoma"/>
              </w:rPr>
              <w:t>2,935</w:t>
            </w:r>
          </w:p>
        </w:tc>
      </w:tr>
      <w:tr w:rsidR="00555172" w:rsidRPr="00012E3E" w14:paraId="76679437" w14:textId="77777777" w:rsidTr="007A76AC">
        <w:trPr>
          <w:trHeight w:val="344"/>
        </w:trPr>
        <w:tc>
          <w:tcPr>
            <w:tcW w:w="5572" w:type="dxa"/>
            <w:tcBorders>
              <w:top w:val="nil"/>
              <w:left w:val="single" w:sz="8" w:space="0" w:color="auto"/>
              <w:bottom w:val="single" w:sz="12" w:space="0" w:color="auto"/>
              <w:right w:val="single" w:sz="8" w:space="0" w:color="auto"/>
            </w:tcBorders>
            <w:shd w:val="clear" w:color="auto" w:fill="auto"/>
            <w:noWrap/>
            <w:vAlign w:val="center"/>
            <w:hideMark/>
          </w:tcPr>
          <w:p w14:paraId="5B325ABD" w14:textId="77777777" w:rsidR="00555172" w:rsidRPr="00012E3E" w:rsidRDefault="00555172" w:rsidP="007A76AC">
            <w:pPr>
              <w:spacing w:after="0" w:line="240" w:lineRule="auto"/>
              <w:rPr>
                <w:rFonts w:ascii="Tahoma" w:hAnsi="Tahoma" w:cs="Tahoma"/>
                <w:color w:val="000000"/>
              </w:rPr>
            </w:pPr>
            <w:r w:rsidRPr="00012E3E">
              <w:rPr>
                <w:rFonts w:ascii="Tahoma" w:hAnsi="Tahoma" w:cs="Tahoma"/>
                <w:color w:val="000000"/>
              </w:rPr>
              <w:t xml:space="preserve">2018-19 </w:t>
            </w:r>
          </w:p>
        </w:tc>
        <w:tc>
          <w:tcPr>
            <w:tcW w:w="2033" w:type="dxa"/>
            <w:tcBorders>
              <w:top w:val="nil"/>
              <w:left w:val="nil"/>
              <w:bottom w:val="single" w:sz="12" w:space="0" w:color="auto"/>
              <w:right w:val="single" w:sz="12" w:space="0" w:color="auto"/>
            </w:tcBorders>
            <w:shd w:val="clear" w:color="auto" w:fill="auto"/>
            <w:noWrap/>
            <w:vAlign w:val="bottom"/>
            <w:hideMark/>
          </w:tcPr>
          <w:p w14:paraId="35CFFD72" w14:textId="77777777" w:rsidR="00555172" w:rsidRPr="00012E3E" w:rsidRDefault="00555172" w:rsidP="007A76AC">
            <w:pPr>
              <w:spacing w:after="0" w:line="240" w:lineRule="auto"/>
              <w:jc w:val="center"/>
              <w:rPr>
                <w:rFonts w:ascii="Tahoma" w:hAnsi="Tahoma" w:cs="Tahoma"/>
              </w:rPr>
            </w:pPr>
            <w:r w:rsidRPr="00012E3E">
              <w:rPr>
                <w:rFonts w:ascii="Tahoma" w:hAnsi="Tahoma" w:cs="Tahoma"/>
              </w:rPr>
              <w:t xml:space="preserve"> 3,41,503</w:t>
            </w:r>
          </w:p>
        </w:tc>
        <w:tc>
          <w:tcPr>
            <w:tcW w:w="2235" w:type="dxa"/>
            <w:tcBorders>
              <w:top w:val="nil"/>
              <w:left w:val="nil"/>
              <w:bottom w:val="single" w:sz="12" w:space="0" w:color="auto"/>
              <w:right w:val="single" w:sz="12" w:space="0" w:color="auto"/>
            </w:tcBorders>
            <w:shd w:val="clear" w:color="auto" w:fill="auto"/>
            <w:noWrap/>
            <w:vAlign w:val="bottom"/>
            <w:hideMark/>
          </w:tcPr>
          <w:p w14:paraId="073AD0C4" w14:textId="77777777" w:rsidR="00555172" w:rsidRPr="00012E3E" w:rsidRDefault="00555172" w:rsidP="007A76AC">
            <w:pPr>
              <w:spacing w:after="0" w:line="240" w:lineRule="auto"/>
              <w:jc w:val="center"/>
              <w:rPr>
                <w:rFonts w:ascii="Tahoma" w:hAnsi="Tahoma" w:cs="Tahoma"/>
              </w:rPr>
            </w:pPr>
            <w:r w:rsidRPr="00012E3E">
              <w:rPr>
                <w:rFonts w:ascii="Tahoma" w:hAnsi="Tahoma" w:cs="Tahoma"/>
              </w:rPr>
              <w:t>3,575</w:t>
            </w:r>
          </w:p>
        </w:tc>
      </w:tr>
      <w:tr w:rsidR="00555172" w:rsidRPr="00012E3E" w14:paraId="692B0C5F" w14:textId="77777777" w:rsidTr="007A76AC">
        <w:trPr>
          <w:trHeight w:val="344"/>
        </w:trPr>
        <w:tc>
          <w:tcPr>
            <w:tcW w:w="5572" w:type="dxa"/>
            <w:tcBorders>
              <w:top w:val="nil"/>
              <w:left w:val="single" w:sz="8" w:space="0" w:color="auto"/>
              <w:bottom w:val="nil"/>
              <w:right w:val="single" w:sz="8" w:space="0" w:color="auto"/>
            </w:tcBorders>
            <w:shd w:val="clear" w:color="auto" w:fill="auto"/>
            <w:noWrap/>
            <w:vAlign w:val="center"/>
            <w:hideMark/>
          </w:tcPr>
          <w:p w14:paraId="7EADF7D7" w14:textId="77777777" w:rsidR="00555172" w:rsidRPr="00012E3E" w:rsidRDefault="00555172" w:rsidP="007A76AC">
            <w:pPr>
              <w:spacing w:after="0" w:line="240" w:lineRule="auto"/>
              <w:rPr>
                <w:rFonts w:ascii="Tahoma" w:hAnsi="Tahoma" w:cs="Tahoma"/>
                <w:color w:val="000000"/>
              </w:rPr>
            </w:pPr>
            <w:r w:rsidRPr="00012E3E">
              <w:rPr>
                <w:rFonts w:ascii="Tahoma" w:hAnsi="Tahoma" w:cs="Tahoma"/>
                <w:color w:val="000000"/>
              </w:rPr>
              <w:t xml:space="preserve">2019-20 </w:t>
            </w:r>
          </w:p>
        </w:tc>
        <w:tc>
          <w:tcPr>
            <w:tcW w:w="2033" w:type="dxa"/>
            <w:tcBorders>
              <w:top w:val="nil"/>
              <w:left w:val="nil"/>
              <w:bottom w:val="nil"/>
              <w:right w:val="single" w:sz="12" w:space="0" w:color="auto"/>
            </w:tcBorders>
            <w:shd w:val="clear" w:color="auto" w:fill="auto"/>
            <w:noWrap/>
            <w:hideMark/>
          </w:tcPr>
          <w:p w14:paraId="7309E8AA" w14:textId="77777777" w:rsidR="00555172" w:rsidRPr="00012E3E" w:rsidRDefault="00555172" w:rsidP="007A76AC">
            <w:pPr>
              <w:spacing w:after="0"/>
              <w:jc w:val="center"/>
              <w:rPr>
                <w:rFonts w:ascii="Tahoma" w:hAnsi="Tahoma" w:cs="Tahoma"/>
                <w:color w:val="000000"/>
              </w:rPr>
            </w:pPr>
            <w:r w:rsidRPr="00012E3E">
              <w:rPr>
                <w:rFonts w:ascii="Tahoma" w:hAnsi="Tahoma" w:cs="Tahoma"/>
                <w:color w:val="000000"/>
              </w:rPr>
              <w:t>4,20,308</w:t>
            </w:r>
          </w:p>
        </w:tc>
        <w:tc>
          <w:tcPr>
            <w:tcW w:w="2235" w:type="dxa"/>
            <w:tcBorders>
              <w:top w:val="nil"/>
              <w:left w:val="nil"/>
              <w:bottom w:val="nil"/>
              <w:right w:val="single" w:sz="12" w:space="0" w:color="auto"/>
            </w:tcBorders>
            <w:shd w:val="clear" w:color="auto" w:fill="auto"/>
            <w:noWrap/>
            <w:hideMark/>
          </w:tcPr>
          <w:p w14:paraId="5E2FC1CF" w14:textId="77777777" w:rsidR="00555172" w:rsidRPr="00012E3E" w:rsidRDefault="00555172" w:rsidP="007A76AC">
            <w:pPr>
              <w:spacing w:after="0"/>
              <w:jc w:val="center"/>
              <w:rPr>
                <w:rFonts w:ascii="Tahoma" w:hAnsi="Tahoma" w:cs="Tahoma"/>
                <w:color w:val="000000"/>
              </w:rPr>
            </w:pPr>
            <w:r w:rsidRPr="00012E3E">
              <w:rPr>
                <w:rFonts w:ascii="Tahoma" w:hAnsi="Tahoma" w:cs="Tahoma"/>
                <w:color w:val="000000"/>
              </w:rPr>
              <w:t>3,850</w:t>
            </w:r>
          </w:p>
        </w:tc>
      </w:tr>
      <w:tr w:rsidR="00555172" w:rsidRPr="00012E3E" w14:paraId="630B7F4D" w14:textId="77777777" w:rsidTr="007A76AC">
        <w:trPr>
          <w:trHeight w:val="246"/>
        </w:trPr>
        <w:tc>
          <w:tcPr>
            <w:tcW w:w="55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386811D" w14:textId="77777777" w:rsidR="00555172" w:rsidRPr="00012E3E" w:rsidRDefault="00555172" w:rsidP="007A76AC">
            <w:pPr>
              <w:spacing w:after="0" w:line="240" w:lineRule="auto"/>
              <w:rPr>
                <w:rFonts w:ascii="Tahoma" w:hAnsi="Tahoma" w:cs="Tahoma"/>
                <w:color w:val="000000"/>
              </w:rPr>
            </w:pPr>
            <w:r w:rsidRPr="00012E3E">
              <w:rPr>
                <w:rFonts w:ascii="Tahoma" w:hAnsi="Tahoma" w:cs="Tahoma"/>
                <w:color w:val="000000"/>
              </w:rPr>
              <w:t>2020-21</w:t>
            </w:r>
          </w:p>
        </w:tc>
        <w:tc>
          <w:tcPr>
            <w:tcW w:w="2033" w:type="dxa"/>
            <w:tcBorders>
              <w:top w:val="single" w:sz="8" w:space="0" w:color="auto"/>
              <w:left w:val="nil"/>
              <w:bottom w:val="single" w:sz="8" w:space="0" w:color="auto"/>
              <w:right w:val="single" w:sz="8" w:space="0" w:color="auto"/>
            </w:tcBorders>
            <w:shd w:val="clear" w:color="auto" w:fill="auto"/>
            <w:noWrap/>
          </w:tcPr>
          <w:p w14:paraId="4A13FEE4" w14:textId="77777777" w:rsidR="00555172" w:rsidRPr="00012E3E" w:rsidRDefault="00555172" w:rsidP="007A76AC">
            <w:pPr>
              <w:spacing w:after="0"/>
              <w:jc w:val="center"/>
              <w:rPr>
                <w:rFonts w:ascii="Tahoma" w:hAnsi="Tahoma" w:cs="Tahoma"/>
                <w:color w:val="000000"/>
              </w:rPr>
            </w:pPr>
            <w:r w:rsidRPr="00012E3E">
              <w:rPr>
                <w:rFonts w:ascii="Tahoma" w:hAnsi="Tahoma" w:cs="Tahoma"/>
                <w:color w:val="000000"/>
              </w:rPr>
              <w:t>3,99,862</w:t>
            </w:r>
          </w:p>
        </w:tc>
        <w:tc>
          <w:tcPr>
            <w:tcW w:w="2235" w:type="dxa"/>
            <w:tcBorders>
              <w:top w:val="single" w:sz="8" w:space="0" w:color="auto"/>
              <w:left w:val="nil"/>
              <w:bottom w:val="single" w:sz="8" w:space="0" w:color="auto"/>
              <w:right w:val="single" w:sz="8" w:space="0" w:color="auto"/>
            </w:tcBorders>
            <w:shd w:val="clear" w:color="auto" w:fill="auto"/>
            <w:noWrap/>
          </w:tcPr>
          <w:p w14:paraId="7C2643FF" w14:textId="77777777" w:rsidR="00555172" w:rsidRPr="00012E3E" w:rsidRDefault="00555172" w:rsidP="007A76AC">
            <w:pPr>
              <w:spacing w:after="0"/>
              <w:jc w:val="center"/>
              <w:rPr>
                <w:rFonts w:ascii="Tahoma" w:hAnsi="Tahoma" w:cs="Tahoma"/>
                <w:color w:val="000000"/>
              </w:rPr>
            </w:pPr>
            <w:r w:rsidRPr="00012E3E">
              <w:rPr>
                <w:rFonts w:ascii="Tahoma" w:hAnsi="Tahoma" w:cs="Tahoma"/>
                <w:color w:val="000000"/>
              </w:rPr>
              <w:t>3,222</w:t>
            </w:r>
          </w:p>
        </w:tc>
      </w:tr>
      <w:tr w:rsidR="00555172" w:rsidRPr="00012E3E" w14:paraId="6E9DB6D7" w14:textId="77777777" w:rsidTr="007A76AC">
        <w:trPr>
          <w:trHeight w:val="246"/>
        </w:trPr>
        <w:tc>
          <w:tcPr>
            <w:tcW w:w="55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B1F9BF1" w14:textId="77777777" w:rsidR="00555172" w:rsidRPr="009F1DC3" w:rsidRDefault="00555172" w:rsidP="007A76AC">
            <w:pPr>
              <w:spacing w:after="0" w:line="240" w:lineRule="auto"/>
              <w:rPr>
                <w:rFonts w:ascii="Tahoma" w:hAnsi="Tahoma" w:cs="Tahoma"/>
                <w:color w:val="000000"/>
              </w:rPr>
            </w:pPr>
            <w:r w:rsidRPr="009F1DC3">
              <w:rPr>
                <w:rFonts w:ascii="Tahoma" w:hAnsi="Tahoma" w:cs="Tahoma"/>
                <w:color w:val="000000"/>
              </w:rPr>
              <w:t xml:space="preserve">2021-22 </w:t>
            </w:r>
          </w:p>
        </w:tc>
        <w:tc>
          <w:tcPr>
            <w:tcW w:w="2033" w:type="dxa"/>
            <w:tcBorders>
              <w:top w:val="single" w:sz="8" w:space="0" w:color="auto"/>
              <w:left w:val="nil"/>
              <w:bottom w:val="single" w:sz="8" w:space="0" w:color="auto"/>
              <w:right w:val="single" w:sz="8" w:space="0" w:color="auto"/>
            </w:tcBorders>
            <w:shd w:val="clear" w:color="auto" w:fill="auto"/>
            <w:noWrap/>
          </w:tcPr>
          <w:p w14:paraId="16AE46C4" w14:textId="77777777" w:rsidR="00555172" w:rsidRPr="009F1DC3" w:rsidRDefault="00555172" w:rsidP="007A76AC">
            <w:pPr>
              <w:spacing w:after="0"/>
              <w:jc w:val="center"/>
              <w:rPr>
                <w:rFonts w:ascii="Tahoma" w:hAnsi="Tahoma" w:cs="Tahoma"/>
              </w:rPr>
            </w:pPr>
            <w:r w:rsidRPr="009F1DC3">
              <w:rPr>
                <w:rFonts w:ascii="Tahoma" w:hAnsi="Tahoma" w:cs="Tahoma"/>
              </w:rPr>
              <w:t>3,78,348</w:t>
            </w:r>
          </w:p>
        </w:tc>
        <w:tc>
          <w:tcPr>
            <w:tcW w:w="2235" w:type="dxa"/>
            <w:tcBorders>
              <w:top w:val="single" w:sz="8" w:space="0" w:color="auto"/>
              <w:left w:val="nil"/>
              <w:bottom w:val="single" w:sz="8" w:space="0" w:color="auto"/>
              <w:right w:val="single" w:sz="8" w:space="0" w:color="auto"/>
            </w:tcBorders>
            <w:shd w:val="clear" w:color="auto" w:fill="auto"/>
            <w:noWrap/>
          </w:tcPr>
          <w:p w14:paraId="36DD9B5B" w14:textId="77777777" w:rsidR="00555172" w:rsidRPr="009F1DC3" w:rsidRDefault="00555172" w:rsidP="007A76AC">
            <w:pPr>
              <w:spacing w:after="0"/>
              <w:jc w:val="center"/>
              <w:rPr>
                <w:rFonts w:ascii="Tahoma" w:hAnsi="Tahoma" w:cs="Tahoma"/>
              </w:rPr>
            </w:pPr>
            <w:r w:rsidRPr="009F1DC3">
              <w:rPr>
                <w:rFonts w:ascii="Tahoma" w:hAnsi="Tahoma" w:cs="Tahoma"/>
              </w:rPr>
              <w:t>2,981</w:t>
            </w:r>
          </w:p>
        </w:tc>
      </w:tr>
      <w:tr w:rsidR="00555172" w:rsidRPr="00012E3E" w14:paraId="13AB52AD" w14:textId="77777777" w:rsidTr="007A76AC">
        <w:trPr>
          <w:trHeight w:val="246"/>
        </w:trPr>
        <w:tc>
          <w:tcPr>
            <w:tcW w:w="55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37C4C91" w14:textId="77777777" w:rsidR="00555172" w:rsidRPr="009F1DC3" w:rsidRDefault="00555172" w:rsidP="007A76AC">
            <w:pPr>
              <w:spacing w:after="0" w:line="240" w:lineRule="auto"/>
              <w:rPr>
                <w:rFonts w:ascii="Tahoma" w:hAnsi="Tahoma" w:cs="Tahoma"/>
                <w:color w:val="000000"/>
              </w:rPr>
            </w:pPr>
            <w:r>
              <w:rPr>
                <w:rFonts w:ascii="Tahoma" w:hAnsi="Tahoma" w:cs="Tahoma"/>
                <w:color w:val="000000"/>
              </w:rPr>
              <w:t>2022-23 (Upto June 2022)</w:t>
            </w:r>
          </w:p>
        </w:tc>
        <w:tc>
          <w:tcPr>
            <w:tcW w:w="2033" w:type="dxa"/>
            <w:tcBorders>
              <w:top w:val="single" w:sz="8" w:space="0" w:color="auto"/>
              <w:left w:val="nil"/>
              <w:bottom w:val="single" w:sz="8" w:space="0" w:color="auto"/>
              <w:right w:val="single" w:sz="8" w:space="0" w:color="auto"/>
            </w:tcBorders>
            <w:shd w:val="clear" w:color="auto" w:fill="auto"/>
            <w:noWrap/>
          </w:tcPr>
          <w:p w14:paraId="42923742" w14:textId="77777777" w:rsidR="00555172" w:rsidRPr="008E6906" w:rsidRDefault="00555172" w:rsidP="007A76AC">
            <w:pPr>
              <w:spacing w:after="0"/>
              <w:jc w:val="center"/>
              <w:rPr>
                <w:rFonts w:ascii="Tahoma" w:hAnsi="Tahoma" w:cs="Tahoma"/>
              </w:rPr>
            </w:pPr>
            <w:r w:rsidRPr="008E6906">
              <w:rPr>
                <w:rFonts w:ascii="Tahoma" w:hAnsi="Tahoma" w:cs="Tahoma"/>
              </w:rPr>
              <w:t>81,772</w:t>
            </w:r>
          </w:p>
        </w:tc>
        <w:tc>
          <w:tcPr>
            <w:tcW w:w="2235" w:type="dxa"/>
            <w:tcBorders>
              <w:top w:val="single" w:sz="8" w:space="0" w:color="auto"/>
              <w:left w:val="nil"/>
              <w:bottom w:val="single" w:sz="8" w:space="0" w:color="auto"/>
              <w:right w:val="single" w:sz="8" w:space="0" w:color="auto"/>
            </w:tcBorders>
            <w:shd w:val="clear" w:color="auto" w:fill="auto"/>
            <w:noWrap/>
          </w:tcPr>
          <w:p w14:paraId="7E5EBDFB" w14:textId="77777777" w:rsidR="00555172" w:rsidRPr="008E6906" w:rsidRDefault="00555172" w:rsidP="007A76AC">
            <w:pPr>
              <w:spacing w:after="0"/>
              <w:jc w:val="center"/>
              <w:rPr>
                <w:rFonts w:ascii="Tahoma" w:hAnsi="Tahoma" w:cs="Tahoma"/>
              </w:rPr>
            </w:pPr>
            <w:r w:rsidRPr="008E6906">
              <w:rPr>
                <w:rFonts w:ascii="Tahoma" w:hAnsi="Tahoma" w:cs="Tahoma"/>
              </w:rPr>
              <w:t>1,110</w:t>
            </w:r>
          </w:p>
        </w:tc>
      </w:tr>
    </w:tbl>
    <w:p w14:paraId="2E8F8081" w14:textId="77777777" w:rsidR="00555172" w:rsidRPr="008F23EF" w:rsidRDefault="00555172" w:rsidP="00555172">
      <w:pPr>
        <w:jc w:val="both"/>
        <w:rPr>
          <w:rFonts w:ascii="Tahoma" w:hAnsi="Tahoma" w:cs="Tahoma"/>
          <w:b/>
          <w:bCs/>
          <w:color w:val="000000"/>
          <w:sz w:val="27"/>
          <w:szCs w:val="27"/>
        </w:rPr>
      </w:pPr>
      <w:r w:rsidRPr="008F23EF">
        <w:rPr>
          <w:rFonts w:ascii="Tahoma" w:hAnsi="Tahoma" w:cs="Tahoma"/>
          <w:b/>
          <w:bCs/>
          <w:color w:val="000000"/>
          <w:sz w:val="27"/>
          <w:szCs w:val="27"/>
        </w:rPr>
        <w:lastRenderedPageBreak/>
        <w:t>The house may review.</w:t>
      </w:r>
    </w:p>
    <w:tbl>
      <w:tblPr>
        <w:tblW w:w="9872" w:type="dxa"/>
        <w:tblCellMar>
          <w:left w:w="0" w:type="dxa"/>
          <w:right w:w="0" w:type="dxa"/>
        </w:tblCellMar>
        <w:tblLook w:val="04A0" w:firstRow="1" w:lastRow="0" w:firstColumn="1" w:lastColumn="0" w:noHBand="0" w:noVBand="1"/>
      </w:tblPr>
      <w:tblGrid>
        <w:gridCol w:w="2265"/>
        <w:gridCol w:w="7607"/>
      </w:tblGrid>
      <w:tr w:rsidR="00555172" w:rsidRPr="008F23EF" w14:paraId="20B0E33E" w14:textId="77777777" w:rsidTr="007A76AC">
        <w:trPr>
          <w:trHeight w:val="535"/>
        </w:trPr>
        <w:tc>
          <w:tcPr>
            <w:tcW w:w="226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2419D8B" w14:textId="77777777" w:rsidR="00555172" w:rsidRPr="008F23EF" w:rsidRDefault="00555172" w:rsidP="007A76AC">
            <w:pPr>
              <w:spacing w:after="0" w:line="240" w:lineRule="auto"/>
              <w:rPr>
                <w:rFonts w:ascii="Tahoma" w:hAnsi="Tahoma" w:cs="Tahoma"/>
                <w:b/>
                <w:color w:val="000000"/>
                <w:sz w:val="27"/>
                <w:szCs w:val="27"/>
              </w:rPr>
            </w:pPr>
            <w:r w:rsidRPr="008F23EF">
              <w:rPr>
                <w:rFonts w:ascii="Tahoma" w:hAnsi="Tahoma" w:cs="Tahoma"/>
                <w:b/>
                <w:color w:val="000000"/>
                <w:sz w:val="27"/>
                <w:szCs w:val="27"/>
              </w:rPr>
              <w:t>AGENDA ITEM NO. 2.1</w:t>
            </w:r>
            <w:r>
              <w:rPr>
                <w:rFonts w:ascii="Tahoma" w:hAnsi="Tahoma" w:cs="Tahoma"/>
                <w:b/>
                <w:color w:val="000000"/>
                <w:sz w:val="27"/>
                <w:szCs w:val="27"/>
              </w:rPr>
              <w:t>2</w:t>
            </w:r>
            <w:r w:rsidRPr="008F23EF">
              <w:rPr>
                <w:rFonts w:ascii="Tahoma" w:hAnsi="Tahoma" w:cs="Tahoma"/>
                <w:b/>
                <w:color w:val="000000"/>
                <w:sz w:val="27"/>
                <w:szCs w:val="27"/>
              </w:rPr>
              <w:t xml:space="preserve"> (ii)</w:t>
            </w:r>
          </w:p>
        </w:tc>
        <w:tc>
          <w:tcPr>
            <w:tcW w:w="760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A45BEAE" w14:textId="77777777" w:rsidR="00555172" w:rsidRPr="008F23EF" w:rsidRDefault="00555172" w:rsidP="007A76AC">
            <w:pPr>
              <w:spacing w:after="0" w:line="240" w:lineRule="auto"/>
              <w:jc w:val="both"/>
              <w:rPr>
                <w:rFonts w:ascii="Tahoma" w:hAnsi="Tahoma" w:cs="Tahoma"/>
                <w:b/>
                <w:color w:val="000000"/>
                <w:sz w:val="27"/>
                <w:szCs w:val="27"/>
              </w:rPr>
            </w:pPr>
            <w:r w:rsidRPr="008F23EF">
              <w:rPr>
                <w:rFonts w:ascii="Tahoma" w:hAnsi="Tahoma" w:cs="Tahoma"/>
                <w:b/>
                <w:bCs/>
                <w:color w:val="000000"/>
                <w:sz w:val="27"/>
                <w:szCs w:val="27"/>
              </w:rPr>
              <w:t xml:space="preserve">STATUS OF NPA IN PRADHAN MANTRI MUDRA YOJANA (PMMY) LOAN ACCOUNTS AS AT </w:t>
            </w:r>
            <w:r>
              <w:rPr>
                <w:rFonts w:ascii="Tahoma" w:hAnsi="Tahoma" w:cs="Tahoma"/>
                <w:b/>
                <w:bCs/>
                <w:color w:val="000000"/>
                <w:sz w:val="27"/>
                <w:szCs w:val="27"/>
              </w:rPr>
              <w:t>JUNE 2022</w:t>
            </w:r>
            <w:r w:rsidRPr="008F23EF">
              <w:rPr>
                <w:rFonts w:ascii="Tahoma" w:hAnsi="Tahoma" w:cs="Tahoma"/>
                <w:b/>
                <w:bCs/>
                <w:color w:val="000000"/>
                <w:sz w:val="27"/>
                <w:szCs w:val="27"/>
              </w:rPr>
              <w:t xml:space="preserve"> </w:t>
            </w:r>
          </w:p>
        </w:tc>
      </w:tr>
    </w:tbl>
    <w:p w14:paraId="3D0A86AF" w14:textId="77777777" w:rsidR="00555172" w:rsidRPr="008F23EF" w:rsidRDefault="00555172" w:rsidP="00555172">
      <w:pPr>
        <w:spacing w:after="0"/>
        <w:jc w:val="both"/>
        <w:rPr>
          <w:rFonts w:ascii="Tahoma" w:hAnsi="Tahoma" w:cs="Tahoma"/>
          <w:b/>
          <w:bCs/>
          <w:color w:val="000000"/>
          <w:sz w:val="27"/>
          <w:szCs w:val="27"/>
        </w:rPr>
      </w:pPr>
    </w:p>
    <w:p w14:paraId="57DDB426" w14:textId="77777777" w:rsidR="00555172" w:rsidRDefault="00555172" w:rsidP="00555172">
      <w:pPr>
        <w:spacing w:after="0"/>
        <w:jc w:val="both"/>
        <w:rPr>
          <w:rFonts w:ascii="Tahoma" w:hAnsi="Tahoma" w:cs="Tahoma"/>
          <w:b/>
          <w:bCs/>
          <w:color w:val="000000"/>
          <w:sz w:val="27"/>
          <w:szCs w:val="27"/>
        </w:rPr>
      </w:pPr>
      <w:r w:rsidRPr="008F23EF">
        <w:rPr>
          <w:rFonts w:ascii="Tahoma" w:hAnsi="Tahoma" w:cs="Tahoma"/>
          <w:b/>
          <w:bCs/>
          <w:color w:val="000000"/>
          <w:sz w:val="27"/>
          <w:szCs w:val="27"/>
        </w:rPr>
        <w:t xml:space="preserve">Bank wise position is given in Annexure No.12 </w:t>
      </w:r>
      <w:r w:rsidRPr="008F23EF">
        <w:rPr>
          <w:rFonts w:ascii="Tahoma" w:hAnsi="Tahoma" w:cs="Tahoma"/>
          <w:b/>
          <w:bCs/>
          <w:sz w:val="27"/>
          <w:szCs w:val="27"/>
        </w:rPr>
        <w:t xml:space="preserve">(Page </w:t>
      </w:r>
      <w:r w:rsidR="002A7290">
        <w:rPr>
          <w:rFonts w:ascii="Tahoma" w:hAnsi="Tahoma" w:cs="Tahoma"/>
          <w:b/>
          <w:bCs/>
          <w:sz w:val="27"/>
          <w:szCs w:val="27"/>
        </w:rPr>
        <w:t>128</w:t>
      </w:r>
      <w:r w:rsidRPr="008F23EF">
        <w:rPr>
          <w:rFonts w:ascii="Tahoma" w:hAnsi="Tahoma" w:cs="Tahoma"/>
          <w:b/>
          <w:bCs/>
          <w:sz w:val="27"/>
          <w:szCs w:val="27"/>
        </w:rPr>
        <w:t>)</w:t>
      </w:r>
      <w:r w:rsidRPr="008F23EF">
        <w:rPr>
          <w:rFonts w:ascii="Tahoma" w:hAnsi="Tahoma" w:cs="Tahoma"/>
          <w:b/>
          <w:bCs/>
          <w:color w:val="000000"/>
          <w:sz w:val="27"/>
          <w:szCs w:val="27"/>
        </w:rPr>
        <w:t xml:space="preserve"> for information of the house. Institution wise position is as </w:t>
      </w:r>
      <w:proofErr w:type="gramStart"/>
      <w:r w:rsidRPr="008F23EF">
        <w:rPr>
          <w:rFonts w:ascii="Tahoma" w:hAnsi="Tahoma" w:cs="Tahoma"/>
          <w:b/>
          <w:bCs/>
          <w:color w:val="000000"/>
          <w:sz w:val="27"/>
          <w:szCs w:val="27"/>
        </w:rPr>
        <w:t>under:-</w:t>
      </w:r>
      <w:proofErr w:type="gramEnd"/>
    </w:p>
    <w:p w14:paraId="6F550811" w14:textId="77777777" w:rsidR="00555172" w:rsidRPr="00144309" w:rsidRDefault="00847702" w:rsidP="00144309">
      <w:pPr>
        <w:spacing w:after="0"/>
        <w:ind w:left="7200" w:firstLine="720"/>
        <w:jc w:val="both"/>
        <w:rPr>
          <w:rFonts w:ascii="Tahoma" w:hAnsi="Tahoma" w:cs="Tahoma"/>
          <w:color w:val="000000"/>
          <w:sz w:val="27"/>
          <w:szCs w:val="27"/>
        </w:rPr>
      </w:pPr>
      <w:r w:rsidRPr="00144309">
        <w:rPr>
          <w:rFonts w:ascii="Tahoma" w:hAnsi="Tahoma" w:cs="Tahoma"/>
        </w:rPr>
        <w:t>Rs. In lakhs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7"/>
        <w:gridCol w:w="2532"/>
        <w:gridCol w:w="2238"/>
        <w:gridCol w:w="1676"/>
      </w:tblGrid>
      <w:tr w:rsidR="00555172" w:rsidRPr="00E3271D" w14:paraId="485A3042" w14:textId="77777777" w:rsidTr="007A76AC">
        <w:tc>
          <w:tcPr>
            <w:tcW w:w="3437" w:type="dxa"/>
          </w:tcPr>
          <w:p w14:paraId="2C237474" w14:textId="77777777" w:rsidR="00555172" w:rsidRPr="00E3271D" w:rsidRDefault="00555172" w:rsidP="007A76AC">
            <w:pPr>
              <w:spacing w:after="0" w:line="240" w:lineRule="auto"/>
              <w:jc w:val="both"/>
              <w:rPr>
                <w:rFonts w:ascii="Tahoma" w:hAnsi="Tahoma" w:cs="Tahoma"/>
                <w:b/>
                <w:bCs/>
              </w:rPr>
            </w:pPr>
            <w:r w:rsidRPr="00E3271D">
              <w:rPr>
                <w:rFonts w:ascii="Tahoma" w:hAnsi="Tahoma" w:cs="Tahoma"/>
                <w:b/>
                <w:bCs/>
              </w:rPr>
              <w:t>Institution</w:t>
            </w:r>
          </w:p>
        </w:tc>
        <w:tc>
          <w:tcPr>
            <w:tcW w:w="2532" w:type="dxa"/>
          </w:tcPr>
          <w:p w14:paraId="67375EC7" w14:textId="77777777" w:rsidR="00555172" w:rsidRPr="00E3271D" w:rsidRDefault="00555172" w:rsidP="007A76AC">
            <w:pPr>
              <w:spacing w:after="0" w:line="240" w:lineRule="auto"/>
              <w:jc w:val="both"/>
              <w:rPr>
                <w:rFonts w:ascii="Tahoma" w:hAnsi="Tahoma" w:cs="Tahoma"/>
                <w:b/>
                <w:bCs/>
              </w:rPr>
            </w:pPr>
            <w:r w:rsidRPr="00E3271D">
              <w:rPr>
                <w:rFonts w:ascii="Tahoma" w:hAnsi="Tahoma" w:cs="Tahoma"/>
                <w:b/>
                <w:bCs/>
              </w:rPr>
              <w:t>Total outstanding under the scheme as at June 2022</w:t>
            </w:r>
          </w:p>
        </w:tc>
        <w:tc>
          <w:tcPr>
            <w:tcW w:w="2238" w:type="dxa"/>
          </w:tcPr>
          <w:p w14:paraId="523BF3ED" w14:textId="77777777" w:rsidR="00555172" w:rsidRPr="00E3271D" w:rsidRDefault="00555172" w:rsidP="007A76AC">
            <w:pPr>
              <w:spacing w:after="0" w:line="240" w:lineRule="auto"/>
              <w:jc w:val="both"/>
              <w:rPr>
                <w:rFonts w:ascii="Tahoma" w:hAnsi="Tahoma" w:cs="Tahoma"/>
                <w:b/>
                <w:bCs/>
              </w:rPr>
            </w:pPr>
            <w:r w:rsidRPr="00E3271D">
              <w:rPr>
                <w:rFonts w:ascii="Tahoma" w:hAnsi="Tahoma" w:cs="Tahoma"/>
                <w:b/>
                <w:bCs/>
              </w:rPr>
              <w:t>NPA under the scheme as at June 2022</w:t>
            </w:r>
          </w:p>
        </w:tc>
        <w:tc>
          <w:tcPr>
            <w:tcW w:w="1676" w:type="dxa"/>
          </w:tcPr>
          <w:p w14:paraId="610999B2" w14:textId="77777777" w:rsidR="00555172" w:rsidRPr="00E3271D" w:rsidRDefault="00555172" w:rsidP="007A76AC">
            <w:pPr>
              <w:spacing w:after="0" w:line="240" w:lineRule="auto"/>
              <w:jc w:val="both"/>
              <w:rPr>
                <w:rFonts w:ascii="Tahoma" w:hAnsi="Tahoma" w:cs="Tahoma"/>
                <w:b/>
                <w:bCs/>
              </w:rPr>
            </w:pPr>
            <w:r w:rsidRPr="00E3271D">
              <w:rPr>
                <w:rFonts w:ascii="Tahoma" w:hAnsi="Tahoma" w:cs="Tahoma"/>
                <w:b/>
                <w:bCs/>
              </w:rPr>
              <w:t>%age of NPA</w:t>
            </w:r>
          </w:p>
        </w:tc>
      </w:tr>
      <w:tr w:rsidR="00555172" w:rsidRPr="00E3271D" w14:paraId="4E4E8C84" w14:textId="77777777" w:rsidTr="007A76AC">
        <w:tc>
          <w:tcPr>
            <w:tcW w:w="3437" w:type="dxa"/>
          </w:tcPr>
          <w:p w14:paraId="46FA31B6" w14:textId="77777777" w:rsidR="00555172" w:rsidRPr="00E3271D" w:rsidRDefault="00555172" w:rsidP="007A76AC">
            <w:pPr>
              <w:spacing w:after="0"/>
              <w:jc w:val="both"/>
              <w:rPr>
                <w:rFonts w:ascii="Tahoma" w:hAnsi="Tahoma" w:cs="Tahoma"/>
                <w:b/>
                <w:bCs/>
              </w:rPr>
            </w:pPr>
            <w:r w:rsidRPr="00E3271D">
              <w:rPr>
                <w:rFonts w:ascii="Tahoma" w:hAnsi="Tahoma" w:cs="Tahoma"/>
                <w:b/>
                <w:bCs/>
              </w:rPr>
              <w:t>Public Sector Banks</w:t>
            </w:r>
          </w:p>
        </w:tc>
        <w:tc>
          <w:tcPr>
            <w:tcW w:w="2532" w:type="dxa"/>
          </w:tcPr>
          <w:p w14:paraId="0751F5E0" w14:textId="77777777" w:rsidR="00555172" w:rsidRPr="00E3271D" w:rsidRDefault="00555172" w:rsidP="007A76AC">
            <w:pPr>
              <w:spacing w:after="0"/>
              <w:jc w:val="center"/>
              <w:rPr>
                <w:rFonts w:ascii="Tahoma" w:hAnsi="Tahoma" w:cs="Tahoma"/>
              </w:rPr>
            </w:pPr>
            <w:r w:rsidRPr="00E3271D">
              <w:rPr>
                <w:rFonts w:ascii="Tahoma" w:hAnsi="Tahoma" w:cs="Tahoma"/>
              </w:rPr>
              <w:t>377052</w:t>
            </w:r>
          </w:p>
        </w:tc>
        <w:tc>
          <w:tcPr>
            <w:tcW w:w="2238" w:type="dxa"/>
          </w:tcPr>
          <w:p w14:paraId="6E525549" w14:textId="77777777" w:rsidR="00555172" w:rsidRPr="00E3271D" w:rsidRDefault="00555172" w:rsidP="007A76AC">
            <w:pPr>
              <w:spacing w:after="0"/>
              <w:jc w:val="center"/>
              <w:rPr>
                <w:rFonts w:ascii="Tahoma" w:hAnsi="Tahoma" w:cs="Tahoma"/>
              </w:rPr>
            </w:pPr>
            <w:r w:rsidRPr="00E3271D">
              <w:rPr>
                <w:rFonts w:ascii="Tahoma" w:hAnsi="Tahoma" w:cs="Tahoma"/>
              </w:rPr>
              <w:t>61717</w:t>
            </w:r>
          </w:p>
        </w:tc>
        <w:tc>
          <w:tcPr>
            <w:tcW w:w="1676" w:type="dxa"/>
          </w:tcPr>
          <w:p w14:paraId="679EB339" w14:textId="77777777" w:rsidR="00555172" w:rsidRPr="00E3271D" w:rsidRDefault="00555172" w:rsidP="007A76AC">
            <w:pPr>
              <w:spacing w:after="0"/>
              <w:jc w:val="center"/>
              <w:rPr>
                <w:rFonts w:ascii="Tahoma" w:hAnsi="Tahoma" w:cs="Tahoma"/>
              </w:rPr>
            </w:pPr>
            <w:r w:rsidRPr="00E3271D">
              <w:rPr>
                <w:rFonts w:ascii="Tahoma" w:hAnsi="Tahoma" w:cs="Tahoma"/>
              </w:rPr>
              <w:t>16.37%</w:t>
            </w:r>
          </w:p>
        </w:tc>
      </w:tr>
      <w:tr w:rsidR="00555172" w:rsidRPr="00E3271D" w14:paraId="07DB5474" w14:textId="77777777" w:rsidTr="007A76AC">
        <w:tc>
          <w:tcPr>
            <w:tcW w:w="3437" w:type="dxa"/>
          </w:tcPr>
          <w:p w14:paraId="367172A1" w14:textId="77777777" w:rsidR="00555172" w:rsidRPr="00E3271D" w:rsidRDefault="00555172" w:rsidP="007A76AC">
            <w:pPr>
              <w:spacing w:after="0"/>
              <w:jc w:val="both"/>
              <w:rPr>
                <w:rFonts w:ascii="Tahoma" w:hAnsi="Tahoma" w:cs="Tahoma"/>
                <w:b/>
                <w:bCs/>
              </w:rPr>
            </w:pPr>
            <w:r w:rsidRPr="00E3271D">
              <w:rPr>
                <w:rFonts w:ascii="Tahoma" w:hAnsi="Tahoma" w:cs="Tahoma"/>
                <w:b/>
                <w:bCs/>
              </w:rPr>
              <w:t>Private Sector Banks</w:t>
            </w:r>
          </w:p>
        </w:tc>
        <w:tc>
          <w:tcPr>
            <w:tcW w:w="2532" w:type="dxa"/>
          </w:tcPr>
          <w:p w14:paraId="394759B0" w14:textId="77777777" w:rsidR="00555172" w:rsidRPr="00E3271D" w:rsidRDefault="00555172" w:rsidP="007A76AC">
            <w:pPr>
              <w:spacing w:after="0"/>
              <w:jc w:val="center"/>
              <w:rPr>
                <w:rFonts w:ascii="Tahoma" w:hAnsi="Tahoma" w:cs="Tahoma"/>
              </w:rPr>
            </w:pPr>
            <w:r w:rsidRPr="00E3271D">
              <w:rPr>
                <w:rFonts w:ascii="Tahoma" w:hAnsi="Tahoma" w:cs="Tahoma"/>
              </w:rPr>
              <w:t>153705</w:t>
            </w:r>
          </w:p>
        </w:tc>
        <w:tc>
          <w:tcPr>
            <w:tcW w:w="2238" w:type="dxa"/>
          </w:tcPr>
          <w:p w14:paraId="01488E8E" w14:textId="77777777" w:rsidR="00555172" w:rsidRPr="00E3271D" w:rsidRDefault="00555172" w:rsidP="007A76AC">
            <w:pPr>
              <w:spacing w:after="0"/>
              <w:jc w:val="center"/>
              <w:rPr>
                <w:rFonts w:ascii="Tahoma" w:hAnsi="Tahoma" w:cs="Tahoma"/>
              </w:rPr>
            </w:pPr>
            <w:r w:rsidRPr="00E3271D">
              <w:rPr>
                <w:rFonts w:ascii="Tahoma" w:hAnsi="Tahoma" w:cs="Tahoma"/>
              </w:rPr>
              <w:t>7252</w:t>
            </w:r>
          </w:p>
        </w:tc>
        <w:tc>
          <w:tcPr>
            <w:tcW w:w="1676" w:type="dxa"/>
          </w:tcPr>
          <w:p w14:paraId="57919A5A" w14:textId="77777777" w:rsidR="00555172" w:rsidRPr="00E3271D" w:rsidRDefault="00555172" w:rsidP="007A76AC">
            <w:pPr>
              <w:spacing w:after="0"/>
              <w:jc w:val="center"/>
              <w:rPr>
                <w:rFonts w:ascii="Tahoma" w:hAnsi="Tahoma" w:cs="Tahoma"/>
              </w:rPr>
            </w:pPr>
            <w:r w:rsidRPr="00E3271D">
              <w:rPr>
                <w:rFonts w:ascii="Tahoma" w:hAnsi="Tahoma" w:cs="Tahoma"/>
              </w:rPr>
              <w:t>4.72%</w:t>
            </w:r>
          </w:p>
        </w:tc>
      </w:tr>
      <w:tr w:rsidR="00555172" w:rsidRPr="00E3271D" w14:paraId="3064FD7E" w14:textId="77777777" w:rsidTr="007A76AC">
        <w:tc>
          <w:tcPr>
            <w:tcW w:w="3437" w:type="dxa"/>
          </w:tcPr>
          <w:p w14:paraId="04439859" w14:textId="77777777" w:rsidR="00555172" w:rsidRPr="00E3271D" w:rsidRDefault="00555172" w:rsidP="007A76AC">
            <w:pPr>
              <w:spacing w:after="0"/>
              <w:jc w:val="both"/>
              <w:rPr>
                <w:rFonts w:ascii="Tahoma" w:hAnsi="Tahoma" w:cs="Tahoma"/>
                <w:b/>
                <w:bCs/>
              </w:rPr>
            </w:pPr>
            <w:r w:rsidRPr="00E3271D">
              <w:rPr>
                <w:rFonts w:ascii="Tahoma" w:hAnsi="Tahoma" w:cs="Tahoma"/>
                <w:b/>
                <w:bCs/>
              </w:rPr>
              <w:t>Sarva Haryana Gramin Bank (RRB)</w:t>
            </w:r>
          </w:p>
        </w:tc>
        <w:tc>
          <w:tcPr>
            <w:tcW w:w="2532" w:type="dxa"/>
          </w:tcPr>
          <w:p w14:paraId="30383645" w14:textId="77777777" w:rsidR="00555172" w:rsidRPr="00E3271D" w:rsidRDefault="00555172" w:rsidP="007A76AC">
            <w:pPr>
              <w:spacing w:after="0"/>
              <w:jc w:val="center"/>
              <w:rPr>
                <w:rFonts w:ascii="Tahoma" w:hAnsi="Tahoma" w:cs="Tahoma"/>
              </w:rPr>
            </w:pPr>
            <w:r w:rsidRPr="00E3271D">
              <w:rPr>
                <w:rFonts w:ascii="Tahoma" w:hAnsi="Tahoma" w:cs="Tahoma"/>
              </w:rPr>
              <w:t>58964</w:t>
            </w:r>
          </w:p>
        </w:tc>
        <w:tc>
          <w:tcPr>
            <w:tcW w:w="2238" w:type="dxa"/>
          </w:tcPr>
          <w:p w14:paraId="7786C7C9" w14:textId="77777777" w:rsidR="00555172" w:rsidRPr="00E3271D" w:rsidRDefault="00555172" w:rsidP="007A76AC">
            <w:pPr>
              <w:spacing w:after="0"/>
              <w:jc w:val="center"/>
              <w:rPr>
                <w:rFonts w:ascii="Tahoma" w:hAnsi="Tahoma" w:cs="Tahoma"/>
              </w:rPr>
            </w:pPr>
            <w:r w:rsidRPr="00E3271D">
              <w:rPr>
                <w:rFonts w:ascii="Tahoma" w:hAnsi="Tahoma" w:cs="Tahoma"/>
              </w:rPr>
              <w:t>6692</w:t>
            </w:r>
          </w:p>
        </w:tc>
        <w:tc>
          <w:tcPr>
            <w:tcW w:w="1676" w:type="dxa"/>
          </w:tcPr>
          <w:p w14:paraId="08AB583E" w14:textId="77777777" w:rsidR="00555172" w:rsidRPr="00E3271D" w:rsidRDefault="00555172" w:rsidP="007A76AC">
            <w:pPr>
              <w:spacing w:after="0"/>
              <w:jc w:val="center"/>
              <w:rPr>
                <w:rFonts w:ascii="Tahoma" w:hAnsi="Tahoma" w:cs="Tahoma"/>
              </w:rPr>
            </w:pPr>
            <w:r w:rsidRPr="00E3271D">
              <w:rPr>
                <w:rFonts w:ascii="Tahoma" w:hAnsi="Tahoma" w:cs="Tahoma"/>
              </w:rPr>
              <w:t>11.35%</w:t>
            </w:r>
          </w:p>
        </w:tc>
      </w:tr>
      <w:tr w:rsidR="00555172" w:rsidRPr="00E3271D" w14:paraId="4B6DD5A6" w14:textId="77777777" w:rsidTr="007A76AC">
        <w:trPr>
          <w:trHeight w:val="323"/>
        </w:trPr>
        <w:tc>
          <w:tcPr>
            <w:tcW w:w="3437" w:type="dxa"/>
          </w:tcPr>
          <w:p w14:paraId="2D5DA2BE" w14:textId="77777777" w:rsidR="00555172" w:rsidRPr="00E3271D" w:rsidRDefault="00555172" w:rsidP="007A76AC">
            <w:pPr>
              <w:spacing w:after="0"/>
              <w:rPr>
                <w:rFonts w:ascii="Tahoma" w:hAnsi="Tahoma" w:cs="Tahoma"/>
                <w:b/>
                <w:bCs/>
              </w:rPr>
            </w:pPr>
            <w:r w:rsidRPr="00E3271D">
              <w:rPr>
                <w:rFonts w:ascii="Tahoma" w:hAnsi="Tahoma" w:cs="Tahoma"/>
                <w:b/>
                <w:bCs/>
              </w:rPr>
              <w:t>Total</w:t>
            </w:r>
          </w:p>
        </w:tc>
        <w:tc>
          <w:tcPr>
            <w:tcW w:w="2532" w:type="dxa"/>
          </w:tcPr>
          <w:p w14:paraId="7C390FF0" w14:textId="77777777" w:rsidR="00555172" w:rsidRPr="00E3271D" w:rsidRDefault="00555172" w:rsidP="007A76AC">
            <w:pPr>
              <w:spacing w:after="0"/>
              <w:jc w:val="center"/>
              <w:rPr>
                <w:rFonts w:ascii="Tahoma" w:hAnsi="Tahoma" w:cs="Tahoma"/>
                <w:b/>
                <w:bCs/>
              </w:rPr>
            </w:pPr>
            <w:r w:rsidRPr="00E3271D">
              <w:rPr>
                <w:rFonts w:ascii="Tahoma" w:hAnsi="Tahoma" w:cs="Tahoma"/>
                <w:b/>
                <w:bCs/>
              </w:rPr>
              <w:t>589721</w:t>
            </w:r>
          </w:p>
        </w:tc>
        <w:tc>
          <w:tcPr>
            <w:tcW w:w="2238" w:type="dxa"/>
          </w:tcPr>
          <w:p w14:paraId="34255DE1" w14:textId="77777777" w:rsidR="00555172" w:rsidRPr="00E3271D" w:rsidRDefault="00555172" w:rsidP="007A76AC">
            <w:pPr>
              <w:spacing w:after="0"/>
              <w:jc w:val="center"/>
              <w:rPr>
                <w:rFonts w:ascii="Tahoma" w:hAnsi="Tahoma" w:cs="Tahoma"/>
                <w:b/>
                <w:bCs/>
              </w:rPr>
            </w:pPr>
            <w:r w:rsidRPr="00E3271D">
              <w:rPr>
                <w:rFonts w:ascii="Tahoma" w:hAnsi="Tahoma" w:cs="Tahoma"/>
                <w:b/>
                <w:bCs/>
              </w:rPr>
              <w:t>75661</w:t>
            </w:r>
          </w:p>
        </w:tc>
        <w:tc>
          <w:tcPr>
            <w:tcW w:w="1676" w:type="dxa"/>
          </w:tcPr>
          <w:p w14:paraId="188F459A" w14:textId="77777777" w:rsidR="00555172" w:rsidRPr="00E3271D" w:rsidRDefault="00555172" w:rsidP="007A76AC">
            <w:pPr>
              <w:spacing w:after="0"/>
              <w:jc w:val="center"/>
              <w:rPr>
                <w:rFonts w:ascii="Tahoma" w:hAnsi="Tahoma" w:cs="Tahoma"/>
                <w:b/>
                <w:bCs/>
              </w:rPr>
            </w:pPr>
            <w:r w:rsidRPr="00E3271D">
              <w:rPr>
                <w:rFonts w:ascii="Tahoma" w:hAnsi="Tahoma" w:cs="Tahoma"/>
                <w:b/>
                <w:bCs/>
              </w:rPr>
              <w:t>12.83%</w:t>
            </w:r>
          </w:p>
        </w:tc>
      </w:tr>
    </w:tbl>
    <w:p w14:paraId="4FAA1DB1" w14:textId="77777777" w:rsidR="00555172" w:rsidRPr="00B17F6E" w:rsidRDefault="00555172" w:rsidP="00555172">
      <w:pPr>
        <w:jc w:val="both"/>
        <w:rPr>
          <w:rFonts w:ascii="Tahoma" w:hAnsi="Tahoma" w:cs="Tahoma"/>
          <w:b/>
          <w:bCs/>
          <w:color w:val="000000"/>
          <w:sz w:val="7"/>
          <w:szCs w:val="7"/>
        </w:rPr>
      </w:pPr>
    </w:p>
    <w:p w14:paraId="4C41E7B7" w14:textId="77777777" w:rsidR="00555172" w:rsidRDefault="00555172" w:rsidP="00555172">
      <w:pPr>
        <w:jc w:val="both"/>
        <w:rPr>
          <w:rFonts w:ascii="Tahoma" w:hAnsi="Tahoma" w:cs="Tahoma"/>
          <w:b/>
          <w:bCs/>
          <w:color w:val="000000"/>
          <w:sz w:val="27"/>
          <w:szCs w:val="27"/>
        </w:rPr>
      </w:pPr>
      <w:r w:rsidRPr="008F23EF">
        <w:rPr>
          <w:rFonts w:ascii="Tahoma" w:hAnsi="Tahoma" w:cs="Tahoma"/>
          <w:b/>
          <w:bCs/>
          <w:color w:val="000000"/>
          <w:sz w:val="27"/>
          <w:szCs w:val="27"/>
        </w:rPr>
        <w:t>The house may discuss.</w:t>
      </w:r>
    </w:p>
    <w:tbl>
      <w:tblPr>
        <w:tblW w:w="9909" w:type="dxa"/>
        <w:tblLayout w:type="fixed"/>
        <w:tblCellMar>
          <w:left w:w="0" w:type="dxa"/>
          <w:right w:w="0" w:type="dxa"/>
        </w:tblCellMar>
        <w:tblLook w:val="04A0" w:firstRow="1" w:lastRow="0" w:firstColumn="1" w:lastColumn="0" w:noHBand="0" w:noVBand="1"/>
      </w:tblPr>
      <w:tblGrid>
        <w:gridCol w:w="2427"/>
        <w:gridCol w:w="7482"/>
      </w:tblGrid>
      <w:tr w:rsidR="00555172" w:rsidRPr="008F23EF" w14:paraId="6B9CF573" w14:textId="77777777" w:rsidTr="007A76AC">
        <w:trPr>
          <w:trHeight w:val="292"/>
        </w:trPr>
        <w:tc>
          <w:tcPr>
            <w:tcW w:w="242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7633E36" w14:textId="77777777" w:rsidR="00555172" w:rsidRPr="008F23EF" w:rsidRDefault="00555172" w:rsidP="007A76AC">
            <w:pPr>
              <w:spacing w:after="0" w:line="240" w:lineRule="auto"/>
              <w:jc w:val="both"/>
              <w:rPr>
                <w:rFonts w:ascii="Tahoma" w:hAnsi="Tahoma" w:cs="Tahoma"/>
                <w:b/>
                <w:bCs/>
                <w:color w:val="000000"/>
                <w:sz w:val="27"/>
                <w:szCs w:val="27"/>
              </w:rPr>
            </w:pPr>
            <w:r>
              <w:rPr>
                <w:rFonts w:ascii="Tahoma" w:hAnsi="Tahoma" w:cs="Tahoma"/>
                <w:b/>
                <w:bCs/>
                <w:color w:val="000000"/>
                <w:sz w:val="27"/>
                <w:szCs w:val="27"/>
              </w:rPr>
              <w:t>AGENDA ITEM NO.2.13</w:t>
            </w:r>
          </w:p>
        </w:tc>
        <w:tc>
          <w:tcPr>
            <w:tcW w:w="748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55565237" w14:textId="77777777" w:rsidR="00555172" w:rsidRPr="008F23EF" w:rsidRDefault="00555172" w:rsidP="007A76AC">
            <w:pPr>
              <w:spacing w:after="0" w:line="240" w:lineRule="auto"/>
              <w:jc w:val="both"/>
              <w:rPr>
                <w:rFonts w:ascii="Tahoma" w:hAnsi="Tahoma" w:cs="Tahoma"/>
                <w:b/>
                <w:bCs/>
                <w:color w:val="000000"/>
                <w:sz w:val="27"/>
                <w:szCs w:val="27"/>
              </w:rPr>
            </w:pPr>
            <w:r w:rsidRPr="008F23EF">
              <w:rPr>
                <w:rFonts w:ascii="Tahoma" w:hAnsi="Tahoma" w:cs="Tahoma"/>
                <w:b/>
                <w:bCs/>
                <w:color w:val="000000"/>
                <w:sz w:val="27"/>
                <w:szCs w:val="27"/>
              </w:rPr>
              <w:t xml:space="preserve">PROGRESS UNDER STAND-UP INDIA SCHEME DURING THE PERIOD ENDED </w:t>
            </w:r>
            <w:r>
              <w:rPr>
                <w:rFonts w:ascii="Tahoma" w:hAnsi="Tahoma" w:cs="Tahoma"/>
                <w:b/>
                <w:bCs/>
                <w:color w:val="000000"/>
                <w:sz w:val="27"/>
                <w:szCs w:val="27"/>
              </w:rPr>
              <w:t>JUNE 2022</w:t>
            </w:r>
            <w:r w:rsidRPr="008F23EF">
              <w:rPr>
                <w:rFonts w:ascii="Tahoma" w:hAnsi="Tahoma" w:cs="Tahoma"/>
                <w:b/>
                <w:bCs/>
                <w:color w:val="000000"/>
                <w:sz w:val="27"/>
                <w:szCs w:val="27"/>
              </w:rPr>
              <w:t xml:space="preserve"> </w:t>
            </w:r>
          </w:p>
        </w:tc>
      </w:tr>
    </w:tbl>
    <w:p w14:paraId="7F812513" w14:textId="77777777" w:rsidR="00555172" w:rsidRPr="008F23EF" w:rsidRDefault="00555172" w:rsidP="00555172">
      <w:pPr>
        <w:spacing w:after="0" w:line="240" w:lineRule="auto"/>
        <w:jc w:val="both"/>
        <w:rPr>
          <w:rFonts w:ascii="Tahoma" w:hAnsi="Tahoma" w:cs="Tahoma"/>
          <w:color w:val="000000"/>
          <w:sz w:val="27"/>
          <w:szCs w:val="27"/>
        </w:rPr>
      </w:pPr>
    </w:p>
    <w:p w14:paraId="1878441D" w14:textId="77777777" w:rsidR="00555172" w:rsidRPr="008F23EF" w:rsidRDefault="00555172" w:rsidP="00555172">
      <w:pPr>
        <w:jc w:val="both"/>
        <w:rPr>
          <w:rFonts w:ascii="Tahoma" w:hAnsi="Tahoma" w:cs="Tahoma"/>
          <w:color w:val="000000"/>
          <w:sz w:val="27"/>
          <w:szCs w:val="27"/>
        </w:rPr>
      </w:pPr>
      <w:r w:rsidRPr="008F23EF">
        <w:rPr>
          <w:rFonts w:ascii="Tahoma" w:hAnsi="Tahoma" w:cs="Tahoma"/>
          <w:color w:val="000000"/>
          <w:sz w:val="27"/>
          <w:szCs w:val="27"/>
        </w:rPr>
        <w:t>The Stand-Up India Scheme was launched on 5</w:t>
      </w:r>
      <w:r w:rsidRPr="008F23EF">
        <w:rPr>
          <w:rFonts w:ascii="Tahoma" w:hAnsi="Tahoma" w:cs="Tahoma"/>
          <w:color w:val="000000"/>
          <w:sz w:val="27"/>
          <w:szCs w:val="27"/>
          <w:vertAlign w:val="superscript"/>
        </w:rPr>
        <w:t>th</w:t>
      </w:r>
      <w:r w:rsidRPr="008F23EF">
        <w:rPr>
          <w:rFonts w:ascii="Tahoma" w:hAnsi="Tahoma" w:cs="Tahoma"/>
          <w:color w:val="000000"/>
          <w:sz w:val="27"/>
          <w:szCs w:val="27"/>
        </w:rPr>
        <w:t xml:space="preserve"> April, 2016 and aims to promote entrepreneurship among the Scheduled Caste/Scheduled Tribe and Women by facilitating bank loans of value between Rs 10 lakh to Rs 1 crore to at least one SC/ST borrower and </w:t>
      </w:r>
      <w:proofErr w:type="gramStart"/>
      <w:r w:rsidRPr="008F23EF">
        <w:rPr>
          <w:rFonts w:ascii="Tahoma" w:hAnsi="Tahoma" w:cs="Tahoma"/>
          <w:color w:val="000000"/>
          <w:sz w:val="27"/>
          <w:szCs w:val="27"/>
        </w:rPr>
        <w:t>one woman</w:t>
      </w:r>
      <w:proofErr w:type="gramEnd"/>
      <w:r w:rsidRPr="008F23EF">
        <w:rPr>
          <w:rFonts w:ascii="Tahoma" w:hAnsi="Tahoma" w:cs="Tahoma"/>
          <w:color w:val="000000"/>
          <w:sz w:val="27"/>
          <w:szCs w:val="27"/>
        </w:rPr>
        <w:t xml:space="preserve"> borrower per bank branch of Scheduled Commercial Banks for setting up Greenfield enterprises in trading, manufacturing and service sector.  In 2019-29, it was decided to extend the </w:t>
      </w:r>
      <w:proofErr w:type="gramStart"/>
      <w:r w:rsidRPr="008F23EF">
        <w:rPr>
          <w:rFonts w:ascii="Tahoma" w:hAnsi="Tahoma" w:cs="Tahoma"/>
          <w:color w:val="000000"/>
          <w:sz w:val="27"/>
          <w:szCs w:val="27"/>
        </w:rPr>
        <w:t>Stand Up</w:t>
      </w:r>
      <w:proofErr w:type="gramEnd"/>
      <w:r w:rsidRPr="008F23EF">
        <w:rPr>
          <w:rFonts w:ascii="Tahoma" w:hAnsi="Tahoma" w:cs="Tahoma"/>
          <w:color w:val="000000"/>
          <w:sz w:val="27"/>
          <w:szCs w:val="27"/>
        </w:rPr>
        <w:t xml:space="preserve"> India scheme for the entire period coinciding with the 15</w:t>
      </w:r>
      <w:r w:rsidRPr="008F23EF">
        <w:rPr>
          <w:rFonts w:ascii="Tahoma" w:hAnsi="Tahoma" w:cs="Tahoma"/>
          <w:color w:val="000000"/>
          <w:sz w:val="27"/>
          <w:szCs w:val="27"/>
          <w:vertAlign w:val="superscript"/>
        </w:rPr>
        <w:t>th</w:t>
      </w:r>
      <w:r w:rsidRPr="008F23EF">
        <w:rPr>
          <w:rFonts w:ascii="Tahoma" w:hAnsi="Tahoma" w:cs="Tahoma"/>
          <w:color w:val="000000"/>
          <w:sz w:val="27"/>
          <w:szCs w:val="27"/>
        </w:rPr>
        <w:t xml:space="preserve"> Finance Commission period of 2020-25.</w:t>
      </w:r>
    </w:p>
    <w:p w14:paraId="58D9C9E6" w14:textId="77777777" w:rsidR="00555172" w:rsidRPr="008F23EF" w:rsidRDefault="00555172" w:rsidP="00555172">
      <w:pPr>
        <w:jc w:val="both"/>
        <w:rPr>
          <w:rFonts w:ascii="Tahoma" w:hAnsi="Tahoma" w:cs="Tahoma"/>
          <w:color w:val="000000"/>
          <w:sz w:val="27"/>
          <w:szCs w:val="27"/>
        </w:rPr>
      </w:pPr>
      <w:r w:rsidRPr="008F23EF">
        <w:rPr>
          <w:rFonts w:ascii="Tahoma" w:hAnsi="Tahoma" w:cs="Tahoma"/>
          <w:color w:val="000000"/>
          <w:sz w:val="27"/>
          <w:szCs w:val="27"/>
        </w:rPr>
        <w:t xml:space="preserve">Hon’ble FM as a part of Budget speech FY 2021-22, inter alia, stated as follows: “To further facilitate credit flow under the scheme of </w:t>
      </w:r>
      <w:proofErr w:type="gramStart"/>
      <w:r w:rsidRPr="008F23EF">
        <w:rPr>
          <w:rFonts w:ascii="Tahoma" w:hAnsi="Tahoma" w:cs="Tahoma"/>
          <w:color w:val="000000"/>
          <w:sz w:val="27"/>
          <w:szCs w:val="27"/>
        </w:rPr>
        <w:t>Stand Up</w:t>
      </w:r>
      <w:proofErr w:type="gramEnd"/>
      <w:r w:rsidRPr="008F23EF">
        <w:rPr>
          <w:rFonts w:ascii="Tahoma" w:hAnsi="Tahoma" w:cs="Tahoma"/>
          <w:color w:val="000000"/>
          <w:sz w:val="27"/>
          <w:szCs w:val="27"/>
        </w:rPr>
        <w:t xml:space="preserve"> India for SCs, STs and women, I propose to reduce the margin money requirement from 25% to 15%, and to also include loans for activities allied to agriculture”.</w:t>
      </w:r>
    </w:p>
    <w:p w14:paraId="362373B1" w14:textId="77777777" w:rsidR="00555172" w:rsidRPr="008F23EF" w:rsidRDefault="00555172" w:rsidP="00555172">
      <w:pPr>
        <w:jc w:val="both"/>
        <w:rPr>
          <w:rFonts w:ascii="Tahoma" w:hAnsi="Tahoma" w:cs="Tahoma"/>
          <w:color w:val="000000"/>
          <w:sz w:val="27"/>
          <w:szCs w:val="27"/>
        </w:rPr>
      </w:pPr>
      <w:r w:rsidRPr="008F23EF">
        <w:rPr>
          <w:rFonts w:ascii="Tahoma" w:hAnsi="Tahoma" w:cs="Tahoma"/>
          <w:b/>
          <w:bCs/>
          <w:color w:val="000000"/>
          <w:sz w:val="27"/>
          <w:szCs w:val="27"/>
        </w:rPr>
        <w:t xml:space="preserve">In this context, the following changes have since been approved in the </w:t>
      </w:r>
      <w:proofErr w:type="gramStart"/>
      <w:r w:rsidRPr="008F23EF">
        <w:rPr>
          <w:rFonts w:ascii="Tahoma" w:hAnsi="Tahoma" w:cs="Tahoma"/>
          <w:b/>
          <w:bCs/>
          <w:color w:val="000000"/>
          <w:sz w:val="27"/>
          <w:szCs w:val="27"/>
        </w:rPr>
        <w:t>Stand Up</w:t>
      </w:r>
      <w:proofErr w:type="gramEnd"/>
      <w:r w:rsidRPr="008F23EF">
        <w:rPr>
          <w:rFonts w:ascii="Tahoma" w:hAnsi="Tahoma" w:cs="Tahoma"/>
          <w:b/>
          <w:bCs/>
          <w:color w:val="000000"/>
          <w:sz w:val="27"/>
          <w:szCs w:val="27"/>
        </w:rPr>
        <w:t xml:space="preserve"> India Scheme</w:t>
      </w:r>
      <w:r w:rsidRPr="008F23EF">
        <w:rPr>
          <w:rFonts w:ascii="Tahoma" w:hAnsi="Tahoma" w:cs="Tahoma"/>
          <w:color w:val="000000"/>
          <w:sz w:val="27"/>
          <w:szCs w:val="27"/>
        </w:rPr>
        <w:t>:</w:t>
      </w:r>
    </w:p>
    <w:p w14:paraId="091A1FCD" w14:textId="77777777" w:rsidR="00555172" w:rsidRPr="006A6472" w:rsidRDefault="00555172" w:rsidP="00555172">
      <w:pPr>
        <w:pStyle w:val="ListParagraph"/>
        <w:numPr>
          <w:ilvl w:val="0"/>
          <w:numId w:val="22"/>
        </w:numPr>
        <w:spacing w:after="160" w:line="259" w:lineRule="auto"/>
        <w:contextualSpacing/>
        <w:rPr>
          <w:rFonts w:ascii="Tahoma" w:hAnsi="Tahoma" w:cs="Tahoma"/>
          <w:color w:val="000000"/>
          <w:sz w:val="27"/>
          <w:szCs w:val="27"/>
        </w:rPr>
      </w:pPr>
      <w:r w:rsidRPr="006A6472">
        <w:rPr>
          <w:rFonts w:ascii="Tahoma" w:hAnsi="Tahoma" w:cs="Tahoma"/>
          <w:color w:val="000000"/>
          <w:sz w:val="27"/>
          <w:szCs w:val="27"/>
        </w:rPr>
        <w:t xml:space="preserve">The extent of margin money to be brought by the borrower may be reduced from ‘25%’ to ‘upto 15%’ of the captioned cost.  </w:t>
      </w:r>
    </w:p>
    <w:p w14:paraId="4A42AE6C" w14:textId="77777777" w:rsidR="00555172" w:rsidRPr="006A6472" w:rsidRDefault="00555172" w:rsidP="00555172">
      <w:pPr>
        <w:pStyle w:val="ListParagraph"/>
        <w:ind w:left="1080"/>
        <w:rPr>
          <w:rFonts w:ascii="Tahoma" w:hAnsi="Tahoma" w:cs="Tahoma"/>
          <w:color w:val="000000"/>
          <w:sz w:val="27"/>
          <w:szCs w:val="27"/>
        </w:rPr>
      </w:pPr>
    </w:p>
    <w:p w14:paraId="7B2A52DA" w14:textId="77777777" w:rsidR="00555172" w:rsidRPr="008F23EF" w:rsidRDefault="00555172" w:rsidP="00555172">
      <w:pPr>
        <w:pStyle w:val="ListParagraph"/>
        <w:numPr>
          <w:ilvl w:val="0"/>
          <w:numId w:val="22"/>
        </w:numPr>
        <w:spacing w:after="160" w:line="259" w:lineRule="auto"/>
        <w:contextualSpacing/>
        <w:rPr>
          <w:rFonts w:ascii="Tahoma" w:hAnsi="Tahoma" w:cs="Tahoma"/>
          <w:color w:val="000000"/>
          <w:sz w:val="27"/>
          <w:szCs w:val="27"/>
        </w:rPr>
      </w:pPr>
      <w:r w:rsidRPr="008F23EF">
        <w:rPr>
          <w:rFonts w:ascii="Tahoma" w:hAnsi="Tahoma" w:cs="Tahoma"/>
          <w:color w:val="000000"/>
          <w:sz w:val="27"/>
          <w:szCs w:val="27"/>
        </w:rPr>
        <w:t xml:space="preserve">Loans for enterprises in ‘Activities allied to agriculture’ e.g. pisciculture, beekeeping, poultry, livestock, rearing, grading, sorting, aggregation </w:t>
      </w:r>
      <w:proofErr w:type="spellStart"/>
      <w:r w:rsidRPr="008F23EF">
        <w:rPr>
          <w:rFonts w:ascii="Tahoma" w:hAnsi="Tahoma" w:cs="Tahoma"/>
          <w:color w:val="000000"/>
          <w:sz w:val="27"/>
          <w:szCs w:val="27"/>
        </w:rPr>
        <w:t>agro</w:t>
      </w:r>
      <w:proofErr w:type="spellEnd"/>
      <w:r w:rsidRPr="008F23EF">
        <w:rPr>
          <w:rFonts w:ascii="Tahoma" w:hAnsi="Tahoma" w:cs="Tahoma"/>
          <w:color w:val="000000"/>
          <w:sz w:val="27"/>
          <w:szCs w:val="27"/>
        </w:rPr>
        <w:t xml:space="preserve"> </w:t>
      </w:r>
      <w:r w:rsidRPr="008F23EF">
        <w:rPr>
          <w:rFonts w:ascii="Tahoma" w:hAnsi="Tahoma" w:cs="Tahoma"/>
          <w:color w:val="000000"/>
          <w:sz w:val="27"/>
          <w:szCs w:val="27"/>
        </w:rPr>
        <w:lastRenderedPageBreak/>
        <w:t xml:space="preserve">industries, dairy, fishery, </w:t>
      </w:r>
      <w:proofErr w:type="spellStart"/>
      <w:r w:rsidRPr="008F23EF">
        <w:rPr>
          <w:rFonts w:ascii="Tahoma" w:hAnsi="Tahoma" w:cs="Tahoma"/>
          <w:color w:val="000000"/>
          <w:sz w:val="27"/>
          <w:szCs w:val="27"/>
        </w:rPr>
        <w:t>agriclinic</w:t>
      </w:r>
      <w:proofErr w:type="spellEnd"/>
      <w:r w:rsidRPr="008F23EF">
        <w:rPr>
          <w:rFonts w:ascii="Tahoma" w:hAnsi="Tahoma" w:cs="Tahoma"/>
          <w:color w:val="000000"/>
          <w:sz w:val="27"/>
          <w:szCs w:val="27"/>
        </w:rPr>
        <w:t xml:space="preserve"> and agribusiness centres, food &amp; </w:t>
      </w:r>
      <w:proofErr w:type="spellStart"/>
      <w:r w:rsidRPr="008F23EF">
        <w:rPr>
          <w:rFonts w:ascii="Tahoma" w:hAnsi="Tahoma" w:cs="Tahoma"/>
          <w:color w:val="000000"/>
          <w:sz w:val="27"/>
          <w:szCs w:val="27"/>
        </w:rPr>
        <w:t>agro</w:t>
      </w:r>
      <w:proofErr w:type="spellEnd"/>
      <w:r w:rsidRPr="008F23EF">
        <w:rPr>
          <w:rFonts w:ascii="Tahoma" w:hAnsi="Tahoma" w:cs="Tahoma"/>
          <w:color w:val="000000"/>
          <w:sz w:val="27"/>
          <w:szCs w:val="27"/>
        </w:rPr>
        <w:t>-processing, etc. (excluding crop loans, land improvement such as canals, irrigation, wells) and services supporting these, shall be eligible for coverage under the Scheme.</w:t>
      </w:r>
    </w:p>
    <w:p w14:paraId="21B96B6F" w14:textId="77777777" w:rsidR="00555172" w:rsidRDefault="00555172" w:rsidP="00555172">
      <w:pPr>
        <w:spacing w:after="0"/>
        <w:jc w:val="both"/>
        <w:rPr>
          <w:rFonts w:ascii="Tahoma" w:hAnsi="Tahoma" w:cs="Tahoma"/>
          <w:b/>
          <w:bCs/>
          <w:color w:val="000000"/>
          <w:sz w:val="27"/>
          <w:szCs w:val="27"/>
        </w:rPr>
      </w:pPr>
      <w:r w:rsidRPr="008F23EF">
        <w:rPr>
          <w:rFonts w:ascii="Tahoma" w:hAnsi="Tahoma" w:cs="Tahoma"/>
          <w:b/>
          <w:bCs/>
          <w:color w:val="000000"/>
          <w:sz w:val="27"/>
          <w:szCs w:val="27"/>
        </w:rPr>
        <w:t xml:space="preserve">Institution wise Progress under Stand Up India Programme during the period ended </w:t>
      </w:r>
      <w:r>
        <w:rPr>
          <w:rFonts w:ascii="Tahoma" w:hAnsi="Tahoma" w:cs="Tahoma"/>
          <w:b/>
          <w:bCs/>
          <w:color w:val="000000"/>
          <w:sz w:val="27"/>
          <w:szCs w:val="27"/>
        </w:rPr>
        <w:t>June 2022</w:t>
      </w:r>
      <w:r w:rsidRPr="008F23EF">
        <w:rPr>
          <w:rFonts w:ascii="Tahoma" w:hAnsi="Tahoma" w:cs="Tahoma"/>
          <w:b/>
          <w:bCs/>
          <w:color w:val="000000"/>
          <w:sz w:val="27"/>
          <w:szCs w:val="27"/>
        </w:rPr>
        <w:t xml:space="preserve"> is given </w:t>
      </w:r>
      <w:proofErr w:type="gramStart"/>
      <w:r w:rsidRPr="008F23EF">
        <w:rPr>
          <w:rFonts w:ascii="Tahoma" w:hAnsi="Tahoma" w:cs="Tahoma"/>
          <w:b/>
          <w:bCs/>
          <w:color w:val="000000"/>
          <w:sz w:val="27"/>
          <w:szCs w:val="27"/>
        </w:rPr>
        <w:t>as:-</w:t>
      </w:r>
      <w:proofErr w:type="gramEnd"/>
    </w:p>
    <w:p w14:paraId="615B4D13" w14:textId="77777777" w:rsidR="00FF0AD7" w:rsidRDefault="00FF0AD7" w:rsidP="00555172">
      <w:pPr>
        <w:spacing w:after="0"/>
        <w:jc w:val="both"/>
        <w:rPr>
          <w:rFonts w:ascii="Tahoma" w:hAnsi="Tahoma" w:cs="Tahoma"/>
          <w:b/>
          <w:bCs/>
          <w:color w:val="000000"/>
          <w:sz w:val="27"/>
          <w:szCs w:val="27"/>
        </w:rPr>
      </w:pP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58"/>
        <w:gridCol w:w="1980"/>
        <w:gridCol w:w="2790"/>
      </w:tblGrid>
      <w:tr w:rsidR="00555172" w:rsidRPr="00012E3E" w14:paraId="4BC1ED4D" w14:textId="77777777" w:rsidTr="007A76AC">
        <w:tc>
          <w:tcPr>
            <w:tcW w:w="5058" w:type="dxa"/>
            <w:vMerge w:val="restart"/>
          </w:tcPr>
          <w:p w14:paraId="06A8C43F" w14:textId="77777777" w:rsidR="00555172" w:rsidRPr="00012E3E" w:rsidRDefault="00555172" w:rsidP="007A76AC">
            <w:pPr>
              <w:spacing w:after="0" w:line="240" w:lineRule="auto"/>
              <w:jc w:val="both"/>
              <w:rPr>
                <w:rFonts w:ascii="Tahoma" w:hAnsi="Tahoma" w:cs="Tahoma"/>
                <w:b/>
                <w:bCs/>
                <w:color w:val="000000"/>
              </w:rPr>
            </w:pPr>
            <w:r w:rsidRPr="00012E3E">
              <w:rPr>
                <w:rFonts w:ascii="Tahoma" w:hAnsi="Tahoma" w:cs="Tahoma"/>
                <w:b/>
                <w:bCs/>
                <w:color w:val="000000"/>
              </w:rPr>
              <w:t>Institution</w:t>
            </w:r>
          </w:p>
        </w:tc>
        <w:tc>
          <w:tcPr>
            <w:tcW w:w="4770" w:type="dxa"/>
            <w:gridSpan w:val="2"/>
          </w:tcPr>
          <w:p w14:paraId="137D5F69" w14:textId="77777777" w:rsidR="00555172" w:rsidRPr="00012E3E" w:rsidRDefault="00555172" w:rsidP="007A76AC">
            <w:pPr>
              <w:spacing w:after="0" w:line="240" w:lineRule="auto"/>
              <w:jc w:val="center"/>
              <w:rPr>
                <w:rFonts w:ascii="Tahoma" w:hAnsi="Tahoma" w:cs="Tahoma"/>
                <w:b/>
                <w:bCs/>
                <w:color w:val="000000"/>
              </w:rPr>
            </w:pPr>
            <w:r>
              <w:rPr>
                <w:rFonts w:ascii="Tahoma" w:hAnsi="Tahoma" w:cs="Tahoma"/>
                <w:b/>
                <w:bCs/>
                <w:color w:val="000000"/>
              </w:rPr>
              <w:t>June 2022</w:t>
            </w:r>
          </w:p>
        </w:tc>
      </w:tr>
      <w:tr w:rsidR="00555172" w:rsidRPr="00012E3E" w14:paraId="20CBC7D9" w14:textId="77777777" w:rsidTr="007A76AC">
        <w:tc>
          <w:tcPr>
            <w:tcW w:w="5058" w:type="dxa"/>
            <w:vMerge/>
          </w:tcPr>
          <w:p w14:paraId="69B9789D" w14:textId="77777777" w:rsidR="00555172" w:rsidRPr="00012E3E" w:rsidRDefault="00555172" w:rsidP="007A76AC">
            <w:pPr>
              <w:spacing w:after="0" w:line="240" w:lineRule="auto"/>
              <w:jc w:val="both"/>
              <w:rPr>
                <w:rFonts w:ascii="Tahoma" w:hAnsi="Tahoma" w:cs="Tahoma"/>
                <w:b/>
                <w:bCs/>
                <w:color w:val="000000"/>
              </w:rPr>
            </w:pPr>
          </w:p>
        </w:tc>
        <w:tc>
          <w:tcPr>
            <w:tcW w:w="1980" w:type="dxa"/>
          </w:tcPr>
          <w:p w14:paraId="0B55107B" w14:textId="77777777" w:rsidR="00555172" w:rsidRPr="00012E3E" w:rsidRDefault="00555172" w:rsidP="007A76AC">
            <w:pPr>
              <w:spacing w:after="0" w:line="240" w:lineRule="auto"/>
              <w:jc w:val="center"/>
              <w:rPr>
                <w:rFonts w:ascii="Tahoma" w:hAnsi="Tahoma" w:cs="Tahoma"/>
                <w:b/>
                <w:bCs/>
                <w:color w:val="000000"/>
              </w:rPr>
            </w:pPr>
            <w:r w:rsidRPr="00012E3E">
              <w:rPr>
                <w:rFonts w:ascii="Tahoma" w:hAnsi="Tahoma" w:cs="Tahoma"/>
                <w:b/>
                <w:bCs/>
                <w:color w:val="000000"/>
              </w:rPr>
              <w:t>No. of A/cs</w:t>
            </w:r>
          </w:p>
        </w:tc>
        <w:tc>
          <w:tcPr>
            <w:tcW w:w="2790" w:type="dxa"/>
          </w:tcPr>
          <w:p w14:paraId="5965F24F" w14:textId="77777777" w:rsidR="00555172" w:rsidRPr="00012E3E" w:rsidRDefault="00555172" w:rsidP="007A76AC">
            <w:pPr>
              <w:spacing w:after="0" w:line="240" w:lineRule="auto"/>
              <w:jc w:val="center"/>
              <w:rPr>
                <w:rFonts w:ascii="Tahoma" w:hAnsi="Tahoma" w:cs="Tahoma"/>
                <w:b/>
                <w:bCs/>
                <w:color w:val="000000"/>
              </w:rPr>
            </w:pPr>
            <w:r w:rsidRPr="00012E3E">
              <w:rPr>
                <w:rFonts w:ascii="Tahoma" w:hAnsi="Tahoma" w:cs="Tahoma"/>
                <w:b/>
                <w:bCs/>
                <w:color w:val="000000"/>
              </w:rPr>
              <w:t>Amt.</w:t>
            </w:r>
          </w:p>
          <w:p w14:paraId="370DA04F" w14:textId="77777777" w:rsidR="00555172" w:rsidRPr="00012E3E" w:rsidRDefault="00555172" w:rsidP="007A76AC">
            <w:pPr>
              <w:spacing w:after="0" w:line="240" w:lineRule="auto"/>
              <w:jc w:val="center"/>
              <w:rPr>
                <w:rFonts w:ascii="Tahoma" w:hAnsi="Tahoma" w:cs="Tahoma"/>
                <w:b/>
                <w:bCs/>
                <w:color w:val="000000"/>
              </w:rPr>
            </w:pPr>
            <w:r w:rsidRPr="00012E3E">
              <w:rPr>
                <w:rFonts w:ascii="Tahoma" w:hAnsi="Tahoma" w:cs="Tahoma"/>
                <w:b/>
                <w:bCs/>
                <w:color w:val="000000"/>
              </w:rPr>
              <w:t>(Rs. in lakhs)</w:t>
            </w:r>
          </w:p>
        </w:tc>
      </w:tr>
      <w:tr w:rsidR="00555172" w:rsidRPr="00012E3E" w14:paraId="5FDF2FE8" w14:textId="77777777" w:rsidTr="007A76AC">
        <w:tc>
          <w:tcPr>
            <w:tcW w:w="9828" w:type="dxa"/>
            <w:gridSpan w:val="3"/>
          </w:tcPr>
          <w:p w14:paraId="44BE9ECE" w14:textId="77777777" w:rsidR="00555172" w:rsidRPr="00012E3E" w:rsidRDefault="00555172" w:rsidP="007A76AC">
            <w:pPr>
              <w:spacing w:after="0"/>
              <w:jc w:val="both"/>
              <w:rPr>
                <w:rFonts w:ascii="Tahoma" w:hAnsi="Tahoma" w:cs="Tahoma"/>
                <w:b/>
                <w:bCs/>
              </w:rPr>
            </w:pPr>
            <w:r w:rsidRPr="00012E3E">
              <w:rPr>
                <w:rFonts w:ascii="Tahoma" w:hAnsi="Tahoma" w:cs="Tahoma"/>
                <w:b/>
                <w:bCs/>
              </w:rPr>
              <w:t>Women</w:t>
            </w:r>
          </w:p>
        </w:tc>
      </w:tr>
      <w:tr w:rsidR="00555172" w:rsidRPr="00012E3E" w14:paraId="037573CF" w14:textId="77777777" w:rsidTr="007A76AC">
        <w:trPr>
          <w:trHeight w:val="305"/>
        </w:trPr>
        <w:tc>
          <w:tcPr>
            <w:tcW w:w="5058" w:type="dxa"/>
          </w:tcPr>
          <w:p w14:paraId="103DC6C7" w14:textId="77777777" w:rsidR="00555172" w:rsidRPr="00012E3E" w:rsidRDefault="00555172" w:rsidP="007A76AC">
            <w:pPr>
              <w:spacing w:after="0" w:line="240" w:lineRule="auto"/>
              <w:jc w:val="both"/>
              <w:rPr>
                <w:rFonts w:ascii="Tahoma" w:hAnsi="Tahoma" w:cs="Tahoma"/>
              </w:rPr>
            </w:pPr>
            <w:r w:rsidRPr="00012E3E">
              <w:rPr>
                <w:rFonts w:ascii="Tahoma" w:hAnsi="Tahoma" w:cs="Tahoma"/>
              </w:rPr>
              <w:t>Public Sector Banks</w:t>
            </w:r>
          </w:p>
        </w:tc>
        <w:tc>
          <w:tcPr>
            <w:tcW w:w="1980" w:type="dxa"/>
          </w:tcPr>
          <w:p w14:paraId="2CFF7E8F" w14:textId="77777777" w:rsidR="00555172" w:rsidRPr="00DD56F6" w:rsidRDefault="00555172" w:rsidP="007A76AC">
            <w:pPr>
              <w:spacing w:after="0" w:line="240" w:lineRule="auto"/>
              <w:jc w:val="center"/>
              <w:rPr>
                <w:rFonts w:ascii="Tahoma" w:hAnsi="Tahoma" w:cs="Tahoma"/>
              </w:rPr>
            </w:pPr>
            <w:r>
              <w:rPr>
                <w:rFonts w:ascii="Tahoma" w:hAnsi="Tahoma" w:cs="Tahoma"/>
              </w:rPr>
              <w:t>37</w:t>
            </w:r>
          </w:p>
        </w:tc>
        <w:tc>
          <w:tcPr>
            <w:tcW w:w="2790" w:type="dxa"/>
          </w:tcPr>
          <w:p w14:paraId="60A70B9D" w14:textId="77777777" w:rsidR="00555172" w:rsidRPr="00DD56F6" w:rsidRDefault="00555172" w:rsidP="007A76AC">
            <w:pPr>
              <w:spacing w:after="0" w:line="240" w:lineRule="auto"/>
              <w:jc w:val="center"/>
              <w:rPr>
                <w:rFonts w:ascii="Tahoma" w:hAnsi="Tahoma" w:cs="Tahoma"/>
              </w:rPr>
            </w:pPr>
            <w:r>
              <w:rPr>
                <w:rFonts w:ascii="Tahoma" w:hAnsi="Tahoma" w:cs="Tahoma"/>
              </w:rPr>
              <w:t>753</w:t>
            </w:r>
          </w:p>
        </w:tc>
      </w:tr>
      <w:tr w:rsidR="00555172" w:rsidRPr="00012E3E" w14:paraId="7BDA7CB9" w14:textId="77777777" w:rsidTr="007A76AC">
        <w:tc>
          <w:tcPr>
            <w:tcW w:w="5058" w:type="dxa"/>
          </w:tcPr>
          <w:p w14:paraId="4BE883A5" w14:textId="77777777" w:rsidR="00555172" w:rsidRPr="00012E3E" w:rsidRDefault="00555172" w:rsidP="007A76AC">
            <w:pPr>
              <w:spacing w:after="0" w:line="240" w:lineRule="auto"/>
              <w:jc w:val="both"/>
              <w:rPr>
                <w:rFonts w:ascii="Tahoma" w:hAnsi="Tahoma" w:cs="Tahoma"/>
              </w:rPr>
            </w:pPr>
            <w:r w:rsidRPr="00012E3E">
              <w:rPr>
                <w:rFonts w:ascii="Tahoma" w:hAnsi="Tahoma" w:cs="Tahoma"/>
              </w:rPr>
              <w:t>Private Sector Banks</w:t>
            </w:r>
          </w:p>
        </w:tc>
        <w:tc>
          <w:tcPr>
            <w:tcW w:w="1980" w:type="dxa"/>
          </w:tcPr>
          <w:p w14:paraId="320F3AAB" w14:textId="77777777" w:rsidR="00555172" w:rsidRPr="00DD56F6" w:rsidRDefault="00555172" w:rsidP="007A76AC">
            <w:pPr>
              <w:spacing w:after="0" w:line="240" w:lineRule="auto"/>
              <w:jc w:val="center"/>
              <w:rPr>
                <w:rFonts w:ascii="Tahoma" w:hAnsi="Tahoma" w:cs="Tahoma"/>
              </w:rPr>
            </w:pPr>
            <w:r>
              <w:rPr>
                <w:rFonts w:ascii="Tahoma" w:hAnsi="Tahoma" w:cs="Tahoma"/>
              </w:rPr>
              <w:t>86</w:t>
            </w:r>
          </w:p>
        </w:tc>
        <w:tc>
          <w:tcPr>
            <w:tcW w:w="2790" w:type="dxa"/>
          </w:tcPr>
          <w:p w14:paraId="0D4A70EA" w14:textId="77777777" w:rsidR="00555172" w:rsidRPr="00DD56F6" w:rsidRDefault="00555172" w:rsidP="007A76AC">
            <w:pPr>
              <w:spacing w:after="0" w:line="240" w:lineRule="auto"/>
              <w:jc w:val="center"/>
              <w:rPr>
                <w:rFonts w:ascii="Tahoma" w:hAnsi="Tahoma" w:cs="Tahoma"/>
              </w:rPr>
            </w:pPr>
            <w:r>
              <w:rPr>
                <w:rFonts w:ascii="Tahoma" w:hAnsi="Tahoma" w:cs="Tahoma"/>
              </w:rPr>
              <w:t>2400</w:t>
            </w:r>
          </w:p>
        </w:tc>
      </w:tr>
      <w:tr w:rsidR="00555172" w:rsidRPr="00012E3E" w14:paraId="6927D685" w14:textId="77777777" w:rsidTr="007A76AC">
        <w:tc>
          <w:tcPr>
            <w:tcW w:w="5058" w:type="dxa"/>
          </w:tcPr>
          <w:p w14:paraId="07EFBC7F" w14:textId="77777777" w:rsidR="00555172" w:rsidRPr="00012E3E" w:rsidRDefault="00555172" w:rsidP="007A76AC">
            <w:pPr>
              <w:spacing w:after="0" w:line="240" w:lineRule="auto"/>
              <w:jc w:val="both"/>
              <w:rPr>
                <w:rFonts w:ascii="Tahoma" w:hAnsi="Tahoma" w:cs="Tahoma"/>
              </w:rPr>
            </w:pPr>
            <w:r w:rsidRPr="00012E3E">
              <w:rPr>
                <w:rFonts w:ascii="Tahoma" w:hAnsi="Tahoma" w:cs="Tahoma"/>
              </w:rPr>
              <w:t>Sarva Haryana Gramin Bank</w:t>
            </w:r>
          </w:p>
        </w:tc>
        <w:tc>
          <w:tcPr>
            <w:tcW w:w="1980" w:type="dxa"/>
          </w:tcPr>
          <w:p w14:paraId="131F0E36" w14:textId="77777777" w:rsidR="00555172" w:rsidRPr="00DD56F6" w:rsidRDefault="00555172" w:rsidP="007A76AC">
            <w:pPr>
              <w:spacing w:after="0" w:line="240" w:lineRule="auto"/>
              <w:jc w:val="center"/>
              <w:rPr>
                <w:rFonts w:ascii="Tahoma" w:hAnsi="Tahoma" w:cs="Tahoma"/>
              </w:rPr>
            </w:pPr>
            <w:r>
              <w:rPr>
                <w:rFonts w:ascii="Tahoma" w:hAnsi="Tahoma" w:cs="Tahoma"/>
              </w:rPr>
              <w:t>5</w:t>
            </w:r>
          </w:p>
        </w:tc>
        <w:tc>
          <w:tcPr>
            <w:tcW w:w="2790" w:type="dxa"/>
          </w:tcPr>
          <w:p w14:paraId="2970D854" w14:textId="77777777" w:rsidR="00555172" w:rsidRPr="00DD56F6" w:rsidRDefault="00555172" w:rsidP="007A76AC">
            <w:pPr>
              <w:spacing w:after="0" w:line="240" w:lineRule="auto"/>
              <w:jc w:val="center"/>
              <w:rPr>
                <w:rFonts w:ascii="Tahoma" w:hAnsi="Tahoma" w:cs="Tahoma"/>
              </w:rPr>
            </w:pPr>
            <w:r>
              <w:rPr>
                <w:rFonts w:ascii="Tahoma" w:hAnsi="Tahoma" w:cs="Tahoma"/>
              </w:rPr>
              <w:t>173</w:t>
            </w:r>
          </w:p>
        </w:tc>
      </w:tr>
      <w:tr w:rsidR="00555172" w:rsidRPr="00012E3E" w14:paraId="1FBD6452" w14:textId="77777777" w:rsidTr="007A76AC">
        <w:trPr>
          <w:trHeight w:val="395"/>
        </w:trPr>
        <w:tc>
          <w:tcPr>
            <w:tcW w:w="5058" w:type="dxa"/>
          </w:tcPr>
          <w:p w14:paraId="385D9B83" w14:textId="77777777" w:rsidR="00555172" w:rsidRPr="00012E3E" w:rsidRDefault="00555172" w:rsidP="007A76AC">
            <w:pPr>
              <w:spacing w:after="0" w:line="240" w:lineRule="auto"/>
              <w:jc w:val="both"/>
              <w:rPr>
                <w:rFonts w:ascii="Tahoma" w:hAnsi="Tahoma" w:cs="Tahoma"/>
                <w:b/>
                <w:bCs/>
              </w:rPr>
            </w:pPr>
            <w:r w:rsidRPr="00012E3E">
              <w:rPr>
                <w:rFonts w:ascii="Tahoma" w:hAnsi="Tahoma" w:cs="Tahoma"/>
                <w:b/>
                <w:bCs/>
              </w:rPr>
              <w:t>Total</w:t>
            </w:r>
          </w:p>
        </w:tc>
        <w:tc>
          <w:tcPr>
            <w:tcW w:w="1980" w:type="dxa"/>
          </w:tcPr>
          <w:p w14:paraId="7A23B958" w14:textId="77777777" w:rsidR="00555172" w:rsidRPr="00DD56F6" w:rsidRDefault="00555172" w:rsidP="007A76AC">
            <w:pPr>
              <w:spacing w:after="0" w:line="240" w:lineRule="auto"/>
              <w:jc w:val="center"/>
              <w:rPr>
                <w:rFonts w:ascii="Tahoma" w:hAnsi="Tahoma" w:cs="Tahoma"/>
                <w:b/>
                <w:bCs/>
              </w:rPr>
            </w:pPr>
            <w:r>
              <w:rPr>
                <w:rFonts w:ascii="Tahoma" w:hAnsi="Tahoma" w:cs="Tahoma"/>
                <w:b/>
                <w:bCs/>
              </w:rPr>
              <w:t>128</w:t>
            </w:r>
          </w:p>
        </w:tc>
        <w:tc>
          <w:tcPr>
            <w:tcW w:w="2790" w:type="dxa"/>
          </w:tcPr>
          <w:p w14:paraId="478A4D1E" w14:textId="77777777" w:rsidR="00555172" w:rsidRPr="00DD56F6" w:rsidRDefault="00555172" w:rsidP="007A76AC">
            <w:pPr>
              <w:spacing w:after="0" w:line="240" w:lineRule="auto"/>
              <w:jc w:val="center"/>
              <w:rPr>
                <w:rFonts w:ascii="Tahoma" w:hAnsi="Tahoma" w:cs="Tahoma"/>
                <w:b/>
                <w:bCs/>
              </w:rPr>
            </w:pPr>
            <w:r w:rsidRPr="008A441D">
              <w:rPr>
                <w:rFonts w:ascii="Tahoma" w:hAnsi="Tahoma" w:cs="Tahoma"/>
                <w:b/>
                <w:bCs/>
              </w:rPr>
              <w:t>3326</w:t>
            </w:r>
          </w:p>
        </w:tc>
      </w:tr>
      <w:tr w:rsidR="00555172" w:rsidRPr="00012E3E" w14:paraId="080BD828" w14:textId="77777777" w:rsidTr="007A76AC">
        <w:tc>
          <w:tcPr>
            <w:tcW w:w="9828" w:type="dxa"/>
            <w:gridSpan w:val="3"/>
          </w:tcPr>
          <w:p w14:paraId="3FBE7142" w14:textId="77777777" w:rsidR="00555172" w:rsidRPr="00DD56F6" w:rsidRDefault="00555172" w:rsidP="007A76AC">
            <w:pPr>
              <w:spacing w:after="0" w:line="240" w:lineRule="auto"/>
              <w:jc w:val="both"/>
              <w:rPr>
                <w:rFonts w:ascii="Tahoma" w:hAnsi="Tahoma" w:cs="Tahoma"/>
                <w:b/>
                <w:bCs/>
              </w:rPr>
            </w:pPr>
            <w:r w:rsidRPr="00DD56F6">
              <w:rPr>
                <w:rFonts w:ascii="Tahoma" w:hAnsi="Tahoma" w:cs="Tahoma"/>
                <w:b/>
                <w:bCs/>
              </w:rPr>
              <w:t>SC/ST</w:t>
            </w:r>
          </w:p>
        </w:tc>
      </w:tr>
      <w:tr w:rsidR="00555172" w:rsidRPr="00012E3E" w14:paraId="6704BA28" w14:textId="77777777" w:rsidTr="007A76AC">
        <w:tc>
          <w:tcPr>
            <w:tcW w:w="5058" w:type="dxa"/>
          </w:tcPr>
          <w:p w14:paraId="49702E94" w14:textId="77777777" w:rsidR="00555172" w:rsidRPr="00012E3E" w:rsidRDefault="00555172" w:rsidP="007A76AC">
            <w:pPr>
              <w:spacing w:after="0" w:line="240" w:lineRule="auto"/>
              <w:jc w:val="both"/>
              <w:rPr>
                <w:rFonts w:ascii="Tahoma" w:hAnsi="Tahoma" w:cs="Tahoma"/>
              </w:rPr>
            </w:pPr>
            <w:r w:rsidRPr="00012E3E">
              <w:rPr>
                <w:rFonts w:ascii="Tahoma" w:hAnsi="Tahoma" w:cs="Tahoma"/>
              </w:rPr>
              <w:t>Public Sector Banks</w:t>
            </w:r>
          </w:p>
        </w:tc>
        <w:tc>
          <w:tcPr>
            <w:tcW w:w="1980" w:type="dxa"/>
          </w:tcPr>
          <w:p w14:paraId="6FB7B882" w14:textId="77777777" w:rsidR="00555172" w:rsidRPr="00DD56F6" w:rsidRDefault="00555172" w:rsidP="007A76AC">
            <w:pPr>
              <w:spacing w:after="0" w:line="240" w:lineRule="auto"/>
              <w:jc w:val="center"/>
              <w:rPr>
                <w:rFonts w:ascii="Tahoma" w:hAnsi="Tahoma" w:cs="Tahoma"/>
              </w:rPr>
            </w:pPr>
            <w:r>
              <w:rPr>
                <w:rFonts w:ascii="Tahoma" w:hAnsi="Tahoma" w:cs="Tahoma"/>
              </w:rPr>
              <w:t>36</w:t>
            </w:r>
          </w:p>
        </w:tc>
        <w:tc>
          <w:tcPr>
            <w:tcW w:w="2790" w:type="dxa"/>
          </w:tcPr>
          <w:p w14:paraId="762E3DC6" w14:textId="77777777" w:rsidR="00555172" w:rsidRPr="00DD56F6" w:rsidRDefault="00555172" w:rsidP="007A76AC">
            <w:pPr>
              <w:spacing w:after="0" w:line="240" w:lineRule="auto"/>
              <w:jc w:val="center"/>
              <w:rPr>
                <w:rFonts w:ascii="Tahoma" w:hAnsi="Tahoma" w:cs="Tahoma"/>
              </w:rPr>
            </w:pPr>
            <w:r>
              <w:rPr>
                <w:rFonts w:ascii="Tahoma" w:hAnsi="Tahoma" w:cs="Tahoma"/>
              </w:rPr>
              <w:t>1235</w:t>
            </w:r>
          </w:p>
        </w:tc>
      </w:tr>
      <w:tr w:rsidR="00555172" w:rsidRPr="00012E3E" w14:paraId="436470D2" w14:textId="77777777" w:rsidTr="007A76AC">
        <w:tc>
          <w:tcPr>
            <w:tcW w:w="5058" w:type="dxa"/>
          </w:tcPr>
          <w:p w14:paraId="3B6679A8" w14:textId="77777777" w:rsidR="00555172" w:rsidRPr="00012E3E" w:rsidRDefault="00555172" w:rsidP="007A76AC">
            <w:pPr>
              <w:spacing w:after="0" w:line="240" w:lineRule="auto"/>
              <w:jc w:val="both"/>
              <w:rPr>
                <w:rFonts w:ascii="Tahoma" w:hAnsi="Tahoma" w:cs="Tahoma"/>
              </w:rPr>
            </w:pPr>
            <w:r w:rsidRPr="00012E3E">
              <w:rPr>
                <w:rFonts w:ascii="Tahoma" w:hAnsi="Tahoma" w:cs="Tahoma"/>
              </w:rPr>
              <w:t>Private Sector Banks</w:t>
            </w:r>
          </w:p>
        </w:tc>
        <w:tc>
          <w:tcPr>
            <w:tcW w:w="1980" w:type="dxa"/>
          </w:tcPr>
          <w:p w14:paraId="6555F5CD" w14:textId="77777777" w:rsidR="00555172" w:rsidRPr="00DD56F6" w:rsidRDefault="00555172" w:rsidP="007A76AC">
            <w:pPr>
              <w:spacing w:after="0" w:line="240" w:lineRule="auto"/>
              <w:jc w:val="center"/>
              <w:rPr>
                <w:rFonts w:ascii="Tahoma" w:hAnsi="Tahoma" w:cs="Tahoma"/>
              </w:rPr>
            </w:pPr>
            <w:r>
              <w:rPr>
                <w:rFonts w:ascii="Tahoma" w:hAnsi="Tahoma" w:cs="Tahoma"/>
              </w:rPr>
              <w:t>9</w:t>
            </w:r>
          </w:p>
        </w:tc>
        <w:tc>
          <w:tcPr>
            <w:tcW w:w="2790" w:type="dxa"/>
          </w:tcPr>
          <w:p w14:paraId="2DC39629" w14:textId="77777777" w:rsidR="00555172" w:rsidRPr="00DD56F6" w:rsidRDefault="00555172" w:rsidP="007A76AC">
            <w:pPr>
              <w:spacing w:after="0" w:line="240" w:lineRule="auto"/>
              <w:jc w:val="center"/>
              <w:rPr>
                <w:rFonts w:ascii="Tahoma" w:hAnsi="Tahoma" w:cs="Tahoma"/>
              </w:rPr>
            </w:pPr>
            <w:r>
              <w:rPr>
                <w:rFonts w:ascii="Tahoma" w:hAnsi="Tahoma" w:cs="Tahoma"/>
              </w:rPr>
              <w:t>171</w:t>
            </w:r>
          </w:p>
        </w:tc>
      </w:tr>
      <w:tr w:rsidR="00555172" w:rsidRPr="00012E3E" w14:paraId="0B2DC442" w14:textId="77777777" w:rsidTr="007A76AC">
        <w:tc>
          <w:tcPr>
            <w:tcW w:w="5058" w:type="dxa"/>
          </w:tcPr>
          <w:p w14:paraId="7F48FE87" w14:textId="77777777" w:rsidR="00555172" w:rsidRPr="00012E3E" w:rsidRDefault="00555172" w:rsidP="007A76AC">
            <w:pPr>
              <w:spacing w:after="0" w:line="240" w:lineRule="auto"/>
              <w:jc w:val="both"/>
              <w:rPr>
                <w:rFonts w:ascii="Tahoma" w:hAnsi="Tahoma" w:cs="Tahoma"/>
              </w:rPr>
            </w:pPr>
            <w:r w:rsidRPr="00012E3E">
              <w:rPr>
                <w:rFonts w:ascii="Tahoma" w:hAnsi="Tahoma" w:cs="Tahoma"/>
              </w:rPr>
              <w:t>Sarva Haryana Gramin Bank</w:t>
            </w:r>
          </w:p>
        </w:tc>
        <w:tc>
          <w:tcPr>
            <w:tcW w:w="1980" w:type="dxa"/>
          </w:tcPr>
          <w:p w14:paraId="2E5983DF" w14:textId="77777777" w:rsidR="00555172" w:rsidRPr="00DD56F6" w:rsidRDefault="00555172" w:rsidP="007A76AC">
            <w:pPr>
              <w:spacing w:after="0" w:line="240" w:lineRule="auto"/>
              <w:jc w:val="center"/>
              <w:rPr>
                <w:rFonts w:ascii="Tahoma" w:hAnsi="Tahoma" w:cs="Tahoma"/>
              </w:rPr>
            </w:pPr>
            <w:r w:rsidRPr="00DD56F6">
              <w:rPr>
                <w:rFonts w:ascii="Tahoma" w:hAnsi="Tahoma" w:cs="Tahoma"/>
              </w:rPr>
              <w:t>0</w:t>
            </w:r>
          </w:p>
        </w:tc>
        <w:tc>
          <w:tcPr>
            <w:tcW w:w="2790" w:type="dxa"/>
          </w:tcPr>
          <w:p w14:paraId="3B24BB2F" w14:textId="77777777" w:rsidR="00555172" w:rsidRPr="00DD56F6" w:rsidRDefault="00555172" w:rsidP="007A76AC">
            <w:pPr>
              <w:spacing w:after="0" w:line="240" w:lineRule="auto"/>
              <w:jc w:val="center"/>
              <w:rPr>
                <w:rFonts w:ascii="Tahoma" w:hAnsi="Tahoma" w:cs="Tahoma"/>
              </w:rPr>
            </w:pPr>
            <w:r w:rsidRPr="00DD56F6">
              <w:rPr>
                <w:rFonts w:ascii="Tahoma" w:hAnsi="Tahoma" w:cs="Tahoma"/>
              </w:rPr>
              <w:t>0</w:t>
            </w:r>
          </w:p>
        </w:tc>
      </w:tr>
      <w:tr w:rsidR="00555172" w:rsidRPr="00012E3E" w14:paraId="29F1A29E" w14:textId="77777777" w:rsidTr="007A76AC">
        <w:tc>
          <w:tcPr>
            <w:tcW w:w="5058" w:type="dxa"/>
          </w:tcPr>
          <w:p w14:paraId="75CEC4B5" w14:textId="77777777" w:rsidR="00555172" w:rsidRPr="00012E3E" w:rsidRDefault="00555172" w:rsidP="007A76AC">
            <w:pPr>
              <w:spacing w:after="0" w:line="240" w:lineRule="auto"/>
              <w:jc w:val="both"/>
              <w:rPr>
                <w:rFonts w:ascii="Tahoma" w:hAnsi="Tahoma" w:cs="Tahoma"/>
                <w:b/>
                <w:bCs/>
              </w:rPr>
            </w:pPr>
            <w:r w:rsidRPr="00012E3E">
              <w:rPr>
                <w:rFonts w:ascii="Tahoma" w:hAnsi="Tahoma" w:cs="Tahoma"/>
                <w:b/>
                <w:bCs/>
              </w:rPr>
              <w:t>Total</w:t>
            </w:r>
          </w:p>
        </w:tc>
        <w:tc>
          <w:tcPr>
            <w:tcW w:w="1980" w:type="dxa"/>
          </w:tcPr>
          <w:p w14:paraId="185D3E74" w14:textId="77777777" w:rsidR="00555172" w:rsidRPr="00DD56F6" w:rsidRDefault="00555172" w:rsidP="007A76AC">
            <w:pPr>
              <w:spacing w:after="0" w:line="240" w:lineRule="auto"/>
              <w:jc w:val="center"/>
              <w:rPr>
                <w:rFonts w:ascii="Tahoma" w:hAnsi="Tahoma" w:cs="Tahoma"/>
                <w:b/>
                <w:bCs/>
              </w:rPr>
            </w:pPr>
            <w:r>
              <w:rPr>
                <w:rFonts w:ascii="Tahoma" w:hAnsi="Tahoma" w:cs="Tahoma"/>
                <w:b/>
                <w:bCs/>
              </w:rPr>
              <w:t>45</w:t>
            </w:r>
          </w:p>
        </w:tc>
        <w:tc>
          <w:tcPr>
            <w:tcW w:w="2790" w:type="dxa"/>
          </w:tcPr>
          <w:p w14:paraId="4C31B4CB" w14:textId="77777777" w:rsidR="00555172" w:rsidRPr="00DD56F6" w:rsidRDefault="00555172" w:rsidP="007A76AC">
            <w:pPr>
              <w:spacing w:after="0" w:line="240" w:lineRule="auto"/>
              <w:jc w:val="center"/>
              <w:rPr>
                <w:rFonts w:ascii="Tahoma" w:hAnsi="Tahoma" w:cs="Tahoma"/>
                <w:b/>
                <w:bCs/>
              </w:rPr>
            </w:pPr>
            <w:r>
              <w:rPr>
                <w:rFonts w:ascii="Tahoma" w:hAnsi="Tahoma" w:cs="Tahoma"/>
                <w:b/>
                <w:bCs/>
              </w:rPr>
              <w:t>1406</w:t>
            </w:r>
          </w:p>
        </w:tc>
      </w:tr>
      <w:tr w:rsidR="00555172" w:rsidRPr="00012E3E" w14:paraId="3F2CDED8" w14:textId="77777777" w:rsidTr="007A76AC">
        <w:tc>
          <w:tcPr>
            <w:tcW w:w="5058" w:type="dxa"/>
          </w:tcPr>
          <w:p w14:paraId="35F85D31" w14:textId="77777777" w:rsidR="00555172" w:rsidRPr="00012E3E" w:rsidRDefault="00555172" w:rsidP="007A76AC">
            <w:pPr>
              <w:spacing w:after="0" w:line="240" w:lineRule="auto"/>
              <w:jc w:val="both"/>
              <w:rPr>
                <w:rFonts w:ascii="Tahoma" w:hAnsi="Tahoma" w:cs="Tahoma"/>
              </w:rPr>
            </w:pPr>
            <w:r w:rsidRPr="00012E3E">
              <w:rPr>
                <w:rFonts w:ascii="Tahoma" w:hAnsi="Tahoma" w:cs="Tahoma"/>
              </w:rPr>
              <w:t>Public Sector Bank</w:t>
            </w:r>
          </w:p>
        </w:tc>
        <w:tc>
          <w:tcPr>
            <w:tcW w:w="1980" w:type="dxa"/>
          </w:tcPr>
          <w:p w14:paraId="141BF9D2" w14:textId="77777777" w:rsidR="00555172" w:rsidRPr="00DD56F6" w:rsidRDefault="00555172" w:rsidP="007A76AC">
            <w:pPr>
              <w:spacing w:after="0" w:line="240" w:lineRule="auto"/>
              <w:jc w:val="center"/>
              <w:rPr>
                <w:rFonts w:ascii="Tahoma" w:hAnsi="Tahoma" w:cs="Tahoma"/>
              </w:rPr>
            </w:pPr>
            <w:r>
              <w:rPr>
                <w:rFonts w:ascii="Tahoma" w:hAnsi="Tahoma" w:cs="Tahoma"/>
              </w:rPr>
              <w:t>73</w:t>
            </w:r>
          </w:p>
        </w:tc>
        <w:tc>
          <w:tcPr>
            <w:tcW w:w="2790" w:type="dxa"/>
          </w:tcPr>
          <w:p w14:paraId="104B98AD" w14:textId="77777777" w:rsidR="00555172" w:rsidRPr="00DD56F6" w:rsidRDefault="00555172" w:rsidP="007A76AC">
            <w:pPr>
              <w:spacing w:after="0" w:line="240" w:lineRule="auto"/>
              <w:jc w:val="center"/>
              <w:rPr>
                <w:rFonts w:ascii="Tahoma" w:hAnsi="Tahoma" w:cs="Tahoma"/>
              </w:rPr>
            </w:pPr>
            <w:r>
              <w:rPr>
                <w:rFonts w:ascii="Tahoma" w:hAnsi="Tahoma" w:cs="Tahoma"/>
              </w:rPr>
              <w:t>1988</w:t>
            </w:r>
          </w:p>
        </w:tc>
      </w:tr>
      <w:tr w:rsidR="00555172" w:rsidRPr="00012E3E" w14:paraId="7B83808F" w14:textId="77777777" w:rsidTr="007A76AC">
        <w:tc>
          <w:tcPr>
            <w:tcW w:w="5058" w:type="dxa"/>
          </w:tcPr>
          <w:p w14:paraId="376DCE93" w14:textId="77777777" w:rsidR="00555172" w:rsidRPr="00012E3E" w:rsidRDefault="00555172" w:rsidP="007A76AC">
            <w:pPr>
              <w:spacing w:after="0" w:line="240" w:lineRule="auto"/>
              <w:jc w:val="both"/>
              <w:rPr>
                <w:rFonts w:ascii="Tahoma" w:hAnsi="Tahoma" w:cs="Tahoma"/>
                <w:color w:val="000000"/>
              </w:rPr>
            </w:pPr>
            <w:r w:rsidRPr="00012E3E">
              <w:rPr>
                <w:rFonts w:ascii="Tahoma" w:hAnsi="Tahoma" w:cs="Tahoma"/>
                <w:color w:val="000000"/>
              </w:rPr>
              <w:t>Private Sector Banks</w:t>
            </w:r>
          </w:p>
        </w:tc>
        <w:tc>
          <w:tcPr>
            <w:tcW w:w="1980" w:type="dxa"/>
          </w:tcPr>
          <w:p w14:paraId="0A9AA988" w14:textId="77777777" w:rsidR="00555172" w:rsidRPr="00DD56F6" w:rsidRDefault="00555172" w:rsidP="007A76AC">
            <w:pPr>
              <w:spacing w:after="0" w:line="240" w:lineRule="auto"/>
              <w:jc w:val="center"/>
              <w:rPr>
                <w:rFonts w:ascii="Tahoma" w:hAnsi="Tahoma" w:cs="Tahoma"/>
              </w:rPr>
            </w:pPr>
            <w:r>
              <w:rPr>
                <w:rFonts w:ascii="Tahoma" w:hAnsi="Tahoma" w:cs="Tahoma"/>
              </w:rPr>
              <w:t>95</w:t>
            </w:r>
          </w:p>
        </w:tc>
        <w:tc>
          <w:tcPr>
            <w:tcW w:w="2790" w:type="dxa"/>
          </w:tcPr>
          <w:p w14:paraId="6A668EDC" w14:textId="77777777" w:rsidR="00555172" w:rsidRPr="00DD56F6" w:rsidRDefault="00555172" w:rsidP="007A76AC">
            <w:pPr>
              <w:spacing w:after="0" w:line="240" w:lineRule="auto"/>
              <w:jc w:val="center"/>
              <w:rPr>
                <w:rFonts w:ascii="Tahoma" w:hAnsi="Tahoma" w:cs="Tahoma"/>
              </w:rPr>
            </w:pPr>
            <w:r>
              <w:rPr>
                <w:rFonts w:ascii="Tahoma" w:hAnsi="Tahoma" w:cs="Tahoma"/>
              </w:rPr>
              <w:t>2571</w:t>
            </w:r>
          </w:p>
        </w:tc>
      </w:tr>
      <w:tr w:rsidR="00555172" w:rsidRPr="00012E3E" w14:paraId="777B3ACB" w14:textId="77777777" w:rsidTr="007A76AC">
        <w:tc>
          <w:tcPr>
            <w:tcW w:w="5058" w:type="dxa"/>
          </w:tcPr>
          <w:p w14:paraId="7EE7EAB4" w14:textId="77777777" w:rsidR="00555172" w:rsidRPr="00012E3E" w:rsidRDefault="00555172" w:rsidP="007A76AC">
            <w:pPr>
              <w:spacing w:after="0" w:line="240" w:lineRule="auto"/>
              <w:jc w:val="both"/>
              <w:rPr>
                <w:rFonts w:ascii="Tahoma" w:hAnsi="Tahoma" w:cs="Tahoma"/>
                <w:color w:val="000000"/>
              </w:rPr>
            </w:pPr>
            <w:r w:rsidRPr="00012E3E">
              <w:rPr>
                <w:rFonts w:ascii="Tahoma" w:hAnsi="Tahoma" w:cs="Tahoma"/>
                <w:color w:val="000000"/>
              </w:rPr>
              <w:t>Sarva Haryana Gramin Bank</w:t>
            </w:r>
          </w:p>
        </w:tc>
        <w:tc>
          <w:tcPr>
            <w:tcW w:w="1980" w:type="dxa"/>
          </w:tcPr>
          <w:p w14:paraId="2223E5DE" w14:textId="77777777" w:rsidR="00555172" w:rsidRPr="00DD56F6" w:rsidRDefault="00555172" w:rsidP="007A76AC">
            <w:pPr>
              <w:spacing w:after="0" w:line="240" w:lineRule="auto"/>
              <w:jc w:val="center"/>
              <w:rPr>
                <w:rFonts w:ascii="Tahoma" w:hAnsi="Tahoma" w:cs="Tahoma"/>
              </w:rPr>
            </w:pPr>
            <w:r>
              <w:rPr>
                <w:rFonts w:ascii="Tahoma" w:hAnsi="Tahoma" w:cs="Tahoma"/>
              </w:rPr>
              <w:t>5</w:t>
            </w:r>
          </w:p>
        </w:tc>
        <w:tc>
          <w:tcPr>
            <w:tcW w:w="2790" w:type="dxa"/>
          </w:tcPr>
          <w:p w14:paraId="56362D78" w14:textId="77777777" w:rsidR="00555172" w:rsidRPr="00DD56F6" w:rsidRDefault="00555172" w:rsidP="007A76AC">
            <w:pPr>
              <w:spacing w:after="0" w:line="240" w:lineRule="auto"/>
              <w:jc w:val="center"/>
              <w:rPr>
                <w:rFonts w:ascii="Tahoma" w:hAnsi="Tahoma" w:cs="Tahoma"/>
              </w:rPr>
            </w:pPr>
            <w:r>
              <w:rPr>
                <w:rFonts w:ascii="Tahoma" w:hAnsi="Tahoma" w:cs="Tahoma"/>
              </w:rPr>
              <w:t>173</w:t>
            </w:r>
          </w:p>
        </w:tc>
      </w:tr>
      <w:tr w:rsidR="00555172" w:rsidRPr="00012E3E" w14:paraId="5CE51A3E" w14:textId="77777777" w:rsidTr="007A76AC">
        <w:tc>
          <w:tcPr>
            <w:tcW w:w="5058" w:type="dxa"/>
          </w:tcPr>
          <w:p w14:paraId="4D8B74A8" w14:textId="77777777" w:rsidR="00555172" w:rsidRPr="00012E3E" w:rsidRDefault="00555172" w:rsidP="007A76AC">
            <w:pPr>
              <w:spacing w:after="0" w:line="240" w:lineRule="auto"/>
              <w:rPr>
                <w:rFonts w:ascii="Tahoma" w:hAnsi="Tahoma" w:cs="Tahoma"/>
                <w:b/>
                <w:bCs/>
                <w:color w:val="000000"/>
              </w:rPr>
            </w:pPr>
            <w:r w:rsidRPr="00012E3E">
              <w:rPr>
                <w:rFonts w:ascii="Tahoma" w:hAnsi="Tahoma" w:cs="Tahoma"/>
                <w:b/>
                <w:bCs/>
                <w:color w:val="000000"/>
              </w:rPr>
              <w:t>Grand Total (Women &amp; SC/ST)</w:t>
            </w:r>
          </w:p>
        </w:tc>
        <w:tc>
          <w:tcPr>
            <w:tcW w:w="1980" w:type="dxa"/>
          </w:tcPr>
          <w:p w14:paraId="7A07350F" w14:textId="77777777" w:rsidR="00555172" w:rsidRPr="00012E3E" w:rsidRDefault="00555172" w:rsidP="007A76AC">
            <w:pPr>
              <w:spacing w:after="0" w:line="240" w:lineRule="auto"/>
              <w:jc w:val="center"/>
              <w:rPr>
                <w:rFonts w:ascii="Tahoma" w:hAnsi="Tahoma" w:cs="Tahoma"/>
                <w:b/>
                <w:bCs/>
              </w:rPr>
            </w:pPr>
            <w:r>
              <w:rPr>
                <w:rFonts w:ascii="Tahoma" w:hAnsi="Tahoma" w:cs="Tahoma"/>
                <w:b/>
                <w:bCs/>
              </w:rPr>
              <w:t>173</w:t>
            </w:r>
          </w:p>
        </w:tc>
        <w:tc>
          <w:tcPr>
            <w:tcW w:w="2790" w:type="dxa"/>
          </w:tcPr>
          <w:p w14:paraId="018B6D19" w14:textId="77777777" w:rsidR="00555172" w:rsidRPr="00012E3E" w:rsidRDefault="00555172" w:rsidP="007A76AC">
            <w:pPr>
              <w:spacing w:after="0" w:line="240" w:lineRule="auto"/>
              <w:jc w:val="center"/>
              <w:rPr>
                <w:rFonts w:ascii="Tahoma" w:hAnsi="Tahoma" w:cs="Tahoma"/>
                <w:b/>
                <w:bCs/>
              </w:rPr>
            </w:pPr>
            <w:r>
              <w:rPr>
                <w:rFonts w:ascii="Tahoma" w:hAnsi="Tahoma" w:cs="Tahoma"/>
                <w:b/>
                <w:bCs/>
              </w:rPr>
              <w:t>4732</w:t>
            </w:r>
          </w:p>
        </w:tc>
      </w:tr>
    </w:tbl>
    <w:p w14:paraId="5C2CA546" w14:textId="77777777" w:rsidR="00FF0AD7" w:rsidRDefault="00FF0AD7" w:rsidP="00555172">
      <w:pPr>
        <w:jc w:val="both"/>
        <w:rPr>
          <w:rFonts w:ascii="Tahoma" w:hAnsi="Tahoma" w:cs="Tahoma"/>
          <w:b/>
          <w:bCs/>
          <w:color w:val="000000"/>
          <w:sz w:val="27"/>
          <w:szCs w:val="27"/>
        </w:rPr>
      </w:pPr>
    </w:p>
    <w:p w14:paraId="37CD5130" w14:textId="77777777" w:rsidR="00555172" w:rsidRPr="008F23EF" w:rsidRDefault="00555172" w:rsidP="00555172">
      <w:pPr>
        <w:jc w:val="both"/>
        <w:rPr>
          <w:rFonts w:ascii="Tahoma" w:hAnsi="Tahoma" w:cs="Tahoma"/>
          <w:b/>
          <w:bCs/>
          <w:color w:val="000000"/>
          <w:sz w:val="27"/>
          <w:szCs w:val="27"/>
        </w:rPr>
      </w:pPr>
      <w:r w:rsidRPr="008F23EF">
        <w:rPr>
          <w:rFonts w:ascii="Tahoma" w:hAnsi="Tahoma" w:cs="Tahoma"/>
          <w:b/>
          <w:bCs/>
          <w:color w:val="000000"/>
          <w:sz w:val="27"/>
          <w:szCs w:val="27"/>
        </w:rPr>
        <w:t xml:space="preserve">Top performing and bottom performing major Banks with their performance under Stand Up India Scheme are as </w:t>
      </w:r>
      <w:proofErr w:type="gramStart"/>
      <w:r w:rsidRPr="008F23EF">
        <w:rPr>
          <w:rFonts w:ascii="Tahoma" w:hAnsi="Tahoma" w:cs="Tahoma"/>
          <w:b/>
          <w:bCs/>
          <w:color w:val="000000"/>
          <w:sz w:val="27"/>
          <w:szCs w:val="27"/>
        </w:rPr>
        <w:t>under:-</w:t>
      </w:r>
      <w:proofErr w:type="gramEnd"/>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6"/>
        <w:gridCol w:w="2686"/>
        <w:gridCol w:w="6826"/>
      </w:tblGrid>
      <w:tr w:rsidR="00555172" w:rsidRPr="00012E3E" w14:paraId="7EE42EF0" w14:textId="77777777" w:rsidTr="007A76AC">
        <w:tc>
          <w:tcPr>
            <w:tcW w:w="676" w:type="dxa"/>
          </w:tcPr>
          <w:p w14:paraId="5AB06159" w14:textId="77777777" w:rsidR="00555172" w:rsidRPr="00012E3E" w:rsidRDefault="00555172" w:rsidP="007A76AC">
            <w:pPr>
              <w:spacing w:after="0" w:line="240" w:lineRule="auto"/>
              <w:rPr>
                <w:rFonts w:ascii="Tahoma" w:hAnsi="Tahoma" w:cs="Tahoma"/>
                <w:b/>
                <w:bCs/>
                <w:color w:val="000000"/>
              </w:rPr>
            </w:pPr>
            <w:r w:rsidRPr="00012E3E">
              <w:rPr>
                <w:rFonts w:ascii="Tahoma" w:hAnsi="Tahoma" w:cs="Tahoma"/>
                <w:b/>
                <w:bCs/>
                <w:color w:val="000000"/>
              </w:rPr>
              <w:t>Sr. No.</w:t>
            </w:r>
          </w:p>
        </w:tc>
        <w:tc>
          <w:tcPr>
            <w:tcW w:w="2686" w:type="dxa"/>
          </w:tcPr>
          <w:p w14:paraId="3B93750A" w14:textId="77777777" w:rsidR="00555172" w:rsidRPr="00012E3E" w:rsidRDefault="00555172" w:rsidP="007A76AC">
            <w:pPr>
              <w:spacing w:after="0" w:line="240" w:lineRule="auto"/>
              <w:rPr>
                <w:rFonts w:ascii="Tahoma" w:hAnsi="Tahoma" w:cs="Tahoma"/>
                <w:b/>
                <w:bCs/>
                <w:color w:val="000000"/>
              </w:rPr>
            </w:pPr>
            <w:r w:rsidRPr="00012E3E">
              <w:rPr>
                <w:rFonts w:ascii="Tahoma" w:hAnsi="Tahoma" w:cs="Tahoma"/>
                <w:b/>
                <w:bCs/>
                <w:color w:val="000000"/>
              </w:rPr>
              <w:t>Parameter</w:t>
            </w:r>
          </w:p>
        </w:tc>
        <w:tc>
          <w:tcPr>
            <w:tcW w:w="6826" w:type="dxa"/>
          </w:tcPr>
          <w:p w14:paraId="22FDD514" w14:textId="77777777" w:rsidR="00555172" w:rsidRPr="00012E3E" w:rsidRDefault="00555172" w:rsidP="007A76AC">
            <w:pPr>
              <w:spacing w:after="0" w:line="240" w:lineRule="auto"/>
              <w:rPr>
                <w:rFonts w:ascii="Tahoma" w:hAnsi="Tahoma" w:cs="Tahoma"/>
                <w:b/>
                <w:bCs/>
                <w:color w:val="000000"/>
              </w:rPr>
            </w:pPr>
            <w:r w:rsidRPr="00012E3E">
              <w:rPr>
                <w:rFonts w:ascii="Tahoma" w:hAnsi="Tahoma" w:cs="Tahoma"/>
                <w:b/>
                <w:bCs/>
                <w:color w:val="000000"/>
              </w:rPr>
              <w:t>Name of the Bank</w:t>
            </w:r>
          </w:p>
        </w:tc>
      </w:tr>
      <w:tr w:rsidR="00555172" w:rsidRPr="00012E3E" w14:paraId="7791ABA6" w14:textId="77777777" w:rsidTr="007A76AC">
        <w:tc>
          <w:tcPr>
            <w:tcW w:w="676" w:type="dxa"/>
          </w:tcPr>
          <w:p w14:paraId="12E9A2C1" w14:textId="77777777" w:rsidR="00555172" w:rsidRPr="00012E3E" w:rsidRDefault="00555172" w:rsidP="007A76AC">
            <w:pPr>
              <w:spacing w:after="0"/>
              <w:rPr>
                <w:rFonts w:ascii="Tahoma" w:hAnsi="Tahoma" w:cs="Tahoma"/>
                <w:b/>
                <w:color w:val="000000"/>
              </w:rPr>
            </w:pPr>
            <w:r w:rsidRPr="00012E3E">
              <w:rPr>
                <w:rFonts w:ascii="Tahoma" w:hAnsi="Tahoma" w:cs="Tahoma"/>
                <w:b/>
                <w:color w:val="000000"/>
              </w:rPr>
              <w:t>1</w:t>
            </w:r>
          </w:p>
        </w:tc>
        <w:tc>
          <w:tcPr>
            <w:tcW w:w="2686" w:type="dxa"/>
          </w:tcPr>
          <w:p w14:paraId="28157971" w14:textId="77777777" w:rsidR="00555172" w:rsidRPr="00012E3E" w:rsidRDefault="00555172" w:rsidP="007A76AC">
            <w:pPr>
              <w:spacing w:after="0"/>
              <w:rPr>
                <w:rFonts w:ascii="Tahoma" w:hAnsi="Tahoma" w:cs="Tahoma"/>
                <w:b/>
                <w:color w:val="000000"/>
              </w:rPr>
            </w:pPr>
            <w:r w:rsidRPr="00012E3E">
              <w:rPr>
                <w:rFonts w:ascii="Tahoma" w:hAnsi="Tahoma" w:cs="Tahoma"/>
                <w:b/>
                <w:color w:val="000000"/>
              </w:rPr>
              <w:t>Top performing Banks (account-wise)</w:t>
            </w:r>
          </w:p>
        </w:tc>
        <w:tc>
          <w:tcPr>
            <w:tcW w:w="6826" w:type="dxa"/>
          </w:tcPr>
          <w:p w14:paraId="5AE0A7C9" w14:textId="77777777" w:rsidR="00555172" w:rsidRPr="00012E3E" w:rsidRDefault="00555172" w:rsidP="007A76AC">
            <w:pPr>
              <w:spacing w:after="0"/>
              <w:jc w:val="both"/>
              <w:rPr>
                <w:rFonts w:ascii="Tahoma" w:hAnsi="Tahoma" w:cs="Tahoma"/>
                <w:bCs/>
                <w:color w:val="000000"/>
              </w:rPr>
            </w:pPr>
            <w:r w:rsidRPr="00012E3E">
              <w:rPr>
                <w:rFonts w:ascii="Tahoma" w:hAnsi="Tahoma" w:cs="Tahoma"/>
                <w:bCs/>
                <w:color w:val="000000"/>
              </w:rPr>
              <w:t>HDFC Bank (</w:t>
            </w:r>
            <w:r>
              <w:rPr>
                <w:rFonts w:ascii="Tahoma" w:hAnsi="Tahoma" w:cs="Tahoma"/>
                <w:bCs/>
                <w:color w:val="000000"/>
              </w:rPr>
              <w:t xml:space="preserve">69), </w:t>
            </w:r>
            <w:r w:rsidRPr="00012E3E">
              <w:rPr>
                <w:rFonts w:ascii="Tahoma" w:hAnsi="Tahoma" w:cs="Tahoma"/>
                <w:bCs/>
                <w:color w:val="000000"/>
              </w:rPr>
              <w:t>Canara Bank (</w:t>
            </w:r>
            <w:r>
              <w:rPr>
                <w:rFonts w:ascii="Tahoma" w:hAnsi="Tahoma" w:cs="Tahoma"/>
                <w:bCs/>
                <w:color w:val="000000"/>
              </w:rPr>
              <w:t>58</w:t>
            </w:r>
            <w:proofErr w:type="gramStart"/>
            <w:r w:rsidRPr="00012E3E">
              <w:rPr>
                <w:rFonts w:ascii="Tahoma" w:hAnsi="Tahoma" w:cs="Tahoma"/>
                <w:bCs/>
                <w:color w:val="000000"/>
              </w:rPr>
              <w:t>)</w:t>
            </w:r>
            <w:r>
              <w:rPr>
                <w:rFonts w:ascii="Tahoma" w:hAnsi="Tahoma" w:cs="Tahoma"/>
                <w:bCs/>
                <w:color w:val="000000"/>
              </w:rPr>
              <w:t>,</w:t>
            </w:r>
            <w:r w:rsidRPr="00012E3E">
              <w:rPr>
                <w:rFonts w:ascii="Tahoma" w:hAnsi="Tahoma" w:cs="Tahoma"/>
                <w:bCs/>
                <w:color w:val="000000"/>
              </w:rPr>
              <w:t xml:space="preserve">  </w:t>
            </w:r>
            <w:r>
              <w:rPr>
                <w:rFonts w:ascii="Tahoma" w:hAnsi="Tahoma" w:cs="Tahoma"/>
                <w:bCs/>
                <w:color w:val="000000"/>
              </w:rPr>
              <w:t>Kotak</w:t>
            </w:r>
            <w:proofErr w:type="gramEnd"/>
            <w:r>
              <w:rPr>
                <w:rFonts w:ascii="Tahoma" w:hAnsi="Tahoma" w:cs="Tahoma"/>
                <w:bCs/>
                <w:color w:val="000000"/>
              </w:rPr>
              <w:t xml:space="preserve"> Mahindra (23)</w:t>
            </w:r>
          </w:p>
        </w:tc>
      </w:tr>
    </w:tbl>
    <w:p w14:paraId="2A72F325" w14:textId="77777777" w:rsidR="00555172" w:rsidRDefault="00555172" w:rsidP="00555172">
      <w:pPr>
        <w:spacing w:after="0"/>
        <w:jc w:val="both"/>
        <w:rPr>
          <w:rFonts w:ascii="Tahoma" w:hAnsi="Tahoma" w:cs="Tahoma"/>
          <w:b/>
          <w:bCs/>
          <w:color w:val="000000"/>
          <w:sz w:val="27"/>
          <w:szCs w:val="27"/>
        </w:rPr>
      </w:pPr>
    </w:p>
    <w:p w14:paraId="16E6A564" w14:textId="77777777" w:rsidR="00555172" w:rsidRPr="008F23EF" w:rsidRDefault="00555172" w:rsidP="00555172">
      <w:pPr>
        <w:spacing w:after="0"/>
        <w:jc w:val="both"/>
        <w:rPr>
          <w:rFonts w:ascii="Tahoma" w:hAnsi="Tahoma" w:cs="Tahoma"/>
          <w:b/>
          <w:bCs/>
          <w:color w:val="C00000"/>
          <w:sz w:val="27"/>
          <w:szCs w:val="27"/>
        </w:rPr>
      </w:pPr>
      <w:r w:rsidRPr="008F23EF">
        <w:rPr>
          <w:rFonts w:ascii="Tahoma" w:hAnsi="Tahoma" w:cs="Tahoma"/>
          <w:b/>
          <w:bCs/>
          <w:color w:val="000000"/>
          <w:sz w:val="27"/>
          <w:szCs w:val="27"/>
        </w:rPr>
        <w:t>Bank-wise details are given in Annex No. 13</w:t>
      </w:r>
      <w:r>
        <w:rPr>
          <w:rFonts w:ascii="Tahoma" w:hAnsi="Tahoma" w:cs="Tahoma"/>
          <w:b/>
          <w:bCs/>
          <w:color w:val="000000"/>
          <w:sz w:val="27"/>
          <w:szCs w:val="27"/>
        </w:rPr>
        <w:t>.1-13.2</w:t>
      </w:r>
      <w:r w:rsidRPr="008F23EF">
        <w:rPr>
          <w:rFonts w:ascii="Tahoma" w:hAnsi="Tahoma" w:cs="Tahoma"/>
          <w:b/>
          <w:bCs/>
          <w:color w:val="000000"/>
          <w:sz w:val="27"/>
          <w:szCs w:val="27"/>
        </w:rPr>
        <w:t xml:space="preserve"> </w:t>
      </w:r>
      <w:r w:rsidRPr="008F23EF">
        <w:rPr>
          <w:rFonts w:ascii="Tahoma" w:hAnsi="Tahoma" w:cs="Tahoma"/>
          <w:b/>
          <w:bCs/>
          <w:sz w:val="27"/>
          <w:szCs w:val="27"/>
        </w:rPr>
        <w:t xml:space="preserve">(Page </w:t>
      </w:r>
      <w:r w:rsidR="00B07EEE">
        <w:rPr>
          <w:rFonts w:ascii="Tahoma" w:hAnsi="Tahoma" w:cs="Tahoma"/>
          <w:b/>
          <w:bCs/>
          <w:sz w:val="27"/>
          <w:szCs w:val="27"/>
        </w:rPr>
        <w:t>129-130</w:t>
      </w:r>
      <w:r w:rsidRPr="008F23EF">
        <w:rPr>
          <w:rFonts w:ascii="Tahoma" w:hAnsi="Tahoma" w:cs="Tahoma"/>
          <w:b/>
          <w:bCs/>
          <w:sz w:val="27"/>
          <w:szCs w:val="27"/>
        </w:rPr>
        <w:t>).</w:t>
      </w:r>
    </w:p>
    <w:p w14:paraId="2963A3BA" w14:textId="77777777" w:rsidR="00555172" w:rsidRPr="008D6861" w:rsidRDefault="00555172" w:rsidP="00555172">
      <w:pPr>
        <w:spacing w:after="0"/>
        <w:jc w:val="both"/>
        <w:rPr>
          <w:rFonts w:ascii="Tahoma" w:hAnsi="Tahoma" w:cs="Tahoma"/>
          <w:b/>
          <w:bCs/>
          <w:color w:val="000000"/>
          <w:sz w:val="13"/>
          <w:szCs w:val="13"/>
        </w:rPr>
      </w:pPr>
    </w:p>
    <w:p w14:paraId="6E8CEB76" w14:textId="77777777" w:rsidR="00555172" w:rsidRPr="008F23EF" w:rsidRDefault="00555172" w:rsidP="00555172">
      <w:pPr>
        <w:pStyle w:val="ListParagraph"/>
        <w:spacing w:line="276" w:lineRule="auto"/>
        <w:ind w:left="0"/>
        <w:rPr>
          <w:rFonts w:ascii="Tahoma" w:hAnsi="Tahoma" w:cs="Tahoma"/>
          <w:b/>
          <w:bCs/>
          <w:color w:val="000000"/>
          <w:sz w:val="27"/>
          <w:szCs w:val="27"/>
        </w:rPr>
      </w:pPr>
      <w:r w:rsidRPr="008F23EF">
        <w:rPr>
          <w:rFonts w:ascii="Tahoma" w:hAnsi="Tahoma" w:cs="Tahoma"/>
          <w:b/>
          <w:bCs/>
          <w:color w:val="000000"/>
          <w:sz w:val="27"/>
          <w:szCs w:val="27"/>
        </w:rPr>
        <w:t xml:space="preserve">Controlling heads of banks are requested to sensitize </w:t>
      </w:r>
      <w:r w:rsidRPr="008F23EF">
        <w:rPr>
          <w:rFonts w:ascii="Tahoma" w:hAnsi="Tahoma" w:cs="Tahoma"/>
          <w:b/>
          <w:bCs/>
          <w:color w:val="000000"/>
          <w:sz w:val="27"/>
          <w:szCs w:val="27"/>
          <w:lang w:val="en-US"/>
        </w:rPr>
        <w:t xml:space="preserve">all </w:t>
      </w:r>
      <w:r w:rsidRPr="008F23EF">
        <w:rPr>
          <w:rFonts w:ascii="Tahoma" w:hAnsi="Tahoma" w:cs="Tahoma"/>
          <w:b/>
          <w:bCs/>
          <w:color w:val="000000"/>
          <w:sz w:val="27"/>
          <w:szCs w:val="27"/>
        </w:rPr>
        <w:t>branches</w:t>
      </w:r>
      <w:r w:rsidRPr="008F23EF">
        <w:rPr>
          <w:rFonts w:ascii="Tahoma" w:hAnsi="Tahoma" w:cs="Tahoma"/>
          <w:b/>
          <w:bCs/>
          <w:color w:val="000000"/>
          <w:sz w:val="27"/>
          <w:szCs w:val="27"/>
          <w:lang w:val="en-US"/>
        </w:rPr>
        <w:t xml:space="preserve"> of their bank in the State about the above-said changes in the Scheme </w:t>
      </w:r>
      <w:r w:rsidRPr="008F23EF">
        <w:rPr>
          <w:rFonts w:ascii="Tahoma" w:hAnsi="Tahoma" w:cs="Tahoma"/>
          <w:b/>
          <w:bCs/>
          <w:color w:val="000000"/>
          <w:sz w:val="27"/>
          <w:szCs w:val="27"/>
        </w:rPr>
        <w:t xml:space="preserve">and advise them to finance </w:t>
      </w:r>
      <w:proofErr w:type="spellStart"/>
      <w:r w:rsidRPr="008F23EF">
        <w:rPr>
          <w:rFonts w:ascii="Tahoma" w:hAnsi="Tahoma" w:cs="Tahoma"/>
          <w:b/>
          <w:bCs/>
          <w:color w:val="000000"/>
          <w:sz w:val="27"/>
          <w:szCs w:val="27"/>
        </w:rPr>
        <w:t>atleast</w:t>
      </w:r>
      <w:proofErr w:type="spellEnd"/>
      <w:r w:rsidRPr="008F23EF">
        <w:rPr>
          <w:rFonts w:ascii="Tahoma" w:hAnsi="Tahoma" w:cs="Tahoma"/>
          <w:b/>
          <w:bCs/>
          <w:color w:val="000000"/>
          <w:sz w:val="27"/>
          <w:szCs w:val="27"/>
        </w:rPr>
        <w:t xml:space="preserve"> one SC/ST and </w:t>
      </w:r>
      <w:r w:rsidRPr="008F23EF">
        <w:rPr>
          <w:rFonts w:ascii="Tahoma" w:hAnsi="Tahoma" w:cs="Tahoma"/>
          <w:b/>
          <w:bCs/>
          <w:color w:val="000000"/>
          <w:sz w:val="27"/>
          <w:szCs w:val="27"/>
          <w:lang w:val="en-US"/>
        </w:rPr>
        <w:t xml:space="preserve">&amp; one </w:t>
      </w:r>
      <w:r w:rsidRPr="008F23EF">
        <w:rPr>
          <w:rFonts w:ascii="Tahoma" w:hAnsi="Tahoma" w:cs="Tahoma"/>
          <w:b/>
          <w:bCs/>
          <w:color w:val="000000"/>
          <w:sz w:val="27"/>
          <w:szCs w:val="27"/>
        </w:rPr>
        <w:t>women beneficiary under Stand</w:t>
      </w:r>
      <w:r>
        <w:rPr>
          <w:rFonts w:ascii="Tahoma" w:hAnsi="Tahoma" w:cs="Tahoma"/>
          <w:b/>
          <w:bCs/>
          <w:color w:val="000000"/>
          <w:sz w:val="27"/>
          <w:szCs w:val="27"/>
        </w:rPr>
        <w:t>-</w:t>
      </w:r>
      <w:r w:rsidRPr="008F23EF">
        <w:rPr>
          <w:rFonts w:ascii="Tahoma" w:hAnsi="Tahoma" w:cs="Tahoma"/>
          <w:b/>
          <w:bCs/>
          <w:color w:val="000000"/>
          <w:sz w:val="27"/>
          <w:szCs w:val="27"/>
        </w:rPr>
        <w:t xml:space="preserve">Up India Scheme </w:t>
      </w:r>
      <w:r w:rsidRPr="008F23EF">
        <w:rPr>
          <w:rFonts w:ascii="Tahoma" w:hAnsi="Tahoma" w:cs="Tahoma"/>
          <w:b/>
          <w:bCs/>
          <w:color w:val="000000"/>
          <w:sz w:val="27"/>
          <w:szCs w:val="27"/>
          <w:lang w:val="en-US"/>
        </w:rPr>
        <w:t xml:space="preserve">so that significant progress could be made under the scheme </w:t>
      </w:r>
      <w:r w:rsidRPr="008F23EF">
        <w:rPr>
          <w:rFonts w:ascii="Tahoma" w:hAnsi="Tahoma" w:cs="Tahoma"/>
          <w:b/>
          <w:bCs/>
          <w:color w:val="000000"/>
          <w:sz w:val="27"/>
          <w:szCs w:val="27"/>
        </w:rPr>
        <w:t>during the current financial year.</w:t>
      </w:r>
    </w:p>
    <w:p w14:paraId="2F32065A" w14:textId="77777777" w:rsidR="00555172" w:rsidRPr="00FA44B7" w:rsidRDefault="00555172" w:rsidP="00555172">
      <w:pPr>
        <w:pStyle w:val="ListParagraph"/>
        <w:spacing w:line="276" w:lineRule="auto"/>
        <w:ind w:left="0"/>
        <w:rPr>
          <w:rFonts w:ascii="Tahoma" w:hAnsi="Tahoma" w:cs="Tahoma"/>
          <w:b/>
          <w:bCs/>
          <w:color w:val="000000"/>
          <w:sz w:val="17"/>
          <w:szCs w:val="17"/>
        </w:rPr>
      </w:pPr>
    </w:p>
    <w:p w14:paraId="2D2A8788" w14:textId="77777777" w:rsidR="00555172" w:rsidRDefault="00555172" w:rsidP="00555172">
      <w:pPr>
        <w:pStyle w:val="ListParagraph"/>
        <w:spacing w:line="276" w:lineRule="auto"/>
        <w:ind w:left="0"/>
        <w:rPr>
          <w:rFonts w:ascii="Tahoma" w:hAnsi="Tahoma" w:cs="Tahoma"/>
          <w:b/>
          <w:bCs/>
          <w:color w:val="000000"/>
          <w:sz w:val="27"/>
          <w:szCs w:val="27"/>
        </w:rPr>
      </w:pPr>
      <w:r w:rsidRPr="008F23EF">
        <w:rPr>
          <w:rFonts w:ascii="Tahoma" w:hAnsi="Tahoma" w:cs="Tahoma"/>
          <w:b/>
          <w:bCs/>
          <w:color w:val="000000"/>
          <w:sz w:val="27"/>
          <w:szCs w:val="27"/>
        </w:rPr>
        <w:t>The house may discuss.</w:t>
      </w:r>
    </w:p>
    <w:p w14:paraId="539E4844" w14:textId="77777777" w:rsidR="00167505" w:rsidRDefault="00167505" w:rsidP="00555172">
      <w:pPr>
        <w:pStyle w:val="ListParagraph"/>
        <w:spacing w:line="276" w:lineRule="auto"/>
        <w:ind w:left="0"/>
        <w:rPr>
          <w:rFonts w:ascii="Tahoma" w:hAnsi="Tahoma" w:cs="Tahoma"/>
          <w:b/>
          <w:bCs/>
          <w:color w:val="000000"/>
          <w:sz w:val="27"/>
          <w:szCs w:val="27"/>
        </w:rPr>
      </w:pPr>
    </w:p>
    <w:tbl>
      <w:tblPr>
        <w:tblW w:w="9887" w:type="dxa"/>
        <w:tblLayout w:type="fixed"/>
        <w:tblCellMar>
          <w:left w:w="0" w:type="dxa"/>
          <w:right w:w="0" w:type="dxa"/>
        </w:tblCellMar>
        <w:tblLook w:val="04A0" w:firstRow="1" w:lastRow="0" w:firstColumn="1" w:lastColumn="0" w:noHBand="0" w:noVBand="1"/>
      </w:tblPr>
      <w:tblGrid>
        <w:gridCol w:w="2013"/>
        <w:gridCol w:w="7874"/>
      </w:tblGrid>
      <w:tr w:rsidR="00555172" w:rsidRPr="008F23EF" w14:paraId="521F484E" w14:textId="77777777" w:rsidTr="007A76AC">
        <w:trPr>
          <w:trHeight w:val="253"/>
        </w:trPr>
        <w:tc>
          <w:tcPr>
            <w:tcW w:w="201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A474D10" w14:textId="77777777" w:rsidR="00555172" w:rsidRPr="008F23EF" w:rsidRDefault="00555172" w:rsidP="007A76AC">
            <w:pPr>
              <w:spacing w:after="0" w:line="240" w:lineRule="auto"/>
              <w:jc w:val="both"/>
              <w:rPr>
                <w:rFonts w:ascii="Tahoma" w:hAnsi="Tahoma" w:cs="Tahoma"/>
                <w:b/>
                <w:bCs/>
                <w:color w:val="000000"/>
                <w:sz w:val="27"/>
                <w:szCs w:val="27"/>
              </w:rPr>
            </w:pPr>
            <w:r>
              <w:rPr>
                <w:rFonts w:ascii="Tahoma" w:hAnsi="Tahoma" w:cs="Tahoma"/>
                <w:b/>
                <w:bCs/>
                <w:color w:val="000000"/>
                <w:sz w:val="27"/>
                <w:szCs w:val="27"/>
              </w:rPr>
              <w:lastRenderedPageBreak/>
              <w:t>AGENDA ITEM NO. 2.14</w:t>
            </w:r>
          </w:p>
        </w:tc>
        <w:tc>
          <w:tcPr>
            <w:tcW w:w="787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C646264" w14:textId="77777777" w:rsidR="00555172" w:rsidRPr="008F23EF" w:rsidRDefault="00555172" w:rsidP="007A76AC">
            <w:pPr>
              <w:spacing w:after="0" w:line="240" w:lineRule="auto"/>
              <w:contextualSpacing/>
              <w:jc w:val="both"/>
              <w:rPr>
                <w:rFonts w:ascii="Tahoma" w:hAnsi="Tahoma" w:cs="Tahoma"/>
                <w:b/>
                <w:bCs/>
                <w:color w:val="000000"/>
                <w:sz w:val="27"/>
                <w:szCs w:val="27"/>
              </w:rPr>
            </w:pPr>
            <w:r w:rsidRPr="008F23EF">
              <w:rPr>
                <w:rFonts w:ascii="Tahoma" w:hAnsi="Tahoma" w:cs="Tahoma"/>
                <w:b/>
                <w:bCs/>
                <w:color w:val="000000"/>
                <w:sz w:val="27"/>
                <w:szCs w:val="27"/>
              </w:rPr>
              <w:t xml:space="preserve">IMPLEMENTATION OF MEASURES FOR PROMOTION &amp; PROLIFERATION OF DIGITAL PAYMENTS IN THE STATE-PROGRESS DURING THE PERIOD ENDED </w:t>
            </w:r>
            <w:r>
              <w:rPr>
                <w:rFonts w:ascii="Tahoma" w:hAnsi="Tahoma" w:cs="Tahoma"/>
                <w:b/>
                <w:bCs/>
                <w:color w:val="000000"/>
                <w:sz w:val="27"/>
                <w:szCs w:val="27"/>
              </w:rPr>
              <w:t>JUNE 2022</w:t>
            </w:r>
            <w:r w:rsidRPr="008F23EF">
              <w:rPr>
                <w:rFonts w:ascii="Tahoma" w:hAnsi="Tahoma" w:cs="Tahoma"/>
                <w:b/>
                <w:bCs/>
                <w:color w:val="000000"/>
                <w:sz w:val="27"/>
                <w:szCs w:val="27"/>
              </w:rPr>
              <w:t xml:space="preserve"> </w:t>
            </w:r>
          </w:p>
        </w:tc>
      </w:tr>
    </w:tbl>
    <w:p w14:paraId="1525B819" w14:textId="77777777" w:rsidR="00555172" w:rsidRPr="008F23EF" w:rsidRDefault="00555172" w:rsidP="00555172">
      <w:pPr>
        <w:spacing w:after="0"/>
        <w:jc w:val="both"/>
        <w:rPr>
          <w:rFonts w:ascii="Tahoma" w:hAnsi="Tahoma" w:cs="Tahoma"/>
          <w:bCs/>
          <w:color w:val="000000"/>
          <w:sz w:val="27"/>
          <w:szCs w:val="27"/>
        </w:rPr>
      </w:pPr>
    </w:p>
    <w:p w14:paraId="63144FCD" w14:textId="77777777" w:rsidR="00555172" w:rsidRPr="008F23EF" w:rsidRDefault="00555172" w:rsidP="00555172">
      <w:pPr>
        <w:jc w:val="both"/>
        <w:rPr>
          <w:rFonts w:ascii="Tahoma" w:hAnsi="Tahoma" w:cs="Tahoma"/>
          <w:bCs/>
          <w:color w:val="000000"/>
          <w:sz w:val="27"/>
          <w:szCs w:val="27"/>
        </w:rPr>
      </w:pPr>
      <w:r w:rsidRPr="008F23EF">
        <w:rPr>
          <w:rFonts w:ascii="Tahoma" w:hAnsi="Tahoma" w:cs="Tahoma"/>
          <w:bCs/>
          <w:color w:val="000000"/>
          <w:sz w:val="27"/>
          <w:szCs w:val="27"/>
        </w:rPr>
        <w:t xml:space="preserve">During the period ended </w:t>
      </w:r>
      <w:r>
        <w:rPr>
          <w:rFonts w:ascii="Tahoma" w:hAnsi="Tahoma" w:cs="Tahoma"/>
          <w:bCs/>
          <w:color w:val="000000"/>
          <w:sz w:val="27"/>
          <w:szCs w:val="27"/>
        </w:rPr>
        <w:t>June 2022</w:t>
      </w:r>
      <w:r w:rsidRPr="008F23EF">
        <w:rPr>
          <w:rFonts w:ascii="Tahoma" w:hAnsi="Tahoma" w:cs="Tahoma"/>
          <w:bCs/>
          <w:color w:val="000000"/>
          <w:sz w:val="27"/>
          <w:szCs w:val="27"/>
        </w:rPr>
        <w:t xml:space="preserve">, </w:t>
      </w:r>
      <w:r>
        <w:rPr>
          <w:rFonts w:ascii="Tahoma" w:hAnsi="Tahoma" w:cs="Tahoma"/>
          <w:bCs/>
          <w:color w:val="000000"/>
          <w:sz w:val="27"/>
          <w:szCs w:val="27"/>
        </w:rPr>
        <w:t xml:space="preserve">46.31 </w:t>
      </w:r>
      <w:r w:rsidRPr="002C0462">
        <w:rPr>
          <w:rFonts w:ascii="Tahoma" w:hAnsi="Tahoma" w:cs="Tahoma"/>
          <w:bCs/>
          <w:sz w:val="27"/>
          <w:szCs w:val="27"/>
        </w:rPr>
        <w:t>cr</w:t>
      </w:r>
      <w:r w:rsidRPr="008F23EF">
        <w:rPr>
          <w:rFonts w:ascii="Tahoma" w:hAnsi="Tahoma" w:cs="Tahoma"/>
          <w:bCs/>
          <w:color w:val="000000"/>
          <w:sz w:val="27"/>
          <w:szCs w:val="27"/>
        </w:rPr>
        <w:t xml:space="preserve">ore digital transactions have been performed by banks. </w:t>
      </w:r>
    </w:p>
    <w:p w14:paraId="1D465892" w14:textId="77777777" w:rsidR="00555172" w:rsidRPr="008F23EF" w:rsidRDefault="00555172" w:rsidP="00555172">
      <w:pPr>
        <w:jc w:val="both"/>
        <w:rPr>
          <w:rFonts w:ascii="Tahoma" w:hAnsi="Tahoma" w:cs="Tahoma"/>
          <w:b/>
          <w:color w:val="C00000"/>
          <w:sz w:val="27"/>
          <w:szCs w:val="27"/>
        </w:rPr>
      </w:pPr>
      <w:r w:rsidRPr="008F23EF">
        <w:rPr>
          <w:rFonts w:ascii="Tahoma" w:hAnsi="Tahoma" w:cs="Tahoma"/>
          <w:b/>
          <w:color w:val="000000"/>
          <w:sz w:val="27"/>
          <w:szCs w:val="27"/>
        </w:rPr>
        <w:t>Bank wise position is given on Annex No.</w:t>
      </w:r>
      <w:r w:rsidRPr="008F23EF">
        <w:rPr>
          <w:rFonts w:ascii="Tahoma" w:hAnsi="Tahoma" w:cs="Tahoma"/>
          <w:b/>
          <w:sz w:val="27"/>
          <w:szCs w:val="27"/>
        </w:rPr>
        <w:t>14</w:t>
      </w:r>
      <w:r>
        <w:rPr>
          <w:rFonts w:ascii="Tahoma" w:hAnsi="Tahoma" w:cs="Tahoma"/>
          <w:b/>
          <w:sz w:val="27"/>
          <w:szCs w:val="27"/>
        </w:rPr>
        <w:t>.1</w:t>
      </w:r>
      <w:r w:rsidRPr="008F23EF">
        <w:rPr>
          <w:rFonts w:ascii="Tahoma" w:hAnsi="Tahoma" w:cs="Tahoma"/>
          <w:b/>
          <w:sz w:val="27"/>
          <w:szCs w:val="27"/>
        </w:rPr>
        <w:t xml:space="preserve"> (Page </w:t>
      </w:r>
      <w:r w:rsidR="00F75751">
        <w:rPr>
          <w:rFonts w:ascii="Tahoma" w:hAnsi="Tahoma" w:cs="Tahoma"/>
          <w:b/>
          <w:sz w:val="27"/>
          <w:szCs w:val="27"/>
        </w:rPr>
        <w:t>131</w:t>
      </w:r>
      <w:r>
        <w:rPr>
          <w:rFonts w:ascii="Tahoma" w:hAnsi="Tahoma" w:cs="Tahoma"/>
          <w:b/>
          <w:sz w:val="27"/>
          <w:szCs w:val="27"/>
        </w:rPr>
        <w:t>)</w:t>
      </w:r>
      <w:r w:rsidRPr="008F23EF">
        <w:rPr>
          <w:rFonts w:ascii="Tahoma" w:hAnsi="Tahoma" w:cs="Tahoma"/>
          <w:b/>
          <w:sz w:val="27"/>
          <w:szCs w:val="27"/>
        </w:rPr>
        <w:t>.</w:t>
      </w:r>
      <w:r w:rsidRPr="008F23EF">
        <w:rPr>
          <w:rFonts w:ascii="Tahoma" w:hAnsi="Tahoma" w:cs="Tahoma"/>
          <w:b/>
          <w:color w:val="C00000"/>
          <w:sz w:val="27"/>
          <w:szCs w:val="27"/>
        </w:rPr>
        <w:t xml:space="preserve"> </w:t>
      </w:r>
    </w:p>
    <w:p w14:paraId="2EC09E80" w14:textId="77777777" w:rsidR="00555172" w:rsidRPr="008F23EF" w:rsidRDefault="00555172" w:rsidP="00555172">
      <w:pPr>
        <w:tabs>
          <w:tab w:val="left" w:pos="8325"/>
          <w:tab w:val="right" w:pos="9360"/>
        </w:tabs>
        <w:jc w:val="both"/>
        <w:rPr>
          <w:rFonts w:ascii="Tahoma" w:hAnsi="Tahoma" w:cs="Tahoma"/>
          <w:b/>
          <w:bCs/>
          <w:color w:val="000000"/>
          <w:sz w:val="27"/>
          <w:szCs w:val="27"/>
        </w:rPr>
      </w:pPr>
      <w:r w:rsidRPr="008F23EF">
        <w:rPr>
          <w:rFonts w:ascii="Tahoma" w:hAnsi="Tahoma" w:cs="Tahoma"/>
          <w:b/>
          <w:bCs/>
          <w:color w:val="000000"/>
          <w:sz w:val="27"/>
          <w:szCs w:val="27"/>
        </w:rPr>
        <w:t>The house may review.</w:t>
      </w:r>
    </w:p>
    <w:tbl>
      <w:tblPr>
        <w:tblW w:w="9917" w:type="dxa"/>
        <w:tblLayout w:type="fixed"/>
        <w:tblCellMar>
          <w:left w:w="0" w:type="dxa"/>
          <w:right w:w="0" w:type="dxa"/>
        </w:tblCellMar>
        <w:tblLook w:val="04A0" w:firstRow="1" w:lastRow="0" w:firstColumn="1" w:lastColumn="0" w:noHBand="0" w:noVBand="1"/>
      </w:tblPr>
      <w:tblGrid>
        <w:gridCol w:w="1787"/>
        <w:gridCol w:w="8130"/>
      </w:tblGrid>
      <w:tr w:rsidR="00555172" w:rsidRPr="008F23EF" w14:paraId="460E4AD8" w14:textId="77777777" w:rsidTr="007A76AC">
        <w:trPr>
          <w:trHeight w:val="283"/>
        </w:trPr>
        <w:tc>
          <w:tcPr>
            <w:tcW w:w="178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E8D5697" w14:textId="77777777" w:rsidR="00555172" w:rsidRPr="008F23EF" w:rsidRDefault="00555172" w:rsidP="007A76AC">
            <w:pPr>
              <w:spacing w:after="0" w:line="240" w:lineRule="auto"/>
              <w:jc w:val="both"/>
              <w:rPr>
                <w:rFonts w:ascii="Tahoma" w:hAnsi="Tahoma" w:cs="Tahoma"/>
                <w:b/>
                <w:bCs/>
                <w:color w:val="000000"/>
                <w:sz w:val="27"/>
                <w:szCs w:val="27"/>
              </w:rPr>
            </w:pPr>
            <w:r>
              <w:rPr>
                <w:rFonts w:ascii="Tahoma" w:hAnsi="Tahoma" w:cs="Tahoma"/>
                <w:b/>
                <w:bCs/>
                <w:color w:val="000000"/>
                <w:sz w:val="27"/>
                <w:szCs w:val="27"/>
              </w:rPr>
              <w:t>AGENDA ITEM NO. 2.15</w:t>
            </w:r>
          </w:p>
        </w:tc>
        <w:tc>
          <w:tcPr>
            <w:tcW w:w="813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F3F9A45" w14:textId="77777777" w:rsidR="00555172" w:rsidRPr="008F23EF" w:rsidRDefault="00555172" w:rsidP="007A76AC">
            <w:pPr>
              <w:spacing w:after="0" w:line="240" w:lineRule="auto"/>
              <w:contextualSpacing/>
              <w:jc w:val="both"/>
              <w:rPr>
                <w:rFonts w:ascii="Tahoma" w:hAnsi="Tahoma" w:cs="Tahoma"/>
                <w:b/>
                <w:bCs/>
                <w:color w:val="000000"/>
                <w:sz w:val="27"/>
                <w:szCs w:val="27"/>
              </w:rPr>
            </w:pPr>
            <w:r w:rsidRPr="008F23EF">
              <w:rPr>
                <w:rFonts w:ascii="Tahoma" w:hAnsi="Tahoma" w:cs="Tahoma"/>
                <w:b/>
                <w:bCs/>
                <w:color w:val="000000"/>
                <w:sz w:val="27"/>
                <w:szCs w:val="27"/>
              </w:rPr>
              <w:t>100% DIGITALIZATION OF KARNA</w:t>
            </w:r>
            <w:r>
              <w:rPr>
                <w:rFonts w:ascii="Tahoma" w:hAnsi="Tahoma" w:cs="Tahoma"/>
                <w:b/>
                <w:bCs/>
                <w:color w:val="000000"/>
                <w:sz w:val="27"/>
                <w:szCs w:val="27"/>
              </w:rPr>
              <w:t>L, AMBALA &amp; HISSAR DISTRICTS</w:t>
            </w:r>
          </w:p>
        </w:tc>
      </w:tr>
    </w:tbl>
    <w:p w14:paraId="2D5A0B06" w14:textId="77777777" w:rsidR="00555172" w:rsidRPr="00B17F6E" w:rsidRDefault="00555172" w:rsidP="00555172">
      <w:pPr>
        <w:tabs>
          <w:tab w:val="left" w:pos="8325"/>
          <w:tab w:val="right" w:pos="9360"/>
        </w:tabs>
        <w:jc w:val="both"/>
        <w:rPr>
          <w:rFonts w:ascii="Tahoma" w:hAnsi="Tahoma" w:cs="Tahoma"/>
          <w:bCs/>
          <w:color w:val="000000"/>
          <w:sz w:val="5"/>
          <w:szCs w:val="5"/>
        </w:rPr>
      </w:pPr>
    </w:p>
    <w:p w14:paraId="7265B4C0" w14:textId="77777777" w:rsidR="00555172" w:rsidRPr="008F23EF" w:rsidRDefault="00555172" w:rsidP="00555172">
      <w:pPr>
        <w:tabs>
          <w:tab w:val="left" w:pos="8325"/>
          <w:tab w:val="right" w:pos="9360"/>
        </w:tabs>
        <w:jc w:val="both"/>
        <w:rPr>
          <w:rFonts w:ascii="Tahoma" w:hAnsi="Tahoma" w:cs="Tahoma"/>
          <w:bCs/>
          <w:color w:val="000000"/>
          <w:sz w:val="27"/>
          <w:szCs w:val="27"/>
        </w:rPr>
      </w:pPr>
      <w:r w:rsidRPr="008F23EF">
        <w:rPr>
          <w:rFonts w:ascii="Tahoma" w:hAnsi="Tahoma" w:cs="Tahoma"/>
          <w:bCs/>
          <w:color w:val="000000"/>
          <w:sz w:val="27"/>
          <w:szCs w:val="27"/>
        </w:rPr>
        <w:t xml:space="preserve">As per Reserve Bank of India instructions, Monitorable Action Plan (MAP) was prepared circular No. RBI/2019-20/79.FIDD.CO.LBS.BC. No. 13/02.01.001/2019-20 dated 07.10.2019 to make one district 100% digitalized in Haryana State, a meeting was convened on 13.11.2020 by SLBC Haryana of all stake holders i.e. major banks operating in the State of Haryana, Department of </w:t>
      </w:r>
      <w:proofErr w:type="spellStart"/>
      <w:r w:rsidRPr="008F23EF">
        <w:rPr>
          <w:rFonts w:ascii="Tahoma" w:hAnsi="Tahoma" w:cs="Tahoma"/>
          <w:bCs/>
          <w:color w:val="000000"/>
          <w:sz w:val="27"/>
          <w:szCs w:val="27"/>
        </w:rPr>
        <w:t>Hartron</w:t>
      </w:r>
      <w:proofErr w:type="spellEnd"/>
      <w:r w:rsidRPr="008F23EF">
        <w:rPr>
          <w:rFonts w:ascii="Tahoma" w:hAnsi="Tahoma" w:cs="Tahoma"/>
          <w:bCs/>
          <w:color w:val="000000"/>
          <w:sz w:val="27"/>
          <w:szCs w:val="27"/>
        </w:rPr>
        <w:t>, RBI etc. to select one district in the State of Haryana for 100% digitalization within a time-frame of one year.</w:t>
      </w:r>
    </w:p>
    <w:p w14:paraId="42D42635" w14:textId="77777777" w:rsidR="00555172" w:rsidRPr="008F23EF" w:rsidRDefault="00555172" w:rsidP="00555172">
      <w:pPr>
        <w:tabs>
          <w:tab w:val="left" w:pos="8325"/>
          <w:tab w:val="right" w:pos="9360"/>
        </w:tabs>
        <w:jc w:val="both"/>
        <w:rPr>
          <w:rFonts w:ascii="Tahoma" w:hAnsi="Tahoma" w:cs="Tahoma"/>
          <w:bCs/>
          <w:color w:val="000000"/>
          <w:sz w:val="27"/>
          <w:szCs w:val="27"/>
        </w:rPr>
      </w:pPr>
      <w:r w:rsidRPr="008F23EF">
        <w:rPr>
          <w:rFonts w:ascii="Tahoma" w:hAnsi="Tahoma" w:cs="Tahoma"/>
          <w:bCs/>
          <w:color w:val="000000"/>
          <w:sz w:val="27"/>
          <w:szCs w:val="27"/>
        </w:rPr>
        <w:t>After detailed deliberations, 4 districts were identified i.e. Ambala, Bhiwani, Hisar &amp; Karnal, out of which district Karnal was selected with the approval of Government of Haryana for 100% digitalization in the State of Haryana.  The performance of banks is being monitored by Reserve Bank of India constantly.</w:t>
      </w:r>
    </w:p>
    <w:p w14:paraId="5FCA8DDA" w14:textId="77777777" w:rsidR="00555172" w:rsidRPr="008F23EF" w:rsidRDefault="00555172" w:rsidP="00D82A75">
      <w:pPr>
        <w:tabs>
          <w:tab w:val="left" w:pos="8325"/>
          <w:tab w:val="right" w:pos="9360"/>
        </w:tabs>
        <w:jc w:val="both"/>
        <w:rPr>
          <w:rFonts w:ascii="Tahoma" w:hAnsi="Tahoma" w:cs="Tahoma"/>
          <w:b/>
          <w:color w:val="000000"/>
          <w:sz w:val="27"/>
          <w:szCs w:val="27"/>
        </w:rPr>
      </w:pPr>
      <w:r w:rsidRPr="008F23EF">
        <w:rPr>
          <w:rFonts w:ascii="Tahoma" w:hAnsi="Tahoma" w:cs="Tahoma"/>
          <w:b/>
          <w:color w:val="000000"/>
          <w:sz w:val="27"/>
          <w:szCs w:val="27"/>
        </w:rPr>
        <w:t xml:space="preserve">With a view to leveraging the experience gained during implementation of the pilot programme, IFCC, Government of Haryana </w:t>
      </w:r>
      <w:r>
        <w:rPr>
          <w:rFonts w:ascii="Tahoma" w:hAnsi="Tahoma" w:cs="Tahoma"/>
          <w:b/>
          <w:color w:val="000000"/>
          <w:sz w:val="27"/>
          <w:szCs w:val="27"/>
        </w:rPr>
        <w:t xml:space="preserve">had </w:t>
      </w:r>
      <w:r w:rsidRPr="008F23EF">
        <w:rPr>
          <w:rFonts w:ascii="Tahoma" w:hAnsi="Tahoma" w:cs="Tahoma"/>
          <w:b/>
          <w:color w:val="000000"/>
          <w:sz w:val="27"/>
          <w:szCs w:val="27"/>
        </w:rPr>
        <w:t>identified Ambala and Hissar districts for 100% digitalization.  Progress is attached as per Annexure 14.</w:t>
      </w:r>
      <w:r>
        <w:rPr>
          <w:rFonts w:ascii="Tahoma" w:hAnsi="Tahoma" w:cs="Tahoma"/>
          <w:b/>
          <w:color w:val="000000"/>
          <w:sz w:val="27"/>
          <w:szCs w:val="27"/>
        </w:rPr>
        <w:t>2</w:t>
      </w:r>
      <w:r w:rsidRPr="008F23EF">
        <w:rPr>
          <w:rFonts w:ascii="Tahoma" w:hAnsi="Tahoma" w:cs="Tahoma"/>
          <w:b/>
          <w:color w:val="000000"/>
          <w:sz w:val="27"/>
          <w:szCs w:val="27"/>
        </w:rPr>
        <w:t xml:space="preserve"> (Page </w:t>
      </w:r>
      <w:r w:rsidR="009E6A5A">
        <w:rPr>
          <w:rFonts w:ascii="Tahoma" w:hAnsi="Tahoma" w:cs="Tahoma"/>
          <w:b/>
          <w:color w:val="000000"/>
          <w:sz w:val="27"/>
          <w:szCs w:val="27"/>
        </w:rPr>
        <w:t>132</w:t>
      </w:r>
      <w:r w:rsidRPr="008F23EF">
        <w:rPr>
          <w:rFonts w:ascii="Tahoma" w:hAnsi="Tahoma" w:cs="Tahoma"/>
          <w:b/>
          <w:color w:val="000000"/>
          <w:sz w:val="27"/>
          <w:szCs w:val="27"/>
        </w:rPr>
        <w:t>)</w:t>
      </w:r>
      <w:r>
        <w:rPr>
          <w:rFonts w:ascii="Tahoma" w:hAnsi="Tahoma" w:cs="Tahoma"/>
          <w:b/>
          <w:color w:val="000000"/>
          <w:sz w:val="27"/>
          <w:szCs w:val="27"/>
        </w:rPr>
        <w:t>.</w:t>
      </w:r>
      <w:r w:rsidRPr="008F23EF">
        <w:rPr>
          <w:rFonts w:ascii="Tahoma" w:hAnsi="Tahoma" w:cs="Tahoma"/>
          <w:b/>
          <w:color w:val="000000"/>
          <w:sz w:val="27"/>
          <w:szCs w:val="27"/>
        </w:rPr>
        <w:t xml:space="preserve"> </w:t>
      </w:r>
    </w:p>
    <w:p w14:paraId="78B0D2C9" w14:textId="77777777" w:rsidR="00555172" w:rsidRPr="008F23EF" w:rsidRDefault="00555172" w:rsidP="00555172">
      <w:pPr>
        <w:jc w:val="both"/>
        <w:rPr>
          <w:rFonts w:ascii="Tahoma" w:hAnsi="Tahoma" w:cs="Tahoma"/>
          <w:b/>
          <w:color w:val="000000"/>
          <w:sz w:val="27"/>
          <w:szCs w:val="27"/>
        </w:rPr>
      </w:pPr>
      <w:r w:rsidRPr="008F23EF">
        <w:rPr>
          <w:rFonts w:ascii="Tahoma" w:hAnsi="Tahoma" w:cs="Tahoma"/>
          <w:b/>
          <w:color w:val="000000"/>
          <w:sz w:val="27"/>
          <w:szCs w:val="27"/>
        </w:rPr>
        <w:t>The house to discuss.</w:t>
      </w:r>
    </w:p>
    <w:tbl>
      <w:tblPr>
        <w:tblW w:w="10183" w:type="dxa"/>
        <w:tblInd w:w="-10" w:type="dxa"/>
        <w:tblLayout w:type="fixed"/>
        <w:tblCellMar>
          <w:left w:w="0" w:type="dxa"/>
          <w:right w:w="0" w:type="dxa"/>
        </w:tblCellMar>
        <w:tblLook w:val="04A0" w:firstRow="1" w:lastRow="0" w:firstColumn="1" w:lastColumn="0" w:noHBand="0" w:noVBand="1"/>
      </w:tblPr>
      <w:tblGrid>
        <w:gridCol w:w="1843"/>
        <w:gridCol w:w="8340"/>
      </w:tblGrid>
      <w:tr w:rsidR="00555172" w:rsidRPr="008F23EF" w14:paraId="6518A1D0" w14:textId="77777777" w:rsidTr="007A76AC">
        <w:trPr>
          <w:trHeight w:val="295"/>
        </w:trPr>
        <w:tc>
          <w:tcPr>
            <w:tcW w:w="184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2936D1F" w14:textId="77777777" w:rsidR="00555172" w:rsidRPr="008F23EF" w:rsidRDefault="00555172" w:rsidP="007A76AC">
            <w:pPr>
              <w:spacing w:after="0" w:line="240" w:lineRule="auto"/>
              <w:jc w:val="both"/>
              <w:rPr>
                <w:rFonts w:ascii="Tahoma" w:hAnsi="Tahoma" w:cs="Tahoma"/>
                <w:b/>
                <w:bCs/>
                <w:color w:val="000000"/>
                <w:sz w:val="27"/>
                <w:szCs w:val="27"/>
              </w:rPr>
            </w:pPr>
            <w:r>
              <w:rPr>
                <w:rFonts w:ascii="Tahoma" w:hAnsi="Tahoma" w:cs="Tahoma"/>
                <w:b/>
                <w:bCs/>
                <w:color w:val="000000"/>
                <w:sz w:val="27"/>
                <w:szCs w:val="27"/>
              </w:rPr>
              <w:t>AGENDA ITEM NO. 2.16</w:t>
            </w:r>
          </w:p>
        </w:tc>
        <w:tc>
          <w:tcPr>
            <w:tcW w:w="83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5CCDFABA" w14:textId="77777777" w:rsidR="00555172" w:rsidRPr="008F23EF" w:rsidRDefault="00555172" w:rsidP="007A76AC">
            <w:pPr>
              <w:spacing w:after="0" w:line="240" w:lineRule="auto"/>
              <w:contextualSpacing/>
              <w:jc w:val="both"/>
              <w:rPr>
                <w:rFonts w:ascii="Tahoma" w:hAnsi="Tahoma" w:cs="Tahoma"/>
                <w:b/>
                <w:bCs/>
                <w:color w:val="000000"/>
                <w:sz w:val="27"/>
                <w:szCs w:val="27"/>
              </w:rPr>
            </w:pPr>
            <w:r w:rsidRPr="008F23EF">
              <w:rPr>
                <w:rFonts w:ascii="Tahoma" w:hAnsi="Tahoma" w:cs="Tahoma"/>
                <w:b/>
                <w:bCs/>
                <w:color w:val="000000"/>
                <w:sz w:val="27"/>
                <w:szCs w:val="27"/>
              </w:rPr>
              <w:t>DIGITAL PAYMENTS – NATIONAL PAYMENT CORPORATION OF INDIA</w:t>
            </w:r>
          </w:p>
        </w:tc>
      </w:tr>
    </w:tbl>
    <w:p w14:paraId="7D048625" w14:textId="77777777" w:rsidR="00555172" w:rsidRPr="00B17F6E" w:rsidRDefault="00555172" w:rsidP="00555172">
      <w:pPr>
        <w:jc w:val="both"/>
        <w:rPr>
          <w:rFonts w:ascii="Tahoma" w:hAnsi="Tahoma" w:cs="Tahoma"/>
          <w:bCs/>
          <w:color w:val="000000"/>
          <w:sz w:val="13"/>
          <w:szCs w:val="13"/>
        </w:rPr>
      </w:pPr>
    </w:p>
    <w:p w14:paraId="319B34A0" w14:textId="77777777" w:rsidR="00555172" w:rsidRPr="008F23EF" w:rsidRDefault="00555172" w:rsidP="00555172">
      <w:pPr>
        <w:jc w:val="both"/>
        <w:rPr>
          <w:rFonts w:ascii="Tahoma" w:hAnsi="Tahoma" w:cs="Tahoma"/>
          <w:bCs/>
          <w:color w:val="000000"/>
          <w:sz w:val="27"/>
          <w:szCs w:val="27"/>
        </w:rPr>
      </w:pPr>
      <w:r w:rsidRPr="008F23EF">
        <w:rPr>
          <w:rFonts w:ascii="Tahoma" w:hAnsi="Tahoma" w:cs="Tahoma"/>
          <w:bCs/>
          <w:color w:val="000000"/>
          <w:sz w:val="27"/>
          <w:szCs w:val="27"/>
        </w:rPr>
        <w:t xml:space="preserve">We have been informed by NPCI that digital payments are needed to promote both financial inclusion and economic growth and desire to work together to increase digital payments adoption both among mass consumers and merchants. NPCI is working closely with state governments to increase digital transactions, by identifying projects based on current products of NPCI.  The Digital India </w:t>
      </w:r>
      <w:r w:rsidRPr="008F23EF">
        <w:rPr>
          <w:rFonts w:ascii="Tahoma" w:hAnsi="Tahoma" w:cs="Tahoma"/>
          <w:bCs/>
          <w:color w:val="000000"/>
          <w:sz w:val="27"/>
          <w:szCs w:val="27"/>
        </w:rPr>
        <w:lastRenderedPageBreak/>
        <w:t xml:space="preserve">programme is a flagship programme of the Government of India with a vision to transform India into a digitally empowered society and knowledge economy. “Faceless, Paperless, Cashless” is one of professed role of Digital India. </w:t>
      </w:r>
    </w:p>
    <w:p w14:paraId="2A3EA948" w14:textId="77777777" w:rsidR="00555172" w:rsidRPr="008F23EF" w:rsidRDefault="00555172" w:rsidP="00555172">
      <w:pPr>
        <w:rPr>
          <w:rFonts w:ascii="Tahoma" w:hAnsi="Tahoma" w:cs="Tahoma"/>
          <w:bCs/>
          <w:color w:val="000000"/>
          <w:sz w:val="27"/>
          <w:szCs w:val="27"/>
        </w:rPr>
      </w:pPr>
      <w:r w:rsidRPr="008F23EF">
        <w:rPr>
          <w:rFonts w:ascii="Tahoma" w:hAnsi="Tahoma" w:cs="Tahoma"/>
          <w:bCs/>
          <w:color w:val="000000"/>
          <w:sz w:val="27"/>
          <w:szCs w:val="27"/>
        </w:rPr>
        <w:t xml:space="preserve">All Banks are requested to promote the </w:t>
      </w:r>
      <w:proofErr w:type="gramStart"/>
      <w:r w:rsidRPr="008F23EF">
        <w:rPr>
          <w:rFonts w:ascii="Tahoma" w:hAnsi="Tahoma" w:cs="Tahoma"/>
          <w:bCs/>
          <w:color w:val="000000"/>
          <w:sz w:val="27"/>
          <w:szCs w:val="27"/>
        </w:rPr>
        <w:t>following:-</w:t>
      </w:r>
      <w:proofErr w:type="gramEnd"/>
    </w:p>
    <w:p w14:paraId="40F0E9C0" w14:textId="77777777" w:rsidR="00555172" w:rsidRPr="008F23EF" w:rsidRDefault="00555172" w:rsidP="00555172">
      <w:pPr>
        <w:pStyle w:val="ListParagraph"/>
        <w:numPr>
          <w:ilvl w:val="0"/>
          <w:numId w:val="15"/>
        </w:numPr>
        <w:spacing w:after="160" w:line="259" w:lineRule="auto"/>
        <w:contextualSpacing/>
        <w:rPr>
          <w:rFonts w:ascii="Tahoma" w:hAnsi="Tahoma" w:cs="Tahoma"/>
          <w:bCs/>
          <w:color w:val="000000"/>
          <w:sz w:val="27"/>
          <w:szCs w:val="27"/>
          <w:lang w:val="en-US"/>
        </w:rPr>
      </w:pPr>
      <w:r w:rsidRPr="008F23EF">
        <w:rPr>
          <w:rFonts w:ascii="Tahoma" w:hAnsi="Tahoma" w:cs="Tahoma"/>
          <w:b/>
          <w:color w:val="000000"/>
          <w:sz w:val="27"/>
          <w:szCs w:val="27"/>
          <w:lang w:val="en-US"/>
        </w:rPr>
        <w:t>Processing of DBT schemes via NACH</w:t>
      </w:r>
      <w:r w:rsidRPr="008F23EF">
        <w:rPr>
          <w:rFonts w:ascii="Tahoma" w:hAnsi="Tahoma" w:cs="Tahoma"/>
          <w:bCs/>
          <w:color w:val="000000"/>
          <w:sz w:val="27"/>
          <w:szCs w:val="27"/>
          <w:lang w:val="en-US"/>
        </w:rPr>
        <w:t xml:space="preserve">: NACH having country largest network of banks with direct interface. Request for support to conversion of DBT payments on NACH platform (National Automated Clearing House) for bringing better efficiency. NPCI also providing account validation facility to departments/Banks to reduce the rejections. </w:t>
      </w:r>
    </w:p>
    <w:p w14:paraId="7544463C" w14:textId="77777777" w:rsidR="00555172" w:rsidRPr="008F23EF" w:rsidRDefault="00555172" w:rsidP="00555172">
      <w:pPr>
        <w:pStyle w:val="ListParagraph"/>
        <w:rPr>
          <w:rFonts w:ascii="Tahoma" w:hAnsi="Tahoma" w:cs="Tahoma"/>
          <w:bCs/>
          <w:color w:val="000000"/>
          <w:sz w:val="27"/>
          <w:szCs w:val="27"/>
          <w:lang w:val="en-US"/>
        </w:rPr>
      </w:pPr>
    </w:p>
    <w:p w14:paraId="574763AE" w14:textId="77777777" w:rsidR="00555172" w:rsidRPr="008F23EF" w:rsidRDefault="00555172" w:rsidP="00555172">
      <w:pPr>
        <w:pStyle w:val="ListParagraph"/>
        <w:numPr>
          <w:ilvl w:val="0"/>
          <w:numId w:val="15"/>
        </w:numPr>
        <w:spacing w:after="160" w:line="252" w:lineRule="auto"/>
        <w:contextualSpacing/>
        <w:rPr>
          <w:rFonts w:ascii="Tahoma" w:hAnsi="Tahoma" w:cs="Tahoma"/>
          <w:bCs/>
          <w:color w:val="000000"/>
          <w:sz w:val="27"/>
          <w:szCs w:val="27"/>
          <w:lang w:val="en-US"/>
        </w:rPr>
      </w:pPr>
      <w:r w:rsidRPr="008F23EF">
        <w:rPr>
          <w:rFonts w:ascii="Tahoma" w:hAnsi="Tahoma" w:cs="Tahoma"/>
          <w:b/>
          <w:color w:val="000000"/>
          <w:sz w:val="27"/>
          <w:szCs w:val="27"/>
          <w:lang w:val="en-US"/>
        </w:rPr>
        <w:t>RuPay card mandatory for Government employees</w:t>
      </w:r>
      <w:r w:rsidRPr="008F23EF">
        <w:rPr>
          <w:rFonts w:ascii="Tahoma" w:hAnsi="Tahoma" w:cs="Tahoma"/>
          <w:bCs/>
          <w:color w:val="000000"/>
          <w:sz w:val="27"/>
          <w:szCs w:val="27"/>
          <w:lang w:val="en-US"/>
        </w:rPr>
        <w:t xml:space="preserve">: RuPay is India’s indigenous card scheme. It was conceived to fulfil </w:t>
      </w:r>
      <w:proofErr w:type="spellStart"/>
      <w:r w:rsidRPr="008F23EF">
        <w:rPr>
          <w:rFonts w:ascii="Tahoma" w:hAnsi="Tahoma" w:cs="Tahoma"/>
          <w:bCs/>
          <w:color w:val="000000"/>
          <w:sz w:val="27"/>
          <w:szCs w:val="27"/>
          <w:lang w:val="en-US"/>
        </w:rPr>
        <w:t>GoI</w:t>
      </w:r>
      <w:proofErr w:type="spellEnd"/>
      <w:r w:rsidRPr="008F23EF">
        <w:rPr>
          <w:rFonts w:ascii="Tahoma" w:hAnsi="Tahoma" w:cs="Tahoma"/>
          <w:bCs/>
          <w:color w:val="000000"/>
          <w:sz w:val="27"/>
          <w:szCs w:val="27"/>
          <w:lang w:val="en-US"/>
        </w:rPr>
        <w:t xml:space="preserve"> vision to offer financial institutions in India to participate in electronic payments. It is made in India, for every Indian to take them towards a “less cash” society. Request from Banks to issuance and replace existing debit card with RuPay Debit card only to all government employees. </w:t>
      </w:r>
    </w:p>
    <w:p w14:paraId="68C7FC06" w14:textId="77777777" w:rsidR="00555172" w:rsidRPr="008F23EF" w:rsidRDefault="00555172" w:rsidP="00555172">
      <w:pPr>
        <w:pStyle w:val="ListParagraph"/>
        <w:rPr>
          <w:rFonts w:ascii="Tahoma" w:hAnsi="Tahoma" w:cs="Tahoma"/>
          <w:bCs/>
          <w:color w:val="000000"/>
          <w:sz w:val="27"/>
          <w:szCs w:val="27"/>
          <w:lang w:val="en-US"/>
        </w:rPr>
      </w:pPr>
    </w:p>
    <w:p w14:paraId="5B1C6F02" w14:textId="77777777" w:rsidR="00555172" w:rsidRPr="008F23EF" w:rsidRDefault="00555172" w:rsidP="00555172">
      <w:pPr>
        <w:spacing w:line="252" w:lineRule="auto"/>
        <w:contextualSpacing/>
        <w:jc w:val="both"/>
        <w:rPr>
          <w:rFonts w:ascii="Tahoma" w:hAnsi="Tahoma" w:cs="Tahoma"/>
          <w:bCs/>
          <w:color w:val="000000"/>
          <w:sz w:val="27"/>
          <w:szCs w:val="27"/>
        </w:rPr>
      </w:pPr>
      <w:r w:rsidRPr="008F23EF">
        <w:rPr>
          <w:rFonts w:ascii="Tahoma" w:hAnsi="Tahoma" w:cs="Tahoma"/>
          <w:bCs/>
          <w:color w:val="000000"/>
          <w:sz w:val="27"/>
          <w:szCs w:val="27"/>
        </w:rPr>
        <w:t xml:space="preserve">Ministry of Electronics &amp; Information Technology, Govt of India has suggested following action for promotion of Digital Payments in </w:t>
      </w:r>
      <w:proofErr w:type="gramStart"/>
      <w:r w:rsidRPr="008F23EF">
        <w:rPr>
          <w:rFonts w:ascii="Tahoma" w:hAnsi="Tahoma" w:cs="Tahoma"/>
          <w:bCs/>
          <w:color w:val="000000"/>
          <w:sz w:val="27"/>
          <w:szCs w:val="27"/>
        </w:rPr>
        <w:t>States:-</w:t>
      </w:r>
      <w:proofErr w:type="gramEnd"/>
    </w:p>
    <w:p w14:paraId="6CDB9117" w14:textId="77777777" w:rsidR="00555172" w:rsidRPr="008F23EF" w:rsidRDefault="00555172" w:rsidP="00555172">
      <w:pPr>
        <w:pStyle w:val="ListParagraph"/>
        <w:numPr>
          <w:ilvl w:val="0"/>
          <w:numId w:val="17"/>
        </w:numPr>
        <w:spacing w:after="160" w:line="252" w:lineRule="auto"/>
        <w:contextualSpacing/>
        <w:rPr>
          <w:rFonts w:ascii="Tahoma" w:hAnsi="Tahoma" w:cs="Tahoma"/>
          <w:bCs/>
          <w:color w:val="000000"/>
          <w:sz w:val="27"/>
          <w:szCs w:val="27"/>
        </w:rPr>
      </w:pPr>
      <w:r w:rsidRPr="008F23EF">
        <w:rPr>
          <w:rFonts w:ascii="Tahoma" w:hAnsi="Tahoma" w:cs="Tahoma"/>
          <w:bCs/>
          <w:color w:val="000000"/>
          <w:sz w:val="27"/>
          <w:szCs w:val="27"/>
        </w:rPr>
        <w:t>Formation of State level committee for coordination of digital payment promotional activities and enabling digital payment acceptance infrastructure in coordination with SLBC.</w:t>
      </w:r>
    </w:p>
    <w:p w14:paraId="3E5A18BD" w14:textId="77777777" w:rsidR="00555172" w:rsidRPr="008F23EF" w:rsidRDefault="00555172" w:rsidP="00555172">
      <w:pPr>
        <w:pStyle w:val="ListParagraph"/>
        <w:numPr>
          <w:ilvl w:val="0"/>
          <w:numId w:val="17"/>
        </w:numPr>
        <w:spacing w:after="160" w:line="252" w:lineRule="auto"/>
        <w:contextualSpacing/>
        <w:rPr>
          <w:rFonts w:ascii="Tahoma" w:hAnsi="Tahoma" w:cs="Tahoma"/>
          <w:bCs/>
          <w:color w:val="000000"/>
          <w:sz w:val="27"/>
          <w:szCs w:val="27"/>
        </w:rPr>
      </w:pPr>
      <w:r w:rsidRPr="008F23EF">
        <w:rPr>
          <w:rFonts w:ascii="Tahoma" w:hAnsi="Tahoma" w:cs="Tahoma"/>
          <w:bCs/>
          <w:color w:val="000000"/>
          <w:sz w:val="27"/>
          <w:szCs w:val="27"/>
        </w:rPr>
        <w:t>Enabling online payment systems with BHIM/UPI, dynamic UPI QR code, UPI intent, debit/credit card (including RuPay) and internet banking.</w:t>
      </w:r>
    </w:p>
    <w:p w14:paraId="2173EE64" w14:textId="77777777" w:rsidR="00555172" w:rsidRPr="008F23EF" w:rsidRDefault="00555172" w:rsidP="00555172">
      <w:pPr>
        <w:pStyle w:val="ListParagraph"/>
        <w:numPr>
          <w:ilvl w:val="0"/>
          <w:numId w:val="17"/>
        </w:numPr>
        <w:spacing w:after="160" w:line="252" w:lineRule="auto"/>
        <w:contextualSpacing/>
        <w:rPr>
          <w:rFonts w:ascii="Tahoma" w:hAnsi="Tahoma" w:cs="Tahoma"/>
          <w:bCs/>
          <w:color w:val="000000"/>
          <w:sz w:val="27"/>
          <w:szCs w:val="27"/>
        </w:rPr>
      </w:pPr>
      <w:r w:rsidRPr="008F23EF">
        <w:rPr>
          <w:rFonts w:ascii="Tahoma" w:hAnsi="Tahoma" w:cs="Tahoma"/>
          <w:bCs/>
          <w:color w:val="000000"/>
          <w:sz w:val="27"/>
          <w:szCs w:val="27"/>
        </w:rPr>
        <w:t>Universal coverage of all merchants/payment receipt counters with static UPI QR code for acceptance of digital payments.</w:t>
      </w:r>
    </w:p>
    <w:p w14:paraId="778D4319" w14:textId="77777777" w:rsidR="00555172" w:rsidRPr="008F23EF" w:rsidRDefault="00555172" w:rsidP="00555172">
      <w:pPr>
        <w:pStyle w:val="ListParagraph"/>
        <w:numPr>
          <w:ilvl w:val="0"/>
          <w:numId w:val="17"/>
        </w:numPr>
        <w:spacing w:after="160" w:line="252" w:lineRule="auto"/>
        <w:contextualSpacing/>
        <w:rPr>
          <w:rFonts w:ascii="Tahoma" w:hAnsi="Tahoma" w:cs="Tahoma"/>
          <w:bCs/>
          <w:color w:val="000000"/>
          <w:sz w:val="27"/>
          <w:szCs w:val="27"/>
        </w:rPr>
      </w:pPr>
      <w:r w:rsidRPr="008F23EF">
        <w:rPr>
          <w:rFonts w:ascii="Tahoma" w:hAnsi="Tahoma" w:cs="Tahoma"/>
          <w:bCs/>
          <w:color w:val="000000"/>
          <w:sz w:val="27"/>
          <w:szCs w:val="27"/>
        </w:rPr>
        <w:t xml:space="preserve">On-boarding of all billers (electricity, water, gas, telecom, DTH, school/college fees, municipal tax, after recurring bills) on Bharat Bill Payment System (BBPS).  Display of BBPS promotional content on utility bills and payment receipt counters </w:t>
      </w:r>
      <w:proofErr w:type="spellStart"/>
      <w:r w:rsidRPr="008F23EF">
        <w:rPr>
          <w:rFonts w:ascii="Tahoma" w:hAnsi="Tahoma" w:cs="Tahoma"/>
          <w:bCs/>
          <w:color w:val="000000"/>
          <w:sz w:val="27"/>
          <w:szCs w:val="27"/>
        </w:rPr>
        <w:t>alongwith</w:t>
      </w:r>
      <w:proofErr w:type="spellEnd"/>
      <w:r w:rsidRPr="008F23EF">
        <w:rPr>
          <w:rFonts w:ascii="Tahoma" w:hAnsi="Tahoma" w:cs="Tahoma"/>
          <w:bCs/>
          <w:color w:val="000000"/>
          <w:sz w:val="27"/>
          <w:szCs w:val="27"/>
        </w:rPr>
        <w:t xml:space="preserve"> official website and social media.</w:t>
      </w:r>
    </w:p>
    <w:p w14:paraId="01540EF2" w14:textId="77777777" w:rsidR="00555172" w:rsidRPr="008F23EF" w:rsidRDefault="00555172" w:rsidP="00555172">
      <w:pPr>
        <w:pStyle w:val="ListParagraph"/>
        <w:numPr>
          <w:ilvl w:val="0"/>
          <w:numId w:val="17"/>
        </w:numPr>
        <w:spacing w:after="160" w:line="252" w:lineRule="auto"/>
        <w:contextualSpacing/>
        <w:rPr>
          <w:rFonts w:ascii="Tahoma" w:hAnsi="Tahoma" w:cs="Tahoma"/>
          <w:bCs/>
          <w:color w:val="000000"/>
          <w:sz w:val="27"/>
          <w:szCs w:val="27"/>
        </w:rPr>
      </w:pPr>
      <w:r w:rsidRPr="008F23EF">
        <w:rPr>
          <w:rFonts w:ascii="Tahoma" w:hAnsi="Tahoma" w:cs="Tahoma"/>
          <w:bCs/>
          <w:color w:val="000000"/>
          <w:sz w:val="27"/>
          <w:szCs w:val="27"/>
        </w:rPr>
        <w:t>Printing of UPI QR code (preferably dynamic) on all utility bills, invoices, etc.</w:t>
      </w:r>
    </w:p>
    <w:p w14:paraId="10CE0CF2" w14:textId="77777777" w:rsidR="00555172" w:rsidRPr="008F23EF" w:rsidRDefault="00555172" w:rsidP="00555172">
      <w:pPr>
        <w:pStyle w:val="ListParagraph"/>
        <w:numPr>
          <w:ilvl w:val="0"/>
          <w:numId w:val="17"/>
        </w:numPr>
        <w:spacing w:after="160" w:line="252" w:lineRule="auto"/>
        <w:contextualSpacing/>
        <w:rPr>
          <w:rFonts w:ascii="Tahoma" w:hAnsi="Tahoma" w:cs="Tahoma"/>
          <w:bCs/>
          <w:color w:val="000000"/>
          <w:sz w:val="27"/>
          <w:szCs w:val="27"/>
        </w:rPr>
      </w:pPr>
      <w:r w:rsidRPr="008F23EF">
        <w:rPr>
          <w:rFonts w:ascii="Tahoma" w:hAnsi="Tahoma" w:cs="Tahoma"/>
          <w:bCs/>
          <w:color w:val="000000"/>
          <w:sz w:val="27"/>
          <w:szCs w:val="27"/>
        </w:rPr>
        <w:t xml:space="preserve">Enabling open loop National Common Mobility Card (NCMC) card in all public transport including metros, State Road Transport Undertakings, Urban Bus Services etc </w:t>
      </w:r>
      <w:proofErr w:type="spellStart"/>
      <w:r w:rsidRPr="008F23EF">
        <w:rPr>
          <w:rFonts w:ascii="Tahoma" w:hAnsi="Tahoma" w:cs="Tahoma"/>
          <w:bCs/>
          <w:color w:val="000000"/>
          <w:sz w:val="27"/>
          <w:szCs w:val="27"/>
        </w:rPr>
        <w:t>alongwith</w:t>
      </w:r>
      <w:proofErr w:type="spellEnd"/>
      <w:r w:rsidRPr="008F23EF">
        <w:rPr>
          <w:rFonts w:ascii="Tahoma" w:hAnsi="Tahoma" w:cs="Tahoma"/>
          <w:bCs/>
          <w:color w:val="000000"/>
          <w:sz w:val="27"/>
          <w:szCs w:val="27"/>
        </w:rPr>
        <w:t xml:space="preserve"> tolls, parking and retails.</w:t>
      </w:r>
    </w:p>
    <w:p w14:paraId="4BD347C7" w14:textId="77777777" w:rsidR="00555172" w:rsidRPr="008F23EF" w:rsidRDefault="00555172" w:rsidP="00555172">
      <w:pPr>
        <w:pStyle w:val="ListParagraph"/>
        <w:numPr>
          <w:ilvl w:val="0"/>
          <w:numId w:val="17"/>
        </w:numPr>
        <w:spacing w:after="160" w:line="252" w:lineRule="auto"/>
        <w:contextualSpacing/>
        <w:rPr>
          <w:rFonts w:ascii="Tahoma" w:hAnsi="Tahoma" w:cs="Tahoma"/>
          <w:bCs/>
          <w:color w:val="000000"/>
          <w:sz w:val="27"/>
          <w:szCs w:val="27"/>
        </w:rPr>
      </w:pPr>
      <w:r w:rsidRPr="008F23EF">
        <w:rPr>
          <w:rFonts w:ascii="Tahoma" w:hAnsi="Tahoma" w:cs="Tahoma"/>
          <w:bCs/>
          <w:color w:val="000000"/>
          <w:sz w:val="27"/>
          <w:szCs w:val="27"/>
        </w:rPr>
        <w:t>Enabling appropriate payment options in all physical payment receipt counters, such as:-</w:t>
      </w:r>
    </w:p>
    <w:p w14:paraId="0375748D" w14:textId="77777777" w:rsidR="00555172" w:rsidRPr="008F23EF" w:rsidRDefault="00555172" w:rsidP="00555172">
      <w:pPr>
        <w:pStyle w:val="ListParagraph"/>
        <w:spacing w:line="252" w:lineRule="auto"/>
        <w:rPr>
          <w:rFonts w:ascii="Tahoma" w:hAnsi="Tahoma" w:cs="Tahoma"/>
          <w:bCs/>
          <w:color w:val="000000"/>
          <w:sz w:val="27"/>
          <w:szCs w:val="27"/>
        </w:rPr>
      </w:pPr>
    </w:p>
    <w:p w14:paraId="4C04F986" w14:textId="77777777" w:rsidR="00555172" w:rsidRPr="008F23EF" w:rsidRDefault="00555172" w:rsidP="00555172">
      <w:pPr>
        <w:pStyle w:val="ListParagraph"/>
        <w:numPr>
          <w:ilvl w:val="1"/>
          <w:numId w:val="17"/>
        </w:numPr>
        <w:spacing w:after="160" w:line="252" w:lineRule="auto"/>
        <w:contextualSpacing/>
        <w:rPr>
          <w:rFonts w:ascii="Tahoma" w:hAnsi="Tahoma" w:cs="Tahoma"/>
          <w:bCs/>
          <w:color w:val="000000"/>
          <w:sz w:val="27"/>
          <w:szCs w:val="27"/>
        </w:rPr>
      </w:pPr>
      <w:r w:rsidRPr="008F23EF">
        <w:rPr>
          <w:rFonts w:ascii="Tahoma" w:hAnsi="Tahoma" w:cs="Tahoma"/>
          <w:bCs/>
          <w:color w:val="000000"/>
          <w:sz w:val="27"/>
          <w:szCs w:val="27"/>
        </w:rPr>
        <w:t>Prominent display of printed static UPI QAR code at the payment receipt counter to enable counter to ‘scan and pay’</w:t>
      </w:r>
    </w:p>
    <w:p w14:paraId="75E55B46" w14:textId="77777777" w:rsidR="00555172" w:rsidRPr="008F23EF" w:rsidRDefault="00555172" w:rsidP="00555172">
      <w:pPr>
        <w:pStyle w:val="ListParagraph"/>
        <w:numPr>
          <w:ilvl w:val="1"/>
          <w:numId w:val="17"/>
        </w:numPr>
        <w:spacing w:after="160" w:line="252" w:lineRule="auto"/>
        <w:contextualSpacing/>
        <w:rPr>
          <w:rFonts w:ascii="Tahoma" w:hAnsi="Tahoma" w:cs="Tahoma"/>
          <w:bCs/>
          <w:color w:val="000000"/>
          <w:sz w:val="27"/>
          <w:szCs w:val="27"/>
        </w:rPr>
      </w:pPr>
      <w:r w:rsidRPr="008F23EF">
        <w:rPr>
          <w:rFonts w:ascii="Tahoma" w:hAnsi="Tahoma" w:cs="Tahoma"/>
          <w:bCs/>
          <w:color w:val="000000"/>
          <w:sz w:val="27"/>
          <w:szCs w:val="27"/>
        </w:rPr>
        <w:lastRenderedPageBreak/>
        <w:t>Dynamic UPI QR code on a display facing the customer</w:t>
      </w:r>
    </w:p>
    <w:p w14:paraId="7AEB8536" w14:textId="77777777" w:rsidR="00555172" w:rsidRPr="008F23EF" w:rsidRDefault="00555172" w:rsidP="00555172">
      <w:pPr>
        <w:pStyle w:val="ListParagraph"/>
        <w:numPr>
          <w:ilvl w:val="1"/>
          <w:numId w:val="17"/>
        </w:numPr>
        <w:spacing w:after="160" w:line="252" w:lineRule="auto"/>
        <w:contextualSpacing/>
        <w:rPr>
          <w:rFonts w:ascii="Tahoma" w:hAnsi="Tahoma" w:cs="Tahoma"/>
          <w:bCs/>
          <w:color w:val="000000"/>
          <w:sz w:val="27"/>
          <w:szCs w:val="27"/>
        </w:rPr>
      </w:pPr>
      <w:r w:rsidRPr="008F23EF">
        <w:rPr>
          <w:rFonts w:ascii="Tahoma" w:hAnsi="Tahoma" w:cs="Tahoma"/>
          <w:bCs/>
          <w:color w:val="000000"/>
          <w:sz w:val="27"/>
          <w:szCs w:val="27"/>
        </w:rPr>
        <w:t xml:space="preserve">NCMC complaint </w:t>
      </w:r>
      <w:proofErr w:type="spellStart"/>
      <w:r w:rsidRPr="008F23EF">
        <w:rPr>
          <w:rFonts w:ascii="Tahoma" w:hAnsi="Tahoma" w:cs="Tahoma"/>
          <w:bCs/>
          <w:color w:val="000000"/>
          <w:sz w:val="27"/>
          <w:szCs w:val="27"/>
        </w:rPr>
        <w:t>PoS</w:t>
      </w:r>
      <w:proofErr w:type="spellEnd"/>
      <w:r w:rsidRPr="008F23EF">
        <w:rPr>
          <w:rFonts w:ascii="Tahoma" w:hAnsi="Tahoma" w:cs="Tahoma"/>
          <w:bCs/>
          <w:color w:val="000000"/>
          <w:sz w:val="27"/>
          <w:szCs w:val="27"/>
        </w:rPr>
        <w:t xml:space="preserve"> devices which can accept payment in offline contactless mode from NCMC card issued by any Bank</w:t>
      </w:r>
    </w:p>
    <w:p w14:paraId="38626154" w14:textId="77777777" w:rsidR="00555172" w:rsidRPr="008F23EF" w:rsidRDefault="00555172" w:rsidP="00555172">
      <w:pPr>
        <w:pStyle w:val="ListParagraph"/>
        <w:numPr>
          <w:ilvl w:val="1"/>
          <w:numId w:val="17"/>
        </w:numPr>
        <w:spacing w:after="160" w:line="252" w:lineRule="auto"/>
        <w:contextualSpacing/>
        <w:rPr>
          <w:rFonts w:ascii="Tahoma" w:hAnsi="Tahoma" w:cs="Tahoma"/>
          <w:bCs/>
          <w:color w:val="000000"/>
          <w:sz w:val="27"/>
          <w:szCs w:val="27"/>
        </w:rPr>
      </w:pPr>
      <w:r w:rsidRPr="008F23EF">
        <w:rPr>
          <w:rFonts w:ascii="Tahoma" w:hAnsi="Tahoma" w:cs="Tahoma"/>
          <w:bCs/>
          <w:color w:val="000000"/>
          <w:sz w:val="27"/>
          <w:szCs w:val="27"/>
        </w:rPr>
        <w:t xml:space="preserve">Enabling payment receipt through BHIM Aadhaar </w:t>
      </w:r>
      <w:proofErr w:type="spellStart"/>
      <w:r w:rsidRPr="008F23EF">
        <w:rPr>
          <w:rFonts w:ascii="Tahoma" w:hAnsi="Tahoma" w:cs="Tahoma"/>
          <w:bCs/>
          <w:color w:val="000000"/>
          <w:sz w:val="27"/>
          <w:szCs w:val="27"/>
        </w:rPr>
        <w:t>PoS</w:t>
      </w:r>
      <w:proofErr w:type="spellEnd"/>
      <w:r w:rsidRPr="008F23EF">
        <w:rPr>
          <w:rFonts w:ascii="Tahoma" w:hAnsi="Tahoma" w:cs="Tahoma"/>
          <w:bCs/>
          <w:color w:val="000000"/>
          <w:sz w:val="27"/>
          <w:szCs w:val="27"/>
        </w:rPr>
        <w:t xml:space="preserve"> machines, particularly in rural/semi-urban areas.</w:t>
      </w:r>
    </w:p>
    <w:p w14:paraId="313C9EF8" w14:textId="77777777" w:rsidR="00555172" w:rsidRPr="008F23EF" w:rsidRDefault="00555172" w:rsidP="00555172">
      <w:pPr>
        <w:pStyle w:val="ListParagraph"/>
        <w:numPr>
          <w:ilvl w:val="1"/>
          <w:numId w:val="17"/>
        </w:numPr>
        <w:spacing w:after="160" w:line="252" w:lineRule="auto"/>
        <w:contextualSpacing/>
        <w:rPr>
          <w:rFonts w:ascii="Tahoma" w:hAnsi="Tahoma" w:cs="Tahoma"/>
          <w:bCs/>
          <w:color w:val="000000"/>
          <w:sz w:val="27"/>
          <w:szCs w:val="27"/>
        </w:rPr>
      </w:pPr>
      <w:r w:rsidRPr="008F23EF">
        <w:rPr>
          <w:rFonts w:ascii="Tahoma" w:hAnsi="Tahoma" w:cs="Tahoma"/>
          <w:bCs/>
          <w:color w:val="000000"/>
          <w:sz w:val="27"/>
          <w:szCs w:val="27"/>
        </w:rPr>
        <w:t xml:space="preserve">Pull request receipt through BHIM Aadhaar </w:t>
      </w:r>
      <w:proofErr w:type="spellStart"/>
      <w:r w:rsidRPr="008F23EF">
        <w:rPr>
          <w:rFonts w:ascii="Tahoma" w:hAnsi="Tahoma" w:cs="Tahoma"/>
          <w:bCs/>
          <w:color w:val="000000"/>
          <w:sz w:val="27"/>
          <w:szCs w:val="27"/>
        </w:rPr>
        <w:t>PoS</w:t>
      </w:r>
      <w:proofErr w:type="spellEnd"/>
      <w:r w:rsidRPr="008F23EF">
        <w:rPr>
          <w:rFonts w:ascii="Tahoma" w:hAnsi="Tahoma" w:cs="Tahoma"/>
          <w:bCs/>
          <w:color w:val="000000"/>
          <w:sz w:val="27"/>
          <w:szCs w:val="27"/>
        </w:rPr>
        <w:t xml:space="preserve"> machines, particularly in rural/semi-urban areas.</w:t>
      </w:r>
    </w:p>
    <w:p w14:paraId="7DAB668F" w14:textId="77777777" w:rsidR="00555172" w:rsidRPr="008F23EF" w:rsidRDefault="00555172" w:rsidP="00555172">
      <w:pPr>
        <w:pStyle w:val="ListParagraph"/>
        <w:numPr>
          <w:ilvl w:val="1"/>
          <w:numId w:val="17"/>
        </w:numPr>
        <w:spacing w:after="160" w:line="252" w:lineRule="auto"/>
        <w:contextualSpacing/>
        <w:rPr>
          <w:rFonts w:ascii="Tahoma" w:hAnsi="Tahoma" w:cs="Tahoma"/>
          <w:bCs/>
          <w:color w:val="000000"/>
          <w:sz w:val="27"/>
          <w:szCs w:val="27"/>
        </w:rPr>
      </w:pPr>
      <w:r w:rsidRPr="008F23EF">
        <w:rPr>
          <w:rFonts w:ascii="Tahoma" w:hAnsi="Tahoma" w:cs="Tahoma"/>
          <w:bCs/>
          <w:color w:val="000000"/>
          <w:sz w:val="27"/>
          <w:szCs w:val="27"/>
        </w:rPr>
        <w:t>Pull request through mobile no/Virtual Payment Address (VPA) wherein a payment request of desired amount is received on BHIM/UPI enabled App of the customer</w:t>
      </w:r>
    </w:p>
    <w:p w14:paraId="338A6D51" w14:textId="77777777" w:rsidR="00555172" w:rsidRPr="008F23EF" w:rsidRDefault="00555172" w:rsidP="00555172">
      <w:pPr>
        <w:pStyle w:val="ListParagraph"/>
        <w:spacing w:line="252" w:lineRule="auto"/>
        <w:ind w:left="1440"/>
        <w:rPr>
          <w:rFonts w:ascii="Tahoma" w:hAnsi="Tahoma" w:cs="Tahoma"/>
          <w:bCs/>
          <w:color w:val="000000"/>
          <w:sz w:val="27"/>
          <w:szCs w:val="27"/>
        </w:rPr>
      </w:pPr>
    </w:p>
    <w:p w14:paraId="60908F85" w14:textId="77777777" w:rsidR="00555172" w:rsidRPr="008F23EF" w:rsidRDefault="00555172" w:rsidP="00555172">
      <w:pPr>
        <w:pStyle w:val="ListParagraph"/>
        <w:numPr>
          <w:ilvl w:val="0"/>
          <w:numId w:val="18"/>
        </w:numPr>
        <w:spacing w:after="160" w:line="252" w:lineRule="auto"/>
        <w:contextualSpacing/>
        <w:rPr>
          <w:rFonts w:ascii="Tahoma" w:hAnsi="Tahoma" w:cs="Tahoma"/>
          <w:bCs/>
          <w:color w:val="000000"/>
          <w:sz w:val="27"/>
          <w:szCs w:val="27"/>
        </w:rPr>
      </w:pPr>
      <w:r w:rsidRPr="008F23EF">
        <w:rPr>
          <w:rFonts w:ascii="Tahoma" w:hAnsi="Tahoma" w:cs="Tahoma"/>
          <w:bCs/>
          <w:color w:val="000000"/>
          <w:sz w:val="27"/>
          <w:szCs w:val="27"/>
        </w:rPr>
        <w:t>Offer a visible discount on digital payment vis-à-vis cash</w:t>
      </w:r>
    </w:p>
    <w:p w14:paraId="24DECC04" w14:textId="77777777" w:rsidR="00555172" w:rsidRPr="008F23EF" w:rsidRDefault="00555172" w:rsidP="00555172">
      <w:pPr>
        <w:pStyle w:val="ListParagraph"/>
        <w:numPr>
          <w:ilvl w:val="0"/>
          <w:numId w:val="18"/>
        </w:numPr>
        <w:spacing w:after="160" w:line="252" w:lineRule="auto"/>
        <w:contextualSpacing/>
        <w:rPr>
          <w:rFonts w:ascii="Tahoma" w:hAnsi="Tahoma" w:cs="Tahoma"/>
          <w:bCs/>
          <w:color w:val="000000"/>
          <w:sz w:val="27"/>
          <w:szCs w:val="27"/>
        </w:rPr>
      </w:pPr>
      <w:r w:rsidRPr="008F23EF">
        <w:rPr>
          <w:rFonts w:ascii="Tahoma" w:hAnsi="Tahoma" w:cs="Tahoma"/>
          <w:bCs/>
          <w:color w:val="000000"/>
          <w:sz w:val="27"/>
          <w:szCs w:val="27"/>
        </w:rPr>
        <w:t>Organizing campaign for promotion of Digital Payments</w:t>
      </w:r>
    </w:p>
    <w:p w14:paraId="1245821C" w14:textId="77777777" w:rsidR="00555172" w:rsidRPr="008F23EF" w:rsidRDefault="00555172" w:rsidP="00555172">
      <w:pPr>
        <w:pStyle w:val="ListParagraph"/>
        <w:numPr>
          <w:ilvl w:val="0"/>
          <w:numId w:val="18"/>
        </w:numPr>
        <w:spacing w:after="160" w:line="252" w:lineRule="auto"/>
        <w:contextualSpacing/>
        <w:rPr>
          <w:rFonts w:ascii="Tahoma" w:hAnsi="Tahoma" w:cs="Tahoma"/>
          <w:bCs/>
          <w:color w:val="000000"/>
          <w:sz w:val="27"/>
          <w:szCs w:val="27"/>
        </w:rPr>
      </w:pPr>
      <w:r w:rsidRPr="008F23EF">
        <w:rPr>
          <w:rFonts w:ascii="Tahoma" w:hAnsi="Tahoma" w:cs="Tahoma"/>
          <w:bCs/>
          <w:color w:val="000000"/>
          <w:sz w:val="27"/>
          <w:szCs w:val="27"/>
        </w:rPr>
        <w:t>Recognizing/awarding the initiatives for promotion of digital payment</w:t>
      </w:r>
    </w:p>
    <w:p w14:paraId="0F9D18AF" w14:textId="77777777" w:rsidR="00555172" w:rsidRPr="008F23EF" w:rsidRDefault="00555172" w:rsidP="00555172">
      <w:pPr>
        <w:pStyle w:val="ListParagraph"/>
        <w:numPr>
          <w:ilvl w:val="0"/>
          <w:numId w:val="18"/>
        </w:numPr>
        <w:spacing w:after="160" w:line="252" w:lineRule="auto"/>
        <w:contextualSpacing/>
        <w:rPr>
          <w:rFonts w:ascii="Tahoma" w:hAnsi="Tahoma" w:cs="Tahoma"/>
          <w:bCs/>
          <w:color w:val="000000"/>
          <w:sz w:val="27"/>
          <w:szCs w:val="27"/>
        </w:rPr>
      </w:pPr>
      <w:r w:rsidRPr="008F23EF">
        <w:rPr>
          <w:rFonts w:ascii="Tahoma" w:hAnsi="Tahoma" w:cs="Tahoma"/>
          <w:bCs/>
          <w:color w:val="000000"/>
          <w:sz w:val="27"/>
          <w:szCs w:val="27"/>
        </w:rPr>
        <w:t>Development of appropriate mechanism for reporting of Digital payment transactions.</w:t>
      </w:r>
    </w:p>
    <w:p w14:paraId="18C8A102" w14:textId="77777777" w:rsidR="00555172" w:rsidRPr="008F23EF" w:rsidRDefault="00555172" w:rsidP="00555172">
      <w:pPr>
        <w:pStyle w:val="ListParagraph"/>
        <w:numPr>
          <w:ilvl w:val="0"/>
          <w:numId w:val="18"/>
        </w:numPr>
        <w:spacing w:after="160" w:line="252" w:lineRule="auto"/>
        <w:contextualSpacing/>
        <w:rPr>
          <w:rFonts w:ascii="Tahoma" w:hAnsi="Tahoma" w:cs="Tahoma"/>
          <w:bCs/>
          <w:color w:val="000000"/>
          <w:sz w:val="27"/>
          <w:szCs w:val="27"/>
        </w:rPr>
      </w:pPr>
      <w:r w:rsidRPr="008F23EF">
        <w:rPr>
          <w:rFonts w:ascii="Tahoma" w:hAnsi="Tahoma" w:cs="Tahoma"/>
          <w:bCs/>
          <w:color w:val="000000"/>
          <w:sz w:val="27"/>
          <w:szCs w:val="27"/>
        </w:rPr>
        <w:t>Assigning target of all state departments for achieving at</w:t>
      </w:r>
      <w:r w:rsidR="008E10DE">
        <w:rPr>
          <w:rFonts w:ascii="Tahoma" w:hAnsi="Tahoma" w:cs="Tahoma"/>
          <w:bCs/>
          <w:color w:val="000000"/>
          <w:sz w:val="27"/>
          <w:szCs w:val="27"/>
          <w:lang w:val="en-IN"/>
        </w:rPr>
        <w:t>-</w:t>
      </w:r>
      <w:r w:rsidRPr="008F23EF">
        <w:rPr>
          <w:rFonts w:ascii="Tahoma" w:hAnsi="Tahoma" w:cs="Tahoma"/>
          <w:bCs/>
          <w:color w:val="000000"/>
          <w:sz w:val="27"/>
          <w:szCs w:val="27"/>
        </w:rPr>
        <w:t>least 505 payment/receipt transactions through digital payment modes.</w:t>
      </w:r>
    </w:p>
    <w:p w14:paraId="63D57C60" w14:textId="77777777" w:rsidR="00555172" w:rsidRPr="008F23EF" w:rsidRDefault="00555172" w:rsidP="00555172">
      <w:pPr>
        <w:spacing w:line="252" w:lineRule="auto"/>
        <w:contextualSpacing/>
        <w:jc w:val="both"/>
        <w:rPr>
          <w:rFonts w:ascii="Tahoma" w:hAnsi="Tahoma" w:cs="Tahoma"/>
          <w:bCs/>
          <w:color w:val="000000"/>
          <w:sz w:val="27"/>
          <w:szCs w:val="27"/>
        </w:rPr>
      </w:pPr>
      <w:r w:rsidRPr="008F23EF">
        <w:rPr>
          <w:rFonts w:ascii="Tahoma" w:hAnsi="Tahoma" w:cs="Tahoma"/>
          <w:bCs/>
          <w:color w:val="000000"/>
          <w:sz w:val="27"/>
          <w:szCs w:val="27"/>
        </w:rPr>
        <w:t xml:space="preserve">Government’s Primary Focus on Digital Payments under Digital India Mission.  Some of benefits of Digital Payments </w:t>
      </w:r>
      <w:proofErr w:type="gramStart"/>
      <w:r w:rsidRPr="008F23EF">
        <w:rPr>
          <w:rFonts w:ascii="Tahoma" w:hAnsi="Tahoma" w:cs="Tahoma"/>
          <w:bCs/>
          <w:color w:val="000000"/>
          <w:sz w:val="27"/>
          <w:szCs w:val="27"/>
        </w:rPr>
        <w:t>are:-</w:t>
      </w:r>
      <w:proofErr w:type="gramEnd"/>
    </w:p>
    <w:p w14:paraId="101166FD" w14:textId="77777777" w:rsidR="00555172" w:rsidRPr="008F23EF" w:rsidRDefault="00555172" w:rsidP="001B3697">
      <w:pPr>
        <w:pStyle w:val="ListParagraph"/>
        <w:numPr>
          <w:ilvl w:val="0"/>
          <w:numId w:val="24"/>
        </w:numPr>
        <w:spacing w:after="160" w:line="252" w:lineRule="auto"/>
        <w:contextualSpacing/>
        <w:rPr>
          <w:rFonts w:ascii="Tahoma" w:hAnsi="Tahoma" w:cs="Tahoma"/>
          <w:bCs/>
          <w:color w:val="000000"/>
          <w:sz w:val="27"/>
          <w:szCs w:val="27"/>
        </w:rPr>
      </w:pPr>
      <w:r w:rsidRPr="008F23EF">
        <w:rPr>
          <w:rFonts w:ascii="Tahoma" w:hAnsi="Tahoma" w:cs="Tahoma"/>
          <w:bCs/>
          <w:color w:val="000000"/>
          <w:sz w:val="27"/>
          <w:szCs w:val="27"/>
        </w:rPr>
        <w:t>Contactless payments with zero touch.</w:t>
      </w:r>
    </w:p>
    <w:p w14:paraId="06A8B1E9" w14:textId="77777777" w:rsidR="00555172" w:rsidRPr="008F23EF" w:rsidRDefault="00555172" w:rsidP="001B3697">
      <w:pPr>
        <w:pStyle w:val="ListParagraph"/>
        <w:numPr>
          <w:ilvl w:val="0"/>
          <w:numId w:val="24"/>
        </w:numPr>
        <w:spacing w:after="160" w:line="252" w:lineRule="auto"/>
        <w:contextualSpacing/>
        <w:rPr>
          <w:rFonts w:ascii="Tahoma" w:hAnsi="Tahoma" w:cs="Tahoma"/>
          <w:bCs/>
          <w:color w:val="000000"/>
          <w:sz w:val="27"/>
          <w:szCs w:val="27"/>
        </w:rPr>
      </w:pPr>
      <w:r w:rsidRPr="008F23EF">
        <w:rPr>
          <w:rFonts w:ascii="Tahoma" w:hAnsi="Tahoma" w:cs="Tahoma"/>
          <w:bCs/>
          <w:color w:val="000000"/>
          <w:sz w:val="27"/>
          <w:szCs w:val="27"/>
        </w:rPr>
        <w:t>Seamless experience.</w:t>
      </w:r>
    </w:p>
    <w:p w14:paraId="10BDDB63" w14:textId="77777777" w:rsidR="00555172" w:rsidRPr="008F23EF" w:rsidRDefault="00555172" w:rsidP="001B3697">
      <w:pPr>
        <w:pStyle w:val="ListParagraph"/>
        <w:numPr>
          <w:ilvl w:val="0"/>
          <w:numId w:val="24"/>
        </w:numPr>
        <w:spacing w:after="160" w:line="252" w:lineRule="auto"/>
        <w:contextualSpacing/>
        <w:rPr>
          <w:rFonts w:ascii="Tahoma" w:hAnsi="Tahoma" w:cs="Tahoma"/>
          <w:bCs/>
          <w:color w:val="000000"/>
          <w:sz w:val="27"/>
          <w:szCs w:val="27"/>
        </w:rPr>
      </w:pPr>
      <w:r w:rsidRPr="008F23EF">
        <w:rPr>
          <w:rFonts w:ascii="Tahoma" w:hAnsi="Tahoma" w:cs="Tahoma"/>
          <w:bCs/>
          <w:color w:val="000000"/>
          <w:sz w:val="27"/>
          <w:szCs w:val="27"/>
        </w:rPr>
        <w:t>No cash handling</w:t>
      </w:r>
    </w:p>
    <w:p w14:paraId="5E963117" w14:textId="77777777" w:rsidR="00555172" w:rsidRPr="008F23EF" w:rsidRDefault="00555172" w:rsidP="001B3697">
      <w:pPr>
        <w:pStyle w:val="ListParagraph"/>
        <w:numPr>
          <w:ilvl w:val="0"/>
          <w:numId w:val="24"/>
        </w:numPr>
        <w:spacing w:after="160" w:line="252" w:lineRule="auto"/>
        <w:contextualSpacing/>
        <w:rPr>
          <w:rFonts w:ascii="Tahoma" w:hAnsi="Tahoma" w:cs="Tahoma"/>
          <w:bCs/>
          <w:color w:val="000000"/>
          <w:sz w:val="27"/>
          <w:szCs w:val="27"/>
        </w:rPr>
      </w:pPr>
      <w:r w:rsidRPr="008F23EF">
        <w:rPr>
          <w:rFonts w:ascii="Tahoma" w:hAnsi="Tahoma" w:cs="Tahoma"/>
          <w:bCs/>
          <w:color w:val="000000"/>
          <w:sz w:val="27"/>
          <w:szCs w:val="27"/>
        </w:rPr>
        <w:t>No revenue leakage</w:t>
      </w:r>
    </w:p>
    <w:p w14:paraId="42E62E2D" w14:textId="77777777" w:rsidR="00555172" w:rsidRPr="008F23EF" w:rsidRDefault="00555172" w:rsidP="001B3697">
      <w:pPr>
        <w:pStyle w:val="ListParagraph"/>
        <w:numPr>
          <w:ilvl w:val="0"/>
          <w:numId w:val="24"/>
        </w:numPr>
        <w:spacing w:after="160" w:line="252" w:lineRule="auto"/>
        <w:contextualSpacing/>
        <w:rPr>
          <w:rFonts w:ascii="Tahoma" w:hAnsi="Tahoma" w:cs="Tahoma"/>
          <w:bCs/>
          <w:color w:val="000000"/>
          <w:sz w:val="27"/>
          <w:szCs w:val="27"/>
        </w:rPr>
      </w:pPr>
      <w:r w:rsidRPr="008F23EF">
        <w:rPr>
          <w:rFonts w:ascii="Tahoma" w:hAnsi="Tahoma" w:cs="Tahoma"/>
          <w:bCs/>
          <w:color w:val="000000"/>
          <w:sz w:val="27"/>
          <w:szCs w:val="27"/>
        </w:rPr>
        <w:t>Less operations cost</w:t>
      </w:r>
    </w:p>
    <w:p w14:paraId="138640A1" w14:textId="77777777" w:rsidR="00555172" w:rsidRPr="008F23EF" w:rsidRDefault="00555172" w:rsidP="001B3697">
      <w:pPr>
        <w:pStyle w:val="ListParagraph"/>
        <w:numPr>
          <w:ilvl w:val="0"/>
          <w:numId w:val="24"/>
        </w:numPr>
        <w:spacing w:after="160" w:line="252" w:lineRule="auto"/>
        <w:contextualSpacing/>
        <w:rPr>
          <w:rFonts w:ascii="Tahoma" w:hAnsi="Tahoma" w:cs="Tahoma"/>
          <w:bCs/>
          <w:color w:val="000000"/>
          <w:sz w:val="27"/>
          <w:szCs w:val="27"/>
        </w:rPr>
      </w:pPr>
      <w:r w:rsidRPr="008F23EF">
        <w:rPr>
          <w:rFonts w:ascii="Tahoma" w:hAnsi="Tahoma" w:cs="Tahoma"/>
          <w:bCs/>
          <w:color w:val="000000"/>
          <w:sz w:val="27"/>
          <w:szCs w:val="27"/>
        </w:rPr>
        <w:t>Zero Transaction cost for UPI and RuPay.</w:t>
      </w:r>
    </w:p>
    <w:p w14:paraId="206A1085" w14:textId="77777777" w:rsidR="00555172" w:rsidRPr="008F23EF" w:rsidRDefault="00555172" w:rsidP="00555172">
      <w:pPr>
        <w:spacing w:line="252" w:lineRule="auto"/>
        <w:contextualSpacing/>
        <w:jc w:val="both"/>
        <w:rPr>
          <w:rFonts w:ascii="Tahoma" w:hAnsi="Tahoma" w:cs="Tahoma"/>
          <w:bCs/>
          <w:color w:val="000000"/>
          <w:sz w:val="27"/>
          <w:szCs w:val="27"/>
        </w:rPr>
      </w:pPr>
    </w:p>
    <w:p w14:paraId="2008825B" w14:textId="77777777" w:rsidR="00555172" w:rsidRDefault="00555172" w:rsidP="00555172">
      <w:pPr>
        <w:jc w:val="both"/>
        <w:rPr>
          <w:rFonts w:ascii="Tahoma" w:hAnsi="Tahoma" w:cs="Tahoma"/>
          <w:bCs/>
          <w:color w:val="000000"/>
          <w:sz w:val="27"/>
          <w:szCs w:val="27"/>
        </w:rPr>
      </w:pPr>
      <w:r w:rsidRPr="008F23EF">
        <w:rPr>
          <w:rFonts w:ascii="Tahoma" w:hAnsi="Tahoma" w:cs="Tahoma"/>
          <w:bCs/>
          <w:color w:val="000000"/>
          <w:sz w:val="27"/>
          <w:szCs w:val="27"/>
        </w:rPr>
        <w:t xml:space="preserve">As informed by </w:t>
      </w:r>
      <w:proofErr w:type="spellStart"/>
      <w:r w:rsidRPr="008F23EF">
        <w:rPr>
          <w:rFonts w:ascii="Tahoma" w:hAnsi="Tahoma" w:cs="Tahoma"/>
          <w:bCs/>
          <w:color w:val="000000"/>
          <w:sz w:val="27"/>
          <w:szCs w:val="27"/>
        </w:rPr>
        <w:t>MeitY</w:t>
      </w:r>
      <w:proofErr w:type="spellEnd"/>
      <w:r w:rsidRPr="008F23EF">
        <w:rPr>
          <w:rFonts w:ascii="Tahoma" w:hAnsi="Tahoma" w:cs="Tahoma"/>
          <w:bCs/>
          <w:color w:val="000000"/>
          <w:sz w:val="27"/>
          <w:szCs w:val="27"/>
        </w:rPr>
        <w:t>, the contribution of all stake holders has resulted in significant increase in digital payment transactions from 2,071 crore in FY 2017-18 to 5,554 crore in FY 2020-21. As we celebrate the achievements, it is also a time to make focused interventions to increase the penetration of digital payments in untapped domains, including senior citizens, small merchants and rural areas.</w:t>
      </w:r>
    </w:p>
    <w:p w14:paraId="017D8DD7" w14:textId="77777777" w:rsidR="00391BAC" w:rsidRDefault="00391BAC" w:rsidP="00555172">
      <w:pPr>
        <w:jc w:val="both"/>
        <w:rPr>
          <w:rFonts w:ascii="Tahoma" w:hAnsi="Tahoma" w:cs="Tahoma"/>
          <w:bCs/>
          <w:color w:val="000000"/>
          <w:sz w:val="27"/>
          <w:szCs w:val="27"/>
        </w:rPr>
      </w:pPr>
    </w:p>
    <w:p w14:paraId="48B72E19" w14:textId="77777777" w:rsidR="00391BAC" w:rsidRDefault="00391BAC" w:rsidP="00555172">
      <w:pPr>
        <w:jc w:val="both"/>
        <w:rPr>
          <w:rFonts w:ascii="Tahoma" w:hAnsi="Tahoma" w:cs="Tahoma"/>
          <w:bCs/>
          <w:color w:val="000000"/>
          <w:sz w:val="27"/>
          <w:szCs w:val="27"/>
        </w:rPr>
      </w:pPr>
    </w:p>
    <w:p w14:paraId="36704961" w14:textId="77777777" w:rsidR="00391BAC" w:rsidRDefault="00391BAC" w:rsidP="00555172">
      <w:pPr>
        <w:jc w:val="both"/>
        <w:rPr>
          <w:rFonts w:ascii="Tahoma" w:hAnsi="Tahoma" w:cs="Tahoma"/>
          <w:bCs/>
          <w:color w:val="000000"/>
          <w:sz w:val="27"/>
          <w:szCs w:val="27"/>
        </w:rPr>
      </w:pPr>
    </w:p>
    <w:p w14:paraId="0CBBDA72" w14:textId="77777777" w:rsidR="00391BAC" w:rsidRDefault="00391BAC" w:rsidP="00555172">
      <w:pPr>
        <w:jc w:val="both"/>
        <w:rPr>
          <w:rFonts w:ascii="Tahoma" w:hAnsi="Tahoma" w:cs="Tahoma"/>
          <w:bCs/>
          <w:color w:val="000000"/>
          <w:sz w:val="27"/>
          <w:szCs w:val="27"/>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81"/>
        <w:gridCol w:w="8194"/>
      </w:tblGrid>
      <w:tr w:rsidR="00555172" w:rsidRPr="008F23EF" w14:paraId="43635F16" w14:textId="77777777" w:rsidTr="00D82A75">
        <w:trPr>
          <w:trHeight w:val="503"/>
        </w:trPr>
        <w:tc>
          <w:tcPr>
            <w:tcW w:w="1581" w:type="dxa"/>
            <w:tcBorders>
              <w:top w:val="single" w:sz="4" w:space="0" w:color="000000"/>
              <w:left w:val="single" w:sz="4" w:space="0" w:color="000000"/>
              <w:bottom w:val="single" w:sz="4" w:space="0" w:color="000000"/>
              <w:right w:val="single" w:sz="4" w:space="0" w:color="000000"/>
            </w:tcBorders>
            <w:hideMark/>
          </w:tcPr>
          <w:p w14:paraId="1DB7F07A" w14:textId="77777777" w:rsidR="00555172" w:rsidRPr="008F23EF" w:rsidRDefault="00555172" w:rsidP="007A76AC">
            <w:pPr>
              <w:spacing w:after="0" w:line="240" w:lineRule="auto"/>
              <w:jc w:val="both"/>
              <w:rPr>
                <w:rFonts w:ascii="Tahoma" w:hAnsi="Tahoma" w:cs="Tahoma"/>
                <w:b/>
                <w:bCs/>
                <w:color w:val="000000"/>
                <w:sz w:val="27"/>
                <w:szCs w:val="27"/>
              </w:rPr>
            </w:pPr>
            <w:r>
              <w:rPr>
                <w:rFonts w:ascii="Tahoma" w:hAnsi="Tahoma" w:cs="Tahoma"/>
                <w:b/>
                <w:bCs/>
                <w:color w:val="000000"/>
                <w:sz w:val="27"/>
                <w:szCs w:val="27"/>
              </w:rPr>
              <w:lastRenderedPageBreak/>
              <w:t>AGENDA ITEM NO. 2.17</w:t>
            </w:r>
          </w:p>
        </w:tc>
        <w:tc>
          <w:tcPr>
            <w:tcW w:w="8194" w:type="dxa"/>
            <w:tcBorders>
              <w:top w:val="single" w:sz="4" w:space="0" w:color="000000"/>
              <w:left w:val="single" w:sz="4" w:space="0" w:color="000000"/>
              <w:bottom w:val="single" w:sz="4" w:space="0" w:color="000000"/>
              <w:right w:val="single" w:sz="4" w:space="0" w:color="000000"/>
            </w:tcBorders>
            <w:hideMark/>
          </w:tcPr>
          <w:p w14:paraId="3491407A" w14:textId="77777777" w:rsidR="00555172" w:rsidRPr="008F23EF" w:rsidRDefault="00555172" w:rsidP="007A76AC">
            <w:pPr>
              <w:spacing w:after="0" w:line="240" w:lineRule="auto"/>
              <w:jc w:val="both"/>
              <w:rPr>
                <w:rFonts w:ascii="Tahoma" w:hAnsi="Tahoma" w:cs="Tahoma"/>
                <w:b/>
                <w:bCs/>
                <w:color w:val="000000"/>
                <w:sz w:val="27"/>
                <w:szCs w:val="27"/>
              </w:rPr>
            </w:pPr>
            <w:r w:rsidRPr="008F23EF">
              <w:rPr>
                <w:rFonts w:ascii="Tahoma" w:hAnsi="Tahoma" w:cs="Tahoma"/>
                <w:b/>
                <w:bCs/>
                <w:color w:val="000000"/>
                <w:sz w:val="27"/>
                <w:szCs w:val="27"/>
              </w:rPr>
              <w:t>TARGET ACHIEVEMENT FOR KEY PERFORMANCE INDICATORS (KPIs) IN RELATION TO TARGETED FINANCIAL INCLUSION INTERVENTION PROGRAMME (TFIIP) FOR THE SHORTLISTED ASPIRATIONAL DISTRICT WITHIN THE OVERALL ASPIRATIONAL DISTRICT PROGRAMME (ADP) OF NITI AYOG - MEWAT DISTRICT</w:t>
            </w:r>
          </w:p>
        </w:tc>
      </w:tr>
    </w:tbl>
    <w:p w14:paraId="5643B5DE" w14:textId="77777777" w:rsidR="00555172" w:rsidRPr="008F23EF" w:rsidRDefault="00555172" w:rsidP="00555172">
      <w:pPr>
        <w:spacing w:line="252" w:lineRule="auto"/>
        <w:contextualSpacing/>
        <w:jc w:val="both"/>
        <w:rPr>
          <w:rFonts w:ascii="Tahoma" w:hAnsi="Tahoma" w:cs="Tahoma"/>
          <w:bCs/>
          <w:color w:val="000000"/>
          <w:sz w:val="27"/>
          <w:szCs w:val="27"/>
        </w:rPr>
      </w:pPr>
    </w:p>
    <w:p w14:paraId="7EA4EE8B" w14:textId="77777777" w:rsidR="00555172" w:rsidRPr="008F23EF" w:rsidRDefault="00555172" w:rsidP="00555172">
      <w:pPr>
        <w:spacing w:line="252" w:lineRule="auto"/>
        <w:contextualSpacing/>
        <w:jc w:val="both"/>
        <w:rPr>
          <w:rFonts w:ascii="Tahoma" w:hAnsi="Tahoma" w:cs="Tahoma"/>
          <w:bCs/>
          <w:color w:val="000000"/>
          <w:sz w:val="27"/>
          <w:szCs w:val="27"/>
        </w:rPr>
      </w:pPr>
      <w:r w:rsidRPr="008F23EF">
        <w:rPr>
          <w:rFonts w:ascii="Tahoma" w:hAnsi="Tahoma" w:cs="Tahoma"/>
          <w:bCs/>
          <w:color w:val="000000"/>
          <w:sz w:val="27"/>
          <w:szCs w:val="27"/>
        </w:rPr>
        <w:t xml:space="preserve">Department of Financial Services, Ministry of Finance, Government of India has informed that under the Chairmanship of CEO, NITI Aayog relating to Targeted Financial Inclusion Intervention Programme (TFIIP) to be implemented in 40 shortlisted Aspirational Districts (Ads) within the overall Aspirational Districts Programmes (ADP) of NITI </w:t>
      </w:r>
      <w:proofErr w:type="spellStart"/>
      <w:r w:rsidRPr="008F23EF">
        <w:rPr>
          <w:rFonts w:ascii="Tahoma" w:hAnsi="Tahoma" w:cs="Tahoma"/>
          <w:bCs/>
          <w:color w:val="000000"/>
          <w:sz w:val="27"/>
          <w:szCs w:val="27"/>
        </w:rPr>
        <w:t>Ayog</w:t>
      </w:r>
      <w:proofErr w:type="spellEnd"/>
      <w:r w:rsidRPr="008F23EF">
        <w:rPr>
          <w:rFonts w:ascii="Tahoma" w:hAnsi="Tahoma" w:cs="Tahoma"/>
          <w:bCs/>
          <w:color w:val="000000"/>
          <w:sz w:val="27"/>
          <w:szCs w:val="27"/>
        </w:rPr>
        <w:t xml:space="preserve">.  </w:t>
      </w:r>
    </w:p>
    <w:p w14:paraId="18605617" w14:textId="77777777" w:rsidR="00555172" w:rsidRPr="008F23EF" w:rsidRDefault="00555172" w:rsidP="00555172">
      <w:pPr>
        <w:spacing w:line="252" w:lineRule="auto"/>
        <w:contextualSpacing/>
        <w:jc w:val="both"/>
        <w:rPr>
          <w:rFonts w:ascii="Tahoma" w:hAnsi="Tahoma" w:cs="Tahoma"/>
          <w:bCs/>
          <w:color w:val="000000"/>
          <w:sz w:val="27"/>
          <w:szCs w:val="27"/>
        </w:rPr>
      </w:pPr>
    </w:p>
    <w:p w14:paraId="42D3731E" w14:textId="77777777" w:rsidR="00555172" w:rsidRPr="008F23EF" w:rsidRDefault="00555172" w:rsidP="00555172">
      <w:pPr>
        <w:spacing w:line="252" w:lineRule="auto"/>
        <w:contextualSpacing/>
        <w:jc w:val="both"/>
        <w:rPr>
          <w:rFonts w:ascii="Tahoma" w:hAnsi="Tahoma" w:cs="Tahoma"/>
          <w:bCs/>
          <w:color w:val="000000"/>
          <w:sz w:val="27"/>
          <w:szCs w:val="27"/>
        </w:rPr>
      </w:pPr>
      <w:r w:rsidRPr="008F23EF">
        <w:rPr>
          <w:rFonts w:ascii="Tahoma" w:hAnsi="Tahoma" w:cs="Tahoma"/>
          <w:bCs/>
          <w:color w:val="000000"/>
          <w:sz w:val="27"/>
          <w:szCs w:val="27"/>
        </w:rPr>
        <w:t>TFIIP for the shortlisted 40 districts, in Haryana, Mewat (Nuh) district has been identified with the following key objectives: -</w:t>
      </w:r>
    </w:p>
    <w:p w14:paraId="44F419AB" w14:textId="77777777" w:rsidR="00555172" w:rsidRPr="008F23EF" w:rsidRDefault="00555172" w:rsidP="00555172">
      <w:pPr>
        <w:spacing w:line="252" w:lineRule="auto"/>
        <w:contextualSpacing/>
        <w:jc w:val="both"/>
        <w:rPr>
          <w:rFonts w:ascii="Tahoma" w:hAnsi="Tahoma" w:cs="Tahoma"/>
          <w:bCs/>
          <w:color w:val="000000"/>
          <w:sz w:val="27"/>
          <w:szCs w:val="27"/>
        </w:rPr>
      </w:pPr>
    </w:p>
    <w:p w14:paraId="638991CE" w14:textId="77777777" w:rsidR="00555172" w:rsidRPr="008F23EF" w:rsidRDefault="00555172" w:rsidP="00555172">
      <w:pPr>
        <w:spacing w:line="252" w:lineRule="auto"/>
        <w:contextualSpacing/>
        <w:jc w:val="both"/>
        <w:rPr>
          <w:rFonts w:ascii="Tahoma" w:hAnsi="Tahoma" w:cs="Tahoma"/>
          <w:bCs/>
          <w:color w:val="000000"/>
          <w:sz w:val="27"/>
          <w:szCs w:val="27"/>
        </w:rPr>
      </w:pPr>
      <w:r w:rsidRPr="008F23EF">
        <w:rPr>
          <w:rFonts w:ascii="Tahoma" w:hAnsi="Tahoma" w:cs="Tahoma"/>
          <w:bCs/>
          <w:color w:val="000000"/>
          <w:sz w:val="27"/>
          <w:szCs w:val="27"/>
        </w:rPr>
        <w:t>Ensuring availability of at</w:t>
      </w:r>
      <w:r w:rsidR="005525E0">
        <w:rPr>
          <w:rFonts w:ascii="Tahoma" w:hAnsi="Tahoma" w:cs="Tahoma"/>
          <w:bCs/>
          <w:color w:val="000000"/>
          <w:sz w:val="27"/>
          <w:szCs w:val="27"/>
        </w:rPr>
        <w:t>-</w:t>
      </w:r>
      <w:r w:rsidRPr="008F23EF">
        <w:rPr>
          <w:rFonts w:ascii="Tahoma" w:hAnsi="Tahoma" w:cs="Tahoma"/>
          <w:bCs/>
          <w:color w:val="000000"/>
          <w:sz w:val="27"/>
          <w:szCs w:val="27"/>
        </w:rPr>
        <w:t>least one banking touch point (branch/fixed point BC kiosk) within 5 km distance of every inhabited village in the district.</w:t>
      </w:r>
    </w:p>
    <w:p w14:paraId="2FAB8020" w14:textId="77777777" w:rsidR="00555172" w:rsidRPr="008F23EF" w:rsidRDefault="00555172" w:rsidP="00555172">
      <w:pPr>
        <w:pStyle w:val="ListParagraph"/>
        <w:numPr>
          <w:ilvl w:val="0"/>
          <w:numId w:val="16"/>
        </w:numPr>
        <w:spacing w:after="160" w:line="252" w:lineRule="auto"/>
        <w:contextualSpacing/>
        <w:rPr>
          <w:rFonts w:ascii="Tahoma" w:hAnsi="Tahoma" w:cs="Tahoma"/>
          <w:bCs/>
          <w:color w:val="000000"/>
          <w:sz w:val="27"/>
          <w:szCs w:val="27"/>
        </w:rPr>
      </w:pPr>
      <w:r w:rsidRPr="008F23EF">
        <w:rPr>
          <w:rFonts w:ascii="Tahoma" w:hAnsi="Tahoma" w:cs="Tahoma"/>
          <w:bCs/>
          <w:color w:val="000000"/>
          <w:sz w:val="27"/>
          <w:szCs w:val="27"/>
        </w:rPr>
        <w:t>Enhancing coverage under the identified Key Performance Indicators (KPIs) for financial inclusion in camp/mission mod upto the benchmark level for Ads in January 2020.  KPIs relate to number of bank accounts and enrolments under PMJJBY, PMSBY and APY per lakh of population.</w:t>
      </w:r>
    </w:p>
    <w:p w14:paraId="615F21DE" w14:textId="77777777" w:rsidR="00555172" w:rsidRPr="008F23EF" w:rsidRDefault="00555172" w:rsidP="00555172">
      <w:pPr>
        <w:spacing w:line="252" w:lineRule="auto"/>
        <w:contextualSpacing/>
        <w:jc w:val="both"/>
        <w:rPr>
          <w:rFonts w:ascii="Tahoma" w:hAnsi="Tahoma" w:cs="Tahoma"/>
          <w:bCs/>
          <w:color w:val="000000"/>
          <w:sz w:val="27"/>
          <w:szCs w:val="27"/>
        </w:rPr>
      </w:pPr>
      <w:r w:rsidRPr="008F23EF">
        <w:rPr>
          <w:rFonts w:ascii="Tahoma" w:hAnsi="Tahoma" w:cs="Tahoma"/>
          <w:bCs/>
          <w:color w:val="000000"/>
          <w:sz w:val="27"/>
          <w:szCs w:val="27"/>
        </w:rPr>
        <w:t xml:space="preserve">As per instructions received from Department of Financial Services, Ministry of Finance, Govt of India, to achieve 100% target, it is requested to organize camps and outreach programs.  The progress under the scheme was monitored by Chief Secretary, Haryana, during meeting recently where-in he advised all banks to achieve the targets. </w:t>
      </w:r>
    </w:p>
    <w:p w14:paraId="19A31E1D" w14:textId="77777777" w:rsidR="00555172" w:rsidRPr="008F23EF" w:rsidRDefault="00555172" w:rsidP="00555172">
      <w:pPr>
        <w:spacing w:line="252" w:lineRule="auto"/>
        <w:contextualSpacing/>
        <w:jc w:val="both"/>
        <w:rPr>
          <w:rFonts w:ascii="Tahoma" w:hAnsi="Tahoma" w:cs="Tahoma"/>
          <w:bCs/>
          <w:color w:val="000000"/>
          <w:sz w:val="27"/>
          <w:szCs w:val="27"/>
        </w:rPr>
      </w:pPr>
    </w:p>
    <w:p w14:paraId="21C6F78F" w14:textId="77777777" w:rsidR="00555172" w:rsidRDefault="00555172" w:rsidP="00555172">
      <w:pPr>
        <w:spacing w:line="252" w:lineRule="auto"/>
        <w:contextualSpacing/>
        <w:jc w:val="both"/>
        <w:rPr>
          <w:rFonts w:ascii="Tahoma" w:hAnsi="Tahoma" w:cs="Tahoma"/>
          <w:b/>
          <w:color w:val="000000"/>
          <w:sz w:val="27"/>
          <w:szCs w:val="27"/>
        </w:rPr>
      </w:pPr>
      <w:r w:rsidRPr="008F23EF">
        <w:rPr>
          <w:rFonts w:ascii="Tahoma" w:hAnsi="Tahoma" w:cs="Tahoma"/>
          <w:b/>
          <w:color w:val="000000"/>
          <w:sz w:val="27"/>
          <w:szCs w:val="27"/>
        </w:rPr>
        <w:t>Bank</w:t>
      </w:r>
      <w:r w:rsidR="005525E0">
        <w:rPr>
          <w:rFonts w:ascii="Tahoma" w:hAnsi="Tahoma" w:cs="Tahoma"/>
          <w:b/>
          <w:color w:val="000000"/>
          <w:sz w:val="27"/>
          <w:szCs w:val="27"/>
        </w:rPr>
        <w:t>-</w:t>
      </w:r>
      <w:r w:rsidRPr="008F23EF">
        <w:rPr>
          <w:rFonts w:ascii="Tahoma" w:hAnsi="Tahoma" w:cs="Tahoma"/>
          <w:b/>
          <w:color w:val="000000"/>
          <w:sz w:val="27"/>
          <w:szCs w:val="27"/>
        </w:rPr>
        <w:t>wise progress is attached as per Annexure 15 (</w:t>
      </w:r>
      <w:r w:rsidRPr="00143F61">
        <w:rPr>
          <w:rFonts w:ascii="Tahoma" w:hAnsi="Tahoma" w:cs="Tahoma"/>
          <w:b/>
          <w:color w:val="000000" w:themeColor="text1"/>
          <w:sz w:val="27"/>
          <w:szCs w:val="27"/>
        </w:rPr>
        <w:t xml:space="preserve">Page </w:t>
      </w:r>
      <w:r w:rsidR="007E5D7C">
        <w:rPr>
          <w:rFonts w:ascii="Tahoma" w:hAnsi="Tahoma" w:cs="Tahoma"/>
          <w:b/>
          <w:color w:val="000000" w:themeColor="text1"/>
          <w:sz w:val="27"/>
          <w:szCs w:val="27"/>
        </w:rPr>
        <w:t>133</w:t>
      </w:r>
      <w:r w:rsidRPr="008F23EF">
        <w:rPr>
          <w:rFonts w:ascii="Tahoma" w:hAnsi="Tahoma" w:cs="Tahoma"/>
          <w:b/>
          <w:color w:val="000000"/>
          <w:sz w:val="27"/>
          <w:szCs w:val="27"/>
        </w:rPr>
        <w:t>).</w:t>
      </w:r>
    </w:p>
    <w:p w14:paraId="6913E530" w14:textId="77777777" w:rsidR="00A303C0" w:rsidRDefault="00A303C0" w:rsidP="00555172">
      <w:pPr>
        <w:spacing w:line="252" w:lineRule="auto"/>
        <w:contextualSpacing/>
        <w:jc w:val="both"/>
        <w:rPr>
          <w:rFonts w:ascii="Tahoma" w:hAnsi="Tahoma" w:cs="Tahoma"/>
          <w:b/>
          <w:color w:val="000000"/>
          <w:sz w:val="27"/>
          <w:szCs w:val="27"/>
        </w:rPr>
      </w:pPr>
    </w:p>
    <w:tbl>
      <w:tblPr>
        <w:tblW w:w="0" w:type="auto"/>
        <w:tblInd w:w="108" w:type="dxa"/>
        <w:tblCellMar>
          <w:left w:w="0" w:type="dxa"/>
          <w:right w:w="0" w:type="dxa"/>
        </w:tblCellMar>
        <w:tblLook w:val="04A0" w:firstRow="1" w:lastRow="0" w:firstColumn="1" w:lastColumn="0" w:noHBand="0" w:noVBand="1"/>
      </w:tblPr>
      <w:tblGrid>
        <w:gridCol w:w="1949"/>
        <w:gridCol w:w="7816"/>
      </w:tblGrid>
      <w:tr w:rsidR="00A303C0" w:rsidRPr="007D1E1F" w14:paraId="337D5974" w14:textId="77777777" w:rsidTr="00D033C5">
        <w:tc>
          <w:tcPr>
            <w:tcW w:w="194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3B4C6424" w14:textId="77777777" w:rsidR="00A303C0" w:rsidRPr="007D1E1F" w:rsidRDefault="00A303C0" w:rsidP="00D033C5">
            <w:pPr>
              <w:spacing w:after="0" w:line="240" w:lineRule="auto"/>
              <w:rPr>
                <w:rFonts w:ascii="Tahoma" w:hAnsi="Tahoma" w:cs="Tahoma"/>
                <w:b/>
                <w:bCs/>
                <w:color w:val="000000"/>
                <w:sz w:val="27"/>
                <w:szCs w:val="27"/>
              </w:rPr>
            </w:pPr>
            <w:r w:rsidRPr="007D1E1F">
              <w:rPr>
                <w:rFonts w:ascii="Tahoma" w:hAnsi="Tahoma" w:cs="Tahoma"/>
                <w:b/>
                <w:bCs/>
                <w:color w:val="000000"/>
                <w:sz w:val="27"/>
                <w:szCs w:val="27"/>
              </w:rPr>
              <w:t xml:space="preserve">AGENDA ITEM NO. </w:t>
            </w:r>
            <w:r>
              <w:rPr>
                <w:rFonts w:ascii="Tahoma" w:hAnsi="Tahoma" w:cs="Tahoma"/>
                <w:b/>
                <w:bCs/>
                <w:color w:val="000000"/>
                <w:sz w:val="27"/>
                <w:szCs w:val="27"/>
              </w:rPr>
              <w:t>2.18</w:t>
            </w:r>
          </w:p>
        </w:tc>
        <w:tc>
          <w:tcPr>
            <w:tcW w:w="7816"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14:paraId="7CAA7CA9" w14:textId="77777777" w:rsidR="00A303C0" w:rsidRPr="007D1E1F" w:rsidRDefault="00A303C0" w:rsidP="00D033C5">
            <w:pPr>
              <w:spacing w:after="0" w:line="240" w:lineRule="auto"/>
              <w:jc w:val="both"/>
              <w:rPr>
                <w:rFonts w:ascii="Tahoma" w:hAnsi="Tahoma" w:cs="Tahoma"/>
                <w:b/>
                <w:bCs/>
                <w:color w:val="000000"/>
                <w:sz w:val="27"/>
                <w:szCs w:val="27"/>
              </w:rPr>
            </w:pPr>
            <w:r w:rsidRPr="007D1E1F">
              <w:rPr>
                <w:rFonts w:ascii="Tahoma" w:hAnsi="Tahoma" w:cs="Tahoma"/>
                <w:b/>
                <w:bCs/>
                <w:color w:val="000000"/>
                <w:sz w:val="27"/>
                <w:szCs w:val="27"/>
              </w:rPr>
              <w:t>WELFARE SCHEMES RUN BY STATE GOVERNMENT</w:t>
            </w:r>
          </w:p>
        </w:tc>
      </w:tr>
    </w:tbl>
    <w:p w14:paraId="6ADD8CEE" w14:textId="77777777" w:rsidR="00A303C0" w:rsidRDefault="00A303C0" w:rsidP="00555172">
      <w:pPr>
        <w:spacing w:line="252" w:lineRule="auto"/>
        <w:contextualSpacing/>
        <w:jc w:val="both"/>
        <w:rPr>
          <w:rFonts w:ascii="Tahoma" w:hAnsi="Tahoma" w:cs="Tahoma"/>
          <w:b/>
          <w:color w:val="000000"/>
          <w:sz w:val="27"/>
          <w:szCs w:val="27"/>
        </w:rPr>
      </w:pPr>
    </w:p>
    <w:tbl>
      <w:tblPr>
        <w:tblW w:w="0" w:type="auto"/>
        <w:tblInd w:w="108" w:type="dxa"/>
        <w:tblCellMar>
          <w:left w:w="0" w:type="dxa"/>
          <w:right w:w="0" w:type="dxa"/>
        </w:tblCellMar>
        <w:tblLook w:val="04A0" w:firstRow="1" w:lastRow="0" w:firstColumn="1" w:lastColumn="0" w:noHBand="0" w:noVBand="1"/>
      </w:tblPr>
      <w:tblGrid>
        <w:gridCol w:w="1949"/>
        <w:gridCol w:w="7816"/>
      </w:tblGrid>
      <w:tr w:rsidR="00555172" w:rsidRPr="008F23EF" w14:paraId="168D3D8E" w14:textId="77777777" w:rsidTr="00FC48FF">
        <w:tc>
          <w:tcPr>
            <w:tcW w:w="194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507485D7" w14:textId="77777777" w:rsidR="00555172" w:rsidRPr="008F23EF" w:rsidRDefault="00555172" w:rsidP="007A76AC">
            <w:pPr>
              <w:spacing w:after="0" w:line="240" w:lineRule="auto"/>
              <w:rPr>
                <w:rFonts w:ascii="Tahoma" w:hAnsi="Tahoma" w:cs="Tahoma"/>
                <w:b/>
                <w:bCs/>
                <w:color w:val="000000"/>
                <w:sz w:val="27"/>
                <w:szCs w:val="27"/>
              </w:rPr>
            </w:pPr>
            <w:r>
              <w:rPr>
                <w:rFonts w:ascii="Tahoma" w:hAnsi="Tahoma" w:cs="Tahoma"/>
                <w:b/>
                <w:bCs/>
                <w:color w:val="000000"/>
                <w:sz w:val="27"/>
                <w:szCs w:val="27"/>
              </w:rPr>
              <w:t>AGENDA ITEM NO. 2.18</w:t>
            </w:r>
            <w:r w:rsidR="00A303C0">
              <w:rPr>
                <w:rFonts w:ascii="Tahoma" w:hAnsi="Tahoma" w:cs="Tahoma"/>
                <w:b/>
                <w:bCs/>
                <w:color w:val="000000"/>
                <w:sz w:val="27"/>
                <w:szCs w:val="27"/>
              </w:rPr>
              <w:t xml:space="preserve"> (i)</w:t>
            </w:r>
          </w:p>
        </w:tc>
        <w:tc>
          <w:tcPr>
            <w:tcW w:w="7816"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14:paraId="213F5ADB" w14:textId="77777777" w:rsidR="00555172" w:rsidRPr="008F23EF" w:rsidRDefault="00555172" w:rsidP="007A76AC">
            <w:pPr>
              <w:spacing w:after="0" w:line="240" w:lineRule="auto"/>
              <w:jc w:val="both"/>
              <w:rPr>
                <w:rFonts w:ascii="Tahoma" w:hAnsi="Tahoma" w:cs="Tahoma"/>
                <w:b/>
                <w:bCs/>
                <w:color w:val="000000"/>
                <w:sz w:val="27"/>
                <w:szCs w:val="27"/>
              </w:rPr>
            </w:pPr>
            <w:r w:rsidRPr="008F23EF">
              <w:rPr>
                <w:rFonts w:ascii="Tahoma" w:hAnsi="Tahoma" w:cs="Tahoma"/>
                <w:b/>
                <w:bCs/>
                <w:color w:val="000000"/>
                <w:sz w:val="27"/>
                <w:szCs w:val="27"/>
              </w:rPr>
              <w:t>MUKHYA MANTRI PARIVAR SAMRIDHI YOJANA (MMPSY)</w:t>
            </w:r>
          </w:p>
        </w:tc>
      </w:tr>
    </w:tbl>
    <w:p w14:paraId="437F3AB1" w14:textId="77777777" w:rsidR="00555172" w:rsidRPr="00FC48FF" w:rsidRDefault="00555172" w:rsidP="00555172">
      <w:pPr>
        <w:jc w:val="both"/>
        <w:rPr>
          <w:rFonts w:ascii="Tahoma" w:hAnsi="Tahoma" w:cs="Tahoma"/>
          <w:b/>
          <w:bCs/>
          <w:color w:val="000000"/>
          <w:sz w:val="15"/>
          <w:szCs w:val="15"/>
        </w:rPr>
      </w:pPr>
    </w:p>
    <w:p w14:paraId="02FB646F" w14:textId="77777777" w:rsidR="00555172" w:rsidRPr="008F23EF" w:rsidRDefault="00555172" w:rsidP="00555172">
      <w:pPr>
        <w:jc w:val="both"/>
        <w:rPr>
          <w:rFonts w:ascii="Tahoma" w:hAnsi="Tahoma" w:cs="Tahoma"/>
          <w:color w:val="000000"/>
          <w:sz w:val="27"/>
          <w:szCs w:val="27"/>
        </w:rPr>
      </w:pPr>
      <w:r w:rsidRPr="008F23EF">
        <w:rPr>
          <w:rFonts w:ascii="Tahoma" w:hAnsi="Tahoma" w:cs="Tahoma"/>
          <w:color w:val="000000"/>
          <w:sz w:val="27"/>
          <w:szCs w:val="27"/>
        </w:rPr>
        <w:t xml:space="preserve">Government of Haryana is implementing number of welfare schemes for different sections of the society.  The emphasis of the Government is centric. </w:t>
      </w:r>
      <w:r w:rsidRPr="008F23EF">
        <w:rPr>
          <w:rFonts w:ascii="Tahoma" w:hAnsi="Tahoma" w:cs="Tahoma"/>
          <w:b/>
          <w:bCs/>
          <w:color w:val="000000"/>
          <w:sz w:val="27"/>
          <w:szCs w:val="27"/>
        </w:rPr>
        <w:t xml:space="preserve">Mukhya </w:t>
      </w:r>
      <w:r w:rsidRPr="008F23EF">
        <w:rPr>
          <w:rFonts w:ascii="Tahoma" w:hAnsi="Tahoma" w:cs="Tahoma"/>
          <w:b/>
          <w:bCs/>
          <w:color w:val="000000"/>
          <w:sz w:val="27"/>
          <w:szCs w:val="27"/>
        </w:rPr>
        <w:lastRenderedPageBreak/>
        <w:t>Mantri Parivar Samridhi Yojana (MMPSY)</w:t>
      </w:r>
      <w:r w:rsidRPr="008F23EF">
        <w:rPr>
          <w:rFonts w:ascii="Tahoma" w:hAnsi="Tahoma" w:cs="Tahoma"/>
          <w:color w:val="000000"/>
          <w:sz w:val="27"/>
          <w:szCs w:val="27"/>
        </w:rPr>
        <w:t xml:space="preserve"> is another social security scheme for the benefit of the citizen in the State of Haryana. </w:t>
      </w:r>
    </w:p>
    <w:p w14:paraId="0148986C" w14:textId="77777777" w:rsidR="00555172" w:rsidRPr="008F23EF" w:rsidRDefault="00555172" w:rsidP="00555172">
      <w:pPr>
        <w:spacing w:line="300" w:lineRule="auto"/>
        <w:jc w:val="both"/>
        <w:rPr>
          <w:rFonts w:ascii="Tahoma" w:hAnsi="Tahoma" w:cs="Tahoma"/>
          <w:color w:val="000000"/>
          <w:sz w:val="27"/>
          <w:szCs w:val="27"/>
        </w:rPr>
      </w:pPr>
      <w:r w:rsidRPr="008F23EF">
        <w:rPr>
          <w:rFonts w:ascii="Tahoma" w:hAnsi="Tahoma" w:cs="Tahoma"/>
          <w:color w:val="000000"/>
          <w:sz w:val="27"/>
          <w:szCs w:val="27"/>
        </w:rPr>
        <w:t xml:space="preserve">Social Welfare Scheme launched by the Govt. of Haryana which provides benefits under five schemes of Central </w:t>
      </w:r>
      <w:proofErr w:type="gramStart"/>
      <w:r w:rsidRPr="008F23EF">
        <w:rPr>
          <w:rFonts w:ascii="Tahoma" w:hAnsi="Tahoma" w:cs="Tahoma"/>
          <w:color w:val="000000"/>
          <w:sz w:val="27"/>
          <w:szCs w:val="27"/>
        </w:rPr>
        <w:t>Government:-</w:t>
      </w:r>
      <w:proofErr w:type="gramEnd"/>
    </w:p>
    <w:p w14:paraId="590C0D26" w14:textId="77777777" w:rsidR="00555172" w:rsidRPr="008F23EF" w:rsidRDefault="00555172" w:rsidP="001B3697">
      <w:pPr>
        <w:pStyle w:val="ListParagraph"/>
        <w:numPr>
          <w:ilvl w:val="0"/>
          <w:numId w:val="28"/>
        </w:numPr>
        <w:spacing w:after="200" w:line="300" w:lineRule="auto"/>
        <w:contextualSpacing/>
        <w:rPr>
          <w:rFonts w:ascii="Tahoma" w:hAnsi="Tahoma" w:cs="Tahoma"/>
          <w:color w:val="000000"/>
          <w:sz w:val="27"/>
          <w:szCs w:val="27"/>
          <w:lang w:val="en-US"/>
        </w:rPr>
      </w:pPr>
      <w:r w:rsidRPr="008F23EF">
        <w:rPr>
          <w:rFonts w:ascii="Tahoma" w:hAnsi="Tahoma" w:cs="Tahoma"/>
          <w:color w:val="000000"/>
          <w:sz w:val="27"/>
          <w:szCs w:val="27"/>
          <w:lang w:val="en-US"/>
        </w:rPr>
        <w:t xml:space="preserve">Pradhan Mantri Jeevan Jyoti Bima Yojana (PMJJBY) </w:t>
      </w:r>
    </w:p>
    <w:p w14:paraId="3E615832" w14:textId="77777777" w:rsidR="00555172" w:rsidRPr="008F23EF" w:rsidRDefault="00555172" w:rsidP="001B3697">
      <w:pPr>
        <w:pStyle w:val="ListParagraph"/>
        <w:numPr>
          <w:ilvl w:val="0"/>
          <w:numId w:val="28"/>
        </w:numPr>
        <w:spacing w:after="200" w:line="300" w:lineRule="auto"/>
        <w:contextualSpacing/>
        <w:rPr>
          <w:rFonts w:ascii="Tahoma" w:hAnsi="Tahoma" w:cs="Tahoma"/>
          <w:color w:val="000000"/>
          <w:sz w:val="27"/>
          <w:szCs w:val="27"/>
          <w:lang w:val="en-US"/>
        </w:rPr>
      </w:pPr>
      <w:r w:rsidRPr="008F23EF">
        <w:rPr>
          <w:rFonts w:ascii="Tahoma" w:hAnsi="Tahoma" w:cs="Tahoma"/>
          <w:color w:val="000000"/>
          <w:sz w:val="27"/>
          <w:szCs w:val="27"/>
          <w:lang w:val="en-US"/>
        </w:rPr>
        <w:t>Pradhan Mantri Suraksha Bima Yojana (PMSBY)</w:t>
      </w:r>
    </w:p>
    <w:p w14:paraId="37814464" w14:textId="77777777" w:rsidR="00555172" w:rsidRPr="008F23EF" w:rsidRDefault="00555172" w:rsidP="001B3697">
      <w:pPr>
        <w:pStyle w:val="ListParagraph"/>
        <w:numPr>
          <w:ilvl w:val="0"/>
          <w:numId w:val="28"/>
        </w:numPr>
        <w:spacing w:after="200" w:line="300" w:lineRule="auto"/>
        <w:contextualSpacing/>
        <w:rPr>
          <w:rFonts w:ascii="Tahoma" w:hAnsi="Tahoma" w:cs="Tahoma"/>
          <w:color w:val="000000"/>
          <w:sz w:val="27"/>
          <w:szCs w:val="27"/>
          <w:lang w:val="en-US"/>
        </w:rPr>
      </w:pPr>
      <w:r w:rsidRPr="008F23EF">
        <w:rPr>
          <w:rFonts w:ascii="Tahoma" w:hAnsi="Tahoma" w:cs="Tahoma"/>
          <w:color w:val="000000"/>
          <w:sz w:val="27"/>
          <w:szCs w:val="27"/>
          <w:lang w:val="en-US"/>
        </w:rPr>
        <w:t xml:space="preserve">Pradhan Mantri </w:t>
      </w:r>
      <w:proofErr w:type="spellStart"/>
      <w:r w:rsidRPr="008F23EF">
        <w:rPr>
          <w:rFonts w:ascii="Tahoma" w:hAnsi="Tahoma" w:cs="Tahoma"/>
          <w:color w:val="000000"/>
          <w:sz w:val="27"/>
          <w:szCs w:val="27"/>
          <w:lang w:val="en-US"/>
        </w:rPr>
        <w:t>Kisan</w:t>
      </w:r>
      <w:proofErr w:type="spellEnd"/>
      <w:r w:rsidRPr="008F23EF">
        <w:rPr>
          <w:rFonts w:ascii="Tahoma" w:hAnsi="Tahoma" w:cs="Tahoma"/>
          <w:color w:val="000000"/>
          <w:sz w:val="27"/>
          <w:szCs w:val="27"/>
          <w:lang w:val="en-US"/>
        </w:rPr>
        <w:t xml:space="preserve"> </w:t>
      </w:r>
      <w:proofErr w:type="spellStart"/>
      <w:r w:rsidRPr="008F23EF">
        <w:rPr>
          <w:rFonts w:ascii="Tahoma" w:hAnsi="Tahoma" w:cs="Tahoma"/>
          <w:color w:val="000000"/>
          <w:sz w:val="27"/>
          <w:szCs w:val="27"/>
          <w:lang w:val="en-US"/>
        </w:rPr>
        <w:t>Manandhan</w:t>
      </w:r>
      <w:proofErr w:type="spellEnd"/>
      <w:r w:rsidRPr="008F23EF">
        <w:rPr>
          <w:rFonts w:ascii="Tahoma" w:hAnsi="Tahoma" w:cs="Tahoma"/>
          <w:color w:val="000000"/>
          <w:sz w:val="27"/>
          <w:szCs w:val="27"/>
          <w:lang w:val="en-US"/>
        </w:rPr>
        <w:t xml:space="preserve"> Yojana (PMKMY)</w:t>
      </w:r>
    </w:p>
    <w:p w14:paraId="75297C14" w14:textId="77777777" w:rsidR="00555172" w:rsidRPr="008F23EF" w:rsidRDefault="00555172" w:rsidP="001B3697">
      <w:pPr>
        <w:pStyle w:val="ListParagraph"/>
        <w:numPr>
          <w:ilvl w:val="0"/>
          <w:numId w:val="28"/>
        </w:numPr>
        <w:spacing w:after="200" w:line="300" w:lineRule="auto"/>
        <w:contextualSpacing/>
        <w:rPr>
          <w:rFonts w:ascii="Tahoma" w:hAnsi="Tahoma" w:cs="Tahoma"/>
          <w:color w:val="000000"/>
          <w:sz w:val="27"/>
          <w:szCs w:val="27"/>
          <w:lang w:val="en-US"/>
        </w:rPr>
      </w:pPr>
      <w:r w:rsidRPr="008F23EF">
        <w:rPr>
          <w:rFonts w:ascii="Tahoma" w:hAnsi="Tahoma" w:cs="Tahoma"/>
          <w:color w:val="000000"/>
          <w:sz w:val="27"/>
          <w:szCs w:val="27"/>
          <w:lang w:val="en-US"/>
        </w:rPr>
        <w:t xml:space="preserve">Pradhan Mantri </w:t>
      </w:r>
      <w:proofErr w:type="spellStart"/>
      <w:r w:rsidRPr="008F23EF">
        <w:rPr>
          <w:rFonts w:ascii="Tahoma" w:hAnsi="Tahoma" w:cs="Tahoma"/>
          <w:color w:val="000000"/>
          <w:sz w:val="27"/>
          <w:szCs w:val="27"/>
          <w:lang w:val="en-US"/>
        </w:rPr>
        <w:t>Laghu</w:t>
      </w:r>
      <w:proofErr w:type="spellEnd"/>
      <w:r w:rsidRPr="008F23EF">
        <w:rPr>
          <w:rFonts w:ascii="Tahoma" w:hAnsi="Tahoma" w:cs="Tahoma"/>
          <w:color w:val="000000"/>
          <w:sz w:val="27"/>
          <w:szCs w:val="27"/>
          <w:lang w:val="en-US"/>
        </w:rPr>
        <w:t xml:space="preserve"> </w:t>
      </w:r>
      <w:proofErr w:type="spellStart"/>
      <w:r w:rsidRPr="008F23EF">
        <w:rPr>
          <w:rFonts w:ascii="Tahoma" w:hAnsi="Tahoma" w:cs="Tahoma"/>
          <w:color w:val="000000"/>
          <w:sz w:val="27"/>
          <w:szCs w:val="27"/>
          <w:lang w:val="en-US"/>
        </w:rPr>
        <w:t>Mandhan</w:t>
      </w:r>
      <w:proofErr w:type="spellEnd"/>
      <w:r w:rsidRPr="008F23EF">
        <w:rPr>
          <w:rFonts w:ascii="Tahoma" w:hAnsi="Tahoma" w:cs="Tahoma"/>
          <w:color w:val="000000"/>
          <w:sz w:val="27"/>
          <w:szCs w:val="27"/>
          <w:lang w:val="en-US"/>
        </w:rPr>
        <w:t xml:space="preserve"> Yojana (PMLVMY)</w:t>
      </w:r>
    </w:p>
    <w:p w14:paraId="5389FD9B" w14:textId="77777777" w:rsidR="00555172" w:rsidRPr="008F23EF" w:rsidRDefault="00555172" w:rsidP="001B3697">
      <w:pPr>
        <w:pStyle w:val="ListParagraph"/>
        <w:numPr>
          <w:ilvl w:val="0"/>
          <w:numId w:val="28"/>
        </w:numPr>
        <w:spacing w:after="200" w:line="300" w:lineRule="auto"/>
        <w:contextualSpacing/>
        <w:rPr>
          <w:rFonts w:ascii="Tahoma" w:hAnsi="Tahoma" w:cs="Tahoma"/>
          <w:color w:val="000000"/>
          <w:sz w:val="27"/>
          <w:szCs w:val="27"/>
          <w:lang w:val="en-US"/>
        </w:rPr>
      </w:pPr>
      <w:r w:rsidRPr="008F23EF">
        <w:rPr>
          <w:rFonts w:ascii="Tahoma" w:hAnsi="Tahoma" w:cs="Tahoma"/>
          <w:color w:val="000000"/>
          <w:sz w:val="27"/>
          <w:szCs w:val="27"/>
          <w:lang w:val="en-US"/>
        </w:rPr>
        <w:t xml:space="preserve">Pradhan Mantri </w:t>
      </w:r>
      <w:proofErr w:type="spellStart"/>
      <w:r w:rsidRPr="008F23EF">
        <w:rPr>
          <w:rFonts w:ascii="Tahoma" w:hAnsi="Tahoma" w:cs="Tahoma"/>
          <w:color w:val="000000"/>
          <w:sz w:val="27"/>
          <w:szCs w:val="27"/>
          <w:lang w:val="en-US"/>
        </w:rPr>
        <w:t>Shram</w:t>
      </w:r>
      <w:proofErr w:type="spellEnd"/>
      <w:r w:rsidRPr="008F23EF">
        <w:rPr>
          <w:rFonts w:ascii="Tahoma" w:hAnsi="Tahoma" w:cs="Tahoma"/>
          <w:color w:val="000000"/>
          <w:sz w:val="27"/>
          <w:szCs w:val="27"/>
          <w:lang w:val="en-US"/>
        </w:rPr>
        <w:t xml:space="preserve"> Yogi </w:t>
      </w:r>
      <w:proofErr w:type="spellStart"/>
      <w:r w:rsidRPr="008F23EF">
        <w:rPr>
          <w:rFonts w:ascii="Tahoma" w:hAnsi="Tahoma" w:cs="Tahoma"/>
          <w:color w:val="000000"/>
          <w:sz w:val="27"/>
          <w:szCs w:val="27"/>
          <w:lang w:val="en-US"/>
        </w:rPr>
        <w:t>Maandhan</w:t>
      </w:r>
      <w:proofErr w:type="spellEnd"/>
      <w:r w:rsidRPr="008F23EF">
        <w:rPr>
          <w:rFonts w:ascii="Tahoma" w:hAnsi="Tahoma" w:cs="Tahoma"/>
          <w:color w:val="000000"/>
          <w:sz w:val="27"/>
          <w:szCs w:val="27"/>
          <w:lang w:val="en-US"/>
        </w:rPr>
        <w:t xml:space="preserve"> Yojana (PMSYMY)</w:t>
      </w:r>
    </w:p>
    <w:p w14:paraId="6FD30457" w14:textId="77777777" w:rsidR="00555172" w:rsidRPr="008F23EF" w:rsidRDefault="00555172" w:rsidP="00555172">
      <w:pPr>
        <w:jc w:val="both"/>
        <w:rPr>
          <w:rFonts w:ascii="Tahoma" w:hAnsi="Tahoma" w:cs="Tahoma"/>
          <w:color w:val="000000"/>
          <w:sz w:val="27"/>
          <w:szCs w:val="27"/>
        </w:rPr>
      </w:pPr>
      <w:r w:rsidRPr="008F23EF">
        <w:rPr>
          <w:rFonts w:ascii="Tahoma" w:hAnsi="Tahoma" w:cs="Tahoma"/>
          <w:color w:val="000000"/>
          <w:sz w:val="27"/>
          <w:szCs w:val="27"/>
        </w:rPr>
        <w:t>Government of Haryana plans to reimburse the premium/contribution paid by the beneficiary covered under PMJJBY &amp; PMSBY schemes of Government of India whose family income is upto Rs 1,80,000/- per annum.</w:t>
      </w:r>
    </w:p>
    <w:p w14:paraId="0D5A6011" w14:textId="77777777" w:rsidR="00555172" w:rsidRPr="008F23EF" w:rsidRDefault="00555172" w:rsidP="00555172">
      <w:pPr>
        <w:jc w:val="both"/>
        <w:rPr>
          <w:rFonts w:ascii="Tahoma" w:hAnsi="Tahoma" w:cs="Tahoma"/>
          <w:color w:val="000000"/>
          <w:sz w:val="27"/>
          <w:szCs w:val="27"/>
        </w:rPr>
      </w:pPr>
      <w:r w:rsidRPr="008F23EF">
        <w:rPr>
          <w:rFonts w:ascii="Tahoma" w:hAnsi="Tahoma" w:cs="Tahoma"/>
          <w:color w:val="000000"/>
          <w:sz w:val="27"/>
          <w:szCs w:val="27"/>
        </w:rPr>
        <w:t xml:space="preserve">The progress under MMPSY was reviewed by Hon’ble Chief Minister on 05.07.2021 where-in he indicated certain changes in the step-wise release of various premiums pertaining to PMJJBY, PMSBY and three </w:t>
      </w:r>
      <w:proofErr w:type="spellStart"/>
      <w:r w:rsidRPr="008F23EF">
        <w:rPr>
          <w:rFonts w:ascii="Tahoma" w:hAnsi="Tahoma" w:cs="Tahoma"/>
          <w:color w:val="000000"/>
          <w:sz w:val="27"/>
          <w:szCs w:val="27"/>
        </w:rPr>
        <w:t>Maandhan</w:t>
      </w:r>
      <w:proofErr w:type="spellEnd"/>
      <w:r w:rsidRPr="008F23EF">
        <w:rPr>
          <w:rFonts w:ascii="Tahoma" w:hAnsi="Tahoma" w:cs="Tahoma"/>
          <w:color w:val="000000"/>
          <w:sz w:val="27"/>
          <w:szCs w:val="27"/>
        </w:rPr>
        <w:t xml:space="preserve"> schemes under MMPSY as suggested by him during the first meeting to review the MMPSY scheme held on 06.05.2021.</w:t>
      </w:r>
    </w:p>
    <w:p w14:paraId="5F24135D" w14:textId="77777777" w:rsidR="00555172" w:rsidRPr="008F23EF" w:rsidRDefault="00555172" w:rsidP="00555172">
      <w:pPr>
        <w:jc w:val="both"/>
        <w:rPr>
          <w:rFonts w:ascii="Tahoma" w:hAnsi="Tahoma" w:cs="Tahoma"/>
          <w:b/>
          <w:bCs/>
          <w:color w:val="000000"/>
          <w:sz w:val="27"/>
          <w:szCs w:val="27"/>
        </w:rPr>
      </w:pPr>
      <w:r w:rsidRPr="008F23EF">
        <w:rPr>
          <w:rFonts w:ascii="Tahoma" w:hAnsi="Tahoma" w:cs="Tahoma"/>
          <w:color w:val="000000"/>
          <w:sz w:val="27"/>
          <w:szCs w:val="27"/>
        </w:rPr>
        <w:t>As per the new set-up, Chief Minister pronounced that Pradhan Mantri Jeevan Jyoti Bima Yojana (PMJJBY) and Pradhan Mantri Suraksha Bima Yojana (PMSBY) shall be mandatory schemes to all the eligible members of the family under MMPSY in the age group of 18-50 years and 18-70 years respectively</w:t>
      </w:r>
      <w:r w:rsidRPr="008F23EF">
        <w:rPr>
          <w:rFonts w:ascii="Tahoma" w:hAnsi="Tahoma" w:cs="Tahoma"/>
          <w:b/>
          <w:bCs/>
          <w:color w:val="000000"/>
          <w:sz w:val="27"/>
          <w:szCs w:val="27"/>
        </w:rPr>
        <w:t xml:space="preserve">.  </w:t>
      </w:r>
    </w:p>
    <w:p w14:paraId="0607B08E" w14:textId="77777777" w:rsidR="00555172" w:rsidRDefault="00555172" w:rsidP="00555172">
      <w:pPr>
        <w:jc w:val="both"/>
        <w:rPr>
          <w:rFonts w:ascii="Tahoma" w:hAnsi="Tahoma" w:cs="Tahoma"/>
          <w:b/>
          <w:bCs/>
          <w:color w:val="000000"/>
          <w:sz w:val="27"/>
          <w:szCs w:val="27"/>
        </w:rPr>
      </w:pPr>
      <w:r w:rsidRPr="008F23EF">
        <w:rPr>
          <w:rFonts w:ascii="Tahoma" w:hAnsi="Tahoma" w:cs="Tahoma"/>
          <w:b/>
          <w:bCs/>
          <w:color w:val="000000"/>
          <w:sz w:val="27"/>
          <w:szCs w:val="27"/>
        </w:rPr>
        <w:t xml:space="preserve">The Hon’ble Chief Minister </w:t>
      </w:r>
      <w:r>
        <w:rPr>
          <w:rFonts w:ascii="Tahoma" w:hAnsi="Tahoma" w:cs="Tahoma"/>
          <w:b/>
          <w:bCs/>
          <w:color w:val="000000"/>
          <w:sz w:val="27"/>
          <w:szCs w:val="27"/>
        </w:rPr>
        <w:t xml:space="preserve">reimbursed premium of PMJJBY and PMSBY to 2.82 lakh eligible beneficiaries </w:t>
      </w:r>
      <w:r w:rsidRPr="008F23EF">
        <w:rPr>
          <w:rFonts w:ascii="Tahoma" w:hAnsi="Tahoma" w:cs="Tahoma"/>
          <w:b/>
          <w:bCs/>
          <w:color w:val="000000"/>
          <w:sz w:val="27"/>
          <w:szCs w:val="27"/>
        </w:rPr>
        <w:t>on 2</w:t>
      </w:r>
      <w:r>
        <w:rPr>
          <w:rFonts w:ascii="Tahoma" w:hAnsi="Tahoma" w:cs="Tahoma"/>
          <w:b/>
          <w:bCs/>
          <w:color w:val="000000"/>
          <w:sz w:val="27"/>
          <w:szCs w:val="27"/>
        </w:rPr>
        <w:t>8</w:t>
      </w:r>
      <w:r w:rsidRPr="008F23EF">
        <w:rPr>
          <w:rFonts w:ascii="Tahoma" w:hAnsi="Tahoma" w:cs="Tahoma"/>
          <w:b/>
          <w:bCs/>
          <w:color w:val="000000"/>
          <w:sz w:val="27"/>
          <w:szCs w:val="27"/>
        </w:rPr>
        <w:t xml:space="preserve">.01.2022. </w:t>
      </w:r>
    </w:p>
    <w:p w14:paraId="700CDBEC" w14:textId="77777777" w:rsidR="00555172" w:rsidRDefault="00555172" w:rsidP="00555172">
      <w:pPr>
        <w:jc w:val="both"/>
        <w:rPr>
          <w:rFonts w:ascii="Tahoma" w:hAnsi="Tahoma" w:cs="Tahoma"/>
          <w:b/>
          <w:bCs/>
          <w:color w:val="000000"/>
          <w:sz w:val="27"/>
          <w:szCs w:val="27"/>
        </w:rPr>
      </w:pPr>
      <w:r w:rsidRPr="008F23EF">
        <w:rPr>
          <w:rFonts w:ascii="Tahoma" w:hAnsi="Tahoma" w:cs="Tahoma"/>
          <w:b/>
          <w:bCs/>
          <w:color w:val="000000"/>
          <w:sz w:val="27"/>
          <w:szCs w:val="27"/>
        </w:rPr>
        <w:t xml:space="preserve">All Banks are requested to enroll eligible beneficiaries under PMJJBY and PMSBY and pass on the benefit to all </w:t>
      </w:r>
      <w:proofErr w:type="spellStart"/>
      <w:r w:rsidRPr="008F23EF">
        <w:rPr>
          <w:rFonts w:ascii="Tahoma" w:hAnsi="Tahoma" w:cs="Tahoma"/>
          <w:b/>
          <w:bCs/>
          <w:color w:val="000000"/>
          <w:sz w:val="27"/>
          <w:szCs w:val="27"/>
        </w:rPr>
        <w:t>eligibles</w:t>
      </w:r>
      <w:proofErr w:type="spellEnd"/>
      <w:r w:rsidRPr="008F23EF">
        <w:rPr>
          <w:rFonts w:ascii="Tahoma" w:hAnsi="Tahoma" w:cs="Tahoma"/>
          <w:b/>
          <w:bCs/>
          <w:color w:val="000000"/>
          <w:sz w:val="27"/>
          <w:szCs w:val="27"/>
        </w:rPr>
        <w:t>.</w:t>
      </w:r>
    </w:p>
    <w:p w14:paraId="385DF09C" w14:textId="77777777" w:rsidR="00555172" w:rsidRDefault="00555172" w:rsidP="00555172">
      <w:pPr>
        <w:spacing w:line="252" w:lineRule="auto"/>
        <w:contextualSpacing/>
        <w:jc w:val="both"/>
        <w:rPr>
          <w:rFonts w:ascii="Tahoma" w:hAnsi="Tahoma" w:cs="Tahoma"/>
          <w:b/>
          <w:color w:val="000000"/>
          <w:sz w:val="27"/>
          <w:szCs w:val="27"/>
        </w:rPr>
      </w:pPr>
      <w:r w:rsidRPr="008F23EF">
        <w:rPr>
          <w:rFonts w:ascii="Tahoma" w:hAnsi="Tahoma" w:cs="Tahoma"/>
          <w:b/>
          <w:color w:val="000000"/>
          <w:sz w:val="27"/>
          <w:szCs w:val="27"/>
        </w:rPr>
        <w:t>Bank</w:t>
      </w:r>
      <w:r w:rsidR="005525E0">
        <w:rPr>
          <w:rFonts w:ascii="Tahoma" w:hAnsi="Tahoma" w:cs="Tahoma"/>
          <w:b/>
          <w:color w:val="000000"/>
          <w:sz w:val="27"/>
          <w:szCs w:val="27"/>
        </w:rPr>
        <w:t>-</w:t>
      </w:r>
      <w:r w:rsidRPr="008F23EF">
        <w:rPr>
          <w:rFonts w:ascii="Tahoma" w:hAnsi="Tahoma" w:cs="Tahoma"/>
          <w:b/>
          <w:color w:val="000000"/>
          <w:sz w:val="27"/>
          <w:szCs w:val="27"/>
        </w:rPr>
        <w:t>wise progress is attached as per Annexure 1</w:t>
      </w:r>
      <w:r>
        <w:rPr>
          <w:rFonts w:ascii="Tahoma" w:hAnsi="Tahoma" w:cs="Tahoma"/>
          <w:b/>
          <w:color w:val="000000"/>
          <w:sz w:val="27"/>
          <w:szCs w:val="27"/>
        </w:rPr>
        <w:t>6</w:t>
      </w:r>
      <w:r w:rsidRPr="008F23EF">
        <w:rPr>
          <w:rFonts w:ascii="Tahoma" w:hAnsi="Tahoma" w:cs="Tahoma"/>
          <w:b/>
          <w:color w:val="000000"/>
          <w:sz w:val="27"/>
          <w:szCs w:val="27"/>
        </w:rPr>
        <w:t xml:space="preserve"> (</w:t>
      </w:r>
      <w:r w:rsidRPr="00143F61">
        <w:rPr>
          <w:rFonts w:ascii="Tahoma" w:hAnsi="Tahoma" w:cs="Tahoma"/>
          <w:b/>
          <w:color w:val="000000" w:themeColor="text1"/>
          <w:sz w:val="27"/>
          <w:szCs w:val="27"/>
        </w:rPr>
        <w:t xml:space="preserve">Page </w:t>
      </w:r>
      <w:r w:rsidR="00184720">
        <w:rPr>
          <w:rFonts w:ascii="Tahoma" w:hAnsi="Tahoma" w:cs="Tahoma"/>
          <w:b/>
          <w:color w:val="000000" w:themeColor="text1"/>
          <w:sz w:val="27"/>
          <w:szCs w:val="27"/>
        </w:rPr>
        <w:t>134</w:t>
      </w:r>
      <w:r w:rsidRPr="008F23EF">
        <w:rPr>
          <w:rFonts w:ascii="Tahoma" w:hAnsi="Tahoma" w:cs="Tahoma"/>
          <w:b/>
          <w:color w:val="000000"/>
          <w:sz w:val="27"/>
          <w:szCs w:val="27"/>
        </w:rPr>
        <w:t>).</w:t>
      </w:r>
    </w:p>
    <w:p w14:paraId="06E45E87" w14:textId="77777777" w:rsidR="00555172" w:rsidRDefault="00555172" w:rsidP="00555172">
      <w:pPr>
        <w:jc w:val="both"/>
        <w:rPr>
          <w:rFonts w:ascii="Tahoma" w:hAnsi="Tahoma" w:cs="Tahoma"/>
          <w:b/>
          <w:bCs/>
          <w:color w:val="000000"/>
          <w:sz w:val="15"/>
          <w:szCs w:val="15"/>
        </w:rPr>
      </w:pPr>
    </w:p>
    <w:tbl>
      <w:tblPr>
        <w:tblW w:w="0" w:type="auto"/>
        <w:tblInd w:w="108" w:type="dxa"/>
        <w:tblCellMar>
          <w:left w:w="0" w:type="dxa"/>
          <w:right w:w="0" w:type="dxa"/>
        </w:tblCellMar>
        <w:tblLook w:val="04A0" w:firstRow="1" w:lastRow="0" w:firstColumn="1" w:lastColumn="0" w:noHBand="0" w:noVBand="1"/>
      </w:tblPr>
      <w:tblGrid>
        <w:gridCol w:w="1949"/>
        <w:gridCol w:w="7816"/>
      </w:tblGrid>
      <w:tr w:rsidR="00555172" w:rsidRPr="008F23EF" w14:paraId="4A2087B8" w14:textId="77777777" w:rsidTr="007A76AC">
        <w:tc>
          <w:tcPr>
            <w:tcW w:w="196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020B09F5" w14:textId="77777777" w:rsidR="00555172" w:rsidRPr="008F23EF" w:rsidRDefault="00555172" w:rsidP="007A76AC">
            <w:pPr>
              <w:spacing w:after="0" w:line="240" w:lineRule="auto"/>
              <w:rPr>
                <w:rFonts w:ascii="Tahoma" w:hAnsi="Tahoma" w:cs="Tahoma"/>
                <w:b/>
                <w:bCs/>
                <w:color w:val="000000"/>
                <w:sz w:val="27"/>
                <w:szCs w:val="27"/>
              </w:rPr>
            </w:pPr>
            <w:r>
              <w:rPr>
                <w:rFonts w:ascii="Tahoma" w:hAnsi="Tahoma" w:cs="Tahoma"/>
                <w:b/>
                <w:bCs/>
                <w:color w:val="000000"/>
                <w:sz w:val="27"/>
                <w:szCs w:val="27"/>
              </w:rPr>
              <w:t>AGENDA ITEM NO. 2.1</w:t>
            </w:r>
            <w:r w:rsidR="00A303C0">
              <w:rPr>
                <w:rFonts w:ascii="Tahoma" w:hAnsi="Tahoma" w:cs="Tahoma"/>
                <w:b/>
                <w:bCs/>
                <w:color w:val="000000"/>
                <w:sz w:val="27"/>
                <w:szCs w:val="27"/>
              </w:rPr>
              <w:t>8 (ii)</w:t>
            </w:r>
          </w:p>
        </w:tc>
        <w:tc>
          <w:tcPr>
            <w:tcW w:w="7987"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14:paraId="7C89B638" w14:textId="77777777" w:rsidR="00555172" w:rsidRPr="008F23EF" w:rsidRDefault="00555172" w:rsidP="007A76AC">
            <w:pPr>
              <w:spacing w:after="0" w:line="240" w:lineRule="auto"/>
              <w:jc w:val="both"/>
              <w:rPr>
                <w:rFonts w:ascii="Tahoma" w:hAnsi="Tahoma" w:cs="Tahoma"/>
                <w:b/>
                <w:bCs/>
                <w:color w:val="000000"/>
                <w:sz w:val="27"/>
                <w:szCs w:val="27"/>
              </w:rPr>
            </w:pPr>
            <w:r w:rsidRPr="008F23EF">
              <w:rPr>
                <w:rFonts w:ascii="Tahoma" w:hAnsi="Tahoma" w:cs="Tahoma"/>
                <w:b/>
                <w:bCs/>
                <w:color w:val="000000"/>
                <w:sz w:val="27"/>
                <w:szCs w:val="27"/>
              </w:rPr>
              <w:t xml:space="preserve">MUKHYA MANTRI </w:t>
            </w:r>
            <w:r>
              <w:rPr>
                <w:rFonts w:ascii="Tahoma" w:hAnsi="Tahoma" w:cs="Tahoma"/>
                <w:b/>
                <w:bCs/>
                <w:color w:val="000000"/>
                <w:sz w:val="27"/>
                <w:szCs w:val="27"/>
              </w:rPr>
              <w:t xml:space="preserve">ANTYODYA </w:t>
            </w:r>
            <w:r w:rsidRPr="008F23EF">
              <w:rPr>
                <w:rFonts w:ascii="Tahoma" w:hAnsi="Tahoma" w:cs="Tahoma"/>
                <w:b/>
                <w:bCs/>
                <w:color w:val="000000"/>
                <w:sz w:val="27"/>
                <w:szCs w:val="27"/>
              </w:rPr>
              <w:t xml:space="preserve">PARIVAR </w:t>
            </w:r>
            <w:proofErr w:type="gramStart"/>
            <w:r>
              <w:rPr>
                <w:rFonts w:ascii="Tahoma" w:hAnsi="Tahoma" w:cs="Tahoma"/>
                <w:b/>
                <w:bCs/>
                <w:color w:val="000000"/>
                <w:sz w:val="27"/>
                <w:szCs w:val="27"/>
              </w:rPr>
              <w:t xml:space="preserve">UTTHAN </w:t>
            </w:r>
            <w:r w:rsidRPr="008F23EF">
              <w:rPr>
                <w:rFonts w:ascii="Tahoma" w:hAnsi="Tahoma" w:cs="Tahoma"/>
                <w:b/>
                <w:bCs/>
                <w:color w:val="000000"/>
                <w:sz w:val="27"/>
                <w:szCs w:val="27"/>
              </w:rPr>
              <w:t xml:space="preserve"> YOJANA</w:t>
            </w:r>
            <w:proofErr w:type="gramEnd"/>
            <w:r w:rsidRPr="008F23EF">
              <w:rPr>
                <w:rFonts w:ascii="Tahoma" w:hAnsi="Tahoma" w:cs="Tahoma"/>
                <w:b/>
                <w:bCs/>
                <w:color w:val="000000"/>
                <w:sz w:val="27"/>
                <w:szCs w:val="27"/>
              </w:rPr>
              <w:t xml:space="preserve"> (MM</w:t>
            </w:r>
            <w:r>
              <w:rPr>
                <w:rFonts w:ascii="Tahoma" w:hAnsi="Tahoma" w:cs="Tahoma"/>
                <w:b/>
                <w:bCs/>
                <w:color w:val="000000"/>
                <w:sz w:val="27"/>
                <w:szCs w:val="27"/>
              </w:rPr>
              <w:t>APUY</w:t>
            </w:r>
            <w:r w:rsidRPr="008F23EF">
              <w:rPr>
                <w:rFonts w:ascii="Tahoma" w:hAnsi="Tahoma" w:cs="Tahoma"/>
                <w:b/>
                <w:bCs/>
                <w:color w:val="000000"/>
                <w:sz w:val="27"/>
                <w:szCs w:val="27"/>
              </w:rPr>
              <w:t>)</w:t>
            </w:r>
          </w:p>
        </w:tc>
      </w:tr>
    </w:tbl>
    <w:p w14:paraId="5D0374AF" w14:textId="77777777" w:rsidR="00555172" w:rsidRDefault="00555172" w:rsidP="00555172">
      <w:pPr>
        <w:jc w:val="both"/>
        <w:rPr>
          <w:rFonts w:ascii="Tahoma" w:hAnsi="Tahoma" w:cs="Tahoma"/>
          <w:b/>
          <w:bCs/>
          <w:color w:val="000000"/>
          <w:sz w:val="27"/>
          <w:szCs w:val="27"/>
        </w:rPr>
      </w:pPr>
    </w:p>
    <w:p w14:paraId="68A04B6B" w14:textId="77777777" w:rsidR="00555172" w:rsidRDefault="00555172" w:rsidP="00555172">
      <w:pPr>
        <w:jc w:val="both"/>
        <w:rPr>
          <w:rFonts w:ascii="Tahoma" w:hAnsi="Tahoma" w:cs="Tahoma"/>
          <w:sz w:val="27"/>
          <w:szCs w:val="27"/>
        </w:rPr>
      </w:pPr>
      <w:r w:rsidRPr="008D6861">
        <w:rPr>
          <w:rFonts w:ascii="Tahoma" w:hAnsi="Tahoma" w:cs="Tahoma"/>
          <w:sz w:val="27"/>
          <w:szCs w:val="27"/>
        </w:rPr>
        <w:t xml:space="preserve">On 19.11.2021 Hon’ble Chief Minister of Haryana called a meeting of controlling heads of selected banks regarding MUKHYA MANTRI ANTYODHAY PARIVAR UTHAAN YOJANA.  Under the Yojana, Government of Haryana organized camps in </w:t>
      </w:r>
      <w:r w:rsidRPr="008D6861">
        <w:rPr>
          <w:rFonts w:ascii="Tahoma" w:hAnsi="Tahoma" w:cs="Tahoma"/>
          <w:sz w:val="27"/>
          <w:szCs w:val="27"/>
        </w:rPr>
        <w:lastRenderedPageBreak/>
        <w:t xml:space="preserve">various blocks of Haryana from 29.11.2021 to </w:t>
      </w:r>
      <w:r>
        <w:rPr>
          <w:rFonts w:ascii="Tahoma" w:hAnsi="Tahoma" w:cs="Tahoma"/>
          <w:sz w:val="27"/>
          <w:szCs w:val="27"/>
        </w:rPr>
        <w:t>24.01.2022</w:t>
      </w:r>
      <w:r w:rsidRPr="008D6861">
        <w:rPr>
          <w:rFonts w:ascii="Tahoma" w:hAnsi="Tahoma" w:cs="Tahoma"/>
          <w:sz w:val="27"/>
          <w:szCs w:val="27"/>
        </w:rPr>
        <w:t xml:space="preserve">.  The Camps were attended by persons having annual income of less than Rs 1.00 lakh per annum and persons interested for loans were referred to Banks for financing. </w:t>
      </w:r>
    </w:p>
    <w:p w14:paraId="687A2CA6" w14:textId="77777777" w:rsidR="00555172" w:rsidRPr="008D6861" w:rsidRDefault="00555172" w:rsidP="00555172">
      <w:pPr>
        <w:jc w:val="both"/>
        <w:rPr>
          <w:rFonts w:ascii="Tahoma" w:hAnsi="Tahoma" w:cs="Tahoma"/>
          <w:sz w:val="27"/>
          <w:szCs w:val="27"/>
        </w:rPr>
      </w:pPr>
      <w:r>
        <w:rPr>
          <w:rFonts w:ascii="Tahoma" w:hAnsi="Tahoma" w:cs="Tahoma"/>
          <w:sz w:val="27"/>
          <w:szCs w:val="27"/>
        </w:rPr>
        <w:t xml:space="preserve">As on </w:t>
      </w:r>
      <w:r w:rsidR="00EA3EBF">
        <w:rPr>
          <w:rFonts w:ascii="Tahoma" w:hAnsi="Tahoma" w:cs="Tahoma"/>
          <w:sz w:val="27"/>
          <w:szCs w:val="27"/>
        </w:rPr>
        <w:t>05.09</w:t>
      </w:r>
      <w:r>
        <w:rPr>
          <w:rFonts w:ascii="Tahoma" w:hAnsi="Tahoma" w:cs="Tahoma"/>
          <w:sz w:val="27"/>
          <w:szCs w:val="27"/>
        </w:rPr>
        <w:t>.2022, out of 78</w:t>
      </w:r>
      <w:r w:rsidR="00345890">
        <w:rPr>
          <w:rFonts w:ascii="Tahoma" w:hAnsi="Tahoma" w:cs="Tahoma"/>
          <w:sz w:val="27"/>
          <w:szCs w:val="27"/>
        </w:rPr>
        <w:t>756</w:t>
      </w:r>
      <w:r>
        <w:rPr>
          <w:rFonts w:ascii="Tahoma" w:hAnsi="Tahoma" w:cs="Tahoma"/>
          <w:sz w:val="27"/>
          <w:szCs w:val="27"/>
        </w:rPr>
        <w:t xml:space="preserve"> applications forwarded to banks, </w:t>
      </w:r>
      <w:r w:rsidR="00345890">
        <w:rPr>
          <w:rFonts w:ascii="Tahoma" w:hAnsi="Tahoma" w:cs="Tahoma"/>
          <w:sz w:val="27"/>
          <w:szCs w:val="27"/>
        </w:rPr>
        <w:t>32759</w:t>
      </w:r>
      <w:r>
        <w:rPr>
          <w:rFonts w:ascii="Tahoma" w:hAnsi="Tahoma" w:cs="Tahoma"/>
          <w:sz w:val="27"/>
          <w:szCs w:val="27"/>
        </w:rPr>
        <w:t xml:space="preserve"> were sanctioned, </w:t>
      </w:r>
      <w:r w:rsidR="00345890">
        <w:rPr>
          <w:rFonts w:ascii="Tahoma" w:hAnsi="Tahoma" w:cs="Tahoma"/>
          <w:sz w:val="27"/>
          <w:szCs w:val="27"/>
        </w:rPr>
        <w:t>13863</w:t>
      </w:r>
      <w:r>
        <w:rPr>
          <w:rFonts w:ascii="Tahoma" w:hAnsi="Tahoma" w:cs="Tahoma"/>
          <w:sz w:val="27"/>
          <w:szCs w:val="27"/>
        </w:rPr>
        <w:t xml:space="preserve"> disbursed and 21</w:t>
      </w:r>
      <w:r w:rsidR="00345890">
        <w:rPr>
          <w:rFonts w:ascii="Tahoma" w:hAnsi="Tahoma" w:cs="Tahoma"/>
          <w:sz w:val="27"/>
          <w:szCs w:val="27"/>
        </w:rPr>
        <w:t>692</w:t>
      </w:r>
      <w:r>
        <w:rPr>
          <w:rFonts w:ascii="Tahoma" w:hAnsi="Tahoma" w:cs="Tahoma"/>
          <w:sz w:val="27"/>
          <w:szCs w:val="27"/>
        </w:rPr>
        <w:t xml:space="preserve"> stand rejected.  There is pendency of </w:t>
      </w:r>
      <w:r w:rsidR="00345890">
        <w:rPr>
          <w:rFonts w:ascii="Tahoma" w:hAnsi="Tahoma" w:cs="Tahoma"/>
          <w:sz w:val="27"/>
          <w:szCs w:val="27"/>
        </w:rPr>
        <w:t>24305</w:t>
      </w:r>
      <w:r>
        <w:rPr>
          <w:rFonts w:ascii="Tahoma" w:hAnsi="Tahoma" w:cs="Tahoma"/>
          <w:sz w:val="27"/>
          <w:szCs w:val="27"/>
        </w:rPr>
        <w:t xml:space="preserve"> applications for processing. </w:t>
      </w:r>
    </w:p>
    <w:p w14:paraId="320FC1E9" w14:textId="77777777" w:rsidR="00555172" w:rsidRDefault="00555172" w:rsidP="00555172">
      <w:pPr>
        <w:jc w:val="both"/>
        <w:rPr>
          <w:rFonts w:ascii="Tahoma" w:hAnsi="Tahoma" w:cs="Tahoma"/>
          <w:b/>
          <w:bCs/>
          <w:color w:val="000000"/>
          <w:sz w:val="27"/>
          <w:szCs w:val="27"/>
        </w:rPr>
      </w:pPr>
      <w:r w:rsidRPr="008D6861">
        <w:rPr>
          <w:rFonts w:ascii="Tahoma" w:hAnsi="Tahoma" w:cs="Tahoma"/>
          <w:b/>
          <w:bCs/>
          <w:color w:val="000000"/>
          <w:sz w:val="27"/>
          <w:szCs w:val="27"/>
        </w:rPr>
        <w:t>Controlling Heads of all banks are requested to dispose of pending applications within a week’s time.</w:t>
      </w:r>
      <w:r>
        <w:rPr>
          <w:rFonts w:ascii="Tahoma" w:hAnsi="Tahoma" w:cs="Tahoma"/>
          <w:color w:val="000000"/>
          <w:sz w:val="27"/>
          <w:szCs w:val="27"/>
        </w:rPr>
        <w:t xml:space="preserve"> </w:t>
      </w:r>
      <w:r w:rsidRPr="006262BC">
        <w:rPr>
          <w:rFonts w:ascii="Tahoma" w:hAnsi="Tahoma" w:cs="Tahoma"/>
          <w:b/>
          <w:bCs/>
          <w:color w:val="000000"/>
          <w:sz w:val="27"/>
          <w:szCs w:val="27"/>
        </w:rPr>
        <w:t>Bank-wise</w:t>
      </w:r>
      <w:r>
        <w:rPr>
          <w:rFonts w:ascii="Tahoma" w:hAnsi="Tahoma" w:cs="Tahoma"/>
          <w:color w:val="000000"/>
          <w:sz w:val="27"/>
          <w:szCs w:val="27"/>
        </w:rPr>
        <w:t>/</w:t>
      </w:r>
      <w:r>
        <w:rPr>
          <w:rFonts w:ascii="Tahoma" w:hAnsi="Tahoma" w:cs="Tahoma"/>
          <w:b/>
          <w:bCs/>
          <w:color w:val="000000"/>
          <w:sz w:val="27"/>
          <w:szCs w:val="27"/>
        </w:rPr>
        <w:t>District-wise progress report is as per Annexure 17</w:t>
      </w:r>
      <w:r w:rsidR="00BE3462">
        <w:rPr>
          <w:rFonts w:ascii="Tahoma" w:hAnsi="Tahoma" w:cs="Tahoma"/>
          <w:b/>
          <w:bCs/>
          <w:color w:val="000000"/>
          <w:sz w:val="27"/>
          <w:szCs w:val="27"/>
        </w:rPr>
        <w:t>.1-17.2</w:t>
      </w:r>
      <w:r>
        <w:rPr>
          <w:rFonts w:ascii="Tahoma" w:hAnsi="Tahoma" w:cs="Tahoma"/>
          <w:b/>
          <w:bCs/>
          <w:color w:val="000000"/>
          <w:sz w:val="27"/>
          <w:szCs w:val="27"/>
        </w:rPr>
        <w:t xml:space="preserve"> (Page </w:t>
      </w:r>
      <w:r w:rsidR="00066EE6">
        <w:rPr>
          <w:rFonts w:ascii="Tahoma" w:hAnsi="Tahoma" w:cs="Tahoma"/>
          <w:b/>
          <w:bCs/>
          <w:color w:val="000000"/>
          <w:sz w:val="27"/>
          <w:szCs w:val="27"/>
        </w:rPr>
        <w:t>135-136</w:t>
      </w:r>
      <w:r>
        <w:rPr>
          <w:rFonts w:ascii="Tahoma" w:hAnsi="Tahoma" w:cs="Tahoma"/>
          <w:b/>
          <w:bCs/>
          <w:color w:val="000000"/>
          <w:sz w:val="27"/>
          <w:szCs w:val="27"/>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9"/>
        <w:gridCol w:w="8106"/>
      </w:tblGrid>
      <w:tr w:rsidR="00555172" w:rsidRPr="008F23EF" w14:paraId="7914E227" w14:textId="77777777" w:rsidTr="007A76AC">
        <w:tc>
          <w:tcPr>
            <w:tcW w:w="1674" w:type="dxa"/>
          </w:tcPr>
          <w:p w14:paraId="218EC6D0" w14:textId="77777777" w:rsidR="00555172" w:rsidRPr="008F23EF" w:rsidRDefault="00555172" w:rsidP="007A76AC">
            <w:pPr>
              <w:spacing w:after="0"/>
              <w:jc w:val="both"/>
              <w:rPr>
                <w:rFonts w:ascii="Arial Black" w:hAnsi="Arial Black" w:cs="Tahoma"/>
                <w:b/>
                <w:sz w:val="27"/>
                <w:szCs w:val="27"/>
              </w:rPr>
            </w:pPr>
            <w:r w:rsidRPr="008F23EF">
              <w:rPr>
                <w:rFonts w:ascii="Arial Black" w:hAnsi="Arial Black" w:cs="Tahoma"/>
                <w:b/>
                <w:sz w:val="27"/>
                <w:szCs w:val="27"/>
              </w:rPr>
              <w:t xml:space="preserve">AGENDA ITEM </w:t>
            </w:r>
            <w:r>
              <w:rPr>
                <w:rFonts w:ascii="Arial Black" w:hAnsi="Arial Black" w:cs="Tahoma"/>
                <w:b/>
                <w:sz w:val="27"/>
                <w:szCs w:val="27"/>
              </w:rPr>
              <w:t>3</w:t>
            </w:r>
            <w:r w:rsidRPr="008F23EF">
              <w:rPr>
                <w:rFonts w:ascii="Arial Black" w:hAnsi="Arial Black" w:cs="Tahoma"/>
                <w:b/>
                <w:sz w:val="27"/>
                <w:szCs w:val="27"/>
              </w:rPr>
              <w:t>.1</w:t>
            </w:r>
          </w:p>
        </w:tc>
        <w:tc>
          <w:tcPr>
            <w:tcW w:w="8288" w:type="dxa"/>
          </w:tcPr>
          <w:p w14:paraId="7D6DD1C1" w14:textId="77777777" w:rsidR="00555172" w:rsidRPr="008F23EF" w:rsidRDefault="00555172" w:rsidP="007A76AC">
            <w:pPr>
              <w:spacing w:after="0"/>
              <w:jc w:val="both"/>
              <w:rPr>
                <w:rFonts w:ascii="Arial Black" w:hAnsi="Arial Black" w:cs="Tahoma"/>
                <w:b/>
                <w:sz w:val="27"/>
                <w:szCs w:val="27"/>
              </w:rPr>
            </w:pPr>
            <w:r w:rsidRPr="008F23EF">
              <w:rPr>
                <w:rFonts w:ascii="Arial Black" w:hAnsi="Arial Black" w:cs="Tahoma"/>
                <w:b/>
                <w:bCs/>
                <w:sz w:val="27"/>
                <w:szCs w:val="27"/>
              </w:rPr>
              <w:t xml:space="preserve">OPENING OF FINANCIAL LITERACY CENTRES (FLCs) AT BLOCK LEVEL-PROGRESS AS AT </w:t>
            </w:r>
            <w:r>
              <w:rPr>
                <w:rFonts w:ascii="Arial Black" w:hAnsi="Arial Black" w:cs="Tahoma"/>
                <w:b/>
                <w:bCs/>
                <w:color w:val="000000"/>
                <w:sz w:val="27"/>
                <w:szCs w:val="27"/>
              </w:rPr>
              <w:t>JUNE 2022</w:t>
            </w:r>
          </w:p>
        </w:tc>
      </w:tr>
    </w:tbl>
    <w:p w14:paraId="3134FAEA" w14:textId="77777777" w:rsidR="00555172" w:rsidRPr="008F23EF" w:rsidRDefault="00555172" w:rsidP="00555172">
      <w:pPr>
        <w:spacing w:after="0"/>
        <w:rPr>
          <w:rFonts w:ascii="Tahoma" w:hAnsi="Tahoma" w:cs="Tahoma"/>
          <w:sz w:val="27"/>
          <w:szCs w:val="27"/>
        </w:rPr>
      </w:pPr>
    </w:p>
    <w:p w14:paraId="588AA984" w14:textId="77777777" w:rsidR="00555172" w:rsidRPr="008F23EF" w:rsidRDefault="00555172" w:rsidP="00555172">
      <w:pPr>
        <w:spacing w:after="0"/>
        <w:jc w:val="both"/>
        <w:rPr>
          <w:rFonts w:ascii="Tahoma" w:hAnsi="Tahoma" w:cs="Tahoma"/>
          <w:sz w:val="27"/>
          <w:szCs w:val="27"/>
        </w:rPr>
      </w:pPr>
      <w:r w:rsidRPr="008F23EF">
        <w:rPr>
          <w:rFonts w:ascii="Tahoma" w:hAnsi="Tahoma" w:cs="Tahoma"/>
          <w:sz w:val="27"/>
          <w:szCs w:val="27"/>
        </w:rPr>
        <w:t xml:space="preserve">In the State of Haryana, 144 FLCs (including FLCs of Cooperative Banks) have been set up in 140 blocks of the State of Haryana upto </w:t>
      </w:r>
      <w:r>
        <w:rPr>
          <w:rFonts w:ascii="Tahoma" w:hAnsi="Tahoma" w:cs="Tahoma"/>
          <w:sz w:val="27"/>
          <w:szCs w:val="27"/>
        </w:rPr>
        <w:t>June 2022</w:t>
      </w:r>
      <w:r w:rsidRPr="008F23EF">
        <w:rPr>
          <w:rFonts w:ascii="Tahoma" w:hAnsi="Tahoma" w:cs="Tahoma"/>
          <w:sz w:val="27"/>
          <w:szCs w:val="27"/>
        </w:rPr>
        <w:t>.</w:t>
      </w:r>
      <w:r>
        <w:rPr>
          <w:rFonts w:ascii="Tahoma" w:hAnsi="Tahoma" w:cs="Tahoma"/>
          <w:sz w:val="27"/>
          <w:szCs w:val="27"/>
        </w:rPr>
        <w:t xml:space="preserve"> As on June 2022, 37 FLCs are vacant. </w:t>
      </w:r>
    </w:p>
    <w:p w14:paraId="5A9603DE" w14:textId="77777777" w:rsidR="00555172" w:rsidRPr="008F23EF" w:rsidRDefault="00555172" w:rsidP="00555172">
      <w:pPr>
        <w:spacing w:after="0" w:line="240" w:lineRule="auto"/>
        <w:jc w:val="both"/>
        <w:rPr>
          <w:rFonts w:ascii="Tahoma" w:hAnsi="Tahoma" w:cs="Tahoma"/>
          <w:b/>
          <w:bCs/>
          <w:color w:val="000000"/>
          <w:sz w:val="27"/>
          <w:szCs w:val="27"/>
        </w:rPr>
      </w:pPr>
    </w:p>
    <w:tbl>
      <w:tblPr>
        <w:tblW w:w="10080" w:type="dxa"/>
        <w:tblInd w:w="108" w:type="dxa"/>
        <w:tblCellMar>
          <w:left w:w="0" w:type="dxa"/>
          <w:right w:w="0" w:type="dxa"/>
        </w:tblCellMar>
        <w:tblLook w:val="04A0" w:firstRow="1" w:lastRow="0" w:firstColumn="1" w:lastColumn="0" w:noHBand="0" w:noVBand="1"/>
      </w:tblPr>
      <w:tblGrid>
        <w:gridCol w:w="1710"/>
        <w:gridCol w:w="8370"/>
      </w:tblGrid>
      <w:tr w:rsidR="00555172" w:rsidRPr="008F23EF" w14:paraId="6D1ABDA8" w14:textId="77777777" w:rsidTr="007A76AC">
        <w:tc>
          <w:tcPr>
            <w:tcW w:w="17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81F5076" w14:textId="77777777" w:rsidR="00555172" w:rsidRPr="008F23EF" w:rsidRDefault="00555172" w:rsidP="007A76AC">
            <w:pPr>
              <w:spacing w:after="0" w:line="240" w:lineRule="auto"/>
              <w:rPr>
                <w:rFonts w:ascii="Arial Black" w:hAnsi="Arial Black"/>
                <w:color w:val="000000"/>
                <w:sz w:val="27"/>
                <w:szCs w:val="27"/>
              </w:rPr>
            </w:pPr>
            <w:r>
              <w:rPr>
                <w:rFonts w:ascii="Arial Black" w:hAnsi="Arial Black" w:cs="Tahoma"/>
                <w:b/>
                <w:color w:val="000000"/>
                <w:sz w:val="27"/>
                <w:szCs w:val="27"/>
              </w:rPr>
              <w:t>AGENDA ITEM 3</w:t>
            </w:r>
            <w:r w:rsidRPr="008F23EF">
              <w:rPr>
                <w:rFonts w:ascii="Arial Black" w:hAnsi="Arial Black" w:cs="Tahoma"/>
                <w:b/>
                <w:color w:val="000000"/>
                <w:sz w:val="27"/>
                <w:szCs w:val="27"/>
              </w:rPr>
              <w:t>.2</w:t>
            </w:r>
          </w:p>
        </w:tc>
        <w:tc>
          <w:tcPr>
            <w:tcW w:w="837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45E9F86" w14:textId="77777777" w:rsidR="00555172" w:rsidRPr="008F23EF" w:rsidRDefault="00555172" w:rsidP="007A76AC">
            <w:pPr>
              <w:spacing w:after="0" w:line="240" w:lineRule="auto"/>
              <w:jc w:val="both"/>
              <w:rPr>
                <w:rFonts w:ascii="Arial Black" w:eastAsia="Calibri" w:hAnsi="Arial Black" w:cs="Calibri"/>
                <w:color w:val="000000"/>
                <w:sz w:val="27"/>
                <w:szCs w:val="27"/>
              </w:rPr>
            </w:pPr>
            <w:r w:rsidRPr="008F23EF">
              <w:rPr>
                <w:rFonts w:ascii="Arial Black" w:hAnsi="Arial Black"/>
                <w:color w:val="000000"/>
                <w:sz w:val="27"/>
                <w:szCs w:val="27"/>
              </w:rPr>
              <w:t xml:space="preserve">FINANCIAL LITERACY CENTRES (FLCs) – PROGRESS DURING THE Q.E. </w:t>
            </w:r>
            <w:r w:rsidRPr="008F23EF">
              <w:rPr>
                <w:rFonts w:ascii="Arial Black" w:hAnsi="Arial Black" w:cs="Tahoma"/>
                <w:b/>
                <w:bCs/>
                <w:color w:val="000000"/>
                <w:sz w:val="27"/>
                <w:szCs w:val="27"/>
              </w:rPr>
              <w:t xml:space="preserve"> </w:t>
            </w:r>
            <w:r>
              <w:rPr>
                <w:rFonts w:ascii="Arial Black" w:hAnsi="Arial Black" w:cs="Tahoma"/>
                <w:b/>
                <w:bCs/>
                <w:color w:val="000000"/>
                <w:sz w:val="27"/>
                <w:szCs w:val="27"/>
              </w:rPr>
              <w:t>JUNE 2022</w:t>
            </w:r>
          </w:p>
        </w:tc>
      </w:tr>
    </w:tbl>
    <w:p w14:paraId="35EAB81D" w14:textId="77777777" w:rsidR="00555172" w:rsidRPr="008F23EF" w:rsidRDefault="00555172" w:rsidP="00555172">
      <w:pPr>
        <w:spacing w:after="0" w:line="240" w:lineRule="auto"/>
        <w:jc w:val="both"/>
        <w:rPr>
          <w:rFonts w:ascii="Tahoma" w:hAnsi="Tahoma" w:cs="Tahoma"/>
          <w:color w:val="000000"/>
          <w:sz w:val="27"/>
          <w:szCs w:val="27"/>
        </w:rPr>
      </w:pPr>
    </w:p>
    <w:p w14:paraId="08A60189" w14:textId="77777777" w:rsidR="00555172" w:rsidRPr="008F23EF" w:rsidRDefault="00555172" w:rsidP="00555172">
      <w:pPr>
        <w:spacing w:after="0"/>
        <w:rPr>
          <w:rFonts w:ascii="Tahoma" w:hAnsi="Tahoma" w:cs="Tahoma"/>
          <w:sz w:val="27"/>
          <w:szCs w:val="27"/>
        </w:rPr>
      </w:pPr>
      <w:r w:rsidRPr="008F23EF">
        <w:rPr>
          <w:rFonts w:ascii="Tahoma" w:hAnsi="Tahoma" w:cs="Tahoma"/>
          <w:sz w:val="27"/>
          <w:szCs w:val="27"/>
        </w:rPr>
        <w:t xml:space="preserve">From the progress report of FLCs during the quarter ended </w:t>
      </w:r>
      <w:r>
        <w:rPr>
          <w:rFonts w:ascii="Tahoma" w:hAnsi="Tahoma" w:cs="Tahoma"/>
          <w:sz w:val="27"/>
          <w:szCs w:val="27"/>
        </w:rPr>
        <w:t>June 2022,</w:t>
      </w:r>
      <w:r w:rsidRPr="008F23EF">
        <w:rPr>
          <w:rFonts w:ascii="Tahoma" w:hAnsi="Tahoma" w:cs="Tahoma"/>
          <w:sz w:val="27"/>
          <w:szCs w:val="27"/>
        </w:rPr>
        <w:t xml:space="preserve"> it has been observed that: -</w:t>
      </w:r>
    </w:p>
    <w:p w14:paraId="6395A5CE" w14:textId="77777777" w:rsidR="00555172" w:rsidRPr="008F23EF" w:rsidRDefault="00555172" w:rsidP="00555172">
      <w:pPr>
        <w:spacing w:after="0" w:line="240" w:lineRule="auto"/>
        <w:jc w:val="both"/>
        <w:rPr>
          <w:rFonts w:ascii="Tahoma" w:hAnsi="Tahoma" w:cs="Tahoma"/>
          <w:sz w:val="27"/>
          <w:szCs w:val="27"/>
        </w:rPr>
      </w:pPr>
    </w:p>
    <w:p w14:paraId="7F06C326" w14:textId="77777777" w:rsidR="00555172" w:rsidRPr="008F23EF" w:rsidRDefault="00555172" w:rsidP="00555172">
      <w:pPr>
        <w:pStyle w:val="ListParagraph"/>
        <w:numPr>
          <w:ilvl w:val="0"/>
          <w:numId w:val="4"/>
        </w:numPr>
        <w:spacing w:after="160" w:line="276" w:lineRule="auto"/>
        <w:contextualSpacing/>
        <w:rPr>
          <w:rFonts w:ascii="Tahoma" w:hAnsi="Tahoma" w:cs="Tahoma"/>
          <w:sz w:val="27"/>
          <w:szCs w:val="27"/>
        </w:rPr>
      </w:pPr>
      <w:r w:rsidRPr="00E81BD1">
        <w:rPr>
          <w:rFonts w:ascii="Tahoma" w:hAnsi="Tahoma" w:cs="Tahoma"/>
          <w:sz w:val="27"/>
          <w:szCs w:val="27"/>
        </w:rPr>
        <w:t>582</w:t>
      </w:r>
      <w:r w:rsidRPr="008F23EF">
        <w:rPr>
          <w:rFonts w:ascii="Tahoma" w:hAnsi="Tahoma" w:cs="Tahoma"/>
          <w:sz w:val="27"/>
          <w:szCs w:val="27"/>
        </w:rPr>
        <w:t xml:space="preserve"> Going Digital Camps were organized by FLCs during the quarter ended </w:t>
      </w:r>
      <w:r>
        <w:rPr>
          <w:rFonts w:ascii="Tahoma" w:hAnsi="Tahoma" w:cs="Tahoma"/>
          <w:sz w:val="27"/>
          <w:szCs w:val="27"/>
        </w:rPr>
        <w:t>June 2022</w:t>
      </w:r>
      <w:r w:rsidRPr="008F23EF">
        <w:rPr>
          <w:rFonts w:ascii="Tahoma" w:hAnsi="Tahoma" w:cs="Tahoma"/>
          <w:sz w:val="27"/>
          <w:szCs w:val="27"/>
        </w:rPr>
        <w:t xml:space="preserve">. </w:t>
      </w:r>
    </w:p>
    <w:p w14:paraId="4179778D" w14:textId="77777777" w:rsidR="00555172" w:rsidRDefault="00555172" w:rsidP="00555172">
      <w:pPr>
        <w:pStyle w:val="ListParagraph"/>
        <w:numPr>
          <w:ilvl w:val="0"/>
          <w:numId w:val="4"/>
        </w:numPr>
        <w:spacing w:after="160" w:line="276" w:lineRule="auto"/>
        <w:contextualSpacing/>
        <w:rPr>
          <w:rFonts w:ascii="Tahoma" w:hAnsi="Tahoma" w:cs="Tahoma"/>
          <w:sz w:val="27"/>
          <w:szCs w:val="27"/>
        </w:rPr>
      </w:pPr>
      <w:r>
        <w:rPr>
          <w:rFonts w:ascii="Tahoma" w:hAnsi="Tahoma" w:cs="Tahoma"/>
          <w:sz w:val="27"/>
          <w:szCs w:val="27"/>
          <w:lang w:val="en-US"/>
        </w:rPr>
        <w:t>395</w:t>
      </w:r>
      <w:r w:rsidRPr="008F23EF">
        <w:rPr>
          <w:rFonts w:ascii="Tahoma" w:hAnsi="Tahoma" w:cs="Tahoma"/>
          <w:sz w:val="27"/>
          <w:szCs w:val="27"/>
          <w:lang w:val="en-US"/>
        </w:rPr>
        <w:t xml:space="preserve"> </w:t>
      </w:r>
      <w:r w:rsidRPr="008F23EF">
        <w:rPr>
          <w:rFonts w:ascii="Tahoma" w:hAnsi="Tahoma" w:cs="Tahoma"/>
          <w:sz w:val="27"/>
          <w:szCs w:val="27"/>
        </w:rPr>
        <w:t xml:space="preserve">Targets Oriented camps were organized in the State of Haryana during the quarter ended </w:t>
      </w:r>
      <w:r>
        <w:rPr>
          <w:rFonts w:ascii="Tahoma" w:hAnsi="Tahoma" w:cs="Tahoma"/>
          <w:sz w:val="27"/>
          <w:szCs w:val="27"/>
        </w:rPr>
        <w:t>June 2022</w:t>
      </w:r>
      <w:r w:rsidRPr="008F23EF">
        <w:rPr>
          <w:rFonts w:ascii="Tahoma" w:hAnsi="Tahoma" w:cs="Tahoma"/>
          <w:sz w:val="27"/>
          <w:szCs w:val="27"/>
        </w:rPr>
        <w:t xml:space="preserve">. </w:t>
      </w:r>
    </w:p>
    <w:p w14:paraId="6BEC21AE" w14:textId="77777777" w:rsidR="00555172" w:rsidRPr="008F23EF" w:rsidRDefault="00555172" w:rsidP="00555172">
      <w:pPr>
        <w:pStyle w:val="ListParagraph"/>
        <w:spacing w:line="276" w:lineRule="auto"/>
        <w:rPr>
          <w:rFonts w:ascii="Tahoma" w:hAnsi="Tahoma" w:cs="Tahoma"/>
          <w:sz w:val="27"/>
          <w:szCs w:val="27"/>
        </w:rPr>
      </w:pPr>
    </w:p>
    <w:p w14:paraId="5CD4F8A9" w14:textId="77777777" w:rsidR="00555172" w:rsidRPr="008F23EF" w:rsidRDefault="00555172" w:rsidP="00555172">
      <w:pPr>
        <w:spacing w:after="0" w:line="240" w:lineRule="auto"/>
        <w:jc w:val="both"/>
        <w:rPr>
          <w:rFonts w:ascii="Tahoma" w:hAnsi="Tahoma" w:cs="Tahoma"/>
          <w:b/>
          <w:bCs/>
          <w:color w:val="000000"/>
          <w:sz w:val="27"/>
          <w:szCs w:val="27"/>
        </w:rPr>
      </w:pPr>
      <w:r w:rsidRPr="008F23EF">
        <w:rPr>
          <w:rFonts w:ascii="Tahoma" w:hAnsi="Tahoma" w:cs="Tahoma"/>
          <w:b/>
          <w:bCs/>
          <w:color w:val="000000"/>
          <w:sz w:val="27"/>
          <w:szCs w:val="27"/>
        </w:rPr>
        <w:t xml:space="preserve">Controlling heads of banks are requested to ensure that: - </w:t>
      </w:r>
    </w:p>
    <w:p w14:paraId="71544D53" w14:textId="77777777" w:rsidR="00555172" w:rsidRPr="008F23EF" w:rsidRDefault="00555172" w:rsidP="00555172">
      <w:pPr>
        <w:spacing w:after="0" w:line="240" w:lineRule="auto"/>
        <w:jc w:val="both"/>
        <w:rPr>
          <w:rFonts w:ascii="Tahoma" w:hAnsi="Tahoma" w:cs="Tahoma"/>
          <w:b/>
          <w:bCs/>
          <w:color w:val="000000"/>
          <w:sz w:val="27"/>
          <w:szCs w:val="27"/>
        </w:rPr>
      </w:pPr>
    </w:p>
    <w:p w14:paraId="4A275280" w14:textId="77777777" w:rsidR="00555172" w:rsidRPr="008F23EF" w:rsidRDefault="00555172" w:rsidP="00555172">
      <w:pPr>
        <w:numPr>
          <w:ilvl w:val="0"/>
          <w:numId w:val="5"/>
        </w:numPr>
        <w:spacing w:after="0"/>
        <w:jc w:val="both"/>
        <w:rPr>
          <w:rFonts w:ascii="Tahoma" w:hAnsi="Tahoma" w:cs="Tahoma"/>
          <w:color w:val="000000"/>
          <w:sz w:val="27"/>
          <w:szCs w:val="27"/>
        </w:rPr>
      </w:pPr>
      <w:r w:rsidRPr="008F23EF">
        <w:rPr>
          <w:rFonts w:ascii="Tahoma" w:hAnsi="Tahoma" w:cs="Tahoma"/>
          <w:color w:val="000000"/>
          <w:sz w:val="27"/>
          <w:szCs w:val="27"/>
        </w:rPr>
        <w:t>All FLCs opened by their bank are functioning regularly</w:t>
      </w:r>
    </w:p>
    <w:p w14:paraId="6194E153" w14:textId="77777777" w:rsidR="00555172" w:rsidRPr="008F23EF" w:rsidRDefault="00555172" w:rsidP="00555172">
      <w:pPr>
        <w:numPr>
          <w:ilvl w:val="0"/>
          <w:numId w:val="5"/>
        </w:numPr>
        <w:spacing w:after="0"/>
        <w:jc w:val="both"/>
        <w:rPr>
          <w:rFonts w:ascii="Tahoma" w:hAnsi="Tahoma" w:cs="Tahoma"/>
          <w:color w:val="000000"/>
          <w:sz w:val="27"/>
          <w:szCs w:val="27"/>
        </w:rPr>
      </w:pPr>
      <w:r w:rsidRPr="008F23EF">
        <w:rPr>
          <w:rFonts w:ascii="Tahoma" w:hAnsi="Tahoma" w:cs="Tahoma"/>
          <w:color w:val="000000"/>
          <w:sz w:val="27"/>
          <w:szCs w:val="27"/>
        </w:rPr>
        <w:t>Independent counselors are appointed in all FLCs</w:t>
      </w:r>
    </w:p>
    <w:p w14:paraId="27950B6A" w14:textId="77777777" w:rsidR="00555172" w:rsidRPr="008F23EF" w:rsidRDefault="00555172" w:rsidP="00555172">
      <w:pPr>
        <w:numPr>
          <w:ilvl w:val="0"/>
          <w:numId w:val="5"/>
        </w:numPr>
        <w:spacing w:after="0"/>
        <w:jc w:val="both"/>
        <w:rPr>
          <w:rFonts w:ascii="Tahoma" w:hAnsi="Tahoma" w:cs="Tahoma"/>
          <w:color w:val="000000"/>
          <w:sz w:val="27"/>
          <w:szCs w:val="27"/>
        </w:rPr>
      </w:pPr>
      <w:r w:rsidRPr="008F23EF">
        <w:rPr>
          <w:rFonts w:ascii="Tahoma" w:hAnsi="Tahoma" w:cs="Tahoma"/>
          <w:color w:val="000000"/>
          <w:sz w:val="27"/>
          <w:szCs w:val="27"/>
        </w:rPr>
        <w:t>Complete infrastructure is provided to all FLCs</w:t>
      </w:r>
    </w:p>
    <w:p w14:paraId="1BE3A851" w14:textId="77777777" w:rsidR="00555172" w:rsidRPr="008F23EF" w:rsidRDefault="00555172" w:rsidP="00555172">
      <w:pPr>
        <w:numPr>
          <w:ilvl w:val="0"/>
          <w:numId w:val="5"/>
        </w:numPr>
        <w:spacing w:after="0"/>
        <w:jc w:val="both"/>
        <w:rPr>
          <w:rFonts w:ascii="Tahoma" w:hAnsi="Tahoma" w:cs="Tahoma"/>
          <w:color w:val="000000"/>
          <w:sz w:val="27"/>
          <w:szCs w:val="27"/>
        </w:rPr>
      </w:pPr>
      <w:r w:rsidRPr="008F23EF">
        <w:rPr>
          <w:rFonts w:ascii="Tahoma" w:hAnsi="Tahoma" w:cs="Tahoma"/>
          <w:color w:val="000000"/>
          <w:sz w:val="27"/>
          <w:szCs w:val="27"/>
        </w:rPr>
        <w:t>Senior Officers of their office visit the FLCs on their visit to the field/branches in the concerned area.</w:t>
      </w:r>
    </w:p>
    <w:p w14:paraId="07BCF7DB" w14:textId="77777777" w:rsidR="00555172" w:rsidRPr="008F23EF" w:rsidRDefault="00555172" w:rsidP="00555172">
      <w:pPr>
        <w:spacing w:after="0" w:line="240" w:lineRule="auto"/>
        <w:jc w:val="both"/>
        <w:rPr>
          <w:rFonts w:ascii="Tahoma" w:hAnsi="Tahoma" w:cs="Tahoma"/>
          <w:b/>
          <w:bCs/>
          <w:color w:val="000000"/>
          <w:sz w:val="27"/>
          <w:szCs w:val="27"/>
        </w:rPr>
      </w:pPr>
    </w:p>
    <w:p w14:paraId="777D4A85" w14:textId="77777777" w:rsidR="00555172" w:rsidRPr="008F23EF" w:rsidRDefault="00555172" w:rsidP="00555172">
      <w:pPr>
        <w:spacing w:after="0" w:line="240" w:lineRule="auto"/>
        <w:jc w:val="both"/>
        <w:rPr>
          <w:rFonts w:ascii="Tahoma" w:hAnsi="Tahoma" w:cs="Tahoma"/>
          <w:b/>
          <w:bCs/>
          <w:color w:val="000000"/>
          <w:sz w:val="27"/>
          <w:szCs w:val="27"/>
        </w:rPr>
      </w:pPr>
      <w:r w:rsidRPr="008F23EF">
        <w:rPr>
          <w:rFonts w:ascii="Tahoma" w:hAnsi="Tahoma" w:cs="Tahoma"/>
          <w:b/>
          <w:bCs/>
          <w:color w:val="000000"/>
          <w:sz w:val="27"/>
          <w:szCs w:val="27"/>
        </w:rPr>
        <w:t>The house may review.</w:t>
      </w:r>
    </w:p>
    <w:p w14:paraId="1CA0D8D7" w14:textId="77777777" w:rsidR="00555172" w:rsidRPr="008F23EF" w:rsidRDefault="00555172" w:rsidP="00555172">
      <w:pPr>
        <w:spacing w:after="0" w:line="240" w:lineRule="auto"/>
        <w:jc w:val="both"/>
        <w:rPr>
          <w:rFonts w:ascii="Tahoma" w:hAnsi="Tahoma" w:cs="Tahoma"/>
          <w:b/>
          <w:bCs/>
          <w:color w:val="000000"/>
          <w:sz w:val="27"/>
          <w:szCs w:val="27"/>
        </w:rPr>
      </w:pPr>
    </w:p>
    <w:tbl>
      <w:tblPr>
        <w:tblW w:w="10188" w:type="dxa"/>
        <w:tblLayout w:type="fixed"/>
        <w:tblCellMar>
          <w:left w:w="0" w:type="dxa"/>
          <w:right w:w="0" w:type="dxa"/>
        </w:tblCellMar>
        <w:tblLook w:val="04A0" w:firstRow="1" w:lastRow="0" w:firstColumn="1" w:lastColumn="0" w:noHBand="0" w:noVBand="1"/>
      </w:tblPr>
      <w:tblGrid>
        <w:gridCol w:w="1835"/>
        <w:gridCol w:w="8353"/>
      </w:tblGrid>
      <w:tr w:rsidR="00555172" w:rsidRPr="008F23EF" w14:paraId="6C7BD07C" w14:textId="77777777" w:rsidTr="007A76AC">
        <w:tc>
          <w:tcPr>
            <w:tcW w:w="1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1AB61C8" w14:textId="77777777" w:rsidR="00555172" w:rsidRPr="008F23EF" w:rsidRDefault="00555172" w:rsidP="007A76AC">
            <w:pPr>
              <w:spacing w:after="0" w:line="240" w:lineRule="auto"/>
              <w:rPr>
                <w:rFonts w:ascii="Arial Black" w:hAnsi="Arial Black" w:cs="Tahoma"/>
                <w:color w:val="000000"/>
                <w:sz w:val="27"/>
                <w:szCs w:val="27"/>
              </w:rPr>
            </w:pPr>
            <w:r>
              <w:rPr>
                <w:rFonts w:ascii="Arial Black" w:hAnsi="Arial Black" w:cs="Tahoma"/>
                <w:b/>
                <w:color w:val="000000"/>
                <w:sz w:val="27"/>
                <w:szCs w:val="27"/>
              </w:rPr>
              <w:lastRenderedPageBreak/>
              <w:t>AGENDA ITEM 3</w:t>
            </w:r>
            <w:r w:rsidRPr="008F23EF">
              <w:rPr>
                <w:rFonts w:ascii="Arial Black" w:hAnsi="Arial Black" w:cs="Tahoma"/>
                <w:b/>
                <w:color w:val="000000"/>
                <w:sz w:val="27"/>
                <w:szCs w:val="27"/>
              </w:rPr>
              <w:t>.3</w:t>
            </w:r>
          </w:p>
        </w:tc>
        <w:tc>
          <w:tcPr>
            <w:tcW w:w="835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06D31FE9" w14:textId="77777777" w:rsidR="00555172" w:rsidRPr="008F23EF" w:rsidRDefault="00555172" w:rsidP="007A76AC">
            <w:pPr>
              <w:spacing w:after="0" w:line="240" w:lineRule="auto"/>
              <w:jc w:val="both"/>
              <w:rPr>
                <w:rFonts w:ascii="Arial Black" w:eastAsia="Calibri" w:hAnsi="Arial Black" w:cs="Tahoma"/>
                <w:color w:val="000000"/>
                <w:sz w:val="27"/>
                <w:szCs w:val="27"/>
              </w:rPr>
            </w:pPr>
            <w:r w:rsidRPr="008F23EF">
              <w:rPr>
                <w:rFonts w:ascii="Arial Black" w:hAnsi="Arial Black" w:cs="Tahoma"/>
                <w:color w:val="000000"/>
                <w:sz w:val="27"/>
                <w:szCs w:val="27"/>
              </w:rPr>
              <w:t>FINANCIAL LITERACY–HOLDING OF ONE CAMP PER RURAL BRANCH PER MONTH- PROGRESS DURING THE QUARTER ENDE</w:t>
            </w:r>
            <w:r>
              <w:rPr>
                <w:rFonts w:ascii="Arial Black" w:hAnsi="Arial Black" w:cs="Tahoma"/>
                <w:color w:val="000000"/>
                <w:sz w:val="27"/>
                <w:szCs w:val="27"/>
              </w:rPr>
              <w:t xml:space="preserve"> JUNE</w:t>
            </w:r>
            <w:r>
              <w:rPr>
                <w:rFonts w:ascii="Arial Black" w:hAnsi="Arial Black" w:cs="Tahoma"/>
                <w:b/>
                <w:bCs/>
                <w:color w:val="000000"/>
                <w:sz w:val="27"/>
                <w:szCs w:val="27"/>
              </w:rPr>
              <w:t xml:space="preserve"> 2022</w:t>
            </w:r>
          </w:p>
        </w:tc>
      </w:tr>
    </w:tbl>
    <w:p w14:paraId="64FA10A4" w14:textId="77777777" w:rsidR="00555172" w:rsidRPr="008F23EF" w:rsidRDefault="00555172" w:rsidP="00555172">
      <w:pPr>
        <w:spacing w:after="0" w:line="240" w:lineRule="auto"/>
        <w:jc w:val="both"/>
        <w:rPr>
          <w:rFonts w:ascii="Tahoma" w:hAnsi="Tahoma" w:cs="Tahoma"/>
          <w:color w:val="000000"/>
          <w:sz w:val="27"/>
          <w:szCs w:val="27"/>
        </w:rPr>
      </w:pPr>
    </w:p>
    <w:p w14:paraId="685D5D7C" w14:textId="77777777" w:rsidR="00555172" w:rsidRPr="008F23EF" w:rsidRDefault="00555172" w:rsidP="00555172">
      <w:pPr>
        <w:spacing w:after="0"/>
        <w:jc w:val="both"/>
        <w:rPr>
          <w:rFonts w:ascii="Tahoma" w:hAnsi="Tahoma" w:cs="Tahoma"/>
          <w:color w:val="000000"/>
          <w:sz w:val="27"/>
          <w:szCs w:val="27"/>
        </w:rPr>
      </w:pPr>
      <w:r w:rsidRPr="008F23EF">
        <w:rPr>
          <w:rFonts w:ascii="Tahoma" w:hAnsi="Tahoma" w:cs="Tahoma"/>
          <w:color w:val="000000"/>
          <w:sz w:val="27"/>
          <w:szCs w:val="27"/>
        </w:rPr>
        <w:t xml:space="preserve">Progress made by rural branches of banks in organizing Financial Literacy Camps during the quarter ended </w:t>
      </w:r>
      <w:r>
        <w:rPr>
          <w:rFonts w:ascii="Tahoma" w:hAnsi="Tahoma" w:cs="Tahoma"/>
          <w:color w:val="000000"/>
          <w:sz w:val="27"/>
          <w:szCs w:val="27"/>
        </w:rPr>
        <w:t>June</w:t>
      </w:r>
      <w:r>
        <w:rPr>
          <w:rFonts w:ascii="Tahoma" w:hAnsi="Tahoma" w:cs="Tahoma"/>
          <w:sz w:val="27"/>
          <w:szCs w:val="27"/>
        </w:rPr>
        <w:t xml:space="preserve"> 2022</w:t>
      </w:r>
      <w:r w:rsidRPr="008F23EF">
        <w:rPr>
          <w:rFonts w:ascii="Tahoma" w:hAnsi="Tahoma" w:cs="Tahoma"/>
          <w:color w:val="000000"/>
          <w:sz w:val="27"/>
          <w:szCs w:val="27"/>
        </w:rPr>
        <w:t xml:space="preserve"> is given below for information of the </w:t>
      </w:r>
      <w:r>
        <w:rPr>
          <w:rFonts w:ascii="Tahoma" w:hAnsi="Tahoma" w:cs="Tahoma"/>
          <w:color w:val="000000"/>
          <w:sz w:val="27"/>
          <w:szCs w:val="27"/>
        </w:rPr>
        <w:t xml:space="preserve">house: </w:t>
      </w:r>
    </w:p>
    <w:p w14:paraId="60D84C31" w14:textId="77777777" w:rsidR="00555172" w:rsidRPr="008F23EF" w:rsidRDefault="00555172" w:rsidP="00555172">
      <w:pPr>
        <w:spacing w:after="0" w:line="240" w:lineRule="auto"/>
        <w:jc w:val="both"/>
        <w:rPr>
          <w:rFonts w:ascii="Tahoma" w:hAnsi="Tahoma" w:cs="Tahoma"/>
          <w:color w:val="000000"/>
          <w:sz w:val="27"/>
          <w:szCs w:val="27"/>
        </w:rPr>
      </w:pPr>
    </w:p>
    <w:p w14:paraId="64EFCE16" w14:textId="77777777" w:rsidR="00555172" w:rsidRPr="006A30E7" w:rsidRDefault="00555172" w:rsidP="00555172">
      <w:pPr>
        <w:pStyle w:val="ListParagraph"/>
        <w:numPr>
          <w:ilvl w:val="0"/>
          <w:numId w:val="4"/>
        </w:numPr>
        <w:spacing w:after="160" w:line="276" w:lineRule="auto"/>
        <w:contextualSpacing/>
        <w:rPr>
          <w:rFonts w:ascii="Tahoma" w:hAnsi="Tahoma" w:cs="Tahoma"/>
          <w:b/>
          <w:bCs/>
          <w:color w:val="000000" w:themeColor="text1"/>
          <w:sz w:val="27"/>
          <w:szCs w:val="27"/>
        </w:rPr>
      </w:pPr>
      <w:r w:rsidRPr="006A30E7">
        <w:rPr>
          <w:rFonts w:ascii="Tahoma" w:hAnsi="Tahoma" w:cs="Tahoma"/>
          <w:color w:val="000000" w:themeColor="text1"/>
          <w:sz w:val="27"/>
          <w:szCs w:val="27"/>
        </w:rPr>
        <w:t xml:space="preserve">Rural branches of banks have conducted </w:t>
      </w:r>
      <w:r>
        <w:rPr>
          <w:rFonts w:ascii="Tahoma" w:hAnsi="Tahoma" w:cs="Tahoma"/>
          <w:color w:val="000000" w:themeColor="text1"/>
          <w:sz w:val="27"/>
          <w:szCs w:val="27"/>
        </w:rPr>
        <w:t>4569</w:t>
      </w:r>
      <w:r w:rsidRPr="006A30E7">
        <w:rPr>
          <w:rFonts w:ascii="Tahoma" w:hAnsi="Tahoma" w:cs="Tahoma"/>
          <w:color w:val="000000" w:themeColor="text1"/>
          <w:sz w:val="27"/>
          <w:szCs w:val="27"/>
        </w:rPr>
        <w:t xml:space="preserve"> Financial Literacy Camps during the quarter ended </w:t>
      </w:r>
      <w:r>
        <w:rPr>
          <w:rFonts w:ascii="Tahoma" w:hAnsi="Tahoma" w:cs="Tahoma"/>
          <w:color w:val="000000"/>
          <w:sz w:val="27"/>
          <w:szCs w:val="27"/>
        </w:rPr>
        <w:t>June</w:t>
      </w:r>
      <w:r>
        <w:rPr>
          <w:rFonts w:ascii="Tahoma" w:hAnsi="Tahoma" w:cs="Tahoma"/>
          <w:sz w:val="27"/>
          <w:szCs w:val="27"/>
        </w:rPr>
        <w:t xml:space="preserve"> 2022</w:t>
      </w:r>
      <w:r w:rsidRPr="006A30E7">
        <w:rPr>
          <w:rFonts w:ascii="Tahoma" w:hAnsi="Tahoma" w:cs="Tahoma"/>
          <w:color w:val="000000" w:themeColor="text1"/>
          <w:sz w:val="27"/>
          <w:szCs w:val="27"/>
          <w:lang w:val="en-US"/>
        </w:rPr>
        <w:t>.</w:t>
      </w:r>
    </w:p>
    <w:p w14:paraId="5EC21D79" w14:textId="77777777" w:rsidR="00555172" w:rsidRPr="006A30E7" w:rsidRDefault="00555172" w:rsidP="00555172">
      <w:pPr>
        <w:pStyle w:val="ListParagraph"/>
        <w:numPr>
          <w:ilvl w:val="0"/>
          <w:numId w:val="4"/>
        </w:numPr>
        <w:spacing w:after="160" w:line="276" w:lineRule="auto"/>
        <w:contextualSpacing/>
        <w:rPr>
          <w:rFonts w:ascii="Tahoma" w:hAnsi="Tahoma" w:cs="Tahoma"/>
          <w:b/>
          <w:bCs/>
          <w:color w:val="000000" w:themeColor="text1"/>
          <w:sz w:val="27"/>
          <w:szCs w:val="27"/>
        </w:rPr>
      </w:pPr>
      <w:r w:rsidRPr="006A30E7">
        <w:rPr>
          <w:rFonts w:ascii="Tahoma" w:hAnsi="Tahoma" w:cs="Tahoma"/>
          <w:color w:val="000000" w:themeColor="text1"/>
          <w:sz w:val="27"/>
          <w:szCs w:val="27"/>
          <w:lang w:val="en-US"/>
        </w:rPr>
        <w:t xml:space="preserve">Out of </w:t>
      </w:r>
      <w:r>
        <w:rPr>
          <w:rFonts w:ascii="Tahoma" w:hAnsi="Tahoma" w:cs="Tahoma"/>
          <w:color w:val="000000" w:themeColor="text1"/>
          <w:sz w:val="27"/>
          <w:szCs w:val="27"/>
          <w:lang w:val="en-US"/>
        </w:rPr>
        <w:t>4569</w:t>
      </w:r>
      <w:r w:rsidRPr="006A30E7">
        <w:rPr>
          <w:rFonts w:ascii="Tahoma" w:hAnsi="Tahoma" w:cs="Tahoma"/>
          <w:color w:val="000000" w:themeColor="text1"/>
          <w:sz w:val="27"/>
          <w:szCs w:val="27"/>
        </w:rPr>
        <w:t xml:space="preserve"> Financial Literacy Camps </w:t>
      </w:r>
      <w:r w:rsidRPr="006A30E7">
        <w:rPr>
          <w:rFonts w:ascii="Tahoma" w:hAnsi="Tahoma" w:cs="Tahoma"/>
          <w:color w:val="000000" w:themeColor="text1"/>
          <w:sz w:val="27"/>
          <w:szCs w:val="27"/>
          <w:lang w:val="en-US"/>
        </w:rPr>
        <w:t xml:space="preserve">organized </w:t>
      </w:r>
      <w:r w:rsidRPr="006A30E7">
        <w:rPr>
          <w:rFonts w:ascii="Tahoma" w:hAnsi="Tahoma" w:cs="Tahoma"/>
          <w:color w:val="000000" w:themeColor="text1"/>
          <w:sz w:val="27"/>
          <w:szCs w:val="27"/>
        </w:rPr>
        <w:t xml:space="preserve">during the quarter ended </w:t>
      </w:r>
      <w:r>
        <w:rPr>
          <w:rFonts w:ascii="Tahoma" w:hAnsi="Tahoma" w:cs="Tahoma"/>
          <w:sz w:val="27"/>
          <w:szCs w:val="27"/>
        </w:rPr>
        <w:t>June 2022</w:t>
      </w:r>
      <w:r w:rsidRPr="006A30E7">
        <w:rPr>
          <w:rFonts w:ascii="Tahoma" w:hAnsi="Tahoma" w:cs="Tahoma"/>
          <w:color w:val="000000" w:themeColor="text1"/>
          <w:sz w:val="27"/>
          <w:szCs w:val="27"/>
          <w:lang w:val="en-US"/>
        </w:rPr>
        <w:t xml:space="preserve">, </w:t>
      </w:r>
      <w:r>
        <w:rPr>
          <w:rFonts w:ascii="Tahoma" w:hAnsi="Tahoma" w:cs="Tahoma"/>
          <w:color w:val="000000" w:themeColor="text1"/>
          <w:sz w:val="27"/>
          <w:szCs w:val="27"/>
          <w:lang w:val="en-US"/>
        </w:rPr>
        <w:t>2433</w:t>
      </w:r>
      <w:r w:rsidRPr="006A30E7">
        <w:rPr>
          <w:rFonts w:ascii="Tahoma" w:hAnsi="Tahoma" w:cs="Tahoma"/>
          <w:color w:val="000000" w:themeColor="text1"/>
          <w:sz w:val="27"/>
          <w:szCs w:val="27"/>
          <w:lang w:val="en-US"/>
        </w:rPr>
        <w:t xml:space="preserve"> Special Camps were organized and </w:t>
      </w:r>
      <w:r>
        <w:rPr>
          <w:rFonts w:ascii="Tahoma" w:hAnsi="Tahoma" w:cs="Tahoma"/>
          <w:color w:val="000000" w:themeColor="text1"/>
          <w:sz w:val="27"/>
          <w:szCs w:val="27"/>
          <w:lang w:val="en-US"/>
        </w:rPr>
        <w:t>2136</w:t>
      </w:r>
      <w:r w:rsidRPr="006A30E7">
        <w:rPr>
          <w:rFonts w:ascii="Tahoma" w:hAnsi="Tahoma" w:cs="Tahoma"/>
          <w:color w:val="000000" w:themeColor="text1"/>
          <w:sz w:val="27"/>
          <w:szCs w:val="27"/>
          <w:lang w:val="en-US"/>
        </w:rPr>
        <w:t xml:space="preserve"> target specific camps were organized by rural branches of banks operating in the State of Haryana. </w:t>
      </w:r>
    </w:p>
    <w:p w14:paraId="57F191FB" w14:textId="77777777" w:rsidR="00555172" w:rsidRDefault="00555172" w:rsidP="00555172">
      <w:pPr>
        <w:spacing w:after="0"/>
        <w:jc w:val="both"/>
        <w:rPr>
          <w:rFonts w:ascii="Tahoma" w:hAnsi="Tahoma" w:cs="Tahoma"/>
          <w:b/>
          <w:bCs/>
          <w:sz w:val="27"/>
          <w:szCs w:val="27"/>
        </w:rPr>
      </w:pPr>
      <w:r w:rsidRPr="008F23EF">
        <w:rPr>
          <w:rFonts w:ascii="Tahoma" w:hAnsi="Tahoma" w:cs="Tahoma"/>
          <w:color w:val="000000"/>
          <w:sz w:val="27"/>
          <w:szCs w:val="27"/>
        </w:rPr>
        <w:t xml:space="preserve">The controlling heads of banks are requested to advise their rural branches to organize more and more financial literacy camps for different target groups with the assistance of Financial Literacy Counselor of their bank/area to ensure that 100% Financial Inclusion could be achieved. </w:t>
      </w:r>
      <w:r w:rsidRPr="008F23EF">
        <w:rPr>
          <w:rFonts w:ascii="Tahoma" w:hAnsi="Tahoma" w:cs="Tahoma"/>
          <w:b/>
          <w:bCs/>
          <w:color w:val="000000"/>
          <w:sz w:val="27"/>
          <w:szCs w:val="27"/>
        </w:rPr>
        <w:t>Bank wise Progress is given on Annexure No. 1</w:t>
      </w:r>
      <w:r>
        <w:rPr>
          <w:rFonts w:ascii="Tahoma" w:hAnsi="Tahoma" w:cs="Tahoma"/>
          <w:b/>
          <w:bCs/>
          <w:color w:val="000000"/>
          <w:sz w:val="27"/>
          <w:szCs w:val="27"/>
        </w:rPr>
        <w:t>8</w:t>
      </w:r>
      <w:r w:rsidRPr="008F23EF">
        <w:rPr>
          <w:rFonts w:ascii="Tahoma" w:hAnsi="Tahoma" w:cs="Tahoma"/>
          <w:b/>
          <w:bCs/>
          <w:color w:val="000000"/>
          <w:sz w:val="27"/>
          <w:szCs w:val="27"/>
        </w:rPr>
        <w:t xml:space="preserve"> </w:t>
      </w:r>
      <w:r w:rsidRPr="008F23EF">
        <w:rPr>
          <w:rFonts w:ascii="Tahoma" w:hAnsi="Tahoma" w:cs="Tahoma"/>
          <w:b/>
          <w:bCs/>
          <w:sz w:val="27"/>
          <w:szCs w:val="27"/>
        </w:rPr>
        <w:t>(</w:t>
      </w:r>
      <w:r w:rsidRPr="008F23EF">
        <w:rPr>
          <w:rFonts w:ascii="Tahoma" w:hAnsi="Tahoma" w:cs="Tahoma"/>
          <w:b/>
          <w:bCs/>
          <w:color w:val="000000" w:themeColor="text1"/>
          <w:sz w:val="27"/>
          <w:szCs w:val="27"/>
        </w:rPr>
        <w:t xml:space="preserve">Page </w:t>
      </w:r>
      <w:r w:rsidR="00551078">
        <w:rPr>
          <w:rFonts w:ascii="Tahoma" w:hAnsi="Tahoma" w:cs="Tahoma"/>
          <w:b/>
          <w:bCs/>
          <w:color w:val="000000" w:themeColor="text1"/>
          <w:sz w:val="27"/>
          <w:szCs w:val="27"/>
        </w:rPr>
        <w:t>137</w:t>
      </w:r>
      <w:r w:rsidRPr="008F23EF">
        <w:rPr>
          <w:rFonts w:ascii="Tahoma" w:hAnsi="Tahoma" w:cs="Tahoma"/>
          <w:b/>
          <w:bCs/>
          <w:sz w:val="27"/>
          <w:szCs w:val="27"/>
        </w:rPr>
        <w:t>).</w:t>
      </w:r>
    </w:p>
    <w:p w14:paraId="697A4105" w14:textId="77777777" w:rsidR="00555172" w:rsidRPr="008F23EF" w:rsidRDefault="00555172" w:rsidP="00555172">
      <w:pPr>
        <w:spacing w:after="0"/>
        <w:jc w:val="both"/>
        <w:rPr>
          <w:rFonts w:ascii="Tahoma" w:hAnsi="Tahoma" w:cs="Tahoma"/>
          <w:b/>
          <w:bCs/>
          <w:sz w:val="27"/>
          <w:szCs w:val="27"/>
        </w:rPr>
      </w:pPr>
    </w:p>
    <w:p w14:paraId="121D39CE" w14:textId="77777777" w:rsidR="00555172" w:rsidRDefault="00555172" w:rsidP="00555172">
      <w:pPr>
        <w:spacing w:after="0"/>
        <w:jc w:val="both"/>
        <w:rPr>
          <w:rFonts w:ascii="Tahoma" w:hAnsi="Tahoma" w:cs="Tahoma"/>
          <w:sz w:val="27"/>
          <w:szCs w:val="27"/>
        </w:rPr>
      </w:pPr>
      <w:r w:rsidRPr="008F23EF">
        <w:rPr>
          <w:rFonts w:ascii="Tahoma" w:hAnsi="Tahoma" w:cs="Tahoma"/>
          <w:sz w:val="27"/>
          <w:szCs w:val="27"/>
        </w:rPr>
        <w:t>Controlling heads of these banks are requested to ensure that inactive FLCs are activated at an early date.</w:t>
      </w:r>
    </w:p>
    <w:p w14:paraId="063F5746" w14:textId="77777777" w:rsidR="00555172" w:rsidRDefault="00555172" w:rsidP="00555172">
      <w:pPr>
        <w:spacing w:after="0"/>
        <w:jc w:val="both"/>
        <w:rPr>
          <w:rFonts w:ascii="Tahoma" w:hAnsi="Tahoma" w:cs="Tahoma"/>
          <w:sz w:val="27"/>
          <w:szCs w:val="27"/>
        </w:rPr>
      </w:pPr>
    </w:p>
    <w:tbl>
      <w:tblPr>
        <w:tblW w:w="10188" w:type="dxa"/>
        <w:tblLayout w:type="fixed"/>
        <w:tblCellMar>
          <w:left w:w="0" w:type="dxa"/>
          <w:right w:w="0" w:type="dxa"/>
        </w:tblCellMar>
        <w:tblLook w:val="04A0" w:firstRow="1" w:lastRow="0" w:firstColumn="1" w:lastColumn="0" w:noHBand="0" w:noVBand="1"/>
      </w:tblPr>
      <w:tblGrid>
        <w:gridCol w:w="1835"/>
        <w:gridCol w:w="8353"/>
      </w:tblGrid>
      <w:tr w:rsidR="00555172" w:rsidRPr="008F23EF" w14:paraId="2A8EDB5B" w14:textId="77777777" w:rsidTr="007A76AC">
        <w:tc>
          <w:tcPr>
            <w:tcW w:w="1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703DE30" w14:textId="77777777" w:rsidR="00555172" w:rsidRPr="008F23EF" w:rsidRDefault="00555172" w:rsidP="007A76AC">
            <w:pPr>
              <w:spacing w:after="0" w:line="240" w:lineRule="auto"/>
              <w:rPr>
                <w:rFonts w:ascii="Arial Black" w:hAnsi="Arial Black" w:cs="Tahoma"/>
                <w:color w:val="000000"/>
                <w:sz w:val="27"/>
                <w:szCs w:val="27"/>
              </w:rPr>
            </w:pPr>
            <w:r>
              <w:rPr>
                <w:rFonts w:ascii="Arial Black" w:hAnsi="Arial Black" w:cs="Tahoma"/>
                <w:b/>
                <w:color w:val="000000"/>
                <w:sz w:val="27"/>
                <w:szCs w:val="27"/>
              </w:rPr>
              <w:t>AGENDA ITEM 3.4</w:t>
            </w:r>
          </w:p>
        </w:tc>
        <w:tc>
          <w:tcPr>
            <w:tcW w:w="835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A6FB565" w14:textId="77777777" w:rsidR="00555172" w:rsidRPr="008F23EF" w:rsidRDefault="00555172" w:rsidP="007A76AC">
            <w:pPr>
              <w:spacing w:after="0" w:line="240" w:lineRule="auto"/>
              <w:jc w:val="both"/>
              <w:rPr>
                <w:rFonts w:ascii="Arial Black" w:eastAsia="Calibri" w:hAnsi="Arial Black" w:cs="Tahoma"/>
                <w:color w:val="000000"/>
                <w:sz w:val="27"/>
                <w:szCs w:val="27"/>
              </w:rPr>
            </w:pPr>
            <w:r w:rsidRPr="008F23EF">
              <w:rPr>
                <w:rFonts w:ascii="Arial Black" w:hAnsi="Arial Black" w:cs="Tahoma"/>
                <w:color w:val="000000"/>
                <w:sz w:val="27"/>
                <w:szCs w:val="27"/>
              </w:rPr>
              <w:t xml:space="preserve">SETTING UP OF CENTRES FOR FINANCIAL LITERACY (CFLs) </w:t>
            </w:r>
          </w:p>
        </w:tc>
      </w:tr>
    </w:tbl>
    <w:p w14:paraId="4581E8AE" w14:textId="77777777" w:rsidR="00555172" w:rsidRPr="008F23EF" w:rsidRDefault="00555172" w:rsidP="00555172">
      <w:pPr>
        <w:spacing w:after="0"/>
        <w:jc w:val="both"/>
        <w:rPr>
          <w:rFonts w:ascii="Tahoma" w:hAnsi="Tahoma" w:cs="Tahoma"/>
          <w:sz w:val="27"/>
          <w:szCs w:val="27"/>
        </w:rPr>
      </w:pPr>
    </w:p>
    <w:p w14:paraId="23C84503" w14:textId="77777777" w:rsidR="00555172" w:rsidRPr="00F70089" w:rsidRDefault="00555172" w:rsidP="00555172">
      <w:pPr>
        <w:spacing w:after="0"/>
        <w:jc w:val="both"/>
        <w:rPr>
          <w:rFonts w:ascii="Tahoma" w:hAnsi="Tahoma" w:cs="Tahoma"/>
          <w:sz w:val="27"/>
          <w:szCs w:val="27"/>
        </w:rPr>
      </w:pPr>
      <w:r w:rsidRPr="008F23EF">
        <w:rPr>
          <w:rFonts w:ascii="Tahoma" w:hAnsi="Tahoma" w:cs="Tahoma"/>
          <w:sz w:val="27"/>
          <w:szCs w:val="27"/>
        </w:rPr>
        <w:t xml:space="preserve">Reserve Bank of India has conveyed it decision to expand the </w:t>
      </w:r>
      <w:proofErr w:type="spellStart"/>
      <w:r w:rsidRPr="008F23EF">
        <w:rPr>
          <w:rFonts w:ascii="Tahoma" w:hAnsi="Tahoma" w:cs="Tahoma"/>
          <w:sz w:val="27"/>
          <w:szCs w:val="27"/>
        </w:rPr>
        <w:t>Centres</w:t>
      </w:r>
      <w:proofErr w:type="spellEnd"/>
      <w:r w:rsidRPr="008F23EF">
        <w:rPr>
          <w:rFonts w:ascii="Tahoma" w:hAnsi="Tahoma" w:cs="Tahoma"/>
          <w:sz w:val="27"/>
          <w:szCs w:val="27"/>
        </w:rPr>
        <w:t xml:space="preserve"> for Financial Literacy (CFLs) to every block in the country in a phased manner by March 2024 and implement the phase 1 of scaling up of </w:t>
      </w:r>
      <w:proofErr w:type="spellStart"/>
      <w:r w:rsidRPr="008F23EF">
        <w:rPr>
          <w:rFonts w:ascii="Tahoma" w:hAnsi="Tahoma" w:cs="Tahoma"/>
          <w:sz w:val="27"/>
          <w:szCs w:val="27"/>
        </w:rPr>
        <w:t>Centres</w:t>
      </w:r>
      <w:proofErr w:type="spellEnd"/>
      <w:r w:rsidRPr="008F23EF">
        <w:rPr>
          <w:rFonts w:ascii="Tahoma" w:hAnsi="Tahoma" w:cs="Tahoma"/>
          <w:sz w:val="27"/>
          <w:szCs w:val="27"/>
        </w:rPr>
        <w:t xml:space="preserve"> for Financial Literacy (CFLs) project at 181 CFLs with funding support of Depositor Education </w:t>
      </w:r>
      <w:proofErr w:type="gramStart"/>
      <w:r w:rsidRPr="008F23EF">
        <w:rPr>
          <w:rFonts w:ascii="Tahoma" w:hAnsi="Tahoma" w:cs="Tahoma"/>
          <w:sz w:val="27"/>
          <w:szCs w:val="27"/>
        </w:rPr>
        <w:t>And</w:t>
      </w:r>
      <w:proofErr w:type="gramEnd"/>
      <w:r w:rsidRPr="008F23EF">
        <w:rPr>
          <w:rFonts w:ascii="Tahoma" w:hAnsi="Tahoma" w:cs="Tahoma"/>
          <w:sz w:val="27"/>
          <w:szCs w:val="27"/>
        </w:rPr>
        <w:t xml:space="preserve"> Awareness Fund (DEAF) of RBI/Financial Inclusion Fund (FIF) of NABARD.  </w:t>
      </w:r>
      <w:r w:rsidRPr="00F70089">
        <w:rPr>
          <w:rFonts w:ascii="Tahoma" w:hAnsi="Tahoma" w:cs="Tahoma"/>
          <w:sz w:val="27"/>
          <w:szCs w:val="27"/>
        </w:rPr>
        <w:t xml:space="preserve">PNB has initiated 20 </w:t>
      </w:r>
      <w:r w:rsidR="00F70089" w:rsidRPr="00F70089">
        <w:rPr>
          <w:rFonts w:ascii="Tahoma" w:hAnsi="Tahoma" w:cs="Tahoma"/>
          <w:sz w:val="27"/>
          <w:szCs w:val="27"/>
        </w:rPr>
        <w:t xml:space="preserve">and Canara Bank </w:t>
      </w:r>
      <w:r w:rsidR="00F559AE">
        <w:rPr>
          <w:rFonts w:ascii="Tahoma" w:hAnsi="Tahoma" w:cs="Tahoma"/>
          <w:sz w:val="27"/>
          <w:szCs w:val="27"/>
        </w:rPr>
        <w:t xml:space="preserve">has initiated 3 </w:t>
      </w:r>
      <w:r w:rsidR="00F70089" w:rsidRPr="00F70089">
        <w:rPr>
          <w:rFonts w:ascii="Tahoma" w:hAnsi="Tahoma" w:cs="Tahoma"/>
          <w:sz w:val="27"/>
          <w:szCs w:val="27"/>
        </w:rPr>
        <w:t xml:space="preserve">CFLs </w:t>
      </w:r>
      <w:r w:rsidRPr="00F70089">
        <w:rPr>
          <w:rFonts w:ascii="Tahoma" w:hAnsi="Tahoma" w:cs="Tahoma"/>
          <w:sz w:val="27"/>
          <w:szCs w:val="27"/>
        </w:rPr>
        <w:t>in various bocks of Haryana, which have been set up in collaboration with CRISIL Foundation (NGO earmarked for the same).</w:t>
      </w:r>
    </w:p>
    <w:p w14:paraId="550C49D9" w14:textId="77777777" w:rsidR="00555172" w:rsidRPr="008F23EF" w:rsidRDefault="00555172" w:rsidP="00555172">
      <w:pPr>
        <w:spacing w:after="0"/>
        <w:jc w:val="both"/>
        <w:rPr>
          <w:rFonts w:ascii="Tahoma" w:hAnsi="Tahoma" w:cs="Tahoma"/>
          <w:sz w:val="27"/>
          <w:szCs w:val="27"/>
        </w:rPr>
      </w:pPr>
    </w:p>
    <w:tbl>
      <w:tblPr>
        <w:tblW w:w="0" w:type="auto"/>
        <w:tblInd w:w="108" w:type="dxa"/>
        <w:tblCellMar>
          <w:left w:w="0" w:type="dxa"/>
          <w:right w:w="0" w:type="dxa"/>
        </w:tblCellMar>
        <w:tblLook w:val="04A0" w:firstRow="1" w:lastRow="0" w:firstColumn="1" w:lastColumn="0" w:noHBand="0" w:noVBand="1"/>
      </w:tblPr>
      <w:tblGrid>
        <w:gridCol w:w="2126"/>
        <w:gridCol w:w="7639"/>
      </w:tblGrid>
      <w:tr w:rsidR="00555172" w:rsidRPr="008F23EF" w14:paraId="48130AE8" w14:textId="77777777" w:rsidTr="007A76AC">
        <w:tc>
          <w:tcPr>
            <w:tcW w:w="214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5379E7CB" w14:textId="77777777" w:rsidR="00555172" w:rsidRPr="008F23EF" w:rsidRDefault="00555172" w:rsidP="007A76AC">
            <w:pPr>
              <w:spacing w:after="0" w:line="240" w:lineRule="auto"/>
              <w:jc w:val="both"/>
              <w:rPr>
                <w:rFonts w:ascii="Arial Black" w:hAnsi="Arial Black" w:cs="Times New Roman"/>
                <w:color w:val="000000"/>
                <w:sz w:val="27"/>
                <w:szCs w:val="27"/>
              </w:rPr>
            </w:pPr>
            <w:r w:rsidRPr="008F23EF">
              <w:rPr>
                <w:rFonts w:ascii="Arial Black" w:hAnsi="Arial Black" w:cs="Tahoma"/>
                <w:color w:val="000000"/>
                <w:sz w:val="27"/>
                <w:szCs w:val="27"/>
              </w:rPr>
              <w:t xml:space="preserve">AGENDA ITEM NO. </w:t>
            </w:r>
            <w:r>
              <w:rPr>
                <w:rFonts w:ascii="Arial Black" w:hAnsi="Arial Black" w:cs="Tahoma"/>
                <w:color w:val="000000"/>
                <w:sz w:val="27"/>
                <w:szCs w:val="27"/>
              </w:rPr>
              <w:t>4</w:t>
            </w:r>
            <w:r w:rsidRPr="008F23EF">
              <w:rPr>
                <w:rFonts w:ascii="Arial Black" w:hAnsi="Arial Black" w:cs="Tahoma"/>
                <w:color w:val="000000"/>
                <w:sz w:val="27"/>
                <w:szCs w:val="27"/>
              </w:rPr>
              <w:t>.1</w:t>
            </w:r>
          </w:p>
        </w:tc>
        <w:tc>
          <w:tcPr>
            <w:tcW w:w="7806"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14:paraId="06BE280C" w14:textId="77777777" w:rsidR="00555172" w:rsidRPr="008F23EF" w:rsidRDefault="00555172" w:rsidP="007A76AC">
            <w:pPr>
              <w:spacing w:after="0" w:line="240" w:lineRule="auto"/>
              <w:jc w:val="both"/>
              <w:rPr>
                <w:rFonts w:ascii="Arial Black" w:hAnsi="Arial Black" w:cs="Times New Roman"/>
                <w:color w:val="000000"/>
                <w:sz w:val="27"/>
                <w:szCs w:val="27"/>
              </w:rPr>
            </w:pPr>
            <w:r w:rsidRPr="008F23EF">
              <w:rPr>
                <w:rFonts w:ascii="Arial Black" w:hAnsi="Arial Black" w:cs="Tahoma"/>
                <w:color w:val="000000"/>
                <w:sz w:val="27"/>
                <w:szCs w:val="27"/>
              </w:rPr>
              <w:t xml:space="preserve">PROGRESS OF RURAL SELF EMPLOYMENT TRAINING INSTITUTES (RSETIs) UPTO </w:t>
            </w:r>
            <w:r>
              <w:rPr>
                <w:rFonts w:ascii="Arial Black" w:hAnsi="Arial Black" w:cs="Tahoma"/>
                <w:color w:val="000000"/>
                <w:sz w:val="27"/>
                <w:szCs w:val="27"/>
              </w:rPr>
              <w:t>JUNE 2022</w:t>
            </w:r>
          </w:p>
        </w:tc>
      </w:tr>
    </w:tbl>
    <w:p w14:paraId="1D96491D" w14:textId="77777777" w:rsidR="00555172" w:rsidRPr="008F23EF" w:rsidRDefault="00555172" w:rsidP="00555172">
      <w:pPr>
        <w:spacing w:after="0" w:line="240" w:lineRule="auto"/>
        <w:rPr>
          <w:rFonts w:ascii="Times New Roman" w:hAnsi="Times New Roman" w:cs="Times New Roman"/>
          <w:color w:val="000000"/>
          <w:sz w:val="27"/>
          <w:szCs w:val="27"/>
        </w:rPr>
      </w:pPr>
      <w:r w:rsidRPr="008F23EF">
        <w:rPr>
          <w:rFonts w:ascii="Tahoma" w:hAnsi="Tahoma" w:cs="Tahoma"/>
          <w:b/>
          <w:bCs/>
          <w:color w:val="000000"/>
          <w:sz w:val="27"/>
          <w:szCs w:val="27"/>
        </w:rPr>
        <w:t> </w:t>
      </w:r>
    </w:p>
    <w:p w14:paraId="297FA76B" w14:textId="77777777" w:rsidR="00555172" w:rsidRPr="008F23EF" w:rsidRDefault="00555172" w:rsidP="00555172">
      <w:pPr>
        <w:spacing w:after="0" w:line="240" w:lineRule="auto"/>
        <w:rPr>
          <w:rFonts w:ascii="Times New Roman" w:hAnsi="Times New Roman" w:cs="Times New Roman"/>
          <w:color w:val="000000"/>
          <w:sz w:val="27"/>
          <w:szCs w:val="27"/>
        </w:rPr>
      </w:pPr>
      <w:r w:rsidRPr="008F23EF">
        <w:rPr>
          <w:rFonts w:ascii="Tahoma" w:hAnsi="Tahoma" w:cs="Tahoma"/>
          <w:color w:val="000000"/>
          <w:sz w:val="27"/>
          <w:szCs w:val="27"/>
        </w:rPr>
        <w:t>In the State of Haryana, RSETIs are functioning in 21 districts of the state.</w:t>
      </w:r>
    </w:p>
    <w:p w14:paraId="21466B18" w14:textId="77777777" w:rsidR="00555172" w:rsidRDefault="00555172" w:rsidP="00555172">
      <w:pPr>
        <w:spacing w:after="0" w:line="240" w:lineRule="auto"/>
        <w:rPr>
          <w:rFonts w:ascii="Tahoma" w:hAnsi="Tahoma" w:cs="Tahoma"/>
          <w:color w:val="000000"/>
          <w:sz w:val="27"/>
          <w:szCs w:val="27"/>
        </w:rPr>
      </w:pPr>
      <w:r w:rsidRPr="008F23EF">
        <w:rPr>
          <w:rFonts w:ascii="Tahoma" w:hAnsi="Tahoma" w:cs="Tahoma"/>
          <w:color w:val="000000"/>
          <w:sz w:val="27"/>
          <w:szCs w:val="27"/>
        </w:rPr>
        <w:t> </w:t>
      </w:r>
    </w:p>
    <w:p w14:paraId="25874C8A" w14:textId="77777777" w:rsidR="00555172" w:rsidRPr="008F23EF" w:rsidRDefault="00555172" w:rsidP="00555172">
      <w:pPr>
        <w:spacing w:after="0" w:line="240" w:lineRule="auto"/>
        <w:jc w:val="both"/>
        <w:rPr>
          <w:rFonts w:ascii="Tahoma" w:hAnsi="Tahoma" w:cs="Tahoma"/>
          <w:b/>
          <w:color w:val="000000"/>
          <w:sz w:val="27"/>
          <w:szCs w:val="27"/>
        </w:rPr>
      </w:pPr>
      <w:r w:rsidRPr="008F23EF">
        <w:rPr>
          <w:rFonts w:ascii="Tahoma" w:hAnsi="Tahoma" w:cs="Tahoma"/>
          <w:b/>
          <w:color w:val="000000"/>
          <w:sz w:val="27"/>
          <w:szCs w:val="27"/>
        </w:rPr>
        <w:lastRenderedPageBreak/>
        <w:t xml:space="preserve">From the progress report of RSETIs during the quarter </w:t>
      </w:r>
      <w:r>
        <w:rPr>
          <w:rFonts w:ascii="Tahoma" w:hAnsi="Tahoma" w:cs="Tahoma"/>
          <w:b/>
          <w:color w:val="000000"/>
          <w:sz w:val="27"/>
          <w:szCs w:val="27"/>
        </w:rPr>
        <w:t>June 2022</w:t>
      </w:r>
      <w:r w:rsidRPr="008F23EF">
        <w:rPr>
          <w:rFonts w:ascii="Tahoma" w:hAnsi="Tahoma" w:cs="Tahoma"/>
          <w:b/>
          <w:color w:val="000000"/>
          <w:sz w:val="27"/>
          <w:szCs w:val="27"/>
        </w:rPr>
        <w:t xml:space="preserve">, it has been observed </w:t>
      </w:r>
      <w:proofErr w:type="gramStart"/>
      <w:r w:rsidRPr="008F23EF">
        <w:rPr>
          <w:rFonts w:ascii="Tahoma" w:hAnsi="Tahoma" w:cs="Tahoma"/>
          <w:b/>
          <w:color w:val="000000"/>
          <w:sz w:val="27"/>
          <w:szCs w:val="27"/>
        </w:rPr>
        <w:t>that:-</w:t>
      </w:r>
      <w:proofErr w:type="gramEnd"/>
    </w:p>
    <w:p w14:paraId="52901549" w14:textId="77777777" w:rsidR="00555172" w:rsidRPr="008F23EF" w:rsidRDefault="00555172" w:rsidP="00555172">
      <w:pPr>
        <w:spacing w:after="0" w:line="240" w:lineRule="auto"/>
        <w:jc w:val="both"/>
        <w:rPr>
          <w:rFonts w:ascii="Times New Roman" w:hAnsi="Times New Roman" w:cs="Times New Roman"/>
          <w:color w:val="000000"/>
          <w:sz w:val="27"/>
          <w:szCs w:val="27"/>
        </w:rPr>
      </w:pPr>
    </w:p>
    <w:p w14:paraId="7C8D7279" w14:textId="77777777" w:rsidR="00555172" w:rsidRPr="008F23EF" w:rsidRDefault="00555172" w:rsidP="00555172">
      <w:pPr>
        <w:pStyle w:val="ListParagraph"/>
        <w:numPr>
          <w:ilvl w:val="0"/>
          <w:numId w:val="2"/>
        </w:numPr>
        <w:spacing w:after="160" w:line="276" w:lineRule="auto"/>
        <w:contextualSpacing/>
        <w:rPr>
          <w:color w:val="000000"/>
          <w:sz w:val="27"/>
          <w:szCs w:val="27"/>
        </w:rPr>
      </w:pPr>
      <w:r>
        <w:rPr>
          <w:rFonts w:ascii="Tahoma" w:hAnsi="Tahoma" w:cs="Tahoma"/>
          <w:sz w:val="27"/>
          <w:szCs w:val="27"/>
          <w:lang w:val="en-US"/>
        </w:rPr>
        <w:t>88</w:t>
      </w:r>
      <w:r w:rsidRPr="008F23EF">
        <w:rPr>
          <w:rFonts w:ascii="Tahoma" w:hAnsi="Tahoma" w:cs="Tahoma"/>
          <w:sz w:val="27"/>
          <w:szCs w:val="27"/>
          <w:lang w:val="en-US"/>
        </w:rPr>
        <w:t xml:space="preserve"> </w:t>
      </w:r>
      <w:r w:rsidRPr="008F23EF">
        <w:rPr>
          <w:rFonts w:ascii="Tahoma" w:hAnsi="Tahoma" w:cs="Tahoma"/>
          <w:sz w:val="27"/>
          <w:szCs w:val="27"/>
        </w:rPr>
        <w:t xml:space="preserve">training programmes </w:t>
      </w:r>
      <w:r w:rsidRPr="008F23EF">
        <w:rPr>
          <w:rFonts w:ascii="Tahoma" w:hAnsi="Tahoma" w:cs="Tahoma"/>
          <w:color w:val="000000"/>
          <w:sz w:val="27"/>
          <w:szCs w:val="27"/>
        </w:rPr>
        <w:t xml:space="preserve">of Skill Development have been organized during the quarter </w:t>
      </w:r>
      <w:r>
        <w:rPr>
          <w:rFonts w:ascii="Tahoma" w:hAnsi="Tahoma" w:cs="Tahoma"/>
          <w:color w:val="000000"/>
          <w:sz w:val="27"/>
          <w:szCs w:val="27"/>
        </w:rPr>
        <w:t>June 2022</w:t>
      </w:r>
      <w:r w:rsidRPr="008F23EF">
        <w:rPr>
          <w:rFonts w:ascii="Tahoma" w:hAnsi="Tahoma" w:cs="Tahoma"/>
          <w:color w:val="000000"/>
          <w:sz w:val="27"/>
          <w:szCs w:val="27"/>
        </w:rPr>
        <w:t xml:space="preserve"> wherein </w:t>
      </w:r>
      <w:r>
        <w:rPr>
          <w:rFonts w:ascii="Tahoma" w:hAnsi="Tahoma" w:cs="Tahoma"/>
          <w:color w:val="000000"/>
          <w:sz w:val="27"/>
          <w:szCs w:val="27"/>
        </w:rPr>
        <w:t>2389</w:t>
      </w:r>
      <w:r w:rsidRPr="008F23EF">
        <w:rPr>
          <w:rFonts w:ascii="Tahoma" w:hAnsi="Tahoma" w:cs="Tahoma"/>
          <w:color w:val="000000"/>
          <w:sz w:val="27"/>
          <w:szCs w:val="27"/>
        </w:rPr>
        <w:t xml:space="preserve"> trainees participated.</w:t>
      </w:r>
    </w:p>
    <w:p w14:paraId="596D8DCE" w14:textId="77777777" w:rsidR="00555172" w:rsidRPr="008F23EF" w:rsidRDefault="00555172" w:rsidP="00555172">
      <w:pPr>
        <w:pStyle w:val="ListParagraph"/>
        <w:numPr>
          <w:ilvl w:val="0"/>
          <w:numId w:val="2"/>
        </w:numPr>
        <w:spacing w:after="160" w:line="276" w:lineRule="auto"/>
        <w:contextualSpacing/>
        <w:rPr>
          <w:rFonts w:ascii="Tahoma" w:hAnsi="Tahoma" w:cs="Tahoma"/>
          <w:color w:val="000000"/>
          <w:sz w:val="27"/>
          <w:szCs w:val="27"/>
        </w:rPr>
      </w:pPr>
      <w:r>
        <w:rPr>
          <w:rFonts w:ascii="Tahoma" w:hAnsi="Tahoma" w:cs="Tahoma"/>
          <w:sz w:val="27"/>
          <w:szCs w:val="27"/>
          <w:lang w:val="en-US"/>
        </w:rPr>
        <w:t>245</w:t>
      </w:r>
      <w:r w:rsidRPr="008F23EF">
        <w:rPr>
          <w:rFonts w:ascii="Tahoma" w:hAnsi="Tahoma" w:cs="Tahoma"/>
          <w:sz w:val="27"/>
          <w:szCs w:val="27"/>
          <w:lang w:val="en-US"/>
        </w:rPr>
        <w:t xml:space="preserve"> </w:t>
      </w:r>
      <w:r w:rsidRPr="008F23EF">
        <w:rPr>
          <w:rFonts w:ascii="Tahoma" w:hAnsi="Tahoma" w:cs="Tahoma"/>
          <w:sz w:val="27"/>
          <w:szCs w:val="27"/>
        </w:rPr>
        <w:t>t</w:t>
      </w:r>
      <w:r w:rsidRPr="008F23EF">
        <w:rPr>
          <w:rFonts w:ascii="Tahoma" w:hAnsi="Tahoma" w:cs="Tahoma"/>
          <w:color w:val="000000"/>
          <w:sz w:val="27"/>
          <w:szCs w:val="27"/>
        </w:rPr>
        <w:t xml:space="preserve">rainees have been financed by the banks to start their Enterprises, </w:t>
      </w:r>
      <w:r>
        <w:rPr>
          <w:rFonts w:ascii="Tahoma" w:hAnsi="Tahoma" w:cs="Tahoma"/>
          <w:color w:val="000000"/>
          <w:sz w:val="27"/>
          <w:szCs w:val="27"/>
        </w:rPr>
        <w:t>559</w:t>
      </w:r>
      <w:r w:rsidRPr="008F23EF">
        <w:rPr>
          <w:rFonts w:ascii="Tahoma" w:hAnsi="Tahoma" w:cs="Tahoma"/>
          <w:color w:val="000000"/>
          <w:sz w:val="27"/>
          <w:szCs w:val="27"/>
        </w:rPr>
        <w:t xml:space="preserve"> trainee got wage employment.</w:t>
      </w:r>
    </w:p>
    <w:p w14:paraId="5AE60FCB" w14:textId="77777777" w:rsidR="00555172" w:rsidRDefault="00555172" w:rsidP="00555172">
      <w:pPr>
        <w:spacing w:after="0" w:line="240" w:lineRule="auto"/>
        <w:jc w:val="both"/>
        <w:rPr>
          <w:rFonts w:ascii="Tahoma" w:hAnsi="Tahoma" w:cs="Tahoma"/>
          <w:b/>
          <w:bCs/>
          <w:color w:val="000000"/>
          <w:sz w:val="27"/>
          <w:szCs w:val="27"/>
        </w:rPr>
      </w:pPr>
      <w:r w:rsidRPr="008F23EF">
        <w:rPr>
          <w:rFonts w:ascii="Tahoma" w:hAnsi="Tahoma" w:cs="Tahoma"/>
          <w:b/>
          <w:bCs/>
          <w:color w:val="000000"/>
          <w:sz w:val="27"/>
          <w:szCs w:val="27"/>
        </w:rPr>
        <w:t xml:space="preserve">Performance of the RSETIs functioning in the State up to </w:t>
      </w:r>
      <w:r>
        <w:rPr>
          <w:rFonts w:ascii="Tahoma" w:hAnsi="Tahoma" w:cs="Tahoma"/>
          <w:b/>
          <w:bCs/>
          <w:color w:val="000000"/>
          <w:sz w:val="27"/>
          <w:szCs w:val="27"/>
        </w:rPr>
        <w:t>June 2022</w:t>
      </w:r>
      <w:r w:rsidRPr="008F23EF">
        <w:rPr>
          <w:rFonts w:ascii="Tahoma" w:hAnsi="Tahoma" w:cs="Tahoma"/>
          <w:b/>
          <w:bCs/>
          <w:color w:val="000000"/>
          <w:sz w:val="27"/>
          <w:szCs w:val="27"/>
        </w:rPr>
        <w:t xml:space="preserve"> is given on Annexure No.1</w:t>
      </w:r>
      <w:r>
        <w:rPr>
          <w:rFonts w:ascii="Tahoma" w:hAnsi="Tahoma" w:cs="Tahoma"/>
          <w:b/>
          <w:bCs/>
          <w:color w:val="000000"/>
          <w:sz w:val="27"/>
          <w:szCs w:val="27"/>
        </w:rPr>
        <w:t>9.1</w:t>
      </w:r>
      <w:r w:rsidRPr="008F23EF">
        <w:rPr>
          <w:rFonts w:ascii="Tahoma" w:hAnsi="Tahoma" w:cs="Tahoma"/>
          <w:b/>
          <w:bCs/>
          <w:color w:val="000000"/>
          <w:sz w:val="27"/>
          <w:szCs w:val="27"/>
        </w:rPr>
        <w:t xml:space="preserve"> </w:t>
      </w:r>
      <w:r w:rsidRPr="008F23EF">
        <w:rPr>
          <w:rFonts w:ascii="Tahoma" w:hAnsi="Tahoma" w:cs="Tahoma"/>
          <w:b/>
          <w:bCs/>
          <w:sz w:val="27"/>
          <w:szCs w:val="27"/>
        </w:rPr>
        <w:t>(Page-</w:t>
      </w:r>
      <w:r w:rsidR="00551078">
        <w:rPr>
          <w:rFonts w:ascii="Tahoma" w:hAnsi="Tahoma" w:cs="Tahoma"/>
          <w:b/>
          <w:bCs/>
          <w:sz w:val="27"/>
          <w:szCs w:val="27"/>
        </w:rPr>
        <w:t>138</w:t>
      </w:r>
      <w:r w:rsidRPr="009F530C">
        <w:rPr>
          <w:rFonts w:ascii="Tahoma" w:hAnsi="Tahoma" w:cs="Tahoma"/>
          <w:b/>
          <w:bCs/>
          <w:color w:val="000000" w:themeColor="text1"/>
          <w:sz w:val="27"/>
          <w:szCs w:val="27"/>
        </w:rPr>
        <w:t>)</w:t>
      </w:r>
      <w:r w:rsidRPr="008F23EF">
        <w:rPr>
          <w:rFonts w:ascii="Tahoma" w:hAnsi="Tahoma" w:cs="Tahoma"/>
          <w:b/>
          <w:bCs/>
          <w:sz w:val="27"/>
          <w:szCs w:val="27"/>
        </w:rPr>
        <w:t>.</w:t>
      </w:r>
      <w:r w:rsidRPr="008F23EF">
        <w:rPr>
          <w:rFonts w:ascii="Tahoma" w:hAnsi="Tahoma" w:cs="Tahoma"/>
          <w:b/>
          <w:bCs/>
          <w:color w:val="000000"/>
          <w:sz w:val="27"/>
          <w:szCs w:val="27"/>
        </w:rPr>
        <w:t xml:space="preserve"> </w:t>
      </w:r>
    </w:p>
    <w:p w14:paraId="46F8D788" w14:textId="77777777" w:rsidR="00555172" w:rsidRDefault="00555172" w:rsidP="00555172">
      <w:pPr>
        <w:spacing w:after="0" w:line="240" w:lineRule="auto"/>
        <w:jc w:val="both"/>
        <w:rPr>
          <w:rFonts w:ascii="Tahoma" w:hAnsi="Tahoma" w:cs="Tahoma"/>
          <w:b/>
          <w:bCs/>
          <w:color w:val="000000"/>
          <w:sz w:val="27"/>
          <w:szCs w:val="27"/>
        </w:rPr>
      </w:pPr>
      <w:r w:rsidRPr="008F23EF">
        <w:rPr>
          <w:color w:val="000000"/>
          <w:sz w:val="27"/>
          <w:szCs w:val="27"/>
        </w:rPr>
        <w:t xml:space="preserve"> </w:t>
      </w:r>
      <w:r w:rsidRPr="008F23EF">
        <w:rPr>
          <w:rFonts w:ascii="Tahoma" w:hAnsi="Tahoma" w:cs="Tahoma"/>
          <w:b/>
          <w:bCs/>
          <w:color w:val="000000"/>
          <w:sz w:val="27"/>
          <w:szCs w:val="27"/>
        </w:rPr>
        <w:t xml:space="preserve">The House may review.  </w:t>
      </w:r>
    </w:p>
    <w:p w14:paraId="53714EC0" w14:textId="77777777" w:rsidR="00555172" w:rsidRDefault="00555172" w:rsidP="00555172">
      <w:pPr>
        <w:spacing w:after="0" w:line="240" w:lineRule="auto"/>
        <w:jc w:val="both"/>
        <w:rPr>
          <w:rFonts w:ascii="Tahoma" w:hAnsi="Tahoma" w:cs="Tahoma"/>
          <w:b/>
          <w:bCs/>
          <w:color w:val="000000"/>
          <w:sz w:val="27"/>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4"/>
        <w:gridCol w:w="7759"/>
      </w:tblGrid>
      <w:tr w:rsidR="00555172" w:rsidRPr="008F23EF" w14:paraId="42E2CE8E" w14:textId="77777777" w:rsidTr="007A76AC">
        <w:tc>
          <w:tcPr>
            <w:tcW w:w="2150" w:type="dxa"/>
            <w:tcBorders>
              <w:top w:val="single" w:sz="4" w:space="0" w:color="auto"/>
              <w:left w:val="single" w:sz="4" w:space="0" w:color="auto"/>
              <w:bottom w:val="single" w:sz="4" w:space="0" w:color="auto"/>
              <w:right w:val="single" w:sz="4" w:space="0" w:color="auto"/>
            </w:tcBorders>
            <w:hideMark/>
          </w:tcPr>
          <w:p w14:paraId="3CE70D7E" w14:textId="77777777" w:rsidR="00555172" w:rsidRPr="008F23EF" w:rsidRDefault="00555172" w:rsidP="007A76AC">
            <w:pPr>
              <w:spacing w:after="0" w:line="240" w:lineRule="auto"/>
              <w:jc w:val="both"/>
              <w:rPr>
                <w:rFonts w:ascii="Arial Black" w:hAnsi="Arial Black" w:cs="Tahoma"/>
                <w:b/>
                <w:color w:val="000000"/>
                <w:sz w:val="27"/>
                <w:szCs w:val="27"/>
                <w:lang w:eastAsia="en-IN"/>
              </w:rPr>
            </w:pPr>
            <w:r w:rsidRPr="008F23EF">
              <w:rPr>
                <w:rFonts w:ascii="Arial Black" w:hAnsi="Arial Black" w:cs="Tahoma"/>
                <w:b/>
                <w:bCs/>
                <w:color w:val="000000"/>
                <w:sz w:val="27"/>
                <w:szCs w:val="27"/>
                <w:lang w:eastAsia="en-IN"/>
              </w:rPr>
              <w:t xml:space="preserve">AGENDA ITEM NO. </w:t>
            </w:r>
            <w:r>
              <w:rPr>
                <w:rFonts w:ascii="Arial Black" w:hAnsi="Arial Black" w:cs="Tahoma"/>
                <w:b/>
                <w:bCs/>
                <w:color w:val="000000"/>
                <w:sz w:val="27"/>
                <w:szCs w:val="27"/>
                <w:lang w:eastAsia="en-IN"/>
              </w:rPr>
              <w:t>4</w:t>
            </w:r>
            <w:r w:rsidRPr="008F23EF">
              <w:rPr>
                <w:rFonts w:ascii="Arial Black" w:hAnsi="Arial Black" w:cs="Tahoma"/>
                <w:b/>
                <w:bCs/>
                <w:color w:val="000000"/>
                <w:sz w:val="27"/>
                <w:szCs w:val="27"/>
                <w:lang w:eastAsia="en-IN"/>
              </w:rPr>
              <w:t>.2</w:t>
            </w:r>
          </w:p>
        </w:tc>
        <w:tc>
          <w:tcPr>
            <w:tcW w:w="7920" w:type="dxa"/>
            <w:tcBorders>
              <w:top w:val="single" w:sz="4" w:space="0" w:color="auto"/>
              <w:left w:val="single" w:sz="4" w:space="0" w:color="auto"/>
              <w:bottom w:val="single" w:sz="4" w:space="0" w:color="auto"/>
              <w:right w:val="single" w:sz="4" w:space="0" w:color="auto"/>
            </w:tcBorders>
            <w:hideMark/>
          </w:tcPr>
          <w:p w14:paraId="06FD6A47" w14:textId="77777777" w:rsidR="00555172" w:rsidRPr="008F23EF" w:rsidRDefault="00555172" w:rsidP="007A76AC">
            <w:pPr>
              <w:spacing w:after="0" w:line="240" w:lineRule="auto"/>
              <w:jc w:val="both"/>
              <w:rPr>
                <w:rFonts w:ascii="Arial Black" w:hAnsi="Arial Black" w:cs="Tahoma"/>
                <w:b/>
                <w:color w:val="000000"/>
                <w:sz w:val="27"/>
                <w:szCs w:val="27"/>
                <w:lang w:eastAsia="en-IN"/>
              </w:rPr>
            </w:pPr>
            <w:r w:rsidRPr="008F23EF">
              <w:rPr>
                <w:rFonts w:ascii="Arial Black" w:hAnsi="Arial Black" w:cs="Tahoma"/>
                <w:b/>
                <w:color w:val="000000"/>
                <w:sz w:val="27"/>
                <w:szCs w:val="27"/>
                <w:lang w:eastAsia="en-IN"/>
              </w:rPr>
              <w:t xml:space="preserve">DISPOSAL OF LOAN APPLICATIONS SPONSORED/REFERRED BY RSETIs OPERATING IN THE STATE OF HARYANA-PROGRESS UPTO THE PERIOD ENDED </w:t>
            </w:r>
            <w:r>
              <w:rPr>
                <w:rFonts w:ascii="Arial Black" w:hAnsi="Arial Black" w:cs="Tahoma"/>
                <w:b/>
                <w:color w:val="000000"/>
                <w:sz w:val="27"/>
                <w:szCs w:val="27"/>
                <w:lang w:eastAsia="en-IN"/>
              </w:rPr>
              <w:t>JUNE</w:t>
            </w:r>
            <w:r>
              <w:rPr>
                <w:rFonts w:ascii="Arial Black" w:hAnsi="Arial Black" w:cs="Tahoma"/>
                <w:color w:val="000000"/>
                <w:sz w:val="27"/>
                <w:szCs w:val="27"/>
              </w:rPr>
              <w:t xml:space="preserve"> 2022</w:t>
            </w:r>
          </w:p>
        </w:tc>
      </w:tr>
    </w:tbl>
    <w:p w14:paraId="121AF03C" w14:textId="77777777" w:rsidR="00555172" w:rsidRPr="008F23EF" w:rsidRDefault="00555172" w:rsidP="00555172">
      <w:pPr>
        <w:spacing w:after="0" w:line="240" w:lineRule="auto"/>
        <w:jc w:val="both"/>
        <w:rPr>
          <w:rFonts w:ascii="Tahoma" w:hAnsi="Tahoma" w:cs="Tahoma"/>
          <w:color w:val="000000"/>
          <w:sz w:val="27"/>
          <w:szCs w:val="27"/>
        </w:rPr>
      </w:pPr>
    </w:p>
    <w:p w14:paraId="2E7EEEB0" w14:textId="77777777" w:rsidR="00555172" w:rsidRPr="008F23EF" w:rsidRDefault="00555172" w:rsidP="00555172">
      <w:pPr>
        <w:spacing w:after="0" w:line="240" w:lineRule="auto"/>
        <w:jc w:val="both"/>
        <w:rPr>
          <w:rFonts w:ascii="Tahoma" w:hAnsi="Tahoma" w:cs="Tahoma"/>
          <w:b/>
          <w:bCs/>
          <w:color w:val="000000"/>
          <w:sz w:val="27"/>
          <w:szCs w:val="27"/>
        </w:rPr>
      </w:pPr>
      <w:r w:rsidRPr="008F23EF">
        <w:rPr>
          <w:rFonts w:ascii="Tahoma" w:hAnsi="Tahoma" w:cs="Tahoma"/>
          <w:b/>
          <w:bCs/>
          <w:color w:val="000000"/>
          <w:sz w:val="27"/>
          <w:szCs w:val="27"/>
        </w:rPr>
        <w:t xml:space="preserve">From the progress report upto the period ended </w:t>
      </w:r>
      <w:r>
        <w:rPr>
          <w:rFonts w:ascii="Tahoma" w:hAnsi="Tahoma" w:cs="Tahoma"/>
          <w:b/>
          <w:bCs/>
          <w:color w:val="000000"/>
          <w:sz w:val="27"/>
          <w:szCs w:val="27"/>
        </w:rPr>
        <w:t>June 2022</w:t>
      </w:r>
      <w:r w:rsidRPr="008F23EF">
        <w:rPr>
          <w:rFonts w:ascii="Tahoma" w:hAnsi="Tahoma" w:cs="Tahoma"/>
          <w:b/>
          <w:bCs/>
          <w:color w:val="000000"/>
          <w:sz w:val="27"/>
          <w:szCs w:val="27"/>
        </w:rPr>
        <w:t xml:space="preserve">, it has been observed </w:t>
      </w:r>
      <w:proofErr w:type="gramStart"/>
      <w:r w:rsidRPr="008F23EF">
        <w:rPr>
          <w:rFonts w:ascii="Tahoma" w:hAnsi="Tahoma" w:cs="Tahoma"/>
          <w:b/>
          <w:bCs/>
          <w:color w:val="000000"/>
          <w:sz w:val="27"/>
          <w:szCs w:val="27"/>
        </w:rPr>
        <w:t>that:-</w:t>
      </w:r>
      <w:proofErr w:type="gramEnd"/>
    </w:p>
    <w:p w14:paraId="569794F3" w14:textId="77777777" w:rsidR="00555172" w:rsidRPr="008F23EF" w:rsidRDefault="00555172" w:rsidP="00555172">
      <w:pPr>
        <w:spacing w:after="0" w:line="240" w:lineRule="auto"/>
        <w:jc w:val="both"/>
        <w:rPr>
          <w:rFonts w:ascii="Tahoma" w:hAnsi="Tahoma" w:cs="Tahoma"/>
          <w:b/>
          <w:bCs/>
          <w:color w:val="000000"/>
          <w:sz w:val="27"/>
          <w:szCs w:val="27"/>
        </w:rPr>
      </w:pPr>
    </w:p>
    <w:p w14:paraId="103A2544" w14:textId="77777777" w:rsidR="00555172" w:rsidRPr="001D13A9" w:rsidRDefault="00555172" w:rsidP="001B3697">
      <w:pPr>
        <w:pStyle w:val="ListParagraph"/>
        <w:numPr>
          <w:ilvl w:val="0"/>
          <w:numId w:val="38"/>
        </w:numPr>
        <w:spacing w:after="160" w:line="259" w:lineRule="auto"/>
        <w:contextualSpacing/>
        <w:rPr>
          <w:rFonts w:ascii="Tahoma" w:eastAsia="Calibri" w:hAnsi="Tahoma" w:cs="Tahoma"/>
          <w:color w:val="000000"/>
          <w:sz w:val="27"/>
          <w:szCs w:val="27"/>
        </w:rPr>
      </w:pPr>
      <w:r>
        <w:rPr>
          <w:rFonts w:ascii="Tahoma" w:eastAsia="Calibri" w:hAnsi="Tahoma" w:cs="Tahoma"/>
          <w:color w:val="000000"/>
          <w:sz w:val="27"/>
          <w:szCs w:val="27"/>
        </w:rPr>
        <w:t>1494</w:t>
      </w:r>
      <w:r w:rsidRPr="001D13A9">
        <w:rPr>
          <w:rFonts w:ascii="Tahoma" w:eastAsia="Calibri" w:hAnsi="Tahoma" w:cs="Tahoma"/>
          <w:color w:val="000000"/>
          <w:sz w:val="27"/>
          <w:szCs w:val="27"/>
        </w:rPr>
        <w:t xml:space="preserve"> loan applications of RSETI trained candidates have been sponsored and </w:t>
      </w:r>
      <w:r>
        <w:rPr>
          <w:rFonts w:ascii="Tahoma" w:eastAsia="Calibri" w:hAnsi="Tahoma" w:cs="Tahoma"/>
          <w:color w:val="000000"/>
          <w:sz w:val="27"/>
          <w:szCs w:val="27"/>
        </w:rPr>
        <w:t>1584</w:t>
      </w:r>
      <w:r w:rsidRPr="001D13A9">
        <w:rPr>
          <w:rFonts w:ascii="Tahoma" w:eastAsia="Calibri" w:hAnsi="Tahoma" w:cs="Tahoma"/>
          <w:color w:val="000000"/>
          <w:sz w:val="27"/>
          <w:szCs w:val="27"/>
        </w:rPr>
        <w:t xml:space="preserve"> applications are pending for disposal by various banks.</w:t>
      </w:r>
    </w:p>
    <w:p w14:paraId="21B46644" w14:textId="77777777" w:rsidR="00555172" w:rsidRPr="008F23EF" w:rsidRDefault="00555172" w:rsidP="00555172">
      <w:pPr>
        <w:spacing w:after="0" w:line="240" w:lineRule="auto"/>
        <w:jc w:val="both"/>
        <w:rPr>
          <w:rFonts w:ascii="Tahoma" w:hAnsi="Tahoma" w:cs="Tahoma"/>
          <w:b/>
          <w:bCs/>
          <w:color w:val="FF0000"/>
          <w:sz w:val="27"/>
          <w:szCs w:val="27"/>
        </w:rPr>
      </w:pPr>
      <w:r w:rsidRPr="008F23EF">
        <w:rPr>
          <w:rFonts w:ascii="Tahoma" w:hAnsi="Tahoma" w:cs="Tahoma"/>
          <w:b/>
          <w:bCs/>
          <w:color w:val="000000"/>
          <w:sz w:val="27"/>
          <w:szCs w:val="27"/>
        </w:rPr>
        <w:t>Bank wise and District wise progress along with the pendency is given on Annexure No. 1</w:t>
      </w:r>
      <w:r>
        <w:rPr>
          <w:rFonts w:ascii="Tahoma" w:hAnsi="Tahoma" w:cs="Tahoma"/>
          <w:b/>
          <w:bCs/>
          <w:color w:val="000000"/>
          <w:sz w:val="27"/>
          <w:szCs w:val="27"/>
        </w:rPr>
        <w:t>9</w:t>
      </w:r>
      <w:r w:rsidRPr="008F23EF">
        <w:rPr>
          <w:rFonts w:ascii="Tahoma" w:hAnsi="Tahoma" w:cs="Tahoma"/>
          <w:b/>
          <w:bCs/>
          <w:color w:val="000000"/>
          <w:sz w:val="27"/>
          <w:szCs w:val="27"/>
        </w:rPr>
        <w:t>.2 &amp; 1</w:t>
      </w:r>
      <w:r>
        <w:rPr>
          <w:rFonts w:ascii="Tahoma" w:hAnsi="Tahoma" w:cs="Tahoma"/>
          <w:b/>
          <w:bCs/>
          <w:color w:val="000000"/>
          <w:sz w:val="27"/>
          <w:szCs w:val="27"/>
        </w:rPr>
        <w:t>9</w:t>
      </w:r>
      <w:r w:rsidRPr="008F23EF">
        <w:rPr>
          <w:rFonts w:ascii="Tahoma" w:hAnsi="Tahoma" w:cs="Tahoma"/>
          <w:b/>
          <w:bCs/>
          <w:color w:val="000000"/>
          <w:sz w:val="27"/>
          <w:szCs w:val="27"/>
        </w:rPr>
        <w:t xml:space="preserve">.3 </w:t>
      </w:r>
      <w:r w:rsidRPr="008F23EF">
        <w:rPr>
          <w:rFonts w:ascii="Tahoma" w:hAnsi="Tahoma" w:cs="Tahoma"/>
          <w:b/>
          <w:bCs/>
          <w:sz w:val="27"/>
          <w:szCs w:val="27"/>
        </w:rPr>
        <w:t xml:space="preserve">(Page </w:t>
      </w:r>
      <w:r w:rsidR="00551078">
        <w:rPr>
          <w:rFonts w:ascii="Tahoma" w:hAnsi="Tahoma" w:cs="Tahoma"/>
          <w:b/>
          <w:bCs/>
          <w:sz w:val="27"/>
          <w:szCs w:val="27"/>
        </w:rPr>
        <w:t>139-140</w:t>
      </w:r>
      <w:r w:rsidRPr="008F23EF">
        <w:rPr>
          <w:rFonts w:ascii="Tahoma" w:hAnsi="Tahoma" w:cs="Tahoma"/>
          <w:b/>
          <w:bCs/>
          <w:sz w:val="27"/>
          <w:szCs w:val="27"/>
        </w:rPr>
        <w:t>).</w:t>
      </w:r>
    </w:p>
    <w:p w14:paraId="20C3F9E6" w14:textId="77777777" w:rsidR="00555172" w:rsidRDefault="00555172" w:rsidP="00555172">
      <w:pPr>
        <w:spacing w:after="0" w:line="240" w:lineRule="auto"/>
        <w:jc w:val="both"/>
        <w:rPr>
          <w:rFonts w:ascii="Tahoma" w:hAnsi="Tahoma" w:cs="Tahoma"/>
          <w:b/>
          <w:bCs/>
          <w:color w:val="000000"/>
          <w:sz w:val="27"/>
          <w:szCs w:val="27"/>
        </w:rPr>
      </w:pPr>
    </w:p>
    <w:p w14:paraId="1956B311" w14:textId="77777777" w:rsidR="00555172" w:rsidRPr="008F23EF" w:rsidRDefault="00555172" w:rsidP="00555172">
      <w:pPr>
        <w:spacing w:after="0" w:line="240" w:lineRule="auto"/>
        <w:jc w:val="both"/>
        <w:rPr>
          <w:rFonts w:ascii="Tahoma" w:hAnsi="Tahoma" w:cs="Tahoma"/>
          <w:b/>
          <w:bCs/>
          <w:color w:val="000000"/>
          <w:sz w:val="27"/>
          <w:szCs w:val="27"/>
        </w:rPr>
      </w:pPr>
      <w:r w:rsidRPr="008F23EF">
        <w:rPr>
          <w:rFonts w:ascii="Tahoma" w:hAnsi="Tahoma" w:cs="Tahoma"/>
          <w:b/>
          <w:bCs/>
          <w:color w:val="000000"/>
          <w:sz w:val="27"/>
          <w:szCs w:val="27"/>
        </w:rPr>
        <w:t xml:space="preserve">The following action is required from banks in this </w:t>
      </w:r>
      <w:proofErr w:type="gramStart"/>
      <w:r w:rsidRPr="008F23EF">
        <w:rPr>
          <w:rFonts w:ascii="Tahoma" w:hAnsi="Tahoma" w:cs="Tahoma"/>
          <w:b/>
          <w:bCs/>
          <w:color w:val="000000"/>
          <w:sz w:val="27"/>
          <w:szCs w:val="27"/>
        </w:rPr>
        <w:t>regard:-</w:t>
      </w:r>
      <w:proofErr w:type="gramEnd"/>
    </w:p>
    <w:p w14:paraId="2E2043BB" w14:textId="77777777" w:rsidR="00555172" w:rsidRPr="008F23EF" w:rsidRDefault="00555172" w:rsidP="00555172">
      <w:pPr>
        <w:spacing w:after="0" w:line="240" w:lineRule="auto"/>
        <w:jc w:val="both"/>
        <w:rPr>
          <w:rFonts w:ascii="Tahoma" w:hAnsi="Tahoma" w:cs="Tahoma"/>
          <w:color w:val="000000"/>
          <w:sz w:val="27"/>
          <w:szCs w:val="27"/>
        </w:rPr>
      </w:pPr>
    </w:p>
    <w:p w14:paraId="26D32B63" w14:textId="77777777" w:rsidR="00555172" w:rsidRPr="008F23EF" w:rsidRDefault="00555172" w:rsidP="00555172">
      <w:pPr>
        <w:pStyle w:val="ListParagraph"/>
        <w:numPr>
          <w:ilvl w:val="0"/>
          <w:numId w:val="3"/>
        </w:numPr>
        <w:spacing w:after="160" w:line="276" w:lineRule="auto"/>
        <w:contextualSpacing/>
        <w:rPr>
          <w:rFonts w:ascii="Tahoma" w:hAnsi="Tahoma" w:cs="Tahoma"/>
          <w:color w:val="000000"/>
          <w:sz w:val="27"/>
          <w:szCs w:val="27"/>
        </w:rPr>
      </w:pPr>
      <w:r w:rsidRPr="008F23EF">
        <w:rPr>
          <w:rFonts w:ascii="Tahoma" w:hAnsi="Tahoma" w:cs="Tahoma"/>
          <w:color w:val="000000"/>
          <w:sz w:val="27"/>
          <w:szCs w:val="27"/>
        </w:rPr>
        <w:t>Loan applications of RSETI trained persons are disposed of within 15-30 days from the receipt of application at the branch.</w:t>
      </w:r>
    </w:p>
    <w:p w14:paraId="0E342F43" w14:textId="77777777" w:rsidR="00555172" w:rsidRPr="008F23EF" w:rsidRDefault="00555172" w:rsidP="00555172">
      <w:pPr>
        <w:pStyle w:val="ListParagraph"/>
        <w:numPr>
          <w:ilvl w:val="0"/>
          <w:numId w:val="3"/>
        </w:numPr>
        <w:spacing w:after="160" w:line="276" w:lineRule="auto"/>
        <w:contextualSpacing/>
        <w:rPr>
          <w:rFonts w:ascii="Tahoma" w:hAnsi="Tahoma" w:cs="Tahoma"/>
          <w:color w:val="000000"/>
          <w:sz w:val="27"/>
          <w:szCs w:val="27"/>
        </w:rPr>
      </w:pPr>
      <w:r w:rsidRPr="008F23EF">
        <w:rPr>
          <w:rFonts w:ascii="Tahoma" w:hAnsi="Tahoma" w:cs="Tahoma"/>
          <w:color w:val="000000"/>
          <w:sz w:val="27"/>
          <w:szCs w:val="27"/>
        </w:rPr>
        <w:t>Loan application of RSETI trained person should be rejected by the next higher authority at Controlling Office level.</w:t>
      </w:r>
    </w:p>
    <w:p w14:paraId="0305DCF5" w14:textId="77777777" w:rsidR="00555172" w:rsidRPr="008F23EF" w:rsidRDefault="00555172" w:rsidP="00555172">
      <w:pPr>
        <w:pStyle w:val="ListParagraph"/>
        <w:numPr>
          <w:ilvl w:val="0"/>
          <w:numId w:val="3"/>
        </w:numPr>
        <w:spacing w:after="160" w:line="276" w:lineRule="auto"/>
        <w:contextualSpacing/>
        <w:rPr>
          <w:rFonts w:ascii="Tahoma" w:hAnsi="Tahoma" w:cs="Tahoma"/>
          <w:color w:val="000000"/>
          <w:sz w:val="27"/>
          <w:szCs w:val="27"/>
        </w:rPr>
      </w:pPr>
      <w:r w:rsidRPr="008F23EF">
        <w:rPr>
          <w:rFonts w:ascii="Tahoma" w:hAnsi="Tahoma" w:cs="Tahoma"/>
          <w:color w:val="000000"/>
          <w:sz w:val="27"/>
          <w:szCs w:val="27"/>
        </w:rPr>
        <w:t>Branches of different banks in the area to motivate rural masses and send them for training to RSETI functioning in their respective district.</w:t>
      </w:r>
    </w:p>
    <w:p w14:paraId="12FA5EA6" w14:textId="77777777" w:rsidR="00555172" w:rsidRPr="008F23EF" w:rsidRDefault="00555172" w:rsidP="00555172">
      <w:pPr>
        <w:spacing w:after="0" w:line="240" w:lineRule="auto"/>
        <w:jc w:val="both"/>
        <w:rPr>
          <w:rFonts w:ascii="Tahoma" w:hAnsi="Tahoma" w:cs="Tahoma"/>
          <w:b/>
          <w:bCs/>
          <w:color w:val="000000"/>
          <w:sz w:val="27"/>
          <w:szCs w:val="27"/>
        </w:rPr>
      </w:pPr>
      <w:r w:rsidRPr="008F23EF">
        <w:rPr>
          <w:rFonts w:ascii="Tahoma" w:hAnsi="Tahoma" w:cs="Tahoma"/>
          <w:b/>
          <w:bCs/>
          <w:color w:val="000000"/>
          <w:sz w:val="27"/>
          <w:szCs w:val="27"/>
        </w:rPr>
        <w:t>Controlling heads of banks are once again requested to impart necessary instructions to their field functionaries in this regard.</w:t>
      </w:r>
    </w:p>
    <w:p w14:paraId="2A0DD043" w14:textId="77777777" w:rsidR="00555172" w:rsidRDefault="00555172" w:rsidP="00555172">
      <w:pPr>
        <w:spacing w:after="0"/>
        <w:jc w:val="both"/>
        <w:rPr>
          <w:rFonts w:ascii="Tahoma" w:hAnsi="Tahoma" w:cs="Tahoma"/>
          <w:b/>
          <w:bCs/>
          <w:color w:val="000000"/>
          <w:sz w:val="27"/>
          <w:szCs w:val="27"/>
        </w:rPr>
      </w:pPr>
      <w:r w:rsidRPr="008F23EF">
        <w:rPr>
          <w:rFonts w:ascii="Tahoma" w:hAnsi="Tahoma" w:cs="Tahoma"/>
          <w:b/>
          <w:bCs/>
          <w:color w:val="000000"/>
          <w:sz w:val="27"/>
          <w:szCs w:val="27"/>
        </w:rPr>
        <w:t xml:space="preserve">               </w:t>
      </w:r>
    </w:p>
    <w:p w14:paraId="6EFB6F88" w14:textId="77777777" w:rsidR="00FC48FF" w:rsidRDefault="00FC48FF" w:rsidP="00555172">
      <w:pPr>
        <w:spacing w:after="0"/>
        <w:jc w:val="both"/>
        <w:rPr>
          <w:rFonts w:ascii="Tahoma" w:hAnsi="Tahoma" w:cs="Tahoma"/>
          <w:b/>
          <w:bCs/>
          <w:color w:val="000000"/>
          <w:sz w:val="27"/>
          <w:szCs w:val="27"/>
        </w:rPr>
      </w:pPr>
    </w:p>
    <w:tbl>
      <w:tblPr>
        <w:tblW w:w="0" w:type="auto"/>
        <w:tblCellMar>
          <w:left w:w="0" w:type="dxa"/>
          <w:right w:w="0" w:type="dxa"/>
        </w:tblCellMar>
        <w:tblLook w:val="04A0" w:firstRow="1" w:lastRow="0" w:firstColumn="1" w:lastColumn="0" w:noHBand="0" w:noVBand="1"/>
      </w:tblPr>
      <w:tblGrid>
        <w:gridCol w:w="2228"/>
        <w:gridCol w:w="7645"/>
      </w:tblGrid>
      <w:tr w:rsidR="004523EA" w:rsidRPr="00747CFB" w14:paraId="114903EE" w14:textId="77777777" w:rsidTr="00717B85">
        <w:tc>
          <w:tcPr>
            <w:tcW w:w="226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3EF2A267" w14:textId="77777777" w:rsidR="004523EA" w:rsidRPr="00747CFB" w:rsidRDefault="004523EA" w:rsidP="00717B85">
            <w:pPr>
              <w:spacing w:after="0" w:line="240" w:lineRule="auto"/>
              <w:jc w:val="both"/>
              <w:rPr>
                <w:rFonts w:ascii="Arial Black" w:hAnsi="Arial Black" w:cs="Times New Roman"/>
                <w:color w:val="000000"/>
                <w:sz w:val="26"/>
                <w:szCs w:val="26"/>
              </w:rPr>
            </w:pPr>
            <w:r>
              <w:rPr>
                <w:rFonts w:ascii="Arial Black" w:hAnsi="Arial Black" w:cs="Tahoma"/>
                <w:color w:val="000000"/>
                <w:sz w:val="26"/>
                <w:szCs w:val="26"/>
              </w:rPr>
              <w:lastRenderedPageBreak/>
              <w:t>AGENDA ITEM NO. 4</w:t>
            </w:r>
            <w:r w:rsidRPr="00747CFB">
              <w:rPr>
                <w:rFonts w:ascii="Arial Black" w:hAnsi="Arial Black" w:cs="Tahoma"/>
                <w:color w:val="000000"/>
                <w:sz w:val="26"/>
                <w:szCs w:val="26"/>
              </w:rPr>
              <w:t>.3</w:t>
            </w:r>
          </w:p>
        </w:tc>
        <w:tc>
          <w:tcPr>
            <w:tcW w:w="792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14:paraId="7D4D15C4" w14:textId="77777777" w:rsidR="004523EA" w:rsidRPr="00747CFB" w:rsidRDefault="004523EA" w:rsidP="00717B85">
            <w:pPr>
              <w:spacing w:after="0" w:line="240" w:lineRule="auto"/>
              <w:jc w:val="both"/>
              <w:rPr>
                <w:rFonts w:ascii="Arial Black" w:hAnsi="Arial Black" w:cs="Times New Roman"/>
                <w:color w:val="000000"/>
                <w:sz w:val="26"/>
                <w:szCs w:val="26"/>
              </w:rPr>
            </w:pPr>
            <w:r w:rsidRPr="00747CFB">
              <w:rPr>
                <w:rFonts w:ascii="Arial Black" w:hAnsi="Arial Black" w:cs="Tahoma"/>
                <w:color w:val="000000"/>
                <w:sz w:val="26"/>
                <w:szCs w:val="26"/>
              </w:rPr>
              <w:t xml:space="preserve">ANY OTHER ISSUES RELATING TO RURAL SELF EMPLOYMENT TRAINING INSTITUTES (RSETIs) IN THE STATE OF HARYANA </w:t>
            </w:r>
          </w:p>
        </w:tc>
      </w:tr>
    </w:tbl>
    <w:p w14:paraId="39288186" w14:textId="77777777" w:rsidR="004523EA" w:rsidRPr="00747CFB" w:rsidRDefault="004523EA" w:rsidP="004523EA">
      <w:pPr>
        <w:spacing w:after="0" w:line="240" w:lineRule="auto"/>
        <w:jc w:val="both"/>
        <w:rPr>
          <w:rFonts w:ascii="Tahoma" w:hAnsi="Tahoma" w:cs="Tahoma"/>
          <w:b/>
          <w:bCs/>
          <w:color w:val="000000"/>
          <w:sz w:val="26"/>
          <w:szCs w:val="26"/>
        </w:rPr>
      </w:pPr>
      <w:r w:rsidRPr="00747CFB">
        <w:rPr>
          <w:rFonts w:ascii="Tahoma" w:hAnsi="Tahoma" w:cs="Tahoma"/>
          <w:b/>
          <w:bCs/>
          <w:color w:val="000000"/>
          <w:sz w:val="26"/>
          <w:szCs w:val="26"/>
        </w:rPr>
        <w:t xml:space="preserve">                                                                                </w:t>
      </w:r>
    </w:p>
    <w:p w14:paraId="61FDD721" w14:textId="77777777" w:rsidR="004523EA" w:rsidRDefault="004523EA" w:rsidP="004523EA">
      <w:pPr>
        <w:spacing w:after="0"/>
        <w:jc w:val="both"/>
        <w:rPr>
          <w:rFonts w:ascii="Tahoma" w:hAnsi="Tahoma" w:cs="Tahoma"/>
          <w:color w:val="000000"/>
          <w:sz w:val="26"/>
          <w:szCs w:val="26"/>
        </w:rPr>
      </w:pPr>
      <w:r w:rsidRPr="00747CFB">
        <w:rPr>
          <w:rFonts w:ascii="Tahoma" w:hAnsi="Tahoma" w:cs="Tahoma"/>
          <w:color w:val="000000"/>
          <w:sz w:val="26"/>
          <w:szCs w:val="26"/>
        </w:rPr>
        <w:t xml:space="preserve">Controlling heads of banks, representatives of State Govt. Departments and State Director, RSETIs may apprise the house about any other issue relating to RSETIs in the State of Haryana so that the same could be escalated at appropriate level by SLBC Haryana.      </w:t>
      </w:r>
    </w:p>
    <w:p w14:paraId="62330AF1" w14:textId="77777777" w:rsidR="004523EA" w:rsidRDefault="004523EA" w:rsidP="004523EA">
      <w:pPr>
        <w:spacing w:after="0"/>
        <w:jc w:val="both"/>
        <w:rPr>
          <w:rFonts w:ascii="Tahoma" w:hAnsi="Tahoma" w:cs="Tahoma"/>
          <w:color w:val="000000"/>
          <w:sz w:val="26"/>
          <w:szCs w:val="26"/>
        </w:rPr>
      </w:pPr>
    </w:p>
    <w:p w14:paraId="5B37A65A" w14:textId="77777777" w:rsidR="004523EA" w:rsidRDefault="004523EA" w:rsidP="004523EA">
      <w:pPr>
        <w:spacing w:after="0"/>
        <w:jc w:val="both"/>
        <w:rPr>
          <w:rFonts w:ascii="Tahoma" w:hAnsi="Tahoma" w:cs="Tahoma"/>
          <w:color w:val="000000"/>
          <w:sz w:val="26"/>
          <w:szCs w:val="26"/>
        </w:rPr>
      </w:pPr>
      <w:r>
        <w:rPr>
          <w:rFonts w:ascii="Tahoma" w:hAnsi="Tahoma" w:cs="Tahoma"/>
          <w:color w:val="000000"/>
          <w:sz w:val="26"/>
          <w:szCs w:val="26"/>
        </w:rPr>
        <w:t xml:space="preserve">The latest position of pending construction of RSETI building is as </w:t>
      </w:r>
      <w:proofErr w:type="gramStart"/>
      <w:r>
        <w:rPr>
          <w:rFonts w:ascii="Tahoma" w:hAnsi="Tahoma" w:cs="Tahoma"/>
          <w:color w:val="000000"/>
          <w:sz w:val="26"/>
          <w:szCs w:val="26"/>
        </w:rPr>
        <w:t>under:-</w:t>
      </w:r>
      <w:proofErr w:type="gramEnd"/>
    </w:p>
    <w:p w14:paraId="00F5ACA1" w14:textId="77777777" w:rsidR="004523EA" w:rsidRDefault="004523EA" w:rsidP="004523EA">
      <w:pPr>
        <w:spacing w:after="0"/>
        <w:jc w:val="both"/>
        <w:rPr>
          <w:rFonts w:ascii="Tahoma" w:hAnsi="Tahoma" w:cs="Tahoma"/>
          <w:color w:val="000000"/>
          <w:sz w:val="26"/>
          <w:szCs w:val="26"/>
        </w:rPr>
      </w:pPr>
    </w:p>
    <w:tbl>
      <w:tblPr>
        <w:tblW w:w="9871" w:type="dxa"/>
        <w:tblLook w:val="04A0" w:firstRow="1" w:lastRow="0" w:firstColumn="1" w:lastColumn="0" w:noHBand="0" w:noVBand="1"/>
      </w:tblPr>
      <w:tblGrid>
        <w:gridCol w:w="1688"/>
        <w:gridCol w:w="1383"/>
        <w:gridCol w:w="6800"/>
      </w:tblGrid>
      <w:tr w:rsidR="004767A6" w:rsidRPr="004767A6" w14:paraId="394B295A" w14:textId="77777777" w:rsidTr="004767A6">
        <w:trPr>
          <w:trHeight w:val="910"/>
        </w:trPr>
        <w:tc>
          <w:tcPr>
            <w:tcW w:w="16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EC5F79" w14:textId="77777777" w:rsidR="004767A6" w:rsidRPr="004767A6" w:rsidRDefault="004767A6" w:rsidP="004767A6">
            <w:pPr>
              <w:spacing w:after="0" w:line="240" w:lineRule="auto"/>
              <w:jc w:val="center"/>
              <w:rPr>
                <w:rFonts w:ascii="Tahoma" w:hAnsi="Tahoma" w:cs="Tahoma"/>
                <w:b/>
                <w:bCs/>
                <w:color w:val="000000"/>
                <w:sz w:val="18"/>
                <w:szCs w:val="18"/>
              </w:rPr>
            </w:pPr>
            <w:r w:rsidRPr="004767A6">
              <w:rPr>
                <w:rFonts w:ascii="Tahoma" w:hAnsi="Tahoma" w:cs="Tahoma"/>
                <w:b/>
                <w:bCs/>
                <w:color w:val="000000"/>
                <w:sz w:val="18"/>
                <w:szCs w:val="18"/>
              </w:rPr>
              <w:t>DISTRICT</w:t>
            </w:r>
          </w:p>
        </w:tc>
        <w:tc>
          <w:tcPr>
            <w:tcW w:w="1383" w:type="dxa"/>
            <w:tcBorders>
              <w:top w:val="single" w:sz="4" w:space="0" w:color="auto"/>
              <w:left w:val="nil"/>
              <w:bottom w:val="single" w:sz="4" w:space="0" w:color="auto"/>
              <w:right w:val="single" w:sz="4" w:space="0" w:color="auto"/>
            </w:tcBorders>
            <w:shd w:val="clear" w:color="auto" w:fill="auto"/>
            <w:vAlign w:val="center"/>
            <w:hideMark/>
          </w:tcPr>
          <w:p w14:paraId="66178DA2" w14:textId="77777777" w:rsidR="004767A6" w:rsidRPr="004767A6" w:rsidRDefault="004767A6" w:rsidP="004767A6">
            <w:pPr>
              <w:spacing w:after="0" w:line="240" w:lineRule="auto"/>
              <w:jc w:val="center"/>
              <w:rPr>
                <w:rFonts w:ascii="Tahoma" w:hAnsi="Tahoma" w:cs="Tahoma"/>
                <w:b/>
                <w:bCs/>
                <w:color w:val="000000"/>
                <w:sz w:val="18"/>
                <w:szCs w:val="18"/>
              </w:rPr>
            </w:pPr>
            <w:r w:rsidRPr="004767A6">
              <w:rPr>
                <w:rFonts w:ascii="Tahoma" w:hAnsi="Tahoma" w:cs="Tahoma"/>
                <w:b/>
                <w:bCs/>
                <w:color w:val="000000"/>
                <w:sz w:val="18"/>
                <w:szCs w:val="18"/>
              </w:rPr>
              <w:t>BANK NAME</w:t>
            </w:r>
          </w:p>
        </w:tc>
        <w:tc>
          <w:tcPr>
            <w:tcW w:w="6800" w:type="dxa"/>
            <w:tcBorders>
              <w:top w:val="single" w:sz="4" w:space="0" w:color="auto"/>
              <w:left w:val="nil"/>
              <w:bottom w:val="single" w:sz="4" w:space="0" w:color="auto"/>
              <w:right w:val="single" w:sz="4" w:space="0" w:color="auto"/>
            </w:tcBorders>
            <w:shd w:val="clear" w:color="auto" w:fill="auto"/>
            <w:vAlign w:val="center"/>
            <w:hideMark/>
          </w:tcPr>
          <w:p w14:paraId="30A15BCA" w14:textId="77777777" w:rsidR="004767A6" w:rsidRPr="004767A6" w:rsidRDefault="004767A6" w:rsidP="004767A6">
            <w:pPr>
              <w:spacing w:after="0" w:line="240" w:lineRule="auto"/>
              <w:jc w:val="center"/>
              <w:rPr>
                <w:rFonts w:ascii="Tahoma" w:hAnsi="Tahoma" w:cs="Tahoma"/>
                <w:b/>
                <w:bCs/>
                <w:color w:val="000000"/>
                <w:sz w:val="18"/>
                <w:szCs w:val="18"/>
              </w:rPr>
            </w:pPr>
            <w:r w:rsidRPr="004767A6">
              <w:rPr>
                <w:rFonts w:ascii="Tahoma" w:hAnsi="Tahoma" w:cs="Tahoma"/>
                <w:b/>
                <w:bCs/>
                <w:color w:val="000000"/>
                <w:sz w:val="18"/>
                <w:szCs w:val="18"/>
              </w:rPr>
              <w:t>STATUS OF RSETIs -BUILDING/PREMISES</w:t>
            </w:r>
          </w:p>
        </w:tc>
      </w:tr>
      <w:tr w:rsidR="004767A6" w:rsidRPr="004767A6" w14:paraId="33174B53" w14:textId="77777777" w:rsidTr="004767A6">
        <w:trPr>
          <w:trHeight w:val="1546"/>
        </w:trPr>
        <w:tc>
          <w:tcPr>
            <w:tcW w:w="1688" w:type="dxa"/>
            <w:tcBorders>
              <w:top w:val="nil"/>
              <w:left w:val="single" w:sz="4" w:space="0" w:color="auto"/>
              <w:bottom w:val="single" w:sz="4" w:space="0" w:color="auto"/>
              <w:right w:val="single" w:sz="4" w:space="0" w:color="auto"/>
            </w:tcBorders>
            <w:shd w:val="clear" w:color="auto" w:fill="auto"/>
            <w:vAlign w:val="center"/>
            <w:hideMark/>
          </w:tcPr>
          <w:p w14:paraId="137E3ACA" w14:textId="77777777" w:rsidR="004767A6" w:rsidRPr="004767A6" w:rsidRDefault="004767A6" w:rsidP="004767A6">
            <w:pPr>
              <w:spacing w:after="0" w:line="240" w:lineRule="auto"/>
              <w:jc w:val="center"/>
              <w:rPr>
                <w:rFonts w:ascii="Tahoma" w:hAnsi="Tahoma" w:cs="Tahoma"/>
                <w:color w:val="000000"/>
                <w:sz w:val="18"/>
                <w:szCs w:val="18"/>
              </w:rPr>
            </w:pPr>
            <w:r w:rsidRPr="004767A6">
              <w:rPr>
                <w:rFonts w:ascii="Tahoma" w:hAnsi="Tahoma" w:cs="Tahoma"/>
                <w:color w:val="000000"/>
                <w:sz w:val="18"/>
                <w:szCs w:val="18"/>
              </w:rPr>
              <w:t>SIRSA</w:t>
            </w:r>
          </w:p>
        </w:tc>
        <w:tc>
          <w:tcPr>
            <w:tcW w:w="1383" w:type="dxa"/>
            <w:tcBorders>
              <w:top w:val="nil"/>
              <w:left w:val="nil"/>
              <w:bottom w:val="single" w:sz="4" w:space="0" w:color="auto"/>
              <w:right w:val="single" w:sz="4" w:space="0" w:color="auto"/>
            </w:tcBorders>
            <w:shd w:val="clear" w:color="auto" w:fill="auto"/>
            <w:vAlign w:val="center"/>
            <w:hideMark/>
          </w:tcPr>
          <w:p w14:paraId="6CA209BB" w14:textId="77777777" w:rsidR="004767A6" w:rsidRPr="004767A6" w:rsidRDefault="004767A6" w:rsidP="004767A6">
            <w:pPr>
              <w:spacing w:after="0" w:line="240" w:lineRule="auto"/>
              <w:jc w:val="center"/>
              <w:rPr>
                <w:rFonts w:ascii="Tahoma" w:hAnsi="Tahoma" w:cs="Tahoma"/>
                <w:color w:val="000000"/>
                <w:sz w:val="18"/>
                <w:szCs w:val="18"/>
              </w:rPr>
            </w:pPr>
            <w:r w:rsidRPr="004767A6">
              <w:rPr>
                <w:rFonts w:ascii="Tahoma" w:hAnsi="Tahoma" w:cs="Tahoma"/>
                <w:color w:val="000000"/>
                <w:sz w:val="18"/>
                <w:szCs w:val="18"/>
              </w:rPr>
              <w:t>Punjab National Bank</w:t>
            </w:r>
          </w:p>
        </w:tc>
        <w:tc>
          <w:tcPr>
            <w:tcW w:w="6800" w:type="dxa"/>
            <w:tcBorders>
              <w:top w:val="nil"/>
              <w:left w:val="nil"/>
              <w:bottom w:val="single" w:sz="4" w:space="0" w:color="auto"/>
              <w:right w:val="single" w:sz="4" w:space="0" w:color="auto"/>
            </w:tcBorders>
            <w:shd w:val="clear" w:color="auto" w:fill="auto"/>
            <w:vAlign w:val="center"/>
            <w:hideMark/>
          </w:tcPr>
          <w:p w14:paraId="1F5C4D89" w14:textId="77777777" w:rsidR="004767A6" w:rsidRPr="004767A6" w:rsidRDefault="004767A6" w:rsidP="004767A6">
            <w:pPr>
              <w:spacing w:after="0" w:line="240" w:lineRule="auto"/>
              <w:jc w:val="both"/>
              <w:rPr>
                <w:rFonts w:ascii="Tahoma" w:hAnsi="Tahoma" w:cs="Tahoma"/>
                <w:color w:val="000000"/>
                <w:sz w:val="18"/>
                <w:szCs w:val="18"/>
              </w:rPr>
            </w:pPr>
            <w:r w:rsidRPr="004767A6">
              <w:rPr>
                <w:rFonts w:ascii="Tahoma" w:hAnsi="Tahoma" w:cs="Tahoma"/>
                <w:color w:val="000000"/>
                <w:sz w:val="18"/>
                <w:szCs w:val="18"/>
              </w:rPr>
              <w:t xml:space="preserve">The Land was allotted twice in </w:t>
            </w:r>
            <w:proofErr w:type="spellStart"/>
            <w:r w:rsidRPr="004767A6">
              <w:rPr>
                <w:rFonts w:ascii="Tahoma" w:hAnsi="Tahoma" w:cs="Tahoma"/>
                <w:color w:val="000000"/>
                <w:sz w:val="18"/>
                <w:szCs w:val="18"/>
              </w:rPr>
              <w:t>Vill</w:t>
            </w:r>
            <w:proofErr w:type="spellEnd"/>
            <w:r w:rsidRPr="004767A6">
              <w:rPr>
                <w:rFonts w:ascii="Tahoma" w:hAnsi="Tahoma" w:cs="Tahoma"/>
                <w:color w:val="000000"/>
                <w:sz w:val="18"/>
                <w:szCs w:val="18"/>
              </w:rPr>
              <w:t xml:space="preserve"> Mirpur (2012</w:t>
            </w:r>
            <w:proofErr w:type="gramStart"/>
            <w:r w:rsidRPr="004767A6">
              <w:rPr>
                <w:rFonts w:ascii="Tahoma" w:hAnsi="Tahoma" w:cs="Tahoma"/>
                <w:color w:val="000000"/>
                <w:sz w:val="18"/>
                <w:szCs w:val="18"/>
              </w:rPr>
              <w:t>)  &amp;</w:t>
            </w:r>
            <w:proofErr w:type="gramEnd"/>
            <w:r w:rsidRPr="004767A6">
              <w:rPr>
                <w:rFonts w:ascii="Tahoma" w:hAnsi="Tahoma" w:cs="Tahoma"/>
                <w:color w:val="000000"/>
                <w:sz w:val="18"/>
                <w:szCs w:val="18"/>
              </w:rPr>
              <w:t xml:space="preserve"> </w:t>
            </w:r>
            <w:proofErr w:type="spellStart"/>
            <w:r w:rsidRPr="004767A6">
              <w:rPr>
                <w:rFonts w:ascii="Tahoma" w:hAnsi="Tahoma" w:cs="Tahoma"/>
                <w:color w:val="000000"/>
                <w:sz w:val="18"/>
                <w:szCs w:val="18"/>
              </w:rPr>
              <w:t>Sikanderpur</w:t>
            </w:r>
            <w:proofErr w:type="spellEnd"/>
            <w:r w:rsidRPr="004767A6">
              <w:rPr>
                <w:rFonts w:ascii="Tahoma" w:hAnsi="Tahoma" w:cs="Tahoma"/>
                <w:color w:val="000000"/>
                <w:sz w:val="18"/>
                <w:szCs w:val="18"/>
              </w:rPr>
              <w:t xml:space="preserve"> (2016) but due to </w:t>
            </w:r>
            <w:proofErr w:type="spellStart"/>
            <w:r w:rsidRPr="004767A6">
              <w:rPr>
                <w:rFonts w:ascii="Tahoma" w:hAnsi="Tahoma" w:cs="Tahoma"/>
                <w:color w:val="000000"/>
                <w:sz w:val="18"/>
                <w:szCs w:val="18"/>
              </w:rPr>
              <w:t>non availability</w:t>
            </w:r>
            <w:proofErr w:type="spellEnd"/>
            <w:r w:rsidRPr="004767A6">
              <w:rPr>
                <w:rFonts w:ascii="Tahoma" w:hAnsi="Tahoma" w:cs="Tahoma"/>
                <w:color w:val="000000"/>
                <w:sz w:val="18"/>
                <w:szCs w:val="18"/>
              </w:rPr>
              <w:t xml:space="preserve"> of NOC &amp; refusal from Air Force Authorities for allowing construction at the proposed site, the construction which was started in Mirpur could not be resumed, and Non issuance of CLU certificate from District Town Planning in </w:t>
            </w:r>
            <w:proofErr w:type="spellStart"/>
            <w:r w:rsidRPr="004767A6">
              <w:rPr>
                <w:rFonts w:ascii="Tahoma" w:hAnsi="Tahoma" w:cs="Tahoma"/>
                <w:color w:val="000000"/>
                <w:sz w:val="18"/>
                <w:szCs w:val="18"/>
              </w:rPr>
              <w:t>Vill</w:t>
            </w:r>
            <w:proofErr w:type="spellEnd"/>
            <w:r w:rsidRPr="004767A6">
              <w:rPr>
                <w:rFonts w:ascii="Tahoma" w:hAnsi="Tahoma" w:cs="Tahoma"/>
                <w:color w:val="000000"/>
                <w:sz w:val="18"/>
                <w:szCs w:val="18"/>
              </w:rPr>
              <w:t xml:space="preserve"> </w:t>
            </w:r>
            <w:proofErr w:type="spellStart"/>
            <w:r w:rsidRPr="004767A6">
              <w:rPr>
                <w:rFonts w:ascii="Tahoma" w:hAnsi="Tahoma" w:cs="Tahoma"/>
                <w:color w:val="000000"/>
                <w:sz w:val="18"/>
                <w:szCs w:val="18"/>
              </w:rPr>
              <w:t>Sikanderpur</w:t>
            </w:r>
            <w:proofErr w:type="spellEnd"/>
            <w:r w:rsidRPr="004767A6">
              <w:rPr>
                <w:rFonts w:ascii="Tahoma" w:hAnsi="Tahoma" w:cs="Tahoma"/>
                <w:color w:val="000000"/>
                <w:sz w:val="18"/>
                <w:szCs w:val="18"/>
              </w:rPr>
              <w:t xml:space="preserve"> due to the issue of width of Approach road, the construction could not be started. Both these sites were dropped and no New Land has been allotted by the District Authorities till date.</w:t>
            </w:r>
          </w:p>
        </w:tc>
      </w:tr>
      <w:tr w:rsidR="004767A6" w:rsidRPr="004767A6" w14:paraId="352E6CC8" w14:textId="77777777" w:rsidTr="004767A6">
        <w:trPr>
          <w:trHeight w:val="1197"/>
        </w:trPr>
        <w:tc>
          <w:tcPr>
            <w:tcW w:w="1688" w:type="dxa"/>
            <w:tcBorders>
              <w:top w:val="nil"/>
              <w:left w:val="single" w:sz="4" w:space="0" w:color="auto"/>
              <w:bottom w:val="single" w:sz="4" w:space="0" w:color="auto"/>
              <w:right w:val="single" w:sz="4" w:space="0" w:color="auto"/>
            </w:tcBorders>
            <w:shd w:val="clear" w:color="auto" w:fill="auto"/>
            <w:vAlign w:val="center"/>
            <w:hideMark/>
          </w:tcPr>
          <w:p w14:paraId="1FB17EBA" w14:textId="77777777" w:rsidR="004767A6" w:rsidRPr="004767A6" w:rsidRDefault="004767A6" w:rsidP="004767A6">
            <w:pPr>
              <w:spacing w:after="0" w:line="240" w:lineRule="auto"/>
              <w:jc w:val="center"/>
              <w:rPr>
                <w:rFonts w:ascii="Tahoma" w:hAnsi="Tahoma" w:cs="Tahoma"/>
                <w:color w:val="000000"/>
                <w:sz w:val="18"/>
                <w:szCs w:val="18"/>
              </w:rPr>
            </w:pPr>
            <w:r w:rsidRPr="004767A6">
              <w:rPr>
                <w:rFonts w:ascii="Tahoma" w:hAnsi="Tahoma" w:cs="Tahoma"/>
                <w:color w:val="000000"/>
                <w:sz w:val="18"/>
                <w:szCs w:val="18"/>
              </w:rPr>
              <w:t>Yamuna Nagar</w:t>
            </w:r>
          </w:p>
        </w:tc>
        <w:tc>
          <w:tcPr>
            <w:tcW w:w="1383" w:type="dxa"/>
            <w:tcBorders>
              <w:top w:val="nil"/>
              <w:left w:val="nil"/>
              <w:bottom w:val="single" w:sz="4" w:space="0" w:color="auto"/>
              <w:right w:val="single" w:sz="4" w:space="0" w:color="auto"/>
            </w:tcBorders>
            <w:shd w:val="clear" w:color="auto" w:fill="auto"/>
            <w:vAlign w:val="center"/>
            <w:hideMark/>
          </w:tcPr>
          <w:p w14:paraId="77577BA9" w14:textId="77777777" w:rsidR="004767A6" w:rsidRPr="004767A6" w:rsidRDefault="004767A6" w:rsidP="004767A6">
            <w:pPr>
              <w:spacing w:after="0" w:line="240" w:lineRule="auto"/>
              <w:jc w:val="center"/>
              <w:rPr>
                <w:rFonts w:ascii="Tahoma" w:hAnsi="Tahoma" w:cs="Tahoma"/>
                <w:color w:val="000000"/>
                <w:sz w:val="18"/>
                <w:szCs w:val="18"/>
              </w:rPr>
            </w:pPr>
            <w:r w:rsidRPr="004767A6">
              <w:rPr>
                <w:rFonts w:ascii="Tahoma" w:hAnsi="Tahoma" w:cs="Tahoma"/>
                <w:color w:val="000000"/>
                <w:sz w:val="18"/>
                <w:szCs w:val="18"/>
              </w:rPr>
              <w:t>Punjab National Bank</w:t>
            </w:r>
          </w:p>
        </w:tc>
        <w:tc>
          <w:tcPr>
            <w:tcW w:w="6800" w:type="dxa"/>
            <w:tcBorders>
              <w:top w:val="nil"/>
              <w:left w:val="nil"/>
              <w:bottom w:val="single" w:sz="4" w:space="0" w:color="auto"/>
              <w:right w:val="single" w:sz="4" w:space="0" w:color="auto"/>
            </w:tcBorders>
            <w:shd w:val="clear" w:color="auto" w:fill="auto"/>
            <w:vAlign w:val="center"/>
            <w:hideMark/>
          </w:tcPr>
          <w:p w14:paraId="722FF748" w14:textId="77777777" w:rsidR="004767A6" w:rsidRPr="004767A6" w:rsidRDefault="004767A6" w:rsidP="004767A6">
            <w:pPr>
              <w:spacing w:after="0" w:line="240" w:lineRule="auto"/>
              <w:jc w:val="both"/>
              <w:rPr>
                <w:rFonts w:ascii="Tahoma" w:hAnsi="Tahoma" w:cs="Tahoma"/>
                <w:color w:val="000000"/>
                <w:sz w:val="18"/>
                <w:szCs w:val="18"/>
              </w:rPr>
            </w:pPr>
            <w:r w:rsidRPr="004767A6">
              <w:rPr>
                <w:rFonts w:ascii="Tahoma" w:hAnsi="Tahoma" w:cs="Tahoma"/>
                <w:color w:val="000000"/>
                <w:sz w:val="18"/>
                <w:szCs w:val="18"/>
              </w:rPr>
              <w:t xml:space="preserve">The issue of Land Allocation has been raised by LDM in DLRC Meetings held on 29.06.2021, 01.10.2021,04.01.2022 and 12.04.2022 and Deputy Commissioner has given instructions to BDPO for the allotment of RSETI Land in </w:t>
            </w:r>
            <w:proofErr w:type="spellStart"/>
            <w:r w:rsidRPr="004767A6">
              <w:rPr>
                <w:rFonts w:ascii="Tahoma" w:hAnsi="Tahoma" w:cs="Tahoma"/>
                <w:color w:val="000000"/>
                <w:sz w:val="18"/>
                <w:szCs w:val="18"/>
              </w:rPr>
              <w:t>Vill</w:t>
            </w:r>
            <w:proofErr w:type="spellEnd"/>
            <w:r w:rsidRPr="004767A6">
              <w:rPr>
                <w:rFonts w:ascii="Tahoma" w:hAnsi="Tahoma" w:cs="Tahoma"/>
                <w:color w:val="000000"/>
                <w:sz w:val="18"/>
                <w:szCs w:val="18"/>
              </w:rPr>
              <w:t xml:space="preserve"> Mehlanwali or nearby village. But till date no land has been allotted to RSETI.</w:t>
            </w:r>
          </w:p>
        </w:tc>
      </w:tr>
      <w:tr w:rsidR="004767A6" w:rsidRPr="004767A6" w14:paraId="41AF920E" w14:textId="77777777" w:rsidTr="004767A6">
        <w:trPr>
          <w:trHeight w:val="1408"/>
        </w:trPr>
        <w:tc>
          <w:tcPr>
            <w:tcW w:w="1688" w:type="dxa"/>
            <w:tcBorders>
              <w:top w:val="nil"/>
              <w:left w:val="single" w:sz="4" w:space="0" w:color="auto"/>
              <w:bottom w:val="single" w:sz="4" w:space="0" w:color="auto"/>
              <w:right w:val="single" w:sz="4" w:space="0" w:color="auto"/>
            </w:tcBorders>
            <w:shd w:val="clear" w:color="auto" w:fill="auto"/>
            <w:vAlign w:val="center"/>
            <w:hideMark/>
          </w:tcPr>
          <w:p w14:paraId="51101696" w14:textId="77777777" w:rsidR="004767A6" w:rsidRPr="004767A6" w:rsidRDefault="004767A6" w:rsidP="004767A6">
            <w:pPr>
              <w:spacing w:after="0" w:line="240" w:lineRule="auto"/>
              <w:jc w:val="center"/>
              <w:rPr>
                <w:rFonts w:ascii="Tahoma" w:hAnsi="Tahoma" w:cs="Tahoma"/>
                <w:color w:val="000000"/>
                <w:sz w:val="18"/>
                <w:szCs w:val="18"/>
              </w:rPr>
            </w:pPr>
            <w:r w:rsidRPr="004767A6">
              <w:rPr>
                <w:rFonts w:ascii="Tahoma" w:hAnsi="Tahoma" w:cs="Tahoma"/>
                <w:color w:val="000000"/>
                <w:sz w:val="18"/>
                <w:szCs w:val="18"/>
              </w:rPr>
              <w:t>Jind</w:t>
            </w:r>
          </w:p>
        </w:tc>
        <w:tc>
          <w:tcPr>
            <w:tcW w:w="1383" w:type="dxa"/>
            <w:tcBorders>
              <w:top w:val="nil"/>
              <w:left w:val="nil"/>
              <w:bottom w:val="single" w:sz="4" w:space="0" w:color="auto"/>
              <w:right w:val="single" w:sz="4" w:space="0" w:color="auto"/>
            </w:tcBorders>
            <w:shd w:val="clear" w:color="auto" w:fill="auto"/>
            <w:vAlign w:val="center"/>
            <w:hideMark/>
          </w:tcPr>
          <w:p w14:paraId="713F61D7" w14:textId="77777777" w:rsidR="004767A6" w:rsidRPr="004767A6" w:rsidRDefault="004767A6" w:rsidP="004767A6">
            <w:pPr>
              <w:spacing w:after="0" w:line="240" w:lineRule="auto"/>
              <w:jc w:val="center"/>
              <w:rPr>
                <w:rFonts w:ascii="Tahoma" w:hAnsi="Tahoma" w:cs="Tahoma"/>
                <w:color w:val="000000"/>
                <w:sz w:val="18"/>
                <w:szCs w:val="18"/>
              </w:rPr>
            </w:pPr>
            <w:r w:rsidRPr="004767A6">
              <w:rPr>
                <w:rFonts w:ascii="Tahoma" w:hAnsi="Tahoma" w:cs="Tahoma"/>
                <w:color w:val="000000"/>
                <w:sz w:val="18"/>
                <w:szCs w:val="18"/>
              </w:rPr>
              <w:t>Punjab National Bank</w:t>
            </w:r>
          </w:p>
        </w:tc>
        <w:tc>
          <w:tcPr>
            <w:tcW w:w="6800" w:type="dxa"/>
            <w:tcBorders>
              <w:top w:val="nil"/>
              <w:left w:val="nil"/>
              <w:bottom w:val="single" w:sz="4" w:space="0" w:color="auto"/>
              <w:right w:val="single" w:sz="4" w:space="0" w:color="auto"/>
            </w:tcBorders>
            <w:shd w:val="clear" w:color="auto" w:fill="auto"/>
            <w:vAlign w:val="center"/>
            <w:hideMark/>
          </w:tcPr>
          <w:p w14:paraId="27995DC8" w14:textId="77777777" w:rsidR="004767A6" w:rsidRPr="004767A6" w:rsidRDefault="004767A6" w:rsidP="004767A6">
            <w:pPr>
              <w:spacing w:after="0" w:line="240" w:lineRule="auto"/>
              <w:jc w:val="both"/>
              <w:rPr>
                <w:rFonts w:ascii="Tahoma" w:hAnsi="Tahoma" w:cs="Tahoma"/>
                <w:color w:val="000000"/>
                <w:sz w:val="18"/>
                <w:szCs w:val="18"/>
              </w:rPr>
            </w:pPr>
            <w:r w:rsidRPr="004767A6">
              <w:rPr>
                <w:rFonts w:ascii="Tahoma" w:hAnsi="Tahoma" w:cs="Tahoma"/>
                <w:color w:val="000000"/>
                <w:sz w:val="18"/>
                <w:szCs w:val="18"/>
              </w:rPr>
              <w:t xml:space="preserve">Proposed land for RSETI Building is at </w:t>
            </w:r>
            <w:proofErr w:type="spellStart"/>
            <w:r w:rsidRPr="004767A6">
              <w:rPr>
                <w:rFonts w:ascii="Tahoma" w:hAnsi="Tahoma" w:cs="Tahoma"/>
                <w:color w:val="000000"/>
                <w:sz w:val="18"/>
                <w:szCs w:val="18"/>
              </w:rPr>
              <w:t>Vill</w:t>
            </w:r>
            <w:proofErr w:type="spellEnd"/>
            <w:r w:rsidRPr="004767A6">
              <w:rPr>
                <w:rFonts w:ascii="Tahoma" w:hAnsi="Tahoma" w:cs="Tahoma"/>
                <w:color w:val="000000"/>
                <w:sz w:val="18"/>
                <w:szCs w:val="18"/>
              </w:rPr>
              <w:t xml:space="preserve"> </w:t>
            </w:r>
            <w:proofErr w:type="spellStart"/>
            <w:r w:rsidRPr="004767A6">
              <w:rPr>
                <w:rFonts w:ascii="Tahoma" w:hAnsi="Tahoma" w:cs="Tahoma"/>
                <w:color w:val="000000"/>
                <w:sz w:val="18"/>
                <w:szCs w:val="18"/>
              </w:rPr>
              <w:t>Nirjan</w:t>
            </w:r>
            <w:proofErr w:type="spellEnd"/>
            <w:r w:rsidRPr="004767A6">
              <w:rPr>
                <w:rFonts w:ascii="Tahoma" w:hAnsi="Tahoma" w:cs="Tahoma"/>
                <w:color w:val="000000"/>
                <w:sz w:val="18"/>
                <w:szCs w:val="18"/>
              </w:rPr>
              <w:t xml:space="preserve"> Jind. DC Jind recommended the land for approval to Director, Department of Development and Panchayat, Chandigarh on 30.03.2022. The concerned </w:t>
            </w:r>
            <w:proofErr w:type="spellStart"/>
            <w:r w:rsidRPr="004767A6">
              <w:rPr>
                <w:rFonts w:ascii="Tahoma" w:hAnsi="Tahoma" w:cs="Tahoma"/>
                <w:color w:val="000000"/>
                <w:sz w:val="18"/>
                <w:szCs w:val="18"/>
              </w:rPr>
              <w:t>deptt</w:t>
            </w:r>
            <w:proofErr w:type="spellEnd"/>
            <w:r w:rsidRPr="004767A6">
              <w:rPr>
                <w:rFonts w:ascii="Tahoma" w:hAnsi="Tahoma" w:cs="Tahoma"/>
                <w:color w:val="000000"/>
                <w:sz w:val="18"/>
                <w:szCs w:val="18"/>
              </w:rPr>
              <w:t xml:space="preserve">. raised certain queries/ observations and DC Jind has addressed all the queries and recommended the same for approval vide </w:t>
            </w:r>
            <w:proofErr w:type="spellStart"/>
            <w:r w:rsidRPr="004767A6">
              <w:rPr>
                <w:rFonts w:ascii="Tahoma" w:hAnsi="Tahoma" w:cs="Tahoma"/>
                <w:color w:val="000000"/>
                <w:sz w:val="18"/>
                <w:szCs w:val="18"/>
              </w:rPr>
              <w:t>leter</w:t>
            </w:r>
            <w:proofErr w:type="spellEnd"/>
            <w:r w:rsidRPr="004767A6">
              <w:rPr>
                <w:rFonts w:ascii="Tahoma" w:hAnsi="Tahoma" w:cs="Tahoma"/>
                <w:color w:val="000000"/>
                <w:sz w:val="18"/>
                <w:szCs w:val="18"/>
              </w:rPr>
              <w:t xml:space="preserve"> dated 09.05.2022. But the approval is still </w:t>
            </w:r>
            <w:proofErr w:type="spellStart"/>
            <w:r w:rsidRPr="004767A6">
              <w:rPr>
                <w:rFonts w:ascii="Tahoma" w:hAnsi="Tahoma" w:cs="Tahoma"/>
                <w:color w:val="000000"/>
                <w:sz w:val="18"/>
                <w:szCs w:val="18"/>
              </w:rPr>
              <w:t>pendng</w:t>
            </w:r>
            <w:proofErr w:type="spellEnd"/>
            <w:r w:rsidRPr="004767A6">
              <w:rPr>
                <w:rFonts w:ascii="Tahoma" w:hAnsi="Tahoma" w:cs="Tahoma"/>
                <w:color w:val="000000"/>
                <w:sz w:val="18"/>
                <w:szCs w:val="18"/>
              </w:rPr>
              <w:t xml:space="preserve"> from the concerned department.</w:t>
            </w:r>
          </w:p>
        </w:tc>
      </w:tr>
      <w:tr w:rsidR="004767A6" w:rsidRPr="004767A6" w14:paraId="3C7859E3" w14:textId="77777777" w:rsidTr="004767A6">
        <w:trPr>
          <w:trHeight w:val="847"/>
        </w:trPr>
        <w:tc>
          <w:tcPr>
            <w:tcW w:w="1688" w:type="dxa"/>
            <w:tcBorders>
              <w:top w:val="nil"/>
              <w:left w:val="single" w:sz="4" w:space="0" w:color="auto"/>
              <w:bottom w:val="single" w:sz="4" w:space="0" w:color="auto"/>
              <w:right w:val="single" w:sz="4" w:space="0" w:color="auto"/>
            </w:tcBorders>
            <w:shd w:val="clear" w:color="auto" w:fill="auto"/>
            <w:vAlign w:val="center"/>
            <w:hideMark/>
          </w:tcPr>
          <w:p w14:paraId="0782F91B" w14:textId="77777777" w:rsidR="004767A6" w:rsidRPr="004767A6" w:rsidRDefault="004767A6" w:rsidP="004767A6">
            <w:pPr>
              <w:spacing w:after="0" w:line="240" w:lineRule="auto"/>
              <w:jc w:val="center"/>
              <w:rPr>
                <w:rFonts w:ascii="Tahoma" w:hAnsi="Tahoma" w:cs="Tahoma"/>
                <w:color w:val="000000"/>
                <w:sz w:val="18"/>
                <w:szCs w:val="18"/>
              </w:rPr>
            </w:pPr>
            <w:r w:rsidRPr="004767A6">
              <w:rPr>
                <w:rFonts w:ascii="Tahoma" w:hAnsi="Tahoma" w:cs="Tahoma"/>
                <w:color w:val="000000"/>
                <w:sz w:val="18"/>
                <w:szCs w:val="18"/>
              </w:rPr>
              <w:t>Kurukshetra</w:t>
            </w:r>
          </w:p>
        </w:tc>
        <w:tc>
          <w:tcPr>
            <w:tcW w:w="1383" w:type="dxa"/>
            <w:tcBorders>
              <w:top w:val="nil"/>
              <w:left w:val="nil"/>
              <w:bottom w:val="single" w:sz="4" w:space="0" w:color="auto"/>
              <w:right w:val="single" w:sz="4" w:space="0" w:color="auto"/>
            </w:tcBorders>
            <w:shd w:val="clear" w:color="auto" w:fill="auto"/>
            <w:vAlign w:val="center"/>
            <w:hideMark/>
          </w:tcPr>
          <w:p w14:paraId="469B485D" w14:textId="77777777" w:rsidR="004767A6" w:rsidRPr="004767A6" w:rsidRDefault="004767A6" w:rsidP="004767A6">
            <w:pPr>
              <w:spacing w:after="0" w:line="240" w:lineRule="auto"/>
              <w:jc w:val="center"/>
              <w:rPr>
                <w:rFonts w:ascii="Tahoma" w:hAnsi="Tahoma" w:cs="Tahoma"/>
                <w:color w:val="000000"/>
                <w:sz w:val="18"/>
                <w:szCs w:val="18"/>
              </w:rPr>
            </w:pPr>
            <w:r w:rsidRPr="004767A6">
              <w:rPr>
                <w:rFonts w:ascii="Tahoma" w:hAnsi="Tahoma" w:cs="Tahoma"/>
                <w:color w:val="000000"/>
                <w:sz w:val="18"/>
                <w:szCs w:val="18"/>
              </w:rPr>
              <w:t>Punjab National Bank</w:t>
            </w:r>
          </w:p>
        </w:tc>
        <w:tc>
          <w:tcPr>
            <w:tcW w:w="6800" w:type="dxa"/>
            <w:tcBorders>
              <w:top w:val="nil"/>
              <w:left w:val="nil"/>
              <w:bottom w:val="single" w:sz="4" w:space="0" w:color="auto"/>
              <w:right w:val="single" w:sz="4" w:space="0" w:color="auto"/>
            </w:tcBorders>
            <w:shd w:val="clear" w:color="auto" w:fill="auto"/>
            <w:vAlign w:val="center"/>
            <w:hideMark/>
          </w:tcPr>
          <w:p w14:paraId="4E340388" w14:textId="77777777" w:rsidR="004767A6" w:rsidRPr="004767A6" w:rsidRDefault="004767A6" w:rsidP="004767A6">
            <w:pPr>
              <w:spacing w:after="0" w:line="240" w:lineRule="auto"/>
              <w:rPr>
                <w:rFonts w:ascii="Tahoma" w:hAnsi="Tahoma" w:cs="Tahoma"/>
                <w:color w:val="000000"/>
                <w:sz w:val="18"/>
                <w:szCs w:val="18"/>
              </w:rPr>
            </w:pPr>
            <w:r w:rsidRPr="004767A6">
              <w:rPr>
                <w:rFonts w:ascii="Tahoma" w:hAnsi="Tahoma" w:cs="Tahoma"/>
                <w:color w:val="000000"/>
                <w:sz w:val="18"/>
                <w:szCs w:val="18"/>
              </w:rPr>
              <w:t>Land Allocation is pending; Alternate land allocation awaited</w:t>
            </w:r>
            <w:r w:rsidR="00273E4D">
              <w:rPr>
                <w:rFonts w:ascii="Tahoma" w:hAnsi="Tahoma" w:cs="Tahoma"/>
                <w:color w:val="000000"/>
                <w:sz w:val="18"/>
                <w:szCs w:val="18"/>
              </w:rPr>
              <w:t>.</w:t>
            </w:r>
          </w:p>
        </w:tc>
      </w:tr>
      <w:tr w:rsidR="004767A6" w:rsidRPr="004767A6" w14:paraId="5B1F7CA3" w14:textId="77777777" w:rsidTr="004767A6">
        <w:trPr>
          <w:trHeight w:val="718"/>
        </w:trPr>
        <w:tc>
          <w:tcPr>
            <w:tcW w:w="1688" w:type="dxa"/>
            <w:tcBorders>
              <w:top w:val="nil"/>
              <w:left w:val="single" w:sz="4" w:space="0" w:color="auto"/>
              <w:bottom w:val="single" w:sz="4" w:space="0" w:color="auto"/>
              <w:right w:val="single" w:sz="4" w:space="0" w:color="auto"/>
            </w:tcBorders>
            <w:shd w:val="clear" w:color="auto" w:fill="auto"/>
            <w:vAlign w:val="center"/>
            <w:hideMark/>
          </w:tcPr>
          <w:p w14:paraId="701D3F5D" w14:textId="77777777" w:rsidR="004767A6" w:rsidRPr="004767A6" w:rsidRDefault="004767A6" w:rsidP="004767A6">
            <w:pPr>
              <w:spacing w:after="0" w:line="240" w:lineRule="auto"/>
              <w:jc w:val="center"/>
              <w:rPr>
                <w:rFonts w:ascii="Tahoma" w:hAnsi="Tahoma" w:cs="Tahoma"/>
                <w:color w:val="000000"/>
                <w:sz w:val="18"/>
                <w:szCs w:val="18"/>
              </w:rPr>
            </w:pPr>
            <w:r w:rsidRPr="004767A6">
              <w:rPr>
                <w:rFonts w:ascii="Tahoma" w:hAnsi="Tahoma" w:cs="Tahoma"/>
                <w:color w:val="000000"/>
                <w:sz w:val="18"/>
                <w:szCs w:val="18"/>
              </w:rPr>
              <w:t>Faridabad</w:t>
            </w:r>
          </w:p>
        </w:tc>
        <w:tc>
          <w:tcPr>
            <w:tcW w:w="1383" w:type="dxa"/>
            <w:tcBorders>
              <w:top w:val="nil"/>
              <w:left w:val="nil"/>
              <w:bottom w:val="single" w:sz="4" w:space="0" w:color="auto"/>
              <w:right w:val="single" w:sz="4" w:space="0" w:color="auto"/>
            </w:tcBorders>
            <w:shd w:val="clear" w:color="auto" w:fill="auto"/>
            <w:vAlign w:val="center"/>
            <w:hideMark/>
          </w:tcPr>
          <w:p w14:paraId="2D14D430" w14:textId="77777777" w:rsidR="004767A6" w:rsidRPr="004767A6" w:rsidRDefault="004767A6" w:rsidP="004767A6">
            <w:pPr>
              <w:spacing w:after="0" w:line="240" w:lineRule="auto"/>
              <w:jc w:val="center"/>
              <w:rPr>
                <w:rFonts w:ascii="Tahoma" w:hAnsi="Tahoma" w:cs="Tahoma"/>
                <w:color w:val="000000"/>
                <w:sz w:val="18"/>
                <w:szCs w:val="18"/>
              </w:rPr>
            </w:pPr>
            <w:r w:rsidRPr="004767A6">
              <w:rPr>
                <w:rFonts w:ascii="Tahoma" w:hAnsi="Tahoma" w:cs="Tahoma"/>
                <w:color w:val="000000"/>
                <w:sz w:val="18"/>
                <w:szCs w:val="18"/>
              </w:rPr>
              <w:t>Canara Bank</w:t>
            </w:r>
          </w:p>
        </w:tc>
        <w:tc>
          <w:tcPr>
            <w:tcW w:w="6800" w:type="dxa"/>
            <w:tcBorders>
              <w:top w:val="nil"/>
              <w:left w:val="nil"/>
              <w:bottom w:val="single" w:sz="4" w:space="0" w:color="auto"/>
              <w:right w:val="single" w:sz="4" w:space="0" w:color="auto"/>
            </w:tcBorders>
            <w:shd w:val="clear" w:color="auto" w:fill="auto"/>
            <w:vAlign w:val="center"/>
            <w:hideMark/>
          </w:tcPr>
          <w:p w14:paraId="131D0397" w14:textId="77777777" w:rsidR="004767A6" w:rsidRPr="004767A6" w:rsidRDefault="004767A6" w:rsidP="004767A6">
            <w:pPr>
              <w:spacing w:after="0" w:line="240" w:lineRule="auto"/>
              <w:rPr>
                <w:rFonts w:ascii="Tahoma" w:hAnsi="Tahoma" w:cs="Tahoma"/>
                <w:color w:val="000000"/>
                <w:sz w:val="18"/>
                <w:szCs w:val="18"/>
              </w:rPr>
            </w:pPr>
            <w:r w:rsidRPr="004767A6">
              <w:rPr>
                <w:rFonts w:ascii="Tahoma" w:hAnsi="Tahoma" w:cs="Tahoma"/>
                <w:color w:val="000000"/>
                <w:sz w:val="18"/>
                <w:szCs w:val="18"/>
              </w:rPr>
              <w:t xml:space="preserve">MCF Faridabad has requested fee amounting to Rs 40,000/- from RSETI for approval of zoning plan. RSETI </w:t>
            </w:r>
            <w:proofErr w:type="gramStart"/>
            <w:r w:rsidRPr="004767A6">
              <w:rPr>
                <w:rFonts w:ascii="Tahoma" w:hAnsi="Tahoma" w:cs="Tahoma"/>
                <w:color w:val="000000"/>
                <w:sz w:val="18"/>
                <w:szCs w:val="18"/>
              </w:rPr>
              <w:t>has  requested</w:t>
            </w:r>
            <w:proofErr w:type="gramEnd"/>
            <w:r w:rsidRPr="004767A6">
              <w:rPr>
                <w:rFonts w:ascii="Tahoma" w:hAnsi="Tahoma" w:cs="Tahoma"/>
                <w:color w:val="000000"/>
                <w:sz w:val="18"/>
                <w:szCs w:val="18"/>
              </w:rPr>
              <w:t xml:space="preserve"> for fee waiver of the same. The matter is pending with MCF.</w:t>
            </w:r>
          </w:p>
        </w:tc>
      </w:tr>
      <w:tr w:rsidR="004767A6" w:rsidRPr="004767A6" w14:paraId="316C7855" w14:textId="77777777" w:rsidTr="004767A6">
        <w:trPr>
          <w:trHeight w:val="718"/>
        </w:trPr>
        <w:tc>
          <w:tcPr>
            <w:tcW w:w="1688" w:type="dxa"/>
            <w:tcBorders>
              <w:top w:val="nil"/>
              <w:left w:val="single" w:sz="4" w:space="0" w:color="auto"/>
              <w:bottom w:val="single" w:sz="4" w:space="0" w:color="auto"/>
              <w:right w:val="single" w:sz="4" w:space="0" w:color="auto"/>
            </w:tcBorders>
            <w:shd w:val="clear" w:color="auto" w:fill="auto"/>
            <w:vAlign w:val="center"/>
            <w:hideMark/>
          </w:tcPr>
          <w:p w14:paraId="61FD6FAD" w14:textId="77777777" w:rsidR="004767A6" w:rsidRPr="004767A6" w:rsidRDefault="004767A6" w:rsidP="004767A6">
            <w:pPr>
              <w:spacing w:after="0" w:line="240" w:lineRule="auto"/>
              <w:jc w:val="center"/>
              <w:rPr>
                <w:rFonts w:ascii="Tahoma" w:hAnsi="Tahoma" w:cs="Tahoma"/>
                <w:color w:val="000000"/>
                <w:sz w:val="18"/>
                <w:szCs w:val="18"/>
              </w:rPr>
            </w:pPr>
            <w:r w:rsidRPr="004767A6">
              <w:rPr>
                <w:rFonts w:ascii="Tahoma" w:hAnsi="Tahoma" w:cs="Tahoma"/>
                <w:color w:val="000000"/>
                <w:sz w:val="18"/>
                <w:szCs w:val="18"/>
              </w:rPr>
              <w:t>Nuh</w:t>
            </w:r>
          </w:p>
        </w:tc>
        <w:tc>
          <w:tcPr>
            <w:tcW w:w="1383" w:type="dxa"/>
            <w:tcBorders>
              <w:top w:val="nil"/>
              <w:left w:val="nil"/>
              <w:bottom w:val="single" w:sz="4" w:space="0" w:color="auto"/>
              <w:right w:val="single" w:sz="4" w:space="0" w:color="auto"/>
            </w:tcBorders>
            <w:shd w:val="clear" w:color="auto" w:fill="auto"/>
            <w:vAlign w:val="center"/>
            <w:hideMark/>
          </w:tcPr>
          <w:p w14:paraId="52B2205B" w14:textId="77777777" w:rsidR="004767A6" w:rsidRPr="004767A6" w:rsidRDefault="004767A6" w:rsidP="004767A6">
            <w:pPr>
              <w:spacing w:after="0" w:line="240" w:lineRule="auto"/>
              <w:jc w:val="center"/>
              <w:rPr>
                <w:rFonts w:ascii="Tahoma" w:hAnsi="Tahoma" w:cs="Tahoma"/>
                <w:color w:val="000000"/>
                <w:sz w:val="18"/>
                <w:szCs w:val="18"/>
              </w:rPr>
            </w:pPr>
            <w:r w:rsidRPr="004767A6">
              <w:rPr>
                <w:rFonts w:ascii="Tahoma" w:hAnsi="Tahoma" w:cs="Tahoma"/>
                <w:color w:val="000000"/>
                <w:sz w:val="18"/>
                <w:szCs w:val="18"/>
              </w:rPr>
              <w:t>Canara Bank</w:t>
            </w:r>
          </w:p>
        </w:tc>
        <w:tc>
          <w:tcPr>
            <w:tcW w:w="6800" w:type="dxa"/>
            <w:tcBorders>
              <w:top w:val="nil"/>
              <w:left w:val="nil"/>
              <w:bottom w:val="single" w:sz="4" w:space="0" w:color="auto"/>
              <w:right w:val="single" w:sz="4" w:space="0" w:color="auto"/>
            </w:tcBorders>
            <w:shd w:val="clear" w:color="auto" w:fill="auto"/>
            <w:vAlign w:val="center"/>
            <w:hideMark/>
          </w:tcPr>
          <w:p w14:paraId="16901B1A" w14:textId="77777777" w:rsidR="004767A6" w:rsidRPr="004767A6" w:rsidRDefault="004767A6" w:rsidP="004767A6">
            <w:pPr>
              <w:spacing w:after="0" w:line="240" w:lineRule="auto"/>
              <w:rPr>
                <w:rFonts w:ascii="Tahoma" w:hAnsi="Tahoma" w:cs="Tahoma"/>
                <w:color w:val="000000"/>
                <w:sz w:val="18"/>
                <w:szCs w:val="18"/>
              </w:rPr>
            </w:pPr>
            <w:r w:rsidRPr="004767A6">
              <w:rPr>
                <w:rFonts w:ascii="Tahoma" w:hAnsi="Tahoma" w:cs="Tahoma"/>
                <w:color w:val="000000"/>
                <w:sz w:val="18"/>
                <w:szCs w:val="18"/>
              </w:rPr>
              <w:t xml:space="preserve">Talks are going on for land location at village </w:t>
            </w:r>
            <w:proofErr w:type="spellStart"/>
            <w:r w:rsidRPr="004767A6">
              <w:rPr>
                <w:rFonts w:ascii="Tahoma" w:hAnsi="Tahoma" w:cs="Tahoma"/>
                <w:color w:val="000000"/>
                <w:sz w:val="18"/>
                <w:szCs w:val="18"/>
              </w:rPr>
              <w:t>Saunf</w:t>
            </w:r>
            <w:proofErr w:type="spellEnd"/>
            <w:r w:rsidRPr="004767A6">
              <w:rPr>
                <w:rFonts w:ascii="Tahoma" w:hAnsi="Tahoma" w:cs="Tahoma"/>
                <w:color w:val="000000"/>
                <w:sz w:val="18"/>
                <w:szCs w:val="18"/>
              </w:rPr>
              <w:t xml:space="preserve">, </w:t>
            </w:r>
            <w:proofErr w:type="spellStart"/>
            <w:r w:rsidRPr="004767A6">
              <w:rPr>
                <w:rFonts w:ascii="Tahoma" w:hAnsi="Tahoma" w:cs="Tahoma"/>
                <w:color w:val="000000"/>
                <w:sz w:val="18"/>
                <w:szCs w:val="18"/>
              </w:rPr>
              <w:t>Nuh</w:t>
            </w:r>
            <w:proofErr w:type="spellEnd"/>
            <w:r w:rsidRPr="004767A6">
              <w:rPr>
                <w:rFonts w:ascii="Tahoma" w:hAnsi="Tahoma" w:cs="Tahoma"/>
                <w:color w:val="000000"/>
                <w:sz w:val="18"/>
                <w:szCs w:val="18"/>
              </w:rPr>
              <w:t xml:space="preserve"> for which Gram Panchayat has to give consent. The matter is pending as Gram Panchayat has not recommended the same.</w:t>
            </w:r>
          </w:p>
        </w:tc>
      </w:tr>
    </w:tbl>
    <w:p w14:paraId="29511E16" w14:textId="77777777" w:rsidR="003D4AA6" w:rsidRPr="00141178" w:rsidRDefault="003D4AA6" w:rsidP="004523EA">
      <w:pPr>
        <w:spacing w:after="0"/>
        <w:jc w:val="both"/>
        <w:rPr>
          <w:rFonts w:ascii="Tahoma" w:hAnsi="Tahoma" w:cs="Tahoma"/>
          <w:color w:val="000000"/>
          <w:sz w:val="10"/>
          <w:szCs w:val="10"/>
        </w:rPr>
      </w:pPr>
    </w:p>
    <w:p w14:paraId="27FBF73A" w14:textId="77777777" w:rsidR="00555172" w:rsidRPr="008F23EF" w:rsidRDefault="004523EA" w:rsidP="00555172">
      <w:pPr>
        <w:spacing w:after="0"/>
        <w:jc w:val="both"/>
        <w:rPr>
          <w:rFonts w:ascii="Tahoma" w:hAnsi="Tahoma" w:cs="Tahoma"/>
          <w:b/>
          <w:bCs/>
          <w:color w:val="000000"/>
          <w:sz w:val="27"/>
          <w:szCs w:val="27"/>
        </w:rPr>
      </w:pPr>
      <w:r>
        <w:rPr>
          <w:rFonts w:ascii="Tahoma" w:hAnsi="Tahoma" w:cs="Tahoma"/>
          <w:color w:val="000000"/>
          <w:sz w:val="26"/>
          <w:szCs w:val="26"/>
        </w:rPr>
        <w:t>State Government authorities are requested to intervene in the matter.</w:t>
      </w:r>
      <w:r w:rsidR="00555172" w:rsidRPr="008F23EF">
        <w:rPr>
          <w:rFonts w:ascii="Tahoma" w:hAnsi="Tahoma" w:cs="Tahoma"/>
          <w:b/>
          <w:bCs/>
          <w:color w:val="000000"/>
          <w:sz w:val="27"/>
          <w:szCs w:val="27"/>
        </w:rPr>
        <w:t xml:space="preserve">                                                                                                                                                              </w:t>
      </w:r>
    </w:p>
    <w:tbl>
      <w:tblPr>
        <w:tblW w:w="9884" w:type="dxa"/>
        <w:tblInd w:w="108" w:type="dxa"/>
        <w:tblLayout w:type="fixed"/>
        <w:tblCellMar>
          <w:left w:w="0" w:type="dxa"/>
          <w:right w:w="0" w:type="dxa"/>
        </w:tblCellMar>
        <w:tblLook w:val="04A0" w:firstRow="1" w:lastRow="0" w:firstColumn="1" w:lastColumn="0" w:noHBand="0" w:noVBand="1"/>
      </w:tblPr>
      <w:tblGrid>
        <w:gridCol w:w="1693"/>
        <w:gridCol w:w="8191"/>
      </w:tblGrid>
      <w:tr w:rsidR="00555172" w:rsidRPr="008F23EF" w14:paraId="38ECB700" w14:textId="77777777" w:rsidTr="007A76AC">
        <w:trPr>
          <w:trHeight w:val="735"/>
        </w:trPr>
        <w:tc>
          <w:tcPr>
            <w:tcW w:w="16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8483F9E" w14:textId="77777777" w:rsidR="00555172" w:rsidRPr="008F23EF" w:rsidRDefault="00555172" w:rsidP="007A76AC">
            <w:pPr>
              <w:spacing w:after="0" w:line="240" w:lineRule="auto"/>
              <w:rPr>
                <w:rFonts w:ascii="Arial Black" w:hAnsi="Arial Black" w:cs="Tahoma"/>
                <w:color w:val="000000"/>
                <w:sz w:val="27"/>
                <w:szCs w:val="27"/>
              </w:rPr>
            </w:pPr>
            <w:r>
              <w:rPr>
                <w:rFonts w:ascii="Arial Black" w:hAnsi="Arial Black" w:cs="Tahoma"/>
                <w:b/>
                <w:color w:val="000000"/>
                <w:sz w:val="27"/>
                <w:szCs w:val="27"/>
              </w:rPr>
              <w:t>AGENDA ITEM 5</w:t>
            </w:r>
          </w:p>
        </w:tc>
        <w:tc>
          <w:tcPr>
            <w:tcW w:w="819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56BD582E" w14:textId="77777777" w:rsidR="00555172" w:rsidRPr="008F23EF" w:rsidRDefault="00555172" w:rsidP="007A76AC">
            <w:pPr>
              <w:spacing w:after="0" w:line="240" w:lineRule="auto"/>
              <w:jc w:val="both"/>
              <w:rPr>
                <w:rFonts w:ascii="Arial Black" w:eastAsia="Calibri" w:hAnsi="Arial Black" w:cs="Tahoma"/>
                <w:color w:val="000000"/>
                <w:sz w:val="27"/>
                <w:szCs w:val="27"/>
              </w:rPr>
            </w:pPr>
            <w:r w:rsidRPr="008F23EF">
              <w:rPr>
                <w:rFonts w:ascii="Arial Black" w:hAnsi="Arial Black"/>
                <w:b/>
                <w:bCs/>
                <w:color w:val="000000"/>
                <w:sz w:val="27"/>
                <w:szCs w:val="27"/>
              </w:rPr>
              <w:t xml:space="preserve">REVIEW OF PROJECTS SANCTIONED UNDER FINANCIAL INCLUSION FUND BY NABARD </w:t>
            </w:r>
          </w:p>
        </w:tc>
      </w:tr>
    </w:tbl>
    <w:p w14:paraId="6C35501E" w14:textId="77777777" w:rsidR="00555172" w:rsidRPr="00141178" w:rsidRDefault="00555172" w:rsidP="00555172">
      <w:pPr>
        <w:pStyle w:val="ListParagraph"/>
        <w:ind w:left="0"/>
        <w:rPr>
          <w:rFonts w:ascii="Tahoma" w:hAnsi="Tahoma" w:cs="Tahoma"/>
          <w:b/>
          <w:bCs/>
          <w:color w:val="000000"/>
          <w:sz w:val="11"/>
          <w:szCs w:val="11"/>
          <w:lang w:val="en-US"/>
        </w:rPr>
      </w:pPr>
    </w:p>
    <w:p w14:paraId="544F75ED" w14:textId="77777777" w:rsidR="00D82A75" w:rsidRPr="00D82A75" w:rsidRDefault="00D82A75" w:rsidP="00D82A75">
      <w:pPr>
        <w:pStyle w:val="ListParagraph"/>
        <w:spacing w:line="276" w:lineRule="auto"/>
        <w:ind w:left="0"/>
        <w:rPr>
          <w:rFonts w:ascii="Tahoma" w:hAnsi="Tahoma" w:cs="Tahoma"/>
          <w:color w:val="000000"/>
          <w:sz w:val="27"/>
          <w:szCs w:val="27"/>
        </w:rPr>
      </w:pPr>
      <w:r w:rsidRPr="00D82A75">
        <w:rPr>
          <w:rFonts w:ascii="Tahoma" w:hAnsi="Tahoma" w:cs="Tahoma"/>
          <w:color w:val="000000"/>
          <w:sz w:val="27"/>
          <w:szCs w:val="27"/>
        </w:rPr>
        <w:t xml:space="preserve">It has been informed by NABARD, Haryana, RO Chandigarh that 1942 Financial and Digital Literacy Camps (FDLCs) have been sanctioned with financial support of Rs. 87.92 lakh during the FY 2022-23, to the following banks: </w:t>
      </w:r>
    </w:p>
    <w:p w14:paraId="076BD5A6" w14:textId="77777777" w:rsidR="00FF0AD7" w:rsidRDefault="00FF0AD7" w:rsidP="00D82A75">
      <w:pPr>
        <w:pStyle w:val="ListParagraph"/>
        <w:spacing w:line="276" w:lineRule="auto"/>
        <w:ind w:left="0"/>
        <w:jc w:val="right"/>
        <w:rPr>
          <w:rFonts w:ascii="Tahoma" w:hAnsi="Tahoma" w:cs="Tahoma"/>
          <w:color w:val="000000"/>
          <w:sz w:val="27"/>
          <w:szCs w:val="27"/>
        </w:rPr>
      </w:pPr>
    </w:p>
    <w:p w14:paraId="4EEFFEE5" w14:textId="77777777" w:rsidR="00D82A75" w:rsidRPr="005525E0" w:rsidRDefault="00D82A75" w:rsidP="005525E0">
      <w:pPr>
        <w:pStyle w:val="ListParagraph"/>
        <w:spacing w:line="276" w:lineRule="auto"/>
        <w:ind w:left="5040" w:firstLine="720"/>
        <w:jc w:val="center"/>
        <w:rPr>
          <w:rFonts w:ascii="Tahoma" w:hAnsi="Tahoma" w:cs="Tahoma"/>
          <w:color w:val="000000"/>
          <w:sz w:val="20"/>
          <w:szCs w:val="20"/>
        </w:rPr>
      </w:pPr>
      <w:r w:rsidRPr="005525E0">
        <w:rPr>
          <w:rFonts w:ascii="Tahoma" w:hAnsi="Tahoma" w:cs="Tahoma"/>
          <w:color w:val="000000"/>
          <w:sz w:val="20"/>
          <w:szCs w:val="20"/>
        </w:rPr>
        <w:t>(Amount in Rs.)</w:t>
      </w:r>
    </w:p>
    <w:tbl>
      <w:tblPr>
        <w:tblW w:w="8965" w:type="dxa"/>
        <w:tblInd w:w="-39" w:type="dxa"/>
        <w:tblLook w:val="04A0" w:firstRow="1" w:lastRow="0" w:firstColumn="1" w:lastColumn="0" w:noHBand="0" w:noVBand="1"/>
      </w:tblPr>
      <w:tblGrid>
        <w:gridCol w:w="777"/>
        <w:gridCol w:w="3652"/>
        <w:gridCol w:w="2268"/>
        <w:gridCol w:w="2268"/>
      </w:tblGrid>
      <w:tr w:rsidR="00D82A75" w:rsidRPr="00D82A75" w14:paraId="7F21BA87" w14:textId="77777777" w:rsidTr="00A9191D">
        <w:trPr>
          <w:trHeight w:val="516"/>
          <w:tblHeader/>
        </w:trPr>
        <w:tc>
          <w:tcPr>
            <w:tcW w:w="777" w:type="dxa"/>
            <w:tcBorders>
              <w:top w:val="single" w:sz="4" w:space="0" w:color="auto"/>
              <w:left w:val="single" w:sz="4" w:space="0" w:color="auto"/>
              <w:bottom w:val="single" w:sz="4" w:space="0" w:color="auto"/>
              <w:right w:val="single" w:sz="4" w:space="0" w:color="auto"/>
            </w:tcBorders>
            <w:shd w:val="clear" w:color="auto" w:fill="auto"/>
            <w:noWrap/>
            <w:hideMark/>
          </w:tcPr>
          <w:p w14:paraId="68127CDE" w14:textId="77777777" w:rsidR="00D82A75" w:rsidRPr="00D82A75" w:rsidRDefault="00D82A75" w:rsidP="00A9191D">
            <w:pPr>
              <w:spacing w:after="0"/>
              <w:rPr>
                <w:rFonts w:ascii="Tahoma" w:eastAsia="Times New Roman" w:hAnsi="Tahoma" w:cs="Tahoma"/>
                <w:color w:val="000000"/>
                <w:sz w:val="27"/>
                <w:szCs w:val="27"/>
                <w:lang w:val="x-none" w:eastAsia="x-none"/>
              </w:rPr>
            </w:pPr>
            <w:r w:rsidRPr="00D82A75">
              <w:rPr>
                <w:rFonts w:ascii="Tahoma" w:eastAsia="Times New Roman" w:hAnsi="Tahoma" w:cs="Tahoma"/>
                <w:color w:val="000000"/>
                <w:sz w:val="27"/>
                <w:szCs w:val="27"/>
                <w:lang w:val="x-none" w:eastAsia="x-none"/>
              </w:rPr>
              <w:t>Sr. No.</w:t>
            </w:r>
          </w:p>
        </w:tc>
        <w:tc>
          <w:tcPr>
            <w:tcW w:w="3652" w:type="dxa"/>
            <w:tcBorders>
              <w:top w:val="single" w:sz="4" w:space="0" w:color="auto"/>
              <w:left w:val="nil"/>
              <w:bottom w:val="single" w:sz="4" w:space="0" w:color="auto"/>
              <w:right w:val="single" w:sz="4" w:space="0" w:color="auto"/>
            </w:tcBorders>
            <w:shd w:val="clear" w:color="auto" w:fill="auto"/>
            <w:noWrap/>
            <w:hideMark/>
          </w:tcPr>
          <w:p w14:paraId="284D3D25" w14:textId="77777777" w:rsidR="00D82A75" w:rsidRPr="00D82A75" w:rsidRDefault="00D82A75" w:rsidP="00A9191D">
            <w:pPr>
              <w:spacing w:after="0"/>
              <w:rPr>
                <w:rFonts w:ascii="Tahoma" w:eastAsia="Times New Roman" w:hAnsi="Tahoma" w:cs="Tahoma"/>
                <w:color w:val="000000"/>
                <w:sz w:val="27"/>
                <w:szCs w:val="27"/>
                <w:lang w:val="x-none" w:eastAsia="x-none"/>
              </w:rPr>
            </w:pPr>
            <w:r w:rsidRPr="00D82A75">
              <w:rPr>
                <w:rFonts w:ascii="Tahoma" w:eastAsia="Times New Roman" w:hAnsi="Tahoma" w:cs="Tahoma"/>
                <w:color w:val="000000"/>
                <w:sz w:val="27"/>
                <w:szCs w:val="27"/>
                <w:lang w:val="x-none" w:eastAsia="x-none"/>
              </w:rPr>
              <w:t>Name of the Banks</w:t>
            </w:r>
          </w:p>
        </w:tc>
        <w:tc>
          <w:tcPr>
            <w:tcW w:w="2268" w:type="dxa"/>
            <w:tcBorders>
              <w:top w:val="single" w:sz="4" w:space="0" w:color="auto"/>
              <w:left w:val="nil"/>
              <w:bottom w:val="single" w:sz="4" w:space="0" w:color="auto"/>
              <w:right w:val="single" w:sz="4" w:space="0" w:color="auto"/>
            </w:tcBorders>
            <w:shd w:val="clear" w:color="auto" w:fill="auto"/>
            <w:hideMark/>
          </w:tcPr>
          <w:p w14:paraId="362F8EE1" w14:textId="77777777" w:rsidR="00D82A75" w:rsidRPr="00D82A75" w:rsidRDefault="00D82A75" w:rsidP="00A9191D">
            <w:pPr>
              <w:spacing w:after="0"/>
              <w:rPr>
                <w:rFonts w:ascii="Tahoma" w:eastAsia="Times New Roman" w:hAnsi="Tahoma" w:cs="Tahoma"/>
                <w:color w:val="000000"/>
                <w:sz w:val="27"/>
                <w:szCs w:val="27"/>
                <w:lang w:val="x-none" w:eastAsia="x-none"/>
              </w:rPr>
            </w:pPr>
            <w:r w:rsidRPr="00D82A75">
              <w:rPr>
                <w:rFonts w:ascii="Tahoma" w:eastAsia="Times New Roman" w:hAnsi="Tahoma" w:cs="Tahoma"/>
                <w:color w:val="000000"/>
                <w:sz w:val="27"/>
                <w:szCs w:val="27"/>
                <w:lang w:val="x-none" w:eastAsia="x-none"/>
              </w:rPr>
              <w:t>No of Camps sanctioned</w:t>
            </w:r>
          </w:p>
        </w:tc>
        <w:tc>
          <w:tcPr>
            <w:tcW w:w="2268" w:type="dxa"/>
            <w:tcBorders>
              <w:top w:val="single" w:sz="4" w:space="0" w:color="auto"/>
              <w:left w:val="nil"/>
              <w:bottom w:val="single" w:sz="4" w:space="0" w:color="auto"/>
              <w:right w:val="single" w:sz="4" w:space="0" w:color="auto"/>
            </w:tcBorders>
            <w:shd w:val="clear" w:color="auto" w:fill="auto"/>
            <w:noWrap/>
            <w:hideMark/>
          </w:tcPr>
          <w:p w14:paraId="598930CB" w14:textId="77777777" w:rsidR="00D82A75" w:rsidRPr="00D82A75" w:rsidRDefault="00D82A75" w:rsidP="00A9191D">
            <w:pPr>
              <w:spacing w:after="0"/>
              <w:rPr>
                <w:rFonts w:ascii="Tahoma" w:eastAsia="Times New Roman" w:hAnsi="Tahoma" w:cs="Tahoma"/>
                <w:color w:val="000000"/>
                <w:sz w:val="27"/>
                <w:szCs w:val="27"/>
                <w:lang w:val="x-none" w:eastAsia="x-none"/>
              </w:rPr>
            </w:pPr>
            <w:r w:rsidRPr="00D82A75">
              <w:rPr>
                <w:rFonts w:ascii="Tahoma" w:eastAsia="Times New Roman" w:hAnsi="Tahoma" w:cs="Tahoma"/>
                <w:color w:val="000000"/>
                <w:sz w:val="27"/>
                <w:szCs w:val="27"/>
                <w:lang w:val="x-none" w:eastAsia="x-none"/>
              </w:rPr>
              <w:t>Amount sanctioned</w:t>
            </w:r>
          </w:p>
        </w:tc>
      </w:tr>
      <w:tr w:rsidR="00D82A75" w:rsidRPr="00D82A75" w14:paraId="7D3C78B2" w14:textId="77777777" w:rsidTr="00A9191D">
        <w:trPr>
          <w:trHeight w:val="258"/>
        </w:trPr>
        <w:tc>
          <w:tcPr>
            <w:tcW w:w="777" w:type="dxa"/>
            <w:tcBorders>
              <w:top w:val="nil"/>
              <w:left w:val="single" w:sz="4" w:space="0" w:color="auto"/>
              <w:bottom w:val="single" w:sz="4" w:space="0" w:color="auto"/>
              <w:right w:val="single" w:sz="4" w:space="0" w:color="auto"/>
            </w:tcBorders>
            <w:shd w:val="clear" w:color="auto" w:fill="auto"/>
            <w:noWrap/>
            <w:vAlign w:val="bottom"/>
            <w:hideMark/>
          </w:tcPr>
          <w:p w14:paraId="4BFDC4A1" w14:textId="77777777" w:rsidR="00D82A75" w:rsidRPr="00D82A75" w:rsidRDefault="00D82A75" w:rsidP="00A9191D">
            <w:pPr>
              <w:spacing w:after="0"/>
              <w:jc w:val="center"/>
              <w:rPr>
                <w:rFonts w:ascii="Tahoma" w:eastAsia="Times New Roman" w:hAnsi="Tahoma" w:cs="Tahoma"/>
                <w:color w:val="000000"/>
                <w:sz w:val="27"/>
                <w:szCs w:val="27"/>
                <w:lang w:val="x-none" w:eastAsia="x-none"/>
              </w:rPr>
            </w:pPr>
            <w:r w:rsidRPr="00D82A75">
              <w:rPr>
                <w:rFonts w:ascii="Tahoma" w:eastAsia="Times New Roman" w:hAnsi="Tahoma" w:cs="Tahoma"/>
                <w:color w:val="000000"/>
                <w:sz w:val="27"/>
                <w:szCs w:val="27"/>
                <w:lang w:val="x-none" w:eastAsia="x-none"/>
              </w:rPr>
              <w:t> 1</w:t>
            </w:r>
          </w:p>
        </w:tc>
        <w:tc>
          <w:tcPr>
            <w:tcW w:w="3652" w:type="dxa"/>
            <w:tcBorders>
              <w:top w:val="nil"/>
              <w:left w:val="nil"/>
              <w:bottom w:val="single" w:sz="4" w:space="0" w:color="auto"/>
              <w:right w:val="single" w:sz="4" w:space="0" w:color="auto"/>
            </w:tcBorders>
            <w:shd w:val="clear" w:color="auto" w:fill="auto"/>
            <w:noWrap/>
            <w:vAlign w:val="bottom"/>
            <w:hideMark/>
          </w:tcPr>
          <w:p w14:paraId="616D2A6E" w14:textId="77777777" w:rsidR="00D82A75" w:rsidRPr="00D82A75" w:rsidRDefault="00D82A75" w:rsidP="00A9191D">
            <w:pPr>
              <w:spacing w:after="0"/>
              <w:rPr>
                <w:rFonts w:ascii="Tahoma" w:eastAsia="Times New Roman" w:hAnsi="Tahoma" w:cs="Tahoma"/>
                <w:color w:val="000000"/>
                <w:sz w:val="27"/>
                <w:szCs w:val="27"/>
                <w:lang w:val="x-none" w:eastAsia="x-none"/>
              </w:rPr>
            </w:pPr>
            <w:r w:rsidRPr="00D82A75">
              <w:rPr>
                <w:rFonts w:ascii="Tahoma" w:eastAsia="Times New Roman" w:hAnsi="Tahoma" w:cs="Tahoma"/>
                <w:color w:val="000000"/>
                <w:sz w:val="27"/>
                <w:szCs w:val="27"/>
                <w:lang w:val="x-none" w:eastAsia="x-none"/>
              </w:rPr>
              <w:t>Indian Bank</w:t>
            </w:r>
          </w:p>
        </w:tc>
        <w:tc>
          <w:tcPr>
            <w:tcW w:w="2268" w:type="dxa"/>
            <w:tcBorders>
              <w:top w:val="nil"/>
              <w:left w:val="nil"/>
              <w:bottom w:val="single" w:sz="4" w:space="0" w:color="auto"/>
              <w:right w:val="single" w:sz="4" w:space="0" w:color="auto"/>
            </w:tcBorders>
            <w:shd w:val="clear" w:color="auto" w:fill="auto"/>
            <w:noWrap/>
            <w:vAlign w:val="bottom"/>
            <w:hideMark/>
          </w:tcPr>
          <w:p w14:paraId="3401A4EA" w14:textId="77777777" w:rsidR="00D82A75" w:rsidRPr="00D82A75" w:rsidRDefault="00D82A75" w:rsidP="00A9191D">
            <w:pPr>
              <w:spacing w:after="0"/>
              <w:jc w:val="center"/>
              <w:rPr>
                <w:rFonts w:ascii="Tahoma" w:eastAsia="Times New Roman" w:hAnsi="Tahoma" w:cs="Tahoma"/>
                <w:color w:val="000000"/>
                <w:sz w:val="27"/>
                <w:szCs w:val="27"/>
                <w:lang w:val="x-none" w:eastAsia="x-none"/>
              </w:rPr>
            </w:pPr>
            <w:r w:rsidRPr="00D82A75">
              <w:rPr>
                <w:rFonts w:ascii="Tahoma" w:eastAsia="Times New Roman" w:hAnsi="Tahoma" w:cs="Tahoma"/>
                <w:color w:val="000000"/>
                <w:sz w:val="27"/>
                <w:szCs w:val="27"/>
                <w:lang w:val="x-none" w:eastAsia="x-none"/>
              </w:rPr>
              <w:t>8</w:t>
            </w:r>
          </w:p>
        </w:tc>
        <w:tc>
          <w:tcPr>
            <w:tcW w:w="2268" w:type="dxa"/>
            <w:tcBorders>
              <w:top w:val="nil"/>
              <w:left w:val="nil"/>
              <w:bottom w:val="single" w:sz="4" w:space="0" w:color="auto"/>
              <w:right w:val="single" w:sz="4" w:space="0" w:color="auto"/>
            </w:tcBorders>
            <w:shd w:val="clear" w:color="000000" w:fill="FFFFFF"/>
            <w:noWrap/>
            <w:vAlign w:val="bottom"/>
            <w:hideMark/>
          </w:tcPr>
          <w:p w14:paraId="3E206E83" w14:textId="77777777" w:rsidR="00D82A75" w:rsidRPr="00D82A75" w:rsidRDefault="00D82A75" w:rsidP="00A9191D">
            <w:pPr>
              <w:spacing w:after="0"/>
              <w:jc w:val="center"/>
              <w:rPr>
                <w:rFonts w:ascii="Tahoma" w:eastAsia="Times New Roman" w:hAnsi="Tahoma" w:cs="Tahoma"/>
                <w:color w:val="000000"/>
                <w:sz w:val="27"/>
                <w:szCs w:val="27"/>
                <w:lang w:val="x-none" w:eastAsia="x-none"/>
              </w:rPr>
            </w:pPr>
            <w:r w:rsidRPr="00D82A75">
              <w:rPr>
                <w:rFonts w:ascii="Tahoma" w:eastAsia="Times New Roman" w:hAnsi="Tahoma" w:cs="Tahoma"/>
                <w:color w:val="000000"/>
                <w:sz w:val="27"/>
                <w:szCs w:val="27"/>
                <w:lang w:val="x-none" w:eastAsia="x-none"/>
              </w:rPr>
              <w:t>48000</w:t>
            </w:r>
          </w:p>
        </w:tc>
      </w:tr>
      <w:tr w:rsidR="00D82A75" w:rsidRPr="00D82A75" w14:paraId="2A6D69F8" w14:textId="77777777" w:rsidTr="00A9191D">
        <w:trPr>
          <w:trHeight w:val="258"/>
        </w:trPr>
        <w:tc>
          <w:tcPr>
            <w:tcW w:w="777" w:type="dxa"/>
            <w:tcBorders>
              <w:top w:val="nil"/>
              <w:left w:val="single" w:sz="4" w:space="0" w:color="auto"/>
              <w:bottom w:val="single" w:sz="4" w:space="0" w:color="auto"/>
              <w:right w:val="single" w:sz="4" w:space="0" w:color="auto"/>
            </w:tcBorders>
            <w:shd w:val="clear" w:color="auto" w:fill="auto"/>
            <w:noWrap/>
            <w:vAlign w:val="bottom"/>
            <w:hideMark/>
          </w:tcPr>
          <w:p w14:paraId="13EF2E17" w14:textId="77777777" w:rsidR="00D82A75" w:rsidRPr="00D82A75" w:rsidRDefault="00D82A75" w:rsidP="00A9191D">
            <w:pPr>
              <w:spacing w:after="0"/>
              <w:jc w:val="center"/>
              <w:rPr>
                <w:rFonts w:ascii="Tahoma" w:eastAsia="Times New Roman" w:hAnsi="Tahoma" w:cs="Tahoma"/>
                <w:color w:val="000000"/>
                <w:sz w:val="27"/>
                <w:szCs w:val="27"/>
                <w:lang w:val="x-none" w:eastAsia="x-none"/>
              </w:rPr>
            </w:pPr>
            <w:r w:rsidRPr="00D82A75">
              <w:rPr>
                <w:rFonts w:ascii="Tahoma" w:eastAsia="Times New Roman" w:hAnsi="Tahoma" w:cs="Tahoma"/>
                <w:color w:val="000000"/>
                <w:sz w:val="27"/>
                <w:szCs w:val="27"/>
                <w:lang w:val="x-none" w:eastAsia="x-none"/>
              </w:rPr>
              <w:t>2</w:t>
            </w:r>
          </w:p>
        </w:tc>
        <w:tc>
          <w:tcPr>
            <w:tcW w:w="3652" w:type="dxa"/>
            <w:tcBorders>
              <w:top w:val="nil"/>
              <w:left w:val="nil"/>
              <w:bottom w:val="single" w:sz="4" w:space="0" w:color="auto"/>
              <w:right w:val="single" w:sz="4" w:space="0" w:color="auto"/>
            </w:tcBorders>
            <w:shd w:val="clear" w:color="auto" w:fill="auto"/>
            <w:noWrap/>
            <w:vAlign w:val="bottom"/>
            <w:hideMark/>
          </w:tcPr>
          <w:p w14:paraId="59C7F1B6" w14:textId="77777777" w:rsidR="00D82A75" w:rsidRPr="00D82A75" w:rsidRDefault="00D82A75" w:rsidP="00A9191D">
            <w:pPr>
              <w:spacing w:after="0"/>
              <w:rPr>
                <w:rFonts w:ascii="Tahoma" w:eastAsia="Times New Roman" w:hAnsi="Tahoma" w:cs="Tahoma"/>
                <w:color w:val="000000"/>
                <w:sz w:val="27"/>
                <w:szCs w:val="27"/>
                <w:lang w:val="x-none" w:eastAsia="x-none"/>
              </w:rPr>
            </w:pPr>
            <w:r w:rsidRPr="00D82A75">
              <w:rPr>
                <w:rFonts w:ascii="Tahoma" w:eastAsia="Times New Roman" w:hAnsi="Tahoma" w:cs="Tahoma"/>
                <w:color w:val="000000"/>
                <w:sz w:val="27"/>
                <w:szCs w:val="27"/>
                <w:lang w:val="x-none" w:eastAsia="x-none"/>
              </w:rPr>
              <w:t>Bank of Baroda</w:t>
            </w:r>
          </w:p>
        </w:tc>
        <w:tc>
          <w:tcPr>
            <w:tcW w:w="2268" w:type="dxa"/>
            <w:tcBorders>
              <w:top w:val="nil"/>
              <w:left w:val="nil"/>
              <w:bottom w:val="single" w:sz="4" w:space="0" w:color="auto"/>
              <w:right w:val="single" w:sz="4" w:space="0" w:color="auto"/>
            </w:tcBorders>
            <w:shd w:val="clear" w:color="auto" w:fill="auto"/>
            <w:noWrap/>
            <w:vAlign w:val="bottom"/>
            <w:hideMark/>
          </w:tcPr>
          <w:p w14:paraId="6690A649" w14:textId="77777777" w:rsidR="00D82A75" w:rsidRPr="00D82A75" w:rsidRDefault="00D82A75" w:rsidP="00A9191D">
            <w:pPr>
              <w:spacing w:after="0"/>
              <w:jc w:val="center"/>
              <w:rPr>
                <w:rFonts w:ascii="Tahoma" w:eastAsia="Times New Roman" w:hAnsi="Tahoma" w:cs="Tahoma"/>
                <w:color w:val="000000"/>
                <w:sz w:val="27"/>
                <w:szCs w:val="27"/>
                <w:lang w:val="x-none" w:eastAsia="x-none"/>
              </w:rPr>
            </w:pPr>
            <w:r w:rsidRPr="00D82A75">
              <w:rPr>
                <w:rFonts w:ascii="Tahoma" w:eastAsia="Times New Roman" w:hAnsi="Tahoma" w:cs="Tahoma"/>
                <w:color w:val="000000"/>
                <w:sz w:val="27"/>
                <w:szCs w:val="27"/>
                <w:lang w:val="x-none" w:eastAsia="x-none"/>
              </w:rPr>
              <w:t>3</w:t>
            </w:r>
          </w:p>
        </w:tc>
        <w:tc>
          <w:tcPr>
            <w:tcW w:w="2268" w:type="dxa"/>
            <w:tcBorders>
              <w:top w:val="nil"/>
              <w:left w:val="nil"/>
              <w:bottom w:val="single" w:sz="4" w:space="0" w:color="auto"/>
              <w:right w:val="single" w:sz="4" w:space="0" w:color="auto"/>
            </w:tcBorders>
            <w:shd w:val="clear" w:color="000000" w:fill="FFFFFF"/>
            <w:noWrap/>
            <w:vAlign w:val="bottom"/>
            <w:hideMark/>
          </w:tcPr>
          <w:p w14:paraId="5648302F" w14:textId="77777777" w:rsidR="00D82A75" w:rsidRPr="00D82A75" w:rsidRDefault="00D82A75" w:rsidP="00A9191D">
            <w:pPr>
              <w:spacing w:after="0"/>
              <w:jc w:val="center"/>
              <w:rPr>
                <w:rFonts w:ascii="Tahoma" w:eastAsia="Times New Roman" w:hAnsi="Tahoma" w:cs="Tahoma"/>
                <w:color w:val="000000"/>
                <w:sz w:val="27"/>
                <w:szCs w:val="27"/>
                <w:lang w:val="x-none" w:eastAsia="x-none"/>
              </w:rPr>
            </w:pPr>
            <w:r w:rsidRPr="00D82A75">
              <w:rPr>
                <w:rFonts w:ascii="Tahoma" w:eastAsia="Times New Roman" w:hAnsi="Tahoma" w:cs="Tahoma"/>
                <w:color w:val="000000"/>
                <w:sz w:val="27"/>
                <w:szCs w:val="27"/>
                <w:lang w:val="x-none" w:eastAsia="x-none"/>
              </w:rPr>
              <w:t>18000</w:t>
            </w:r>
          </w:p>
        </w:tc>
      </w:tr>
      <w:tr w:rsidR="00D82A75" w:rsidRPr="00D82A75" w14:paraId="083ADA5A" w14:textId="77777777" w:rsidTr="00A9191D">
        <w:trPr>
          <w:trHeight w:val="258"/>
        </w:trPr>
        <w:tc>
          <w:tcPr>
            <w:tcW w:w="777" w:type="dxa"/>
            <w:tcBorders>
              <w:top w:val="nil"/>
              <w:left w:val="single" w:sz="4" w:space="0" w:color="auto"/>
              <w:bottom w:val="single" w:sz="4" w:space="0" w:color="auto"/>
              <w:right w:val="single" w:sz="4" w:space="0" w:color="auto"/>
            </w:tcBorders>
            <w:shd w:val="clear" w:color="auto" w:fill="auto"/>
            <w:noWrap/>
            <w:vAlign w:val="bottom"/>
          </w:tcPr>
          <w:p w14:paraId="42872257" w14:textId="77777777" w:rsidR="00D82A75" w:rsidRPr="00D82A75" w:rsidRDefault="00D82A75" w:rsidP="00A9191D">
            <w:pPr>
              <w:spacing w:after="0"/>
              <w:jc w:val="center"/>
              <w:rPr>
                <w:rFonts w:ascii="Tahoma" w:eastAsia="Times New Roman" w:hAnsi="Tahoma" w:cs="Tahoma"/>
                <w:color w:val="000000"/>
                <w:sz w:val="27"/>
                <w:szCs w:val="27"/>
                <w:lang w:val="x-none" w:eastAsia="x-none"/>
              </w:rPr>
            </w:pPr>
            <w:r w:rsidRPr="00D82A75">
              <w:rPr>
                <w:rFonts w:ascii="Tahoma" w:eastAsia="Times New Roman" w:hAnsi="Tahoma" w:cs="Tahoma"/>
                <w:color w:val="000000"/>
                <w:sz w:val="27"/>
                <w:szCs w:val="27"/>
                <w:lang w:val="x-none" w:eastAsia="x-none"/>
              </w:rPr>
              <w:t>3</w:t>
            </w:r>
          </w:p>
        </w:tc>
        <w:tc>
          <w:tcPr>
            <w:tcW w:w="3652" w:type="dxa"/>
            <w:tcBorders>
              <w:top w:val="nil"/>
              <w:left w:val="nil"/>
              <w:bottom w:val="single" w:sz="4" w:space="0" w:color="auto"/>
              <w:right w:val="single" w:sz="4" w:space="0" w:color="auto"/>
            </w:tcBorders>
            <w:shd w:val="clear" w:color="auto" w:fill="auto"/>
            <w:noWrap/>
            <w:vAlign w:val="bottom"/>
          </w:tcPr>
          <w:p w14:paraId="553D35E0" w14:textId="77777777" w:rsidR="00D82A75" w:rsidRPr="00D82A75" w:rsidRDefault="00D82A75" w:rsidP="00A9191D">
            <w:pPr>
              <w:spacing w:after="0"/>
              <w:rPr>
                <w:rFonts w:ascii="Tahoma" w:eastAsia="Times New Roman" w:hAnsi="Tahoma" w:cs="Tahoma"/>
                <w:color w:val="000000"/>
                <w:sz w:val="27"/>
                <w:szCs w:val="27"/>
                <w:lang w:val="x-none" w:eastAsia="x-none"/>
              </w:rPr>
            </w:pPr>
            <w:r w:rsidRPr="00D82A75">
              <w:rPr>
                <w:rFonts w:ascii="Tahoma" w:eastAsia="Times New Roman" w:hAnsi="Tahoma" w:cs="Tahoma"/>
                <w:color w:val="000000"/>
                <w:sz w:val="27"/>
                <w:szCs w:val="27"/>
                <w:lang w:val="x-none" w:eastAsia="x-none"/>
              </w:rPr>
              <w:t>Canara Bank</w:t>
            </w:r>
          </w:p>
        </w:tc>
        <w:tc>
          <w:tcPr>
            <w:tcW w:w="2268" w:type="dxa"/>
            <w:tcBorders>
              <w:top w:val="nil"/>
              <w:left w:val="nil"/>
              <w:bottom w:val="single" w:sz="4" w:space="0" w:color="auto"/>
              <w:right w:val="single" w:sz="4" w:space="0" w:color="auto"/>
            </w:tcBorders>
            <w:shd w:val="clear" w:color="auto" w:fill="auto"/>
            <w:noWrap/>
            <w:vAlign w:val="bottom"/>
          </w:tcPr>
          <w:p w14:paraId="2848BD26" w14:textId="77777777" w:rsidR="00D82A75" w:rsidRPr="00D82A75" w:rsidRDefault="00D82A75" w:rsidP="00A9191D">
            <w:pPr>
              <w:spacing w:after="0"/>
              <w:jc w:val="center"/>
              <w:rPr>
                <w:rFonts w:ascii="Tahoma" w:eastAsia="Times New Roman" w:hAnsi="Tahoma" w:cs="Tahoma"/>
                <w:color w:val="000000"/>
                <w:sz w:val="27"/>
                <w:szCs w:val="27"/>
                <w:lang w:val="x-none" w:eastAsia="x-none"/>
              </w:rPr>
            </w:pPr>
            <w:r w:rsidRPr="00D82A75">
              <w:rPr>
                <w:rFonts w:ascii="Tahoma" w:eastAsia="Times New Roman" w:hAnsi="Tahoma" w:cs="Tahoma"/>
                <w:color w:val="000000"/>
                <w:sz w:val="27"/>
                <w:szCs w:val="27"/>
                <w:lang w:val="x-none" w:eastAsia="x-none"/>
              </w:rPr>
              <w:t>181</w:t>
            </w:r>
          </w:p>
        </w:tc>
        <w:tc>
          <w:tcPr>
            <w:tcW w:w="2268" w:type="dxa"/>
            <w:tcBorders>
              <w:top w:val="nil"/>
              <w:left w:val="nil"/>
              <w:bottom w:val="single" w:sz="4" w:space="0" w:color="auto"/>
              <w:right w:val="single" w:sz="4" w:space="0" w:color="auto"/>
            </w:tcBorders>
            <w:shd w:val="clear" w:color="000000" w:fill="FFFFFF"/>
            <w:noWrap/>
            <w:vAlign w:val="bottom"/>
          </w:tcPr>
          <w:p w14:paraId="098D2E6E" w14:textId="77777777" w:rsidR="00D82A75" w:rsidRPr="00D82A75" w:rsidRDefault="00D82A75" w:rsidP="00A9191D">
            <w:pPr>
              <w:spacing w:after="0"/>
              <w:jc w:val="center"/>
              <w:rPr>
                <w:rFonts w:ascii="Tahoma" w:eastAsia="Times New Roman" w:hAnsi="Tahoma" w:cs="Tahoma"/>
                <w:color w:val="000000"/>
                <w:sz w:val="27"/>
                <w:szCs w:val="27"/>
                <w:lang w:val="x-none" w:eastAsia="x-none"/>
              </w:rPr>
            </w:pPr>
            <w:r w:rsidRPr="00D82A75">
              <w:rPr>
                <w:rFonts w:ascii="Tahoma" w:eastAsia="Times New Roman" w:hAnsi="Tahoma" w:cs="Tahoma"/>
                <w:color w:val="000000"/>
                <w:sz w:val="27"/>
                <w:szCs w:val="27"/>
                <w:lang w:val="x-none" w:eastAsia="x-none"/>
              </w:rPr>
              <w:t>935000</w:t>
            </w:r>
          </w:p>
        </w:tc>
      </w:tr>
      <w:tr w:rsidR="00D82A75" w:rsidRPr="00D82A75" w14:paraId="4361EF9D" w14:textId="77777777" w:rsidTr="00A9191D">
        <w:trPr>
          <w:trHeight w:val="258"/>
        </w:trPr>
        <w:tc>
          <w:tcPr>
            <w:tcW w:w="777" w:type="dxa"/>
            <w:tcBorders>
              <w:top w:val="nil"/>
              <w:left w:val="single" w:sz="4" w:space="0" w:color="auto"/>
              <w:bottom w:val="single" w:sz="4" w:space="0" w:color="auto"/>
              <w:right w:val="single" w:sz="4" w:space="0" w:color="auto"/>
            </w:tcBorders>
            <w:shd w:val="clear" w:color="auto" w:fill="auto"/>
            <w:noWrap/>
            <w:vAlign w:val="bottom"/>
          </w:tcPr>
          <w:p w14:paraId="54D75E80" w14:textId="77777777" w:rsidR="00D82A75" w:rsidRPr="00D82A75" w:rsidRDefault="00D82A75" w:rsidP="00A9191D">
            <w:pPr>
              <w:spacing w:after="0"/>
              <w:jc w:val="center"/>
              <w:rPr>
                <w:rFonts w:ascii="Tahoma" w:eastAsia="Times New Roman" w:hAnsi="Tahoma" w:cs="Tahoma"/>
                <w:color w:val="000000"/>
                <w:sz w:val="27"/>
                <w:szCs w:val="27"/>
                <w:lang w:val="x-none" w:eastAsia="x-none"/>
              </w:rPr>
            </w:pPr>
            <w:r w:rsidRPr="00D82A75">
              <w:rPr>
                <w:rFonts w:ascii="Tahoma" w:eastAsia="Times New Roman" w:hAnsi="Tahoma" w:cs="Tahoma"/>
                <w:color w:val="000000"/>
                <w:sz w:val="27"/>
                <w:szCs w:val="27"/>
                <w:lang w:val="x-none" w:eastAsia="x-none"/>
              </w:rPr>
              <w:t>4</w:t>
            </w:r>
          </w:p>
        </w:tc>
        <w:tc>
          <w:tcPr>
            <w:tcW w:w="3652" w:type="dxa"/>
            <w:tcBorders>
              <w:top w:val="nil"/>
              <w:left w:val="nil"/>
              <w:bottom w:val="single" w:sz="4" w:space="0" w:color="auto"/>
              <w:right w:val="single" w:sz="4" w:space="0" w:color="auto"/>
            </w:tcBorders>
            <w:shd w:val="clear" w:color="auto" w:fill="auto"/>
            <w:noWrap/>
            <w:vAlign w:val="bottom"/>
          </w:tcPr>
          <w:p w14:paraId="655129FE" w14:textId="77777777" w:rsidR="00D82A75" w:rsidRPr="00D82A75" w:rsidRDefault="00D82A75" w:rsidP="00A9191D">
            <w:pPr>
              <w:spacing w:after="0"/>
              <w:rPr>
                <w:rFonts w:ascii="Tahoma" w:eastAsia="Times New Roman" w:hAnsi="Tahoma" w:cs="Tahoma"/>
                <w:color w:val="000000"/>
                <w:sz w:val="27"/>
                <w:szCs w:val="27"/>
                <w:lang w:val="x-none" w:eastAsia="x-none"/>
              </w:rPr>
            </w:pPr>
            <w:r w:rsidRPr="00D82A75">
              <w:rPr>
                <w:rFonts w:ascii="Tahoma" w:eastAsia="Times New Roman" w:hAnsi="Tahoma" w:cs="Tahoma"/>
                <w:color w:val="000000"/>
                <w:sz w:val="27"/>
                <w:szCs w:val="27"/>
                <w:lang w:val="x-none" w:eastAsia="x-none"/>
              </w:rPr>
              <w:t>SHGB</w:t>
            </w:r>
          </w:p>
        </w:tc>
        <w:tc>
          <w:tcPr>
            <w:tcW w:w="2268" w:type="dxa"/>
            <w:tcBorders>
              <w:top w:val="nil"/>
              <w:left w:val="nil"/>
              <w:bottom w:val="single" w:sz="4" w:space="0" w:color="auto"/>
              <w:right w:val="single" w:sz="4" w:space="0" w:color="auto"/>
            </w:tcBorders>
            <w:shd w:val="clear" w:color="auto" w:fill="auto"/>
            <w:noWrap/>
            <w:vAlign w:val="bottom"/>
          </w:tcPr>
          <w:p w14:paraId="75C4D8C6" w14:textId="77777777" w:rsidR="00D82A75" w:rsidRPr="00D82A75" w:rsidRDefault="00D82A75" w:rsidP="00A9191D">
            <w:pPr>
              <w:spacing w:after="0"/>
              <w:jc w:val="center"/>
              <w:rPr>
                <w:rFonts w:ascii="Tahoma" w:eastAsia="Times New Roman" w:hAnsi="Tahoma" w:cs="Tahoma"/>
                <w:color w:val="000000"/>
                <w:sz w:val="27"/>
                <w:szCs w:val="27"/>
                <w:lang w:val="x-none" w:eastAsia="x-none"/>
              </w:rPr>
            </w:pPr>
            <w:r w:rsidRPr="00D82A75">
              <w:rPr>
                <w:rFonts w:ascii="Tahoma" w:eastAsia="Times New Roman" w:hAnsi="Tahoma" w:cs="Tahoma"/>
                <w:color w:val="000000"/>
                <w:sz w:val="27"/>
                <w:szCs w:val="27"/>
                <w:lang w:val="x-none" w:eastAsia="x-none"/>
              </w:rPr>
              <w:t>492</w:t>
            </w:r>
          </w:p>
        </w:tc>
        <w:tc>
          <w:tcPr>
            <w:tcW w:w="2268" w:type="dxa"/>
            <w:tcBorders>
              <w:top w:val="nil"/>
              <w:left w:val="nil"/>
              <w:bottom w:val="single" w:sz="4" w:space="0" w:color="auto"/>
              <w:right w:val="single" w:sz="4" w:space="0" w:color="auto"/>
            </w:tcBorders>
            <w:shd w:val="clear" w:color="000000" w:fill="FFFFFF"/>
            <w:noWrap/>
            <w:vAlign w:val="bottom"/>
          </w:tcPr>
          <w:p w14:paraId="1BBD2C87" w14:textId="77777777" w:rsidR="00D82A75" w:rsidRPr="00D82A75" w:rsidRDefault="00D82A75" w:rsidP="00A9191D">
            <w:pPr>
              <w:spacing w:after="0"/>
              <w:jc w:val="center"/>
              <w:rPr>
                <w:rFonts w:ascii="Tahoma" w:eastAsia="Times New Roman" w:hAnsi="Tahoma" w:cs="Tahoma"/>
                <w:color w:val="000000"/>
                <w:sz w:val="27"/>
                <w:szCs w:val="27"/>
                <w:lang w:val="x-none" w:eastAsia="x-none"/>
              </w:rPr>
            </w:pPr>
            <w:r w:rsidRPr="00D82A75">
              <w:rPr>
                <w:rFonts w:ascii="Tahoma" w:eastAsia="Times New Roman" w:hAnsi="Tahoma" w:cs="Tahoma"/>
                <w:color w:val="000000"/>
                <w:sz w:val="27"/>
                <w:szCs w:val="27"/>
                <w:lang w:val="x-none" w:eastAsia="x-none"/>
              </w:rPr>
              <w:t>2480000</w:t>
            </w:r>
          </w:p>
        </w:tc>
      </w:tr>
      <w:tr w:rsidR="00D82A75" w:rsidRPr="00D82A75" w14:paraId="0DCB83C6" w14:textId="77777777" w:rsidTr="00A9191D">
        <w:trPr>
          <w:trHeight w:val="258"/>
        </w:trPr>
        <w:tc>
          <w:tcPr>
            <w:tcW w:w="777" w:type="dxa"/>
            <w:tcBorders>
              <w:top w:val="nil"/>
              <w:left w:val="single" w:sz="4" w:space="0" w:color="auto"/>
              <w:bottom w:val="single" w:sz="4" w:space="0" w:color="auto"/>
              <w:right w:val="single" w:sz="4" w:space="0" w:color="auto"/>
            </w:tcBorders>
            <w:shd w:val="clear" w:color="auto" w:fill="auto"/>
            <w:noWrap/>
            <w:vAlign w:val="bottom"/>
          </w:tcPr>
          <w:p w14:paraId="1F323932" w14:textId="77777777" w:rsidR="00D82A75" w:rsidRPr="00D82A75" w:rsidRDefault="00D82A75" w:rsidP="00A9191D">
            <w:pPr>
              <w:spacing w:after="0"/>
              <w:jc w:val="center"/>
              <w:rPr>
                <w:rFonts w:ascii="Tahoma" w:eastAsia="Times New Roman" w:hAnsi="Tahoma" w:cs="Tahoma"/>
                <w:color w:val="000000"/>
                <w:sz w:val="27"/>
                <w:szCs w:val="27"/>
                <w:lang w:val="x-none" w:eastAsia="x-none"/>
              </w:rPr>
            </w:pPr>
            <w:r w:rsidRPr="00D82A75">
              <w:rPr>
                <w:rFonts w:ascii="Tahoma" w:eastAsia="Times New Roman" w:hAnsi="Tahoma" w:cs="Tahoma"/>
                <w:color w:val="000000"/>
                <w:sz w:val="27"/>
                <w:szCs w:val="27"/>
                <w:lang w:val="x-none" w:eastAsia="x-none"/>
              </w:rPr>
              <w:t>5</w:t>
            </w:r>
          </w:p>
        </w:tc>
        <w:tc>
          <w:tcPr>
            <w:tcW w:w="3652" w:type="dxa"/>
            <w:tcBorders>
              <w:top w:val="nil"/>
              <w:left w:val="nil"/>
              <w:bottom w:val="single" w:sz="4" w:space="0" w:color="auto"/>
              <w:right w:val="single" w:sz="4" w:space="0" w:color="auto"/>
            </w:tcBorders>
            <w:shd w:val="clear" w:color="auto" w:fill="auto"/>
            <w:noWrap/>
            <w:vAlign w:val="bottom"/>
          </w:tcPr>
          <w:p w14:paraId="64C900DD" w14:textId="77777777" w:rsidR="00D82A75" w:rsidRPr="00D82A75" w:rsidRDefault="00D82A75" w:rsidP="00A9191D">
            <w:pPr>
              <w:spacing w:after="0"/>
              <w:rPr>
                <w:rFonts w:ascii="Tahoma" w:eastAsia="Times New Roman" w:hAnsi="Tahoma" w:cs="Tahoma"/>
                <w:color w:val="000000"/>
                <w:sz w:val="27"/>
                <w:szCs w:val="27"/>
                <w:lang w:val="x-none" w:eastAsia="x-none"/>
              </w:rPr>
            </w:pPr>
            <w:r w:rsidRPr="00D82A75">
              <w:rPr>
                <w:rFonts w:ascii="Tahoma" w:eastAsia="Times New Roman" w:hAnsi="Tahoma" w:cs="Tahoma"/>
                <w:color w:val="000000"/>
                <w:sz w:val="27"/>
                <w:szCs w:val="27"/>
                <w:lang w:val="x-none" w:eastAsia="x-none"/>
              </w:rPr>
              <w:t>Bhiwani CCB</w:t>
            </w:r>
          </w:p>
        </w:tc>
        <w:tc>
          <w:tcPr>
            <w:tcW w:w="2268" w:type="dxa"/>
            <w:tcBorders>
              <w:top w:val="nil"/>
              <w:left w:val="nil"/>
              <w:bottom w:val="single" w:sz="4" w:space="0" w:color="auto"/>
              <w:right w:val="single" w:sz="4" w:space="0" w:color="auto"/>
            </w:tcBorders>
            <w:shd w:val="clear" w:color="auto" w:fill="auto"/>
            <w:noWrap/>
            <w:vAlign w:val="bottom"/>
          </w:tcPr>
          <w:p w14:paraId="0E3305FD" w14:textId="77777777" w:rsidR="00D82A75" w:rsidRPr="00D82A75" w:rsidRDefault="00D82A75" w:rsidP="00A9191D">
            <w:pPr>
              <w:spacing w:after="0"/>
              <w:jc w:val="center"/>
              <w:rPr>
                <w:rFonts w:ascii="Tahoma" w:eastAsia="Times New Roman" w:hAnsi="Tahoma" w:cs="Tahoma"/>
                <w:color w:val="000000"/>
                <w:sz w:val="27"/>
                <w:szCs w:val="27"/>
                <w:lang w:val="x-none" w:eastAsia="x-none"/>
              </w:rPr>
            </w:pPr>
            <w:r w:rsidRPr="00D82A75">
              <w:rPr>
                <w:rFonts w:ascii="Tahoma" w:eastAsia="Times New Roman" w:hAnsi="Tahoma" w:cs="Tahoma"/>
                <w:color w:val="000000"/>
                <w:sz w:val="27"/>
                <w:szCs w:val="27"/>
                <w:lang w:val="x-none" w:eastAsia="x-none"/>
              </w:rPr>
              <w:t>100</w:t>
            </w:r>
          </w:p>
        </w:tc>
        <w:tc>
          <w:tcPr>
            <w:tcW w:w="2268" w:type="dxa"/>
            <w:tcBorders>
              <w:top w:val="nil"/>
              <w:left w:val="nil"/>
              <w:bottom w:val="single" w:sz="4" w:space="0" w:color="auto"/>
              <w:right w:val="single" w:sz="4" w:space="0" w:color="auto"/>
            </w:tcBorders>
            <w:shd w:val="clear" w:color="000000" w:fill="FFFFFF"/>
            <w:noWrap/>
            <w:vAlign w:val="bottom"/>
          </w:tcPr>
          <w:p w14:paraId="56797D5F" w14:textId="77777777" w:rsidR="00D82A75" w:rsidRPr="00D82A75" w:rsidRDefault="00D82A75" w:rsidP="00A9191D">
            <w:pPr>
              <w:spacing w:after="0"/>
              <w:jc w:val="center"/>
              <w:rPr>
                <w:rFonts w:ascii="Tahoma" w:eastAsia="Times New Roman" w:hAnsi="Tahoma" w:cs="Tahoma"/>
                <w:color w:val="000000"/>
                <w:sz w:val="27"/>
                <w:szCs w:val="27"/>
                <w:lang w:val="x-none" w:eastAsia="x-none"/>
              </w:rPr>
            </w:pPr>
            <w:r w:rsidRPr="00D82A75">
              <w:rPr>
                <w:rFonts w:ascii="Tahoma" w:eastAsia="Times New Roman" w:hAnsi="Tahoma" w:cs="Tahoma"/>
                <w:color w:val="000000"/>
                <w:sz w:val="27"/>
                <w:szCs w:val="27"/>
                <w:lang w:val="x-none" w:eastAsia="x-none"/>
              </w:rPr>
              <w:t>500000</w:t>
            </w:r>
          </w:p>
        </w:tc>
      </w:tr>
      <w:tr w:rsidR="00D82A75" w:rsidRPr="00D82A75" w14:paraId="2D045ECE" w14:textId="77777777" w:rsidTr="00A9191D">
        <w:trPr>
          <w:trHeight w:val="54"/>
        </w:trPr>
        <w:tc>
          <w:tcPr>
            <w:tcW w:w="777" w:type="dxa"/>
            <w:tcBorders>
              <w:top w:val="nil"/>
              <w:left w:val="single" w:sz="4" w:space="0" w:color="auto"/>
              <w:bottom w:val="single" w:sz="4" w:space="0" w:color="auto"/>
              <w:right w:val="single" w:sz="4" w:space="0" w:color="auto"/>
            </w:tcBorders>
            <w:shd w:val="clear" w:color="auto" w:fill="auto"/>
            <w:noWrap/>
            <w:vAlign w:val="bottom"/>
            <w:hideMark/>
          </w:tcPr>
          <w:p w14:paraId="538B09BC" w14:textId="77777777" w:rsidR="00D82A75" w:rsidRPr="00D82A75" w:rsidRDefault="00D82A75" w:rsidP="00A9191D">
            <w:pPr>
              <w:spacing w:after="0"/>
              <w:jc w:val="center"/>
              <w:rPr>
                <w:rFonts w:ascii="Tahoma" w:eastAsia="Times New Roman" w:hAnsi="Tahoma" w:cs="Tahoma"/>
                <w:color w:val="000000"/>
                <w:sz w:val="27"/>
                <w:szCs w:val="27"/>
                <w:lang w:val="x-none" w:eastAsia="x-none"/>
              </w:rPr>
            </w:pPr>
            <w:r w:rsidRPr="00D82A75">
              <w:rPr>
                <w:rFonts w:ascii="Tahoma" w:eastAsia="Times New Roman" w:hAnsi="Tahoma" w:cs="Tahoma"/>
                <w:color w:val="000000"/>
                <w:sz w:val="27"/>
                <w:szCs w:val="27"/>
                <w:lang w:val="x-none" w:eastAsia="x-none"/>
              </w:rPr>
              <w:t>6</w:t>
            </w:r>
          </w:p>
        </w:tc>
        <w:tc>
          <w:tcPr>
            <w:tcW w:w="3652" w:type="dxa"/>
            <w:tcBorders>
              <w:top w:val="nil"/>
              <w:left w:val="nil"/>
              <w:bottom w:val="single" w:sz="4" w:space="0" w:color="auto"/>
              <w:right w:val="single" w:sz="4" w:space="0" w:color="auto"/>
            </w:tcBorders>
            <w:shd w:val="clear" w:color="auto" w:fill="auto"/>
            <w:noWrap/>
            <w:vAlign w:val="bottom"/>
            <w:hideMark/>
          </w:tcPr>
          <w:p w14:paraId="18016417" w14:textId="77777777" w:rsidR="00D82A75" w:rsidRPr="00D82A75" w:rsidRDefault="00D82A75" w:rsidP="00A9191D">
            <w:pPr>
              <w:spacing w:after="0"/>
              <w:rPr>
                <w:rFonts w:ascii="Tahoma" w:eastAsia="Times New Roman" w:hAnsi="Tahoma" w:cs="Tahoma"/>
                <w:color w:val="000000"/>
                <w:sz w:val="27"/>
                <w:szCs w:val="27"/>
                <w:lang w:val="x-none" w:eastAsia="x-none"/>
              </w:rPr>
            </w:pPr>
            <w:r w:rsidRPr="00D82A75">
              <w:rPr>
                <w:rFonts w:ascii="Tahoma" w:eastAsia="Times New Roman" w:hAnsi="Tahoma" w:cs="Tahoma"/>
                <w:color w:val="000000"/>
                <w:sz w:val="27"/>
                <w:szCs w:val="27"/>
                <w:lang w:val="x-none" w:eastAsia="x-none"/>
              </w:rPr>
              <w:t>Panipat CCB</w:t>
            </w:r>
          </w:p>
        </w:tc>
        <w:tc>
          <w:tcPr>
            <w:tcW w:w="2268" w:type="dxa"/>
            <w:tcBorders>
              <w:top w:val="nil"/>
              <w:left w:val="nil"/>
              <w:bottom w:val="single" w:sz="4" w:space="0" w:color="auto"/>
              <w:right w:val="single" w:sz="4" w:space="0" w:color="auto"/>
            </w:tcBorders>
            <w:shd w:val="clear" w:color="auto" w:fill="auto"/>
            <w:noWrap/>
            <w:vAlign w:val="bottom"/>
            <w:hideMark/>
          </w:tcPr>
          <w:p w14:paraId="08698453" w14:textId="77777777" w:rsidR="00D82A75" w:rsidRPr="00D82A75" w:rsidRDefault="00D82A75" w:rsidP="00A9191D">
            <w:pPr>
              <w:spacing w:after="0"/>
              <w:jc w:val="center"/>
              <w:rPr>
                <w:rFonts w:ascii="Tahoma" w:eastAsia="Times New Roman" w:hAnsi="Tahoma" w:cs="Tahoma"/>
                <w:color w:val="000000"/>
                <w:sz w:val="27"/>
                <w:szCs w:val="27"/>
                <w:lang w:val="x-none" w:eastAsia="x-none"/>
              </w:rPr>
            </w:pPr>
            <w:r w:rsidRPr="00D82A75">
              <w:rPr>
                <w:rFonts w:ascii="Tahoma" w:eastAsia="Times New Roman" w:hAnsi="Tahoma" w:cs="Tahoma"/>
                <w:color w:val="000000"/>
                <w:sz w:val="27"/>
                <w:szCs w:val="27"/>
                <w:lang w:val="x-none" w:eastAsia="x-none"/>
              </w:rPr>
              <w:t>50</w:t>
            </w:r>
          </w:p>
        </w:tc>
        <w:tc>
          <w:tcPr>
            <w:tcW w:w="2268" w:type="dxa"/>
            <w:tcBorders>
              <w:top w:val="nil"/>
              <w:left w:val="nil"/>
              <w:bottom w:val="single" w:sz="4" w:space="0" w:color="auto"/>
              <w:right w:val="single" w:sz="4" w:space="0" w:color="auto"/>
            </w:tcBorders>
            <w:shd w:val="clear" w:color="000000" w:fill="FFFFFF"/>
            <w:noWrap/>
            <w:vAlign w:val="bottom"/>
            <w:hideMark/>
          </w:tcPr>
          <w:p w14:paraId="53061FF2" w14:textId="77777777" w:rsidR="00D82A75" w:rsidRPr="00D82A75" w:rsidRDefault="00D82A75" w:rsidP="00A9191D">
            <w:pPr>
              <w:spacing w:after="0"/>
              <w:jc w:val="center"/>
              <w:rPr>
                <w:rFonts w:ascii="Tahoma" w:eastAsia="Times New Roman" w:hAnsi="Tahoma" w:cs="Tahoma"/>
                <w:color w:val="000000"/>
                <w:sz w:val="27"/>
                <w:szCs w:val="27"/>
                <w:lang w:val="x-none" w:eastAsia="x-none"/>
              </w:rPr>
            </w:pPr>
            <w:r w:rsidRPr="00D82A75">
              <w:rPr>
                <w:rFonts w:ascii="Tahoma" w:eastAsia="Times New Roman" w:hAnsi="Tahoma" w:cs="Tahoma"/>
                <w:color w:val="000000"/>
                <w:sz w:val="27"/>
                <w:szCs w:val="27"/>
                <w:lang w:val="x-none" w:eastAsia="x-none"/>
              </w:rPr>
              <w:t>250000</w:t>
            </w:r>
          </w:p>
        </w:tc>
      </w:tr>
      <w:tr w:rsidR="00D82A75" w:rsidRPr="00D82A75" w14:paraId="2B42781D" w14:textId="77777777" w:rsidTr="00A9191D">
        <w:trPr>
          <w:trHeight w:val="54"/>
        </w:trPr>
        <w:tc>
          <w:tcPr>
            <w:tcW w:w="777" w:type="dxa"/>
            <w:tcBorders>
              <w:top w:val="nil"/>
              <w:left w:val="single" w:sz="4" w:space="0" w:color="auto"/>
              <w:bottom w:val="single" w:sz="4" w:space="0" w:color="auto"/>
              <w:right w:val="single" w:sz="4" w:space="0" w:color="auto"/>
            </w:tcBorders>
            <w:shd w:val="clear" w:color="auto" w:fill="auto"/>
            <w:noWrap/>
            <w:vAlign w:val="bottom"/>
          </w:tcPr>
          <w:p w14:paraId="1BB5E126" w14:textId="77777777" w:rsidR="00D82A75" w:rsidRPr="00D82A75" w:rsidRDefault="00D82A75" w:rsidP="00A9191D">
            <w:pPr>
              <w:spacing w:after="0"/>
              <w:jc w:val="center"/>
              <w:rPr>
                <w:rFonts w:ascii="Tahoma" w:eastAsia="Times New Roman" w:hAnsi="Tahoma" w:cs="Tahoma"/>
                <w:color w:val="000000"/>
                <w:sz w:val="27"/>
                <w:szCs w:val="27"/>
                <w:lang w:val="x-none" w:eastAsia="x-none"/>
              </w:rPr>
            </w:pPr>
            <w:r w:rsidRPr="00D82A75">
              <w:rPr>
                <w:rFonts w:ascii="Tahoma" w:eastAsia="Times New Roman" w:hAnsi="Tahoma" w:cs="Tahoma"/>
                <w:color w:val="000000"/>
                <w:sz w:val="27"/>
                <w:szCs w:val="27"/>
                <w:lang w:val="x-none" w:eastAsia="x-none"/>
              </w:rPr>
              <w:t>7</w:t>
            </w:r>
          </w:p>
        </w:tc>
        <w:tc>
          <w:tcPr>
            <w:tcW w:w="3652" w:type="dxa"/>
            <w:tcBorders>
              <w:top w:val="nil"/>
              <w:left w:val="nil"/>
              <w:bottom w:val="single" w:sz="4" w:space="0" w:color="auto"/>
              <w:right w:val="single" w:sz="4" w:space="0" w:color="auto"/>
            </w:tcBorders>
            <w:shd w:val="clear" w:color="auto" w:fill="auto"/>
            <w:noWrap/>
            <w:vAlign w:val="bottom"/>
          </w:tcPr>
          <w:p w14:paraId="2B8B4041" w14:textId="77777777" w:rsidR="00D82A75" w:rsidRPr="00D82A75" w:rsidRDefault="00D82A75" w:rsidP="00A9191D">
            <w:pPr>
              <w:spacing w:after="0"/>
              <w:rPr>
                <w:rFonts w:ascii="Tahoma" w:eastAsia="Times New Roman" w:hAnsi="Tahoma" w:cs="Tahoma"/>
                <w:color w:val="000000"/>
                <w:sz w:val="27"/>
                <w:szCs w:val="27"/>
                <w:lang w:val="x-none" w:eastAsia="x-none"/>
              </w:rPr>
            </w:pPr>
            <w:r w:rsidRPr="00D82A75">
              <w:rPr>
                <w:rFonts w:ascii="Tahoma" w:eastAsia="Times New Roman" w:hAnsi="Tahoma" w:cs="Tahoma"/>
                <w:color w:val="000000"/>
                <w:sz w:val="27"/>
                <w:szCs w:val="27"/>
                <w:lang w:val="x-none" w:eastAsia="x-none"/>
              </w:rPr>
              <w:t>Sirsa CCB</w:t>
            </w:r>
          </w:p>
        </w:tc>
        <w:tc>
          <w:tcPr>
            <w:tcW w:w="2268" w:type="dxa"/>
            <w:tcBorders>
              <w:top w:val="nil"/>
              <w:left w:val="nil"/>
              <w:bottom w:val="single" w:sz="4" w:space="0" w:color="auto"/>
              <w:right w:val="single" w:sz="4" w:space="0" w:color="auto"/>
            </w:tcBorders>
            <w:shd w:val="clear" w:color="auto" w:fill="auto"/>
            <w:noWrap/>
            <w:vAlign w:val="bottom"/>
          </w:tcPr>
          <w:p w14:paraId="182CC21A" w14:textId="77777777" w:rsidR="00D82A75" w:rsidRPr="00D82A75" w:rsidRDefault="00D82A75" w:rsidP="00A9191D">
            <w:pPr>
              <w:spacing w:after="0"/>
              <w:jc w:val="center"/>
              <w:rPr>
                <w:rFonts w:ascii="Tahoma" w:eastAsia="Times New Roman" w:hAnsi="Tahoma" w:cs="Tahoma"/>
                <w:color w:val="000000"/>
                <w:sz w:val="27"/>
                <w:szCs w:val="27"/>
                <w:lang w:val="x-none" w:eastAsia="x-none"/>
              </w:rPr>
            </w:pPr>
            <w:r w:rsidRPr="00D82A75">
              <w:rPr>
                <w:rFonts w:ascii="Tahoma" w:eastAsia="Times New Roman" w:hAnsi="Tahoma" w:cs="Tahoma"/>
                <w:color w:val="000000"/>
                <w:sz w:val="27"/>
                <w:szCs w:val="27"/>
                <w:lang w:val="x-none" w:eastAsia="x-none"/>
              </w:rPr>
              <w:t>100</w:t>
            </w:r>
          </w:p>
        </w:tc>
        <w:tc>
          <w:tcPr>
            <w:tcW w:w="2268" w:type="dxa"/>
            <w:tcBorders>
              <w:top w:val="nil"/>
              <w:left w:val="nil"/>
              <w:bottom w:val="single" w:sz="4" w:space="0" w:color="auto"/>
              <w:right w:val="single" w:sz="4" w:space="0" w:color="auto"/>
            </w:tcBorders>
            <w:shd w:val="clear" w:color="000000" w:fill="FFFFFF"/>
            <w:noWrap/>
            <w:vAlign w:val="bottom"/>
          </w:tcPr>
          <w:p w14:paraId="081F13AD" w14:textId="77777777" w:rsidR="00D82A75" w:rsidRPr="00D82A75" w:rsidRDefault="00D82A75" w:rsidP="00A9191D">
            <w:pPr>
              <w:spacing w:after="0"/>
              <w:jc w:val="center"/>
              <w:rPr>
                <w:rFonts w:ascii="Tahoma" w:eastAsia="Times New Roman" w:hAnsi="Tahoma" w:cs="Tahoma"/>
                <w:color w:val="000000"/>
                <w:sz w:val="27"/>
                <w:szCs w:val="27"/>
                <w:lang w:val="x-none" w:eastAsia="x-none"/>
              </w:rPr>
            </w:pPr>
            <w:r w:rsidRPr="00D82A75">
              <w:rPr>
                <w:rFonts w:ascii="Tahoma" w:eastAsia="Times New Roman" w:hAnsi="Tahoma" w:cs="Tahoma"/>
                <w:color w:val="000000"/>
                <w:sz w:val="27"/>
                <w:szCs w:val="27"/>
                <w:lang w:val="x-none" w:eastAsia="x-none"/>
              </w:rPr>
              <w:t>500000</w:t>
            </w:r>
          </w:p>
        </w:tc>
      </w:tr>
      <w:tr w:rsidR="00D82A75" w:rsidRPr="00D82A75" w14:paraId="69A722D6" w14:textId="77777777" w:rsidTr="00A9191D">
        <w:trPr>
          <w:trHeight w:val="54"/>
        </w:trPr>
        <w:tc>
          <w:tcPr>
            <w:tcW w:w="777" w:type="dxa"/>
            <w:tcBorders>
              <w:top w:val="nil"/>
              <w:left w:val="single" w:sz="4" w:space="0" w:color="auto"/>
              <w:bottom w:val="single" w:sz="4" w:space="0" w:color="auto"/>
              <w:right w:val="single" w:sz="4" w:space="0" w:color="auto"/>
            </w:tcBorders>
            <w:shd w:val="clear" w:color="auto" w:fill="auto"/>
            <w:noWrap/>
            <w:vAlign w:val="bottom"/>
          </w:tcPr>
          <w:p w14:paraId="3006C714" w14:textId="77777777" w:rsidR="00D82A75" w:rsidRPr="00D82A75" w:rsidRDefault="00D82A75" w:rsidP="00A9191D">
            <w:pPr>
              <w:spacing w:after="0"/>
              <w:jc w:val="center"/>
              <w:rPr>
                <w:rFonts w:ascii="Tahoma" w:eastAsia="Times New Roman" w:hAnsi="Tahoma" w:cs="Tahoma"/>
                <w:color w:val="000000"/>
                <w:sz w:val="27"/>
                <w:szCs w:val="27"/>
                <w:lang w:val="x-none" w:eastAsia="x-none"/>
              </w:rPr>
            </w:pPr>
            <w:r w:rsidRPr="00D82A75">
              <w:rPr>
                <w:rFonts w:ascii="Tahoma" w:eastAsia="Times New Roman" w:hAnsi="Tahoma" w:cs="Tahoma"/>
                <w:color w:val="000000"/>
                <w:sz w:val="27"/>
                <w:szCs w:val="27"/>
                <w:lang w:val="x-none" w:eastAsia="x-none"/>
              </w:rPr>
              <w:t xml:space="preserve">8 </w:t>
            </w:r>
          </w:p>
        </w:tc>
        <w:tc>
          <w:tcPr>
            <w:tcW w:w="3652" w:type="dxa"/>
            <w:tcBorders>
              <w:top w:val="nil"/>
              <w:left w:val="nil"/>
              <w:bottom w:val="single" w:sz="4" w:space="0" w:color="auto"/>
              <w:right w:val="single" w:sz="4" w:space="0" w:color="auto"/>
            </w:tcBorders>
            <w:shd w:val="clear" w:color="auto" w:fill="auto"/>
            <w:noWrap/>
            <w:vAlign w:val="bottom"/>
          </w:tcPr>
          <w:p w14:paraId="0F101C3E" w14:textId="77777777" w:rsidR="00D82A75" w:rsidRPr="00D82A75" w:rsidRDefault="00D82A75" w:rsidP="00A9191D">
            <w:pPr>
              <w:spacing w:after="0"/>
              <w:rPr>
                <w:rFonts w:ascii="Tahoma" w:eastAsia="Times New Roman" w:hAnsi="Tahoma" w:cs="Tahoma"/>
                <w:color w:val="000000"/>
                <w:sz w:val="27"/>
                <w:szCs w:val="27"/>
                <w:lang w:val="x-none" w:eastAsia="x-none"/>
              </w:rPr>
            </w:pPr>
            <w:r w:rsidRPr="00D82A75">
              <w:rPr>
                <w:rFonts w:ascii="Tahoma" w:eastAsia="Times New Roman" w:hAnsi="Tahoma" w:cs="Tahoma"/>
                <w:color w:val="000000"/>
                <w:sz w:val="27"/>
                <w:szCs w:val="27"/>
                <w:lang w:val="x-none" w:eastAsia="x-none"/>
              </w:rPr>
              <w:t>Faridabad CCB</w:t>
            </w:r>
          </w:p>
        </w:tc>
        <w:tc>
          <w:tcPr>
            <w:tcW w:w="2268" w:type="dxa"/>
            <w:tcBorders>
              <w:top w:val="nil"/>
              <w:left w:val="nil"/>
              <w:bottom w:val="single" w:sz="4" w:space="0" w:color="auto"/>
              <w:right w:val="single" w:sz="4" w:space="0" w:color="auto"/>
            </w:tcBorders>
            <w:shd w:val="clear" w:color="auto" w:fill="auto"/>
            <w:noWrap/>
            <w:vAlign w:val="bottom"/>
          </w:tcPr>
          <w:p w14:paraId="78181F0E" w14:textId="77777777" w:rsidR="00D82A75" w:rsidRPr="00D82A75" w:rsidRDefault="00D82A75" w:rsidP="00A9191D">
            <w:pPr>
              <w:spacing w:after="0"/>
              <w:jc w:val="center"/>
              <w:rPr>
                <w:rFonts w:ascii="Tahoma" w:eastAsia="Times New Roman" w:hAnsi="Tahoma" w:cs="Tahoma"/>
                <w:color w:val="000000"/>
                <w:sz w:val="27"/>
                <w:szCs w:val="27"/>
                <w:lang w:val="x-none" w:eastAsia="x-none"/>
              </w:rPr>
            </w:pPr>
            <w:r w:rsidRPr="00D82A75">
              <w:rPr>
                <w:rFonts w:ascii="Tahoma" w:eastAsia="Times New Roman" w:hAnsi="Tahoma" w:cs="Tahoma"/>
                <w:color w:val="000000"/>
                <w:sz w:val="27"/>
                <w:szCs w:val="27"/>
                <w:lang w:val="x-none" w:eastAsia="x-none"/>
              </w:rPr>
              <w:t>200</w:t>
            </w:r>
          </w:p>
        </w:tc>
        <w:tc>
          <w:tcPr>
            <w:tcW w:w="2268" w:type="dxa"/>
            <w:tcBorders>
              <w:top w:val="nil"/>
              <w:left w:val="nil"/>
              <w:bottom w:val="single" w:sz="4" w:space="0" w:color="auto"/>
              <w:right w:val="single" w:sz="4" w:space="0" w:color="auto"/>
            </w:tcBorders>
            <w:shd w:val="clear" w:color="000000" w:fill="FFFFFF"/>
            <w:noWrap/>
            <w:vAlign w:val="bottom"/>
          </w:tcPr>
          <w:p w14:paraId="506C668E" w14:textId="77777777" w:rsidR="00D82A75" w:rsidRPr="00D82A75" w:rsidRDefault="00D82A75" w:rsidP="00A9191D">
            <w:pPr>
              <w:spacing w:after="0"/>
              <w:jc w:val="center"/>
              <w:rPr>
                <w:rFonts w:ascii="Tahoma" w:eastAsia="Times New Roman" w:hAnsi="Tahoma" w:cs="Tahoma"/>
                <w:color w:val="000000"/>
                <w:sz w:val="27"/>
                <w:szCs w:val="27"/>
                <w:lang w:val="x-none" w:eastAsia="x-none"/>
              </w:rPr>
            </w:pPr>
            <w:r w:rsidRPr="00D82A75">
              <w:rPr>
                <w:rFonts w:ascii="Tahoma" w:eastAsia="Times New Roman" w:hAnsi="Tahoma" w:cs="Tahoma"/>
                <w:color w:val="000000"/>
                <w:sz w:val="27"/>
                <w:szCs w:val="27"/>
                <w:lang w:val="x-none" w:eastAsia="x-none"/>
              </w:rPr>
              <w:t>1000000</w:t>
            </w:r>
          </w:p>
        </w:tc>
      </w:tr>
      <w:tr w:rsidR="00D82A75" w:rsidRPr="00D82A75" w14:paraId="59F100A2" w14:textId="77777777" w:rsidTr="00A9191D">
        <w:trPr>
          <w:trHeight w:val="54"/>
        </w:trPr>
        <w:tc>
          <w:tcPr>
            <w:tcW w:w="777" w:type="dxa"/>
            <w:tcBorders>
              <w:top w:val="nil"/>
              <w:left w:val="single" w:sz="4" w:space="0" w:color="auto"/>
              <w:bottom w:val="single" w:sz="4" w:space="0" w:color="auto"/>
              <w:right w:val="single" w:sz="4" w:space="0" w:color="auto"/>
            </w:tcBorders>
            <w:shd w:val="clear" w:color="auto" w:fill="auto"/>
            <w:noWrap/>
            <w:vAlign w:val="bottom"/>
          </w:tcPr>
          <w:p w14:paraId="4BF04FFF" w14:textId="77777777" w:rsidR="00D82A75" w:rsidRPr="00D82A75" w:rsidRDefault="00D82A75" w:rsidP="00A9191D">
            <w:pPr>
              <w:spacing w:after="0"/>
              <w:jc w:val="center"/>
              <w:rPr>
                <w:rFonts w:ascii="Tahoma" w:eastAsia="Times New Roman" w:hAnsi="Tahoma" w:cs="Tahoma"/>
                <w:color w:val="000000"/>
                <w:sz w:val="27"/>
                <w:szCs w:val="27"/>
                <w:lang w:val="x-none" w:eastAsia="x-none"/>
              </w:rPr>
            </w:pPr>
            <w:r w:rsidRPr="00D82A75">
              <w:rPr>
                <w:rFonts w:ascii="Tahoma" w:eastAsia="Times New Roman" w:hAnsi="Tahoma" w:cs="Tahoma"/>
                <w:color w:val="000000"/>
                <w:sz w:val="27"/>
                <w:szCs w:val="27"/>
                <w:lang w:val="x-none" w:eastAsia="x-none"/>
              </w:rPr>
              <w:t>9</w:t>
            </w:r>
          </w:p>
        </w:tc>
        <w:tc>
          <w:tcPr>
            <w:tcW w:w="3652" w:type="dxa"/>
            <w:tcBorders>
              <w:top w:val="nil"/>
              <w:left w:val="nil"/>
              <w:bottom w:val="single" w:sz="4" w:space="0" w:color="auto"/>
              <w:right w:val="single" w:sz="4" w:space="0" w:color="auto"/>
            </w:tcBorders>
            <w:shd w:val="clear" w:color="auto" w:fill="auto"/>
            <w:noWrap/>
            <w:vAlign w:val="bottom"/>
          </w:tcPr>
          <w:p w14:paraId="5D39C4D3" w14:textId="77777777" w:rsidR="00D82A75" w:rsidRPr="00D82A75" w:rsidRDefault="00D82A75" w:rsidP="00A9191D">
            <w:pPr>
              <w:spacing w:after="0"/>
              <w:rPr>
                <w:rFonts w:ascii="Tahoma" w:eastAsia="Times New Roman" w:hAnsi="Tahoma" w:cs="Tahoma"/>
                <w:color w:val="000000"/>
                <w:sz w:val="27"/>
                <w:szCs w:val="27"/>
                <w:lang w:val="x-none" w:eastAsia="x-none"/>
              </w:rPr>
            </w:pPr>
            <w:r w:rsidRPr="00D82A75">
              <w:rPr>
                <w:rFonts w:ascii="Tahoma" w:eastAsia="Times New Roman" w:hAnsi="Tahoma" w:cs="Tahoma"/>
                <w:color w:val="000000"/>
                <w:sz w:val="27"/>
                <w:szCs w:val="27"/>
                <w:lang w:val="x-none" w:eastAsia="x-none"/>
              </w:rPr>
              <w:t>Rewari CCB</w:t>
            </w:r>
          </w:p>
        </w:tc>
        <w:tc>
          <w:tcPr>
            <w:tcW w:w="2268" w:type="dxa"/>
            <w:tcBorders>
              <w:top w:val="nil"/>
              <w:left w:val="nil"/>
              <w:bottom w:val="single" w:sz="4" w:space="0" w:color="auto"/>
              <w:right w:val="single" w:sz="4" w:space="0" w:color="auto"/>
            </w:tcBorders>
            <w:shd w:val="clear" w:color="auto" w:fill="auto"/>
            <w:noWrap/>
            <w:vAlign w:val="bottom"/>
          </w:tcPr>
          <w:p w14:paraId="0C40AEAB" w14:textId="77777777" w:rsidR="00D82A75" w:rsidRPr="00D82A75" w:rsidRDefault="00D82A75" w:rsidP="00A9191D">
            <w:pPr>
              <w:spacing w:after="0"/>
              <w:jc w:val="center"/>
              <w:rPr>
                <w:rFonts w:ascii="Tahoma" w:eastAsia="Times New Roman" w:hAnsi="Tahoma" w:cs="Tahoma"/>
                <w:color w:val="000000"/>
                <w:sz w:val="27"/>
                <w:szCs w:val="27"/>
                <w:lang w:val="x-none" w:eastAsia="x-none"/>
              </w:rPr>
            </w:pPr>
            <w:r w:rsidRPr="00D82A75">
              <w:rPr>
                <w:rFonts w:ascii="Tahoma" w:eastAsia="Times New Roman" w:hAnsi="Tahoma" w:cs="Tahoma"/>
                <w:color w:val="000000"/>
                <w:sz w:val="27"/>
                <w:szCs w:val="27"/>
                <w:lang w:val="x-none" w:eastAsia="x-none"/>
              </w:rPr>
              <w:t>250</w:t>
            </w:r>
          </w:p>
        </w:tc>
        <w:tc>
          <w:tcPr>
            <w:tcW w:w="2268" w:type="dxa"/>
            <w:tcBorders>
              <w:top w:val="nil"/>
              <w:left w:val="nil"/>
              <w:bottom w:val="single" w:sz="4" w:space="0" w:color="auto"/>
              <w:right w:val="single" w:sz="4" w:space="0" w:color="auto"/>
            </w:tcBorders>
            <w:shd w:val="clear" w:color="000000" w:fill="FFFFFF"/>
            <w:noWrap/>
            <w:vAlign w:val="bottom"/>
          </w:tcPr>
          <w:p w14:paraId="28798BB2" w14:textId="77777777" w:rsidR="00D82A75" w:rsidRPr="00D82A75" w:rsidRDefault="00D82A75" w:rsidP="00A9191D">
            <w:pPr>
              <w:spacing w:after="0"/>
              <w:jc w:val="center"/>
              <w:rPr>
                <w:rFonts w:ascii="Tahoma" w:eastAsia="Times New Roman" w:hAnsi="Tahoma" w:cs="Tahoma"/>
                <w:color w:val="000000"/>
                <w:sz w:val="27"/>
                <w:szCs w:val="27"/>
                <w:lang w:val="x-none" w:eastAsia="x-none"/>
              </w:rPr>
            </w:pPr>
            <w:r w:rsidRPr="00D82A75">
              <w:rPr>
                <w:rFonts w:ascii="Tahoma" w:eastAsia="Times New Roman" w:hAnsi="Tahoma" w:cs="Tahoma"/>
                <w:color w:val="000000"/>
                <w:sz w:val="27"/>
                <w:szCs w:val="27"/>
                <w:lang w:val="x-none" w:eastAsia="x-none"/>
              </w:rPr>
              <w:t>1250000</w:t>
            </w:r>
          </w:p>
        </w:tc>
      </w:tr>
      <w:tr w:rsidR="00D82A75" w:rsidRPr="00D82A75" w14:paraId="3E3FCC83" w14:textId="77777777" w:rsidTr="00A9191D">
        <w:trPr>
          <w:trHeight w:val="54"/>
        </w:trPr>
        <w:tc>
          <w:tcPr>
            <w:tcW w:w="777" w:type="dxa"/>
            <w:tcBorders>
              <w:top w:val="nil"/>
              <w:left w:val="single" w:sz="4" w:space="0" w:color="auto"/>
              <w:bottom w:val="single" w:sz="4" w:space="0" w:color="auto"/>
              <w:right w:val="single" w:sz="4" w:space="0" w:color="auto"/>
            </w:tcBorders>
            <w:shd w:val="clear" w:color="auto" w:fill="auto"/>
            <w:noWrap/>
            <w:vAlign w:val="bottom"/>
          </w:tcPr>
          <w:p w14:paraId="0DB21FF2" w14:textId="77777777" w:rsidR="00D82A75" w:rsidRPr="00D82A75" w:rsidRDefault="00D82A75" w:rsidP="00A9191D">
            <w:pPr>
              <w:spacing w:after="0"/>
              <w:jc w:val="center"/>
              <w:rPr>
                <w:rFonts w:ascii="Tahoma" w:eastAsia="Times New Roman" w:hAnsi="Tahoma" w:cs="Tahoma"/>
                <w:color w:val="000000"/>
                <w:sz w:val="27"/>
                <w:szCs w:val="27"/>
                <w:lang w:val="x-none" w:eastAsia="x-none"/>
              </w:rPr>
            </w:pPr>
            <w:r w:rsidRPr="00D82A75">
              <w:rPr>
                <w:rFonts w:ascii="Tahoma" w:eastAsia="Times New Roman" w:hAnsi="Tahoma" w:cs="Tahoma"/>
                <w:color w:val="000000"/>
                <w:sz w:val="27"/>
                <w:szCs w:val="27"/>
                <w:lang w:val="x-none" w:eastAsia="x-none"/>
              </w:rPr>
              <w:t>10</w:t>
            </w:r>
          </w:p>
        </w:tc>
        <w:tc>
          <w:tcPr>
            <w:tcW w:w="3652" w:type="dxa"/>
            <w:tcBorders>
              <w:top w:val="nil"/>
              <w:left w:val="nil"/>
              <w:bottom w:val="single" w:sz="4" w:space="0" w:color="auto"/>
              <w:right w:val="single" w:sz="4" w:space="0" w:color="auto"/>
            </w:tcBorders>
            <w:shd w:val="clear" w:color="auto" w:fill="auto"/>
            <w:noWrap/>
            <w:vAlign w:val="bottom"/>
          </w:tcPr>
          <w:p w14:paraId="05803945" w14:textId="77777777" w:rsidR="00D82A75" w:rsidRPr="00D82A75" w:rsidRDefault="00D82A75" w:rsidP="00A9191D">
            <w:pPr>
              <w:spacing w:after="0"/>
              <w:rPr>
                <w:rFonts w:ascii="Tahoma" w:eastAsia="Times New Roman" w:hAnsi="Tahoma" w:cs="Tahoma"/>
                <w:color w:val="000000"/>
                <w:sz w:val="27"/>
                <w:szCs w:val="27"/>
                <w:lang w:val="x-none" w:eastAsia="x-none"/>
              </w:rPr>
            </w:pPr>
            <w:r w:rsidRPr="00D82A75">
              <w:rPr>
                <w:rFonts w:ascii="Tahoma" w:eastAsia="Times New Roman" w:hAnsi="Tahoma" w:cs="Tahoma"/>
                <w:color w:val="000000"/>
                <w:sz w:val="27"/>
                <w:szCs w:val="27"/>
                <w:lang w:val="x-none" w:eastAsia="x-none"/>
              </w:rPr>
              <w:t>Punjab &amp; Sindh Bank</w:t>
            </w:r>
          </w:p>
        </w:tc>
        <w:tc>
          <w:tcPr>
            <w:tcW w:w="2268" w:type="dxa"/>
            <w:tcBorders>
              <w:top w:val="nil"/>
              <w:left w:val="nil"/>
              <w:bottom w:val="single" w:sz="4" w:space="0" w:color="auto"/>
              <w:right w:val="single" w:sz="4" w:space="0" w:color="auto"/>
            </w:tcBorders>
            <w:shd w:val="clear" w:color="auto" w:fill="auto"/>
            <w:noWrap/>
            <w:vAlign w:val="bottom"/>
          </w:tcPr>
          <w:p w14:paraId="2321C1F1" w14:textId="77777777" w:rsidR="00D82A75" w:rsidRPr="00D82A75" w:rsidRDefault="00D82A75" w:rsidP="00A9191D">
            <w:pPr>
              <w:spacing w:after="0"/>
              <w:jc w:val="center"/>
              <w:rPr>
                <w:rFonts w:ascii="Tahoma" w:eastAsia="Times New Roman" w:hAnsi="Tahoma" w:cs="Tahoma"/>
                <w:color w:val="000000"/>
                <w:sz w:val="27"/>
                <w:szCs w:val="27"/>
                <w:lang w:val="x-none" w:eastAsia="x-none"/>
              </w:rPr>
            </w:pPr>
            <w:r w:rsidRPr="00D82A75">
              <w:rPr>
                <w:rFonts w:ascii="Tahoma" w:eastAsia="Times New Roman" w:hAnsi="Tahoma" w:cs="Tahoma"/>
                <w:color w:val="000000"/>
                <w:sz w:val="27"/>
                <w:szCs w:val="27"/>
                <w:lang w:val="x-none" w:eastAsia="x-none"/>
              </w:rPr>
              <w:t>100</w:t>
            </w:r>
          </w:p>
        </w:tc>
        <w:tc>
          <w:tcPr>
            <w:tcW w:w="2268" w:type="dxa"/>
            <w:tcBorders>
              <w:top w:val="nil"/>
              <w:left w:val="nil"/>
              <w:bottom w:val="single" w:sz="4" w:space="0" w:color="auto"/>
              <w:right w:val="single" w:sz="4" w:space="0" w:color="auto"/>
            </w:tcBorders>
            <w:shd w:val="clear" w:color="000000" w:fill="FFFFFF"/>
            <w:noWrap/>
            <w:vAlign w:val="bottom"/>
          </w:tcPr>
          <w:p w14:paraId="611A0507" w14:textId="77777777" w:rsidR="00D82A75" w:rsidRPr="00D82A75" w:rsidRDefault="00D82A75" w:rsidP="00A9191D">
            <w:pPr>
              <w:spacing w:after="0"/>
              <w:jc w:val="center"/>
              <w:rPr>
                <w:rFonts w:ascii="Tahoma" w:eastAsia="Times New Roman" w:hAnsi="Tahoma" w:cs="Tahoma"/>
                <w:color w:val="000000"/>
                <w:sz w:val="27"/>
                <w:szCs w:val="27"/>
                <w:lang w:val="x-none" w:eastAsia="x-none"/>
              </w:rPr>
            </w:pPr>
            <w:r w:rsidRPr="00D82A75">
              <w:rPr>
                <w:rFonts w:ascii="Tahoma" w:eastAsia="Times New Roman" w:hAnsi="Tahoma" w:cs="Tahoma"/>
                <w:color w:val="000000"/>
                <w:sz w:val="27"/>
                <w:szCs w:val="27"/>
                <w:lang w:val="x-none" w:eastAsia="x-none"/>
              </w:rPr>
              <w:t>500000</w:t>
            </w:r>
          </w:p>
        </w:tc>
      </w:tr>
      <w:tr w:rsidR="00D82A75" w:rsidRPr="00D82A75" w14:paraId="104C2618" w14:textId="77777777" w:rsidTr="00A9191D">
        <w:trPr>
          <w:trHeight w:val="54"/>
        </w:trPr>
        <w:tc>
          <w:tcPr>
            <w:tcW w:w="777" w:type="dxa"/>
            <w:tcBorders>
              <w:top w:val="nil"/>
              <w:left w:val="single" w:sz="4" w:space="0" w:color="auto"/>
              <w:bottom w:val="single" w:sz="4" w:space="0" w:color="auto"/>
              <w:right w:val="single" w:sz="4" w:space="0" w:color="auto"/>
            </w:tcBorders>
            <w:shd w:val="clear" w:color="auto" w:fill="auto"/>
            <w:noWrap/>
            <w:vAlign w:val="bottom"/>
          </w:tcPr>
          <w:p w14:paraId="309597CE" w14:textId="77777777" w:rsidR="00D82A75" w:rsidRPr="00D82A75" w:rsidRDefault="00D82A75" w:rsidP="00A9191D">
            <w:pPr>
              <w:spacing w:after="0"/>
              <w:jc w:val="center"/>
              <w:rPr>
                <w:rFonts w:ascii="Tahoma" w:eastAsia="Times New Roman" w:hAnsi="Tahoma" w:cs="Tahoma"/>
                <w:color w:val="000000"/>
                <w:sz w:val="27"/>
                <w:szCs w:val="27"/>
                <w:lang w:val="x-none" w:eastAsia="x-none"/>
              </w:rPr>
            </w:pPr>
            <w:r w:rsidRPr="00D82A75">
              <w:rPr>
                <w:rFonts w:ascii="Tahoma" w:eastAsia="Times New Roman" w:hAnsi="Tahoma" w:cs="Tahoma"/>
                <w:color w:val="000000"/>
                <w:sz w:val="27"/>
                <w:szCs w:val="27"/>
                <w:lang w:val="x-none" w:eastAsia="x-none"/>
              </w:rPr>
              <w:t xml:space="preserve">11 </w:t>
            </w:r>
          </w:p>
        </w:tc>
        <w:tc>
          <w:tcPr>
            <w:tcW w:w="3652" w:type="dxa"/>
            <w:tcBorders>
              <w:top w:val="nil"/>
              <w:left w:val="nil"/>
              <w:bottom w:val="single" w:sz="4" w:space="0" w:color="auto"/>
              <w:right w:val="single" w:sz="4" w:space="0" w:color="auto"/>
            </w:tcBorders>
            <w:shd w:val="clear" w:color="auto" w:fill="auto"/>
            <w:noWrap/>
            <w:vAlign w:val="bottom"/>
          </w:tcPr>
          <w:p w14:paraId="75ED87FC" w14:textId="77777777" w:rsidR="00D82A75" w:rsidRPr="00D82A75" w:rsidRDefault="00D82A75" w:rsidP="00A9191D">
            <w:pPr>
              <w:spacing w:after="0"/>
              <w:rPr>
                <w:rFonts w:ascii="Tahoma" w:eastAsia="Times New Roman" w:hAnsi="Tahoma" w:cs="Tahoma"/>
                <w:color w:val="000000"/>
                <w:sz w:val="27"/>
                <w:szCs w:val="27"/>
                <w:lang w:val="x-none" w:eastAsia="x-none"/>
              </w:rPr>
            </w:pPr>
            <w:r w:rsidRPr="00D82A75">
              <w:rPr>
                <w:rFonts w:ascii="Tahoma" w:eastAsia="Times New Roman" w:hAnsi="Tahoma" w:cs="Tahoma"/>
                <w:color w:val="000000"/>
                <w:sz w:val="27"/>
                <w:szCs w:val="27"/>
                <w:lang w:val="x-none" w:eastAsia="x-none"/>
              </w:rPr>
              <w:t>India Post Payment Bank</w:t>
            </w:r>
          </w:p>
        </w:tc>
        <w:tc>
          <w:tcPr>
            <w:tcW w:w="2268" w:type="dxa"/>
            <w:tcBorders>
              <w:top w:val="nil"/>
              <w:left w:val="nil"/>
              <w:bottom w:val="single" w:sz="4" w:space="0" w:color="auto"/>
              <w:right w:val="single" w:sz="4" w:space="0" w:color="auto"/>
            </w:tcBorders>
            <w:shd w:val="clear" w:color="auto" w:fill="auto"/>
            <w:noWrap/>
            <w:vAlign w:val="bottom"/>
          </w:tcPr>
          <w:p w14:paraId="3486B9B2" w14:textId="77777777" w:rsidR="00D82A75" w:rsidRPr="00D82A75" w:rsidRDefault="00D82A75" w:rsidP="00A9191D">
            <w:pPr>
              <w:spacing w:after="0"/>
              <w:jc w:val="center"/>
              <w:rPr>
                <w:rFonts w:ascii="Tahoma" w:eastAsia="Times New Roman" w:hAnsi="Tahoma" w:cs="Tahoma"/>
                <w:color w:val="000000"/>
                <w:sz w:val="27"/>
                <w:szCs w:val="27"/>
                <w:lang w:val="x-none" w:eastAsia="x-none"/>
              </w:rPr>
            </w:pPr>
            <w:r w:rsidRPr="00D82A75">
              <w:rPr>
                <w:rFonts w:ascii="Tahoma" w:eastAsia="Times New Roman" w:hAnsi="Tahoma" w:cs="Tahoma"/>
                <w:color w:val="000000"/>
                <w:sz w:val="27"/>
                <w:szCs w:val="27"/>
                <w:lang w:val="x-none" w:eastAsia="x-none"/>
              </w:rPr>
              <w:t>258</w:t>
            </w:r>
          </w:p>
        </w:tc>
        <w:tc>
          <w:tcPr>
            <w:tcW w:w="2268" w:type="dxa"/>
            <w:tcBorders>
              <w:top w:val="nil"/>
              <w:left w:val="nil"/>
              <w:bottom w:val="single" w:sz="4" w:space="0" w:color="auto"/>
              <w:right w:val="single" w:sz="4" w:space="0" w:color="auto"/>
            </w:tcBorders>
            <w:shd w:val="clear" w:color="000000" w:fill="FFFFFF"/>
            <w:noWrap/>
            <w:vAlign w:val="bottom"/>
          </w:tcPr>
          <w:p w14:paraId="2F8EB1EA" w14:textId="77777777" w:rsidR="00D82A75" w:rsidRPr="00D82A75" w:rsidRDefault="00D82A75" w:rsidP="00A9191D">
            <w:pPr>
              <w:spacing w:after="0"/>
              <w:jc w:val="center"/>
              <w:rPr>
                <w:rFonts w:ascii="Tahoma" w:eastAsia="Times New Roman" w:hAnsi="Tahoma" w:cs="Tahoma"/>
                <w:color w:val="000000"/>
                <w:sz w:val="27"/>
                <w:szCs w:val="27"/>
                <w:lang w:val="x-none" w:eastAsia="x-none"/>
              </w:rPr>
            </w:pPr>
            <w:r w:rsidRPr="00D82A75">
              <w:rPr>
                <w:rFonts w:ascii="Tahoma" w:eastAsia="Times New Roman" w:hAnsi="Tahoma" w:cs="Tahoma"/>
                <w:color w:val="000000"/>
                <w:sz w:val="27"/>
                <w:szCs w:val="27"/>
                <w:lang w:val="x-none" w:eastAsia="x-none"/>
              </w:rPr>
              <w:t>261000</w:t>
            </w:r>
          </w:p>
        </w:tc>
      </w:tr>
      <w:tr w:rsidR="00D82A75" w:rsidRPr="00D82A75" w14:paraId="74C11412" w14:textId="77777777" w:rsidTr="00A9191D">
        <w:trPr>
          <w:trHeight w:val="54"/>
        </w:trPr>
        <w:tc>
          <w:tcPr>
            <w:tcW w:w="777" w:type="dxa"/>
            <w:tcBorders>
              <w:top w:val="nil"/>
              <w:left w:val="single" w:sz="4" w:space="0" w:color="auto"/>
              <w:bottom w:val="single" w:sz="4" w:space="0" w:color="auto"/>
              <w:right w:val="single" w:sz="4" w:space="0" w:color="auto"/>
            </w:tcBorders>
            <w:shd w:val="clear" w:color="auto" w:fill="auto"/>
            <w:noWrap/>
            <w:vAlign w:val="bottom"/>
          </w:tcPr>
          <w:p w14:paraId="545E1027" w14:textId="77777777" w:rsidR="00D82A75" w:rsidRPr="00D82A75" w:rsidRDefault="00D82A75" w:rsidP="00A9191D">
            <w:pPr>
              <w:spacing w:after="0"/>
              <w:jc w:val="center"/>
              <w:rPr>
                <w:rFonts w:ascii="Tahoma" w:eastAsia="Times New Roman" w:hAnsi="Tahoma" w:cs="Tahoma"/>
                <w:color w:val="000000"/>
                <w:sz w:val="27"/>
                <w:szCs w:val="27"/>
                <w:lang w:val="x-none" w:eastAsia="x-none"/>
              </w:rPr>
            </w:pPr>
            <w:r w:rsidRPr="00D82A75">
              <w:rPr>
                <w:rFonts w:ascii="Tahoma" w:eastAsia="Times New Roman" w:hAnsi="Tahoma" w:cs="Tahoma"/>
                <w:color w:val="000000"/>
                <w:sz w:val="27"/>
                <w:szCs w:val="27"/>
                <w:lang w:val="x-none" w:eastAsia="x-none"/>
              </w:rPr>
              <w:t>12</w:t>
            </w:r>
          </w:p>
        </w:tc>
        <w:tc>
          <w:tcPr>
            <w:tcW w:w="3652" w:type="dxa"/>
            <w:tcBorders>
              <w:top w:val="nil"/>
              <w:left w:val="nil"/>
              <w:bottom w:val="single" w:sz="4" w:space="0" w:color="auto"/>
              <w:right w:val="single" w:sz="4" w:space="0" w:color="auto"/>
            </w:tcBorders>
            <w:shd w:val="clear" w:color="auto" w:fill="auto"/>
            <w:noWrap/>
            <w:vAlign w:val="bottom"/>
          </w:tcPr>
          <w:p w14:paraId="379E932B" w14:textId="77777777" w:rsidR="00D82A75" w:rsidRPr="00D82A75" w:rsidRDefault="00D82A75" w:rsidP="00A9191D">
            <w:pPr>
              <w:spacing w:after="0"/>
              <w:rPr>
                <w:rFonts w:ascii="Tahoma" w:eastAsia="Times New Roman" w:hAnsi="Tahoma" w:cs="Tahoma"/>
                <w:color w:val="000000"/>
                <w:sz w:val="27"/>
                <w:szCs w:val="27"/>
                <w:lang w:val="x-none" w:eastAsia="x-none"/>
              </w:rPr>
            </w:pPr>
            <w:r w:rsidRPr="00D82A75">
              <w:rPr>
                <w:rFonts w:ascii="Tahoma" w:eastAsia="Times New Roman" w:hAnsi="Tahoma" w:cs="Tahoma"/>
                <w:color w:val="000000"/>
                <w:sz w:val="27"/>
                <w:szCs w:val="27"/>
                <w:lang w:val="x-none" w:eastAsia="x-none"/>
              </w:rPr>
              <w:t>Airtel Payment Bank</w:t>
            </w:r>
          </w:p>
        </w:tc>
        <w:tc>
          <w:tcPr>
            <w:tcW w:w="2268" w:type="dxa"/>
            <w:tcBorders>
              <w:top w:val="nil"/>
              <w:left w:val="nil"/>
              <w:bottom w:val="single" w:sz="4" w:space="0" w:color="auto"/>
              <w:right w:val="single" w:sz="4" w:space="0" w:color="auto"/>
            </w:tcBorders>
            <w:shd w:val="clear" w:color="auto" w:fill="auto"/>
            <w:noWrap/>
            <w:vAlign w:val="bottom"/>
          </w:tcPr>
          <w:p w14:paraId="59809AC8" w14:textId="77777777" w:rsidR="00D82A75" w:rsidRPr="00D82A75" w:rsidRDefault="00D82A75" w:rsidP="00A9191D">
            <w:pPr>
              <w:spacing w:after="0"/>
              <w:jc w:val="center"/>
              <w:rPr>
                <w:rFonts w:ascii="Tahoma" w:eastAsia="Times New Roman" w:hAnsi="Tahoma" w:cs="Tahoma"/>
                <w:color w:val="000000"/>
                <w:sz w:val="27"/>
                <w:szCs w:val="27"/>
                <w:lang w:val="x-none" w:eastAsia="x-none"/>
              </w:rPr>
            </w:pPr>
            <w:r w:rsidRPr="00D82A75">
              <w:rPr>
                <w:rFonts w:ascii="Tahoma" w:eastAsia="Times New Roman" w:hAnsi="Tahoma" w:cs="Tahoma"/>
                <w:color w:val="000000"/>
                <w:sz w:val="27"/>
                <w:szCs w:val="27"/>
                <w:lang w:val="x-none" w:eastAsia="x-none"/>
              </w:rPr>
              <w:t>200</w:t>
            </w:r>
          </w:p>
        </w:tc>
        <w:tc>
          <w:tcPr>
            <w:tcW w:w="2268" w:type="dxa"/>
            <w:tcBorders>
              <w:top w:val="nil"/>
              <w:left w:val="nil"/>
              <w:bottom w:val="single" w:sz="4" w:space="0" w:color="auto"/>
              <w:right w:val="single" w:sz="4" w:space="0" w:color="auto"/>
            </w:tcBorders>
            <w:shd w:val="clear" w:color="000000" w:fill="FFFFFF"/>
            <w:noWrap/>
            <w:vAlign w:val="bottom"/>
          </w:tcPr>
          <w:p w14:paraId="35BED368" w14:textId="77777777" w:rsidR="00D82A75" w:rsidRPr="00D82A75" w:rsidRDefault="00D82A75" w:rsidP="00A9191D">
            <w:pPr>
              <w:spacing w:after="0"/>
              <w:jc w:val="center"/>
              <w:rPr>
                <w:rFonts w:ascii="Tahoma" w:eastAsia="Times New Roman" w:hAnsi="Tahoma" w:cs="Tahoma"/>
                <w:color w:val="000000"/>
                <w:sz w:val="27"/>
                <w:szCs w:val="27"/>
                <w:lang w:val="x-none" w:eastAsia="x-none"/>
              </w:rPr>
            </w:pPr>
            <w:r w:rsidRPr="00D82A75">
              <w:rPr>
                <w:rFonts w:ascii="Tahoma" w:eastAsia="Times New Roman" w:hAnsi="Tahoma" w:cs="Tahoma"/>
                <w:color w:val="000000"/>
                <w:sz w:val="27"/>
                <w:szCs w:val="27"/>
                <w:lang w:val="x-none" w:eastAsia="x-none"/>
              </w:rPr>
              <w:t>1050000</w:t>
            </w:r>
          </w:p>
        </w:tc>
      </w:tr>
      <w:tr w:rsidR="00D82A75" w:rsidRPr="00D82A75" w14:paraId="6237C762" w14:textId="77777777" w:rsidTr="00A9191D">
        <w:trPr>
          <w:trHeight w:val="54"/>
        </w:trPr>
        <w:tc>
          <w:tcPr>
            <w:tcW w:w="7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2BE7D5" w14:textId="77777777" w:rsidR="00D82A75" w:rsidRPr="00D82A75" w:rsidRDefault="00D82A75" w:rsidP="00A9191D">
            <w:pPr>
              <w:spacing w:after="0"/>
              <w:jc w:val="center"/>
              <w:rPr>
                <w:rFonts w:ascii="Tahoma" w:eastAsia="Times New Roman" w:hAnsi="Tahoma" w:cs="Tahoma"/>
                <w:color w:val="000000"/>
                <w:sz w:val="27"/>
                <w:szCs w:val="27"/>
                <w:lang w:val="x-none" w:eastAsia="x-none"/>
              </w:rPr>
            </w:pPr>
          </w:p>
        </w:tc>
        <w:tc>
          <w:tcPr>
            <w:tcW w:w="3652" w:type="dxa"/>
            <w:tcBorders>
              <w:top w:val="single" w:sz="4" w:space="0" w:color="auto"/>
              <w:left w:val="nil"/>
              <w:bottom w:val="single" w:sz="4" w:space="0" w:color="auto"/>
              <w:right w:val="single" w:sz="4" w:space="0" w:color="auto"/>
            </w:tcBorders>
            <w:shd w:val="clear" w:color="auto" w:fill="auto"/>
            <w:noWrap/>
            <w:vAlign w:val="bottom"/>
          </w:tcPr>
          <w:p w14:paraId="6569A26E" w14:textId="77777777" w:rsidR="00D82A75" w:rsidRPr="00D82A75" w:rsidRDefault="00D82A75" w:rsidP="00A9191D">
            <w:pPr>
              <w:spacing w:after="0"/>
              <w:rPr>
                <w:rFonts w:ascii="Tahoma" w:eastAsia="Times New Roman" w:hAnsi="Tahoma" w:cs="Tahoma"/>
                <w:color w:val="000000"/>
                <w:sz w:val="27"/>
                <w:szCs w:val="27"/>
                <w:lang w:val="x-none" w:eastAsia="x-none"/>
              </w:rPr>
            </w:pP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20893DD0" w14:textId="77777777" w:rsidR="00D82A75" w:rsidRPr="00D82A75" w:rsidRDefault="00D82A75" w:rsidP="00A9191D">
            <w:pPr>
              <w:spacing w:after="0"/>
              <w:jc w:val="center"/>
              <w:rPr>
                <w:rFonts w:ascii="Tahoma" w:eastAsia="Times New Roman" w:hAnsi="Tahoma" w:cs="Tahoma"/>
                <w:color w:val="000000"/>
                <w:sz w:val="27"/>
                <w:szCs w:val="27"/>
                <w:lang w:val="x-none" w:eastAsia="x-none"/>
              </w:rPr>
            </w:pPr>
            <w:r w:rsidRPr="00D82A75">
              <w:rPr>
                <w:rFonts w:ascii="Tahoma" w:eastAsia="Times New Roman" w:hAnsi="Tahoma" w:cs="Tahoma"/>
                <w:color w:val="000000"/>
                <w:sz w:val="27"/>
                <w:szCs w:val="27"/>
                <w:lang w:val="x-none" w:eastAsia="x-none"/>
              </w:rPr>
              <w:fldChar w:fldCharType="begin"/>
            </w:r>
            <w:r w:rsidRPr="00D82A75">
              <w:rPr>
                <w:rFonts w:ascii="Tahoma" w:eastAsia="Times New Roman" w:hAnsi="Tahoma" w:cs="Tahoma"/>
                <w:color w:val="000000"/>
                <w:sz w:val="27"/>
                <w:szCs w:val="27"/>
                <w:lang w:val="x-none" w:eastAsia="x-none"/>
              </w:rPr>
              <w:instrText xml:space="preserve"> =SUM(ABOVE) </w:instrText>
            </w:r>
            <w:r w:rsidRPr="00D82A75">
              <w:rPr>
                <w:rFonts w:ascii="Tahoma" w:eastAsia="Times New Roman" w:hAnsi="Tahoma" w:cs="Tahoma"/>
                <w:color w:val="000000"/>
                <w:sz w:val="27"/>
                <w:szCs w:val="27"/>
                <w:lang w:val="x-none" w:eastAsia="x-none"/>
              </w:rPr>
              <w:fldChar w:fldCharType="separate"/>
            </w:r>
            <w:r w:rsidRPr="00D82A75">
              <w:rPr>
                <w:rFonts w:ascii="Tahoma" w:eastAsia="Times New Roman" w:hAnsi="Tahoma" w:cs="Tahoma"/>
                <w:color w:val="000000"/>
                <w:sz w:val="27"/>
                <w:szCs w:val="27"/>
                <w:lang w:val="x-none" w:eastAsia="x-none"/>
              </w:rPr>
              <w:t>1942</w:t>
            </w:r>
            <w:r w:rsidRPr="00D82A75">
              <w:rPr>
                <w:rFonts w:ascii="Tahoma" w:eastAsia="Times New Roman" w:hAnsi="Tahoma" w:cs="Tahoma"/>
                <w:color w:val="000000"/>
                <w:sz w:val="27"/>
                <w:szCs w:val="27"/>
                <w:lang w:val="x-none" w:eastAsia="x-none"/>
              </w:rPr>
              <w:fldChar w:fldCharType="end"/>
            </w:r>
          </w:p>
        </w:tc>
        <w:tc>
          <w:tcPr>
            <w:tcW w:w="2268" w:type="dxa"/>
            <w:tcBorders>
              <w:top w:val="single" w:sz="4" w:space="0" w:color="auto"/>
              <w:left w:val="nil"/>
              <w:bottom w:val="single" w:sz="4" w:space="0" w:color="auto"/>
              <w:right w:val="single" w:sz="4" w:space="0" w:color="auto"/>
            </w:tcBorders>
            <w:shd w:val="clear" w:color="000000" w:fill="FFFFFF"/>
            <w:noWrap/>
            <w:vAlign w:val="bottom"/>
          </w:tcPr>
          <w:p w14:paraId="4C1524F6" w14:textId="77777777" w:rsidR="00D82A75" w:rsidRPr="00D82A75" w:rsidRDefault="00D82A75" w:rsidP="00A9191D">
            <w:pPr>
              <w:spacing w:after="0"/>
              <w:jc w:val="center"/>
              <w:rPr>
                <w:rFonts w:ascii="Tahoma" w:eastAsia="Times New Roman" w:hAnsi="Tahoma" w:cs="Tahoma"/>
                <w:color w:val="000000"/>
                <w:sz w:val="27"/>
                <w:szCs w:val="27"/>
                <w:lang w:val="x-none" w:eastAsia="x-none"/>
              </w:rPr>
            </w:pPr>
            <w:r w:rsidRPr="00D82A75">
              <w:rPr>
                <w:rFonts w:ascii="Tahoma" w:eastAsia="Times New Roman" w:hAnsi="Tahoma" w:cs="Tahoma"/>
                <w:color w:val="000000"/>
                <w:sz w:val="27"/>
                <w:szCs w:val="27"/>
                <w:lang w:val="x-none" w:eastAsia="x-none"/>
              </w:rPr>
              <w:fldChar w:fldCharType="begin"/>
            </w:r>
            <w:r w:rsidRPr="00D82A75">
              <w:rPr>
                <w:rFonts w:ascii="Tahoma" w:eastAsia="Times New Roman" w:hAnsi="Tahoma" w:cs="Tahoma"/>
                <w:color w:val="000000"/>
                <w:sz w:val="27"/>
                <w:szCs w:val="27"/>
                <w:lang w:val="x-none" w:eastAsia="x-none"/>
              </w:rPr>
              <w:instrText xml:space="preserve"> =SUM(ABOVE) </w:instrText>
            </w:r>
            <w:r w:rsidRPr="00D82A75">
              <w:rPr>
                <w:rFonts w:ascii="Tahoma" w:eastAsia="Times New Roman" w:hAnsi="Tahoma" w:cs="Tahoma"/>
                <w:color w:val="000000"/>
                <w:sz w:val="27"/>
                <w:szCs w:val="27"/>
                <w:lang w:val="x-none" w:eastAsia="x-none"/>
              </w:rPr>
              <w:fldChar w:fldCharType="separate"/>
            </w:r>
            <w:r w:rsidRPr="00D82A75">
              <w:rPr>
                <w:rFonts w:ascii="Tahoma" w:eastAsia="Times New Roman" w:hAnsi="Tahoma" w:cs="Tahoma"/>
                <w:color w:val="000000"/>
                <w:sz w:val="27"/>
                <w:szCs w:val="27"/>
                <w:lang w:val="x-none" w:eastAsia="x-none"/>
              </w:rPr>
              <w:t>8792000</w:t>
            </w:r>
            <w:r w:rsidRPr="00D82A75">
              <w:rPr>
                <w:rFonts w:ascii="Tahoma" w:eastAsia="Times New Roman" w:hAnsi="Tahoma" w:cs="Tahoma"/>
                <w:color w:val="000000"/>
                <w:sz w:val="27"/>
                <w:szCs w:val="27"/>
                <w:lang w:val="x-none" w:eastAsia="x-none"/>
              </w:rPr>
              <w:fldChar w:fldCharType="end"/>
            </w:r>
          </w:p>
        </w:tc>
      </w:tr>
    </w:tbl>
    <w:p w14:paraId="10E8E886" w14:textId="77777777" w:rsidR="00D82A75" w:rsidRPr="00D82A75" w:rsidRDefault="00D82A75" w:rsidP="00D82A75">
      <w:pPr>
        <w:pStyle w:val="ListParagraph"/>
        <w:spacing w:line="276" w:lineRule="auto"/>
        <w:ind w:left="0"/>
        <w:rPr>
          <w:rFonts w:ascii="Tahoma" w:hAnsi="Tahoma" w:cs="Tahoma"/>
          <w:color w:val="000000"/>
          <w:sz w:val="27"/>
          <w:szCs w:val="27"/>
        </w:rPr>
      </w:pPr>
    </w:p>
    <w:p w14:paraId="522D2210" w14:textId="77777777" w:rsidR="00D82A75" w:rsidRPr="00D82A75" w:rsidRDefault="00D82A75" w:rsidP="00D82A75">
      <w:pPr>
        <w:contextualSpacing/>
        <w:jc w:val="both"/>
        <w:rPr>
          <w:rFonts w:ascii="Tahoma" w:eastAsia="Times New Roman" w:hAnsi="Tahoma" w:cs="Tahoma"/>
          <w:color w:val="000000"/>
          <w:sz w:val="27"/>
          <w:szCs w:val="27"/>
          <w:lang w:val="x-none" w:eastAsia="x-none"/>
        </w:rPr>
      </w:pPr>
      <w:r w:rsidRPr="00D82A75">
        <w:rPr>
          <w:rFonts w:ascii="Tahoma" w:eastAsia="Times New Roman" w:hAnsi="Tahoma" w:cs="Tahoma"/>
          <w:color w:val="000000"/>
          <w:sz w:val="27"/>
          <w:szCs w:val="27"/>
          <w:lang w:val="x-none" w:eastAsia="x-none"/>
        </w:rPr>
        <w:t xml:space="preserve">The purpose of the camps is to spread financial literacy among Farmers, school children, senior citizen, people newly introduced under financial system, entrepreneurs, Self Help Group etc. </w:t>
      </w:r>
    </w:p>
    <w:p w14:paraId="2880A14C" w14:textId="77777777" w:rsidR="00D82A75" w:rsidRPr="00D82A75" w:rsidRDefault="00D82A75" w:rsidP="00D82A75">
      <w:pPr>
        <w:pStyle w:val="ListParagraph"/>
        <w:spacing w:line="276" w:lineRule="auto"/>
        <w:ind w:left="0"/>
        <w:rPr>
          <w:rFonts w:ascii="Tahoma" w:hAnsi="Tahoma" w:cs="Tahoma"/>
          <w:color w:val="000000"/>
          <w:sz w:val="27"/>
          <w:szCs w:val="27"/>
        </w:rPr>
      </w:pPr>
      <w:r w:rsidRPr="00D82A75">
        <w:rPr>
          <w:rFonts w:ascii="Tahoma" w:hAnsi="Tahoma" w:cs="Tahoma"/>
          <w:color w:val="000000"/>
          <w:sz w:val="27"/>
          <w:szCs w:val="27"/>
        </w:rPr>
        <w:t>The concerned banks are requested to organize Financial and Digital Literacy camps by their FLCs and branches and claim reimbursement of expenditure incurred on organizing the camps from NABARD.</w:t>
      </w:r>
    </w:p>
    <w:p w14:paraId="69B8A025" w14:textId="77777777" w:rsidR="00D82A75" w:rsidRPr="00D82A75" w:rsidRDefault="00D82A75" w:rsidP="00D82A75">
      <w:pPr>
        <w:contextualSpacing/>
        <w:jc w:val="both"/>
        <w:rPr>
          <w:rFonts w:ascii="Tahoma" w:eastAsia="Times New Roman" w:hAnsi="Tahoma" w:cs="Tahoma"/>
          <w:color w:val="000000"/>
          <w:sz w:val="27"/>
          <w:szCs w:val="27"/>
          <w:lang w:val="x-none" w:eastAsia="x-none"/>
        </w:rPr>
      </w:pPr>
    </w:p>
    <w:p w14:paraId="6AE4ACD7" w14:textId="77777777" w:rsidR="00D82A75" w:rsidRPr="00D82A75" w:rsidRDefault="00D82A75" w:rsidP="00D82A75">
      <w:pPr>
        <w:contextualSpacing/>
        <w:jc w:val="both"/>
        <w:rPr>
          <w:rFonts w:ascii="Tahoma" w:eastAsia="Times New Roman" w:hAnsi="Tahoma" w:cs="Tahoma"/>
          <w:color w:val="000000"/>
          <w:sz w:val="27"/>
          <w:szCs w:val="27"/>
          <w:lang w:val="x-none" w:eastAsia="x-none"/>
        </w:rPr>
      </w:pPr>
      <w:r w:rsidRPr="00D82A75">
        <w:rPr>
          <w:rFonts w:ascii="Tahoma" w:eastAsia="Times New Roman" w:hAnsi="Tahoma" w:cs="Tahoma"/>
          <w:color w:val="000000"/>
          <w:sz w:val="27"/>
          <w:szCs w:val="27"/>
          <w:lang w:val="x-none" w:eastAsia="x-none"/>
        </w:rPr>
        <w:t>The scheme is open for all Schedule commercial Bank, Small Finance Bank and Payment Banks for FY 2022-23. Under the scheme financial support of 60% of expenditure incurred or Rs 5000/- per camp whichever is lower, is available for Schedule Commercial Banks, SFB, Payment banks, 80% to RRB, 90% to RCBs. In the Special Focused Districts, the upper limit for the same is Rs.6,000/- or 90% of actual expenditure per camp whichever is less, for all banks.</w:t>
      </w:r>
    </w:p>
    <w:p w14:paraId="61C7A88B" w14:textId="77777777" w:rsidR="00D82A75" w:rsidRPr="00D82A75" w:rsidRDefault="00D82A75" w:rsidP="00D82A75">
      <w:pPr>
        <w:pStyle w:val="ListParagraph"/>
        <w:spacing w:line="276" w:lineRule="auto"/>
        <w:ind w:left="0"/>
        <w:rPr>
          <w:rFonts w:ascii="Tahoma" w:hAnsi="Tahoma" w:cs="Tahoma"/>
          <w:color w:val="000000"/>
          <w:sz w:val="27"/>
          <w:szCs w:val="27"/>
        </w:rPr>
      </w:pPr>
      <w:r w:rsidRPr="00D82A75">
        <w:rPr>
          <w:rFonts w:ascii="Tahoma" w:hAnsi="Tahoma" w:cs="Tahoma"/>
          <w:color w:val="000000"/>
          <w:sz w:val="27"/>
          <w:szCs w:val="27"/>
        </w:rPr>
        <w:t>An amount of Rs.1.46 lakhs has been sanction to Indian Bank under Special Scheme for saturation of PMJDY A/c holders under Social Security Schemes (PMSBY &amp; PMJJBY). No claim has yet been received from the banks.</w:t>
      </w:r>
    </w:p>
    <w:p w14:paraId="4399C0D3" w14:textId="77777777" w:rsidR="00D82A75" w:rsidRPr="00D82A75" w:rsidRDefault="00D82A75" w:rsidP="00D82A75">
      <w:pPr>
        <w:pStyle w:val="ListParagraph"/>
        <w:spacing w:line="276" w:lineRule="auto"/>
        <w:ind w:left="0"/>
        <w:rPr>
          <w:rFonts w:ascii="Tahoma" w:hAnsi="Tahoma" w:cs="Tahoma"/>
          <w:color w:val="000000"/>
          <w:sz w:val="27"/>
          <w:szCs w:val="27"/>
        </w:rPr>
      </w:pPr>
    </w:p>
    <w:p w14:paraId="7C8740CE" w14:textId="77777777" w:rsidR="00D82A75" w:rsidRPr="00D82A75" w:rsidRDefault="00D82A75" w:rsidP="00D82A75">
      <w:pPr>
        <w:contextualSpacing/>
        <w:jc w:val="both"/>
        <w:rPr>
          <w:rFonts w:ascii="Tahoma" w:eastAsia="Times New Roman" w:hAnsi="Tahoma" w:cs="Tahoma"/>
          <w:color w:val="000000"/>
          <w:sz w:val="27"/>
          <w:szCs w:val="27"/>
          <w:lang w:val="x-none" w:eastAsia="x-none"/>
        </w:rPr>
      </w:pPr>
      <w:r w:rsidRPr="00D82A75">
        <w:rPr>
          <w:rFonts w:ascii="Tahoma" w:eastAsia="Times New Roman" w:hAnsi="Tahoma" w:cs="Tahoma"/>
          <w:color w:val="000000"/>
          <w:sz w:val="27"/>
          <w:szCs w:val="27"/>
          <w:lang w:val="x-none" w:eastAsia="x-none"/>
        </w:rPr>
        <w:t xml:space="preserve">Further, NABARD has sanctioned 125 POS &amp; 187 </w:t>
      </w:r>
      <w:proofErr w:type="spellStart"/>
      <w:r w:rsidRPr="00D82A75">
        <w:rPr>
          <w:rFonts w:ascii="Tahoma" w:eastAsia="Times New Roman" w:hAnsi="Tahoma" w:cs="Tahoma"/>
          <w:color w:val="000000"/>
          <w:sz w:val="27"/>
          <w:szCs w:val="27"/>
          <w:lang w:val="x-none" w:eastAsia="x-none"/>
        </w:rPr>
        <w:t>mPoS</w:t>
      </w:r>
      <w:proofErr w:type="spellEnd"/>
      <w:r w:rsidRPr="00D82A75">
        <w:rPr>
          <w:rFonts w:ascii="Tahoma" w:eastAsia="Times New Roman" w:hAnsi="Tahoma" w:cs="Tahoma"/>
          <w:color w:val="000000"/>
          <w:sz w:val="27"/>
          <w:szCs w:val="27"/>
          <w:lang w:val="x-none" w:eastAsia="x-none"/>
        </w:rPr>
        <w:t xml:space="preserve"> for an amount of Rs.12.04 lakh in Special Focus District Nuh (Mewat) to HDFC Bank under FIF for FY 2022-23.</w:t>
      </w:r>
    </w:p>
    <w:p w14:paraId="6BCE1D16" w14:textId="77777777" w:rsidR="00D82A75" w:rsidRPr="00D82A75" w:rsidRDefault="00D82A75" w:rsidP="00D82A75">
      <w:pPr>
        <w:contextualSpacing/>
        <w:jc w:val="both"/>
        <w:rPr>
          <w:rFonts w:ascii="Tahoma" w:eastAsia="Times New Roman" w:hAnsi="Tahoma" w:cs="Tahoma"/>
          <w:color w:val="000000"/>
          <w:sz w:val="27"/>
          <w:szCs w:val="27"/>
          <w:lang w:val="x-none" w:eastAsia="x-none"/>
        </w:rPr>
      </w:pPr>
    </w:p>
    <w:p w14:paraId="5D3ED7BE" w14:textId="77777777" w:rsidR="00D82A75" w:rsidRPr="00D82A75" w:rsidRDefault="00D82A75" w:rsidP="00D82A75">
      <w:pPr>
        <w:contextualSpacing/>
        <w:jc w:val="both"/>
        <w:rPr>
          <w:rFonts w:ascii="Tahoma" w:eastAsia="Times New Roman" w:hAnsi="Tahoma" w:cs="Tahoma"/>
          <w:color w:val="000000"/>
          <w:sz w:val="27"/>
          <w:szCs w:val="27"/>
          <w:lang w:val="x-none" w:eastAsia="x-none"/>
        </w:rPr>
      </w:pPr>
      <w:r w:rsidRPr="00D82A75">
        <w:rPr>
          <w:rFonts w:ascii="Tahoma" w:eastAsia="Times New Roman" w:hAnsi="Tahoma" w:cs="Tahoma"/>
          <w:color w:val="000000"/>
          <w:sz w:val="27"/>
          <w:szCs w:val="27"/>
          <w:lang w:val="x-none" w:eastAsia="x-none"/>
        </w:rPr>
        <w:lastRenderedPageBreak/>
        <w:t>Other schemes available under Financial Inclusion Fund for Schedule Commercial Banks, RRBs and RCBs, are as under –</w:t>
      </w:r>
    </w:p>
    <w:tbl>
      <w:tblPr>
        <w:tblW w:w="971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2835"/>
        <w:gridCol w:w="4749"/>
      </w:tblGrid>
      <w:tr w:rsidR="00D82A75" w:rsidRPr="00D82A75" w14:paraId="1349C67C" w14:textId="77777777" w:rsidTr="00A9191D">
        <w:trPr>
          <w:trHeight w:val="605"/>
        </w:trPr>
        <w:tc>
          <w:tcPr>
            <w:tcW w:w="2127" w:type="dxa"/>
          </w:tcPr>
          <w:p w14:paraId="4EE76C83" w14:textId="77777777" w:rsidR="00D82A75" w:rsidRPr="00D82A75" w:rsidRDefault="00D82A75" w:rsidP="00A9191D">
            <w:pPr>
              <w:pStyle w:val="ListParagraph"/>
              <w:spacing w:line="276" w:lineRule="auto"/>
              <w:ind w:left="0"/>
              <w:rPr>
                <w:rFonts w:ascii="Tahoma" w:hAnsi="Tahoma" w:cs="Tahoma"/>
                <w:b/>
                <w:bCs/>
                <w:color w:val="000000"/>
                <w:sz w:val="18"/>
                <w:szCs w:val="18"/>
              </w:rPr>
            </w:pPr>
            <w:r w:rsidRPr="00D82A75">
              <w:rPr>
                <w:rFonts w:ascii="Tahoma" w:hAnsi="Tahoma" w:cs="Tahoma"/>
                <w:b/>
                <w:bCs/>
                <w:color w:val="000000"/>
                <w:sz w:val="18"/>
                <w:szCs w:val="18"/>
              </w:rPr>
              <w:t>Scheme</w:t>
            </w:r>
          </w:p>
        </w:tc>
        <w:tc>
          <w:tcPr>
            <w:tcW w:w="2835" w:type="dxa"/>
          </w:tcPr>
          <w:p w14:paraId="1F3ACB4A" w14:textId="77777777" w:rsidR="00D82A75" w:rsidRPr="00D82A75" w:rsidRDefault="00D82A75" w:rsidP="00A9191D">
            <w:pPr>
              <w:pStyle w:val="ListParagraph"/>
              <w:spacing w:line="276" w:lineRule="auto"/>
              <w:ind w:left="0"/>
              <w:rPr>
                <w:rFonts w:ascii="Tahoma" w:hAnsi="Tahoma" w:cs="Tahoma"/>
                <w:b/>
                <w:bCs/>
                <w:color w:val="000000"/>
                <w:sz w:val="18"/>
                <w:szCs w:val="18"/>
              </w:rPr>
            </w:pPr>
            <w:r w:rsidRPr="00D82A75">
              <w:rPr>
                <w:rFonts w:ascii="Tahoma" w:hAnsi="Tahoma" w:cs="Tahoma"/>
                <w:b/>
                <w:bCs/>
                <w:color w:val="000000"/>
                <w:sz w:val="18"/>
                <w:szCs w:val="18"/>
              </w:rPr>
              <w:t>Activities</w:t>
            </w:r>
          </w:p>
        </w:tc>
        <w:tc>
          <w:tcPr>
            <w:tcW w:w="4749" w:type="dxa"/>
          </w:tcPr>
          <w:p w14:paraId="2D95865D" w14:textId="77777777" w:rsidR="00D82A75" w:rsidRPr="00D82A75" w:rsidRDefault="00D82A75" w:rsidP="00A9191D">
            <w:pPr>
              <w:pStyle w:val="ListParagraph"/>
              <w:spacing w:line="276" w:lineRule="auto"/>
              <w:ind w:left="0"/>
              <w:rPr>
                <w:rFonts w:ascii="Tahoma" w:hAnsi="Tahoma" w:cs="Tahoma"/>
                <w:b/>
                <w:bCs/>
                <w:color w:val="000000"/>
                <w:sz w:val="18"/>
                <w:szCs w:val="18"/>
              </w:rPr>
            </w:pPr>
            <w:r w:rsidRPr="00D82A75">
              <w:rPr>
                <w:rFonts w:ascii="Tahoma" w:hAnsi="Tahoma" w:cs="Tahoma"/>
                <w:b/>
                <w:bCs/>
                <w:color w:val="000000"/>
                <w:sz w:val="18"/>
                <w:szCs w:val="18"/>
              </w:rPr>
              <w:t>Financial Support</w:t>
            </w:r>
          </w:p>
          <w:p w14:paraId="5C506544" w14:textId="77777777" w:rsidR="00D82A75" w:rsidRPr="00D82A75" w:rsidRDefault="00D82A75" w:rsidP="00A9191D">
            <w:pPr>
              <w:pStyle w:val="ListParagraph"/>
              <w:spacing w:line="276" w:lineRule="auto"/>
              <w:ind w:left="0"/>
              <w:rPr>
                <w:rFonts w:ascii="Tahoma" w:hAnsi="Tahoma" w:cs="Tahoma"/>
                <w:b/>
                <w:bCs/>
                <w:color w:val="000000"/>
                <w:sz w:val="18"/>
                <w:szCs w:val="18"/>
              </w:rPr>
            </w:pPr>
          </w:p>
        </w:tc>
      </w:tr>
      <w:tr w:rsidR="00D82A75" w:rsidRPr="00D82A75" w14:paraId="10962C34" w14:textId="77777777" w:rsidTr="00A9191D">
        <w:trPr>
          <w:trHeight w:val="1221"/>
        </w:trPr>
        <w:tc>
          <w:tcPr>
            <w:tcW w:w="2127" w:type="dxa"/>
          </w:tcPr>
          <w:p w14:paraId="1050424A" w14:textId="77777777" w:rsidR="00D82A75" w:rsidRPr="00D82A75" w:rsidRDefault="00D82A75" w:rsidP="00A9191D">
            <w:pPr>
              <w:pStyle w:val="ListParagraph"/>
              <w:spacing w:line="276" w:lineRule="auto"/>
              <w:ind w:left="0"/>
              <w:rPr>
                <w:rFonts w:ascii="Tahoma" w:hAnsi="Tahoma" w:cs="Tahoma"/>
                <w:color w:val="000000"/>
                <w:sz w:val="18"/>
                <w:szCs w:val="18"/>
              </w:rPr>
            </w:pPr>
            <w:r w:rsidRPr="00D82A75">
              <w:rPr>
                <w:rFonts w:ascii="Tahoma" w:hAnsi="Tahoma" w:cs="Tahoma"/>
                <w:color w:val="000000"/>
                <w:sz w:val="18"/>
                <w:szCs w:val="18"/>
              </w:rPr>
              <w:t>Reimbursement of Examination fee of BC/BF</w:t>
            </w:r>
          </w:p>
        </w:tc>
        <w:tc>
          <w:tcPr>
            <w:tcW w:w="2835" w:type="dxa"/>
          </w:tcPr>
          <w:p w14:paraId="720BD00B" w14:textId="77777777" w:rsidR="00D82A75" w:rsidRPr="00D82A75" w:rsidRDefault="00D82A75" w:rsidP="00A9191D">
            <w:pPr>
              <w:pStyle w:val="ListParagraph"/>
              <w:spacing w:line="276" w:lineRule="auto"/>
              <w:ind w:left="0"/>
              <w:rPr>
                <w:rFonts w:ascii="Tahoma" w:hAnsi="Tahoma" w:cs="Tahoma"/>
                <w:color w:val="000000"/>
                <w:sz w:val="18"/>
                <w:szCs w:val="18"/>
              </w:rPr>
            </w:pPr>
            <w:r w:rsidRPr="00D82A75">
              <w:rPr>
                <w:rFonts w:ascii="Tahoma" w:hAnsi="Tahoma" w:cs="Tahoma"/>
                <w:color w:val="000000"/>
                <w:sz w:val="18"/>
                <w:szCs w:val="18"/>
              </w:rPr>
              <w:t>Passing of certification exam of IIBF</w:t>
            </w:r>
          </w:p>
        </w:tc>
        <w:tc>
          <w:tcPr>
            <w:tcW w:w="4749" w:type="dxa"/>
          </w:tcPr>
          <w:p w14:paraId="4A393AEB" w14:textId="77777777" w:rsidR="00D82A75" w:rsidRPr="00D82A75" w:rsidRDefault="00D82A75" w:rsidP="00A9191D">
            <w:pPr>
              <w:pStyle w:val="ListParagraph"/>
              <w:spacing w:line="276" w:lineRule="auto"/>
              <w:ind w:left="0"/>
              <w:rPr>
                <w:rFonts w:ascii="Tahoma" w:hAnsi="Tahoma" w:cs="Tahoma"/>
                <w:color w:val="000000"/>
                <w:sz w:val="18"/>
                <w:szCs w:val="18"/>
              </w:rPr>
            </w:pPr>
            <w:r w:rsidRPr="00D82A75">
              <w:rPr>
                <w:rFonts w:ascii="Tahoma" w:hAnsi="Tahoma" w:cs="Tahoma"/>
                <w:color w:val="000000"/>
                <w:sz w:val="18"/>
                <w:szCs w:val="18"/>
              </w:rPr>
              <w:t xml:space="preserve">Rs. 800/- per participant or 60% / 80% / 90% of actual expenditure whichever is lower for SCBs (including SFB &amp; PB)/RRB / RCBs </w:t>
            </w:r>
          </w:p>
        </w:tc>
      </w:tr>
      <w:tr w:rsidR="00D82A75" w:rsidRPr="00D82A75" w14:paraId="4F2CBB42" w14:textId="77777777" w:rsidTr="00A9191D">
        <w:trPr>
          <w:trHeight w:val="894"/>
        </w:trPr>
        <w:tc>
          <w:tcPr>
            <w:tcW w:w="2127" w:type="dxa"/>
          </w:tcPr>
          <w:p w14:paraId="6C2A90C4" w14:textId="77777777" w:rsidR="00D82A75" w:rsidRPr="00D82A75" w:rsidRDefault="00D82A75" w:rsidP="00A9191D">
            <w:pPr>
              <w:pStyle w:val="ListParagraph"/>
              <w:spacing w:line="276" w:lineRule="auto"/>
              <w:ind w:left="0"/>
              <w:rPr>
                <w:rFonts w:ascii="Tahoma" w:hAnsi="Tahoma" w:cs="Tahoma"/>
                <w:color w:val="000000"/>
                <w:sz w:val="18"/>
                <w:szCs w:val="18"/>
              </w:rPr>
            </w:pPr>
            <w:r w:rsidRPr="00D82A75">
              <w:rPr>
                <w:rFonts w:ascii="Tahoma" w:hAnsi="Tahoma" w:cs="Tahoma"/>
                <w:color w:val="000000"/>
                <w:sz w:val="18"/>
                <w:szCs w:val="18"/>
              </w:rPr>
              <w:t xml:space="preserve">Micro ATM </w:t>
            </w:r>
          </w:p>
        </w:tc>
        <w:tc>
          <w:tcPr>
            <w:tcW w:w="2835" w:type="dxa"/>
          </w:tcPr>
          <w:p w14:paraId="3800B327" w14:textId="77777777" w:rsidR="00D82A75" w:rsidRPr="00D82A75" w:rsidRDefault="00D82A75" w:rsidP="00A9191D">
            <w:pPr>
              <w:pStyle w:val="ListParagraph"/>
              <w:spacing w:line="276" w:lineRule="auto"/>
              <w:ind w:left="0"/>
              <w:rPr>
                <w:rFonts w:ascii="Tahoma" w:hAnsi="Tahoma" w:cs="Tahoma"/>
                <w:color w:val="000000"/>
                <w:sz w:val="18"/>
                <w:szCs w:val="18"/>
              </w:rPr>
            </w:pPr>
            <w:r w:rsidRPr="00D82A75">
              <w:rPr>
                <w:rFonts w:ascii="Tahoma" w:hAnsi="Tahoma" w:cs="Tahoma"/>
                <w:color w:val="000000"/>
                <w:sz w:val="18"/>
                <w:szCs w:val="18"/>
              </w:rPr>
              <w:t>Capital expenditure</w:t>
            </w:r>
          </w:p>
        </w:tc>
        <w:tc>
          <w:tcPr>
            <w:tcW w:w="4749" w:type="dxa"/>
          </w:tcPr>
          <w:p w14:paraId="0DE5B411" w14:textId="77777777" w:rsidR="00D82A75" w:rsidRPr="00D82A75" w:rsidRDefault="00D82A75" w:rsidP="00A9191D">
            <w:pPr>
              <w:pStyle w:val="ListParagraph"/>
              <w:spacing w:line="276" w:lineRule="auto"/>
              <w:ind w:left="0"/>
              <w:rPr>
                <w:rFonts w:ascii="Tahoma" w:hAnsi="Tahoma" w:cs="Tahoma"/>
                <w:color w:val="000000"/>
                <w:sz w:val="18"/>
                <w:szCs w:val="18"/>
              </w:rPr>
            </w:pPr>
            <w:r w:rsidRPr="00D82A75">
              <w:rPr>
                <w:rFonts w:ascii="Tahoma" w:hAnsi="Tahoma" w:cs="Tahoma"/>
                <w:color w:val="000000"/>
                <w:sz w:val="18"/>
                <w:szCs w:val="18"/>
              </w:rPr>
              <w:t>RCBs and SFD- actual expenditure incurred or Rs 22,500/- per device whichever is lower.</w:t>
            </w:r>
          </w:p>
          <w:p w14:paraId="40399BEF" w14:textId="77777777" w:rsidR="00D82A75" w:rsidRPr="00D82A75" w:rsidRDefault="00D82A75" w:rsidP="00A9191D">
            <w:pPr>
              <w:pStyle w:val="ListParagraph"/>
              <w:spacing w:line="276" w:lineRule="auto"/>
              <w:ind w:left="0"/>
              <w:rPr>
                <w:rFonts w:ascii="Tahoma" w:hAnsi="Tahoma" w:cs="Tahoma"/>
                <w:color w:val="000000"/>
                <w:sz w:val="18"/>
                <w:szCs w:val="18"/>
              </w:rPr>
            </w:pPr>
            <w:r w:rsidRPr="00D82A75">
              <w:rPr>
                <w:rFonts w:ascii="Tahoma" w:hAnsi="Tahoma" w:cs="Tahoma"/>
                <w:color w:val="000000"/>
                <w:sz w:val="18"/>
                <w:szCs w:val="18"/>
              </w:rPr>
              <w:t xml:space="preserve">For RRB – Rs.20,000/- and </w:t>
            </w:r>
          </w:p>
          <w:p w14:paraId="7D1FFCA8" w14:textId="77777777" w:rsidR="00D82A75" w:rsidRPr="00D82A75" w:rsidRDefault="00D82A75" w:rsidP="00A9191D">
            <w:pPr>
              <w:pStyle w:val="ListParagraph"/>
              <w:spacing w:line="276" w:lineRule="auto"/>
              <w:ind w:left="0"/>
              <w:rPr>
                <w:rFonts w:ascii="Tahoma" w:hAnsi="Tahoma" w:cs="Tahoma"/>
                <w:color w:val="000000"/>
                <w:sz w:val="18"/>
                <w:szCs w:val="18"/>
              </w:rPr>
            </w:pPr>
            <w:r w:rsidRPr="00D82A75">
              <w:rPr>
                <w:rFonts w:ascii="Tahoma" w:hAnsi="Tahoma" w:cs="Tahoma"/>
                <w:color w:val="000000"/>
                <w:sz w:val="18"/>
                <w:szCs w:val="18"/>
              </w:rPr>
              <w:t xml:space="preserve">SCBs (including SFB &amp; PB) - Rs. 15000/- or actual expenditure whichever is lower. </w:t>
            </w:r>
          </w:p>
        </w:tc>
      </w:tr>
      <w:tr w:rsidR="00D82A75" w:rsidRPr="00D82A75" w14:paraId="616E1B0B" w14:textId="77777777" w:rsidTr="00A9191D">
        <w:trPr>
          <w:trHeight w:val="908"/>
        </w:trPr>
        <w:tc>
          <w:tcPr>
            <w:tcW w:w="2127" w:type="dxa"/>
          </w:tcPr>
          <w:p w14:paraId="0218A122" w14:textId="77777777" w:rsidR="00D82A75" w:rsidRPr="00D82A75" w:rsidRDefault="00D82A75" w:rsidP="00A9191D">
            <w:pPr>
              <w:pStyle w:val="ListParagraph"/>
              <w:spacing w:line="276" w:lineRule="auto"/>
              <w:ind w:left="0"/>
              <w:rPr>
                <w:rFonts w:ascii="Tahoma" w:hAnsi="Tahoma" w:cs="Tahoma"/>
                <w:color w:val="000000"/>
                <w:sz w:val="18"/>
                <w:szCs w:val="18"/>
              </w:rPr>
            </w:pPr>
            <w:proofErr w:type="spellStart"/>
            <w:r w:rsidRPr="00D82A75">
              <w:rPr>
                <w:rFonts w:ascii="Tahoma" w:hAnsi="Tahoma" w:cs="Tahoma"/>
                <w:color w:val="000000"/>
                <w:sz w:val="18"/>
                <w:szCs w:val="18"/>
              </w:rPr>
              <w:t>PoS</w:t>
            </w:r>
            <w:proofErr w:type="spellEnd"/>
            <w:r w:rsidRPr="00D82A75">
              <w:rPr>
                <w:rFonts w:ascii="Tahoma" w:hAnsi="Tahoma" w:cs="Tahoma"/>
                <w:color w:val="000000"/>
                <w:sz w:val="18"/>
                <w:szCs w:val="18"/>
              </w:rPr>
              <w:t>/</w:t>
            </w:r>
            <w:proofErr w:type="spellStart"/>
            <w:r w:rsidRPr="00D82A75">
              <w:rPr>
                <w:rFonts w:ascii="Tahoma" w:hAnsi="Tahoma" w:cs="Tahoma"/>
                <w:color w:val="000000"/>
                <w:sz w:val="18"/>
                <w:szCs w:val="18"/>
              </w:rPr>
              <w:t>mPoS</w:t>
            </w:r>
            <w:proofErr w:type="spellEnd"/>
          </w:p>
        </w:tc>
        <w:tc>
          <w:tcPr>
            <w:tcW w:w="2835" w:type="dxa"/>
          </w:tcPr>
          <w:p w14:paraId="05EA33C7" w14:textId="77777777" w:rsidR="00D82A75" w:rsidRPr="00D82A75" w:rsidRDefault="00D82A75" w:rsidP="00A9191D">
            <w:pPr>
              <w:pStyle w:val="ListParagraph"/>
              <w:spacing w:line="276" w:lineRule="auto"/>
              <w:ind w:left="0"/>
              <w:rPr>
                <w:rFonts w:ascii="Tahoma" w:hAnsi="Tahoma" w:cs="Tahoma"/>
                <w:color w:val="000000"/>
                <w:sz w:val="18"/>
                <w:szCs w:val="18"/>
              </w:rPr>
            </w:pPr>
            <w:r w:rsidRPr="00D82A75">
              <w:rPr>
                <w:rFonts w:ascii="Tahoma" w:hAnsi="Tahoma" w:cs="Tahoma"/>
                <w:color w:val="000000"/>
                <w:sz w:val="18"/>
                <w:szCs w:val="18"/>
              </w:rPr>
              <w:t>Capital expenditure/Operational Expenditure</w:t>
            </w:r>
          </w:p>
        </w:tc>
        <w:tc>
          <w:tcPr>
            <w:tcW w:w="4749" w:type="dxa"/>
          </w:tcPr>
          <w:p w14:paraId="04D10309" w14:textId="77777777" w:rsidR="00D82A75" w:rsidRPr="00D82A75" w:rsidRDefault="00D82A75" w:rsidP="00A9191D">
            <w:pPr>
              <w:pStyle w:val="ListParagraph"/>
              <w:spacing w:line="276" w:lineRule="auto"/>
              <w:ind w:left="0"/>
              <w:rPr>
                <w:rFonts w:ascii="Tahoma" w:hAnsi="Tahoma" w:cs="Tahoma"/>
                <w:color w:val="000000"/>
                <w:sz w:val="18"/>
                <w:szCs w:val="18"/>
              </w:rPr>
            </w:pPr>
            <w:r w:rsidRPr="00D82A75">
              <w:rPr>
                <w:rFonts w:ascii="Tahoma" w:hAnsi="Tahoma" w:cs="Tahoma"/>
                <w:color w:val="000000"/>
                <w:sz w:val="18"/>
                <w:szCs w:val="18"/>
              </w:rPr>
              <w:t xml:space="preserve">60%, 80%, 90% of actual expenditure or Rs.6000/- whichever is lower, for SCBs (including SFB &amp; PB), RRB and RCBs </w:t>
            </w:r>
          </w:p>
        </w:tc>
      </w:tr>
      <w:tr w:rsidR="00D82A75" w:rsidRPr="00D82A75" w14:paraId="67147224" w14:textId="77777777" w:rsidTr="00A9191D">
        <w:trPr>
          <w:trHeight w:val="894"/>
        </w:trPr>
        <w:tc>
          <w:tcPr>
            <w:tcW w:w="2127" w:type="dxa"/>
          </w:tcPr>
          <w:p w14:paraId="58105B13" w14:textId="77777777" w:rsidR="00D82A75" w:rsidRPr="00D82A75" w:rsidRDefault="00D82A75" w:rsidP="00A9191D">
            <w:pPr>
              <w:pStyle w:val="ListParagraph"/>
              <w:spacing w:line="276" w:lineRule="auto"/>
              <w:ind w:left="0"/>
              <w:rPr>
                <w:rFonts w:ascii="Tahoma" w:hAnsi="Tahoma" w:cs="Tahoma"/>
                <w:color w:val="000000"/>
                <w:sz w:val="18"/>
                <w:szCs w:val="18"/>
              </w:rPr>
            </w:pPr>
            <w:r w:rsidRPr="00D82A75">
              <w:rPr>
                <w:rFonts w:ascii="Tahoma" w:hAnsi="Tahoma" w:cs="Tahoma"/>
                <w:color w:val="000000"/>
                <w:sz w:val="18"/>
                <w:szCs w:val="18"/>
              </w:rPr>
              <w:t xml:space="preserve">Dual Authentication Implementation </w:t>
            </w:r>
          </w:p>
        </w:tc>
        <w:tc>
          <w:tcPr>
            <w:tcW w:w="2835" w:type="dxa"/>
          </w:tcPr>
          <w:p w14:paraId="0682D84C" w14:textId="77777777" w:rsidR="00D82A75" w:rsidRPr="00D82A75" w:rsidRDefault="00D82A75" w:rsidP="00A9191D">
            <w:pPr>
              <w:pStyle w:val="ListParagraph"/>
              <w:spacing w:line="276" w:lineRule="auto"/>
              <w:ind w:left="0"/>
              <w:rPr>
                <w:rFonts w:ascii="Tahoma" w:hAnsi="Tahoma" w:cs="Tahoma"/>
                <w:color w:val="000000"/>
                <w:sz w:val="18"/>
                <w:szCs w:val="18"/>
              </w:rPr>
            </w:pPr>
            <w:r w:rsidRPr="00D82A75">
              <w:rPr>
                <w:rFonts w:ascii="Tahoma" w:hAnsi="Tahoma" w:cs="Tahoma"/>
                <w:color w:val="000000"/>
                <w:sz w:val="18"/>
                <w:szCs w:val="18"/>
              </w:rPr>
              <w:t xml:space="preserve">Installation of software patch on micro ATMs for Dual Authentication </w:t>
            </w:r>
          </w:p>
        </w:tc>
        <w:tc>
          <w:tcPr>
            <w:tcW w:w="4749" w:type="dxa"/>
          </w:tcPr>
          <w:p w14:paraId="64B0A0C4" w14:textId="77777777" w:rsidR="00D82A75" w:rsidRPr="00D82A75" w:rsidRDefault="00D82A75" w:rsidP="00A9191D">
            <w:pPr>
              <w:pStyle w:val="ListParagraph"/>
              <w:spacing w:line="276" w:lineRule="auto"/>
              <w:ind w:left="0"/>
              <w:rPr>
                <w:rFonts w:ascii="Tahoma" w:hAnsi="Tahoma" w:cs="Tahoma"/>
                <w:color w:val="000000"/>
                <w:sz w:val="18"/>
                <w:szCs w:val="18"/>
              </w:rPr>
            </w:pPr>
            <w:r w:rsidRPr="00D82A75">
              <w:rPr>
                <w:rFonts w:ascii="Tahoma" w:hAnsi="Tahoma" w:cs="Tahoma"/>
                <w:color w:val="000000"/>
                <w:sz w:val="18"/>
                <w:szCs w:val="18"/>
              </w:rPr>
              <w:t xml:space="preserve">Support upto Rs. 7.00 lakh or 60%/80% of expenditure incurred for SCBs (including SFB &amp; PB) / RRBs respectively whichever is lower. </w:t>
            </w:r>
          </w:p>
        </w:tc>
      </w:tr>
      <w:tr w:rsidR="00D82A75" w:rsidRPr="00D82A75" w14:paraId="531E424A" w14:textId="77777777" w:rsidTr="00A9191D">
        <w:trPr>
          <w:trHeight w:val="894"/>
        </w:trPr>
        <w:tc>
          <w:tcPr>
            <w:tcW w:w="2127" w:type="dxa"/>
          </w:tcPr>
          <w:p w14:paraId="166BC159" w14:textId="77777777" w:rsidR="00D82A75" w:rsidRPr="00D82A75" w:rsidRDefault="00D82A75" w:rsidP="00A9191D">
            <w:pPr>
              <w:pStyle w:val="ListParagraph"/>
              <w:spacing w:line="276" w:lineRule="auto"/>
              <w:ind w:left="0"/>
              <w:rPr>
                <w:rFonts w:ascii="Tahoma" w:hAnsi="Tahoma" w:cs="Tahoma"/>
                <w:color w:val="000000"/>
                <w:sz w:val="18"/>
                <w:szCs w:val="18"/>
              </w:rPr>
            </w:pPr>
            <w:r w:rsidRPr="00D82A75">
              <w:rPr>
                <w:rFonts w:ascii="Tahoma" w:hAnsi="Tahoma" w:cs="Tahoma"/>
                <w:color w:val="000000"/>
                <w:sz w:val="18"/>
                <w:szCs w:val="18"/>
              </w:rPr>
              <w:t>Hand held projector, battery, screen etc.</w:t>
            </w:r>
          </w:p>
        </w:tc>
        <w:tc>
          <w:tcPr>
            <w:tcW w:w="2835" w:type="dxa"/>
          </w:tcPr>
          <w:p w14:paraId="3EE526E2" w14:textId="77777777" w:rsidR="00D82A75" w:rsidRPr="00D82A75" w:rsidRDefault="00D82A75" w:rsidP="00A9191D">
            <w:pPr>
              <w:pStyle w:val="ListParagraph"/>
              <w:spacing w:line="276" w:lineRule="auto"/>
              <w:ind w:left="0"/>
              <w:rPr>
                <w:rFonts w:ascii="Tahoma" w:hAnsi="Tahoma" w:cs="Tahoma"/>
                <w:color w:val="000000"/>
                <w:sz w:val="18"/>
                <w:szCs w:val="18"/>
              </w:rPr>
            </w:pPr>
            <w:r w:rsidRPr="00D82A75">
              <w:rPr>
                <w:rFonts w:ascii="Tahoma" w:hAnsi="Tahoma" w:cs="Tahoma"/>
                <w:color w:val="000000"/>
                <w:sz w:val="18"/>
                <w:szCs w:val="18"/>
              </w:rPr>
              <w:t>Financial literacy activities by the Rural Branches and FLCs of SCB, RRBs, Coop Bank</w:t>
            </w:r>
          </w:p>
        </w:tc>
        <w:tc>
          <w:tcPr>
            <w:tcW w:w="4749" w:type="dxa"/>
          </w:tcPr>
          <w:p w14:paraId="781184BD" w14:textId="77777777" w:rsidR="00D82A75" w:rsidRPr="00D82A75" w:rsidRDefault="00D82A75" w:rsidP="00A9191D">
            <w:pPr>
              <w:pStyle w:val="ListParagraph"/>
              <w:spacing w:line="276" w:lineRule="auto"/>
              <w:ind w:left="0"/>
              <w:rPr>
                <w:rFonts w:ascii="Tahoma" w:hAnsi="Tahoma" w:cs="Tahoma"/>
                <w:color w:val="000000"/>
                <w:sz w:val="18"/>
                <w:szCs w:val="18"/>
              </w:rPr>
            </w:pPr>
            <w:r w:rsidRPr="00D82A75">
              <w:rPr>
                <w:rFonts w:ascii="Tahoma" w:hAnsi="Tahoma" w:cs="Tahoma"/>
                <w:color w:val="000000"/>
                <w:sz w:val="18"/>
                <w:szCs w:val="18"/>
              </w:rPr>
              <w:t>Support up to Rs.30,000/- or 90%  of actual expenditure in  aspirational district to all banks, and 60% to SCBs (including SFB &amp; PB) and their FLCs, 80% to RRBs and their FLCs and 90% to Cooperative Banks and their FLCs in other districts</w:t>
            </w:r>
          </w:p>
        </w:tc>
      </w:tr>
    </w:tbl>
    <w:p w14:paraId="4AE205FF" w14:textId="77777777" w:rsidR="00D82A75" w:rsidRPr="00D82A75" w:rsidRDefault="00D82A75" w:rsidP="00D82A75">
      <w:pPr>
        <w:rPr>
          <w:rFonts w:ascii="Tahoma" w:eastAsia="Times New Roman" w:hAnsi="Tahoma" w:cs="Tahoma"/>
          <w:color w:val="000000"/>
          <w:sz w:val="27"/>
          <w:szCs w:val="27"/>
          <w:lang w:val="x-none" w:eastAsia="x-none"/>
        </w:rPr>
      </w:pPr>
    </w:p>
    <w:tbl>
      <w:tblPr>
        <w:tblW w:w="98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2"/>
        <w:gridCol w:w="7776"/>
      </w:tblGrid>
      <w:tr w:rsidR="00555172" w:rsidRPr="008F23EF" w14:paraId="1EF46306" w14:textId="77777777" w:rsidTr="007A76AC">
        <w:trPr>
          <w:trHeight w:val="691"/>
        </w:trPr>
        <w:tc>
          <w:tcPr>
            <w:tcW w:w="2092" w:type="dxa"/>
          </w:tcPr>
          <w:p w14:paraId="5C0CDDCE" w14:textId="77777777" w:rsidR="00555172" w:rsidRPr="008F23EF" w:rsidRDefault="00555172" w:rsidP="007A76AC">
            <w:pPr>
              <w:pStyle w:val="PlainText"/>
              <w:jc w:val="left"/>
              <w:rPr>
                <w:rFonts w:ascii="Arial Black" w:hAnsi="Arial Black"/>
                <w:color w:val="000000"/>
                <w:sz w:val="27"/>
                <w:szCs w:val="27"/>
                <w:lang w:val="en-IN" w:eastAsia="en-IN"/>
              </w:rPr>
            </w:pPr>
            <w:r>
              <w:rPr>
                <w:rFonts w:ascii="Arial Black" w:hAnsi="Arial Black"/>
                <w:b/>
                <w:color w:val="000000"/>
                <w:sz w:val="27"/>
                <w:szCs w:val="27"/>
                <w:lang w:val="en-IN" w:eastAsia="en-IN"/>
              </w:rPr>
              <w:t>AGENDA ITEM NO. 6</w:t>
            </w:r>
          </w:p>
        </w:tc>
        <w:tc>
          <w:tcPr>
            <w:tcW w:w="7776" w:type="dxa"/>
          </w:tcPr>
          <w:p w14:paraId="74A5FD54" w14:textId="77777777" w:rsidR="00555172" w:rsidRPr="008F23EF" w:rsidRDefault="00555172" w:rsidP="007A76AC">
            <w:pPr>
              <w:pStyle w:val="PlainText"/>
              <w:rPr>
                <w:rFonts w:ascii="Arial Black" w:hAnsi="Arial Black"/>
                <w:b/>
                <w:bCs w:val="0"/>
                <w:color w:val="000000"/>
                <w:sz w:val="27"/>
                <w:szCs w:val="27"/>
                <w:lang w:val="en-IN" w:eastAsia="en-IN"/>
              </w:rPr>
            </w:pPr>
            <w:r w:rsidRPr="008F23EF">
              <w:rPr>
                <w:rFonts w:ascii="Arial Black" w:hAnsi="Arial Black"/>
                <w:b/>
                <w:color w:val="000000"/>
                <w:sz w:val="27"/>
                <w:szCs w:val="27"/>
                <w:lang w:val="en-IN" w:eastAsia="en-IN"/>
              </w:rPr>
              <w:t>REVISED MECHANISM OF DATA FLOW FOR LBS FOR SLBC MEETINGS</w:t>
            </w:r>
          </w:p>
        </w:tc>
      </w:tr>
    </w:tbl>
    <w:p w14:paraId="2087990D" w14:textId="77777777" w:rsidR="00555172" w:rsidRPr="008F23EF" w:rsidRDefault="00555172" w:rsidP="00555172">
      <w:pPr>
        <w:spacing w:after="0" w:line="240" w:lineRule="auto"/>
        <w:jc w:val="both"/>
        <w:rPr>
          <w:rFonts w:ascii="Tahoma" w:hAnsi="Tahoma" w:cs="Tahoma"/>
          <w:b/>
          <w:bCs/>
          <w:sz w:val="27"/>
          <w:szCs w:val="27"/>
        </w:rPr>
      </w:pPr>
    </w:p>
    <w:p w14:paraId="0D074039" w14:textId="77777777" w:rsidR="00555172" w:rsidRPr="008F23EF" w:rsidRDefault="00555172" w:rsidP="00555172">
      <w:pPr>
        <w:pStyle w:val="Default"/>
        <w:spacing w:line="276" w:lineRule="auto"/>
        <w:jc w:val="both"/>
        <w:rPr>
          <w:rFonts w:ascii="Tahoma" w:hAnsi="Tahoma" w:cs="Tahoma"/>
          <w:sz w:val="27"/>
          <w:szCs w:val="27"/>
        </w:rPr>
      </w:pPr>
      <w:r w:rsidRPr="008F23EF">
        <w:rPr>
          <w:rFonts w:ascii="Tahoma" w:hAnsi="Tahoma" w:cs="Tahoma"/>
          <w:sz w:val="27"/>
          <w:szCs w:val="27"/>
        </w:rPr>
        <w:t>Reserve Bank of India vide circular</w:t>
      </w:r>
      <w:r>
        <w:rPr>
          <w:rFonts w:ascii="Tahoma" w:hAnsi="Tahoma" w:cs="Tahoma"/>
          <w:sz w:val="27"/>
          <w:szCs w:val="27"/>
        </w:rPr>
        <w:t xml:space="preserve"> </w:t>
      </w:r>
      <w:r w:rsidRPr="008F23EF">
        <w:rPr>
          <w:rFonts w:ascii="Tahoma" w:hAnsi="Tahoma" w:cs="Tahoma"/>
          <w:sz w:val="27"/>
          <w:szCs w:val="27"/>
        </w:rPr>
        <w:t xml:space="preserve">RBI/2018-19/5   </w:t>
      </w:r>
      <w:proofErr w:type="gramStart"/>
      <w:r w:rsidRPr="008F23EF">
        <w:rPr>
          <w:rFonts w:ascii="Tahoma" w:hAnsi="Tahoma" w:cs="Tahoma"/>
          <w:sz w:val="27"/>
          <w:szCs w:val="27"/>
        </w:rPr>
        <w:t>FIDD.CO.LBS.BC.No.</w:t>
      </w:r>
      <w:proofErr w:type="gramEnd"/>
      <w:r w:rsidRPr="008F23EF">
        <w:rPr>
          <w:rFonts w:ascii="Tahoma" w:hAnsi="Tahoma" w:cs="Tahoma"/>
          <w:sz w:val="27"/>
          <w:szCs w:val="27"/>
        </w:rPr>
        <w:t>2/02.01.001/</w:t>
      </w:r>
    </w:p>
    <w:p w14:paraId="6A377C88" w14:textId="77777777" w:rsidR="00555172" w:rsidRPr="008F23EF" w:rsidRDefault="00555172" w:rsidP="00555172">
      <w:pPr>
        <w:pStyle w:val="Default"/>
        <w:spacing w:line="276" w:lineRule="auto"/>
        <w:jc w:val="both"/>
        <w:rPr>
          <w:rFonts w:ascii="Tahoma" w:hAnsi="Tahoma" w:cs="Tahoma"/>
          <w:sz w:val="27"/>
          <w:szCs w:val="27"/>
        </w:rPr>
      </w:pPr>
      <w:r w:rsidRPr="008F23EF">
        <w:rPr>
          <w:rFonts w:ascii="Tahoma" w:hAnsi="Tahoma" w:cs="Tahoma"/>
          <w:sz w:val="27"/>
          <w:szCs w:val="27"/>
        </w:rPr>
        <w:t>2018-19 dated 02.07.2018 has advised the procedure for management of data flow where-in the relevant data be directly downloadable from CBS and/or MIS of the banks without keeping manual intervention to the minimal level in the process.</w:t>
      </w:r>
    </w:p>
    <w:p w14:paraId="6DB16597" w14:textId="77777777" w:rsidR="00555172" w:rsidRPr="008F23EF" w:rsidRDefault="00555172" w:rsidP="00555172">
      <w:pPr>
        <w:pStyle w:val="Default"/>
        <w:spacing w:line="276" w:lineRule="auto"/>
        <w:jc w:val="both"/>
        <w:rPr>
          <w:rFonts w:ascii="Tahoma" w:hAnsi="Tahoma" w:cs="Tahoma"/>
          <w:sz w:val="27"/>
          <w:szCs w:val="27"/>
        </w:rPr>
      </w:pPr>
    </w:p>
    <w:p w14:paraId="4993392E" w14:textId="77777777" w:rsidR="00555172" w:rsidRDefault="00555172" w:rsidP="00555172">
      <w:pPr>
        <w:pStyle w:val="Default"/>
        <w:spacing w:line="276" w:lineRule="auto"/>
        <w:jc w:val="both"/>
        <w:rPr>
          <w:rFonts w:ascii="Tahoma" w:hAnsi="Tahoma" w:cs="Tahoma"/>
          <w:sz w:val="27"/>
          <w:szCs w:val="27"/>
        </w:rPr>
      </w:pPr>
      <w:r w:rsidRPr="008F23EF">
        <w:rPr>
          <w:rFonts w:ascii="Tahoma" w:hAnsi="Tahoma" w:cs="Tahoma"/>
          <w:sz w:val="27"/>
          <w:szCs w:val="27"/>
        </w:rPr>
        <w:t>SLBC Haryana has since got the portal prepared and had taken up with all banks to submit data to SLBC under Revamped Scheme to RBI</w:t>
      </w:r>
      <w:r>
        <w:rPr>
          <w:rFonts w:ascii="Tahoma" w:hAnsi="Tahoma" w:cs="Tahoma"/>
          <w:sz w:val="27"/>
          <w:szCs w:val="27"/>
        </w:rPr>
        <w:t>.</w:t>
      </w:r>
    </w:p>
    <w:p w14:paraId="30058622" w14:textId="77777777" w:rsidR="00555172" w:rsidRDefault="00555172" w:rsidP="00555172">
      <w:pPr>
        <w:pStyle w:val="Default"/>
        <w:spacing w:line="276" w:lineRule="auto"/>
        <w:jc w:val="both"/>
        <w:rPr>
          <w:rFonts w:ascii="Tahoma" w:hAnsi="Tahoma" w:cs="Tahoma"/>
          <w:sz w:val="27"/>
          <w:szCs w:val="27"/>
        </w:rPr>
      </w:pPr>
    </w:p>
    <w:p w14:paraId="5EF799D2" w14:textId="77777777" w:rsidR="00555172" w:rsidRDefault="00555172" w:rsidP="00555172">
      <w:pPr>
        <w:pStyle w:val="Default"/>
        <w:spacing w:line="276" w:lineRule="auto"/>
        <w:jc w:val="both"/>
        <w:rPr>
          <w:rFonts w:ascii="Tahoma" w:hAnsi="Tahoma" w:cs="Tahoma"/>
          <w:sz w:val="27"/>
          <w:szCs w:val="27"/>
        </w:rPr>
      </w:pPr>
      <w:r>
        <w:rPr>
          <w:rFonts w:ascii="Tahoma" w:hAnsi="Tahoma" w:cs="Tahoma"/>
          <w:sz w:val="27"/>
          <w:szCs w:val="27"/>
        </w:rPr>
        <w:t xml:space="preserve">On 08.07.2022, a meeting was held with all banks which was </w:t>
      </w:r>
      <w:r w:rsidR="00F92223">
        <w:rPr>
          <w:rFonts w:ascii="Tahoma" w:hAnsi="Tahoma" w:cs="Tahoma"/>
          <w:sz w:val="27"/>
          <w:szCs w:val="27"/>
        </w:rPr>
        <w:t>chaired</w:t>
      </w:r>
      <w:r>
        <w:rPr>
          <w:rFonts w:ascii="Tahoma" w:hAnsi="Tahoma" w:cs="Tahoma"/>
          <w:sz w:val="27"/>
          <w:szCs w:val="27"/>
        </w:rPr>
        <w:t xml:space="preserve"> by Shri P Barua, Deputy General Manager, Reserve Bank of India where-in all banks were advised to submit text data to SLBC so that SLBC may switch over to revised mechanism of data flow at the earliest.</w:t>
      </w:r>
    </w:p>
    <w:p w14:paraId="5BD4F477" w14:textId="77777777" w:rsidR="00E91C8C" w:rsidRDefault="00E91C8C" w:rsidP="00555172">
      <w:pPr>
        <w:pStyle w:val="Default"/>
        <w:spacing w:line="276" w:lineRule="auto"/>
        <w:jc w:val="both"/>
        <w:rPr>
          <w:rFonts w:ascii="Tahoma" w:hAnsi="Tahoma" w:cs="Tahoma"/>
          <w:sz w:val="27"/>
          <w:szCs w:val="27"/>
        </w:rPr>
      </w:pPr>
    </w:p>
    <w:p w14:paraId="13B357A5" w14:textId="77777777" w:rsidR="00E91C8C" w:rsidRPr="00F92223" w:rsidRDefault="00E91C8C" w:rsidP="00555172">
      <w:pPr>
        <w:pStyle w:val="Default"/>
        <w:spacing w:line="276" w:lineRule="auto"/>
        <w:jc w:val="both"/>
        <w:rPr>
          <w:rFonts w:ascii="Tahoma" w:hAnsi="Tahoma" w:cs="Tahoma"/>
          <w:sz w:val="27"/>
          <w:szCs w:val="27"/>
        </w:rPr>
      </w:pPr>
      <w:r>
        <w:rPr>
          <w:rFonts w:ascii="Tahoma" w:hAnsi="Tahoma" w:cs="Tahoma"/>
          <w:sz w:val="27"/>
          <w:szCs w:val="27"/>
        </w:rPr>
        <w:t xml:space="preserve">The issue was also discussed in Steering Committee held on </w:t>
      </w:r>
      <w:r w:rsidR="009659EE">
        <w:rPr>
          <w:rFonts w:ascii="Tahoma" w:hAnsi="Tahoma" w:cs="Tahoma"/>
          <w:sz w:val="27"/>
          <w:szCs w:val="27"/>
        </w:rPr>
        <w:t xml:space="preserve">17.08.2022 which was also attended by Shri P Barua, Deputy General Manager, Reserve Bank of India and member banks.  </w:t>
      </w:r>
      <w:r w:rsidR="00F92223">
        <w:rPr>
          <w:rFonts w:ascii="Tahoma" w:hAnsi="Tahoma" w:cs="Tahoma"/>
          <w:sz w:val="27"/>
          <w:szCs w:val="27"/>
        </w:rPr>
        <w:t xml:space="preserve">On 03.09.2022, SLBC Haryana has communicated User ID and Passwords to all banks with a request to upload data for March 2022 and June 2022 in newly launched portal </w:t>
      </w:r>
      <w:hyperlink r:id="rId8" w:history="1">
        <w:r w:rsidR="00F92223">
          <w:rPr>
            <w:rStyle w:val="Hyperlink"/>
            <w:b/>
            <w:bCs/>
            <w:szCs w:val="28"/>
          </w:rPr>
          <w:t>https://mypnb.in/SLBC_WEBSITE/login</w:t>
        </w:r>
      </w:hyperlink>
      <w:r w:rsidR="00F92223">
        <w:rPr>
          <w:sz w:val="28"/>
          <w:szCs w:val="28"/>
        </w:rPr>
        <w:t>.</w:t>
      </w:r>
    </w:p>
    <w:p w14:paraId="62360352" w14:textId="77777777" w:rsidR="00F92223" w:rsidRDefault="00F92223" w:rsidP="00555172">
      <w:pPr>
        <w:pStyle w:val="Default"/>
        <w:spacing w:line="276" w:lineRule="auto"/>
        <w:jc w:val="both"/>
        <w:rPr>
          <w:rFonts w:ascii="Tahoma" w:hAnsi="Tahoma" w:cs="Tahoma"/>
          <w:sz w:val="27"/>
          <w:szCs w:val="27"/>
        </w:rPr>
      </w:pPr>
    </w:p>
    <w:p w14:paraId="4D2A4B56" w14:textId="77777777" w:rsidR="00555172" w:rsidRPr="002168B9" w:rsidRDefault="00555172" w:rsidP="00555172">
      <w:pPr>
        <w:pStyle w:val="Default"/>
        <w:spacing w:line="276" w:lineRule="auto"/>
        <w:jc w:val="both"/>
        <w:rPr>
          <w:rFonts w:ascii="Tahoma" w:hAnsi="Tahoma" w:cs="Tahoma"/>
          <w:b/>
          <w:bCs/>
          <w:sz w:val="27"/>
          <w:szCs w:val="27"/>
        </w:rPr>
      </w:pPr>
      <w:r>
        <w:rPr>
          <w:rFonts w:ascii="Tahoma" w:hAnsi="Tahoma" w:cs="Tahoma"/>
          <w:sz w:val="27"/>
          <w:szCs w:val="27"/>
        </w:rPr>
        <w:t xml:space="preserve">Details of data submitted by banks as on date are as per </w:t>
      </w:r>
      <w:r w:rsidRPr="00D26A0D">
        <w:rPr>
          <w:rFonts w:ascii="Tahoma" w:hAnsi="Tahoma" w:cs="Tahoma"/>
          <w:b/>
          <w:bCs/>
          <w:sz w:val="27"/>
          <w:szCs w:val="27"/>
        </w:rPr>
        <w:t>Annexure 20</w:t>
      </w:r>
      <w:r>
        <w:rPr>
          <w:rFonts w:ascii="Tahoma" w:hAnsi="Tahoma" w:cs="Tahoma"/>
          <w:b/>
          <w:bCs/>
          <w:sz w:val="27"/>
          <w:szCs w:val="27"/>
        </w:rPr>
        <w:t>.1-20.2</w:t>
      </w:r>
      <w:r>
        <w:rPr>
          <w:rFonts w:ascii="Tahoma" w:hAnsi="Tahoma" w:cs="Tahoma"/>
          <w:sz w:val="27"/>
          <w:szCs w:val="27"/>
        </w:rPr>
        <w:t xml:space="preserve"> </w:t>
      </w:r>
      <w:r w:rsidRPr="002168B9">
        <w:rPr>
          <w:rFonts w:ascii="Tahoma" w:hAnsi="Tahoma" w:cs="Tahoma"/>
          <w:b/>
          <w:bCs/>
          <w:sz w:val="27"/>
          <w:szCs w:val="27"/>
        </w:rPr>
        <w:t xml:space="preserve">(Page </w:t>
      </w:r>
      <w:r w:rsidR="00E1062E">
        <w:rPr>
          <w:rFonts w:ascii="Tahoma" w:hAnsi="Tahoma" w:cs="Tahoma"/>
          <w:b/>
          <w:bCs/>
          <w:sz w:val="27"/>
          <w:szCs w:val="27"/>
        </w:rPr>
        <w:t>141-142</w:t>
      </w:r>
      <w:r w:rsidRPr="002168B9">
        <w:rPr>
          <w:rFonts w:ascii="Tahoma" w:hAnsi="Tahoma" w:cs="Tahoma"/>
          <w:b/>
          <w:bCs/>
          <w:sz w:val="27"/>
          <w:szCs w:val="27"/>
        </w:rPr>
        <w:t>).</w:t>
      </w:r>
    </w:p>
    <w:p w14:paraId="6A990751" w14:textId="77777777" w:rsidR="00555172" w:rsidRDefault="00555172" w:rsidP="00555172">
      <w:pPr>
        <w:pStyle w:val="Default"/>
        <w:spacing w:line="276" w:lineRule="auto"/>
        <w:jc w:val="both"/>
        <w:rPr>
          <w:rFonts w:ascii="Tahoma" w:hAnsi="Tahoma" w:cs="Tahoma"/>
          <w:sz w:val="27"/>
          <w:szCs w:val="27"/>
        </w:rPr>
      </w:pPr>
    </w:p>
    <w:tbl>
      <w:tblPr>
        <w:tblW w:w="992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05"/>
        <w:gridCol w:w="7824"/>
      </w:tblGrid>
      <w:tr w:rsidR="00555172" w:rsidRPr="008F23EF" w14:paraId="20208E6D" w14:textId="77777777" w:rsidTr="007A76AC">
        <w:trPr>
          <w:trHeight w:val="603"/>
        </w:trPr>
        <w:tc>
          <w:tcPr>
            <w:tcW w:w="2105" w:type="dxa"/>
          </w:tcPr>
          <w:p w14:paraId="0BBAAFE8" w14:textId="77777777" w:rsidR="00555172" w:rsidRPr="008F23EF" w:rsidRDefault="00555172" w:rsidP="007A76AC">
            <w:pPr>
              <w:pStyle w:val="PlainText"/>
              <w:jc w:val="left"/>
              <w:rPr>
                <w:rFonts w:ascii="Arial Black" w:hAnsi="Arial Black"/>
                <w:color w:val="000000"/>
                <w:sz w:val="27"/>
                <w:szCs w:val="27"/>
                <w:lang w:val="en-IN" w:eastAsia="en-IN"/>
              </w:rPr>
            </w:pPr>
            <w:r w:rsidRPr="008F23EF">
              <w:rPr>
                <w:rFonts w:ascii="Arial Black" w:hAnsi="Arial Black"/>
                <w:b/>
                <w:color w:val="000000"/>
                <w:sz w:val="27"/>
                <w:szCs w:val="27"/>
                <w:lang w:val="en-IN" w:eastAsia="en-IN"/>
              </w:rPr>
              <w:t>AGENDA ITE</w:t>
            </w:r>
            <w:r>
              <w:rPr>
                <w:rFonts w:ascii="Arial Black" w:hAnsi="Arial Black"/>
                <w:b/>
                <w:color w:val="000000"/>
                <w:sz w:val="27"/>
                <w:szCs w:val="27"/>
                <w:lang w:val="en-IN" w:eastAsia="en-IN"/>
              </w:rPr>
              <w:t>M NO. 7</w:t>
            </w:r>
          </w:p>
        </w:tc>
        <w:tc>
          <w:tcPr>
            <w:tcW w:w="7824" w:type="dxa"/>
          </w:tcPr>
          <w:p w14:paraId="13FB05F7" w14:textId="77777777" w:rsidR="00555172" w:rsidRPr="008F23EF" w:rsidRDefault="00555172" w:rsidP="007A76AC">
            <w:pPr>
              <w:pStyle w:val="PlainText"/>
              <w:rPr>
                <w:rFonts w:ascii="Arial Black" w:hAnsi="Arial Black"/>
                <w:b/>
                <w:bCs w:val="0"/>
                <w:color w:val="000000"/>
                <w:sz w:val="27"/>
                <w:szCs w:val="27"/>
                <w:lang w:val="en-IN" w:eastAsia="en-IN"/>
              </w:rPr>
            </w:pPr>
            <w:r w:rsidRPr="008F23EF">
              <w:rPr>
                <w:rFonts w:ascii="Arial Black" w:hAnsi="Arial Black"/>
                <w:b/>
                <w:color w:val="000000"/>
                <w:sz w:val="27"/>
                <w:szCs w:val="27"/>
                <w:lang w:val="en-IN" w:eastAsia="en-IN"/>
              </w:rPr>
              <w:t>NATIONAL STRATEGY FOR FINANCIAL EDUCATION 2020-25</w:t>
            </w:r>
          </w:p>
        </w:tc>
      </w:tr>
    </w:tbl>
    <w:p w14:paraId="1C04C032" w14:textId="77777777" w:rsidR="00555172" w:rsidRPr="008F23EF" w:rsidRDefault="00555172" w:rsidP="00555172">
      <w:pPr>
        <w:pStyle w:val="Default"/>
        <w:spacing w:line="276" w:lineRule="auto"/>
        <w:jc w:val="both"/>
        <w:rPr>
          <w:rFonts w:ascii="Tahoma" w:hAnsi="Tahoma" w:cs="Tahoma"/>
          <w:sz w:val="27"/>
          <w:szCs w:val="27"/>
        </w:rPr>
      </w:pPr>
    </w:p>
    <w:p w14:paraId="7D4DF469" w14:textId="77777777" w:rsidR="00555172" w:rsidRPr="008F23EF" w:rsidRDefault="00555172" w:rsidP="00555172">
      <w:pPr>
        <w:pStyle w:val="Default"/>
        <w:spacing w:line="276" w:lineRule="auto"/>
        <w:jc w:val="both"/>
        <w:rPr>
          <w:rFonts w:ascii="Tahoma" w:hAnsi="Tahoma" w:cs="Tahoma"/>
          <w:sz w:val="27"/>
          <w:szCs w:val="27"/>
        </w:rPr>
      </w:pPr>
      <w:r w:rsidRPr="008F23EF">
        <w:rPr>
          <w:rFonts w:ascii="Tahoma" w:hAnsi="Tahoma" w:cs="Tahoma"/>
          <w:sz w:val="27"/>
          <w:szCs w:val="27"/>
        </w:rPr>
        <w:t>Strengthening Financial Inclusion in the country has been one of the important developmental agendas of both the Government of India and the four Financial Sector Regulators (viz. RBI, SEBI, IRDAI and PFRDA). Financial literacy supports the pursuit of financial inclusion by empowering the customers to make informed choices leading to their financial well-being.</w:t>
      </w:r>
    </w:p>
    <w:p w14:paraId="32A64D77" w14:textId="77777777" w:rsidR="00555172" w:rsidRPr="008F23EF" w:rsidRDefault="00555172" w:rsidP="00555172">
      <w:pPr>
        <w:pStyle w:val="Default"/>
        <w:spacing w:line="276" w:lineRule="auto"/>
        <w:jc w:val="both"/>
        <w:rPr>
          <w:rFonts w:ascii="Tahoma" w:hAnsi="Tahoma" w:cs="Tahoma"/>
          <w:sz w:val="27"/>
          <w:szCs w:val="27"/>
        </w:rPr>
      </w:pPr>
    </w:p>
    <w:p w14:paraId="30F6A8AC" w14:textId="77777777" w:rsidR="00555172" w:rsidRPr="008F23EF" w:rsidRDefault="00555172" w:rsidP="00555172">
      <w:pPr>
        <w:pStyle w:val="Default"/>
        <w:spacing w:line="276" w:lineRule="auto"/>
        <w:jc w:val="both"/>
        <w:rPr>
          <w:rFonts w:ascii="Tahoma" w:hAnsi="Tahoma" w:cs="Tahoma"/>
          <w:sz w:val="27"/>
          <w:szCs w:val="27"/>
        </w:rPr>
      </w:pPr>
      <w:r w:rsidRPr="008F23EF">
        <w:rPr>
          <w:rFonts w:ascii="Tahoma" w:hAnsi="Tahoma" w:cs="Tahoma"/>
          <w:sz w:val="27"/>
          <w:szCs w:val="27"/>
        </w:rPr>
        <w:t>Subsequent to completion of the period of the first National Strategy for Financial Education (NSFE: 2013-2018), a review of the progress made was undertaken by the Technical Group on Financial Inclusion and Financial Literacy (TGFIFL- Chair: Deputy Governor, RBI) under the Financial Stability and Development Council (FSDC-Chair: Hon’ble Union Finance Minister). Based on the review of progress made under the Strategy and keeping in view the various developments that have taken place over the last 5 years, notably the Pradhan Mantri Jan Dhan Yojana (PMJDY), the National Centre for Financial Education (NCFE) in consultation with the four Financial Sector Regulators and other relevant stakeholders has prepared the revised NSFE (2020-2025).</w:t>
      </w:r>
    </w:p>
    <w:p w14:paraId="01B18B2E" w14:textId="77777777" w:rsidR="00555172" w:rsidRPr="008F23EF" w:rsidRDefault="00555172" w:rsidP="00555172">
      <w:pPr>
        <w:pStyle w:val="Default"/>
        <w:spacing w:line="276" w:lineRule="auto"/>
        <w:jc w:val="both"/>
        <w:rPr>
          <w:rFonts w:ascii="Tahoma" w:hAnsi="Tahoma" w:cs="Tahoma"/>
          <w:sz w:val="27"/>
          <w:szCs w:val="27"/>
        </w:rPr>
      </w:pPr>
    </w:p>
    <w:p w14:paraId="13351C23" w14:textId="77777777" w:rsidR="00555172" w:rsidRPr="008F23EF" w:rsidRDefault="00555172" w:rsidP="00555172">
      <w:pPr>
        <w:pStyle w:val="Default"/>
        <w:spacing w:line="276" w:lineRule="auto"/>
        <w:jc w:val="both"/>
        <w:rPr>
          <w:rFonts w:ascii="Tahoma" w:hAnsi="Tahoma" w:cs="Tahoma"/>
          <w:sz w:val="27"/>
          <w:szCs w:val="27"/>
        </w:rPr>
      </w:pPr>
      <w:r w:rsidRPr="008F23EF">
        <w:rPr>
          <w:rFonts w:ascii="Tahoma" w:hAnsi="Tahoma" w:cs="Tahoma"/>
          <w:sz w:val="27"/>
          <w:szCs w:val="27"/>
        </w:rPr>
        <w:t xml:space="preserve">The NSFE document intends to support the Vision of the Government of India and Financial Sector Regulators by empowering various sections of the population to develop adequate knowledge, skills, attitude and </w:t>
      </w:r>
      <w:proofErr w:type="spellStart"/>
      <w:r w:rsidRPr="008F23EF">
        <w:rPr>
          <w:rFonts w:ascii="Tahoma" w:hAnsi="Tahoma" w:cs="Tahoma"/>
          <w:sz w:val="27"/>
          <w:szCs w:val="27"/>
        </w:rPr>
        <w:t>behaviour</w:t>
      </w:r>
      <w:proofErr w:type="spellEnd"/>
      <w:r w:rsidRPr="008F23EF">
        <w:rPr>
          <w:rFonts w:ascii="Tahoma" w:hAnsi="Tahoma" w:cs="Tahoma"/>
          <w:sz w:val="27"/>
          <w:szCs w:val="27"/>
        </w:rPr>
        <w:t xml:space="preserve"> which are needed to manage their money better and plan for their future. The Strategy recommends adoption of a Multi-Stakeholder Approach to achieve financial well-being of all Indians.</w:t>
      </w:r>
    </w:p>
    <w:p w14:paraId="77851593" w14:textId="77777777" w:rsidR="00555172" w:rsidRDefault="00555172" w:rsidP="00555172">
      <w:pPr>
        <w:pStyle w:val="Default"/>
        <w:spacing w:line="276" w:lineRule="auto"/>
        <w:jc w:val="both"/>
        <w:rPr>
          <w:rFonts w:ascii="Tahoma" w:hAnsi="Tahoma" w:cs="Tahoma"/>
          <w:sz w:val="27"/>
          <w:szCs w:val="27"/>
        </w:rPr>
      </w:pPr>
      <w:r w:rsidRPr="008F23EF">
        <w:rPr>
          <w:rFonts w:ascii="Tahoma" w:hAnsi="Tahoma" w:cs="Tahoma"/>
          <w:sz w:val="27"/>
          <w:szCs w:val="27"/>
        </w:rPr>
        <w:lastRenderedPageBreak/>
        <w:t>To achieve the vision of creating a financially aware and empowered India, the following Strategic Objectives have been laid down:</w:t>
      </w:r>
    </w:p>
    <w:p w14:paraId="47999559" w14:textId="77777777" w:rsidR="00555172" w:rsidRPr="008F23EF" w:rsidRDefault="00555172" w:rsidP="00555172">
      <w:pPr>
        <w:pStyle w:val="Default"/>
        <w:spacing w:line="276" w:lineRule="auto"/>
        <w:jc w:val="both"/>
        <w:rPr>
          <w:rFonts w:ascii="Tahoma" w:hAnsi="Tahoma" w:cs="Tahoma"/>
          <w:sz w:val="27"/>
          <w:szCs w:val="27"/>
        </w:rPr>
      </w:pPr>
    </w:p>
    <w:p w14:paraId="6A03555D" w14:textId="77777777" w:rsidR="00555172" w:rsidRPr="008F23EF" w:rsidRDefault="00555172" w:rsidP="00555172">
      <w:pPr>
        <w:pStyle w:val="Default"/>
        <w:spacing w:line="276" w:lineRule="auto"/>
        <w:jc w:val="both"/>
        <w:rPr>
          <w:rFonts w:ascii="Tahoma" w:hAnsi="Tahoma" w:cs="Tahoma"/>
          <w:sz w:val="27"/>
          <w:szCs w:val="27"/>
        </w:rPr>
      </w:pPr>
      <w:r w:rsidRPr="008F23EF">
        <w:rPr>
          <w:rFonts w:ascii="Tahoma" w:hAnsi="Tahoma" w:cs="Tahoma"/>
          <w:sz w:val="27"/>
          <w:szCs w:val="27"/>
        </w:rPr>
        <w:t>i. Inculcate financial literacy concepts among the various sections of the population</w:t>
      </w:r>
    </w:p>
    <w:p w14:paraId="1CEECF6B" w14:textId="77777777" w:rsidR="00555172" w:rsidRPr="008F23EF" w:rsidRDefault="00555172" w:rsidP="00555172">
      <w:pPr>
        <w:pStyle w:val="Default"/>
        <w:spacing w:line="276" w:lineRule="auto"/>
        <w:jc w:val="both"/>
        <w:rPr>
          <w:rFonts w:ascii="Tahoma" w:hAnsi="Tahoma" w:cs="Tahoma"/>
          <w:sz w:val="27"/>
          <w:szCs w:val="27"/>
        </w:rPr>
      </w:pPr>
      <w:r w:rsidRPr="008F23EF">
        <w:rPr>
          <w:rFonts w:ascii="Tahoma" w:hAnsi="Tahoma" w:cs="Tahoma"/>
          <w:sz w:val="27"/>
          <w:szCs w:val="27"/>
        </w:rPr>
        <w:t>through financial education to make it an important life skill</w:t>
      </w:r>
    </w:p>
    <w:p w14:paraId="1097EE4D" w14:textId="77777777" w:rsidR="00555172" w:rsidRPr="008F23EF" w:rsidRDefault="00555172" w:rsidP="00555172">
      <w:pPr>
        <w:pStyle w:val="Default"/>
        <w:spacing w:line="276" w:lineRule="auto"/>
        <w:jc w:val="both"/>
        <w:rPr>
          <w:rFonts w:ascii="Tahoma" w:hAnsi="Tahoma" w:cs="Tahoma"/>
          <w:sz w:val="27"/>
          <w:szCs w:val="27"/>
        </w:rPr>
      </w:pPr>
      <w:r w:rsidRPr="008F23EF">
        <w:rPr>
          <w:rFonts w:ascii="Tahoma" w:hAnsi="Tahoma" w:cs="Tahoma"/>
          <w:sz w:val="27"/>
          <w:szCs w:val="27"/>
        </w:rPr>
        <w:t xml:space="preserve">ii. Encourage active savings </w:t>
      </w:r>
      <w:r w:rsidR="000E1C2F">
        <w:rPr>
          <w:rFonts w:ascii="Tahoma" w:hAnsi="Tahoma" w:cs="Tahoma"/>
          <w:sz w:val="27"/>
          <w:szCs w:val="27"/>
        </w:rPr>
        <w:t>behavior.</w:t>
      </w:r>
    </w:p>
    <w:p w14:paraId="2F9DBCD1" w14:textId="77777777" w:rsidR="00555172" w:rsidRPr="008F23EF" w:rsidRDefault="00555172" w:rsidP="00555172">
      <w:pPr>
        <w:pStyle w:val="Default"/>
        <w:spacing w:line="276" w:lineRule="auto"/>
        <w:jc w:val="both"/>
        <w:rPr>
          <w:rFonts w:ascii="Tahoma" w:hAnsi="Tahoma" w:cs="Tahoma"/>
          <w:sz w:val="27"/>
          <w:szCs w:val="27"/>
        </w:rPr>
      </w:pPr>
      <w:r w:rsidRPr="008F23EF">
        <w:rPr>
          <w:rFonts w:ascii="Tahoma" w:hAnsi="Tahoma" w:cs="Tahoma"/>
          <w:sz w:val="27"/>
          <w:szCs w:val="27"/>
        </w:rPr>
        <w:t>iii. Encourage participation in financial markets to meet financial goals and objectives</w:t>
      </w:r>
    </w:p>
    <w:p w14:paraId="51616448" w14:textId="77777777" w:rsidR="00555172" w:rsidRPr="008F23EF" w:rsidRDefault="00555172" w:rsidP="00555172">
      <w:pPr>
        <w:pStyle w:val="Default"/>
        <w:spacing w:line="276" w:lineRule="auto"/>
        <w:jc w:val="both"/>
        <w:rPr>
          <w:rFonts w:ascii="Tahoma" w:hAnsi="Tahoma" w:cs="Tahoma"/>
          <w:sz w:val="27"/>
          <w:szCs w:val="27"/>
        </w:rPr>
      </w:pPr>
      <w:r w:rsidRPr="008F23EF">
        <w:rPr>
          <w:rFonts w:ascii="Tahoma" w:hAnsi="Tahoma" w:cs="Tahoma"/>
          <w:sz w:val="27"/>
          <w:szCs w:val="27"/>
        </w:rPr>
        <w:t>iv. Develop credit discipline and encourage availing credit from formal financial institutions as per requirement</w:t>
      </w:r>
    </w:p>
    <w:p w14:paraId="20510D80" w14:textId="77777777" w:rsidR="00555172" w:rsidRPr="008F23EF" w:rsidRDefault="00555172" w:rsidP="00555172">
      <w:pPr>
        <w:pStyle w:val="Default"/>
        <w:spacing w:line="276" w:lineRule="auto"/>
        <w:jc w:val="both"/>
        <w:rPr>
          <w:rFonts w:ascii="Tahoma" w:hAnsi="Tahoma" w:cs="Tahoma"/>
          <w:sz w:val="27"/>
          <w:szCs w:val="27"/>
        </w:rPr>
      </w:pPr>
      <w:r w:rsidRPr="008F23EF">
        <w:rPr>
          <w:rFonts w:ascii="Tahoma" w:hAnsi="Tahoma" w:cs="Tahoma"/>
          <w:sz w:val="27"/>
          <w:szCs w:val="27"/>
        </w:rPr>
        <w:t>v. Improve usage of digital financial services in a safe and secure manner</w:t>
      </w:r>
    </w:p>
    <w:p w14:paraId="607FBE31" w14:textId="77777777" w:rsidR="00555172" w:rsidRPr="008F23EF" w:rsidRDefault="00555172" w:rsidP="00555172">
      <w:pPr>
        <w:pStyle w:val="Default"/>
        <w:spacing w:line="276" w:lineRule="auto"/>
        <w:jc w:val="both"/>
        <w:rPr>
          <w:rFonts w:ascii="Tahoma" w:hAnsi="Tahoma" w:cs="Tahoma"/>
          <w:sz w:val="27"/>
          <w:szCs w:val="27"/>
        </w:rPr>
      </w:pPr>
      <w:r w:rsidRPr="008F23EF">
        <w:rPr>
          <w:rFonts w:ascii="Tahoma" w:hAnsi="Tahoma" w:cs="Tahoma"/>
          <w:sz w:val="27"/>
          <w:szCs w:val="27"/>
        </w:rPr>
        <w:t>vi. Manage risk at various life stages through relevant and suitable insurance cover</w:t>
      </w:r>
    </w:p>
    <w:p w14:paraId="1FB03DB6" w14:textId="77777777" w:rsidR="00555172" w:rsidRPr="008F23EF" w:rsidRDefault="00555172" w:rsidP="00555172">
      <w:pPr>
        <w:pStyle w:val="Default"/>
        <w:spacing w:line="276" w:lineRule="auto"/>
        <w:jc w:val="both"/>
        <w:rPr>
          <w:rFonts w:ascii="Tahoma" w:hAnsi="Tahoma" w:cs="Tahoma"/>
          <w:sz w:val="27"/>
          <w:szCs w:val="27"/>
        </w:rPr>
      </w:pPr>
      <w:r w:rsidRPr="008F23EF">
        <w:rPr>
          <w:rFonts w:ascii="Tahoma" w:hAnsi="Tahoma" w:cs="Tahoma"/>
          <w:sz w:val="27"/>
          <w:szCs w:val="27"/>
        </w:rPr>
        <w:t>vii. Plan for old age and retirement through coverage of suitable pension products</w:t>
      </w:r>
    </w:p>
    <w:p w14:paraId="473C35C6" w14:textId="77777777" w:rsidR="00555172" w:rsidRPr="008F23EF" w:rsidRDefault="00555172" w:rsidP="00555172">
      <w:pPr>
        <w:pStyle w:val="Default"/>
        <w:spacing w:line="276" w:lineRule="auto"/>
        <w:jc w:val="both"/>
        <w:rPr>
          <w:rFonts w:ascii="Tahoma" w:hAnsi="Tahoma" w:cs="Tahoma"/>
          <w:sz w:val="27"/>
          <w:szCs w:val="27"/>
        </w:rPr>
      </w:pPr>
      <w:r w:rsidRPr="008F23EF">
        <w:rPr>
          <w:rFonts w:ascii="Tahoma" w:hAnsi="Tahoma" w:cs="Tahoma"/>
          <w:sz w:val="27"/>
          <w:szCs w:val="27"/>
        </w:rPr>
        <w:t>viii. Knowledge about rights, duties and avenues for grievance redressal</w:t>
      </w:r>
    </w:p>
    <w:p w14:paraId="6BE7D1C8" w14:textId="77777777" w:rsidR="00555172" w:rsidRPr="008F23EF" w:rsidRDefault="00555172" w:rsidP="00555172">
      <w:pPr>
        <w:pStyle w:val="Default"/>
        <w:spacing w:line="276" w:lineRule="auto"/>
        <w:jc w:val="both"/>
        <w:rPr>
          <w:rFonts w:ascii="Tahoma" w:hAnsi="Tahoma" w:cs="Tahoma"/>
          <w:sz w:val="27"/>
          <w:szCs w:val="27"/>
        </w:rPr>
      </w:pPr>
      <w:r w:rsidRPr="008F23EF">
        <w:rPr>
          <w:rFonts w:ascii="Tahoma" w:hAnsi="Tahoma" w:cs="Tahoma"/>
          <w:sz w:val="27"/>
          <w:szCs w:val="27"/>
        </w:rPr>
        <w:t>ix. Improve research and evaluation methods to assess progress in financial education</w:t>
      </w:r>
    </w:p>
    <w:p w14:paraId="3767D23A" w14:textId="77777777" w:rsidR="00555172" w:rsidRPr="008F23EF" w:rsidRDefault="00555172" w:rsidP="00555172">
      <w:pPr>
        <w:pStyle w:val="Default"/>
        <w:spacing w:line="276" w:lineRule="auto"/>
        <w:jc w:val="both"/>
        <w:rPr>
          <w:rFonts w:ascii="Tahoma" w:hAnsi="Tahoma" w:cs="Tahoma"/>
          <w:sz w:val="27"/>
          <w:szCs w:val="27"/>
        </w:rPr>
      </w:pPr>
    </w:p>
    <w:p w14:paraId="24F8DC8E" w14:textId="77777777" w:rsidR="00555172" w:rsidRPr="008F23EF" w:rsidRDefault="00555172" w:rsidP="00555172">
      <w:pPr>
        <w:pStyle w:val="Default"/>
        <w:spacing w:line="276" w:lineRule="auto"/>
        <w:jc w:val="both"/>
        <w:rPr>
          <w:rFonts w:ascii="Tahoma" w:hAnsi="Tahoma" w:cs="Tahoma"/>
          <w:sz w:val="27"/>
          <w:szCs w:val="27"/>
        </w:rPr>
      </w:pPr>
      <w:r w:rsidRPr="008F23EF">
        <w:rPr>
          <w:rFonts w:ascii="Tahoma" w:hAnsi="Tahoma" w:cs="Tahoma"/>
          <w:sz w:val="27"/>
          <w:szCs w:val="27"/>
        </w:rPr>
        <w:t xml:space="preserve">In order to achieve the Strategic Objectives laid down, the document recommends adoption of a </w:t>
      </w:r>
      <w:r w:rsidRPr="008F23EF">
        <w:rPr>
          <w:rFonts w:ascii="Tahoma" w:hAnsi="Tahoma" w:cs="Tahoma"/>
          <w:b/>
          <w:bCs/>
          <w:sz w:val="27"/>
          <w:szCs w:val="27"/>
        </w:rPr>
        <w:t>‘5 C’</w:t>
      </w:r>
      <w:r w:rsidRPr="008F23EF">
        <w:rPr>
          <w:rFonts w:ascii="Tahoma" w:hAnsi="Tahoma" w:cs="Tahoma"/>
          <w:sz w:val="27"/>
          <w:szCs w:val="27"/>
        </w:rPr>
        <w:t xml:space="preserve"> approach for dissemination of financial education through emphasis on development of relevant Content (including Curriculum in schools, colleges and training establishments), developing Capacity among the intermediaries involved in providing financial services, leveraging on the positive effect of Community led model for financial literacy through appropriate Communication Strategy, and lastly, enhancing Collaboration among various stakeholders.</w:t>
      </w:r>
    </w:p>
    <w:p w14:paraId="7A31F31F" w14:textId="77777777" w:rsidR="00555172" w:rsidRPr="008F23EF" w:rsidRDefault="00555172" w:rsidP="00555172">
      <w:pPr>
        <w:pStyle w:val="Default"/>
        <w:spacing w:line="276" w:lineRule="auto"/>
        <w:jc w:val="both"/>
        <w:rPr>
          <w:rFonts w:ascii="Tahoma" w:hAnsi="Tahoma" w:cs="Tahoma"/>
          <w:sz w:val="27"/>
          <w:szCs w:val="27"/>
        </w:rPr>
      </w:pPr>
    </w:p>
    <w:p w14:paraId="6948EDA9" w14:textId="77777777" w:rsidR="00555172" w:rsidRDefault="00555172" w:rsidP="00555172">
      <w:pPr>
        <w:pStyle w:val="Default"/>
        <w:spacing w:line="276" w:lineRule="auto"/>
        <w:jc w:val="both"/>
        <w:rPr>
          <w:rFonts w:ascii="Tahoma" w:hAnsi="Tahoma" w:cs="Tahoma"/>
          <w:sz w:val="27"/>
          <w:szCs w:val="27"/>
        </w:rPr>
      </w:pPr>
      <w:r w:rsidRPr="008F23EF">
        <w:rPr>
          <w:rFonts w:ascii="Tahoma" w:hAnsi="Tahoma" w:cs="Tahoma"/>
          <w:sz w:val="27"/>
          <w:szCs w:val="27"/>
        </w:rPr>
        <w:t xml:space="preserve">The recommendations laid down in the Strategy under each of the </w:t>
      </w:r>
      <w:r w:rsidRPr="008F23EF">
        <w:rPr>
          <w:rFonts w:ascii="Tahoma" w:hAnsi="Tahoma" w:cs="Tahoma"/>
          <w:b/>
          <w:bCs/>
          <w:sz w:val="27"/>
          <w:szCs w:val="27"/>
        </w:rPr>
        <w:t>‘5 Cs’</w:t>
      </w:r>
      <w:r w:rsidRPr="008F23EF">
        <w:rPr>
          <w:rFonts w:ascii="Tahoma" w:hAnsi="Tahoma" w:cs="Tahoma"/>
          <w:sz w:val="27"/>
          <w:szCs w:val="27"/>
        </w:rPr>
        <w:t xml:space="preserve"> are as under:</w:t>
      </w:r>
    </w:p>
    <w:p w14:paraId="2DD260E9" w14:textId="77777777" w:rsidR="00555172" w:rsidRPr="00FA44B7" w:rsidRDefault="00555172" w:rsidP="00555172">
      <w:pPr>
        <w:pStyle w:val="Default"/>
        <w:spacing w:line="276" w:lineRule="auto"/>
        <w:jc w:val="both"/>
        <w:rPr>
          <w:rFonts w:ascii="Tahoma" w:hAnsi="Tahoma" w:cs="Tahoma"/>
          <w:sz w:val="21"/>
          <w:szCs w:val="21"/>
        </w:rPr>
      </w:pPr>
    </w:p>
    <w:p w14:paraId="7ADC8F6D" w14:textId="77777777" w:rsidR="00555172" w:rsidRPr="008F23EF" w:rsidRDefault="00555172" w:rsidP="00555172">
      <w:pPr>
        <w:pStyle w:val="Default"/>
        <w:spacing w:line="276" w:lineRule="auto"/>
        <w:jc w:val="both"/>
        <w:rPr>
          <w:rFonts w:ascii="Tahoma" w:hAnsi="Tahoma" w:cs="Tahoma"/>
          <w:b/>
          <w:bCs/>
          <w:sz w:val="27"/>
          <w:szCs w:val="27"/>
        </w:rPr>
      </w:pPr>
      <w:r w:rsidRPr="008F23EF">
        <w:rPr>
          <w:rFonts w:ascii="Tahoma" w:hAnsi="Tahoma" w:cs="Tahoma"/>
          <w:b/>
          <w:bCs/>
          <w:sz w:val="27"/>
          <w:szCs w:val="27"/>
        </w:rPr>
        <w:t>Content</w:t>
      </w:r>
    </w:p>
    <w:p w14:paraId="7A773F0E" w14:textId="77777777" w:rsidR="00555172" w:rsidRPr="00FA44B7" w:rsidRDefault="00555172" w:rsidP="00555172">
      <w:pPr>
        <w:pStyle w:val="Default"/>
        <w:spacing w:line="276" w:lineRule="auto"/>
        <w:jc w:val="both"/>
        <w:rPr>
          <w:rFonts w:ascii="Tahoma" w:hAnsi="Tahoma" w:cs="Tahoma"/>
          <w:sz w:val="19"/>
          <w:szCs w:val="19"/>
        </w:rPr>
      </w:pPr>
    </w:p>
    <w:p w14:paraId="4BBB0308" w14:textId="77777777" w:rsidR="00555172" w:rsidRPr="008F23EF" w:rsidRDefault="00555172" w:rsidP="00555172">
      <w:pPr>
        <w:pStyle w:val="Default"/>
        <w:spacing w:line="276" w:lineRule="auto"/>
        <w:jc w:val="both"/>
        <w:rPr>
          <w:rFonts w:ascii="Tahoma" w:hAnsi="Tahoma" w:cs="Tahoma"/>
          <w:sz w:val="27"/>
          <w:szCs w:val="27"/>
        </w:rPr>
      </w:pPr>
      <w:r w:rsidRPr="008F23EF">
        <w:rPr>
          <w:rFonts w:ascii="Tahoma" w:hAnsi="Tahoma" w:cs="Tahoma"/>
          <w:sz w:val="27"/>
          <w:szCs w:val="27"/>
        </w:rPr>
        <w:t xml:space="preserve">• Financial Literacy content for school children (including curriculum and </w:t>
      </w:r>
      <w:proofErr w:type="spellStart"/>
      <w:r w:rsidRPr="008F23EF">
        <w:rPr>
          <w:rFonts w:ascii="Tahoma" w:hAnsi="Tahoma" w:cs="Tahoma"/>
          <w:sz w:val="27"/>
          <w:szCs w:val="27"/>
        </w:rPr>
        <w:t>coscholastic</w:t>
      </w:r>
      <w:proofErr w:type="spellEnd"/>
      <w:r w:rsidRPr="008F23EF">
        <w:rPr>
          <w:rFonts w:ascii="Tahoma" w:hAnsi="Tahoma" w:cs="Tahoma"/>
          <w:sz w:val="27"/>
          <w:szCs w:val="27"/>
        </w:rPr>
        <w:t>), teachers, young adults, women, new entrants at workplace/entrepreneurs (MSMEs), senior citizens, persons with disabilities, illiterate people, etc.</w:t>
      </w:r>
    </w:p>
    <w:p w14:paraId="607028FD" w14:textId="77777777" w:rsidR="00555172" w:rsidRDefault="00555172" w:rsidP="00555172">
      <w:pPr>
        <w:pStyle w:val="Default"/>
        <w:spacing w:line="276" w:lineRule="auto"/>
        <w:jc w:val="both"/>
        <w:rPr>
          <w:rFonts w:ascii="Tahoma" w:hAnsi="Tahoma" w:cs="Tahoma"/>
          <w:b/>
          <w:bCs/>
          <w:sz w:val="17"/>
          <w:szCs w:val="17"/>
        </w:rPr>
      </w:pPr>
    </w:p>
    <w:p w14:paraId="49E15F01" w14:textId="77777777" w:rsidR="00391BAC" w:rsidRDefault="00391BAC" w:rsidP="00555172">
      <w:pPr>
        <w:pStyle w:val="Default"/>
        <w:spacing w:line="276" w:lineRule="auto"/>
        <w:jc w:val="both"/>
        <w:rPr>
          <w:rFonts w:ascii="Tahoma" w:hAnsi="Tahoma" w:cs="Tahoma"/>
          <w:b/>
          <w:bCs/>
          <w:sz w:val="17"/>
          <w:szCs w:val="17"/>
        </w:rPr>
      </w:pPr>
    </w:p>
    <w:p w14:paraId="6606952F" w14:textId="77777777" w:rsidR="00391BAC" w:rsidRDefault="00391BAC" w:rsidP="00555172">
      <w:pPr>
        <w:pStyle w:val="Default"/>
        <w:spacing w:line="276" w:lineRule="auto"/>
        <w:jc w:val="both"/>
        <w:rPr>
          <w:rFonts w:ascii="Tahoma" w:hAnsi="Tahoma" w:cs="Tahoma"/>
          <w:b/>
          <w:bCs/>
          <w:sz w:val="17"/>
          <w:szCs w:val="17"/>
        </w:rPr>
      </w:pPr>
    </w:p>
    <w:p w14:paraId="25961487" w14:textId="77777777" w:rsidR="00391BAC" w:rsidRDefault="00391BAC" w:rsidP="00555172">
      <w:pPr>
        <w:pStyle w:val="Default"/>
        <w:spacing w:line="276" w:lineRule="auto"/>
        <w:jc w:val="both"/>
        <w:rPr>
          <w:rFonts w:ascii="Tahoma" w:hAnsi="Tahoma" w:cs="Tahoma"/>
          <w:b/>
          <w:bCs/>
          <w:sz w:val="17"/>
          <w:szCs w:val="17"/>
        </w:rPr>
      </w:pPr>
    </w:p>
    <w:p w14:paraId="099E3A77" w14:textId="77777777" w:rsidR="00555172" w:rsidRPr="008F23EF" w:rsidRDefault="00555172" w:rsidP="00555172">
      <w:pPr>
        <w:pStyle w:val="Default"/>
        <w:spacing w:line="276" w:lineRule="auto"/>
        <w:jc w:val="both"/>
        <w:rPr>
          <w:rFonts w:ascii="Tahoma" w:hAnsi="Tahoma" w:cs="Tahoma"/>
          <w:b/>
          <w:bCs/>
          <w:sz w:val="27"/>
          <w:szCs w:val="27"/>
        </w:rPr>
      </w:pPr>
      <w:r w:rsidRPr="008F23EF">
        <w:rPr>
          <w:rFonts w:ascii="Tahoma" w:hAnsi="Tahoma" w:cs="Tahoma"/>
          <w:b/>
          <w:bCs/>
          <w:sz w:val="27"/>
          <w:szCs w:val="27"/>
        </w:rPr>
        <w:lastRenderedPageBreak/>
        <w:t>Capacity</w:t>
      </w:r>
    </w:p>
    <w:p w14:paraId="16359C48" w14:textId="77777777" w:rsidR="00555172" w:rsidRPr="00FA44B7" w:rsidRDefault="00555172" w:rsidP="00555172">
      <w:pPr>
        <w:pStyle w:val="Default"/>
        <w:spacing w:line="276" w:lineRule="auto"/>
        <w:jc w:val="both"/>
        <w:rPr>
          <w:rFonts w:ascii="Tahoma" w:hAnsi="Tahoma" w:cs="Tahoma"/>
          <w:sz w:val="17"/>
          <w:szCs w:val="17"/>
        </w:rPr>
      </w:pPr>
    </w:p>
    <w:p w14:paraId="21B940B6" w14:textId="77777777" w:rsidR="00555172" w:rsidRPr="008F23EF" w:rsidRDefault="00555172" w:rsidP="00555172">
      <w:pPr>
        <w:pStyle w:val="Default"/>
        <w:spacing w:line="276" w:lineRule="auto"/>
        <w:jc w:val="both"/>
        <w:rPr>
          <w:rFonts w:ascii="Tahoma" w:hAnsi="Tahoma" w:cs="Tahoma"/>
          <w:sz w:val="27"/>
          <w:szCs w:val="27"/>
        </w:rPr>
      </w:pPr>
      <w:r w:rsidRPr="008F23EF">
        <w:rPr>
          <w:rFonts w:ascii="Tahoma" w:hAnsi="Tahoma" w:cs="Tahoma"/>
          <w:sz w:val="27"/>
          <w:szCs w:val="27"/>
        </w:rPr>
        <w:t>• Develop the capacity of various intermediaries who can be involved in providing financial literacy.</w:t>
      </w:r>
    </w:p>
    <w:p w14:paraId="5AF455B1" w14:textId="77777777" w:rsidR="00555172" w:rsidRPr="008F23EF" w:rsidRDefault="00555172" w:rsidP="00555172">
      <w:pPr>
        <w:pStyle w:val="Default"/>
        <w:spacing w:line="276" w:lineRule="auto"/>
        <w:jc w:val="both"/>
        <w:rPr>
          <w:rFonts w:ascii="Tahoma" w:hAnsi="Tahoma" w:cs="Tahoma"/>
          <w:sz w:val="27"/>
          <w:szCs w:val="27"/>
        </w:rPr>
      </w:pPr>
      <w:r w:rsidRPr="008F23EF">
        <w:rPr>
          <w:rFonts w:ascii="Tahoma" w:hAnsi="Tahoma" w:cs="Tahoma"/>
          <w:sz w:val="27"/>
          <w:szCs w:val="27"/>
        </w:rPr>
        <w:t>• Develop a ‘Code of Conduct’ for financial education providers.</w:t>
      </w:r>
    </w:p>
    <w:p w14:paraId="6A883D64" w14:textId="77777777" w:rsidR="00555172" w:rsidRDefault="00555172" w:rsidP="00555172">
      <w:pPr>
        <w:pStyle w:val="Default"/>
        <w:spacing w:line="276" w:lineRule="auto"/>
        <w:jc w:val="both"/>
        <w:rPr>
          <w:rFonts w:ascii="Tahoma" w:hAnsi="Tahoma" w:cs="Tahoma"/>
          <w:b/>
          <w:bCs/>
          <w:sz w:val="19"/>
          <w:szCs w:val="19"/>
        </w:rPr>
      </w:pPr>
    </w:p>
    <w:p w14:paraId="07A81A38" w14:textId="77777777" w:rsidR="00FF0AD7" w:rsidRDefault="00FF0AD7" w:rsidP="00555172">
      <w:pPr>
        <w:pStyle w:val="Default"/>
        <w:spacing w:line="276" w:lineRule="auto"/>
        <w:jc w:val="both"/>
        <w:rPr>
          <w:rFonts w:ascii="Tahoma" w:hAnsi="Tahoma" w:cs="Tahoma"/>
          <w:b/>
          <w:bCs/>
          <w:sz w:val="19"/>
          <w:szCs w:val="19"/>
        </w:rPr>
      </w:pPr>
    </w:p>
    <w:p w14:paraId="5702979B" w14:textId="77777777" w:rsidR="00555172" w:rsidRPr="008F23EF" w:rsidRDefault="00555172" w:rsidP="00555172">
      <w:pPr>
        <w:pStyle w:val="Default"/>
        <w:spacing w:line="276" w:lineRule="auto"/>
        <w:jc w:val="both"/>
        <w:rPr>
          <w:rFonts w:ascii="Tahoma" w:hAnsi="Tahoma" w:cs="Tahoma"/>
          <w:b/>
          <w:bCs/>
          <w:sz w:val="27"/>
          <w:szCs w:val="27"/>
        </w:rPr>
      </w:pPr>
      <w:r w:rsidRPr="008F23EF">
        <w:rPr>
          <w:rFonts w:ascii="Tahoma" w:hAnsi="Tahoma" w:cs="Tahoma"/>
          <w:b/>
          <w:bCs/>
          <w:sz w:val="27"/>
          <w:szCs w:val="27"/>
        </w:rPr>
        <w:t>Community</w:t>
      </w:r>
    </w:p>
    <w:p w14:paraId="197EF72B" w14:textId="77777777" w:rsidR="00555172" w:rsidRPr="00FA44B7" w:rsidRDefault="00555172" w:rsidP="00555172">
      <w:pPr>
        <w:pStyle w:val="Default"/>
        <w:spacing w:line="276" w:lineRule="auto"/>
        <w:jc w:val="both"/>
        <w:rPr>
          <w:rFonts w:ascii="Tahoma" w:hAnsi="Tahoma" w:cs="Tahoma"/>
          <w:sz w:val="17"/>
          <w:szCs w:val="17"/>
        </w:rPr>
      </w:pPr>
    </w:p>
    <w:p w14:paraId="36DCE8A4" w14:textId="77777777" w:rsidR="00555172" w:rsidRPr="008F23EF" w:rsidRDefault="00555172" w:rsidP="00555172">
      <w:pPr>
        <w:pStyle w:val="Default"/>
        <w:spacing w:line="276" w:lineRule="auto"/>
        <w:jc w:val="both"/>
        <w:rPr>
          <w:rFonts w:ascii="Tahoma" w:hAnsi="Tahoma" w:cs="Tahoma"/>
          <w:sz w:val="27"/>
          <w:szCs w:val="27"/>
        </w:rPr>
      </w:pPr>
      <w:r w:rsidRPr="008F23EF">
        <w:rPr>
          <w:rFonts w:ascii="Tahoma" w:hAnsi="Tahoma" w:cs="Tahoma"/>
          <w:sz w:val="27"/>
          <w:szCs w:val="27"/>
        </w:rPr>
        <w:t>• Evolve community led approaches for disseminating financial literacy in a sustainable manner.</w:t>
      </w:r>
    </w:p>
    <w:p w14:paraId="53D5A203" w14:textId="77777777" w:rsidR="00555172" w:rsidRPr="008F23EF" w:rsidRDefault="00555172" w:rsidP="00555172">
      <w:pPr>
        <w:pStyle w:val="Default"/>
        <w:spacing w:line="276" w:lineRule="auto"/>
        <w:jc w:val="both"/>
        <w:rPr>
          <w:rFonts w:ascii="Tahoma" w:hAnsi="Tahoma" w:cs="Tahoma"/>
          <w:sz w:val="27"/>
          <w:szCs w:val="27"/>
        </w:rPr>
      </w:pPr>
    </w:p>
    <w:p w14:paraId="45B51D0A" w14:textId="77777777" w:rsidR="00555172" w:rsidRPr="008F23EF" w:rsidRDefault="00555172" w:rsidP="00555172">
      <w:pPr>
        <w:pStyle w:val="Default"/>
        <w:spacing w:line="276" w:lineRule="auto"/>
        <w:jc w:val="both"/>
        <w:rPr>
          <w:rFonts w:ascii="Tahoma" w:hAnsi="Tahoma" w:cs="Tahoma"/>
          <w:b/>
          <w:bCs/>
          <w:sz w:val="27"/>
          <w:szCs w:val="27"/>
        </w:rPr>
      </w:pPr>
      <w:r w:rsidRPr="008F23EF">
        <w:rPr>
          <w:rFonts w:ascii="Tahoma" w:hAnsi="Tahoma" w:cs="Tahoma"/>
          <w:b/>
          <w:bCs/>
          <w:sz w:val="27"/>
          <w:szCs w:val="27"/>
        </w:rPr>
        <w:t>Communication</w:t>
      </w:r>
    </w:p>
    <w:p w14:paraId="5027DB34" w14:textId="77777777" w:rsidR="00555172" w:rsidRPr="008F23EF" w:rsidRDefault="00555172" w:rsidP="00555172">
      <w:pPr>
        <w:pStyle w:val="Default"/>
        <w:spacing w:line="276" w:lineRule="auto"/>
        <w:jc w:val="both"/>
        <w:rPr>
          <w:rFonts w:ascii="Tahoma" w:hAnsi="Tahoma" w:cs="Tahoma"/>
          <w:sz w:val="27"/>
          <w:szCs w:val="27"/>
        </w:rPr>
      </w:pPr>
    </w:p>
    <w:p w14:paraId="24113A2D" w14:textId="77777777" w:rsidR="00555172" w:rsidRPr="008F23EF" w:rsidRDefault="00555172" w:rsidP="00555172">
      <w:pPr>
        <w:pStyle w:val="Default"/>
        <w:spacing w:line="276" w:lineRule="auto"/>
        <w:jc w:val="both"/>
        <w:rPr>
          <w:rFonts w:ascii="Tahoma" w:hAnsi="Tahoma" w:cs="Tahoma"/>
          <w:sz w:val="27"/>
          <w:szCs w:val="27"/>
        </w:rPr>
      </w:pPr>
      <w:r w:rsidRPr="008F23EF">
        <w:rPr>
          <w:rFonts w:ascii="Tahoma" w:hAnsi="Tahoma" w:cs="Tahoma"/>
          <w:sz w:val="27"/>
          <w:szCs w:val="27"/>
        </w:rPr>
        <w:t>• Use technology, mass media channels and innovative ways of communication for dissemination of financial education messages.</w:t>
      </w:r>
    </w:p>
    <w:p w14:paraId="43F1937C" w14:textId="77777777" w:rsidR="00555172" w:rsidRPr="008F23EF" w:rsidRDefault="00555172" w:rsidP="00555172">
      <w:pPr>
        <w:pStyle w:val="Default"/>
        <w:spacing w:line="276" w:lineRule="auto"/>
        <w:jc w:val="both"/>
        <w:rPr>
          <w:rFonts w:ascii="Tahoma" w:hAnsi="Tahoma" w:cs="Tahoma"/>
          <w:sz w:val="27"/>
          <w:szCs w:val="27"/>
        </w:rPr>
      </w:pPr>
      <w:r w:rsidRPr="008F23EF">
        <w:rPr>
          <w:rFonts w:ascii="Tahoma" w:hAnsi="Tahoma" w:cs="Tahoma"/>
          <w:sz w:val="27"/>
          <w:szCs w:val="27"/>
        </w:rPr>
        <w:t>• Identify a specific period in the year to disseminate financial literacy messages on a large/ focused scale.</w:t>
      </w:r>
    </w:p>
    <w:p w14:paraId="25B3CC4C" w14:textId="77777777" w:rsidR="00555172" w:rsidRPr="008F23EF" w:rsidRDefault="00555172" w:rsidP="00555172">
      <w:pPr>
        <w:pStyle w:val="Default"/>
        <w:spacing w:line="276" w:lineRule="auto"/>
        <w:jc w:val="both"/>
        <w:rPr>
          <w:rFonts w:ascii="Tahoma" w:hAnsi="Tahoma" w:cs="Tahoma"/>
          <w:sz w:val="27"/>
          <w:szCs w:val="27"/>
        </w:rPr>
      </w:pPr>
      <w:r w:rsidRPr="008F23EF">
        <w:rPr>
          <w:rFonts w:ascii="Tahoma" w:hAnsi="Tahoma" w:cs="Tahoma"/>
          <w:sz w:val="27"/>
          <w:szCs w:val="27"/>
        </w:rPr>
        <w:t>• Leverage on Public Places with greater visibility (e.g. Bus Stands, Railway Stations, etc.) for meaningful dissemination of financial literacy messages.</w:t>
      </w:r>
    </w:p>
    <w:p w14:paraId="7DB147B0" w14:textId="77777777" w:rsidR="00555172" w:rsidRPr="008F23EF" w:rsidRDefault="00555172" w:rsidP="00555172">
      <w:pPr>
        <w:pStyle w:val="Default"/>
        <w:spacing w:line="276" w:lineRule="auto"/>
        <w:jc w:val="both"/>
        <w:rPr>
          <w:rFonts w:ascii="Tahoma" w:hAnsi="Tahoma" w:cs="Tahoma"/>
          <w:sz w:val="27"/>
          <w:szCs w:val="27"/>
        </w:rPr>
      </w:pPr>
    </w:p>
    <w:p w14:paraId="1518211A" w14:textId="77777777" w:rsidR="00555172" w:rsidRPr="008F23EF" w:rsidRDefault="00555172" w:rsidP="00555172">
      <w:pPr>
        <w:pStyle w:val="Default"/>
        <w:spacing w:line="276" w:lineRule="auto"/>
        <w:jc w:val="both"/>
        <w:rPr>
          <w:rFonts w:ascii="Tahoma" w:hAnsi="Tahoma" w:cs="Tahoma"/>
          <w:b/>
          <w:bCs/>
          <w:sz w:val="27"/>
          <w:szCs w:val="27"/>
        </w:rPr>
      </w:pPr>
      <w:r w:rsidRPr="008F23EF">
        <w:rPr>
          <w:rFonts w:ascii="Tahoma" w:hAnsi="Tahoma" w:cs="Tahoma"/>
          <w:b/>
          <w:bCs/>
          <w:sz w:val="27"/>
          <w:szCs w:val="27"/>
        </w:rPr>
        <w:t>Collaboration</w:t>
      </w:r>
    </w:p>
    <w:p w14:paraId="59BAA727" w14:textId="77777777" w:rsidR="00555172" w:rsidRPr="008F23EF" w:rsidRDefault="00555172" w:rsidP="00555172">
      <w:pPr>
        <w:pStyle w:val="Default"/>
        <w:spacing w:line="276" w:lineRule="auto"/>
        <w:jc w:val="both"/>
        <w:rPr>
          <w:rFonts w:ascii="Tahoma" w:hAnsi="Tahoma" w:cs="Tahoma"/>
          <w:sz w:val="27"/>
          <w:szCs w:val="27"/>
        </w:rPr>
      </w:pPr>
    </w:p>
    <w:p w14:paraId="68AB72A9" w14:textId="77777777" w:rsidR="00555172" w:rsidRPr="008F23EF" w:rsidRDefault="00555172" w:rsidP="00555172">
      <w:pPr>
        <w:pStyle w:val="Default"/>
        <w:spacing w:line="276" w:lineRule="auto"/>
        <w:jc w:val="both"/>
        <w:rPr>
          <w:rFonts w:ascii="Tahoma" w:hAnsi="Tahoma" w:cs="Tahoma"/>
          <w:sz w:val="27"/>
          <w:szCs w:val="27"/>
        </w:rPr>
      </w:pPr>
      <w:r w:rsidRPr="008F23EF">
        <w:rPr>
          <w:rFonts w:ascii="Tahoma" w:hAnsi="Tahoma" w:cs="Tahoma"/>
          <w:sz w:val="27"/>
          <w:szCs w:val="27"/>
        </w:rPr>
        <w:t>• Preparation of an Information Dashboard.</w:t>
      </w:r>
    </w:p>
    <w:p w14:paraId="145AA207" w14:textId="77777777" w:rsidR="00555172" w:rsidRPr="008F23EF" w:rsidRDefault="00555172" w:rsidP="00555172">
      <w:pPr>
        <w:pStyle w:val="Default"/>
        <w:spacing w:line="276" w:lineRule="auto"/>
        <w:jc w:val="both"/>
        <w:rPr>
          <w:rFonts w:ascii="Tahoma" w:hAnsi="Tahoma" w:cs="Tahoma"/>
          <w:sz w:val="27"/>
          <w:szCs w:val="27"/>
        </w:rPr>
      </w:pPr>
      <w:r w:rsidRPr="008F23EF">
        <w:rPr>
          <w:rFonts w:ascii="Tahoma" w:hAnsi="Tahoma" w:cs="Tahoma"/>
          <w:sz w:val="27"/>
          <w:szCs w:val="27"/>
        </w:rPr>
        <w:t>• Integrate financial education content in school curriculum, various Professional and Vocational courses (undertaken by Ministry of Skill Development and Entrepreneurship (MSD&amp;E) through their Sector Skilling Missions and the likes of B.Ed./M.Ed. programmes.</w:t>
      </w:r>
    </w:p>
    <w:p w14:paraId="740697D8" w14:textId="77777777" w:rsidR="00555172" w:rsidRPr="008F23EF" w:rsidRDefault="00555172" w:rsidP="00555172">
      <w:pPr>
        <w:pStyle w:val="Default"/>
        <w:spacing w:line="276" w:lineRule="auto"/>
        <w:jc w:val="both"/>
        <w:rPr>
          <w:rFonts w:ascii="Tahoma" w:hAnsi="Tahoma" w:cs="Tahoma"/>
          <w:sz w:val="27"/>
          <w:szCs w:val="27"/>
        </w:rPr>
      </w:pPr>
      <w:r w:rsidRPr="008F23EF">
        <w:rPr>
          <w:rFonts w:ascii="Tahoma" w:hAnsi="Tahoma" w:cs="Tahoma"/>
          <w:sz w:val="27"/>
          <w:szCs w:val="27"/>
        </w:rPr>
        <w:t>• Integrate financial education dissemination as part of various on-going programmes.</w:t>
      </w:r>
    </w:p>
    <w:p w14:paraId="3BFC273D" w14:textId="77777777" w:rsidR="00555172" w:rsidRPr="008F23EF" w:rsidRDefault="00555172" w:rsidP="00555172">
      <w:pPr>
        <w:pStyle w:val="Default"/>
        <w:spacing w:line="276" w:lineRule="auto"/>
        <w:jc w:val="both"/>
        <w:rPr>
          <w:rFonts w:ascii="Tahoma" w:hAnsi="Tahoma" w:cs="Tahoma"/>
          <w:sz w:val="27"/>
          <w:szCs w:val="27"/>
        </w:rPr>
      </w:pPr>
      <w:r w:rsidRPr="008F23EF">
        <w:rPr>
          <w:rFonts w:ascii="Tahoma" w:hAnsi="Tahoma" w:cs="Tahoma"/>
          <w:sz w:val="27"/>
          <w:szCs w:val="27"/>
        </w:rPr>
        <w:t>• Streamline efforts of other stakeholders for financial literacy.</w:t>
      </w:r>
    </w:p>
    <w:p w14:paraId="537A2D0B" w14:textId="77777777" w:rsidR="00555172" w:rsidRPr="008F23EF" w:rsidRDefault="00555172" w:rsidP="00555172">
      <w:pPr>
        <w:pStyle w:val="Default"/>
        <w:spacing w:line="276" w:lineRule="auto"/>
        <w:jc w:val="both"/>
        <w:rPr>
          <w:rFonts w:ascii="Tahoma" w:hAnsi="Tahoma" w:cs="Tahoma"/>
          <w:sz w:val="27"/>
          <w:szCs w:val="27"/>
        </w:rPr>
      </w:pPr>
    </w:p>
    <w:p w14:paraId="111EEFB1" w14:textId="77777777" w:rsidR="00555172" w:rsidRPr="008F23EF" w:rsidRDefault="00555172" w:rsidP="00555172">
      <w:pPr>
        <w:pStyle w:val="Default"/>
        <w:spacing w:line="276" w:lineRule="auto"/>
        <w:jc w:val="both"/>
        <w:rPr>
          <w:rFonts w:ascii="Tahoma" w:hAnsi="Tahoma" w:cs="Tahoma"/>
          <w:sz w:val="27"/>
          <w:szCs w:val="27"/>
        </w:rPr>
      </w:pPr>
      <w:r w:rsidRPr="008F23EF">
        <w:rPr>
          <w:rFonts w:ascii="Tahoma" w:hAnsi="Tahoma" w:cs="Tahoma"/>
          <w:sz w:val="27"/>
          <w:szCs w:val="27"/>
        </w:rPr>
        <w:t xml:space="preserve">The Strategy also suggests adoption of a robust </w:t>
      </w:r>
      <w:proofErr w:type="spellStart"/>
      <w:r w:rsidRPr="008F23EF">
        <w:rPr>
          <w:rFonts w:ascii="Tahoma" w:hAnsi="Tahoma" w:cs="Tahoma"/>
          <w:sz w:val="27"/>
          <w:szCs w:val="27"/>
        </w:rPr>
        <w:t>‘Monitoring</w:t>
      </w:r>
      <w:proofErr w:type="spellEnd"/>
      <w:r w:rsidRPr="008F23EF">
        <w:rPr>
          <w:rFonts w:ascii="Tahoma" w:hAnsi="Tahoma" w:cs="Tahoma"/>
          <w:sz w:val="27"/>
          <w:szCs w:val="27"/>
        </w:rPr>
        <w:t xml:space="preserve"> and Evaluation Framework’</w:t>
      </w:r>
      <w:r>
        <w:rPr>
          <w:rFonts w:ascii="Tahoma" w:hAnsi="Tahoma" w:cs="Tahoma"/>
          <w:sz w:val="27"/>
          <w:szCs w:val="27"/>
        </w:rPr>
        <w:t xml:space="preserve"> </w:t>
      </w:r>
      <w:r w:rsidRPr="008F23EF">
        <w:rPr>
          <w:rFonts w:ascii="Tahoma" w:hAnsi="Tahoma" w:cs="Tahoma"/>
          <w:sz w:val="27"/>
          <w:szCs w:val="27"/>
        </w:rPr>
        <w:t>to assess the progress made under the Strategy.</w:t>
      </w:r>
    </w:p>
    <w:p w14:paraId="6ADE13F8" w14:textId="77777777" w:rsidR="00555172" w:rsidRPr="008F23EF" w:rsidRDefault="00555172" w:rsidP="00555172">
      <w:pPr>
        <w:pStyle w:val="Default"/>
        <w:spacing w:line="276" w:lineRule="auto"/>
        <w:jc w:val="both"/>
        <w:rPr>
          <w:rFonts w:ascii="Tahoma" w:hAnsi="Tahoma" w:cs="Tahoma"/>
          <w:sz w:val="27"/>
          <w:szCs w:val="27"/>
        </w:rPr>
      </w:pPr>
    </w:p>
    <w:p w14:paraId="64B0F38C" w14:textId="77777777" w:rsidR="00555172" w:rsidRDefault="00555172" w:rsidP="00555172">
      <w:pPr>
        <w:pStyle w:val="Default"/>
        <w:spacing w:line="276" w:lineRule="auto"/>
        <w:jc w:val="both"/>
        <w:rPr>
          <w:rFonts w:ascii="Tahoma" w:hAnsi="Tahoma" w:cs="Tahoma"/>
          <w:sz w:val="27"/>
          <w:szCs w:val="27"/>
        </w:rPr>
      </w:pPr>
      <w:r w:rsidRPr="008F23EF">
        <w:rPr>
          <w:rFonts w:ascii="Tahoma" w:hAnsi="Tahoma" w:cs="Tahoma"/>
          <w:sz w:val="27"/>
          <w:szCs w:val="27"/>
        </w:rPr>
        <w:t>Representative from Reserve Bank of India is requested to elaborate.</w:t>
      </w:r>
    </w:p>
    <w:p w14:paraId="737C35C5" w14:textId="77777777" w:rsidR="00555172" w:rsidRDefault="00555172" w:rsidP="00555172">
      <w:pPr>
        <w:pStyle w:val="Default"/>
        <w:spacing w:line="276" w:lineRule="auto"/>
        <w:jc w:val="both"/>
        <w:rPr>
          <w:rFonts w:ascii="Tahoma" w:hAnsi="Tahoma" w:cs="Tahoma"/>
          <w:sz w:val="27"/>
          <w:szCs w:val="27"/>
        </w:rPr>
      </w:pPr>
    </w:p>
    <w:tbl>
      <w:tblPr>
        <w:tblW w:w="10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7907"/>
      </w:tblGrid>
      <w:tr w:rsidR="00555172" w:rsidRPr="008F23EF" w14:paraId="4189647A" w14:textId="77777777" w:rsidTr="007A76AC">
        <w:trPr>
          <w:trHeight w:val="734"/>
        </w:trPr>
        <w:tc>
          <w:tcPr>
            <w:tcW w:w="2127" w:type="dxa"/>
          </w:tcPr>
          <w:p w14:paraId="7F27C6B1" w14:textId="77777777" w:rsidR="00555172" w:rsidRPr="008F23EF" w:rsidRDefault="00555172" w:rsidP="007A76AC">
            <w:pPr>
              <w:pStyle w:val="PlainText"/>
              <w:jc w:val="left"/>
              <w:rPr>
                <w:rFonts w:ascii="Arial Black" w:hAnsi="Arial Black"/>
                <w:color w:val="000000"/>
                <w:sz w:val="27"/>
                <w:szCs w:val="27"/>
                <w:lang w:val="en-IN" w:eastAsia="en-IN"/>
              </w:rPr>
            </w:pPr>
            <w:r>
              <w:rPr>
                <w:rFonts w:ascii="Arial Black" w:hAnsi="Arial Black"/>
                <w:b/>
                <w:color w:val="000000"/>
                <w:sz w:val="27"/>
                <w:szCs w:val="27"/>
                <w:lang w:val="en-IN" w:eastAsia="en-IN"/>
              </w:rPr>
              <w:lastRenderedPageBreak/>
              <w:t>AGENDA ITEM NO. 8</w:t>
            </w:r>
          </w:p>
        </w:tc>
        <w:tc>
          <w:tcPr>
            <w:tcW w:w="7907" w:type="dxa"/>
          </w:tcPr>
          <w:p w14:paraId="33FE6585" w14:textId="77777777" w:rsidR="00555172" w:rsidRPr="008F23EF" w:rsidRDefault="00555172" w:rsidP="007A76AC">
            <w:pPr>
              <w:pStyle w:val="PlainText"/>
              <w:rPr>
                <w:rFonts w:ascii="Arial Black" w:hAnsi="Arial Black"/>
                <w:b/>
                <w:bCs w:val="0"/>
                <w:color w:val="000000"/>
                <w:sz w:val="27"/>
                <w:szCs w:val="27"/>
                <w:lang w:val="en-IN" w:eastAsia="en-IN"/>
              </w:rPr>
            </w:pPr>
            <w:r w:rsidRPr="008F23EF">
              <w:rPr>
                <w:rFonts w:ascii="Arial Black" w:hAnsi="Arial Black"/>
                <w:b/>
                <w:color w:val="000000"/>
                <w:sz w:val="27"/>
                <w:szCs w:val="27"/>
                <w:lang w:val="en-IN" w:eastAsia="en-IN"/>
              </w:rPr>
              <w:t>NATIONAL STRATEGY FOR FINANCIAL INCLUSION (NSFI): 2019-24</w:t>
            </w:r>
          </w:p>
        </w:tc>
      </w:tr>
    </w:tbl>
    <w:p w14:paraId="4EE068E5" w14:textId="77777777" w:rsidR="00555172" w:rsidRPr="008F23EF" w:rsidRDefault="00555172" w:rsidP="00555172">
      <w:pPr>
        <w:pStyle w:val="Default"/>
        <w:spacing w:line="276" w:lineRule="auto"/>
        <w:jc w:val="both"/>
        <w:rPr>
          <w:rFonts w:ascii="Tahoma" w:hAnsi="Tahoma" w:cs="Tahoma"/>
          <w:sz w:val="27"/>
          <w:szCs w:val="27"/>
        </w:rPr>
      </w:pPr>
    </w:p>
    <w:p w14:paraId="12250B76" w14:textId="77777777" w:rsidR="00555172" w:rsidRPr="008F23EF" w:rsidRDefault="00555172" w:rsidP="00555172">
      <w:pPr>
        <w:pStyle w:val="Default"/>
        <w:spacing w:line="276" w:lineRule="auto"/>
        <w:jc w:val="both"/>
        <w:rPr>
          <w:rFonts w:ascii="Tahoma" w:hAnsi="Tahoma" w:cs="Tahoma"/>
          <w:sz w:val="27"/>
          <w:szCs w:val="27"/>
        </w:rPr>
      </w:pPr>
      <w:r w:rsidRPr="008F23EF">
        <w:rPr>
          <w:rFonts w:ascii="Tahoma" w:hAnsi="Tahoma" w:cs="Tahoma"/>
          <w:sz w:val="27"/>
          <w:szCs w:val="27"/>
        </w:rPr>
        <w:t>The National Strategy for Financial Inclusion (NSFI): 2019-24 sets forth the vision and key objectives of the Financial Inclusion policies in India to help expand and sustain the financial inclusion process.  The strategy aims to provide access to formal financial services in an affordable manner, broadening and deepening financial inclusion and promoting financial literacy and consumer protection.</w:t>
      </w:r>
    </w:p>
    <w:p w14:paraId="3235616B" w14:textId="77777777" w:rsidR="00555172" w:rsidRPr="008F23EF" w:rsidRDefault="00555172" w:rsidP="00555172">
      <w:pPr>
        <w:pStyle w:val="Default"/>
        <w:spacing w:line="276" w:lineRule="auto"/>
        <w:jc w:val="both"/>
        <w:rPr>
          <w:rFonts w:ascii="Tahoma" w:hAnsi="Tahoma" w:cs="Tahoma"/>
          <w:sz w:val="27"/>
          <w:szCs w:val="27"/>
        </w:rPr>
      </w:pPr>
    </w:p>
    <w:p w14:paraId="44E71E83" w14:textId="77777777" w:rsidR="00555172" w:rsidRDefault="00555172" w:rsidP="00555172">
      <w:pPr>
        <w:pStyle w:val="Default"/>
        <w:spacing w:line="276" w:lineRule="auto"/>
        <w:jc w:val="both"/>
        <w:rPr>
          <w:rFonts w:ascii="Tahoma" w:hAnsi="Tahoma" w:cs="Tahoma"/>
          <w:sz w:val="27"/>
          <w:szCs w:val="27"/>
        </w:rPr>
      </w:pPr>
      <w:r w:rsidRPr="008F23EF">
        <w:rPr>
          <w:rFonts w:ascii="Tahoma" w:hAnsi="Tahoma" w:cs="Tahoma"/>
          <w:sz w:val="27"/>
          <w:szCs w:val="27"/>
        </w:rPr>
        <w:t>Representative from Reserve Bank of India is requested to elaborate.</w:t>
      </w:r>
    </w:p>
    <w:p w14:paraId="718A5CDB" w14:textId="77777777" w:rsidR="00F22563" w:rsidRDefault="00F22563" w:rsidP="00FB29FD">
      <w:pPr>
        <w:pStyle w:val="Default"/>
        <w:spacing w:line="276" w:lineRule="auto"/>
        <w:jc w:val="both"/>
        <w:rPr>
          <w:rFonts w:ascii="Tahoma" w:hAnsi="Tahoma" w:cs="Tahoma"/>
          <w:sz w:val="27"/>
          <w:szCs w:val="27"/>
        </w:rPr>
      </w:pPr>
    </w:p>
    <w:tbl>
      <w:tblPr>
        <w:tblW w:w="9917" w:type="dxa"/>
        <w:tblCellMar>
          <w:left w:w="0" w:type="dxa"/>
          <w:right w:w="0" w:type="dxa"/>
        </w:tblCellMar>
        <w:tblLook w:val="04A0" w:firstRow="1" w:lastRow="0" w:firstColumn="1" w:lastColumn="0" w:noHBand="0" w:noVBand="1"/>
      </w:tblPr>
      <w:tblGrid>
        <w:gridCol w:w="1890"/>
        <w:gridCol w:w="8027"/>
      </w:tblGrid>
      <w:tr w:rsidR="00E32757" w:rsidRPr="007D1E1F" w14:paraId="567CD640" w14:textId="77777777" w:rsidTr="00CD3339">
        <w:trPr>
          <w:trHeight w:val="1020"/>
        </w:trPr>
        <w:tc>
          <w:tcPr>
            <w:tcW w:w="189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4193285" w14:textId="77777777" w:rsidR="00551524" w:rsidRPr="007D1E1F" w:rsidRDefault="00690354" w:rsidP="005F4698">
            <w:pPr>
              <w:spacing w:line="240" w:lineRule="auto"/>
              <w:jc w:val="both"/>
              <w:rPr>
                <w:rFonts w:ascii="Tahoma" w:eastAsia="Times New Roman" w:hAnsi="Tahoma" w:cs="Tahoma"/>
                <w:b/>
                <w:bCs/>
                <w:color w:val="000000"/>
                <w:sz w:val="27"/>
                <w:szCs w:val="27"/>
                <w:lang w:val="en-IN" w:eastAsia="en-IN"/>
              </w:rPr>
            </w:pPr>
            <w:r w:rsidRPr="007D1E1F">
              <w:rPr>
                <w:rFonts w:ascii="Tahoma" w:eastAsia="Times New Roman" w:hAnsi="Tahoma" w:cs="Tahoma"/>
                <w:b/>
                <w:bCs/>
                <w:color w:val="000000"/>
                <w:sz w:val="27"/>
                <w:szCs w:val="27"/>
                <w:lang w:val="en-IN" w:eastAsia="en-IN"/>
              </w:rPr>
              <w:t>A</w:t>
            </w:r>
            <w:r w:rsidR="00675A80" w:rsidRPr="007D1E1F">
              <w:rPr>
                <w:rFonts w:ascii="Tahoma" w:eastAsia="Times New Roman" w:hAnsi="Tahoma" w:cs="Tahoma"/>
                <w:b/>
                <w:bCs/>
                <w:color w:val="000000"/>
                <w:sz w:val="27"/>
                <w:szCs w:val="27"/>
                <w:lang w:val="en-IN" w:eastAsia="en-IN"/>
              </w:rPr>
              <w:t xml:space="preserve">GENDA ITEM NO. </w:t>
            </w:r>
            <w:r w:rsidR="005F4698" w:rsidRPr="007D1E1F">
              <w:rPr>
                <w:rFonts w:ascii="Tahoma" w:eastAsia="Times New Roman" w:hAnsi="Tahoma" w:cs="Tahoma"/>
                <w:b/>
                <w:bCs/>
                <w:color w:val="000000"/>
                <w:sz w:val="27"/>
                <w:szCs w:val="27"/>
                <w:lang w:val="en-IN" w:eastAsia="en-IN"/>
              </w:rPr>
              <w:t>9</w:t>
            </w:r>
          </w:p>
        </w:tc>
        <w:tc>
          <w:tcPr>
            <w:tcW w:w="802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5B406FD" w14:textId="77777777" w:rsidR="00551524" w:rsidRPr="007D1E1F" w:rsidRDefault="00551524" w:rsidP="00602366">
            <w:pPr>
              <w:spacing w:line="240" w:lineRule="auto"/>
              <w:jc w:val="both"/>
              <w:rPr>
                <w:rFonts w:ascii="Tahoma" w:eastAsia="Times New Roman" w:hAnsi="Tahoma" w:cs="Tahoma"/>
                <w:b/>
                <w:bCs/>
                <w:color w:val="000000"/>
                <w:sz w:val="27"/>
                <w:szCs w:val="27"/>
                <w:lang w:val="en-IN" w:eastAsia="en-IN"/>
              </w:rPr>
            </w:pPr>
            <w:r w:rsidRPr="007D1E1F">
              <w:rPr>
                <w:rFonts w:ascii="Tahoma" w:eastAsia="Times New Roman" w:hAnsi="Tahoma" w:cs="Tahoma"/>
                <w:b/>
                <w:bCs/>
                <w:color w:val="000000"/>
                <w:sz w:val="27"/>
                <w:szCs w:val="27"/>
                <w:lang w:val="en-IN" w:eastAsia="en-IN"/>
              </w:rPr>
              <w:t xml:space="preserve">ACTION POINTS OF SUB COMMITTEE MEETING TO SLBC HARYANA TO DISCUSS AGRICULTURE SECTOR RELATED ISSUES HELD ON </w:t>
            </w:r>
            <w:r w:rsidR="00A303C0">
              <w:rPr>
                <w:rFonts w:ascii="Tahoma" w:eastAsia="Times New Roman" w:hAnsi="Tahoma" w:cs="Tahoma"/>
                <w:b/>
                <w:bCs/>
                <w:color w:val="000000"/>
                <w:sz w:val="27"/>
                <w:szCs w:val="27"/>
                <w:lang w:val="en-IN" w:eastAsia="en-IN"/>
              </w:rPr>
              <w:t>28.07</w:t>
            </w:r>
            <w:r w:rsidR="005F4698" w:rsidRPr="007D1E1F">
              <w:rPr>
                <w:rFonts w:ascii="Tahoma" w:eastAsia="Times New Roman" w:hAnsi="Tahoma" w:cs="Tahoma"/>
                <w:b/>
                <w:bCs/>
                <w:color w:val="000000"/>
                <w:sz w:val="27"/>
                <w:szCs w:val="27"/>
                <w:lang w:val="en-IN" w:eastAsia="en-IN"/>
              </w:rPr>
              <w:t>.2022</w:t>
            </w:r>
          </w:p>
        </w:tc>
      </w:tr>
    </w:tbl>
    <w:p w14:paraId="0E3433E3" w14:textId="77777777" w:rsidR="002B7637" w:rsidRPr="007D1E1F" w:rsidRDefault="002B7637" w:rsidP="008A4978">
      <w:pPr>
        <w:jc w:val="both"/>
        <w:rPr>
          <w:rFonts w:ascii="Tahoma" w:hAnsi="Tahoma" w:cs="Tahoma"/>
          <w:sz w:val="27"/>
          <w:szCs w:val="27"/>
        </w:rPr>
      </w:pPr>
    </w:p>
    <w:p w14:paraId="03B74EC1" w14:textId="77777777" w:rsidR="00137F84" w:rsidRDefault="00551524" w:rsidP="008A4978">
      <w:pPr>
        <w:jc w:val="both"/>
        <w:rPr>
          <w:rFonts w:ascii="Tahoma" w:eastAsia="Calibri" w:hAnsi="Tahoma" w:cs="Tahoma"/>
          <w:color w:val="000000"/>
          <w:sz w:val="27"/>
          <w:szCs w:val="27"/>
          <w:lang w:bidi="ar-SA"/>
        </w:rPr>
      </w:pPr>
      <w:r w:rsidRPr="007D1E1F">
        <w:rPr>
          <w:rFonts w:ascii="Tahoma" w:eastAsia="Calibri" w:hAnsi="Tahoma" w:cs="Tahoma"/>
          <w:color w:val="000000"/>
          <w:sz w:val="27"/>
          <w:szCs w:val="27"/>
          <w:lang w:bidi="ar-SA"/>
        </w:rPr>
        <w:t xml:space="preserve">Sub-Committee Meeting to SLBC Haryana to discuss the agriculture sector related issues was convened on </w:t>
      </w:r>
      <w:r w:rsidR="0025282E" w:rsidRPr="007D1E1F">
        <w:rPr>
          <w:rFonts w:ascii="Tahoma" w:eastAsia="Calibri" w:hAnsi="Tahoma" w:cs="Tahoma"/>
          <w:color w:val="000000"/>
          <w:sz w:val="27"/>
          <w:szCs w:val="27"/>
          <w:lang w:bidi="ar-SA"/>
        </w:rPr>
        <w:t>2</w:t>
      </w:r>
      <w:r w:rsidR="00A303C0">
        <w:rPr>
          <w:rFonts w:ascii="Tahoma" w:eastAsia="Calibri" w:hAnsi="Tahoma" w:cs="Tahoma"/>
          <w:color w:val="000000"/>
          <w:sz w:val="27"/>
          <w:szCs w:val="27"/>
          <w:lang w:bidi="ar-SA"/>
        </w:rPr>
        <w:t>8.07</w:t>
      </w:r>
      <w:r w:rsidR="005F4698" w:rsidRPr="007D1E1F">
        <w:rPr>
          <w:rFonts w:ascii="Tahoma" w:eastAsia="Calibri" w:hAnsi="Tahoma" w:cs="Tahoma"/>
          <w:color w:val="000000"/>
          <w:sz w:val="27"/>
          <w:szCs w:val="27"/>
          <w:lang w:bidi="ar-SA"/>
        </w:rPr>
        <w:t>.2022</w:t>
      </w:r>
      <w:r w:rsidRPr="007D1E1F">
        <w:rPr>
          <w:rFonts w:ascii="Tahoma" w:eastAsia="Calibri" w:hAnsi="Tahoma" w:cs="Tahoma"/>
          <w:color w:val="000000"/>
          <w:sz w:val="27"/>
          <w:szCs w:val="27"/>
          <w:lang w:bidi="ar-SA"/>
        </w:rPr>
        <w:t xml:space="preserve"> in which Convener SLBC, Haryana, representatives of RBI, Agriculture &amp; Farmers’ Welfare Department, Haryana, Animal Husbandry &amp; Dairying Department, Haryana, Horticulture Deptt., controlling heads/representatives of banks and General Insurance Companies involved in Pradhan Mantri Fasal Bima Yojana (PMFBY) also participated.</w:t>
      </w:r>
    </w:p>
    <w:p w14:paraId="2A54F9F0" w14:textId="77777777" w:rsidR="00FA6235" w:rsidRPr="007D1E1F" w:rsidRDefault="00551524" w:rsidP="008A4978">
      <w:pPr>
        <w:jc w:val="both"/>
        <w:rPr>
          <w:rFonts w:ascii="Tahoma" w:hAnsi="Tahoma" w:cs="Tahoma"/>
          <w:b/>
          <w:bCs/>
          <w:sz w:val="27"/>
          <w:szCs w:val="27"/>
        </w:rPr>
      </w:pPr>
      <w:r w:rsidRPr="007D1E1F">
        <w:rPr>
          <w:rFonts w:ascii="Tahoma" w:eastAsia="Calibri" w:hAnsi="Tahoma" w:cs="Tahoma"/>
          <w:b/>
          <w:bCs/>
          <w:color w:val="000000"/>
          <w:sz w:val="27"/>
          <w:szCs w:val="27"/>
          <w:lang w:bidi="ar-SA"/>
        </w:rPr>
        <w:t xml:space="preserve">The action points emerged during the meeting are given </w:t>
      </w:r>
      <w:proofErr w:type="gramStart"/>
      <w:r w:rsidRPr="007D1E1F">
        <w:rPr>
          <w:rFonts w:ascii="Tahoma" w:eastAsia="Calibri" w:hAnsi="Tahoma" w:cs="Tahoma"/>
          <w:b/>
          <w:bCs/>
          <w:color w:val="000000"/>
          <w:sz w:val="27"/>
          <w:szCs w:val="27"/>
          <w:lang w:bidi="ar-SA"/>
        </w:rPr>
        <w:t>below</w:t>
      </w:r>
      <w:r w:rsidRPr="007D1E1F">
        <w:rPr>
          <w:rFonts w:ascii="Tahoma" w:hAnsi="Tahoma" w:cs="Tahoma"/>
          <w:b/>
          <w:bCs/>
          <w:sz w:val="27"/>
          <w:szCs w:val="27"/>
        </w:rPr>
        <w:t>:-</w:t>
      </w:r>
      <w:proofErr w:type="gramEnd"/>
    </w:p>
    <w:tbl>
      <w:tblPr>
        <w:tblW w:w="998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9"/>
        <w:gridCol w:w="1956"/>
        <w:gridCol w:w="659"/>
        <w:gridCol w:w="7208"/>
        <w:gridCol w:w="40"/>
      </w:tblGrid>
      <w:tr w:rsidR="00740386" w:rsidRPr="003E56EF" w14:paraId="48732B4F" w14:textId="77777777" w:rsidTr="005525E0">
        <w:trPr>
          <w:trHeight w:val="279"/>
        </w:trPr>
        <w:tc>
          <w:tcPr>
            <w:tcW w:w="2734" w:type="dxa"/>
            <w:gridSpan w:val="3"/>
          </w:tcPr>
          <w:p w14:paraId="19052C07" w14:textId="77777777" w:rsidR="00740386" w:rsidRPr="00CA5511" w:rsidRDefault="00740386" w:rsidP="00A623FF">
            <w:pPr>
              <w:spacing w:after="0" w:line="240" w:lineRule="auto"/>
              <w:jc w:val="both"/>
              <w:rPr>
                <w:rFonts w:ascii="Tahoma" w:hAnsi="Tahoma" w:cs="Tahoma"/>
                <w:b/>
                <w:bCs/>
                <w:sz w:val="27"/>
                <w:szCs w:val="27"/>
              </w:rPr>
            </w:pPr>
            <w:r w:rsidRPr="00CA5511">
              <w:rPr>
                <w:rFonts w:ascii="Tahoma" w:hAnsi="Tahoma" w:cs="Tahoma"/>
                <w:b/>
                <w:bCs/>
                <w:sz w:val="27"/>
                <w:szCs w:val="27"/>
              </w:rPr>
              <w:t xml:space="preserve">Agenda Item No. </w:t>
            </w:r>
          </w:p>
        </w:tc>
        <w:tc>
          <w:tcPr>
            <w:tcW w:w="7248" w:type="dxa"/>
            <w:gridSpan w:val="2"/>
          </w:tcPr>
          <w:p w14:paraId="7676D916" w14:textId="77777777" w:rsidR="00740386" w:rsidRPr="00CA5511" w:rsidRDefault="00740386" w:rsidP="00A623FF">
            <w:pPr>
              <w:spacing w:after="0" w:line="240" w:lineRule="auto"/>
              <w:jc w:val="both"/>
              <w:rPr>
                <w:rFonts w:ascii="Tahoma" w:hAnsi="Tahoma" w:cs="Tahoma"/>
                <w:b/>
                <w:bCs/>
                <w:sz w:val="27"/>
                <w:szCs w:val="27"/>
              </w:rPr>
            </w:pPr>
            <w:r w:rsidRPr="00CA5511">
              <w:rPr>
                <w:rFonts w:ascii="Tahoma" w:hAnsi="Tahoma" w:cs="Tahoma"/>
                <w:b/>
                <w:bCs/>
                <w:sz w:val="27"/>
                <w:szCs w:val="27"/>
              </w:rPr>
              <w:t>Action Points emerged</w:t>
            </w:r>
          </w:p>
        </w:tc>
      </w:tr>
      <w:tr w:rsidR="003E56EF" w:rsidRPr="003E56EF" w14:paraId="005D10BC" w14:textId="77777777" w:rsidTr="005525E0">
        <w:trPr>
          <w:trHeight w:val="2316"/>
        </w:trPr>
        <w:tc>
          <w:tcPr>
            <w:tcW w:w="2734" w:type="dxa"/>
            <w:gridSpan w:val="3"/>
          </w:tcPr>
          <w:p w14:paraId="05515B88" w14:textId="77777777" w:rsidR="00740386" w:rsidRPr="003E56EF" w:rsidRDefault="00541D93" w:rsidP="00FB3C36">
            <w:pPr>
              <w:spacing w:after="0" w:line="240" w:lineRule="auto"/>
              <w:jc w:val="both"/>
              <w:rPr>
                <w:rFonts w:ascii="Tahoma" w:hAnsi="Tahoma" w:cs="Tahoma"/>
                <w:b/>
                <w:bCs/>
                <w:sz w:val="27"/>
                <w:szCs w:val="27"/>
              </w:rPr>
            </w:pPr>
            <w:r w:rsidRPr="003E56EF">
              <w:rPr>
                <w:rFonts w:ascii="Tahoma" w:hAnsi="Tahoma" w:cs="Tahoma"/>
                <w:b/>
                <w:bCs/>
                <w:sz w:val="27"/>
                <w:szCs w:val="27"/>
              </w:rPr>
              <w:t>1</w:t>
            </w:r>
            <w:r w:rsidR="006E175E" w:rsidRPr="003E56EF">
              <w:rPr>
                <w:rFonts w:ascii="Tahoma" w:hAnsi="Tahoma" w:cs="Tahoma"/>
                <w:b/>
                <w:bCs/>
                <w:sz w:val="27"/>
                <w:szCs w:val="27"/>
              </w:rPr>
              <w:t xml:space="preserve"> &amp; 2 </w:t>
            </w:r>
            <w:r w:rsidR="00740386" w:rsidRPr="003E56EF">
              <w:rPr>
                <w:rFonts w:ascii="Tahoma" w:hAnsi="Tahoma" w:cs="Tahoma"/>
                <w:b/>
                <w:bCs/>
                <w:sz w:val="27"/>
                <w:szCs w:val="27"/>
              </w:rPr>
              <w:t xml:space="preserve"> </w:t>
            </w:r>
            <w:r w:rsidR="00FB3C36" w:rsidRPr="003E56EF">
              <w:rPr>
                <w:rFonts w:ascii="Tahoma" w:hAnsi="Tahoma" w:cs="Tahoma"/>
                <w:b/>
                <w:bCs/>
                <w:sz w:val="27"/>
                <w:szCs w:val="27"/>
              </w:rPr>
              <w:t>-</w:t>
            </w:r>
            <w:r w:rsidR="00740386" w:rsidRPr="003E56EF">
              <w:rPr>
                <w:rFonts w:ascii="Tahoma" w:hAnsi="Tahoma" w:cs="Tahoma"/>
                <w:b/>
                <w:bCs/>
                <w:sz w:val="27"/>
                <w:szCs w:val="27"/>
              </w:rPr>
              <w:t xml:space="preserve">Implementation of Pradhan Mantri Fasal Bima Yojana (PMFBY) </w:t>
            </w:r>
            <w:r w:rsidR="006E175E" w:rsidRPr="003E56EF">
              <w:rPr>
                <w:rFonts w:ascii="Tahoma" w:hAnsi="Tahoma" w:cs="Tahoma"/>
                <w:b/>
                <w:bCs/>
                <w:sz w:val="27"/>
                <w:szCs w:val="27"/>
              </w:rPr>
              <w:t>&amp; resolution of complaints under PMFBY</w:t>
            </w:r>
          </w:p>
        </w:tc>
        <w:tc>
          <w:tcPr>
            <w:tcW w:w="7248" w:type="dxa"/>
            <w:gridSpan w:val="2"/>
          </w:tcPr>
          <w:p w14:paraId="1D311E1D" w14:textId="77777777" w:rsidR="00740386" w:rsidRPr="003E56EF" w:rsidRDefault="00CA5511" w:rsidP="003E56EF">
            <w:pPr>
              <w:tabs>
                <w:tab w:val="left" w:pos="1740"/>
              </w:tabs>
              <w:jc w:val="both"/>
              <w:rPr>
                <w:rFonts w:ascii="Tahoma" w:eastAsia="Calibri" w:hAnsi="Tahoma" w:cs="Tahoma"/>
                <w:sz w:val="27"/>
                <w:szCs w:val="27"/>
                <w:lang w:bidi="ar-SA"/>
              </w:rPr>
            </w:pPr>
            <w:r w:rsidRPr="00CA5511">
              <w:rPr>
                <w:rFonts w:ascii="Tahoma" w:eastAsia="Calibri" w:hAnsi="Tahoma" w:cs="Tahoma"/>
                <w:color w:val="000000"/>
                <w:sz w:val="27"/>
                <w:szCs w:val="27"/>
                <w:lang w:bidi="ar-SA"/>
              </w:rPr>
              <w:t>The salient features of Operative guidelines of PMFBY State Government Notification dated 15.07.2020 were discussed in the house.  All bankers were requested to ensure deduction of premium and entering data in portal well before the cut-off date</w:t>
            </w:r>
            <w:r>
              <w:rPr>
                <w:rFonts w:ascii="Tahoma" w:eastAsia="Calibri" w:hAnsi="Tahoma" w:cs="Tahoma"/>
                <w:color w:val="000000"/>
                <w:sz w:val="27"/>
                <w:szCs w:val="27"/>
                <w:lang w:bidi="ar-SA"/>
              </w:rPr>
              <w:t>.</w:t>
            </w:r>
          </w:p>
        </w:tc>
      </w:tr>
      <w:tr w:rsidR="003E56EF" w:rsidRPr="003E56EF" w14:paraId="7B3590BD" w14:textId="77777777" w:rsidTr="005525E0">
        <w:trPr>
          <w:trHeight w:val="3088"/>
        </w:trPr>
        <w:tc>
          <w:tcPr>
            <w:tcW w:w="2734" w:type="dxa"/>
            <w:gridSpan w:val="3"/>
          </w:tcPr>
          <w:p w14:paraId="0D57B9BE" w14:textId="77777777" w:rsidR="00207D4E" w:rsidRPr="003E56EF" w:rsidRDefault="00207D4E" w:rsidP="00876D05">
            <w:pPr>
              <w:spacing w:after="0" w:line="240" w:lineRule="auto"/>
              <w:jc w:val="both"/>
              <w:rPr>
                <w:rFonts w:ascii="Tahoma" w:hAnsi="Tahoma" w:cs="Tahoma"/>
                <w:b/>
                <w:bCs/>
                <w:sz w:val="27"/>
                <w:szCs w:val="27"/>
              </w:rPr>
            </w:pPr>
            <w:r w:rsidRPr="003E56EF">
              <w:rPr>
                <w:rFonts w:ascii="Tahoma" w:hAnsi="Tahoma" w:cs="Tahoma"/>
                <w:b/>
                <w:bCs/>
                <w:sz w:val="27"/>
                <w:szCs w:val="27"/>
              </w:rPr>
              <w:lastRenderedPageBreak/>
              <w:t xml:space="preserve">3 </w:t>
            </w:r>
            <w:r w:rsidR="00CD1482" w:rsidRPr="003E56EF">
              <w:rPr>
                <w:rFonts w:ascii="Tahoma" w:hAnsi="Tahoma" w:cs="Tahoma"/>
                <w:b/>
                <w:bCs/>
                <w:sz w:val="27"/>
                <w:szCs w:val="27"/>
              </w:rPr>
              <w:t>Doubling Farmers’ Income by 2022</w:t>
            </w:r>
          </w:p>
        </w:tc>
        <w:tc>
          <w:tcPr>
            <w:tcW w:w="7248" w:type="dxa"/>
            <w:gridSpan w:val="2"/>
          </w:tcPr>
          <w:p w14:paraId="797D5F66" w14:textId="77777777" w:rsidR="00CA5511" w:rsidRPr="00CA5511" w:rsidRDefault="00CA5511" w:rsidP="00CA5511">
            <w:pPr>
              <w:tabs>
                <w:tab w:val="left" w:pos="1740"/>
              </w:tabs>
              <w:jc w:val="both"/>
              <w:rPr>
                <w:rFonts w:ascii="Tahoma" w:eastAsia="Calibri" w:hAnsi="Tahoma" w:cs="Tahoma"/>
                <w:color w:val="000000"/>
                <w:sz w:val="27"/>
                <w:szCs w:val="27"/>
                <w:lang w:bidi="ar-SA"/>
              </w:rPr>
            </w:pPr>
            <w:r w:rsidRPr="00CA5511">
              <w:rPr>
                <w:rFonts w:ascii="Tahoma" w:eastAsia="Calibri" w:hAnsi="Tahoma" w:cs="Tahoma"/>
                <w:color w:val="000000"/>
                <w:sz w:val="27"/>
                <w:szCs w:val="27"/>
                <w:lang w:bidi="ar-SA"/>
              </w:rPr>
              <w:t>The Chief Manager, SLBC Haryana informed the house that activities already covered under Agriculture Infrastructure Fund/SFACH will help farmers in doubling their income.</w:t>
            </w:r>
          </w:p>
          <w:p w14:paraId="59C1CF2B" w14:textId="77777777" w:rsidR="00207D4E" w:rsidRPr="00CA5511" w:rsidRDefault="00CA5511" w:rsidP="00CA5511">
            <w:pPr>
              <w:tabs>
                <w:tab w:val="left" w:pos="1740"/>
              </w:tabs>
              <w:jc w:val="both"/>
              <w:rPr>
                <w:rFonts w:ascii="Tahoma" w:eastAsia="Calibri" w:hAnsi="Tahoma" w:cs="Tahoma"/>
                <w:color w:val="000000"/>
                <w:sz w:val="27"/>
                <w:szCs w:val="27"/>
                <w:lang w:bidi="ar-SA"/>
              </w:rPr>
            </w:pPr>
            <w:r w:rsidRPr="00CA5511">
              <w:rPr>
                <w:rFonts w:ascii="Tahoma" w:eastAsia="Calibri" w:hAnsi="Tahoma" w:cs="Tahoma"/>
                <w:color w:val="000000"/>
                <w:sz w:val="27"/>
                <w:szCs w:val="27"/>
                <w:lang w:bidi="ar-SA"/>
              </w:rPr>
              <w:t>The representative from Department of Agriculture &amp; Farmers Welfare, Government of Haryana informed that they have hired a third-party agency to conduct study on the subject.  The report is expected to be received within one month and the same will be shared with concerned stake-holders.</w:t>
            </w:r>
          </w:p>
        </w:tc>
      </w:tr>
      <w:tr w:rsidR="003E56EF" w:rsidRPr="003E56EF" w14:paraId="047C20DB" w14:textId="77777777" w:rsidTr="005525E0">
        <w:trPr>
          <w:trHeight w:val="931"/>
        </w:trPr>
        <w:tc>
          <w:tcPr>
            <w:tcW w:w="2734" w:type="dxa"/>
            <w:gridSpan w:val="3"/>
          </w:tcPr>
          <w:p w14:paraId="50FEA6FC" w14:textId="77777777" w:rsidR="00511DE3" w:rsidRPr="003E56EF" w:rsidRDefault="00511DE3" w:rsidP="00511DE3">
            <w:pPr>
              <w:spacing w:after="0" w:line="240" w:lineRule="auto"/>
              <w:jc w:val="both"/>
              <w:rPr>
                <w:rFonts w:ascii="Tahoma" w:hAnsi="Tahoma" w:cs="Tahoma"/>
                <w:b/>
                <w:bCs/>
                <w:sz w:val="27"/>
                <w:szCs w:val="27"/>
              </w:rPr>
            </w:pPr>
            <w:r w:rsidRPr="003E56EF">
              <w:rPr>
                <w:rFonts w:ascii="Tahoma" w:hAnsi="Tahoma" w:cs="Tahoma"/>
                <w:b/>
                <w:bCs/>
                <w:sz w:val="27"/>
                <w:szCs w:val="27"/>
              </w:rPr>
              <w:t xml:space="preserve">4 District level KCC Campaign to provide benefit of KCC to eligible Animal Husbandry &amp; Fishery farmers. </w:t>
            </w:r>
          </w:p>
        </w:tc>
        <w:tc>
          <w:tcPr>
            <w:tcW w:w="7248" w:type="dxa"/>
            <w:gridSpan w:val="2"/>
          </w:tcPr>
          <w:p w14:paraId="5458E2FE" w14:textId="77777777" w:rsidR="00CA5511" w:rsidRPr="00CA5511" w:rsidRDefault="00CA5511" w:rsidP="00CA5511">
            <w:pPr>
              <w:tabs>
                <w:tab w:val="left" w:pos="1740"/>
              </w:tabs>
              <w:jc w:val="both"/>
              <w:rPr>
                <w:rFonts w:ascii="Tahoma" w:eastAsia="Calibri" w:hAnsi="Tahoma" w:cs="Tahoma"/>
                <w:color w:val="000000"/>
                <w:sz w:val="27"/>
                <w:szCs w:val="27"/>
                <w:lang w:bidi="ar-SA"/>
              </w:rPr>
            </w:pPr>
            <w:r w:rsidRPr="00CA5511">
              <w:rPr>
                <w:rFonts w:ascii="Tahoma" w:eastAsia="Calibri" w:hAnsi="Tahoma" w:cs="Tahoma"/>
                <w:color w:val="000000"/>
                <w:sz w:val="27"/>
                <w:szCs w:val="27"/>
                <w:lang w:bidi="ar-SA"/>
              </w:rPr>
              <w:t>As per directions received from Department of Financial Services, Govt of India, “District-level KCC Camps” were organized from 8th November, 2021 on every Friday of the week.  Ministry of Fisheries, Animal Husbandry &amp; Dairying, Government of India vide letter dated 01.04.2022 have informed that the suspended nation-wide AHDF KCC campaign stands resumed from 18.04.2022 till 31.07.2022 and necessary instructions have already been communicated to all stake-holders.</w:t>
            </w:r>
          </w:p>
          <w:p w14:paraId="7109151E" w14:textId="77777777" w:rsidR="00511DE3" w:rsidRPr="00CA5511" w:rsidRDefault="00CA5511" w:rsidP="00CA5511">
            <w:pPr>
              <w:tabs>
                <w:tab w:val="left" w:pos="1740"/>
              </w:tabs>
              <w:jc w:val="both"/>
              <w:rPr>
                <w:rFonts w:ascii="Tahoma" w:eastAsia="Calibri" w:hAnsi="Tahoma" w:cs="Tahoma"/>
                <w:color w:val="000000"/>
                <w:sz w:val="27"/>
                <w:szCs w:val="27"/>
                <w:lang w:bidi="ar-SA"/>
              </w:rPr>
            </w:pPr>
            <w:r w:rsidRPr="00CA5511">
              <w:rPr>
                <w:rFonts w:ascii="Tahoma" w:eastAsia="Calibri" w:hAnsi="Tahoma" w:cs="Tahoma"/>
                <w:color w:val="000000"/>
                <w:sz w:val="27"/>
                <w:szCs w:val="27"/>
                <w:lang w:bidi="ar-SA"/>
              </w:rPr>
              <w:t xml:space="preserve">Dr V S Rathi, Vet Surgeon from Animal Husbandry Department, informed the house that Scheme of KCC Animal Husbandry was launched two years back in the State of Haryana but cases already sanctioned by banks could not be reflected in portal resulting in poor performance of Haryana under the Scheme. </w:t>
            </w:r>
          </w:p>
        </w:tc>
      </w:tr>
      <w:tr w:rsidR="003E56EF" w:rsidRPr="003E56EF" w14:paraId="0069B3D2" w14:textId="77777777" w:rsidTr="005525E0">
        <w:trPr>
          <w:trHeight w:val="4033"/>
        </w:trPr>
        <w:tc>
          <w:tcPr>
            <w:tcW w:w="2734" w:type="dxa"/>
            <w:gridSpan w:val="3"/>
          </w:tcPr>
          <w:p w14:paraId="290515E7" w14:textId="77777777" w:rsidR="00FB44E0" w:rsidRPr="003E56EF" w:rsidRDefault="00FB44E0" w:rsidP="00A623FF">
            <w:pPr>
              <w:spacing w:after="0" w:line="240" w:lineRule="auto"/>
              <w:jc w:val="both"/>
              <w:rPr>
                <w:rFonts w:ascii="Tahoma" w:hAnsi="Tahoma" w:cs="Tahoma"/>
                <w:b/>
                <w:bCs/>
                <w:sz w:val="27"/>
                <w:szCs w:val="27"/>
              </w:rPr>
            </w:pPr>
            <w:r w:rsidRPr="003E56EF">
              <w:rPr>
                <w:rFonts w:ascii="Tahoma" w:hAnsi="Tahoma" w:cs="Tahoma"/>
                <w:b/>
                <w:bCs/>
                <w:sz w:val="27"/>
                <w:szCs w:val="27"/>
              </w:rPr>
              <w:t>5 – Financing under Agri Infrastructure Fund</w:t>
            </w:r>
            <w:r w:rsidR="00520FB7" w:rsidRPr="003E56EF">
              <w:rPr>
                <w:rFonts w:ascii="Tahoma" w:hAnsi="Tahoma" w:cs="Tahoma"/>
                <w:b/>
                <w:bCs/>
                <w:sz w:val="27"/>
                <w:szCs w:val="27"/>
              </w:rPr>
              <w:t xml:space="preserve"> &amp; Farmers’ Producing Organizations</w:t>
            </w:r>
          </w:p>
        </w:tc>
        <w:tc>
          <w:tcPr>
            <w:tcW w:w="7248" w:type="dxa"/>
            <w:gridSpan w:val="2"/>
          </w:tcPr>
          <w:p w14:paraId="4325F611" w14:textId="77777777" w:rsidR="00CA5511" w:rsidRPr="00CA5511" w:rsidRDefault="00CA5511" w:rsidP="00CA5511">
            <w:pPr>
              <w:tabs>
                <w:tab w:val="left" w:pos="1740"/>
              </w:tabs>
              <w:jc w:val="both"/>
              <w:rPr>
                <w:rFonts w:ascii="Tahoma" w:eastAsia="Calibri" w:hAnsi="Tahoma" w:cs="Tahoma"/>
                <w:color w:val="000000"/>
                <w:sz w:val="27"/>
                <w:szCs w:val="27"/>
                <w:lang w:bidi="ar-SA"/>
              </w:rPr>
            </w:pPr>
            <w:r w:rsidRPr="00CA5511">
              <w:rPr>
                <w:rFonts w:ascii="Tahoma" w:eastAsia="Calibri" w:hAnsi="Tahoma" w:cs="Tahoma"/>
                <w:color w:val="000000"/>
                <w:sz w:val="27"/>
                <w:szCs w:val="27"/>
                <w:lang w:bidi="ar-SA"/>
              </w:rPr>
              <w:t>Shri C M Dhiman, Team Leader, PMU AIF, briefed the house that against target of Rs 780 crores during the last financial year, cases amounting to Rs 277 crores were sanctioned and hoped that the targets will be achieved during the current financial year.  He also informed that in order to sensitize field functionaries about the scheme more awareness camps will be organized in the State of Haryana shortly.</w:t>
            </w:r>
          </w:p>
          <w:p w14:paraId="225DB807" w14:textId="77777777" w:rsidR="00FB44E0" w:rsidRPr="00CA5511" w:rsidRDefault="00CA5511" w:rsidP="00CA5511">
            <w:pPr>
              <w:jc w:val="both"/>
              <w:rPr>
                <w:rFonts w:ascii="Tahoma" w:eastAsia="Calibri" w:hAnsi="Tahoma" w:cs="Tahoma"/>
                <w:color w:val="000000"/>
                <w:sz w:val="27"/>
                <w:szCs w:val="27"/>
                <w:lang w:bidi="ar-SA"/>
              </w:rPr>
            </w:pPr>
            <w:r w:rsidRPr="00CA5511">
              <w:rPr>
                <w:rFonts w:ascii="Tahoma" w:eastAsia="Calibri" w:hAnsi="Tahoma" w:cs="Tahoma"/>
                <w:color w:val="000000"/>
                <w:sz w:val="27"/>
                <w:szCs w:val="27"/>
                <w:lang w:bidi="ar-SA"/>
              </w:rPr>
              <w:t>The bankers were also advised for whole-hearted participation in the ongoing campaign NOBOL (Nationwide One Branch One Loan) launched under AIF from 15th July to 14th August, 2022.</w:t>
            </w:r>
          </w:p>
        </w:tc>
      </w:tr>
      <w:tr w:rsidR="003E56EF" w:rsidRPr="003E56EF" w14:paraId="042C9ECE" w14:textId="77777777" w:rsidTr="005525E0">
        <w:trPr>
          <w:trHeight w:val="3846"/>
        </w:trPr>
        <w:tc>
          <w:tcPr>
            <w:tcW w:w="2734" w:type="dxa"/>
            <w:gridSpan w:val="3"/>
          </w:tcPr>
          <w:p w14:paraId="72243981" w14:textId="77777777" w:rsidR="00FB44E0" w:rsidRPr="003E56EF" w:rsidRDefault="00FB44E0" w:rsidP="00A623FF">
            <w:pPr>
              <w:spacing w:after="0" w:line="240" w:lineRule="auto"/>
              <w:jc w:val="both"/>
              <w:rPr>
                <w:rFonts w:ascii="Tahoma" w:hAnsi="Tahoma" w:cs="Tahoma"/>
                <w:b/>
                <w:bCs/>
                <w:sz w:val="27"/>
                <w:szCs w:val="27"/>
              </w:rPr>
            </w:pPr>
            <w:r w:rsidRPr="003E56EF">
              <w:rPr>
                <w:rFonts w:ascii="Tahoma" w:hAnsi="Tahoma" w:cs="Tahoma"/>
                <w:b/>
                <w:bCs/>
                <w:sz w:val="27"/>
                <w:szCs w:val="27"/>
              </w:rPr>
              <w:lastRenderedPageBreak/>
              <w:t>6 – Financing under PM FME</w:t>
            </w:r>
          </w:p>
        </w:tc>
        <w:tc>
          <w:tcPr>
            <w:tcW w:w="7248" w:type="dxa"/>
            <w:gridSpan w:val="2"/>
          </w:tcPr>
          <w:p w14:paraId="72BF0F3C" w14:textId="77777777" w:rsidR="00CA5511" w:rsidRPr="00CA5511" w:rsidRDefault="00CA5511" w:rsidP="00CA5511">
            <w:pPr>
              <w:tabs>
                <w:tab w:val="left" w:pos="1740"/>
              </w:tabs>
              <w:jc w:val="both"/>
              <w:rPr>
                <w:rFonts w:ascii="Tahoma" w:eastAsia="Calibri" w:hAnsi="Tahoma" w:cs="Tahoma"/>
                <w:color w:val="000000"/>
                <w:sz w:val="27"/>
                <w:szCs w:val="27"/>
                <w:lang w:bidi="ar-SA"/>
              </w:rPr>
            </w:pPr>
            <w:r w:rsidRPr="00CA5511">
              <w:rPr>
                <w:rFonts w:ascii="Tahoma" w:eastAsia="Calibri" w:hAnsi="Tahoma" w:cs="Tahoma"/>
                <w:color w:val="000000"/>
                <w:sz w:val="27"/>
                <w:szCs w:val="27"/>
                <w:lang w:bidi="ar-SA"/>
              </w:rPr>
              <w:t>The Chief Manager, SLBC Haryana briefed the house about the salient features of PMFME Scheme launched by Hon’ble Prime Minister. He also briefed the house about the changes recently made in PM FME Scheme.</w:t>
            </w:r>
          </w:p>
          <w:p w14:paraId="26B86550" w14:textId="77777777" w:rsidR="00CA5511" w:rsidRPr="00CA5511" w:rsidRDefault="00CA5511" w:rsidP="00CA5511">
            <w:pPr>
              <w:tabs>
                <w:tab w:val="left" w:pos="1740"/>
              </w:tabs>
              <w:jc w:val="both"/>
              <w:rPr>
                <w:rFonts w:ascii="Tahoma" w:eastAsia="Calibri" w:hAnsi="Tahoma" w:cs="Tahoma"/>
                <w:color w:val="000000"/>
                <w:sz w:val="27"/>
                <w:szCs w:val="27"/>
                <w:lang w:bidi="ar-SA"/>
              </w:rPr>
            </w:pPr>
            <w:r w:rsidRPr="00CA5511">
              <w:rPr>
                <w:rFonts w:ascii="Tahoma" w:eastAsia="Calibri" w:hAnsi="Tahoma" w:cs="Tahoma"/>
                <w:color w:val="000000"/>
                <w:sz w:val="27"/>
                <w:szCs w:val="27"/>
                <w:lang w:bidi="ar-SA"/>
              </w:rPr>
              <w:t>Team Leader, PMU PM FME informed the house that against the target of 1452 cases allocated to all banks, 42 cases stand sanctioned.</w:t>
            </w:r>
          </w:p>
          <w:p w14:paraId="0B1372ED" w14:textId="77777777" w:rsidR="00FB44E0" w:rsidRPr="00CA5511" w:rsidRDefault="00CA5511" w:rsidP="00CA5511">
            <w:pPr>
              <w:tabs>
                <w:tab w:val="left" w:pos="1740"/>
              </w:tabs>
              <w:jc w:val="both"/>
              <w:rPr>
                <w:rFonts w:ascii="Tahoma" w:eastAsia="Calibri" w:hAnsi="Tahoma" w:cs="Tahoma"/>
                <w:color w:val="000000"/>
                <w:sz w:val="27"/>
                <w:szCs w:val="27"/>
                <w:lang w:bidi="ar-SA"/>
              </w:rPr>
            </w:pPr>
            <w:r w:rsidRPr="00CA5511">
              <w:rPr>
                <w:rFonts w:ascii="Tahoma" w:eastAsia="Calibri" w:hAnsi="Tahoma" w:cs="Tahoma"/>
                <w:color w:val="000000"/>
                <w:sz w:val="27"/>
                <w:szCs w:val="27"/>
                <w:lang w:bidi="ar-SA"/>
              </w:rPr>
              <w:t>The representative from PMU FME was requested to conduct training programmes in coordination with LDMs in all districts for sensitization of all Branch Managers under the scheme and successful implementation of the scheme.</w:t>
            </w:r>
          </w:p>
        </w:tc>
      </w:tr>
      <w:tr w:rsidR="003E56EF" w:rsidRPr="003E56EF" w14:paraId="22D579E3" w14:textId="77777777" w:rsidTr="005525E0">
        <w:trPr>
          <w:trHeight w:val="6136"/>
        </w:trPr>
        <w:tc>
          <w:tcPr>
            <w:tcW w:w="2734" w:type="dxa"/>
            <w:gridSpan w:val="3"/>
          </w:tcPr>
          <w:p w14:paraId="3ED4FADC" w14:textId="77777777" w:rsidR="004D485D" w:rsidRPr="003E56EF" w:rsidRDefault="003E56EF" w:rsidP="00A623FF">
            <w:pPr>
              <w:spacing w:after="0" w:line="240" w:lineRule="auto"/>
              <w:jc w:val="both"/>
              <w:rPr>
                <w:rFonts w:ascii="Tahoma" w:hAnsi="Tahoma" w:cs="Tahoma"/>
                <w:b/>
                <w:bCs/>
                <w:sz w:val="27"/>
                <w:szCs w:val="27"/>
              </w:rPr>
            </w:pPr>
            <w:r w:rsidRPr="003E56EF">
              <w:rPr>
                <w:rFonts w:ascii="Tahoma" w:hAnsi="Tahoma" w:cs="Tahoma"/>
                <w:b/>
                <w:bCs/>
                <w:sz w:val="27"/>
                <w:szCs w:val="27"/>
              </w:rPr>
              <w:t xml:space="preserve">7. </w:t>
            </w:r>
            <w:r w:rsidR="00CA5511">
              <w:rPr>
                <w:rFonts w:ascii="Arial Black" w:hAnsi="Arial Black" w:cs="Tahoma"/>
                <w:color w:val="000000"/>
                <w:sz w:val="26"/>
                <w:szCs w:val="26"/>
              </w:rPr>
              <w:t>ANIMAL HUSBANDRY INFRASTRUCTURE DEVELOPMENT FUND (AHIDF)</w:t>
            </w:r>
          </w:p>
        </w:tc>
        <w:tc>
          <w:tcPr>
            <w:tcW w:w="7248" w:type="dxa"/>
            <w:gridSpan w:val="2"/>
          </w:tcPr>
          <w:p w14:paraId="0BA8A257" w14:textId="77777777" w:rsidR="00CA5511" w:rsidRPr="00CA5511" w:rsidRDefault="00CA5511" w:rsidP="00CA5511">
            <w:pPr>
              <w:spacing w:after="0"/>
              <w:jc w:val="both"/>
              <w:rPr>
                <w:rFonts w:ascii="Tahoma" w:eastAsia="Calibri" w:hAnsi="Tahoma" w:cs="Tahoma"/>
                <w:color w:val="000000"/>
                <w:sz w:val="27"/>
                <w:szCs w:val="27"/>
                <w:lang w:bidi="ar-SA"/>
              </w:rPr>
            </w:pPr>
            <w:r w:rsidRPr="00FD2F99">
              <w:rPr>
                <w:rFonts w:ascii="Tahoma" w:eastAsia="Calibri" w:hAnsi="Tahoma" w:cs="Tahoma"/>
                <w:color w:val="000000"/>
                <w:sz w:val="27"/>
                <w:szCs w:val="27"/>
                <w:lang w:bidi="ar-SA"/>
              </w:rPr>
              <w:t xml:space="preserve">Dr S </w:t>
            </w:r>
            <w:r w:rsidRPr="00CA5511">
              <w:rPr>
                <w:rFonts w:ascii="Tahoma" w:eastAsia="Calibri" w:hAnsi="Tahoma" w:cs="Tahoma"/>
                <w:color w:val="000000"/>
                <w:sz w:val="27"/>
                <w:szCs w:val="27"/>
                <w:lang w:bidi="ar-SA"/>
              </w:rPr>
              <w:t xml:space="preserve">K </w:t>
            </w:r>
            <w:proofErr w:type="spellStart"/>
            <w:r w:rsidRPr="00CA5511">
              <w:rPr>
                <w:rFonts w:ascii="Tahoma" w:eastAsia="Calibri" w:hAnsi="Tahoma" w:cs="Tahoma"/>
                <w:color w:val="000000"/>
                <w:sz w:val="27"/>
                <w:szCs w:val="27"/>
                <w:lang w:bidi="ar-SA"/>
              </w:rPr>
              <w:t>Juneja</w:t>
            </w:r>
            <w:proofErr w:type="spellEnd"/>
            <w:r w:rsidRPr="00CA5511">
              <w:rPr>
                <w:rFonts w:ascii="Tahoma" w:eastAsia="Calibri" w:hAnsi="Tahoma" w:cs="Tahoma"/>
                <w:color w:val="000000"/>
                <w:sz w:val="27"/>
                <w:szCs w:val="27"/>
                <w:lang w:bidi="ar-SA"/>
              </w:rPr>
              <w:t xml:space="preserve">, Vet Surgeon, Department of Animal </w:t>
            </w:r>
            <w:proofErr w:type="gramStart"/>
            <w:r w:rsidRPr="00CA5511">
              <w:rPr>
                <w:rFonts w:ascii="Tahoma" w:eastAsia="Calibri" w:hAnsi="Tahoma" w:cs="Tahoma"/>
                <w:color w:val="000000"/>
                <w:sz w:val="27"/>
                <w:szCs w:val="27"/>
                <w:lang w:bidi="ar-SA"/>
              </w:rPr>
              <w:t>Husbandry  informed</w:t>
            </w:r>
            <w:proofErr w:type="gramEnd"/>
            <w:r w:rsidRPr="00CA5511">
              <w:rPr>
                <w:rFonts w:ascii="Tahoma" w:eastAsia="Calibri" w:hAnsi="Tahoma" w:cs="Tahoma"/>
                <w:color w:val="000000"/>
                <w:sz w:val="27"/>
                <w:szCs w:val="27"/>
                <w:lang w:bidi="ar-SA"/>
              </w:rPr>
              <w:t xml:space="preserve"> that the scheme is at initial stage of implementation in the State of Haryana and only 2 cases have been sanctioned.  He expected that progress under the scheme will pick up soon in the State of Haryana. </w:t>
            </w:r>
          </w:p>
          <w:p w14:paraId="5F68A3F8" w14:textId="77777777" w:rsidR="00CA5511" w:rsidRPr="00CA5511" w:rsidRDefault="00CA5511" w:rsidP="00CA5511">
            <w:pPr>
              <w:spacing w:after="0"/>
              <w:jc w:val="both"/>
              <w:rPr>
                <w:rFonts w:ascii="Tahoma" w:eastAsia="Calibri" w:hAnsi="Tahoma" w:cs="Tahoma"/>
                <w:color w:val="000000"/>
                <w:sz w:val="27"/>
                <w:szCs w:val="27"/>
                <w:lang w:bidi="ar-SA"/>
              </w:rPr>
            </w:pPr>
          </w:p>
          <w:p w14:paraId="4C673C0E" w14:textId="77777777" w:rsidR="00CA5511" w:rsidRPr="00CA5511" w:rsidRDefault="00CA5511" w:rsidP="00CA5511">
            <w:pPr>
              <w:spacing w:after="0"/>
              <w:jc w:val="both"/>
              <w:rPr>
                <w:rFonts w:ascii="Tahoma" w:eastAsia="Calibri" w:hAnsi="Tahoma" w:cs="Tahoma"/>
                <w:color w:val="000000"/>
                <w:sz w:val="27"/>
                <w:szCs w:val="27"/>
                <w:lang w:bidi="ar-SA"/>
              </w:rPr>
            </w:pPr>
            <w:r w:rsidRPr="00CA5511">
              <w:rPr>
                <w:rFonts w:ascii="Tahoma" w:eastAsia="Calibri" w:hAnsi="Tahoma" w:cs="Tahoma"/>
                <w:color w:val="000000"/>
                <w:sz w:val="27"/>
                <w:szCs w:val="27"/>
                <w:lang w:bidi="ar-SA"/>
              </w:rPr>
              <w:t>The house was also briefed about the salient features of Animal Husbandry Infrastructure Development Fund (AHIDF).</w:t>
            </w:r>
          </w:p>
          <w:p w14:paraId="2F77D28F" w14:textId="77777777" w:rsidR="004D485D" w:rsidRPr="003E56EF" w:rsidRDefault="00CA5511" w:rsidP="00CA5511">
            <w:pPr>
              <w:spacing w:before="240" w:after="0"/>
              <w:jc w:val="both"/>
              <w:rPr>
                <w:rFonts w:ascii="Tahoma" w:eastAsia="Calibri" w:hAnsi="Tahoma" w:cs="Tahoma"/>
                <w:sz w:val="27"/>
                <w:szCs w:val="27"/>
                <w:lang w:bidi="ar-SA"/>
              </w:rPr>
            </w:pPr>
            <w:r w:rsidRPr="00CA5511">
              <w:rPr>
                <w:rFonts w:ascii="Tahoma" w:eastAsia="Calibri" w:hAnsi="Tahoma" w:cs="Tahoma"/>
                <w:color w:val="000000"/>
                <w:sz w:val="27"/>
                <w:szCs w:val="27"/>
                <w:lang w:bidi="ar-SA"/>
              </w:rPr>
              <w:t xml:space="preserve">Shri </w:t>
            </w:r>
            <w:proofErr w:type="spellStart"/>
            <w:r w:rsidRPr="00CA5511">
              <w:rPr>
                <w:rFonts w:ascii="Tahoma" w:eastAsia="Calibri" w:hAnsi="Tahoma" w:cs="Tahoma"/>
                <w:color w:val="000000"/>
                <w:sz w:val="27"/>
                <w:szCs w:val="27"/>
                <w:lang w:bidi="ar-SA"/>
              </w:rPr>
              <w:t>Guriqbal</w:t>
            </w:r>
            <w:proofErr w:type="spellEnd"/>
            <w:r w:rsidRPr="00CA5511">
              <w:rPr>
                <w:rFonts w:ascii="Tahoma" w:eastAsia="Calibri" w:hAnsi="Tahoma" w:cs="Tahoma"/>
                <w:color w:val="000000"/>
                <w:sz w:val="27"/>
                <w:szCs w:val="27"/>
                <w:lang w:bidi="ar-SA"/>
              </w:rPr>
              <w:t xml:space="preserve"> Singh, Deputy General Manager from NABARD informed the house that </w:t>
            </w:r>
            <w:proofErr w:type="spellStart"/>
            <w:r w:rsidRPr="00CA5511">
              <w:rPr>
                <w:rFonts w:ascii="Tahoma" w:eastAsia="Calibri" w:hAnsi="Tahoma" w:cs="Tahoma"/>
                <w:color w:val="000000"/>
                <w:sz w:val="27"/>
                <w:szCs w:val="27"/>
                <w:lang w:bidi="ar-SA"/>
              </w:rPr>
              <w:t>NABSanrakshan</w:t>
            </w:r>
            <w:proofErr w:type="spellEnd"/>
            <w:r w:rsidRPr="00CA5511">
              <w:rPr>
                <w:rFonts w:ascii="Tahoma" w:eastAsia="Calibri" w:hAnsi="Tahoma" w:cs="Tahoma"/>
                <w:color w:val="000000"/>
                <w:sz w:val="27"/>
                <w:szCs w:val="27"/>
                <w:lang w:bidi="ar-SA"/>
              </w:rPr>
              <w:t xml:space="preserve"> Trustee Pvt Ltd (NTPL) has been appointed by the Government as a trustee for Rs 750 crore Credit Guarantee Fund. This Credit Guarantee Fund has been created under Animal Husbandry Infrastructure Development Fund (AHIDF). He also informed that </w:t>
            </w:r>
            <w:proofErr w:type="spellStart"/>
            <w:r w:rsidRPr="00CA5511">
              <w:rPr>
                <w:rFonts w:ascii="Tahoma" w:eastAsia="Calibri" w:hAnsi="Tahoma" w:cs="Tahoma"/>
                <w:color w:val="000000"/>
                <w:sz w:val="27"/>
                <w:szCs w:val="27"/>
                <w:lang w:bidi="ar-SA"/>
              </w:rPr>
              <w:t>NABSanrakshan</w:t>
            </w:r>
            <w:proofErr w:type="spellEnd"/>
            <w:r w:rsidRPr="00CA5511">
              <w:rPr>
                <w:rFonts w:ascii="Tahoma" w:eastAsia="Calibri" w:hAnsi="Tahoma" w:cs="Tahoma"/>
                <w:color w:val="000000"/>
                <w:sz w:val="27"/>
                <w:szCs w:val="27"/>
                <w:lang w:bidi="ar-SA"/>
              </w:rPr>
              <w:t xml:space="preserve"> Trustee Pvt Ltd (NTPL) is wholly owned subsidiary of National Bank for Agriculture and Rural Development (NABARD).</w:t>
            </w:r>
          </w:p>
        </w:tc>
      </w:tr>
      <w:tr w:rsidR="00B31CBB" w:rsidRPr="00553F28" w14:paraId="63A4F403" w14:textId="77777777" w:rsidTr="005525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gridAfter w:val="1"/>
          <w:wBefore w:w="119" w:type="dxa"/>
          <w:wAfter w:w="40" w:type="dxa"/>
          <w:trHeight w:val="905"/>
        </w:trPr>
        <w:tc>
          <w:tcPr>
            <w:tcW w:w="195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72B1CD4F" w14:textId="77777777" w:rsidR="00B31CBB" w:rsidRPr="00553F28" w:rsidRDefault="00B31CBB" w:rsidP="00D033C5">
            <w:pPr>
              <w:spacing w:after="0" w:line="240" w:lineRule="auto"/>
              <w:rPr>
                <w:rFonts w:ascii="Tahoma" w:hAnsi="Tahoma" w:cs="Tahoma"/>
                <w:b/>
                <w:bCs/>
                <w:color w:val="000000"/>
                <w:sz w:val="28"/>
                <w:szCs w:val="28"/>
              </w:rPr>
            </w:pPr>
            <w:r w:rsidRPr="00553F28">
              <w:rPr>
                <w:rFonts w:ascii="Tahoma" w:hAnsi="Tahoma" w:cs="Tahoma"/>
                <w:b/>
                <w:bCs/>
                <w:color w:val="000000"/>
                <w:sz w:val="28"/>
                <w:szCs w:val="28"/>
              </w:rPr>
              <w:t xml:space="preserve">AGENDA </w:t>
            </w:r>
            <w:r>
              <w:rPr>
                <w:rFonts w:ascii="Tahoma" w:hAnsi="Tahoma" w:cs="Tahoma"/>
                <w:b/>
                <w:bCs/>
                <w:color w:val="000000"/>
                <w:sz w:val="28"/>
                <w:szCs w:val="28"/>
              </w:rPr>
              <w:t>ITEM NO. 10.1</w:t>
            </w:r>
          </w:p>
        </w:tc>
        <w:tc>
          <w:tcPr>
            <w:tcW w:w="7867" w:type="dxa"/>
            <w:gridSpan w:val="2"/>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14:paraId="2A1E335B" w14:textId="77777777" w:rsidR="00B31CBB" w:rsidRPr="00553F28" w:rsidRDefault="00B31CBB" w:rsidP="00D033C5">
            <w:pPr>
              <w:spacing w:after="0" w:line="240" w:lineRule="auto"/>
              <w:jc w:val="both"/>
              <w:rPr>
                <w:rFonts w:ascii="Tahoma" w:hAnsi="Tahoma" w:cs="Tahoma"/>
                <w:b/>
                <w:bCs/>
                <w:color w:val="000000"/>
                <w:sz w:val="28"/>
                <w:szCs w:val="28"/>
              </w:rPr>
            </w:pPr>
            <w:r w:rsidRPr="00553F28">
              <w:rPr>
                <w:rFonts w:ascii="Tahoma" w:hAnsi="Tahoma" w:cs="Tahoma"/>
                <w:b/>
                <w:bCs/>
                <w:color w:val="000000"/>
                <w:sz w:val="28"/>
                <w:szCs w:val="28"/>
              </w:rPr>
              <w:t xml:space="preserve">IMPLEMENTATION OF PRADHAN MANTRI FASAL BIMA YOJANA (PMFBY) </w:t>
            </w:r>
            <w:r>
              <w:rPr>
                <w:rFonts w:ascii="Tahoma" w:hAnsi="Tahoma" w:cs="Tahoma"/>
                <w:b/>
                <w:bCs/>
                <w:color w:val="000000"/>
                <w:sz w:val="28"/>
                <w:szCs w:val="28"/>
              </w:rPr>
              <w:t>– RABI 2021-2022</w:t>
            </w:r>
          </w:p>
        </w:tc>
      </w:tr>
    </w:tbl>
    <w:p w14:paraId="4A31FBA5" w14:textId="77777777" w:rsidR="00B31CBB" w:rsidRPr="00B44F9B" w:rsidRDefault="00B31CBB" w:rsidP="00B31CBB">
      <w:pPr>
        <w:spacing w:after="0" w:line="240" w:lineRule="auto"/>
        <w:jc w:val="both"/>
        <w:rPr>
          <w:rFonts w:ascii="Tahoma" w:hAnsi="Tahoma" w:cs="Tahoma"/>
          <w:b/>
          <w:bCs/>
          <w:color w:val="000000"/>
          <w:sz w:val="28"/>
          <w:szCs w:val="28"/>
        </w:rPr>
      </w:pPr>
    </w:p>
    <w:p w14:paraId="7A8FB9A3" w14:textId="77777777" w:rsidR="00B31CBB" w:rsidRDefault="00B31CBB" w:rsidP="00B31CBB">
      <w:pPr>
        <w:jc w:val="both"/>
        <w:rPr>
          <w:rFonts w:ascii="Tahoma" w:hAnsi="Tahoma" w:cs="Tahoma"/>
          <w:bCs/>
          <w:color w:val="000000"/>
          <w:sz w:val="28"/>
          <w:szCs w:val="28"/>
        </w:rPr>
      </w:pPr>
      <w:r w:rsidRPr="00B44F9B">
        <w:rPr>
          <w:rFonts w:ascii="Tahoma" w:hAnsi="Tahoma" w:cs="Tahoma"/>
          <w:bCs/>
          <w:color w:val="000000"/>
          <w:sz w:val="28"/>
          <w:szCs w:val="28"/>
        </w:rPr>
        <w:t>Govt of Haryana ha</w:t>
      </w:r>
      <w:r>
        <w:rPr>
          <w:rFonts w:ascii="Tahoma" w:hAnsi="Tahoma" w:cs="Tahoma"/>
          <w:bCs/>
          <w:color w:val="000000"/>
          <w:sz w:val="28"/>
          <w:szCs w:val="28"/>
        </w:rPr>
        <w:t>s</w:t>
      </w:r>
      <w:r w:rsidRPr="00B44F9B">
        <w:rPr>
          <w:rFonts w:ascii="Tahoma" w:hAnsi="Tahoma" w:cs="Tahoma"/>
          <w:bCs/>
          <w:color w:val="000000"/>
          <w:sz w:val="28"/>
          <w:szCs w:val="28"/>
        </w:rPr>
        <w:t xml:space="preserve"> issued </w:t>
      </w:r>
      <w:r>
        <w:rPr>
          <w:rFonts w:ascii="Tahoma" w:hAnsi="Tahoma" w:cs="Tahoma"/>
          <w:bCs/>
          <w:color w:val="000000"/>
          <w:sz w:val="28"/>
          <w:szCs w:val="28"/>
        </w:rPr>
        <w:t>N</w:t>
      </w:r>
      <w:r w:rsidRPr="00B44F9B">
        <w:rPr>
          <w:rFonts w:ascii="Tahoma" w:hAnsi="Tahoma" w:cs="Tahoma"/>
          <w:bCs/>
          <w:color w:val="000000"/>
          <w:sz w:val="28"/>
          <w:szCs w:val="28"/>
        </w:rPr>
        <w:t xml:space="preserve">otification on </w:t>
      </w:r>
      <w:r>
        <w:rPr>
          <w:rFonts w:ascii="Tahoma" w:hAnsi="Tahoma" w:cs="Tahoma"/>
          <w:bCs/>
          <w:color w:val="000000"/>
          <w:sz w:val="28"/>
          <w:szCs w:val="28"/>
        </w:rPr>
        <w:t xml:space="preserve">15.07.2020 </w:t>
      </w:r>
      <w:r w:rsidRPr="00B44F9B">
        <w:rPr>
          <w:rFonts w:ascii="Tahoma" w:hAnsi="Tahoma" w:cs="Tahoma"/>
          <w:bCs/>
          <w:color w:val="000000"/>
          <w:sz w:val="28"/>
          <w:szCs w:val="28"/>
        </w:rPr>
        <w:t xml:space="preserve">for implementation of Pradhan Mantri Fasal Bima Yojana (PMFBY) in the State of Haryana </w:t>
      </w:r>
      <w:r>
        <w:rPr>
          <w:rFonts w:ascii="Tahoma" w:hAnsi="Tahoma" w:cs="Tahoma"/>
          <w:bCs/>
          <w:color w:val="000000"/>
          <w:sz w:val="28"/>
          <w:szCs w:val="28"/>
        </w:rPr>
        <w:t>from</w:t>
      </w:r>
      <w:r w:rsidRPr="00B44F9B">
        <w:rPr>
          <w:rFonts w:ascii="Tahoma" w:hAnsi="Tahoma" w:cs="Tahoma"/>
          <w:bCs/>
          <w:color w:val="000000"/>
          <w:sz w:val="28"/>
          <w:szCs w:val="28"/>
        </w:rPr>
        <w:t xml:space="preserve"> Kharif 20</w:t>
      </w:r>
      <w:r>
        <w:rPr>
          <w:rFonts w:ascii="Tahoma" w:hAnsi="Tahoma" w:cs="Tahoma"/>
          <w:bCs/>
          <w:color w:val="000000"/>
          <w:sz w:val="28"/>
          <w:szCs w:val="28"/>
        </w:rPr>
        <w:t>20</w:t>
      </w:r>
      <w:r w:rsidRPr="00B44F9B">
        <w:rPr>
          <w:rFonts w:ascii="Tahoma" w:hAnsi="Tahoma" w:cs="Tahoma"/>
          <w:bCs/>
          <w:color w:val="000000"/>
          <w:sz w:val="28"/>
          <w:szCs w:val="28"/>
        </w:rPr>
        <w:t xml:space="preserve"> </w:t>
      </w:r>
      <w:r>
        <w:rPr>
          <w:rFonts w:ascii="Tahoma" w:hAnsi="Tahoma" w:cs="Tahoma"/>
          <w:bCs/>
          <w:color w:val="000000"/>
          <w:sz w:val="28"/>
          <w:szCs w:val="28"/>
        </w:rPr>
        <w:t>to</w:t>
      </w:r>
      <w:r w:rsidRPr="00B44F9B">
        <w:rPr>
          <w:rFonts w:ascii="Tahoma" w:hAnsi="Tahoma" w:cs="Tahoma"/>
          <w:bCs/>
          <w:color w:val="000000"/>
          <w:sz w:val="28"/>
          <w:szCs w:val="28"/>
        </w:rPr>
        <w:t xml:space="preserve"> Rabi 20</w:t>
      </w:r>
      <w:r>
        <w:rPr>
          <w:rFonts w:ascii="Tahoma" w:hAnsi="Tahoma" w:cs="Tahoma"/>
          <w:bCs/>
          <w:color w:val="000000"/>
          <w:sz w:val="28"/>
          <w:szCs w:val="28"/>
        </w:rPr>
        <w:t>22-23</w:t>
      </w:r>
      <w:r w:rsidRPr="00B44F9B">
        <w:rPr>
          <w:rFonts w:ascii="Tahoma" w:hAnsi="Tahoma" w:cs="Tahoma"/>
          <w:bCs/>
          <w:color w:val="000000"/>
          <w:sz w:val="28"/>
          <w:szCs w:val="28"/>
        </w:rPr>
        <w:t xml:space="preserve"> Seasons. </w:t>
      </w:r>
    </w:p>
    <w:p w14:paraId="76D1941A" w14:textId="77777777" w:rsidR="00391BAC" w:rsidRDefault="00391BAC" w:rsidP="00B31CBB">
      <w:pPr>
        <w:jc w:val="both"/>
        <w:rPr>
          <w:rFonts w:ascii="Tahoma" w:hAnsi="Tahoma" w:cs="Tahoma"/>
          <w:bCs/>
          <w:color w:val="000000"/>
          <w:sz w:val="28"/>
          <w:szCs w:val="28"/>
        </w:rPr>
      </w:pPr>
    </w:p>
    <w:p w14:paraId="612BAD3E" w14:textId="77777777" w:rsidR="00B31CBB" w:rsidRDefault="00B31CBB" w:rsidP="00B31CBB">
      <w:pPr>
        <w:jc w:val="both"/>
        <w:rPr>
          <w:rFonts w:ascii="Tahoma" w:hAnsi="Tahoma" w:cs="Tahoma"/>
          <w:bCs/>
          <w:color w:val="000000"/>
          <w:sz w:val="28"/>
          <w:szCs w:val="28"/>
        </w:rPr>
      </w:pPr>
      <w:r>
        <w:rPr>
          <w:rFonts w:ascii="Tahoma" w:hAnsi="Tahoma" w:cs="Tahoma"/>
          <w:bCs/>
          <w:color w:val="000000"/>
          <w:sz w:val="28"/>
          <w:szCs w:val="28"/>
        </w:rPr>
        <w:lastRenderedPageBreak/>
        <w:t xml:space="preserve">The main features of Notification dated 15.07.2020 are as </w:t>
      </w:r>
      <w:proofErr w:type="gramStart"/>
      <w:r>
        <w:rPr>
          <w:rFonts w:ascii="Tahoma" w:hAnsi="Tahoma" w:cs="Tahoma"/>
          <w:bCs/>
          <w:color w:val="000000"/>
          <w:sz w:val="28"/>
          <w:szCs w:val="28"/>
        </w:rPr>
        <w:t>under:-</w:t>
      </w:r>
      <w:proofErr w:type="gramEnd"/>
    </w:p>
    <w:p w14:paraId="63A210D8" w14:textId="77777777" w:rsidR="00B31CBB" w:rsidRDefault="00B31CBB" w:rsidP="00B31CBB">
      <w:pPr>
        <w:numPr>
          <w:ilvl w:val="0"/>
          <w:numId w:val="20"/>
        </w:numPr>
        <w:spacing w:after="200" w:line="276" w:lineRule="auto"/>
        <w:jc w:val="both"/>
        <w:rPr>
          <w:rFonts w:ascii="Tahoma" w:hAnsi="Tahoma" w:cs="Tahoma"/>
          <w:bCs/>
          <w:color w:val="000000"/>
          <w:sz w:val="28"/>
          <w:szCs w:val="28"/>
        </w:rPr>
      </w:pPr>
      <w:r w:rsidRPr="00DA4925">
        <w:rPr>
          <w:rFonts w:ascii="Tahoma" w:hAnsi="Tahoma" w:cs="Tahoma"/>
          <w:b/>
          <w:color w:val="000000"/>
          <w:sz w:val="28"/>
          <w:szCs w:val="28"/>
        </w:rPr>
        <w:t>The scheme is optional for all farmers.</w:t>
      </w:r>
      <w:r>
        <w:rPr>
          <w:rFonts w:ascii="Tahoma" w:hAnsi="Tahoma" w:cs="Tahoma"/>
          <w:bCs/>
          <w:color w:val="000000"/>
          <w:sz w:val="28"/>
          <w:szCs w:val="28"/>
        </w:rPr>
        <w:t xml:space="preserve"> Existing loanee farmers will be given a provision to opt-out from the Schemes by submitting requisite declaration to concerned bank branches any time during the year but </w:t>
      </w:r>
      <w:proofErr w:type="spellStart"/>
      <w:r>
        <w:rPr>
          <w:rFonts w:ascii="Tahoma" w:hAnsi="Tahoma" w:cs="Tahoma"/>
          <w:bCs/>
          <w:color w:val="000000"/>
          <w:sz w:val="28"/>
          <w:szCs w:val="28"/>
        </w:rPr>
        <w:t>atleast</w:t>
      </w:r>
      <w:proofErr w:type="spellEnd"/>
      <w:r>
        <w:rPr>
          <w:rFonts w:ascii="Tahoma" w:hAnsi="Tahoma" w:cs="Tahoma"/>
          <w:bCs/>
          <w:color w:val="000000"/>
          <w:sz w:val="28"/>
          <w:szCs w:val="28"/>
        </w:rPr>
        <w:t xml:space="preserve"> seven days prior to the cut-off data for enrolment of farmers for the respective seasons.  Bank/CSC shall also maintain proper records of farmer declarations whereas non-loanee farmers can submit online or physical copy as applicable i.e. evidence of land record, crop and owner ship/share cropper/tenant farmers.</w:t>
      </w:r>
    </w:p>
    <w:p w14:paraId="5B6D08D5" w14:textId="77777777" w:rsidR="00B31CBB" w:rsidRDefault="00B31CBB" w:rsidP="00B31CBB">
      <w:pPr>
        <w:numPr>
          <w:ilvl w:val="0"/>
          <w:numId w:val="20"/>
        </w:numPr>
        <w:spacing w:after="200" w:line="276" w:lineRule="auto"/>
        <w:jc w:val="both"/>
        <w:rPr>
          <w:rFonts w:ascii="Tahoma" w:hAnsi="Tahoma" w:cs="Tahoma"/>
          <w:bCs/>
          <w:color w:val="000000"/>
          <w:sz w:val="28"/>
          <w:szCs w:val="28"/>
        </w:rPr>
      </w:pPr>
      <w:r>
        <w:rPr>
          <w:rFonts w:ascii="Tahoma" w:hAnsi="Tahoma" w:cs="Tahoma"/>
          <w:bCs/>
          <w:color w:val="000000"/>
          <w:sz w:val="28"/>
          <w:szCs w:val="28"/>
        </w:rPr>
        <w:t xml:space="preserve">Implementing Agencies will be as </w:t>
      </w:r>
      <w:proofErr w:type="gramStart"/>
      <w:r>
        <w:rPr>
          <w:rFonts w:ascii="Tahoma" w:hAnsi="Tahoma" w:cs="Tahoma"/>
          <w:bCs/>
          <w:color w:val="000000"/>
          <w:sz w:val="28"/>
          <w:szCs w:val="28"/>
        </w:rPr>
        <w:t>under:-</w:t>
      </w:r>
      <w:proofErr w:type="gramEnd"/>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0"/>
        <w:gridCol w:w="2055"/>
        <w:gridCol w:w="6179"/>
      </w:tblGrid>
      <w:tr w:rsidR="00B31CBB" w:rsidRPr="00120DB2" w14:paraId="6A75CF3D" w14:textId="77777777" w:rsidTr="00D033C5">
        <w:tc>
          <w:tcPr>
            <w:tcW w:w="709" w:type="dxa"/>
            <w:shd w:val="clear" w:color="auto" w:fill="auto"/>
          </w:tcPr>
          <w:p w14:paraId="00F8AF78" w14:textId="77777777" w:rsidR="00B31CBB" w:rsidRPr="00120DB2" w:rsidRDefault="00B31CBB" w:rsidP="00D033C5">
            <w:pPr>
              <w:jc w:val="both"/>
              <w:rPr>
                <w:rFonts w:ascii="Tahoma" w:hAnsi="Tahoma" w:cs="Tahoma"/>
                <w:bCs/>
                <w:color w:val="000000"/>
                <w:szCs w:val="22"/>
              </w:rPr>
            </w:pPr>
            <w:r w:rsidRPr="00120DB2">
              <w:rPr>
                <w:rFonts w:ascii="Tahoma" w:hAnsi="Tahoma" w:cs="Tahoma"/>
                <w:bCs/>
                <w:color w:val="000000"/>
                <w:szCs w:val="22"/>
              </w:rPr>
              <w:t>1.</w:t>
            </w:r>
          </w:p>
        </w:tc>
        <w:tc>
          <w:tcPr>
            <w:tcW w:w="2126" w:type="dxa"/>
            <w:shd w:val="clear" w:color="auto" w:fill="auto"/>
          </w:tcPr>
          <w:p w14:paraId="5F704B22" w14:textId="77777777" w:rsidR="00B31CBB" w:rsidRPr="00120DB2" w:rsidRDefault="00B31CBB" w:rsidP="00D033C5">
            <w:pPr>
              <w:jc w:val="both"/>
              <w:rPr>
                <w:rFonts w:ascii="Tahoma" w:hAnsi="Tahoma" w:cs="Tahoma"/>
                <w:bCs/>
                <w:color w:val="000000"/>
                <w:szCs w:val="22"/>
              </w:rPr>
            </w:pPr>
            <w:r w:rsidRPr="00120DB2">
              <w:rPr>
                <w:rFonts w:ascii="Tahoma" w:hAnsi="Tahoma" w:cs="Tahoma"/>
                <w:bCs/>
                <w:color w:val="000000"/>
                <w:szCs w:val="22"/>
              </w:rPr>
              <w:t>Cluster-I</w:t>
            </w:r>
          </w:p>
        </w:tc>
        <w:tc>
          <w:tcPr>
            <w:tcW w:w="6502" w:type="dxa"/>
            <w:shd w:val="clear" w:color="auto" w:fill="auto"/>
          </w:tcPr>
          <w:p w14:paraId="71FF4E90" w14:textId="77777777" w:rsidR="00B31CBB" w:rsidRPr="00120DB2" w:rsidRDefault="00B31CBB" w:rsidP="00D033C5">
            <w:pPr>
              <w:jc w:val="both"/>
              <w:rPr>
                <w:rFonts w:ascii="Tahoma" w:hAnsi="Tahoma" w:cs="Tahoma"/>
                <w:bCs/>
                <w:color w:val="000000"/>
                <w:szCs w:val="22"/>
              </w:rPr>
            </w:pPr>
            <w:r w:rsidRPr="00120DB2">
              <w:rPr>
                <w:rFonts w:ascii="Tahoma" w:hAnsi="Tahoma" w:cs="Tahoma"/>
                <w:bCs/>
                <w:color w:val="000000"/>
                <w:szCs w:val="22"/>
              </w:rPr>
              <w:t>Agriculture Insurance Company of India Ltd.</w:t>
            </w:r>
          </w:p>
        </w:tc>
      </w:tr>
      <w:tr w:rsidR="00B31CBB" w:rsidRPr="00120DB2" w14:paraId="050DF65B" w14:textId="77777777" w:rsidTr="00D033C5">
        <w:tc>
          <w:tcPr>
            <w:tcW w:w="709" w:type="dxa"/>
            <w:shd w:val="clear" w:color="auto" w:fill="auto"/>
          </w:tcPr>
          <w:p w14:paraId="449C4AC6" w14:textId="77777777" w:rsidR="00B31CBB" w:rsidRPr="00120DB2" w:rsidRDefault="00B31CBB" w:rsidP="00D033C5">
            <w:pPr>
              <w:jc w:val="both"/>
              <w:rPr>
                <w:rFonts w:ascii="Tahoma" w:hAnsi="Tahoma" w:cs="Tahoma"/>
                <w:bCs/>
                <w:color w:val="000000"/>
                <w:szCs w:val="22"/>
              </w:rPr>
            </w:pPr>
            <w:r w:rsidRPr="00120DB2">
              <w:rPr>
                <w:rFonts w:ascii="Tahoma" w:hAnsi="Tahoma" w:cs="Tahoma"/>
                <w:bCs/>
                <w:color w:val="000000"/>
                <w:szCs w:val="22"/>
              </w:rPr>
              <w:t>2.</w:t>
            </w:r>
          </w:p>
        </w:tc>
        <w:tc>
          <w:tcPr>
            <w:tcW w:w="2126" w:type="dxa"/>
            <w:shd w:val="clear" w:color="auto" w:fill="auto"/>
          </w:tcPr>
          <w:p w14:paraId="3AED722F" w14:textId="77777777" w:rsidR="00B31CBB" w:rsidRPr="00120DB2" w:rsidRDefault="00B31CBB" w:rsidP="00D033C5">
            <w:pPr>
              <w:jc w:val="both"/>
              <w:rPr>
                <w:rFonts w:ascii="Tahoma" w:hAnsi="Tahoma" w:cs="Tahoma"/>
                <w:bCs/>
                <w:color w:val="000000"/>
                <w:szCs w:val="22"/>
              </w:rPr>
            </w:pPr>
            <w:r w:rsidRPr="00120DB2">
              <w:rPr>
                <w:rFonts w:ascii="Tahoma" w:hAnsi="Tahoma" w:cs="Tahoma"/>
                <w:bCs/>
                <w:color w:val="000000"/>
                <w:szCs w:val="22"/>
              </w:rPr>
              <w:t>Cluster-II</w:t>
            </w:r>
          </w:p>
        </w:tc>
        <w:tc>
          <w:tcPr>
            <w:tcW w:w="6502" w:type="dxa"/>
            <w:shd w:val="clear" w:color="auto" w:fill="auto"/>
          </w:tcPr>
          <w:p w14:paraId="42425043" w14:textId="77777777" w:rsidR="00B31CBB" w:rsidRPr="00120DB2" w:rsidRDefault="00B31CBB" w:rsidP="00D033C5">
            <w:pPr>
              <w:jc w:val="both"/>
              <w:rPr>
                <w:rFonts w:ascii="Tahoma" w:hAnsi="Tahoma" w:cs="Tahoma"/>
                <w:bCs/>
                <w:color w:val="000000"/>
                <w:szCs w:val="22"/>
              </w:rPr>
            </w:pPr>
            <w:r w:rsidRPr="00120DB2">
              <w:rPr>
                <w:rFonts w:ascii="Tahoma" w:hAnsi="Tahoma" w:cs="Tahoma"/>
                <w:bCs/>
                <w:color w:val="000000"/>
                <w:szCs w:val="22"/>
              </w:rPr>
              <w:t>Reliance General Insurance Company Ltd.</w:t>
            </w:r>
          </w:p>
        </w:tc>
      </w:tr>
      <w:tr w:rsidR="00B31CBB" w:rsidRPr="00120DB2" w14:paraId="0AEF8FF5" w14:textId="77777777" w:rsidTr="00D033C5">
        <w:tc>
          <w:tcPr>
            <w:tcW w:w="709" w:type="dxa"/>
            <w:shd w:val="clear" w:color="auto" w:fill="auto"/>
          </w:tcPr>
          <w:p w14:paraId="03B0B6A3" w14:textId="77777777" w:rsidR="00B31CBB" w:rsidRPr="00120DB2" w:rsidRDefault="00B31CBB" w:rsidP="00D033C5">
            <w:pPr>
              <w:jc w:val="both"/>
              <w:rPr>
                <w:rFonts w:ascii="Tahoma" w:hAnsi="Tahoma" w:cs="Tahoma"/>
                <w:bCs/>
                <w:color w:val="000000"/>
                <w:szCs w:val="22"/>
              </w:rPr>
            </w:pPr>
            <w:r w:rsidRPr="00120DB2">
              <w:rPr>
                <w:rFonts w:ascii="Tahoma" w:hAnsi="Tahoma" w:cs="Tahoma"/>
                <w:bCs/>
                <w:color w:val="000000"/>
                <w:szCs w:val="22"/>
              </w:rPr>
              <w:t>3.</w:t>
            </w:r>
          </w:p>
        </w:tc>
        <w:tc>
          <w:tcPr>
            <w:tcW w:w="2126" w:type="dxa"/>
            <w:shd w:val="clear" w:color="auto" w:fill="auto"/>
          </w:tcPr>
          <w:p w14:paraId="2D5B39D2" w14:textId="77777777" w:rsidR="00B31CBB" w:rsidRPr="00120DB2" w:rsidRDefault="00B31CBB" w:rsidP="00D033C5">
            <w:pPr>
              <w:jc w:val="both"/>
              <w:rPr>
                <w:rFonts w:ascii="Tahoma" w:hAnsi="Tahoma" w:cs="Tahoma"/>
                <w:bCs/>
                <w:color w:val="000000"/>
                <w:szCs w:val="22"/>
              </w:rPr>
            </w:pPr>
            <w:r w:rsidRPr="00120DB2">
              <w:rPr>
                <w:rFonts w:ascii="Tahoma" w:hAnsi="Tahoma" w:cs="Tahoma"/>
                <w:bCs/>
                <w:color w:val="000000"/>
                <w:szCs w:val="22"/>
              </w:rPr>
              <w:t>Cluster-III</w:t>
            </w:r>
          </w:p>
        </w:tc>
        <w:tc>
          <w:tcPr>
            <w:tcW w:w="6502" w:type="dxa"/>
            <w:shd w:val="clear" w:color="auto" w:fill="auto"/>
          </w:tcPr>
          <w:p w14:paraId="1FC60662" w14:textId="77777777" w:rsidR="00B31CBB" w:rsidRPr="00120DB2" w:rsidRDefault="00B31CBB" w:rsidP="00D033C5">
            <w:pPr>
              <w:jc w:val="both"/>
              <w:rPr>
                <w:rFonts w:ascii="Tahoma" w:hAnsi="Tahoma" w:cs="Tahoma"/>
                <w:bCs/>
                <w:color w:val="000000"/>
                <w:szCs w:val="22"/>
              </w:rPr>
            </w:pPr>
            <w:r w:rsidRPr="00120DB2">
              <w:rPr>
                <w:rFonts w:ascii="Tahoma" w:hAnsi="Tahoma" w:cs="Tahoma"/>
                <w:bCs/>
                <w:color w:val="000000"/>
                <w:szCs w:val="22"/>
              </w:rPr>
              <w:t>Bajaj Allianz General Insurance Company Ltd.</w:t>
            </w:r>
          </w:p>
        </w:tc>
      </w:tr>
    </w:tbl>
    <w:p w14:paraId="23725FE1" w14:textId="77777777" w:rsidR="00B31CBB" w:rsidRDefault="00B31CBB" w:rsidP="00B31CBB">
      <w:pPr>
        <w:numPr>
          <w:ilvl w:val="0"/>
          <w:numId w:val="21"/>
        </w:numPr>
        <w:spacing w:after="200" w:line="276" w:lineRule="auto"/>
        <w:jc w:val="both"/>
        <w:rPr>
          <w:rFonts w:ascii="Tahoma" w:hAnsi="Tahoma" w:cs="Tahoma"/>
          <w:bCs/>
          <w:color w:val="000000"/>
          <w:sz w:val="28"/>
          <w:szCs w:val="28"/>
        </w:rPr>
      </w:pPr>
      <w:r>
        <w:rPr>
          <w:rFonts w:ascii="Tahoma" w:hAnsi="Tahoma" w:cs="Tahoma"/>
          <w:bCs/>
          <w:color w:val="000000"/>
          <w:sz w:val="28"/>
          <w:szCs w:val="28"/>
        </w:rPr>
        <w:t>The Insurance Company shall verify the data of insured farmers pertaining to area insured, area sown, address, bank account number (KYC) as provided by the banks independently on its own cost within two months of the cut-off date and in case of any correction must report to the State Government failing which no objection by the Insurance Company at a later stage will be entertained and it will be binding on the Insurance Company to pay the claim.</w:t>
      </w:r>
    </w:p>
    <w:p w14:paraId="75D50537" w14:textId="77777777" w:rsidR="00B31CBB" w:rsidRDefault="00B31CBB" w:rsidP="00B31CBB">
      <w:pPr>
        <w:numPr>
          <w:ilvl w:val="0"/>
          <w:numId w:val="21"/>
        </w:numPr>
        <w:spacing w:after="200" w:line="276" w:lineRule="auto"/>
        <w:jc w:val="both"/>
        <w:rPr>
          <w:rFonts w:ascii="Tahoma" w:hAnsi="Tahoma" w:cs="Tahoma"/>
          <w:bCs/>
          <w:color w:val="000000"/>
          <w:sz w:val="28"/>
          <w:szCs w:val="28"/>
        </w:rPr>
      </w:pPr>
      <w:r>
        <w:rPr>
          <w:rFonts w:ascii="Tahoma" w:hAnsi="Tahoma" w:cs="Tahoma"/>
          <w:bCs/>
          <w:color w:val="000000"/>
          <w:sz w:val="28"/>
          <w:szCs w:val="28"/>
        </w:rPr>
        <w:t>The selected insurance company shall upload the data of beneficiaries on web portal of the Department/Government strictly within the timelines as mentioned in revamped operational guidelines of PMFBY.</w:t>
      </w:r>
    </w:p>
    <w:p w14:paraId="0835FDF4" w14:textId="77777777" w:rsidR="00B31CBB" w:rsidRDefault="00B31CBB" w:rsidP="00B31CBB">
      <w:pPr>
        <w:numPr>
          <w:ilvl w:val="0"/>
          <w:numId w:val="21"/>
        </w:numPr>
        <w:spacing w:after="200" w:line="276" w:lineRule="auto"/>
        <w:jc w:val="both"/>
        <w:rPr>
          <w:rFonts w:ascii="Tahoma" w:hAnsi="Tahoma" w:cs="Tahoma"/>
          <w:bCs/>
          <w:color w:val="000000"/>
          <w:sz w:val="28"/>
          <w:szCs w:val="28"/>
        </w:rPr>
      </w:pPr>
      <w:r>
        <w:rPr>
          <w:rFonts w:ascii="Tahoma" w:hAnsi="Tahoma" w:cs="Tahoma"/>
          <w:bCs/>
          <w:color w:val="000000"/>
          <w:sz w:val="28"/>
          <w:szCs w:val="28"/>
        </w:rPr>
        <w:t>Selected Insurance Companies have to follow the seasonality of discipline and provision of revamped Operational Guideline and instruction issued by the Government from time to time to ensure benefit of the scheme is reached within stipulated timelines.  Non-adherence of the guideline and cut-off dates shall attract penalty as envisaged in the operational guidelines.</w:t>
      </w:r>
    </w:p>
    <w:p w14:paraId="1A5C2D92" w14:textId="77777777" w:rsidR="00B31CBB" w:rsidRDefault="00B31CBB" w:rsidP="00B31CBB">
      <w:pPr>
        <w:numPr>
          <w:ilvl w:val="0"/>
          <w:numId w:val="21"/>
        </w:numPr>
        <w:spacing w:after="200" w:line="276" w:lineRule="auto"/>
        <w:jc w:val="both"/>
        <w:rPr>
          <w:rFonts w:ascii="Tahoma" w:hAnsi="Tahoma" w:cs="Tahoma"/>
          <w:bCs/>
          <w:color w:val="000000"/>
          <w:sz w:val="28"/>
          <w:szCs w:val="28"/>
        </w:rPr>
      </w:pPr>
      <w:r>
        <w:rPr>
          <w:rFonts w:ascii="Tahoma" w:hAnsi="Tahoma" w:cs="Tahoma"/>
          <w:bCs/>
          <w:color w:val="000000"/>
          <w:sz w:val="28"/>
          <w:szCs w:val="28"/>
        </w:rPr>
        <w:t xml:space="preserve">Insurance Companies will facilitate the bank branches/intermediaries/agents to upload the details of insured farmers </w:t>
      </w:r>
      <w:r>
        <w:rPr>
          <w:rFonts w:ascii="Tahoma" w:hAnsi="Tahoma" w:cs="Tahoma"/>
          <w:bCs/>
          <w:color w:val="000000"/>
          <w:sz w:val="28"/>
          <w:szCs w:val="28"/>
        </w:rPr>
        <w:lastRenderedPageBreak/>
        <w:t>and beneficiaries with all requisite details on Crop Insurance portal well in time.</w:t>
      </w:r>
    </w:p>
    <w:p w14:paraId="5D4CE8CB" w14:textId="77777777" w:rsidR="00B31CBB" w:rsidRDefault="00B31CBB" w:rsidP="00B31CBB">
      <w:pPr>
        <w:numPr>
          <w:ilvl w:val="0"/>
          <w:numId w:val="21"/>
        </w:numPr>
        <w:spacing w:after="200" w:line="276" w:lineRule="auto"/>
        <w:jc w:val="both"/>
        <w:rPr>
          <w:rFonts w:ascii="Tahoma" w:hAnsi="Tahoma" w:cs="Tahoma"/>
          <w:bCs/>
          <w:color w:val="000000"/>
          <w:sz w:val="28"/>
          <w:szCs w:val="28"/>
        </w:rPr>
      </w:pPr>
      <w:r>
        <w:rPr>
          <w:rFonts w:ascii="Tahoma" w:hAnsi="Tahoma" w:cs="Tahoma"/>
          <w:bCs/>
          <w:color w:val="000000"/>
          <w:sz w:val="28"/>
          <w:szCs w:val="28"/>
        </w:rPr>
        <w:t>Claim processing and payment to Banks/farmers within the prescribed timelines.  Claim should be processed through DBT to beneficiaries and not to the bank branches.</w:t>
      </w:r>
    </w:p>
    <w:p w14:paraId="6A8B9AC5" w14:textId="77777777" w:rsidR="00B31CBB" w:rsidRDefault="00B31CBB" w:rsidP="00B31CBB">
      <w:pPr>
        <w:numPr>
          <w:ilvl w:val="0"/>
          <w:numId w:val="21"/>
        </w:numPr>
        <w:spacing w:after="200" w:line="276" w:lineRule="auto"/>
        <w:jc w:val="both"/>
        <w:rPr>
          <w:rFonts w:ascii="Tahoma" w:hAnsi="Tahoma" w:cs="Tahoma"/>
          <w:bCs/>
          <w:color w:val="000000"/>
          <w:sz w:val="28"/>
          <w:szCs w:val="28"/>
        </w:rPr>
      </w:pPr>
      <w:r>
        <w:rPr>
          <w:rFonts w:ascii="Tahoma" w:hAnsi="Tahoma" w:cs="Tahoma"/>
          <w:bCs/>
          <w:color w:val="000000"/>
          <w:sz w:val="28"/>
          <w:szCs w:val="28"/>
        </w:rPr>
        <w:t>Implementing Agency shall be responsible to settle all admissible claims due to the conditions/eventualities as detailed in revamped operational guidelines of PMFBY. Implementing agency shall be responsible for payment of claims upto the ceiling as mentioned in the revamped operational guidelines of PMFBY. The claim should be settled within the prescribed time limits after receipt of yield data i.e. after 30 days of receiving yield data. Penal interest @ 12% per annum will be recovered on admissible pending claims amount, if Insurance Companies keep claims pending beyond 30 days after providing yield data to Insurance Company and releasing all admissible subsidies for the crops.</w:t>
      </w:r>
    </w:p>
    <w:p w14:paraId="08BD6E68" w14:textId="77777777" w:rsidR="00B31CBB" w:rsidRDefault="00B31CBB" w:rsidP="00B31CBB">
      <w:pPr>
        <w:numPr>
          <w:ilvl w:val="0"/>
          <w:numId w:val="21"/>
        </w:numPr>
        <w:spacing w:after="200" w:line="276" w:lineRule="auto"/>
        <w:jc w:val="both"/>
        <w:rPr>
          <w:rFonts w:ascii="Tahoma" w:hAnsi="Tahoma" w:cs="Tahoma"/>
          <w:bCs/>
          <w:color w:val="000000"/>
          <w:sz w:val="28"/>
          <w:szCs w:val="28"/>
        </w:rPr>
      </w:pPr>
      <w:r>
        <w:rPr>
          <w:rFonts w:ascii="Tahoma" w:hAnsi="Tahoma" w:cs="Tahoma"/>
          <w:bCs/>
          <w:color w:val="000000"/>
          <w:sz w:val="28"/>
          <w:szCs w:val="28"/>
        </w:rPr>
        <w:t>All grievances will be addressed/resolved in District Level Monitoring Committee and Insurance Companies are bound to compliance the decision within 15 days or appeal in higher appealing authorities.  After 15 days concerned insurance companies are liable to pay the claim to farmers as per decision of DLMC.</w:t>
      </w:r>
    </w:p>
    <w:p w14:paraId="66414267" w14:textId="77777777" w:rsidR="00B31CBB" w:rsidRPr="00604BB0" w:rsidRDefault="00B31CBB" w:rsidP="00B31CBB">
      <w:pPr>
        <w:numPr>
          <w:ilvl w:val="0"/>
          <w:numId w:val="21"/>
        </w:numPr>
        <w:spacing w:after="200" w:line="276" w:lineRule="auto"/>
        <w:jc w:val="both"/>
        <w:rPr>
          <w:rFonts w:ascii="Tahoma" w:hAnsi="Tahoma" w:cs="Tahoma"/>
          <w:bCs/>
          <w:sz w:val="28"/>
          <w:szCs w:val="28"/>
        </w:rPr>
      </w:pPr>
      <w:r w:rsidRPr="00604BB0">
        <w:rPr>
          <w:rFonts w:ascii="Tahoma" w:hAnsi="Tahoma" w:cs="Tahoma"/>
          <w:bCs/>
          <w:sz w:val="28"/>
          <w:szCs w:val="28"/>
        </w:rPr>
        <w:t xml:space="preserve">As per information received from Department of Agriculture &amp; Farmers Welfare, </w:t>
      </w:r>
      <w:r>
        <w:rPr>
          <w:rFonts w:ascii="Tahoma" w:hAnsi="Tahoma" w:cs="Tahoma"/>
          <w:bCs/>
          <w:sz w:val="28"/>
          <w:szCs w:val="28"/>
        </w:rPr>
        <w:t>661175</w:t>
      </w:r>
      <w:r w:rsidRPr="00604BB0">
        <w:rPr>
          <w:rFonts w:ascii="Tahoma" w:hAnsi="Tahoma" w:cs="Tahoma"/>
          <w:bCs/>
          <w:sz w:val="28"/>
          <w:szCs w:val="28"/>
        </w:rPr>
        <w:t xml:space="preserve"> loanee and </w:t>
      </w:r>
      <w:r>
        <w:rPr>
          <w:rFonts w:ascii="Tahoma" w:hAnsi="Tahoma" w:cs="Tahoma"/>
          <w:bCs/>
          <w:sz w:val="28"/>
          <w:szCs w:val="28"/>
        </w:rPr>
        <w:t>1024</w:t>
      </w:r>
      <w:r w:rsidRPr="00604BB0">
        <w:rPr>
          <w:rFonts w:ascii="Tahoma" w:hAnsi="Tahoma" w:cs="Tahoma"/>
          <w:bCs/>
          <w:sz w:val="28"/>
          <w:szCs w:val="28"/>
        </w:rPr>
        <w:t xml:space="preserve"> non-loanee farmers were covered under PMFBY for Rabi 2021</w:t>
      </w:r>
      <w:r>
        <w:rPr>
          <w:rFonts w:ascii="Tahoma" w:hAnsi="Tahoma" w:cs="Tahoma"/>
          <w:bCs/>
          <w:sz w:val="28"/>
          <w:szCs w:val="28"/>
        </w:rPr>
        <w:t>-22.</w:t>
      </w:r>
      <w:r w:rsidRPr="00604BB0">
        <w:rPr>
          <w:rFonts w:ascii="Tahoma" w:hAnsi="Tahoma" w:cs="Tahoma"/>
          <w:bCs/>
          <w:sz w:val="28"/>
          <w:szCs w:val="28"/>
        </w:rPr>
        <w:t xml:space="preserve"> </w:t>
      </w:r>
      <w:r w:rsidRPr="00604BB0">
        <w:rPr>
          <w:rFonts w:ascii="Tahoma" w:hAnsi="Tahoma" w:cs="Tahoma"/>
          <w:b/>
          <w:sz w:val="28"/>
          <w:szCs w:val="28"/>
        </w:rPr>
        <w:t xml:space="preserve">(Annexure </w:t>
      </w:r>
      <w:r w:rsidR="008950B2">
        <w:rPr>
          <w:rFonts w:ascii="Tahoma" w:hAnsi="Tahoma" w:cs="Tahoma"/>
          <w:b/>
          <w:sz w:val="28"/>
          <w:szCs w:val="28"/>
        </w:rPr>
        <w:t>2</w:t>
      </w:r>
      <w:r w:rsidRPr="00604BB0">
        <w:rPr>
          <w:rFonts w:ascii="Tahoma" w:hAnsi="Tahoma" w:cs="Tahoma"/>
          <w:b/>
          <w:sz w:val="28"/>
          <w:szCs w:val="28"/>
        </w:rPr>
        <w:t xml:space="preserve">1) </w:t>
      </w:r>
      <w:r w:rsidRPr="007A363A">
        <w:rPr>
          <w:rFonts w:ascii="Tahoma" w:hAnsi="Tahoma" w:cs="Tahoma"/>
          <w:b/>
          <w:sz w:val="28"/>
          <w:szCs w:val="28"/>
        </w:rPr>
        <w:t xml:space="preserve">(Page </w:t>
      </w:r>
      <w:r w:rsidR="00E1062E">
        <w:rPr>
          <w:rFonts w:ascii="Tahoma" w:hAnsi="Tahoma" w:cs="Tahoma"/>
          <w:b/>
          <w:sz w:val="28"/>
          <w:szCs w:val="28"/>
        </w:rPr>
        <w:t>143</w:t>
      </w:r>
      <w:r w:rsidRPr="00604BB0">
        <w:rPr>
          <w:rFonts w:ascii="Tahoma" w:hAnsi="Tahoma" w:cs="Tahoma"/>
          <w:b/>
          <w:sz w:val="28"/>
          <w:szCs w:val="28"/>
        </w:rPr>
        <w:t>)</w:t>
      </w:r>
    </w:p>
    <w:p w14:paraId="709D5337" w14:textId="77777777" w:rsidR="00B31CBB" w:rsidRDefault="00B31CBB" w:rsidP="00B31CBB">
      <w:pPr>
        <w:jc w:val="both"/>
        <w:rPr>
          <w:rFonts w:ascii="Tahoma" w:hAnsi="Tahoma" w:cs="Tahoma"/>
          <w:b/>
          <w:color w:val="000000"/>
          <w:sz w:val="28"/>
          <w:szCs w:val="28"/>
        </w:rPr>
      </w:pPr>
      <w:r w:rsidRPr="00B44F9B">
        <w:rPr>
          <w:rFonts w:ascii="Tahoma" w:hAnsi="Tahoma" w:cs="Tahoma"/>
          <w:b/>
          <w:color w:val="000000"/>
          <w:sz w:val="28"/>
          <w:szCs w:val="28"/>
        </w:rPr>
        <w:t>The house may discuss.</w:t>
      </w:r>
    </w:p>
    <w:tbl>
      <w:tblPr>
        <w:tblW w:w="0" w:type="auto"/>
        <w:tblInd w:w="108" w:type="dxa"/>
        <w:tblCellMar>
          <w:left w:w="0" w:type="dxa"/>
          <w:right w:w="0" w:type="dxa"/>
        </w:tblCellMar>
        <w:tblLook w:val="04A0" w:firstRow="1" w:lastRow="0" w:firstColumn="1" w:lastColumn="0" w:noHBand="0" w:noVBand="1"/>
      </w:tblPr>
      <w:tblGrid>
        <w:gridCol w:w="1950"/>
        <w:gridCol w:w="7815"/>
      </w:tblGrid>
      <w:tr w:rsidR="00B31CBB" w:rsidRPr="00553F28" w14:paraId="2BB2B6F3" w14:textId="77777777" w:rsidTr="00FF0AD7">
        <w:tc>
          <w:tcPr>
            <w:tcW w:w="195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5E8E511A" w14:textId="77777777" w:rsidR="00B31CBB" w:rsidRPr="00553F28" w:rsidRDefault="00B31CBB" w:rsidP="00D033C5">
            <w:pPr>
              <w:spacing w:after="0" w:line="240" w:lineRule="auto"/>
              <w:rPr>
                <w:rFonts w:ascii="Tahoma" w:hAnsi="Tahoma" w:cs="Tahoma"/>
                <w:b/>
                <w:bCs/>
                <w:color w:val="000000"/>
                <w:sz w:val="28"/>
                <w:szCs w:val="28"/>
              </w:rPr>
            </w:pPr>
            <w:r>
              <w:rPr>
                <w:rFonts w:ascii="Tahoma" w:hAnsi="Tahoma" w:cs="Tahoma"/>
                <w:b/>
                <w:bCs/>
                <w:color w:val="000000"/>
                <w:sz w:val="28"/>
                <w:szCs w:val="28"/>
              </w:rPr>
              <w:t>AGENDA ITEM NO. 10.2</w:t>
            </w:r>
          </w:p>
        </w:tc>
        <w:tc>
          <w:tcPr>
            <w:tcW w:w="7815"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14:paraId="14CA307C" w14:textId="77777777" w:rsidR="00B31CBB" w:rsidRPr="00553F28" w:rsidRDefault="00B31CBB" w:rsidP="00D033C5">
            <w:pPr>
              <w:spacing w:after="0" w:line="240" w:lineRule="auto"/>
              <w:jc w:val="both"/>
              <w:rPr>
                <w:rFonts w:ascii="Tahoma" w:hAnsi="Tahoma" w:cs="Tahoma"/>
                <w:b/>
                <w:bCs/>
                <w:color w:val="000000"/>
                <w:sz w:val="28"/>
                <w:szCs w:val="28"/>
              </w:rPr>
            </w:pPr>
            <w:r>
              <w:rPr>
                <w:rFonts w:ascii="Tahoma" w:hAnsi="Tahoma" w:cs="Tahoma"/>
                <w:b/>
                <w:bCs/>
                <w:color w:val="000000"/>
                <w:sz w:val="28"/>
                <w:szCs w:val="28"/>
              </w:rPr>
              <w:t>RESOLUTION OF COMPLAINTS UNDER PRADHAN MANTRI FASAL BIMA YOJANA</w:t>
            </w:r>
          </w:p>
        </w:tc>
      </w:tr>
    </w:tbl>
    <w:p w14:paraId="02216112" w14:textId="77777777" w:rsidR="00B31CBB" w:rsidRPr="00B32728" w:rsidRDefault="00B31CBB" w:rsidP="00B31CBB">
      <w:pPr>
        <w:tabs>
          <w:tab w:val="left" w:pos="1740"/>
        </w:tabs>
        <w:jc w:val="both"/>
        <w:rPr>
          <w:rFonts w:ascii="Tahoma" w:hAnsi="Tahoma" w:cs="Tahoma"/>
          <w:sz w:val="17"/>
          <w:szCs w:val="17"/>
        </w:rPr>
      </w:pPr>
    </w:p>
    <w:p w14:paraId="5595AC61" w14:textId="77777777" w:rsidR="00B31CBB" w:rsidRDefault="00B31CBB" w:rsidP="00B31CBB">
      <w:pPr>
        <w:tabs>
          <w:tab w:val="left" w:pos="1740"/>
        </w:tabs>
        <w:jc w:val="both"/>
        <w:rPr>
          <w:rFonts w:ascii="Tahoma" w:hAnsi="Tahoma" w:cs="Tahoma"/>
          <w:sz w:val="27"/>
          <w:szCs w:val="27"/>
        </w:rPr>
      </w:pPr>
      <w:r>
        <w:rPr>
          <w:rFonts w:ascii="Tahoma" w:hAnsi="Tahoma" w:cs="Tahoma"/>
          <w:sz w:val="27"/>
          <w:szCs w:val="27"/>
        </w:rPr>
        <w:t>As</w:t>
      </w:r>
      <w:r w:rsidRPr="00465369">
        <w:rPr>
          <w:rFonts w:ascii="Tahoma" w:hAnsi="Tahoma" w:cs="Tahoma"/>
          <w:sz w:val="27"/>
          <w:szCs w:val="27"/>
        </w:rPr>
        <w:t xml:space="preserve"> per operative guidelines of PMFBY, in case of any complaint of rejection of PMFBY claim by insurance company, the matter be first taken up with District Level Monitoring Committee (DLMC) and aggrieved party can appeal to State Level Grievance Redressal Committee (SGRC).  </w:t>
      </w:r>
      <w:r>
        <w:rPr>
          <w:rFonts w:ascii="Tahoma" w:hAnsi="Tahoma" w:cs="Tahoma"/>
          <w:sz w:val="27"/>
          <w:szCs w:val="27"/>
        </w:rPr>
        <w:t xml:space="preserve">Department of Agriculture &amp; Farmers Welfare had convened State Level Grievances Committee (SLGC) Meeting held on </w:t>
      </w:r>
      <w:r>
        <w:rPr>
          <w:rFonts w:ascii="Tahoma" w:hAnsi="Tahoma" w:cs="Tahoma"/>
          <w:sz w:val="27"/>
          <w:szCs w:val="27"/>
        </w:rPr>
        <w:lastRenderedPageBreak/>
        <w:t>14.01.2021 and 03.09.2021.  We have received minutes of the meeting and the same have been circulated to all banks for further necessary action in the matter.</w:t>
      </w:r>
    </w:p>
    <w:p w14:paraId="6A02F1F6" w14:textId="77777777" w:rsidR="00B31CBB" w:rsidRDefault="00B31CBB" w:rsidP="00B31CBB">
      <w:pPr>
        <w:tabs>
          <w:tab w:val="left" w:pos="1740"/>
        </w:tabs>
        <w:jc w:val="both"/>
        <w:rPr>
          <w:rFonts w:ascii="Tahoma" w:hAnsi="Tahoma" w:cs="Tahoma"/>
          <w:b/>
          <w:bCs/>
          <w:sz w:val="27"/>
          <w:szCs w:val="27"/>
        </w:rPr>
      </w:pPr>
      <w:r>
        <w:rPr>
          <w:rFonts w:ascii="Tahoma" w:hAnsi="Tahoma" w:cs="Tahoma"/>
          <w:b/>
          <w:bCs/>
          <w:sz w:val="27"/>
          <w:szCs w:val="27"/>
        </w:rPr>
        <w:t xml:space="preserve">We have already sent </w:t>
      </w:r>
      <w:r w:rsidRPr="00A57DFD">
        <w:rPr>
          <w:rFonts w:ascii="Tahoma" w:hAnsi="Tahoma" w:cs="Tahoma"/>
          <w:b/>
          <w:bCs/>
          <w:sz w:val="27"/>
          <w:szCs w:val="27"/>
        </w:rPr>
        <w:t>Taken Report (ATR) to the decision of SLGC Meeting held on 14.01.2021</w:t>
      </w:r>
      <w:r>
        <w:rPr>
          <w:rFonts w:ascii="Tahoma" w:hAnsi="Tahoma" w:cs="Tahoma"/>
          <w:b/>
          <w:bCs/>
          <w:sz w:val="27"/>
          <w:szCs w:val="27"/>
        </w:rPr>
        <w:t xml:space="preserve"> </w:t>
      </w:r>
      <w:r w:rsidRPr="00A57DFD">
        <w:rPr>
          <w:rFonts w:ascii="Tahoma" w:hAnsi="Tahoma" w:cs="Tahoma"/>
          <w:b/>
          <w:bCs/>
          <w:sz w:val="27"/>
          <w:szCs w:val="27"/>
        </w:rPr>
        <w:t>to Department of Agriculture &amp; Farme</w:t>
      </w:r>
      <w:r>
        <w:rPr>
          <w:rFonts w:ascii="Tahoma" w:hAnsi="Tahoma" w:cs="Tahoma"/>
          <w:b/>
          <w:bCs/>
          <w:sz w:val="27"/>
          <w:szCs w:val="27"/>
        </w:rPr>
        <w:t>rs’ Welfare, as received from various banks.</w:t>
      </w:r>
    </w:p>
    <w:p w14:paraId="0E094A5B" w14:textId="77777777" w:rsidR="00B31CBB" w:rsidRDefault="00B31CBB" w:rsidP="00B31CBB">
      <w:pPr>
        <w:tabs>
          <w:tab w:val="left" w:pos="1740"/>
        </w:tabs>
        <w:jc w:val="both"/>
        <w:rPr>
          <w:rFonts w:ascii="Tahoma" w:hAnsi="Tahoma" w:cs="Tahoma"/>
          <w:sz w:val="27"/>
          <w:szCs w:val="27"/>
        </w:rPr>
      </w:pPr>
      <w:r w:rsidRPr="00654F1C">
        <w:rPr>
          <w:rFonts w:ascii="Tahoma" w:hAnsi="Tahoma" w:cs="Tahoma"/>
          <w:sz w:val="27"/>
          <w:szCs w:val="27"/>
        </w:rPr>
        <w:t>Further, SLGC meeting was held on 04.07.2022</w:t>
      </w:r>
      <w:r>
        <w:rPr>
          <w:rFonts w:ascii="Tahoma" w:hAnsi="Tahoma" w:cs="Tahoma"/>
          <w:sz w:val="27"/>
          <w:szCs w:val="27"/>
        </w:rPr>
        <w:t xml:space="preserve"> where-in agenda items were discussed at length</w:t>
      </w:r>
      <w:r w:rsidR="004543C3">
        <w:rPr>
          <w:rFonts w:ascii="Tahoma" w:hAnsi="Tahoma" w:cs="Tahoma"/>
          <w:sz w:val="27"/>
          <w:szCs w:val="27"/>
        </w:rPr>
        <w:t xml:space="preserve">. Minutes of the meeting have since been communicated to all stake-holders by </w:t>
      </w:r>
      <w:r w:rsidR="004543C3" w:rsidRPr="004543C3">
        <w:rPr>
          <w:rFonts w:ascii="Tahoma" w:hAnsi="Tahoma" w:cs="Tahoma"/>
          <w:sz w:val="27"/>
          <w:szCs w:val="27"/>
        </w:rPr>
        <w:t>Department of Agriculture &amp; Farmers’ Welfare</w:t>
      </w:r>
      <w:r w:rsidR="004543C3">
        <w:rPr>
          <w:rFonts w:ascii="Tahoma" w:hAnsi="Tahoma" w:cs="Tahoma"/>
          <w:sz w:val="27"/>
          <w:szCs w:val="27"/>
        </w:rPr>
        <w:t>.</w:t>
      </w:r>
      <w:r>
        <w:rPr>
          <w:rFonts w:ascii="Tahoma" w:hAnsi="Tahoma" w:cs="Tahoma"/>
          <w:sz w:val="27"/>
          <w:szCs w:val="27"/>
        </w:rPr>
        <w:t xml:space="preserve"> </w:t>
      </w:r>
    </w:p>
    <w:tbl>
      <w:tblPr>
        <w:tblW w:w="0" w:type="auto"/>
        <w:tblInd w:w="108" w:type="dxa"/>
        <w:tblCellMar>
          <w:left w:w="0" w:type="dxa"/>
          <w:right w:w="0" w:type="dxa"/>
        </w:tblCellMar>
        <w:tblLook w:val="04A0" w:firstRow="1" w:lastRow="0" w:firstColumn="1" w:lastColumn="0" w:noHBand="0" w:noVBand="1"/>
      </w:tblPr>
      <w:tblGrid>
        <w:gridCol w:w="1943"/>
        <w:gridCol w:w="7822"/>
      </w:tblGrid>
      <w:tr w:rsidR="00B31CBB" w:rsidRPr="00553F28" w14:paraId="1BC5A944" w14:textId="77777777" w:rsidTr="009E51FE">
        <w:trPr>
          <w:trHeight w:val="704"/>
        </w:trPr>
        <w:tc>
          <w:tcPr>
            <w:tcW w:w="194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15762C53" w14:textId="77777777" w:rsidR="00B31CBB" w:rsidRPr="00553F28" w:rsidRDefault="00B31CBB" w:rsidP="00D033C5">
            <w:pPr>
              <w:spacing w:after="0" w:line="240" w:lineRule="auto"/>
              <w:rPr>
                <w:rFonts w:ascii="Tahoma" w:hAnsi="Tahoma" w:cs="Tahoma"/>
                <w:b/>
                <w:bCs/>
                <w:color w:val="000000"/>
                <w:sz w:val="28"/>
                <w:szCs w:val="28"/>
              </w:rPr>
            </w:pPr>
            <w:r>
              <w:rPr>
                <w:rFonts w:ascii="Tahoma" w:hAnsi="Tahoma" w:cs="Tahoma"/>
                <w:b/>
                <w:bCs/>
                <w:color w:val="000000"/>
                <w:sz w:val="28"/>
                <w:szCs w:val="28"/>
              </w:rPr>
              <w:t>AGENDA ITEM NO. 11</w:t>
            </w:r>
          </w:p>
        </w:tc>
        <w:tc>
          <w:tcPr>
            <w:tcW w:w="7822"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14:paraId="718F2685" w14:textId="77777777" w:rsidR="00B31CBB" w:rsidRPr="00553F28" w:rsidRDefault="00B31CBB" w:rsidP="00D033C5">
            <w:pPr>
              <w:spacing w:after="0" w:line="240" w:lineRule="auto"/>
              <w:jc w:val="both"/>
              <w:rPr>
                <w:rFonts w:ascii="Tahoma" w:hAnsi="Tahoma" w:cs="Tahoma"/>
                <w:b/>
                <w:bCs/>
                <w:color w:val="000000"/>
                <w:sz w:val="28"/>
                <w:szCs w:val="28"/>
              </w:rPr>
            </w:pPr>
            <w:r>
              <w:rPr>
                <w:rFonts w:ascii="Tahoma" w:hAnsi="Tahoma" w:cs="Tahoma"/>
                <w:b/>
                <w:bCs/>
                <w:color w:val="000000"/>
                <w:sz w:val="28"/>
                <w:szCs w:val="28"/>
              </w:rPr>
              <w:t>DOUBLING OF FARMERS’ INCOME BY 2022</w:t>
            </w:r>
          </w:p>
        </w:tc>
      </w:tr>
    </w:tbl>
    <w:p w14:paraId="08FB4D61" w14:textId="77777777" w:rsidR="00B31CBB" w:rsidRPr="001F6F0A" w:rsidRDefault="00B31CBB" w:rsidP="00B31CBB">
      <w:pPr>
        <w:pStyle w:val="NormalWeb"/>
        <w:spacing w:after="240" w:afterAutospacing="0" w:line="276" w:lineRule="auto"/>
        <w:rPr>
          <w:rFonts w:ascii="Tahoma" w:hAnsi="Tahoma" w:cs="Tahoma"/>
          <w:sz w:val="27"/>
          <w:szCs w:val="27"/>
          <w:lang w:val="en-US" w:eastAsia="en-US" w:bidi="hi-IN"/>
        </w:rPr>
      </w:pPr>
      <w:r w:rsidRPr="001F6F0A">
        <w:rPr>
          <w:rFonts w:ascii="Tahoma" w:hAnsi="Tahoma" w:cs="Tahoma"/>
          <w:sz w:val="27"/>
          <w:szCs w:val="27"/>
          <w:lang w:val="en-US" w:eastAsia="en-US" w:bidi="hi-IN"/>
        </w:rPr>
        <w:t xml:space="preserve">The Hon’ble Union Finance Minister in his Union Budget Speech for 2016-17 had announced doubling of Farmer’s income by 2022. Hon’ble Prime Minister expressed desire on 28.2.2016 to double the income of farmers by the year 2022, when the country completes 75 years of independence. He unveiled a seven-point strategy to double the income of farmers in six years with measures to step up irrigation, provide better quality seeds and prevent post-harvest losses. He said "In the past, the emphasis has been on agricultural output, rather than on farmers' incomes”. </w:t>
      </w:r>
    </w:p>
    <w:p w14:paraId="2BD43424" w14:textId="77777777" w:rsidR="00B31CBB" w:rsidRDefault="00B31CBB" w:rsidP="00B31CBB">
      <w:pPr>
        <w:spacing w:after="240"/>
        <w:jc w:val="both"/>
        <w:rPr>
          <w:rFonts w:ascii="Tahoma" w:hAnsi="Tahoma" w:cs="Tahoma"/>
          <w:sz w:val="27"/>
          <w:szCs w:val="27"/>
        </w:rPr>
      </w:pPr>
      <w:r w:rsidRPr="001F6F0A">
        <w:rPr>
          <w:rFonts w:ascii="Tahoma" w:hAnsi="Tahoma" w:cs="Tahoma"/>
          <w:sz w:val="27"/>
          <w:szCs w:val="27"/>
        </w:rPr>
        <w:t>With a good strategy, well-designed programmes, adequate resources and good governance in implementation, this target is achievable."</w:t>
      </w:r>
    </w:p>
    <w:p w14:paraId="06E121DF" w14:textId="77777777" w:rsidR="00B31CBB" w:rsidRPr="001F6F0A" w:rsidRDefault="00B31CBB" w:rsidP="00B31CBB">
      <w:pPr>
        <w:pStyle w:val="NormalWeb"/>
        <w:spacing w:beforeAutospacing="0" w:after="0" w:afterAutospacing="0" w:line="276" w:lineRule="auto"/>
        <w:ind w:left="990" w:hanging="990"/>
        <w:rPr>
          <w:rFonts w:ascii="Tahoma" w:hAnsi="Tahoma" w:cs="Tahoma"/>
          <w:sz w:val="27"/>
          <w:szCs w:val="27"/>
          <w:lang w:val="en-US" w:eastAsia="en-US" w:bidi="hi-IN"/>
        </w:rPr>
      </w:pPr>
      <w:r w:rsidRPr="001F6F0A">
        <w:rPr>
          <w:rFonts w:ascii="Tahoma" w:hAnsi="Tahoma" w:cs="Tahoma"/>
          <w:sz w:val="27"/>
          <w:szCs w:val="27"/>
          <w:lang w:val="en-US" w:eastAsia="en-US" w:bidi="hi-IN"/>
        </w:rPr>
        <w:t>PM’s Seven strategies:</w:t>
      </w:r>
    </w:p>
    <w:p w14:paraId="05DD24DB" w14:textId="77777777" w:rsidR="00B31CBB" w:rsidRPr="001F6F0A" w:rsidRDefault="00B31CBB" w:rsidP="00B31CBB">
      <w:pPr>
        <w:pStyle w:val="NormalWeb"/>
        <w:numPr>
          <w:ilvl w:val="0"/>
          <w:numId w:val="19"/>
        </w:numPr>
        <w:spacing w:beforeAutospacing="0" w:after="0" w:afterAutospacing="0" w:line="276" w:lineRule="auto"/>
        <w:rPr>
          <w:rFonts w:ascii="Tahoma" w:hAnsi="Tahoma" w:cs="Tahoma"/>
          <w:sz w:val="27"/>
          <w:szCs w:val="27"/>
          <w:lang w:val="en-US" w:eastAsia="en-US" w:bidi="hi-IN"/>
        </w:rPr>
      </w:pPr>
      <w:r w:rsidRPr="001F6F0A">
        <w:rPr>
          <w:rFonts w:ascii="Tahoma" w:hAnsi="Tahoma" w:cs="Tahoma"/>
          <w:sz w:val="27"/>
          <w:szCs w:val="27"/>
          <w:lang w:val="en-US" w:eastAsia="en-US" w:bidi="hi-IN"/>
        </w:rPr>
        <w:t>Big focus on irrigation with large budgets, with the aim of "per drop, more crop."</w:t>
      </w:r>
    </w:p>
    <w:p w14:paraId="0FDBABEB" w14:textId="77777777" w:rsidR="00B31CBB" w:rsidRPr="001F6F0A" w:rsidRDefault="00B31CBB" w:rsidP="00B31CBB">
      <w:pPr>
        <w:pStyle w:val="NormalWeb"/>
        <w:numPr>
          <w:ilvl w:val="0"/>
          <w:numId w:val="19"/>
        </w:numPr>
        <w:spacing w:beforeAutospacing="0" w:after="0" w:afterAutospacing="0" w:line="276" w:lineRule="auto"/>
        <w:rPr>
          <w:rFonts w:ascii="Tahoma" w:hAnsi="Tahoma" w:cs="Tahoma"/>
          <w:sz w:val="27"/>
          <w:szCs w:val="27"/>
          <w:lang w:val="en-US" w:eastAsia="en-US" w:bidi="hi-IN"/>
        </w:rPr>
      </w:pPr>
      <w:r w:rsidRPr="001F6F0A">
        <w:rPr>
          <w:rFonts w:ascii="Tahoma" w:hAnsi="Tahoma" w:cs="Tahoma"/>
          <w:sz w:val="27"/>
          <w:szCs w:val="27"/>
          <w:lang w:val="en-US" w:eastAsia="en-US" w:bidi="hi-IN"/>
        </w:rPr>
        <w:t>Provision of quality seeds and nutrients based on soil health of each field.</w:t>
      </w:r>
    </w:p>
    <w:p w14:paraId="795F1F59" w14:textId="77777777" w:rsidR="00B31CBB" w:rsidRPr="001F6F0A" w:rsidRDefault="00B31CBB" w:rsidP="00B31CBB">
      <w:pPr>
        <w:pStyle w:val="NormalWeb"/>
        <w:numPr>
          <w:ilvl w:val="0"/>
          <w:numId w:val="19"/>
        </w:numPr>
        <w:spacing w:beforeAutospacing="0" w:after="0" w:afterAutospacing="0" w:line="276" w:lineRule="auto"/>
        <w:rPr>
          <w:rFonts w:ascii="Tahoma" w:hAnsi="Tahoma" w:cs="Tahoma"/>
          <w:sz w:val="27"/>
          <w:szCs w:val="27"/>
          <w:lang w:val="en-US" w:eastAsia="en-US" w:bidi="hi-IN"/>
        </w:rPr>
      </w:pPr>
      <w:r w:rsidRPr="001F6F0A">
        <w:rPr>
          <w:rFonts w:ascii="Tahoma" w:hAnsi="Tahoma" w:cs="Tahoma"/>
          <w:sz w:val="27"/>
          <w:szCs w:val="27"/>
          <w:lang w:val="en-US" w:eastAsia="en-US" w:bidi="hi-IN"/>
        </w:rPr>
        <w:t>Large investments in warehousing and cold chains to prevent post-harvest crop losses.</w:t>
      </w:r>
    </w:p>
    <w:p w14:paraId="51429663" w14:textId="77777777" w:rsidR="00B31CBB" w:rsidRPr="001F6F0A" w:rsidRDefault="00B31CBB" w:rsidP="00B31CBB">
      <w:pPr>
        <w:pStyle w:val="NormalWeb"/>
        <w:numPr>
          <w:ilvl w:val="0"/>
          <w:numId w:val="19"/>
        </w:numPr>
        <w:spacing w:beforeAutospacing="0" w:after="0" w:afterAutospacing="0" w:line="276" w:lineRule="auto"/>
        <w:rPr>
          <w:rFonts w:ascii="Tahoma" w:hAnsi="Tahoma" w:cs="Tahoma"/>
          <w:sz w:val="27"/>
          <w:szCs w:val="27"/>
          <w:lang w:val="en-US" w:eastAsia="en-US" w:bidi="hi-IN"/>
        </w:rPr>
      </w:pPr>
      <w:r w:rsidRPr="001F6F0A">
        <w:rPr>
          <w:rFonts w:ascii="Tahoma" w:hAnsi="Tahoma" w:cs="Tahoma"/>
          <w:sz w:val="27"/>
          <w:szCs w:val="27"/>
          <w:lang w:val="en-US" w:eastAsia="en-US" w:bidi="hi-IN"/>
        </w:rPr>
        <w:t>Promotion of value addition through food processing.</w:t>
      </w:r>
    </w:p>
    <w:p w14:paraId="029033F4" w14:textId="77777777" w:rsidR="00B31CBB" w:rsidRPr="001F6F0A" w:rsidRDefault="00B31CBB" w:rsidP="00B31CBB">
      <w:pPr>
        <w:pStyle w:val="NormalWeb"/>
        <w:numPr>
          <w:ilvl w:val="0"/>
          <w:numId w:val="19"/>
        </w:numPr>
        <w:spacing w:beforeAutospacing="0" w:after="0" w:afterAutospacing="0" w:line="276" w:lineRule="auto"/>
        <w:rPr>
          <w:rFonts w:ascii="Tahoma" w:hAnsi="Tahoma" w:cs="Tahoma"/>
          <w:sz w:val="27"/>
          <w:szCs w:val="27"/>
          <w:lang w:val="en-US" w:eastAsia="en-US" w:bidi="hi-IN"/>
        </w:rPr>
      </w:pPr>
      <w:r w:rsidRPr="001F6F0A">
        <w:rPr>
          <w:rFonts w:ascii="Tahoma" w:hAnsi="Tahoma" w:cs="Tahoma"/>
          <w:sz w:val="27"/>
          <w:szCs w:val="27"/>
          <w:lang w:val="en-US" w:eastAsia="en-US" w:bidi="hi-IN"/>
        </w:rPr>
        <w:t>Creation of a national farm market, removing distortions and creation of e-platform across 585 stations.</w:t>
      </w:r>
    </w:p>
    <w:p w14:paraId="7125BEE6" w14:textId="77777777" w:rsidR="00B31CBB" w:rsidRPr="001F6F0A" w:rsidRDefault="00B31CBB" w:rsidP="00B31CBB">
      <w:pPr>
        <w:pStyle w:val="NormalWeb"/>
        <w:numPr>
          <w:ilvl w:val="0"/>
          <w:numId w:val="19"/>
        </w:numPr>
        <w:spacing w:beforeAutospacing="0" w:after="0" w:afterAutospacing="0" w:line="276" w:lineRule="auto"/>
        <w:rPr>
          <w:rFonts w:ascii="Tahoma" w:hAnsi="Tahoma" w:cs="Tahoma"/>
          <w:sz w:val="27"/>
          <w:szCs w:val="27"/>
          <w:lang w:val="en-US" w:eastAsia="en-US" w:bidi="hi-IN"/>
        </w:rPr>
      </w:pPr>
      <w:r w:rsidRPr="001F6F0A">
        <w:rPr>
          <w:rFonts w:ascii="Tahoma" w:hAnsi="Tahoma" w:cs="Tahoma"/>
          <w:sz w:val="27"/>
          <w:szCs w:val="27"/>
          <w:lang w:val="en-US" w:eastAsia="en-US" w:bidi="hi-IN"/>
        </w:rPr>
        <w:t>Introduction of a new crop insurance scheme to mitigate risks at affordable cost.</w:t>
      </w:r>
    </w:p>
    <w:p w14:paraId="501984A7" w14:textId="77777777" w:rsidR="00B31CBB" w:rsidRPr="001F6F0A" w:rsidRDefault="00B31CBB" w:rsidP="00B31CBB">
      <w:pPr>
        <w:pStyle w:val="NormalWeb"/>
        <w:numPr>
          <w:ilvl w:val="0"/>
          <w:numId w:val="19"/>
        </w:numPr>
        <w:spacing w:beforeAutospacing="0" w:after="0" w:afterAutospacing="0" w:line="276" w:lineRule="auto"/>
        <w:rPr>
          <w:rFonts w:ascii="Tahoma" w:hAnsi="Tahoma" w:cs="Tahoma"/>
          <w:sz w:val="27"/>
          <w:szCs w:val="27"/>
          <w:lang w:val="en-US" w:eastAsia="en-US" w:bidi="hi-IN"/>
        </w:rPr>
      </w:pPr>
      <w:r w:rsidRPr="001F6F0A">
        <w:rPr>
          <w:rFonts w:ascii="Tahoma" w:hAnsi="Tahoma" w:cs="Tahoma"/>
          <w:sz w:val="27"/>
          <w:szCs w:val="27"/>
          <w:lang w:val="en-US" w:eastAsia="en-US" w:bidi="hi-IN"/>
        </w:rPr>
        <w:t>Promotion of ancillary activities like poultry, beekeeping and fisheries.</w:t>
      </w:r>
    </w:p>
    <w:p w14:paraId="7E02D840" w14:textId="77777777" w:rsidR="00B31CBB" w:rsidRPr="001F6F0A" w:rsidRDefault="00B31CBB" w:rsidP="00B31CBB">
      <w:pPr>
        <w:pStyle w:val="NormalWeb"/>
        <w:spacing w:beforeAutospacing="0" w:after="0" w:afterAutospacing="0" w:line="276" w:lineRule="auto"/>
        <w:rPr>
          <w:rFonts w:ascii="Tahoma" w:hAnsi="Tahoma" w:cs="Tahoma"/>
          <w:sz w:val="27"/>
          <w:szCs w:val="27"/>
          <w:lang w:val="en-US" w:eastAsia="en-US" w:bidi="hi-IN"/>
        </w:rPr>
      </w:pPr>
      <w:r w:rsidRPr="001F6F0A">
        <w:rPr>
          <w:rFonts w:ascii="Tahoma" w:hAnsi="Tahoma" w:cs="Tahoma"/>
          <w:sz w:val="27"/>
          <w:szCs w:val="27"/>
          <w:lang w:val="en-US" w:eastAsia="en-US" w:bidi="hi-IN"/>
        </w:rPr>
        <w:lastRenderedPageBreak/>
        <w:t>As for doubling of farmers’ income, apart from financing of farmers by banks, a number of other steps are required to be taken by various departments of State Govt i.e. Agriculture, Horticulture, Animal Husbandry, Fisheries, Finance &amp; Planning, Rural Development, Irrigation, Haryana seeds Development Corporation etc.  To discuss and decide the steps to be taken in meeting of State Level Coordination Committee formed for the purpose carries utmost importance.</w:t>
      </w:r>
    </w:p>
    <w:p w14:paraId="4E2F0A6E" w14:textId="77777777" w:rsidR="00B31CBB" w:rsidRDefault="00B31CBB" w:rsidP="00B31CBB">
      <w:pPr>
        <w:pStyle w:val="BodyText"/>
        <w:rPr>
          <w:rFonts w:ascii="Tahoma" w:hAnsi="Tahoma" w:cs="Tahoma"/>
          <w:sz w:val="17"/>
          <w:szCs w:val="17"/>
          <w:lang w:val="en-US" w:eastAsia="en-US"/>
        </w:rPr>
      </w:pPr>
    </w:p>
    <w:p w14:paraId="7DB00F79" w14:textId="77777777" w:rsidR="00B31CBB" w:rsidRDefault="00B31CBB" w:rsidP="00B31CBB">
      <w:pPr>
        <w:pStyle w:val="BodyText"/>
        <w:rPr>
          <w:rFonts w:ascii="Tahoma" w:hAnsi="Tahoma" w:cs="Tahoma"/>
          <w:b/>
          <w:bCs/>
          <w:sz w:val="27"/>
          <w:szCs w:val="27"/>
          <w:lang w:val="en-US" w:eastAsia="en-US"/>
        </w:rPr>
      </w:pPr>
      <w:r w:rsidRPr="001F3276">
        <w:rPr>
          <w:rFonts w:ascii="Tahoma" w:hAnsi="Tahoma" w:cs="Tahoma"/>
          <w:b/>
          <w:bCs/>
          <w:sz w:val="27"/>
          <w:szCs w:val="27"/>
          <w:lang w:val="en-US" w:eastAsia="en-US"/>
        </w:rPr>
        <w:t>In last sub-committee meeting held on 29.04.2022, it was informed by the Joint Director (Stat), Department of Agriculture &amp; Farmers Welfare, Government of Haryana informed that they have hired a third-party agency to conduct study on the subject.  The report of the agency will be analyzed and discussed as and when received. Representative from Department of Agriculture is requested is update the house about the outcome of the study report.</w:t>
      </w:r>
    </w:p>
    <w:p w14:paraId="664E9C47" w14:textId="77777777" w:rsidR="00B31CBB" w:rsidRPr="001F3276" w:rsidRDefault="00B31CBB" w:rsidP="00B31CBB">
      <w:pPr>
        <w:pStyle w:val="BodyText"/>
        <w:rPr>
          <w:rFonts w:ascii="Tahoma" w:hAnsi="Tahoma" w:cs="Tahoma"/>
          <w:b/>
          <w:bCs/>
          <w:sz w:val="27"/>
          <w:szCs w:val="27"/>
          <w:lang w:val="en-US" w:eastAsia="en-US"/>
        </w:rPr>
      </w:pPr>
    </w:p>
    <w:tbl>
      <w:tblPr>
        <w:tblW w:w="0" w:type="auto"/>
        <w:tblInd w:w="108" w:type="dxa"/>
        <w:tblCellMar>
          <w:left w:w="0" w:type="dxa"/>
          <w:right w:w="0" w:type="dxa"/>
        </w:tblCellMar>
        <w:tblLook w:val="04A0" w:firstRow="1" w:lastRow="0" w:firstColumn="1" w:lastColumn="0" w:noHBand="0" w:noVBand="1"/>
      </w:tblPr>
      <w:tblGrid>
        <w:gridCol w:w="1942"/>
        <w:gridCol w:w="7823"/>
      </w:tblGrid>
      <w:tr w:rsidR="00B31CBB" w:rsidRPr="00553F28" w14:paraId="2CE7C499" w14:textId="77777777" w:rsidTr="00D033C5">
        <w:trPr>
          <w:trHeight w:val="704"/>
        </w:trPr>
        <w:tc>
          <w:tcPr>
            <w:tcW w:w="197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70CE2B6D" w14:textId="77777777" w:rsidR="00B31CBB" w:rsidRPr="00553F28" w:rsidRDefault="00B31CBB" w:rsidP="00D033C5">
            <w:pPr>
              <w:spacing w:after="0" w:line="240" w:lineRule="auto"/>
              <w:rPr>
                <w:rFonts w:ascii="Tahoma" w:hAnsi="Tahoma" w:cs="Tahoma"/>
                <w:b/>
                <w:bCs/>
                <w:color w:val="000000"/>
                <w:sz w:val="28"/>
                <w:szCs w:val="28"/>
              </w:rPr>
            </w:pPr>
            <w:r>
              <w:rPr>
                <w:rFonts w:ascii="Tahoma" w:hAnsi="Tahoma" w:cs="Tahoma"/>
                <w:b/>
                <w:bCs/>
                <w:color w:val="000000"/>
                <w:sz w:val="28"/>
                <w:szCs w:val="28"/>
              </w:rPr>
              <w:t>AGENDA ITEM NO. 12</w:t>
            </w:r>
          </w:p>
        </w:tc>
        <w:tc>
          <w:tcPr>
            <w:tcW w:w="8124"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14:paraId="3064FA6C" w14:textId="77777777" w:rsidR="00B31CBB" w:rsidRPr="00553F28" w:rsidRDefault="00B31CBB" w:rsidP="00D033C5">
            <w:pPr>
              <w:spacing w:after="0" w:line="240" w:lineRule="auto"/>
              <w:jc w:val="both"/>
              <w:rPr>
                <w:rFonts w:ascii="Tahoma" w:hAnsi="Tahoma" w:cs="Tahoma"/>
                <w:b/>
                <w:bCs/>
                <w:color w:val="000000"/>
                <w:sz w:val="28"/>
                <w:szCs w:val="28"/>
              </w:rPr>
            </w:pPr>
            <w:r>
              <w:rPr>
                <w:rFonts w:ascii="Tahoma" w:hAnsi="Tahoma" w:cs="Tahoma"/>
                <w:b/>
                <w:bCs/>
                <w:color w:val="000000"/>
                <w:sz w:val="28"/>
                <w:szCs w:val="28"/>
              </w:rPr>
              <w:t>DISTRICT LEVEL SPECIAL KCC CAMPAIGN TO PROVIDE BENEFIT OF KISAN CREDIT CARD TO ELIGIBLE ANIMAL HUSBANDRY AND FISHERIES FARMERS</w:t>
            </w:r>
          </w:p>
        </w:tc>
      </w:tr>
    </w:tbl>
    <w:p w14:paraId="526DE05F" w14:textId="77777777" w:rsidR="00B31CBB" w:rsidRPr="00B56080" w:rsidRDefault="00B31CBB" w:rsidP="00B31CBB">
      <w:pPr>
        <w:pStyle w:val="BodyText"/>
        <w:rPr>
          <w:rFonts w:ascii="Tahoma" w:hAnsi="Tahoma" w:cs="Tahoma"/>
          <w:b/>
          <w:bCs/>
          <w:sz w:val="7"/>
          <w:szCs w:val="7"/>
          <w:lang w:val="en-US" w:eastAsia="en-US"/>
        </w:rPr>
      </w:pPr>
    </w:p>
    <w:p w14:paraId="5C457E97" w14:textId="77777777" w:rsidR="00B31CBB" w:rsidRDefault="00B31CBB" w:rsidP="00B31CBB">
      <w:pPr>
        <w:pStyle w:val="BodyText"/>
        <w:rPr>
          <w:rFonts w:ascii="Tahoma" w:hAnsi="Tahoma" w:cs="Tahoma"/>
          <w:sz w:val="27"/>
          <w:szCs w:val="27"/>
          <w:lang w:val="en-US" w:eastAsia="en-US"/>
        </w:rPr>
      </w:pPr>
      <w:r>
        <w:rPr>
          <w:rFonts w:ascii="Tahoma" w:hAnsi="Tahoma" w:cs="Tahoma"/>
          <w:sz w:val="27"/>
          <w:szCs w:val="27"/>
          <w:lang w:val="en-US" w:eastAsia="en-US"/>
        </w:rPr>
        <w:t>A campaign for issue of KCC to the eligible beneficiaries for Animal Husbandry &amp; Fisheries activities was launched from 8</w:t>
      </w:r>
      <w:r w:rsidRPr="00DD19AE">
        <w:rPr>
          <w:rFonts w:ascii="Tahoma" w:hAnsi="Tahoma" w:cs="Tahoma"/>
          <w:sz w:val="27"/>
          <w:szCs w:val="27"/>
          <w:vertAlign w:val="superscript"/>
          <w:lang w:val="en-US" w:eastAsia="en-US"/>
        </w:rPr>
        <w:t>th</w:t>
      </w:r>
      <w:r>
        <w:rPr>
          <w:rFonts w:ascii="Tahoma" w:hAnsi="Tahoma" w:cs="Tahoma"/>
          <w:sz w:val="27"/>
          <w:szCs w:val="27"/>
          <w:lang w:val="en-US" w:eastAsia="en-US"/>
        </w:rPr>
        <w:t xml:space="preserve"> November, 2021 to be held on every Friday of the week.  </w:t>
      </w:r>
    </w:p>
    <w:p w14:paraId="71165E23" w14:textId="77777777" w:rsidR="00B31CBB" w:rsidRPr="00DD19AE" w:rsidRDefault="00B31CBB" w:rsidP="00B31CBB">
      <w:pPr>
        <w:spacing w:after="0" w:line="360" w:lineRule="auto"/>
        <w:jc w:val="both"/>
        <w:rPr>
          <w:rFonts w:ascii="Tahoma" w:hAnsi="Tahoma" w:cs="Tahoma"/>
          <w:b/>
          <w:bCs/>
          <w:sz w:val="27"/>
          <w:szCs w:val="27"/>
        </w:rPr>
      </w:pPr>
      <w:r w:rsidRPr="00DD19AE">
        <w:rPr>
          <w:rFonts w:ascii="Tahoma" w:hAnsi="Tahoma" w:cs="Tahoma"/>
          <w:sz w:val="27"/>
          <w:szCs w:val="27"/>
        </w:rPr>
        <w:t xml:space="preserve"> </w:t>
      </w:r>
      <w:r w:rsidRPr="00DD19AE">
        <w:rPr>
          <w:rFonts w:ascii="Tahoma" w:hAnsi="Tahoma" w:cs="Tahoma"/>
          <w:b/>
          <w:bCs/>
          <w:sz w:val="27"/>
          <w:szCs w:val="27"/>
        </w:rPr>
        <w:t>The broad contours of the campaign will be as under:</w:t>
      </w:r>
    </w:p>
    <w:p w14:paraId="02266B84" w14:textId="77777777" w:rsidR="00B31CBB" w:rsidRPr="00DD19AE" w:rsidRDefault="00B31CBB" w:rsidP="001B3697">
      <w:pPr>
        <w:pStyle w:val="ListParagraph"/>
        <w:numPr>
          <w:ilvl w:val="0"/>
          <w:numId w:val="31"/>
        </w:numPr>
        <w:spacing w:line="276" w:lineRule="auto"/>
        <w:contextualSpacing/>
        <w:rPr>
          <w:rFonts w:ascii="Tahoma" w:hAnsi="Tahoma" w:cs="Tahoma"/>
          <w:sz w:val="27"/>
          <w:szCs w:val="27"/>
          <w:lang w:val="en-US" w:eastAsia="en-US"/>
        </w:rPr>
      </w:pPr>
      <w:r w:rsidRPr="00DD19AE">
        <w:rPr>
          <w:rFonts w:ascii="Tahoma" w:hAnsi="Tahoma" w:cs="Tahoma"/>
          <w:sz w:val="27"/>
          <w:szCs w:val="27"/>
          <w:lang w:val="en-US" w:eastAsia="en-US"/>
        </w:rPr>
        <w:t xml:space="preserve">“District-level KCC Camp” will be held for on the spot scrutiny and in-principle acceptance of applications for processing and sanction of KCC to eligible beneficiaries. </w:t>
      </w:r>
    </w:p>
    <w:p w14:paraId="16F751BD" w14:textId="77777777" w:rsidR="00B31CBB" w:rsidRPr="00DD19AE" w:rsidRDefault="00B31CBB" w:rsidP="001B3697">
      <w:pPr>
        <w:pStyle w:val="ListParagraph"/>
        <w:numPr>
          <w:ilvl w:val="0"/>
          <w:numId w:val="31"/>
        </w:numPr>
        <w:spacing w:line="276" w:lineRule="auto"/>
        <w:contextualSpacing/>
        <w:rPr>
          <w:rFonts w:ascii="Tahoma" w:hAnsi="Tahoma" w:cs="Tahoma"/>
          <w:sz w:val="27"/>
          <w:szCs w:val="27"/>
          <w:lang w:val="en-US" w:eastAsia="en-US"/>
        </w:rPr>
      </w:pPr>
      <w:r w:rsidRPr="00DD19AE">
        <w:rPr>
          <w:rFonts w:ascii="Tahoma" w:hAnsi="Tahoma" w:cs="Tahoma"/>
          <w:sz w:val="27"/>
          <w:szCs w:val="27"/>
          <w:lang w:val="en-US" w:eastAsia="en-US"/>
        </w:rPr>
        <w:t>State Animal Husbandry Department/ State Fisheries Department will appoint District Nodal Officers respectively for this campaign and both Nodal Officers will regularly coordinate with LDM for the weekly camps in the district.</w:t>
      </w:r>
    </w:p>
    <w:p w14:paraId="29078EA3" w14:textId="77777777" w:rsidR="00B31CBB" w:rsidRPr="00DD19AE" w:rsidRDefault="00B31CBB" w:rsidP="001B3697">
      <w:pPr>
        <w:pStyle w:val="ListParagraph"/>
        <w:numPr>
          <w:ilvl w:val="0"/>
          <w:numId w:val="31"/>
        </w:numPr>
        <w:spacing w:after="200" w:line="276" w:lineRule="auto"/>
        <w:contextualSpacing/>
        <w:rPr>
          <w:rFonts w:ascii="Tahoma" w:hAnsi="Tahoma" w:cs="Tahoma"/>
          <w:sz w:val="27"/>
          <w:szCs w:val="27"/>
          <w:lang w:val="en-US" w:eastAsia="en-US"/>
        </w:rPr>
      </w:pPr>
      <w:r w:rsidRPr="00DD19AE">
        <w:rPr>
          <w:rFonts w:ascii="Tahoma" w:hAnsi="Tahoma" w:cs="Tahoma"/>
          <w:sz w:val="27"/>
          <w:szCs w:val="27"/>
          <w:lang w:val="en-US" w:eastAsia="en-US"/>
        </w:rPr>
        <w:t>The applications will be sourced by the Nodal officers from eligible farmers for Animal Husbandry and Fisheries activities, through District Veterinary Surgeons, District Fishery Officer, field supervisors of district milk unions and CSC.</w:t>
      </w:r>
    </w:p>
    <w:p w14:paraId="21F7DEEE" w14:textId="77777777" w:rsidR="00B31CBB" w:rsidRPr="00DD19AE" w:rsidRDefault="00B31CBB" w:rsidP="001B3697">
      <w:pPr>
        <w:pStyle w:val="ListParagraph"/>
        <w:numPr>
          <w:ilvl w:val="0"/>
          <w:numId w:val="31"/>
        </w:numPr>
        <w:spacing w:after="200" w:line="276" w:lineRule="auto"/>
        <w:contextualSpacing/>
        <w:rPr>
          <w:rFonts w:ascii="Tahoma" w:hAnsi="Tahoma" w:cs="Tahoma"/>
          <w:sz w:val="27"/>
          <w:szCs w:val="27"/>
          <w:lang w:val="en-US" w:eastAsia="en-US"/>
        </w:rPr>
      </w:pPr>
      <w:r w:rsidRPr="00DD19AE">
        <w:rPr>
          <w:rFonts w:ascii="Tahoma" w:hAnsi="Tahoma" w:cs="Tahoma"/>
          <w:sz w:val="27"/>
          <w:szCs w:val="27"/>
          <w:lang w:val="en-US" w:eastAsia="en-US"/>
        </w:rPr>
        <w:t xml:space="preserve">A KCC Coordination committee will be constituted at district level for scrutiny of sourced applications with the composition as follows: </w:t>
      </w:r>
    </w:p>
    <w:p w14:paraId="3D301086" w14:textId="77777777" w:rsidR="00B31CBB" w:rsidRPr="00DD19AE" w:rsidRDefault="00B31CBB" w:rsidP="001B3697">
      <w:pPr>
        <w:pStyle w:val="ListParagraph"/>
        <w:numPr>
          <w:ilvl w:val="0"/>
          <w:numId w:val="32"/>
        </w:numPr>
        <w:spacing w:after="200" w:line="276" w:lineRule="auto"/>
        <w:ind w:left="1080" w:hanging="87"/>
        <w:contextualSpacing/>
        <w:rPr>
          <w:rFonts w:ascii="Tahoma" w:hAnsi="Tahoma" w:cs="Tahoma"/>
          <w:sz w:val="27"/>
          <w:szCs w:val="27"/>
          <w:lang w:val="en-US" w:eastAsia="en-US"/>
        </w:rPr>
      </w:pPr>
      <w:r w:rsidRPr="00DD19AE">
        <w:rPr>
          <w:rFonts w:ascii="Tahoma" w:hAnsi="Tahoma" w:cs="Tahoma"/>
          <w:sz w:val="27"/>
          <w:szCs w:val="27"/>
          <w:lang w:val="en-US" w:eastAsia="en-US"/>
        </w:rPr>
        <w:t xml:space="preserve">Lead District Manager- </w:t>
      </w:r>
      <w:r w:rsidR="005525E0" w:rsidRPr="00DD19AE">
        <w:rPr>
          <w:rFonts w:ascii="Tahoma" w:hAnsi="Tahoma" w:cs="Tahoma"/>
          <w:sz w:val="27"/>
          <w:szCs w:val="27"/>
          <w:lang w:val="en-US" w:eastAsia="en-US"/>
        </w:rPr>
        <w:t>Convener</w:t>
      </w:r>
    </w:p>
    <w:p w14:paraId="77F6CA21" w14:textId="77777777" w:rsidR="00B31CBB" w:rsidRPr="00DD19AE" w:rsidRDefault="00B31CBB" w:rsidP="001B3697">
      <w:pPr>
        <w:pStyle w:val="ListParagraph"/>
        <w:numPr>
          <w:ilvl w:val="0"/>
          <w:numId w:val="32"/>
        </w:numPr>
        <w:spacing w:after="200" w:line="276" w:lineRule="auto"/>
        <w:ind w:left="1080" w:hanging="87"/>
        <w:contextualSpacing/>
        <w:rPr>
          <w:rFonts w:ascii="Tahoma" w:hAnsi="Tahoma" w:cs="Tahoma"/>
          <w:sz w:val="27"/>
          <w:szCs w:val="27"/>
          <w:lang w:val="en-US" w:eastAsia="en-US"/>
        </w:rPr>
      </w:pPr>
      <w:r w:rsidRPr="00DD19AE">
        <w:rPr>
          <w:rFonts w:ascii="Tahoma" w:hAnsi="Tahoma" w:cs="Tahoma"/>
          <w:sz w:val="27"/>
          <w:szCs w:val="27"/>
          <w:lang w:val="en-US" w:eastAsia="en-US"/>
        </w:rPr>
        <w:t>DDM, NABARD - Member</w:t>
      </w:r>
    </w:p>
    <w:p w14:paraId="51B551F1" w14:textId="77777777" w:rsidR="00B31CBB" w:rsidRPr="00DD19AE" w:rsidRDefault="00B31CBB" w:rsidP="001B3697">
      <w:pPr>
        <w:pStyle w:val="ListParagraph"/>
        <w:numPr>
          <w:ilvl w:val="0"/>
          <w:numId w:val="32"/>
        </w:numPr>
        <w:spacing w:after="200" w:line="276" w:lineRule="auto"/>
        <w:ind w:left="1080" w:hanging="87"/>
        <w:contextualSpacing/>
        <w:rPr>
          <w:rFonts w:ascii="Tahoma" w:hAnsi="Tahoma" w:cs="Tahoma"/>
          <w:sz w:val="27"/>
          <w:szCs w:val="27"/>
          <w:lang w:val="en-US" w:eastAsia="en-US"/>
        </w:rPr>
      </w:pPr>
      <w:r w:rsidRPr="00DD19AE">
        <w:rPr>
          <w:rFonts w:ascii="Tahoma" w:hAnsi="Tahoma" w:cs="Tahoma"/>
          <w:sz w:val="27"/>
          <w:szCs w:val="27"/>
          <w:lang w:val="en-US" w:eastAsia="en-US"/>
        </w:rPr>
        <w:t>District Nodal Officer, Department of Animal Husbandry - Member</w:t>
      </w:r>
    </w:p>
    <w:p w14:paraId="3415716E" w14:textId="77777777" w:rsidR="00B31CBB" w:rsidRPr="00DD19AE" w:rsidRDefault="00B31CBB" w:rsidP="001B3697">
      <w:pPr>
        <w:pStyle w:val="ListParagraph"/>
        <w:numPr>
          <w:ilvl w:val="0"/>
          <w:numId w:val="32"/>
        </w:numPr>
        <w:spacing w:after="200" w:line="276" w:lineRule="auto"/>
        <w:ind w:left="1080" w:hanging="87"/>
        <w:contextualSpacing/>
        <w:rPr>
          <w:rFonts w:ascii="Tahoma" w:hAnsi="Tahoma" w:cs="Tahoma"/>
          <w:sz w:val="27"/>
          <w:szCs w:val="27"/>
          <w:lang w:val="en-US" w:eastAsia="en-US"/>
        </w:rPr>
      </w:pPr>
      <w:r w:rsidRPr="00DD19AE">
        <w:rPr>
          <w:rFonts w:ascii="Tahoma" w:hAnsi="Tahoma" w:cs="Tahoma"/>
          <w:sz w:val="27"/>
          <w:szCs w:val="27"/>
          <w:lang w:val="en-US" w:eastAsia="en-US"/>
        </w:rPr>
        <w:t>District Nodal Officer, Department of Fisheries - Member</w:t>
      </w:r>
    </w:p>
    <w:p w14:paraId="35AD4B80" w14:textId="77777777" w:rsidR="00B31CBB" w:rsidRDefault="00B31CBB" w:rsidP="001B3697">
      <w:pPr>
        <w:pStyle w:val="ListParagraph"/>
        <w:numPr>
          <w:ilvl w:val="0"/>
          <w:numId w:val="32"/>
        </w:numPr>
        <w:spacing w:after="200" w:line="276" w:lineRule="auto"/>
        <w:ind w:left="1080" w:hanging="87"/>
        <w:contextualSpacing/>
        <w:rPr>
          <w:rFonts w:ascii="Tahoma" w:hAnsi="Tahoma" w:cs="Tahoma"/>
          <w:sz w:val="27"/>
          <w:szCs w:val="27"/>
          <w:lang w:val="en-US" w:eastAsia="en-US"/>
        </w:rPr>
      </w:pPr>
      <w:r w:rsidRPr="00DD19AE">
        <w:rPr>
          <w:rFonts w:ascii="Tahoma" w:hAnsi="Tahoma" w:cs="Tahoma"/>
          <w:sz w:val="27"/>
          <w:szCs w:val="27"/>
          <w:lang w:val="en-US" w:eastAsia="en-US"/>
        </w:rPr>
        <w:lastRenderedPageBreak/>
        <w:t>Bank’s representatives at District Level –Member</w:t>
      </w:r>
    </w:p>
    <w:p w14:paraId="54362C5D" w14:textId="77777777" w:rsidR="00B31CBB" w:rsidRDefault="00B31CBB" w:rsidP="00B31CBB">
      <w:pPr>
        <w:pStyle w:val="BodyText"/>
        <w:rPr>
          <w:rFonts w:ascii="Tahoma" w:hAnsi="Tahoma" w:cs="Tahoma"/>
          <w:b/>
          <w:bCs/>
          <w:sz w:val="27"/>
          <w:szCs w:val="27"/>
          <w:lang w:val="en-US" w:eastAsia="en-US"/>
        </w:rPr>
      </w:pPr>
      <w:r w:rsidRPr="00A52414">
        <w:rPr>
          <w:rFonts w:ascii="Tahoma" w:hAnsi="Tahoma" w:cs="Tahoma"/>
          <w:b/>
          <w:bCs/>
          <w:sz w:val="27"/>
          <w:szCs w:val="27"/>
          <w:lang w:val="en-US" w:eastAsia="en-US"/>
        </w:rPr>
        <w:t xml:space="preserve">Ministry of Fisheries, Animal Husbandry &amp; Dairying, Government of India vide letter dated 01.04.2022 have informed that KCC campaign has resumed from 18.04.2022 till 31.07.2022.  Necessary instructions have already been communicated to all </w:t>
      </w:r>
      <w:r>
        <w:rPr>
          <w:rFonts w:ascii="Tahoma" w:hAnsi="Tahoma" w:cs="Tahoma"/>
          <w:b/>
          <w:bCs/>
          <w:sz w:val="27"/>
          <w:szCs w:val="27"/>
          <w:lang w:val="en-US" w:eastAsia="en-US"/>
        </w:rPr>
        <w:t>stake-holders.</w:t>
      </w:r>
    </w:p>
    <w:p w14:paraId="3D50D4D6" w14:textId="77777777" w:rsidR="00FF0AD7" w:rsidRPr="00341DC1" w:rsidRDefault="00FF0AD7" w:rsidP="00B31CBB">
      <w:pPr>
        <w:pStyle w:val="BodyText"/>
        <w:rPr>
          <w:rFonts w:ascii="Tahoma" w:hAnsi="Tahoma" w:cs="Tahoma"/>
          <w:b/>
          <w:bCs/>
          <w:sz w:val="27"/>
          <w:szCs w:val="27"/>
          <w:lang w:val="en-US" w:eastAsia="en-US"/>
        </w:rPr>
      </w:pPr>
    </w:p>
    <w:p w14:paraId="6101E28B" w14:textId="77777777" w:rsidR="00B31CBB" w:rsidRDefault="00B31CBB" w:rsidP="00B31CBB">
      <w:pPr>
        <w:pStyle w:val="BodyText"/>
        <w:rPr>
          <w:rFonts w:ascii="Tahoma" w:hAnsi="Tahoma" w:cs="Tahoma"/>
          <w:sz w:val="27"/>
          <w:szCs w:val="27"/>
          <w:lang w:val="en-US" w:eastAsia="en-US"/>
        </w:rPr>
      </w:pPr>
      <w:r>
        <w:rPr>
          <w:rFonts w:ascii="Tahoma" w:hAnsi="Tahoma" w:cs="Tahoma"/>
          <w:sz w:val="27"/>
          <w:szCs w:val="27"/>
          <w:lang w:val="en-US" w:eastAsia="en-US"/>
        </w:rPr>
        <w:t xml:space="preserve">Accordingly, all LDMs in the State of Haryana, in close coordination with Animal Husbandry Department and Fisheries Department are conducting camps in their respective and uploading progress in </w:t>
      </w:r>
      <w:proofErr w:type="spellStart"/>
      <w:r>
        <w:rPr>
          <w:rFonts w:ascii="Tahoma" w:hAnsi="Tahoma" w:cs="Tahoma"/>
          <w:sz w:val="27"/>
          <w:szCs w:val="27"/>
          <w:lang w:val="en-US" w:eastAsia="en-US"/>
        </w:rPr>
        <w:t>Jansuraksha</w:t>
      </w:r>
      <w:proofErr w:type="spellEnd"/>
      <w:r>
        <w:rPr>
          <w:rFonts w:ascii="Tahoma" w:hAnsi="Tahoma" w:cs="Tahoma"/>
          <w:sz w:val="27"/>
          <w:szCs w:val="27"/>
          <w:lang w:val="en-US" w:eastAsia="en-US"/>
        </w:rPr>
        <w:t xml:space="preserve"> portal on weekly basis.</w:t>
      </w:r>
    </w:p>
    <w:p w14:paraId="205CCF4E" w14:textId="77777777" w:rsidR="00B31CBB" w:rsidRDefault="00B31CBB" w:rsidP="00B31CBB">
      <w:pPr>
        <w:pStyle w:val="BodyText"/>
        <w:rPr>
          <w:rFonts w:ascii="Tahoma" w:hAnsi="Tahoma" w:cs="Tahoma"/>
          <w:sz w:val="27"/>
          <w:szCs w:val="27"/>
          <w:lang w:val="en-US" w:eastAsia="en-US"/>
        </w:rPr>
      </w:pPr>
      <w:r>
        <w:rPr>
          <w:rFonts w:ascii="Tahoma" w:hAnsi="Tahoma" w:cs="Tahoma"/>
          <w:sz w:val="27"/>
          <w:szCs w:val="27"/>
          <w:lang w:val="en-US" w:eastAsia="en-US"/>
        </w:rPr>
        <w:t xml:space="preserve">As on 15.07.2022, status of applications is summarized as </w:t>
      </w:r>
      <w:proofErr w:type="gramStart"/>
      <w:r>
        <w:rPr>
          <w:rFonts w:ascii="Tahoma" w:hAnsi="Tahoma" w:cs="Tahoma"/>
          <w:sz w:val="27"/>
          <w:szCs w:val="27"/>
          <w:lang w:val="en-US" w:eastAsia="en-US"/>
        </w:rPr>
        <w:t>under:-</w:t>
      </w:r>
      <w:proofErr w:type="gramEnd"/>
    </w:p>
    <w:p w14:paraId="2389B0E4" w14:textId="77777777" w:rsidR="000E1C2F" w:rsidRDefault="000E1C2F" w:rsidP="00B31CBB">
      <w:pPr>
        <w:pStyle w:val="BodyText"/>
        <w:rPr>
          <w:rFonts w:ascii="Tahoma" w:hAnsi="Tahoma" w:cs="Tahoma"/>
          <w:sz w:val="27"/>
          <w:szCs w:val="27"/>
          <w:lang w:val="en-US" w:eastAsia="en-US"/>
        </w:rPr>
      </w:pPr>
    </w:p>
    <w:tbl>
      <w:tblPr>
        <w:tblW w:w="480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1986"/>
        <w:gridCol w:w="1986"/>
        <w:gridCol w:w="1777"/>
        <w:gridCol w:w="1344"/>
      </w:tblGrid>
      <w:tr w:rsidR="00B31CBB" w:rsidRPr="009B06A8" w14:paraId="01B3A53B" w14:textId="77777777" w:rsidTr="00D033C5">
        <w:trPr>
          <w:trHeight w:val="1362"/>
        </w:trPr>
        <w:tc>
          <w:tcPr>
            <w:tcW w:w="1268" w:type="pct"/>
            <w:shd w:val="clear" w:color="auto" w:fill="auto"/>
          </w:tcPr>
          <w:p w14:paraId="7453CE3A" w14:textId="77777777" w:rsidR="00B31CBB" w:rsidRPr="00536B71" w:rsidRDefault="00B31CBB" w:rsidP="00D033C5">
            <w:pPr>
              <w:pStyle w:val="BodyText"/>
              <w:rPr>
                <w:rFonts w:ascii="Tahoma" w:hAnsi="Tahoma" w:cs="Tahoma"/>
                <w:b/>
                <w:bCs/>
                <w:szCs w:val="22"/>
                <w:lang w:val="en-US" w:eastAsia="en-US"/>
              </w:rPr>
            </w:pPr>
            <w:r w:rsidRPr="00536B71">
              <w:rPr>
                <w:rFonts w:ascii="Tahoma" w:hAnsi="Tahoma" w:cs="Tahoma"/>
                <w:b/>
                <w:bCs/>
                <w:szCs w:val="22"/>
                <w:lang w:val="en-US" w:eastAsia="en-US"/>
              </w:rPr>
              <w:t>Scheme</w:t>
            </w:r>
          </w:p>
        </w:tc>
        <w:tc>
          <w:tcPr>
            <w:tcW w:w="1045" w:type="pct"/>
            <w:shd w:val="clear" w:color="auto" w:fill="auto"/>
          </w:tcPr>
          <w:p w14:paraId="4E1B7823" w14:textId="77777777" w:rsidR="00B31CBB" w:rsidRPr="00536B71" w:rsidRDefault="00B31CBB" w:rsidP="00D033C5">
            <w:pPr>
              <w:pStyle w:val="BodyText"/>
              <w:rPr>
                <w:rFonts w:ascii="Tahoma" w:hAnsi="Tahoma" w:cs="Tahoma"/>
                <w:b/>
                <w:bCs/>
                <w:szCs w:val="22"/>
                <w:lang w:val="en-US" w:eastAsia="en-US"/>
              </w:rPr>
            </w:pPr>
            <w:r w:rsidRPr="00536B71">
              <w:rPr>
                <w:rFonts w:ascii="Tahoma" w:hAnsi="Tahoma" w:cs="Tahoma"/>
                <w:b/>
                <w:bCs/>
                <w:szCs w:val="22"/>
                <w:lang w:val="en-US" w:eastAsia="en-US"/>
              </w:rPr>
              <w:t>Applications received</w:t>
            </w:r>
          </w:p>
        </w:tc>
        <w:tc>
          <w:tcPr>
            <w:tcW w:w="1045" w:type="pct"/>
            <w:shd w:val="clear" w:color="auto" w:fill="auto"/>
          </w:tcPr>
          <w:p w14:paraId="0EDCB44E" w14:textId="77777777" w:rsidR="00B31CBB" w:rsidRPr="00536B71" w:rsidRDefault="00B31CBB" w:rsidP="00D033C5">
            <w:pPr>
              <w:pStyle w:val="BodyText"/>
              <w:rPr>
                <w:rFonts w:ascii="Tahoma" w:hAnsi="Tahoma" w:cs="Tahoma"/>
                <w:b/>
                <w:bCs/>
                <w:szCs w:val="22"/>
                <w:lang w:val="en-US" w:eastAsia="en-US"/>
              </w:rPr>
            </w:pPr>
            <w:r w:rsidRPr="00536B71">
              <w:rPr>
                <w:rFonts w:ascii="Tahoma" w:hAnsi="Tahoma" w:cs="Tahoma"/>
                <w:b/>
                <w:bCs/>
                <w:szCs w:val="22"/>
                <w:lang w:val="en-US" w:eastAsia="en-US"/>
              </w:rPr>
              <w:t>Applications accepted by banks</w:t>
            </w:r>
          </w:p>
        </w:tc>
        <w:tc>
          <w:tcPr>
            <w:tcW w:w="935" w:type="pct"/>
            <w:shd w:val="clear" w:color="auto" w:fill="auto"/>
          </w:tcPr>
          <w:p w14:paraId="43FDC2CB" w14:textId="77777777" w:rsidR="00B31CBB" w:rsidRPr="00536B71" w:rsidRDefault="00B31CBB" w:rsidP="00D033C5">
            <w:pPr>
              <w:pStyle w:val="BodyText"/>
              <w:rPr>
                <w:rFonts w:ascii="Tahoma" w:hAnsi="Tahoma" w:cs="Tahoma"/>
                <w:b/>
                <w:bCs/>
                <w:szCs w:val="22"/>
                <w:lang w:val="en-US" w:eastAsia="en-US"/>
              </w:rPr>
            </w:pPr>
            <w:r w:rsidRPr="00536B71">
              <w:rPr>
                <w:rFonts w:ascii="Tahoma" w:hAnsi="Tahoma" w:cs="Tahoma"/>
                <w:b/>
                <w:bCs/>
                <w:szCs w:val="22"/>
                <w:lang w:val="en-US" w:eastAsia="en-US"/>
              </w:rPr>
              <w:t xml:space="preserve">Applications </w:t>
            </w:r>
          </w:p>
          <w:p w14:paraId="7926B0E5" w14:textId="77777777" w:rsidR="00B31CBB" w:rsidRPr="00536B71" w:rsidRDefault="00B31CBB" w:rsidP="00D033C5">
            <w:pPr>
              <w:pStyle w:val="BodyText"/>
              <w:rPr>
                <w:rFonts w:ascii="Tahoma" w:hAnsi="Tahoma" w:cs="Tahoma"/>
                <w:b/>
                <w:bCs/>
                <w:szCs w:val="22"/>
                <w:lang w:val="en-US" w:eastAsia="en-US"/>
              </w:rPr>
            </w:pPr>
            <w:r w:rsidRPr="00536B71">
              <w:rPr>
                <w:rFonts w:ascii="Tahoma" w:hAnsi="Tahoma" w:cs="Tahoma"/>
                <w:b/>
                <w:bCs/>
                <w:szCs w:val="22"/>
                <w:lang w:val="en-US" w:eastAsia="en-US"/>
              </w:rPr>
              <w:t>sanctioned</w:t>
            </w:r>
          </w:p>
        </w:tc>
        <w:tc>
          <w:tcPr>
            <w:tcW w:w="707" w:type="pct"/>
            <w:shd w:val="clear" w:color="auto" w:fill="auto"/>
          </w:tcPr>
          <w:p w14:paraId="5C5D4883" w14:textId="77777777" w:rsidR="00B31CBB" w:rsidRPr="00536B71" w:rsidRDefault="00B31CBB" w:rsidP="00D033C5">
            <w:pPr>
              <w:pStyle w:val="BodyText"/>
              <w:rPr>
                <w:rFonts w:ascii="Tahoma" w:hAnsi="Tahoma" w:cs="Tahoma"/>
                <w:b/>
                <w:bCs/>
                <w:szCs w:val="22"/>
                <w:lang w:val="en-US" w:eastAsia="en-US"/>
              </w:rPr>
            </w:pPr>
            <w:r w:rsidRPr="00536B71">
              <w:rPr>
                <w:rFonts w:ascii="Tahoma" w:hAnsi="Tahoma" w:cs="Tahoma"/>
                <w:b/>
                <w:bCs/>
                <w:szCs w:val="22"/>
                <w:lang w:val="en-US" w:eastAsia="en-US"/>
              </w:rPr>
              <w:t>Pending</w:t>
            </w:r>
            <w:r>
              <w:rPr>
                <w:rFonts w:ascii="Tahoma" w:hAnsi="Tahoma" w:cs="Tahoma"/>
                <w:b/>
                <w:bCs/>
                <w:szCs w:val="22"/>
                <w:lang w:val="en-US" w:eastAsia="en-US"/>
              </w:rPr>
              <w:t xml:space="preserve"> more than 15 days</w:t>
            </w:r>
          </w:p>
        </w:tc>
      </w:tr>
      <w:tr w:rsidR="00B31CBB" w:rsidRPr="009B06A8" w14:paraId="59C38FF1" w14:textId="77777777" w:rsidTr="00D033C5">
        <w:trPr>
          <w:trHeight w:val="428"/>
        </w:trPr>
        <w:tc>
          <w:tcPr>
            <w:tcW w:w="1268" w:type="pct"/>
            <w:shd w:val="clear" w:color="auto" w:fill="auto"/>
          </w:tcPr>
          <w:p w14:paraId="63D68187" w14:textId="77777777" w:rsidR="00B31CBB" w:rsidRPr="00BE7468" w:rsidRDefault="00B31CBB" w:rsidP="00D033C5">
            <w:pPr>
              <w:pStyle w:val="BodyText"/>
              <w:rPr>
                <w:rFonts w:ascii="Tahoma" w:hAnsi="Tahoma" w:cs="Tahoma"/>
                <w:b/>
                <w:bCs/>
                <w:szCs w:val="22"/>
                <w:lang w:val="en-US" w:eastAsia="en-US"/>
              </w:rPr>
            </w:pPr>
            <w:r w:rsidRPr="00BE7468">
              <w:rPr>
                <w:rFonts w:ascii="Tahoma" w:hAnsi="Tahoma" w:cs="Tahoma"/>
                <w:b/>
                <w:bCs/>
                <w:szCs w:val="22"/>
                <w:lang w:val="en-US" w:eastAsia="en-US"/>
              </w:rPr>
              <w:t>Animal Husbandry</w:t>
            </w:r>
          </w:p>
        </w:tc>
        <w:tc>
          <w:tcPr>
            <w:tcW w:w="1045" w:type="pct"/>
            <w:shd w:val="clear" w:color="auto" w:fill="auto"/>
          </w:tcPr>
          <w:p w14:paraId="3734019F" w14:textId="77777777" w:rsidR="00B31CBB" w:rsidRPr="00291221" w:rsidRDefault="00B31CBB" w:rsidP="00D033C5">
            <w:pPr>
              <w:pStyle w:val="BodyText"/>
              <w:rPr>
                <w:rFonts w:ascii="Tahoma" w:hAnsi="Tahoma" w:cs="Tahoma"/>
                <w:szCs w:val="22"/>
                <w:lang w:val="en-US" w:eastAsia="en-US"/>
              </w:rPr>
            </w:pPr>
            <w:r w:rsidRPr="00291221">
              <w:rPr>
                <w:rFonts w:ascii="Tahoma" w:hAnsi="Tahoma" w:cs="Tahoma"/>
                <w:szCs w:val="22"/>
                <w:lang w:val="en-US" w:eastAsia="en-US"/>
              </w:rPr>
              <w:t>22623</w:t>
            </w:r>
          </w:p>
        </w:tc>
        <w:tc>
          <w:tcPr>
            <w:tcW w:w="1045" w:type="pct"/>
            <w:shd w:val="clear" w:color="auto" w:fill="auto"/>
          </w:tcPr>
          <w:p w14:paraId="612EF89E" w14:textId="77777777" w:rsidR="00B31CBB" w:rsidRPr="00291221" w:rsidRDefault="00B31CBB" w:rsidP="00D033C5">
            <w:pPr>
              <w:pStyle w:val="BodyText"/>
              <w:rPr>
                <w:rFonts w:ascii="Tahoma" w:hAnsi="Tahoma" w:cs="Tahoma"/>
                <w:szCs w:val="22"/>
                <w:lang w:val="en-US" w:eastAsia="en-US"/>
              </w:rPr>
            </w:pPr>
            <w:r w:rsidRPr="00291221">
              <w:rPr>
                <w:rFonts w:ascii="Tahoma" w:hAnsi="Tahoma" w:cs="Tahoma"/>
                <w:szCs w:val="22"/>
                <w:lang w:val="en-US" w:eastAsia="en-US"/>
              </w:rPr>
              <w:t>22394</w:t>
            </w:r>
          </w:p>
        </w:tc>
        <w:tc>
          <w:tcPr>
            <w:tcW w:w="935" w:type="pct"/>
            <w:shd w:val="clear" w:color="auto" w:fill="auto"/>
          </w:tcPr>
          <w:p w14:paraId="6204A6A7" w14:textId="77777777" w:rsidR="00B31CBB" w:rsidRPr="00291221" w:rsidRDefault="00B31CBB" w:rsidP="00D033C5">
            <w:pPr>
              <w:pStyle w:val="BodyText"/>
              <w:rPr>
                <w:rFonts w:ascii="Tahoma" w:hAnsi="Tahoma" w:cs="Tahoma"/>
                <w:szCs w:val="22"/>
                <w:lang w:val="en-US" w:eastAsia="en-US"/>
              </w:rPr>
            </w:pPr>
            <w:r w:rsidRPr="00291221">
              <w:rPr>
                <w:rFonts w:ascii="Tahoma" w:hAnsi="Tahoma" w:cs="Tahoma"/>
                <w:szCs w:val="22"/>
                <w:lang w:val="en-US" w:eastAsia="en-US"/>
              </w:rPr>
              <w:t>15576</w:t>
            </w:r>
          </w:p>
        </w:tc>
        <w:tc>
          <w:tcPr>
            <w:tcW w:w="707" w:type="pct"/>
            <w:shd w:val="clear" w:color="auto" w:fill="auto"/>
          </w:tcPr>
          <w:p w14:paraId="677A4C07" w14:textId="77777777" w:rsidR="00B31CBB" w:rsidRPr="00291221" w:rsidRDefault="00B31CBB" w:rsidP="00D033C5">
            <w:pPr>
              <w:pStyle w:val="BodyText"/>
              <w:rPr>
                <w:rFonts w:ascii="Tahoma" w:hAnsi="Tahoma" w:cs="Tahoma"/>
                <w:szCs w:val="22"/>
                <w:lang w:val="en-US" w:eastAsia="en-US"/>
              </w:rPr>
            </w:pPr>
            <w:r w:rsidRPr="00291221">
              <w:rPr>
                <w:rFonts w:ascii="Tahoma" w:hAnsi="Tahoma" w:cs="Tahoma"/>
                <w:szCs w:val="22"/>
                <w:lang w:val="en-US" w:eastAsia="en-US"/>
              </w:rPr>
              <w:t>189</w:t>
            </w:r>
          </w:p>
        </w:tc>
      </w:tr>
      <w:tr w:rsidR="00B31CBB" w:rsidRPr="009B06A8" w14:paraId="24703FD9" w14:textId="77777777" w:rsidTr="00D033C5">
        <w:trPr>
          <w:trHeight w:val="428"/>
        </w:trPr>
        <w:tc>
          <w:tcPr>
            <w:tcW w:w="1268" w:type="pct"/>
            <w:shd w:val="clear" w:color="auto" w:fill="auto"/>
          </w:tcPr>
          <w:p w14:paraId="3E7603DE" w14:textId="77777777" w:rsidR="00B31CBB" w:rsidRPr="00BE7468" w:rsidRDefault="00B31CBB" w:rsidP="00D033C5">
            <w:pPr>
              <w:pStyle w:val="BodyText"/>
              <w:rPr>
                <w:rFonts w:ascii="Tahoma" w:hAnsi="Tahoma" w:cs="Tahoma"/>
                <w:b/>
                <w:bCs/>
                <w:szCs w:val="22"/>
                <w:lang w:val="en-US" w:eastAsia="en-US"/>
              </w:rPr>
            </w:pPr>
            <w:r w:rsidRPr="00BE7468">
              <w:rPr>
                <w:rFonts w:ascii="Tahoma" w:hAnsi="Tahoma" w:cs="Tahoma"/>
                <w:b/>
                <w:bCs/>
                <w:szCs w:val="22"/>
                <w:lang w:val="en-US" w:eastAsia="en-US"/>
              </w:rPr>
              <w:t>Fisheries</w:t>
            </w:r>
          </w:p>
        </w:tc>
        <w:tc>
          <w:tcPr>
            <w:tcW w:w="1045" w:type="pct"/>
            <w:shd w:val="clear" w:color="auto" w:fill="auto"/>
          </w:tcPr>
          <w:p w14:paraId="507F2407" w14:textId="77777777" w:rsidR="00B31CBB" w:rsidRPr="00291221" w:rsidRDefault="00B31CBB" w:rsidP="00D033C5">
            <w:pPr>
              <w:pStyle w:val="BodyText"/>
              <w:rPr>
                <w:rFonts w:ascii="Tahoma" w:hAnsi="Tahoma" w:cs="Tahoma"/>
                <w:szCs w:val="22"/>
                <w:lang w:val="en-US" w:eastAsia="en-US"/>
              </w:rPr>
            </w:pPr>
            <w:r w:rsidRPr="00291221">
              <w:rPr>
                <w:rFonts w:ascii="Tahoma" w:hAnsi="Tahoma" w:cs="Tahoma"/>
                <w:szCs w:val="22"/>
                <w:lang w:val="en-US" w:eastAsia="en-US"/>
              </w:rPr>
              <w:t>139</w:t>
            </w:r>
          </w:p>
        </w:tc>
        <w:tc>
          <w:tcPr>
            <w:tcW w:w="1045" w:type="pct"/>
            <w:shd w:val="clear" w:color="auto" w:fill="auto"/>
          </w:tcPr>
          <w:p w14:paraId="38960C37" w14:textId="77777777" w:rsidR="00B31CBB" w:rsidRPr="00291221" w:rsidRDefault="00B31CBB" w:rsidP="00D033C5">
            <w:pPr>
              <w:pStyle w:val="BodyText"/>
              <w:rPr>
                <w:rFonts w:ascii="Tahoma" w:hAnsi="Tahoma" w:cs="Tahoma"/>
                <w:szCs w:val="22"/>
                <w:lang w:val="en-US" w:eastAsia="en-US"/>
              </w:rPr>
            </w:pPr>
            <w:r w:rsidRPr="00291221">
              <w:rPr>
                <w:rFonts w:ascii="Tahoma" w:hAnsi="Tahoma" w:cs="Tahoma"/>
                <w:szCs w:val="22"/>
                <w:lang w:val="en-US" w:eastAsia="en-US"/>
              </w:rPr>
              <w:t>139</w:t>
            </w:r>
          </w:p>
        </w:tc>
        <w:tc>
          <w:tcPr>
            <w:tcW w:w="935" w:type="pct"/>
            <w:shd w:val="clear" w:color="auto" w:fill="auto"/>
          </w:tcPr>
          <w:p w14:paraId="6F5F747E" w14:textId="77777777" w:rsidR="00B31CBB" w:rsidRPr="00291221" w:rsidRDefault="00B31CBB" w:rsidP="00D033C5">
            <w:pPr>
              <w:pStyle w:val="BodyText"/>
              <w:rPr>
                <w:rFonts w:ascii="Tahoma" w:hAnsi="Tahoma" w:cs="Tahoma"/>
                <w:szCs w:val="22"/>
                <w:lang w:val="en-US" w:eastAsia="en-US"/>
              </w:rPr>
            </w:pPr>
            <w:r w:rsidRPr="00291221">
              <w:rPr>
                <w:rFonts w:ascii="Tahoma" w:hAnsi="Tahoma" w:cs="Tahoma"/>
                <w:szCs w:val="22"/>
                <w:lang w:val="en-US" w:eastAsia="en-US"/>
              </w:rPr>
              <w:t>44</w:t>
            </w:r>
          </w:p>
        </w:tc>
        <w:tc>
          <w:tcPr>
            <w:tcW w:w="707" w:type="pct"/>
            <w:shd w:val="clear" w:color="auto" w:fill="auto"/>
          </w:tcPr>
          <w:p w14:paraId="3C04EFCC" w14:textId="77777777" w:rsidR="00B31CBB" w:rsidRPr="00291221" w:rsidRDefault="00B31CBB" w:rsidP="00D033C5">
            <w:pPr>
              <w:pStyle w:val="BodyText"/>
              <w:rPr>
                <w:rFonts w:ascii="Tahoma" w:hAnsi="Tahoma" w:cs="Tahoma"/>
                <w:szCs w:val="22"/>
                <w:lang w:val="en-US" w:eastAsia="en-US"/>
              </w:rPr>
            </w:pPr>
            <w:r w:rsidRPr="00291221">
              <w:rPr>
                <w:rFonts w:ascii="Tahoma" w:hAnsi="Tahoma" w:cs="Tahoma"/>
                <w:szCs w:val="22"/>
                <w:lang w:val="en-US" w:eastAsia="en-US"/>
              </w:rPr>
              <w:t>2</w:t>
            </w:r>
          </w:p>
        </w:tc>
      </w:tr>
    </w:tbl>
    <w:p w14:paraId="014E4067" w14:textId="77777777" w:rsidR="000E1C2F" w:rsidRDefault="000E1C2F" w:rsidP="00B31CBB">
      <w:pPr>
        <w:pStyle w:val="BodyText"/>
        <w:rPr>
          <w:rFonts w:ascii="Tahoma" w:hAnsi="Tahoma" w:cs="Tahoma"/>
          <w:b/>
          <w:bCs/>
          <w:szCs w:val="22"/>
          <w:lang w:val="en-US" w:eastAsia="en-US"/>
        </w:rPr>
      </w:pPr>
    </w:p>
    <w:p w14:paraId="3209575B" w14:textId="77777777" w:rsidR="00B31CBB" w:rsidRPr="00BE7468" w:rsidRDefault="00B31CBB" w:rsidP="00B31CBB">
      <w:pPr>
        <w:pStyle w:val="BodyText"/>
        <w:rPr>
          <w:rFonts w:ascii="Tahoma" w:hAnsi="Tahoma" w:cs="Tahoma"/>
          <w:b/>
          <w:bCs/>
          <w:szCs w:val="22"/>
          <w:lang w:val="en-US" w:eastAsia="en-US"/>
        </w:rPr>
      </w:pPr>
      <w:r w:rsidRPr="00BE7468">
        <w:rPr>
          <w:rFonts w:ascii="Tahoma" w:hAnsi="Tahoma" w:cs="Tahoma"/>
          <w:b/>
          <w:bCs/>
          <w:szCs w:val="22"/>
          <w:lang w:val="en-US" w:eastAsia="en-US"/>
        </w:rPr>
        <w:t xml:space="preserve">Source: </w:t>
      </w:r>
      <w:proofErr w:type="spellStart"/>
      <w:r w:rsidRPr="00BE7468">
        <w:rPr>
          <w:rFonts w:ascii="Tahoma" w:hAnsi="Tahoma" w:cs="Tahoma"/>
          <w:b/>
          <w:bCs/>
          <w:szCs w:val="22"/>
          <w:lang w:val="en-US" w:eastAsia="en-US"/>
        </w:rPr>
        <w:t>Jansuraksha</w:t>
      </w:r>
      <w:proofErr w:type="spellEnd"/>
      <w:r w:rsidRPr="00BE7468">
        <w:rPr>
          <w:rFonts w:ascii="Tahoma" w:hAnsi="Tahoma" w:cs="Tahoma"/>
          <w:b/>
          <w:bCs/>
          <w:szCs w:val="22"/>
          <w:lang w:val="en-US" w:eastAsia="en-US"/>
        </w:rPr>
        <w:t xml:space="preserve"> Portal</w:t>
      </w:r>
    </w:p>
    <w:p w14:paraId="2B6910C8" w14:textId="77777777" w:rsidR="000E1C2F" w:rsidRDefault="000E1C2F" w:rsidP="00B31CBB">
      <w:pPr>
        <w:pStyle w:val="BodyText"/>
        <w:rPr>
          <w:rFonts w:ascii="Tahoma" w:hAnsi="Tahoma" w:cs="Tahoma"/>
          <w:sz w:val="27"/>
          <w:szCs w:val="27"/>
          <w:lang w:val="en-US" w:eastAsia="en-US"/>
        </w:rPr>
      </w:pPr>
    </w:p>
    <w:p w14:paraId="78B59C03" w14:textId="77777777" w:rsidR="00B31CBB" w:rsidRPr="00A519EA" w:rsidRDefault="00B31CBB" w:rsidP="00B31CBB">
      <w:pPr>
        <w:pStyle w:val="BodyText"/>
        <w:rPr>
          <w:rFonts w:ascii="Tahoma" w:hAnsi="Tahoma" w:cs="Tahoma"/>
          <w:b/>
          <w:bCs/>
          <w:sz w:val="27"/>
          <w:szCs w:val="27"/>
          <w:lang w:val="en-US" w:eastAsia="en-US"/>
        </w:rPr>
      </w:pPr>
      <w:r>
        <w:rPr>
          <w:rFonts w:ascii="Tahoma" w:hAnsi="Tahoma" w:cs="Tahoma"/>
          <w:sz w:val="27"/>
          <w:szCs w:val="27"/>
          <w:lang w:val="en-US" w:eastAsia="en-US"/>
        </w:rPr>
        <w:t xml:space="preserve">Bank-wise and District-wise progress under Animal Husbandry </w:t>
      </w:r>
      <w:r>
        <w:rPr>
          <w:rFonts w:ascii="Tahoma" w:hAnsi="Tahoma" w:cs="Tahoma"/>
          <w:b/>
          <w:bCs/>
          <w:sz w:val="27"/>
          <w:szCs w:val="27"/>
          <w:lang w:val="en-US" w:eastAsia="en-US"/>
        </w:rPr>
        <w:t xml:space="preserve">Annexure </w:t>
      </w:r>
      <w:r w:rsidR="008950B2">
        <w:rPr>
          <w:rFonts w:ascii="Tahoma" w:hAnsi="Tahoma" w:cs="Tahoma"/>
          <w:b/>
          <w:bCs/>
          <w:sz w:val="27"/>
          <w:szCs w:val="27"/>
          <w:lang w:val="en-US" w:eastAsia="en-US"/>
        </w:rPr>
        <w:t>2</w:t>
      </w:r>
      <w:r>
        <w:rPr>
          <w:rFonts w:ascii="Tahoma" w:hAnsi="Tahoma" w:cs="Tahoma"/>
          <w:b/>
          <w:bCs/>
          <w:sz w:val="27"/>
          <w:szCs w:val="27"/>
          <w:lang w:val="en-US" w:eastAsia="en-US"/>
        </w:rPr>
        <w:t>2.1-</w:t>
      </w:r>
      <w:r w:rsidR="008950B2">
        <w:rPr>
          <w:rFonts w:ascii="Tahoma" w:hAnsi="Tahoma" w:cs="Tahoma"/>
          <w:b/>
          <w:bCs/>
          <w:sz w:val="27"/>
          <w:szCs w:val="27"/>
          <w:lang w:val="en-US" w:eastAsia="en-US"/>
        </w:rPr>
        <w:t>2</w:t>
      </w:r>
      <w:r>
        <w:rPr>
          <w:rFonts w:ascii="Tahoma" w:hAnsi="Tahoma" w:cs="Tahoma"/>
          <w:b/>
          <w:bCs/>
          <w:sz w:val="27"/>
          <w:szCs w:val="27"/>
          <w:lang w:val="en-US" w:eastAsia="en-US"/>
        </w:rPr>
        <w:t>2.2</w:t>
      </w:r>
      <w:r w:rsidRPr="00A519EA">
        <w:rPr>
          <w:rFonts w:ascii="Tahoma" w:hAnsi="Tahoma" w:cs="Tahoma"/>
          <w:b/>
          <w:bCs/>
          <w:sz w:val="27"/>
          <w:szCs w:val="27"/>
          <w:lang w:val="en-US" w:eastAsia="en-US"/>
        </w:rPr>
        <w:t xml:space="preserve"> </w:t>
      </w:r>
      <w:r w:rsidRPr="007A363A">
        <w:rPr>
          <w:rFonts w:ascii="Tahoma" w:hAnsi="Tahoma" w:cs="Tahoma"/>
          <w:b/>
          <w:bCs/>
          <w:sz w:val="27"/>
          <w:szCs w:val="27"/>
          <w:lang w:val="en-US" w:eastAsia="en-US"/>
        </w:rPr>
        <w:t xml:space="preserve">(Page </w:t>
      </w:r>
      <w:r w:rsidR="00E1062E">
        <w:rPr>
          <w:rFonts w:ascii="Tahoma" w:hAnsi="Tahoma" w:cs="Tahoma"/>
          <w:b/>
          <w:bCs/>
          <w:sz w:val="27"/>
          <w:szCs w:val="27"/>
          <w:lang w:val="en-US" w:eastAsia="en-US"/>
        </w:rPr>
        <w:t>144-145</w:t>
      </w:r>
      <w:r w:rsidRPr="007A363A">
        <w:rPr>
          <w:rFonts w:ascii="Tahoma" w:hAnsi="Tahoma" w:cs="Tahoma"/>
          <w:b/>
          <w:bCs/>
          <w:sz w:val="27"/>
          <w:szCs w:val="27"/>
          <w:lang w:val="en-US" w:eastAsia="en-US"/>
        </w:rPr>
        <w:t>)</w:t>
      </w:r>
      <w:r w:rsidRPr="007A363A">
        <w:rPr>
          <w:rFonts w:ascii="Tahoma" w:hAnsi="Tahoma" w:cs="Tahoma"/>
          <w:sz w:val="27"/>
          <w:szCs w:val="27"/>
          <w:lang w:val="en-US" w:eastAsia="en-US"/>
        </w:rPr>
        <w:t xml:space="preserve"> &amp; Fishery Schemes are as per </w:t>
      </w:r>
      <w:r w:rsidRPr="007A363A">
        <w:rPr>
          <w:rFonts w:ascii="Tahoma" w:hAnsi="Tahoma" w:cs="Tahoma"/>
          <w:b/>
          <w:bCs/>
          <w:sz w:val="27"/>
          <w:szCs w:val="27"/>
          <w:lang w:val="en-US" w:eastAsia="en-US"/>
        </w:rPr>
        <w:t xml:space="preserve">Annexure </w:t>
      </w:r>
      <w:r w:rsidR="008950B2">
        <w:rPr>
          <w:rFonts w:ascii="Tahoma" w:hAnsi="Tahoma" w:cs="Tahoma"/>
          <w:b/>
          <w:bCs/>
          <w:sz w:val="27"/>
          <w:szCs w:val="27"/>
          <w:lang w:val="en-US" w:eastAsia="en-US"/>
        </w:rPr>
        <w:t>2</w:t>
      </w:r>
      <w:r w:rsidRPr="007A363A">
        <w:rPr>
          <w:rFonts w:ascii="Tahoma" w:hAnsi="Tahoma" w:cs="Tahoma"/>
          <w:b/>
          <w:bCs/>
          <w:sz w:val="27"/>
          <w:szCs w:val="27"/>
          <w:lang w:val="en-US" w:eastAsia="en-US"/>
        </w:rPr>
        <w:t>3.1-</w:t>
      </w:r>
      <w:r w:rsidR="008950B2">
        <w:rPr>
          <w:rFonts w:ascii="Tahoma" w:hAnsi="Tahoma" w:cs="Tahoma"/>
          <w:b/>
          <w:bCs/>
          <w:sz w:val="27"/>
          <w:szCs w:val="27"/>
          <w:lang w:val="en-US" w:eastAsia="en-US"/>
        </w:rPr>
        <w:t>2</w:t>
      </w:r>
      <w:r w:rsidRPr="007A363A">
        <w:rPr>
          <w:rFonts w:ascii="Tahoma" w:hAnsi="Tahoma" w:cs="Tahoma"/>
          <w:b/>
          <w:bCs/>
          <w:sz w:val="27"/>
          <w:szCs w:val="27"/>
          <w:lang w:val="en-US" w:eastAsia="en-US"/>
        </w:rPr>
        <w:t xml:space="preserve">3.2 (Page </w:t>
      </w:r>
      <w:r w:rsidR="00E1062E">
        <w:rPr>
          <w:rFonts w:ascii="Tahoma" w:hAnsi="Tahoma" w:cs="Tahoma"/>
          <w:b/>
          <w:bCs/>
          <w:sz w:val="27"/>
          <w:szCs w:val="27"/>
          <w:lang w:val="en-US" w:eastAsia="en-US"/>
        </w:rPr>
        <w:t>146-147</w:t>
      </w:r>
      <w:r w:rsidRPr="007A363A">
        <w:rPr>
          <w:rFonts w:ascii="Tahoma" w:hAnsi="Tahoma" w:cs="Tahoma"/>
          <w:b/>
          <w:bCs/>
          <w:sz w:val="27"/>
          <w:szCs w:val="27"/>
          <w:lang w:val="en-US" w:eastAsia="en-US"/>
        </w:rPr>
        <w:t>).</w:t>
      </w:r>
    </w:p>
    <w:p w14:paraId="6A2F0EFE" w14:textId="77777777" w:rsidR="00B31CBB" w:rsidRDefault="00B31CBB" w:rsidP="00B31CBB">
      <w:pPr>
        <w:pStyle w:val="BodyText"/>
        <w:rPr>
          <w:rFonts w:ascii="Tahoma" w:hAnsi="Tahoma" w:cs="Tahoma"/>
          <w:sz w:val="27"/>
          <w:szCs w:val="27"/>
          <w:lang w:val="en-US" w:eastAsia="en-US"/>
        </w:rPr>
      </w:pPr>
      <w:r>
        <w:rPr>
          <w:rFonts w:ascii="Tahoma" w:hAnsi="Tahoma" w:cs="Tahoma"/>
          <w:sz w:val="27"/>
          <w:szCs w:val="27"/>
          <w:lang w:val="en-US" w:eastAsia="en-US"/>
        </w:rPr>
        <w:t>Controlling Heads of public sector banks and Sarva Haryana Gramin Bank are requested to monitor the scheme personally till the end of campaign i.e. 31.07.2022.</w:t>
      </w:r>
    </w:p>
    <w:p w14:paraId="2A5F1E16" w14:textId="77777777" w:rsidR="00B31CBB" w:rsidRDefault="00B31CBB" w:rsidP="00B31CBB">
      <w:pPr>
        <w:pStyle w:val="BodyText"/>
        <w:rPr>
          <w:rFonts w:ascii="Tahoma" w:hAnsi="Tahoma" w:cs="Tahoma"/>
          <w:sz w:val="27"/>
          <w:szCs w:val="27"/>
          <w:lang w:val="en-US" w:eastAsia="en-US"/>
        </w:rPr>
      </w:pPr>
    </w:p>
    <w:p w14:paraId="1E11F67B" w14:textId="77777777" w:rsidR="00B31CBB" w:rsidRPr="0048328F" w:rsidRDefault="00B31CBB" w:rsidP="00B31CBB">
      <w:pPr>
        <w:pStyle w:val="BodyText"/>
        <w:rPr>
          <w:rFonts w:ascii="Tahoma" w:hAnsi="Tahoma" w:cs="Tahoma"/>
          <w:sz w:val="2"/>
          <w:szCs w:val="2"/>
          <w:lang w:val="en-US" w:eastAsia="en-U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033"/>
        <w:gridCol w:w="7722"/>
      </w:tblGrid>
      <w:tr w:rsidR="00B31CBB" w:rsidRPr="00B44F9B" w14:paraId="6BE2E680" w14:textId="77777777" w:rsidTr="00D033C5">
        <w:tc>
          <w:tcPr>
            <w:tcW w:w="2070" w:type="dxa"/>
            <w:tcBorders>
              <w:top w:val="single" w:sz="12" w:space="0" w:color="auto"/>
              <w:left w:val="single" w:sz="12" w:space="0" w:color="auto"/>
              <w:bottom w:val="single" w:sz="12" w:space="0" w:color="auto"/>
              <w:right w:val="single" w:sz="12" w:space="0" w:color="auto"/>
            </w:tcBorders>
            <w:hideMark/>
          </w:tcPr>
          <w:p w14:paraId="322980E9" w14:textId="77777777" w:rsidR="00B31CBB" w:rsidRPr="00B44F9B" w:rsidRDefault="00B31CBB" w:rsidP="00D033C5">
            <w:pPr>
              <w:spacing w:after="0" w:line="240" w:lineRule="auto"/>
              <w:ind w:right="-198"/>
              <w:jc w:val="both"/>
              <w:rPr>
                <w:rFonts w:ascii="Tahoma" w:eastAsia="Calibri" w:hAnsi="Tahoma" w:cs="Tahoma"/>
                <w:b/>
                <w:bCs/>
                <w:color w:val="000000"/>
                <w:sz w:val="28"/>
                <w:szCs w:val="28"/>
                <w:lang w:val="en-IN" w:eastAsia="en-IN"/>
              </w:rPr>
            </w:pPr>
            <w:r w:rsidRPr="00B44F9B">
              <w:rPr>
                <w:rFonts w:ascii="Tahoma" w:eastAsia="Calibri" w:hAnsi="Tahoma" w:cs="Tahoma"/>
                <w:b/>
                <w:bCs/>
                <w:color w:val="000000"/>
                <w:sz w:val="28"/>
                <w:szCs w:val="28"/>
                <w:lang w:val="en-IN" w:eastAsia="en-IN"/>
              </w:rPr>
              <w:t>AGENDA</w:t>
            </w:r>
          </w:p>
          <w:p w14:paraId="7D433545" w14:textId="77777777" w:rsidR="00B31CBB" w:rsidRPr="00B44F9B" w:rsidRDefault="00B31CBB" w:rsidP="00D033C5">
            <w:pPr>
              <w:spacing w:after="0" w:line="240" w:lineRule="auto"/>
              <w:ind w:right="-198"/>
              <w:jc w:val="both"/>
              <w:rPr>
                <w:rFonts w:ascii="Tahoma" w:hAnsi="Tahoma" w:cs="Tahoma"/>
                <w:b/>
                <w:bCs/>
                <w:color w:val="000000"/>
                <w:sz w:val="28"/>
                <w:szCs w:val="28"/>
                <w:lang w:val="en-IN" w:eastAsia="en-IN"/>
              </w:rPr>
            </w:pPr>
            <w:r w:rsidRPr="00B44F9B">
              <w:rPr>
                <w:rFonts w:ascii="Tahoma" w:eastAsia="Calibri" w:hAnsi="Tahoma" w:cs="Tahoma"/>
                <w:b/>
                <w:bCs/>
                <w:color w:val="000000"/>
                <w:sz w:val="28"/>
                <w:szCs w:val="28"/>
                <w:lang w:val="en-IN" w:eastAsia="en-IN"/>
              </w:rPr>
              <w:t>ITEM</w:t>
            </w:r>
            <w:r>
              <w:rPr>
                <w:rFonts w:ascii="Tahoma" w:eastAsia="Calibri" w:hAnsi="Tahoma" w:cs="Tahoma"/>
                <w:b/>
                <w:bCs/>
                <w:color w:val="000000"/>
                <w:sz w:val="28"/>
                <w:szCs w:val="28"/>
                <w:lang w:val="en-IN" w:eastAsia="en-IN"/>
              </w:rPr>
              <w:t xml:space="preserve"> </w:t>
            </w:r>
            <w:r w:rsidRPr="00B44F9B">
              <w:rPr>
                <w:rFonts w:ascii="Tahoma" w:eastAsia="Calibri" w:hAnsi="Tahoma" w:cs="Tahoma"/>
                <w:b/>
                <w:bCs/>
                <w:color w:val="000000"/>
                <w:sz w:val="28"/>
                <w:szCs w:val="28"/>
                <w:lang w:val="en-IN" w:eastAsia="en-IN"/>
              </w:rPr>
              <w:t xml:space="preserve">NO. </w:t>
            </w:r>
            <w:r>
              <w:rPr>
                <w:rFonts w:ascii="Tahoma" w:eastAsia="Calibri" w:hAnsi="Tahoma" w:cs="Tahoma"/>
                <w:b/>
                <w:bCs/>
                <w:color w:val="000000"/>
                <w:sz w:val="28"/>
                <w:szCs w:val="28"/>
                <w:lang w:val="en-IN" w:eastAsia="en-IN"/>
              </w:rPr>
              <w:t>13</w:t>
            </w:r>
          </w:p>
        </w:tc>
        <w:tc>
          <w:tcPr>
            <w:tcW w:w="8010" w:type="dxa"/>
            <w:tcBorders>
              <w:top w:val="single" w:sz="12" w:space="0" w:color="auto"/>
              <w:left w:val="single" w:sz="12" w:space="0" w:color="auto"/>
              <w:bottom w:val="single" w:sz="12" w:space="0" w:color="auto"/>
              <w:right w:val="single" w:sz="12" w:space="0" w:color="auto"/>
            </w:tcBorders>
          </w:tcPr>
          <w:p w14:paraId="165F94FA" w14:textId="77777777" w:rsidR="00B31CBB" w:rsidRPr="00B44F9B" w:rsidRDefault="00B31CBB" w:rsidP="00D033C5">
            <w:pPr>
              <w:spacing w:after="0" w:line="240" w:lineRule="auto"/>
              <w:jc w:val="both"/>
              <w:rPr>
                <w:rFonts w:ascii="Tahoma" w:hAnsi="Tahoma" w:cs="Tahoma"/>
                <w:b/>
                <w:bCs/>
                <w:color w:val="000000"/>
                <w:sz w:val="28"/>
                <w:szCs w:val="28"/>
                <w:lang w:val="en-IN" w:eastAsia="en-IN"/>
              </w:rPr>
            </w:pPr>
            <w:r>
              <w:rPr>
                <w:rFonts w:ascii="Tahoma" w:hAnsi="Tahoma" w:cs="Tahoma"/>
                <w:b/>
                <w:bCs/>
                <w:color w:val="000000"/>
                <w:sz w:val="28"/>
                <w:szCs w:val="28"/>
                <w:lang w:val="en-IN" w:eastAsia="en-IN"/>
              </w:rPr>
              <w:t>FINANCING UNDER AGRICULTURE INFRASTRUCTURE FUND (AIF)</w:t>
            </w:r>
          </w:p>
        </w:tc>
      </w:tr>
    </w:tbl>
    <w:p w14:paraId="7AB1B8BA" w14:textId="77777777" w:rsidR="00B31CBB" w:rsidRPr="00AB2A1F" w:rsidRDefault="00B31CBB" w:rsidP="00B31CBB">
      <w:pPr>
        <w:pStyle w:val="PlainText"/>
        <w:spacing w:after="0" w:line="276" w:lineRule="auto"/>
        <w:rPr>
          <w:color w:val="000000"/>
          <w:sz w:val="14"/>
          <w:szCs w:val="14"/>
        </w:rPr>
      </w:pPr>
    </w:p>
    <w:p w14:paraId="0F08BE12" w14:textId="77777777" w:rsidR="00B31CBB" w:rsidRDefault="00B31CBB" w:rsidP="00B31CBB">
      <w:pPr>
        <w:pStyle w:val="BodyText2"/>
        <w:jc w:val="both"/>
        <w:rPr>
          <w:rFonts w:ascii="Tahoma" w:hAnsi="Tahoma" w:cs="Tahoma"/>
          <w:b/>
          <w:bCs/>
          <w:sz w:val="28"/>
          <w:szCs w:val="28"/>
          <w:lang w:val="en-US"/>
        </w:rPr>
      </w:pPr>
    </w:p>
    <w:p w14:paraId="5D706DD0" w14:textId="77777777" w:rsidR="00B31CBB" w:rsidRDefault="00B31CBB" w:rsidP="00B31CBB">
      <w:pPr>
        <w:pStyle w:val="BodyText2"/>
        <w:spacing w:line="276" w:lineRule="auto"/>
        <w:jc w:val="both"/>
        <w:rPr>
          <w:rFonts w:ascii="Tahoma" w:hAnsi="Tahoma" w:cs="Tahoma"/>
          <w:sz w:val="28"/>
          <w:szCs w:val="28"/>
          <w:lang w:val="en-US"/>
        </w:rPr>
      </w:pPr>
      <w:r>
        <w:rPr>
          <w:rFonts w:ascii="Tahoma" w:hAnsi="Tahoma" w:cs="Tahoma"/>
          <w:sz w:val="28"/>
          <w:szCs w:val="28"/>
          <w:lang w:val="en-US"/>
        </w:rPr>
        <w:t xml:space="preserve">Hon’ble Finance Minister announced on 15.05.2020 Rs 1 lakh crore Agri Infrastructure Fund for farm-gate infrastructure for farmers.  Financing facility of Rs 1,00,000 crore will be provided for funding Agriculture Infrastructure Projects at farm-gate &amp; aggregation points (PACS, FPO, Agriculture entrepreneurs, start-ups etc.).  Impetus for development of farm-gate &amp; aggregation point, affordable and financially viable Post Harvest Management infrastructure.  </w:t>
      </w:r>
    </w:p>
    <w:p w14:paraId="3D31A406" w14:textId="77777777" w:rsidR="00B31CBB" w:rsidRDefault="00B31CBB" w:rsidP="00B31CBB">
      <w:pPr>
        <w:pStyle w:val="BodyText2"/>
        <w:spacing w:line="276" w:lineRule="auto"/>
        <w:jc w:val="both"/>
        <w:rPr>
          <w:rFonts w:ascii="Tahoma" w:hAnsi="Tahoma" w:cs="Tahoma"/>
          <w:b/>
          <w:bCs/>
          <w:sz w:val="28"/>
          <w:szCs w:val="28"/>
          <w:lang w:val="en-US"/>
        </w:rPr>
      </w:pPr>
    </w:p>
    <w:p w14:paraId="346E3D64" w14:textId="77777777" w:rsidR="00B31CBB" w:rsidRDefault="00B31CBB" w:rsidP="00B31CBB">
      <w:pPr>
        <w:pStyle w:val="BodyText2"/>
        <w:spacing w:line="276" w:lineRule="auto"/>
        <w:jc w:val="both"/>
        <w:rPr>
          <w:rFonts w:ascii="Tahoma" w:hAnsi="Tahoma" w:cs="Tahoma"/>
          <w:sz w:val="28"/>
          <w:szCs w:val="28"/>
          <w:lang w:val="en-US"/>
        </w:rPr>
      </w:pPr>
      <w:r w:rsidRPr="00C13968">
        <w:rPr>
          <w:rFonts w:ascii="Tahoma" w:hAnsi="Tahoma" w:cs="Tahoma"/>
          <w:b/>
          <w:bCs/>
          <w:sz w:val="28"/>
          <w:szCs w:val="28"/>
          <w:lang w:val="en-US"/>
        </w:rPr>
        <w:lastRenderedPageBreak/>
        <w:t>Key Features</w:t>
      </w:r>
      <w:r>
        <w:rPr>
          <w:rFonts w:ascii="Tahoma" w:hAnsi="Tahoma" w:cs="Tahoma"/>
          <w:sz w:val="28"/>
          <w:szCs w:val="28"/>
          <w:lang w:val="en-US"/>
        </w:rPr>
        <w:t xml:space="preserve"> – (i) The scheme envisages financing as loans to eligible beneficiaries through all scheduled commercial banks, cooperative banks, Regional Rural Banks, NBFCs, NCDC.  </w:t>
      </w:r>
    </w:p>
    <w:p w14:paraId="0435FC8C" w14:textId="77777777" w:rsidR="00B31CBB" w:rsidRDefault="00B31CBB" w:rsidP="00B31CBB">
      <w:pPr>
        <w:pStyle w:val="BodyText2"/>
        <w:spacing w:line="276" w:lineRule="auto"/>
        <w:jc w:val="both"/>
        <w:rPr>
          <w:rFonts w:ascii="Tahoma" w:hAnsi="Tahoma" w:cs="Tahoma"/>
          <w:sz w:val="28"/>
          <w:szCs w:val="28"/>
          <w:lang w:val="en-US"/>
        </w:rPr>
      </w:pPr>
    </w:p>
    <w:p w14:paraId="26264AD2" w14:textId="77777777" w:rsidR="00B31CBB" w:rsidRDefault="00B31CBB" w:rsidP="00B31CBB">
      <w:pPr>
        <w:pStyle w:val="BodyText2"/>
        <w:spacing w:line="276" w:lineRule="auto"/>
        <w:jc w:val="both"/>
        <w:rPr>
          <w:rFonts w:ascii="Tahoma" w:hAnsi="Tahoma" w:cs="Tahoma"/>
          <w:sz w:val="28"/>
          <w:szCs w:val="28"/>
          <w:lang w:val="en-US"/>
        </w:rPr>
      </w:pPr>
      <w:r>
        <w:rPr>
          <w:rFonts w:ascii="Tahoma" w:hAnsi="Tahoma" w:cs="Tahoma"/>
          <w:sz w:val="28"/>
          <w:szCs w:val="28"/>
          <w:lang w:val="en-US"/>
        </w:rPr>
        <w:t>(ii) Loans will be disbursed in four years starting with sanction of Rs 10,000 crore in the current year and Rs 30,000 crore each in next three financial years.</w:t>
      </w:r>
    </w:p>
    <w:p w14:paraId="26112A77" w14:textId="77777777" w:rsidR="00B31CBB" w:rsidRDefault="00B31CBB" w:rsidP="00B31CBB">
      <w:pPr>
        <w:pStyle w:val="BodyText2"/>
        <w:spacing w:line="276" w:lineRule="auto"/>
        <w:jc w:val="both"/>
        <w:rPr>
          <w:rFonts w:ascii="Tahoma" w:hAnsi="Tahoma" w:cs="Tahoma"/>
          <w:sz w:val="28"/>
          <w:szCs w:val="28"/>
          <w:lang w:val="en-US"/>
        </w:rPr>
      </w:pPr>
    </w:p>
    <w:p w14:paraId="7B96D857" w14:textId="77777777" w:rsidR="00B31CBB" w:rsidRDefault="00B31CBB" w:rsidP="00B31CBB">
      <w:pPr>
        <w:pStyle w:val="BodyText2"/>
        <w:spacing w:line="276" w:lineRule="auto"/>
        <w:jc w:val="both"/>
        <w:rPr>
          <w:rFonts w:ascii="Tahoma" w:hAnsi="Tahoma" w:cs="Tahoma"/>
          <w:sz w:val="28"/>
          <w:szCs w:val="28"/>
          <w:lang w:val="en-US"/>
        </w:rPr>
      </w:pPr>
      <w:r>
        <w:rPr>
          <w:rFonts w:ascii="Tahoma" w:hAnsi="Tahoma" w:cs="Tahoma"/>
          <w:sz w:val="28"/>
          <w:szCs w:val="28"/>
          <w:lang w:val="en-US"/>
        </w:rPr>
        <w:t>(iii) Moratorium for repayment may vary subject to minimum of 6 months and maximum of 2 years.</w:t>
      </w:r>
    </w:p>
    <w:p w14:paraId="64F67BE3" w14:textId="77777777" w:rsidR="00B31CBB" w:rsidRDefault="00B31CBB" w:rsidP="00B31CBB">
      <w:pPr>
        <w:pStyle w:val="BodyText2"/>
        <w:spacing w:line="276" w:lineRule="auto"/>
        <w:jc w:val="both"/>
        <w:rPr>
          <w:rFonts w:ascii="Tahoma" w:hAnsi="Tahoma" w:cs="Tahoma"/>
          <w:sz w:val="28"/>
          <w:szCs w:val="28"/>
          <w:lang w:val="en-US"/>
        </w:rPr>
      </w:pPr>
    </w:p>
    <w:p w14:paraId="5EFB9E16" w14:textId="77777777" w:rsidR="00B31CBB" w:rsidRDefault="00B31CBB" w:rsidP="00B31CBB">
      <w:pPr>
        <w:pStyle w:val="BodyText2"/>
        <w:spacing w:line="276" w:lineRule="auto"/>
        <w:jc w:val="both"/>
        <w:rPr>
          <w:rFonts w:ascii="Tahoma" w:hAnsi="Tahoma" w:cs="Tahoma"/>
          <w:sz w:val="28"/>
          <w:szCs w:val="28"/>
          <w:lang w:val="en-US"/>
        </w:rPr>
      </w:pPr>
      <w:r>
        <w:rPr>
          <w:rFonts w:ascii="Tahoma" w:hAnsi="Tahoma" w:cs="Tahoma"/>
          <w:sz w:val="28"/>
          <w:szCs w:val="28"/>
          <w:lang w:val="en-US"/>
        </w:rPr>
        <w:t>(iv)Interest subvention – Loans will have interest subvention of 3% per annum upto a limit of Rs 2 crore. The subvention will be available for a maximum period of seven years.</w:t>
      </w:r>
    </w:p>
    <w:p w14:paraId="75EC9E09" w14:textId="77777777" w:rsidR="00B31CBB" w:rsidRDefault="00B31CBB" w:rsidP="00B31CBB">
      <w:pPr>
        <w:pStyle w:val="BodyText2"/>
        <w:spacing w:line="276" w:lineRule="auto"/>
        <w:jc w:val="both"/>
        <w:rPr>
          <w:rFonts w:ascii="Tahoma" w:hAnsi="Tahoma" w:cs="Tahoma"/>
          <w:b/>
          <w:bCs/>
          <w:sz w:val="28"/>
          <w:szCs w:val="28"/>
          <w:lang w:val="en-US"/>
        </w:rPr>
      </w:pPr>
    </w:p>
    <w:p w14:paraId="1177BCA1" w14:textId="77777777" w:rsidR="00B31CBB" w:rsidRDefault="00B31CBB" w:rsidP="00B31CBB">
      <w:pPr>
        <w:pStyle w:val="ListParagraph"/>
        <w:ind w:left="0"/>
        <w:contextualSpacing/>
        <w:rPr>
          <w:rFonts w:ascii="Tahoma" w:hAnsi="Tahoma" w:cs="Tahoma"/>
          <w:sz w:val="28"/>
          <w:szCs w:val="28"/>
          <w:lang w:val="en-US"/>
        </w:rPr>
      </w:pPr>
      <w:r>
        <w:rPr>
          <w:rFonts w:ascii="Tahoma" w:hAnsi="Tahoma" w:cs="Tahoma"/>
          <w:sz w:val="28"/>
          <w:szCs w:val="28"/>
          <w:lang w:val="en-US"/>
        </w:rPr>
        <w:t xml:space="preserve">Department of Agriculture has already formed State PMU under AIF and exclusive team has been set up for successful implementation of the scheme in the State of Haryana.  It has started providing hand-holding to new beneficiaries being identified under the scheme. Extension activities and various training workshops are being organized by State PMU with all stake-holders, including LDMs, in order to sensitize field functionaries.  </w:t>
      </w:r>
    </w:p>
    <w:p w14:paraId="398C1B9E" w14:textId="77777777" w:rsidR="00B31CBB" w:rsidRDefault="00B31CBB" w:rsidP="00B31CBB">
      <w:pPr>
        <w:pStyle w:val="ListParagraph"/>
        <w:contextualSpacing/>
        <w:rPr>
          <w:rFonts w:ascii="Tahoma" w:hAnsi="Tahoma" w:cs="Tahoma"/>
          <w:sz w:val="28"/>
          <w:szCs w:val="28"/>
          <w:lang w:val="en-US"/>
        </w:rPr>
      </w:pPr>
    </w:p>
    <w:p w14:paraId="4F0C5FE7" w14:textId="77777777" w:rsidR="00B31CBB" w:rsidRDefault="00B31CBB" w:rsidP="00B31CBB">
      <w:pPr>
        <w:jc w:val="both"/>
        <w:rPr>
          <w:rFonts w:ascii="Tahoma" w:hAnsi="Tahoma" w:cs="Tahoma"/>
          <w:sz w:val="28"/>
          <w:szCs w:val="28"/>
          <w:lang w:eastAsia="x-none" w:bidi="ar-SA"/>
        </w:rPr>
      </w:pPr>
      <w:r>
        <w:rPr>
          <w:rFonts w:ascii="Tahoma" w:hAnsi="Tahoma" w:cs="Tahoma"/>
          <w:sz w:val="28"/>
          <w:szCs w:val="28"/>
          <w:lang w:eastAsia="x-none" w:bidi="ar-SA"/>
        </w:rPr>
        <w:t xml:space="preserve">As per AIF portal, position of cases is as </w:t>
      </w:r>
      <w:proofErr w:type="gramStart"/>
      <w:r>
        <w:rPr>
          <w:rFonts w:ascii="Tahoma" w:hAnsi="Tahoma" w:cs="Tahoma"/>
          <w:sz w:val="28"/>
          <w:szCs w:val="28"/>
          <w:lang w:eastAsia="x-none" w:bidi="ar-SA"/>
        </w:rPr>
        <w:t>under:-</w:t>
      </w:r>
      <w:proofErr w:type="gramEnd"/>
    </w:p>
    <w:tbl>
      <w:tblPr>
        <w:tblW w:w="4853" w:type="pct"/>
        <w:tblLook w:val="04A0" w:firstRow="1" w:lastRow="0" w:firstColumn="1" w:lastColumn="0" w:noHBand="0" w:noVBand="1"/>
      </w:tblPr>
      <w:tblGrid>
        <w:gridCol w:w="3110"/>
        <w:gridCol w:w="1305"/>
        <w:gridCol w:w="2025"/>
        <w:gridCol w:w="1958"/>
        <w:gridCol w:w="1194"/>
      </w:tblGrid>
      <w:tr w:rsidR="00B31CBB" w:rsidRPr="00950F87" w14:paraId="593ED820" w14:textId="77777777" w:rsidTr="00D033C5">
        <w:trPr>
          <w:trHeight w:val="1154"/>
        </w:trPr>
        <w:tc>
          <w:tcPr>
            <w:tcW w:w="16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C80327" w14:textId="77777777" w:rsidR="00B31CBB" w:rsidRPr="0067760A" w:rsidRDefault="00B31CBB" w:rsidP="00D033C5">
            <w:pPr>
              <w:spacing w:after="0" w:line="240" w:lineRule="auto"/>
              <w:rPr>
                <w:rFonts w:ascii="Tahoma" w:hAnsi="Tahoma" w:cs="Tahoma"/>
                <w:b/>
                <w:bCs/>
                <w:szCs w:val="22"/>
                <w:lang w:eastAsia="x-none" w:bidi="ar-SA"/>
              </w:rPr>
            </w:pPr>
            <w:r w:rsidRPr="0067760A">
              <w:rPr>
                <w:rFonts w:ascii="Tahoma" w:hAnsi="Tahoma" w:cs="Tahoma"/>
                <w:b/>
                <w:bCs/>
                <w:szCs w:val="22"/>
                <w:lang w:eastAsia="x-none" w:bidi="ar-SA"/>
              </w:rPr>
              <w:t>Verified by PMU/Pending for Processing at Bank Level</w:t>
            </w:r>
          </w:p>
        </w:tc>
        <w:tc>
          <w:tcPr>
            <w:tcW w:w="691" w:type="pct"/>
            <w:tcBorders>
              <w:top w:val="single" w:sz="4" w:space="0" w:color="auto"/>
              <w:left w:val="nil"/>
              <w:bottom w:val="single" w:sz="4" w:space="0" w:color="auto"/>
              <w:right w:val="single" w:sz="4" w:space="0" w:color="auto"/>
            </w:tcBorders>
            <w:shd w:val="clear" w:color="auto" w:fill="auto"/>
            <w:vAlign w:val="center"/>
            <w:hideMark/>
          </w:tcPr>
          <w:p w14:paraId="1C2DA7AB" w14:textId="77777777" w:rsidR="00B31CBB" w:rsidRPr="0067760A" w:rsidRDefault="00B31CBB" w:rsidP="00D033C5">
            <w:pPr>
              <w:spacing w:after="0" w:line="240" w:lineRule="auto"/>
              <w:rPr>
                <w:rFonts w:ascii="Tahoma" w:hAnsi="Tahoma" w:cs="Tahoma"/>
                <w:b/>
                <w:bCs/>
                <w:szCs w:val="22"/>
                <w:lang w:eastAsia="x-none" w:bidi="ar-SA"/>
              </w:rPr>
            </w:pPr>
            <w:r w:rsidRPr="0067760A">
              <w:rPr>
                <w:rFonts w:ascii="Tahoma" w:hAnsi="Tahoma" w:cs="Tahoma"/>
                <w:b/>
                <w:bCs/>
                <w:szCs w:val="22"/>
                <w:lang w:eastAsia="x-none" w:bidi="ar-SA"/>
              </w:rPr>
              <w:t>Total Sanctions</w:t>
            </w:r>
          </w:p>
        </w:tc>
        <w:tc>
          <w:tcPr>
            <w:tcW w:w="1066" w:type="pct"/>
            <w:tcBorders>
              <w:top w:val="single" w:sz="4" w:space="0" w:color="auto"/>
              <w:left w:val="nil"/>
              <w:bottom w:val="single" w:sz="4" w:space="0" w:color="auto"/>
              <w:right w:val="single" w:sz="4" w:space="0" w:color="auto"/>
            </w:tcBorders>
            <w:shd w:val="clear" w:color="auto" w:fill="auto"/>
            <w:vAlign w:val="center"/>
            <w:hideMark/>
          </w:tcPr>
          <w:p w14:paraId="1E85FCF3" w14:textId="77777777" w:rsidR="00B31CBB" w:rsidRPr="0067760A" w:rsidRDefault="00B31CBB" w:rsidP="00D033C5">
            <w:pPr>
              <w:spacing w:after="0" w:line="240" w:lineRule="auto"/>
              <w:rPr>
                <w:rFonts w:ascii="Tahoma" w:hAnsi="Tahoma" w:cs="Tahoma"/>
                <w:b/>
                <w:bCs/>
                <w:szCs w:val="22"/>
                <w:lang w:eastAsia="x-none" w:bidi="ar-SA"/>
              </w:rPr>
            </w:pPr>
            <w:r w:rsidRPr="0067760A">
              <w:rPr>
                <w:rFonts w:ascii="Tahoma" w:hAnsi="Tahoma" w:cs="Tahoma"/>
                <w:b/>
                <w:bCs/>
                <w:szCs w:val="22"/>
                <w:lang w:eastAsia="x-none" w:bidi="ar-SA"/>
              </w:rPr>
              <w:t>Disbursed out of total Sanctions</w:t>
            </w:r>
          </w:p>
        </w:tc>
        <w:tc>
          <w:tcPr>
            <w:tcW w:w="1031" w:type="pct"/>
            <w:tcBorders>
              <w:top w:val="single" w:sz="4" w:space="0" w:color="auto"/>
              <w:left w:val="nil"/>
              <w:bottom w:val="single" w:sz="4" w:space="0" w:color="auto"/>
              <w:right w:val="single" w:sz="4" w:space="0" w:color="auto"/>
            </w:tcBorders>
            <w:shd w:val="clear" w:color="auto" w:fill="auto"/>
            <w:vAlign w:val="center"/>
            <w:hideMark/>
          </w:tcPr>
          <w:p w14:paraId="1545C81A" w14:textId="77777777" w:rsidR="00B31CBB" w:rsidRPr="0067760A" w:rsidRDefault="00B31CBB" w:rsidP="00D033C5">
            <w:pPr>
              <w:spacing w:after="0" w:line="240" w:lineRule="auto"/>
              <w:rPr>
                <w:rFonts w:ascii="Tahoma" w:hAnsi="Tahoma" w:cs="Tahoma"/>
                <w:b/>
                <w:bCs/>
                <w:szCs w:val="22"/>
                <w:lang w:eastAsia="x-none" w:bidi="ar-SA"/>
              </w:rPr>
            </w:pPr>
            <w:r w:rsidRPr="0067760A">
              <w:rPr>
                <w:rFonts w:ascii="Tahoma" w:hAnsi="Tahoma" w:cs="Tahoma"/>
                <w:b/>
                <w:bCs/>
                <w:szCs w:val="22"/>
                <w:lang w:eastAsia="x-none" w:bidi="ar-SA"/>
              </w:rPr>
              <w:t>Pending for Disbursement</w:t>
            </w:r>
          </w:p>
        </w:tc>
        <w:tc>
          <w:tcPr>
            <w:tcW w:w="580" w:type="pct"/>
            <w:tcBorders>
              <w:top w:val="single" w:sz="4" w:space="0" w:color="auto"/>
              <w:left w:val="nil"/>
              <w:bottom w:val="single" w:sz="4" w:space="0" w:color="auto"/>
              <w:right w:val="single" w:sz="4" w:space="0" w:color="auto"/>
            </w:tcBorders>
            <w:shd w:val="clear" w:color="auto" w:fill="auto"/>
            <w:vAlign w:val="center"/>
            <w:hideMark/>
          </w:tcPr>
          <w:p w14:paraId="311A4E69" w14:textId="77777777" w:rsidR="00B31CBB" w:rsidRPr="0067760A" w:rsidRDefault="00B31CBB" w:rsidP="00D033C5">
            <w:pPr>
              <w:spacing w:after="0" w:line="240" w:lineRule="auto"/>
              <w:rPr>
                <w:rFonts w:ascii="Tahoma" w:hAnsi="Tahoma" w:cs="Tahoma"/>
                <w:b/>
                <w:bCs/>
                <w:szCs w:val="22"/>
                <w:lang w:eastAsia="x-none" w:bidi="ar-SA"/>
              </w:rPr>
            </w:pPr>
            <w:r w:rsidRPr="0067760A">
              <w:rPr>
                <w:rFonts w:ascii="Tahoma" w:hAnsi="Tahoma" w:cs="Tahoma"/>
                <w:b/>
                <w:bCs/>
                <w:szCs w:val="22"/>
                <w:lang w:eastAsia="x-none" w:bidi="ar-SA"/>
              </w:rPr>
              <w:t>Rejected</w:t>
            </w:r>
          </w:p>
        </w:tc>
      </w:tr>
      <w:tr w:rsidR="00B31CBB" w:rsidRPr="00950F87" w14:paraId="0425EAEE" w14:textId="77777777" w:rsidTr="00D033C5">
        <w:trPr>
          <w:trHeight w:val="360"/>
        </w:trPr>
        <w:tc>
          <w:tcPr>
            <w:tcW w:w="16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F6367D" w14:textId="77777777" w:rsidR="00B31CBB" w:rsidRPr="0067760A" w:rsidRDefault="00B31CBB" w:rsidP="00D033C5">
            <w:pPr>
              <w:spacing w:after="0" w:line="240" w:lineRule="auto"/>
              <w:jc w:val="center"/>
              <w:rPr>
                <w:rFonts w:ascii="Tahoma" w:hAnsi="Tahoma" w:cs="Tahoma"/>
                <w:szCs w:val="22"/>
                <w:lang w:eastAsia="x-none" w:bidi="ar-SA"/>
              </w:rPr>
            </w:pPr>
            <w:r>
              <w:rPr>
                <w:rFonts w:ascii="Tahoma" w:hAnsi="Tahoma" w:cs="Tahoma"/>
                <w:szCs w:val="22"/>
                <w:lang w:eastAsia="x-none" w:bidi="ar-SA"/>
              </w:rPr>
              <w:t>38</w:t>
            </w:r>
          </w:p>
        </w:tc>
        <w:tc>
          <w:tcPr>
            <w:tcW w:w="691" w:type="pct"/>
            <w:tcBorders>
              <w:top w:val="nil"/>
              <w:left w:val="nil"/>
              <w:bottom w:val="single" w:sz="4" w:space="0" w:color="auto"/>
              <w:right w:val="single" w:sz="4" w:space="0" w:color="auto"/>
            </w:tcBorders>
            <w:shd w:val="clear" w:color="auto" w:fill="auto"/>
            <w:noWrap/>
            <w:vAlign w:val="bottom"/>
            <w:hideMark/>
          </w:tcPr>
          <w:p w14:paraId="329544B5" w14:textId="77777777" w:rsidR="00B31CBB" w:rsidRPr="0067760A" w:rsidRDefault="00B31CBB" w:rsidP="00D033C5">
            <w:pPr>
              <w:spacing w:after="0" w:line="240" w:lineRule="auto"/>
              <w:jc w:val="center"/>
              <w:rPr>
                <w:rFonts w:ascii="Tahoma" w:hAnsi="Tahoma" w:cs="Tahoma"/>
                <w:szCs w:val="22"/>
                <w:lang w:eastAsia="x-none" w:bidi="ar-SA"/>
              </w:rPr>
            </w:pPr>
            <w:r>
              <w:rPr>
                <w:rFonts w:ascii="Tahoma" w:hAnsi="Tahoma" w:cs="Tahoma"/>
                <w:szCs w:val="22"/>
                <w:lang w:eastAsia="x-none" w:bidi="ar-SA"/>
              </w:rPr>
              <w:t>219</w:t>
            </w:r>
          </w:p>
        </w:tc>
        <w:tc>
          <w:tcPr>
            <w:tcW w:w="1066" w:type="pct"/>
            <w:tcBorders>
              <w:top w:val="nil"/>
              <w:left w:val="nil"/>
              <w:bottom w:val="single" w:sz="4" w:space="0" w:color="auto"/>
              <w:right w:val="single" w:sz="4" w:space="0" w:color="auto"/>
            </w:tcBorders>
            <w:shd w:val="clear" w:color="auto" w:fill="auto"/>
            <w:noWrap/>
            <w:vAlign w:val="bottom"/>
            <w:hideMark/>
          </w:tcPr>
          <w:p w14:paraId="2379B1CA" w14:textId="77777777" w:rsidR="00B31CBB" w:rsidRPr="0067760A" w:rsidRDefault="00B31CBB" w:rsidP="00D033C5">
            <w:pPr>
              <w:spacing w:after="0" w:line="240" w:lineRule="auto"/>
              <w:jc w:val="center"/>
              <w:rPr>
                <w:rFonts w:ascii="Tahoma" w:hAnsi="Tahoma" w:cs="Tahoma"/>
                <w:szCs w:val="22"/>
                <w:lang w:eastAsia="x-none" w:bidi="ar-SA"/>
              </w:rPr>
            </w:pPr>
            <w:r>
              <w:rPr>
                <w:rFonts w:ascii="Tahoma" w:hAnsi="Tahoma" w:cs="Tahoma"/>
                <w:szCs w:val="22"/>
                <w:lang w:eastAsia="x-none" w:bidi="ar-SA"/>
              </w:rPr>
              <w:t>161</w:t>
            </w:r>
          </w:p>
        </w:tc>
        <w:tc>
          <w:tcPr>
            <w:tcW w:w="1031" w:type="pct"/>
            <w:tcBorders>
              <w:top w:val="nil"/>
              <w:left w:val="nil"/>
              <w:bottom w:val="single" w:sz="4" w:space="0" w:color="auto"/>
              <w:right w:val="single" w:sz="4" w:space="0" w:color="auto"/>
            </w:tcBorders>
            <w:shd w:val="clear" w:color="auto" w:fill="auto"/>
            <w:noWrap/>
            <w:vAlign w:val="bottom"/>
            <w:hideMark/>
          </w:tcPr>
          <w:p w14:paraId="0EA66AA7" w14:textId="77777777" w:rsidR="00B31CBB" w:rsidRPr="0067760A" w:rsidRDefault="00B31CBB" w:rsidP="00D033C5">
            <w:pPr>
              <w:spacing w:after="0" w:line="240" w:lineRule="auto"/>
              <w:jc w:val="center"/>
              <w:rPr>
                <w:rFonts w:ascii="Tahoma" w:hAnsi="Tahoma" w:cs="Tahoma"/>
                <w:szCs w:val="22"/>
                <w:lang w:eastAsia="x-none" w:bidi="ar-SA"/>
              </w:rPr>
            </w:pPr>
            <w:r>
              <w:rPr>
                <w:rFonts w:ascii="Tahoma" w:hAnsi="Tahoma" w:cs="Tahoma"/>
                <w:szCs w:val="22"/>
                <w:lang w:eastAsia="x-none" w:bidi="ar-SA"/>
              </w:rPr>
              <w:t>58</w:t>
            </w:r>
          </w:p>
        </w:tc>
        <w:tc>
          <w:tcPr>
            <w:tcW w:w="580" w:type="pct"/>
            <w:tcBorders>
              <w:top w:val="nil"/>
              <w:left w:val="nil"/>
              <w:bottom w:val="single" w:sz="4" w:space="0" w:color="auto"/>
              <w:right w:val="single" w:sz="4" w:space="0" w:color="auto"/>
            </w:tcBorders>
            <w:shd w:val="clear" w:color="auto" w:fill="auto"/>
            <w:noWrap/>
            <w:vAlign w:val="bottom"/>
            <w:hideMark/>
          </w:tcPr>
          <w:p w14:paraId="21563B19" w14:textId="77777777" w:rsidR="00B31CBB" w:rsidRPr="0067760A" w:rsidRDefault="00B31CBB" w:rsidP="00D033C5">
            <w:pPr>
              <w:spacing w:after="0" w:line="240" w:lineRule="auto"/>
              <w:jc w:val="center"/>
              <w:rPr>
                <w:rFonts w:ascii="Tahoma" w:hAnsi="Tahoma" w:cs="Tahoma"/>
                <w:szCs w:val="22"/>
                <w:lang w:eastAsia="x-none" w:bidi="ar-SA"/>
              </w:rPr>
            </w:pPr>
            <w:r>
              <w:rPr>
                <w:rFonts w:ascii="Tahoma" w:hAnsi="Tahoma" w:cs="Tahoma"/>
                <w:szCs w:val="22"/>
                <w:lang w:eastAsia="x-none" w:bidi="ar-SA"/>
              </w:rPr>
              <w:t>95</w:t>
            </w:r>
          </w:p>
        </w:tc>
      </w:tr>
    </w:tbl>
    <w:p w14:paraId="3DB24C75" w14:textId="77777777" w:rsidR="00B31CBB" w:rsidRPr="00864107" w:rsidRDefault="00B31CBB" w:rsidP="00B31CBB">
      <w:pPr>
        <w:jc w:val="both"/>
        <w:rPr>
          <w:rFonts w:ascii="Tahoma" w:hAnsi="Tahoma" w:cs="Tahoma"/>
          <w:sz w:val="16"/>
          <w:szCs w:val="16"/>
          <w:lang w:eastAsia="x-none" w:bidi="ar-SA"/>
        </w:rPr>
      </w:pPr>
    </w:p>
    <w:p w14:paraId="7C2BED7B" w14:textId="77777777" w:rsidR="00B31CBB" w:rsidRDefault="00B31CBB" w:rsidP="00B31CBB">
      <w:pPr>
        <w:spacing w:after="0"/>
        <w:jc w:val="both"/>
        <w:rPr>
          <w:rFonts w:ascii="Tahoma" w:hAnsi="Tahoma" w:cs="Tahoma"/>
          <w:b/>
          <w:bCs/>
          <w:sz w:val="28"/>
          <w:szCs w:val="28"/>
          <w:lang w:eastAsia="x-none" w:bidi="ar-SA"/>
        </w:rPr>
      </w:pPr>
      <w:r w:rsidRPr="00E44D7E">
        <w:rPr>
          <w:rFonts w:ascii="Tahoma" w:hAnsi="Tahoma" w:cs="Tahoma"/>
          <w:b/>
          <w:bCs/>
          <w:sz w:val="28"/>
          <w:szCs w:val="28"/>
          <w:lang w:eastAsia="x-none" w:bidi="ar-SA"/>
        </w:rPr>
        <w:t xml:space="preserve">Bank-wise </w:t>
      </w:r>
      <w:r>
        <w:rPr>
          <w:rFonts w:ascii="Tahoma" w:hAnsi="Tahoma" w:cs="Tahoma"/>
          <w:b/>
          <w:bCs/>
          <w:sz w:val="28"/>
          <w:szCs w:val="28"/>
          <w:lang w:eastAsia="x-none" w:bidi="ar-SA"/>
        </w:rPr>
        <w:t xml:space="preserve">&amp; District-wise </w:t>
      </w:r>
      <w:r w:rsidRPr="00E44D7E">
        <w:rPr>
          <w:rFonts w:ascii="Tahoma" w:hAnsi="Tahoma" w:cs="Tahoma"/>
          <w:b/>
          <w:bCs/>
          <w:sz w:val="28"/>
          <w:szCs w:val="28"/>
          <w:lang w:eastAsia="x-none" w:bidi="ar-SA"/>
        </w:rPr>
        <w:t xml:space="preserve">position is as per Annexure </w:t>
      </w:r>
      <w:r w:rsidR="008950B2">
        <w:rPr>
          <w:rFonts w:ascii="Tahoma" w:hAnsi="Tahoma" w:cs="Tahoma"/>
          <w:b/>
          <w:bCs/>
          <w:sz w:val="28"/>
          <w:szCs w:val="28"/>
          <w:lang w:eastAsia="x-none" w:bidi="ar-SA"/>
        </w:rPr>
        <w:t>2</w:t>
      </w:r>
      <w:r>
        <w:rPr>
          <w:rFonts w:ascii="Tahoma" w:hAnsi="Tahoma" w:cs="Tahoma"/>
          <w:b/>
          <w:bCs/>
          <w:sz w:val="28"/>
          <w:szCs w:val="28"/>
          <w:lang w:eastAsia="x-none" w:bidi="ar-SA"/>
        </w:rPr>
        <w:t>4.1-</w:t>
      </w:r>
      <w:r w:rsidR="008950B2">
        <w:rPr>
          <w:rFonts w:ascii="Tahoma" w:hAnsi="Tahoma" w:cs="Tahoma"/>
          <w:b/>
          <w:bCs/>
          <w:sz w:val="28"/>
          <w:szCs w:val="28"/>
          <w:lang w:eastAsia="x-none" w:bidi="ar-SA"/>
        </w:rPr>
        <w:t>2</w:t>
      </w:r>
      <w:r>
        <w:rPr>
          <w:rFonts w:ascii="Tahoma" w:hAnsi="Tahoma" w:cs="Tahoma"/>
          <w:b/>
          <w:bCs/>
          <w:sz w:val="28"/>
          <w:szCs w:val="28"/>
          <w:lang w:eastAsia="x-none" w:bidi="ar-SA"/>
        </w:rPr>
        <w:t xml:space="preserve">4.2 </w:t>
      </w:r>
      <w:r w:rsidRPr="00E44D7E">
        <w:rPr>
          <w:rFonts w:ascii="Tahoma" w:hAnsi="Tahoma" w:cs="Tahoma"/>
          <w:b/>
          <w:bCs/>
          <w:sz w:val="28"/>
          <w:szCs w:val="28"/>
          <w:lang w:eastAsia="x-none" w:bidi="ar-SA"/>
        </w:rPr>
        <w:t>(</w:t>
      </w:r>
      <w:r w:rsidRPr="00220BC0">
        <w:rPr>
          <w:rFonts w:ascii="Tahoma" w:hAnsi="Tahoma" w:cs="Tahoma"/>
          <w:b/>
          <w:bCs/>
          <w:sz w:val="28"/>
          <w:szCs w:val="28"/>
          <w:lang w:eastAsia="x-none" w:bidi="ar-SA"/>
        </w:rPr>
        <w:t xml:space="preserve">Page </w:t>
      </w:r>
      <w:r>
        <w:rPr>
          <w:rFonts w:ascii="Tahoma" w:hAnsi="Tahoma" w:cs="Tahoma"/>
          <w:b/>
          <w:bCs/>
          <w:sz w:val="28"/>
          <w:szCs w:val="28"/>
          <w:lang w:eastAsia="x-none" w:bidi="ar-SA"/>
        </w:rPr>
        <w:t>–</w:t>
      </w:r>
      <w:r w:rsidRPr="00220BC0">
        <w:rPr>
          <w:rFonts w:ascii="Tahoma" w:hAnsi="Tahoma" w:cs="Tahoma"/>
          <w:b/>
          <w:bCs/>
          <w:sz w:val="28"/>
          <w:szCs w:val="28"/>
          <w:lang w:eastAsia="x-none" w:bidi="ar-SA"/>
        </w:rPr>
        <w:t xml:space="preserve"> </w:t>
      </w:r>
      <w:r w:rsidR="00755B15">
        <w:rPr>
          <w:rFonts w:ascii="Tahoma" w:hAnsi="Tahoma" w:cs="Tahoma"/>
          <w:b/>
          <w:bCs/>
          <w:sz w:val="28"/>
          <w:szCs w:val="28"/>
          <w:lang w:eastAsia="x-none" w:bidi="ar-SA"/>
        </w:rPr>
        <w:t>148-149</w:t>
      </w:r>
      <w:r w:rsidRPr="00E473BE">
        <w:rPr>
          <w:rFonts w:ascii="Tahoma" w:hAnsi="Tahoma" w:cs="Tahoma"/>
          <w:b/>
          <w:bCs/>
          <w:sz w:val="28"/>
          <w:szCs w:val="28"/>
          <w:lang w:eastAsia="x-none" w:bidi="ar-SA"/>
        </w:rPr>
        <w:t>).</w:t>
      </w:r>
      <w:r>
        <w:rPr>
          <w:rFonts w:ascii="Tahoma" w:hAnsi="Tahoma" w:cs="Tahoma"/>
          <w:b/>
          <w:bCs/>
          <w:sz w:val="28"/>
          <w:szCs w:val="28"/>
          <w:lang w:eastAsia="x-none" w:bidi="ar-SA"/>
        </w:rPr>
        <w:t xml:space="preserve"> </w:t>
      </w:r>
    </w:p>
    <w:p w14:paraId="3C4284BD" w14:textId="77777777" w:rsidR="00B31CBB" w:rsidRPr="009E51FE" w:rsidRDefault="00B31CBB" w:rsidP="00B31CBB">
      <w:pPr>
        <w:spacing w:after="0"/>
        <w:jc w:val="both"/>
        <w:rPr>
          <w:rFonts w:ascii="Tahoma" w:hAnsi="Tahoma" w:cs="Tahoma"/>
          <w:b/>
          <w:bCs/>
          <w:sz w:val="18"/>
          <w:szCs w:val="18"/>
          <w:lang w:eastAsia="x-none" w:bidi="ar-SA"/>
        </w:rPr>
      </w:pPr>
    </w:p>
    <w:p w14:paraId="5EEB26A4" w14:textId="77777777" w:rsidR="00B31CBB" w:rsidRDefault="00B31CBB" w:rsidP="00B31CBB">
      <w:pPr>
        <w:jc w:val="both"/>
        <w:rPr>
          <w:rFonts w:ascii="Tahoma" w:hAnsi="Tahoma" w:cs="Tahoma"/>
          <w:b/>
          <w:color w:val="000000"/>
          <w:sz w:val="28"/>
          <w:szCs w:val="28"/>
        </w:rPr>
      </w:pPr>
      <w:r w:rsidRPr="00B44F9B">
        <w:rPr>
          <w:rFonts w:ascii="Tahoma" w:hAnsi="Tahoma" w:cs="Tahoma"/>
          <w:b/>
          <w:color w:val="000000"/>
          <w:sz w:val="28"/>
          <w:szCs w:val="28"/>
        </w:rPr>
        <w:t>The house may discuss.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2"/>
        <w:gridCol w:w="7653"/>
      </w:tblGrid>
      <w:tr w:rsidR="00B31CBB" w:rsidRPr="00B44F9B" w14:paraId="3A1A8ECD" w14:textId="77777777" w:rsidTr="00D033C5">
        <w:trPr>
          <w:trHeight w:val="503"/>
        </w:trPr>
        <w:tc>
          <w:tcPr>
            <w:tcW w:w="2160" w:type="dxa"/>
            <w:tcBorders>
              <w:top w:val="single" w:sz="4" w:space="0" w:color="000000"/>
              <w:left w:val="single" w:sz="4" w:space="0" w:color="000000"/>
              <w:bottom w:val="single" w:sz="4" w:space="0" w:color="000000"/>
              <w:right w:val="single" w:sz="4" w:space="0" w:color="000000"/>
            </w:tcBorders>
            <w:hideMark/>
          </w:tcPr>
          <w:p w14:paraId="7E365590" w14:textId="77777777" w:rsidR="00B31CBB" w:rsidRPr="00B44F9B" w:rsidRDefault="00B31CBB" w:rsidP="00D033C5">
            <w:pPr>
              <w:pStyle w:val="PlainText"/>
              <w:spacing w:after="0"/>
              <w:jc w:val="left"/>
              <w:rPr>
                <w:b/>
                <w:color w:val="000000"/>
                <w:sz w:val="28"/>
                <w:szCs w:val="28"/>
                <w:lang w:val="en-IN" w:eastAsia="en-IN"/>
              </w:rPr>
            </w:pPr>
            <w:r w:rsidRPr="00B44F9B">
              <w:rPr>
                <w:b/>
                <w:color w:val="000000"/>
                <w:sz w:val="28"/>
                <w:szCs w:val="28"/>
                <w:lang w:val="en-IN" w:eastAsia="en-IN"/>
              </w:rPr>
              <w:t xml:space="preserve">AGENDA ITEM NO. </w:t>
            </w:r>
            <w:r>
              <w:rPr>
                <w:b/>
                <w:color w:val="000000"/>
                <w:sz w:val="28"/>
                <w:szCs w:val="28"/>
                <w:lang w:val="en-IN" w:eastAsia="en-IN"/>
              </w:rPr>
              <w:t>14</w:t>
            </w:r>
          </w:p>
        </w:tc>
        <w:tc>
          <w:tcPr>
            <w:tcW w:w="7920" w:type="dxa"/>
            <w:tcBorders>
              <w:top w:val="single" w:sz="4" w:space="0" w:color="000000"/>
              <w:left w:val="single" w:sz="4" w:space="0" w:color="000000"/>
              <w:bottom w:val="single" w:sz="4" w:space="0" w:color="000000"/>
              <w:right w:val="single" w:sz="4" w:space="0" w:color="000000"/>
            </w:tcBorders>
            <w:hideMark/>
          </w:tcPr>
          <w:p w14:paraId="057D7C6A" w14:textId="77777777" w:rsidR="00B31CBB" w:rsidRPr="00B44F9B" w:rsidRDefault="00B31CBB" w:rsidP="00D033C5">
            <w:pPr>
              <w:pStyle w:val="PlainText"/>
              <w:spacing w:after="0"/>
              <w:rPr>
                <w:b/>
                <w:color w:val="000000"/>
                <w:sz w:val="28"/>
                <w:szCs w:val="28"/>
                <w:lang w:val="en-IN" w:eastAsia="en-IN"/>
              </w:rPr>
            </w:pPr>
            <w:r w:rsidRPr="00B44F9B">
              <w:rPr>
                <w:b/>
                <w:color w:val="000000"/>
                <w:sz w:val="28"/>
                <w:szCs w:val="28"/>
                <w:lang w:val="en-IN" w:eastAsia="en-IN"/>
              </w:rPr>
              <w:t>FINANCING OF FARMERS’ PRODUCING ORGANIZATIONS</w:t>
            </w:r>
            <w:r>
              <w:rPr>
                <w:b/>
                <w:color w:val="000000"/>
                <w:sz w:val="28"/>
                <w:szCs w:val="28"/>
                <w:lang w:val="en-IN" w:eastAsia="en-IN"/>
              </w:rPr>
              <w:t xml:space="preserve"> </w:t>
            </w:r>
            <w:r w:rsidRPr="00B44F9B">
              <w:rPr>
                <w:b/>
                <w:color w:val="000000"/>
                <w:sz w:val="28"/>
                <w:szCs w:val="28"/>
                <w:lang w:val="en-IN" w:eastAsia="en-IN"/>
              </w:rPr>
              <w:t>(FPOs)</w:t>
            </w:r>
          </w:p>
        </w:tc>
      </w:tr>
    </w:tbl>
    <w:p w14:paraId="27E53354" w14:textId="77777777" w:rsidR="00B31CBB" w:rsidRDefault="00B31CBB" w:rsidP="00B31CBB">
      <w:pPr>
        <w:pStyle w:val="ListParagraph"/>
        <w:ind w:left="0"/>
        <w:contextualSpacing/>
        <w:rPr>
          <w:rFonts w:ascii="Tahoma" w:hAnsi="Tahoma" w:cs="Tahoma"/>
          <w:color w:val="C00000"/>
          <w:sz w:val="28"/>
          <w:szCs w:val="28"/>
          <w:lang w:val="en-US"/>
        </w:rPr>
      </w:pPr>
    </w:p>
    <w:p w14:paraId="1EEEE3BA" w14:textId="77777777" w:rsidR="00B31CBB" w:rsidRDefault="00B31CBB" w:rsidP="00B31CBB">
      <w:pPr>
        <w:spacing w:after="0" w:line="240" w:lineRule="auto"/>
        <w:jc w:val="both"/>
        <w:rPr>
          <w:rFonts w:ascii="Tahoma" w:hAnsi="Tahoma" w:cs="Tahoma"/>
          <w:sz w:val="28"/>
          <w:szCs w:val="28"/>
          <w:lang w:eastAsia="x-none" w:bidi="ar-SA"/>
        </w:rPr>
      </w:pPr>
      <w:r w:rsidRPr="00E42F3E">
        <w:rPr>
          <w:rFonts w:ascii="Tahoma" w:hAnsi="Tahoma" w:cs="Tahoma"/>
          <w:sz w:val="28"/>
          <w:szCs w:val="28"/>
          <w:lang w:eastAsia="x-none" w:bidi="ar-SA"/>
        </w:rPr>
        <w:t xml:space="preserve">Vide State Notification dated 09.07.2020 the two committees namely State Level Consultative Committee (SLCC) &amp; District Level Monitoring Committee (DLMC) </w:t>
      </w:r>
      <w:r w:rsidRPr="00E42F3E">
        <w:rPr>
          <w:rFonts w:ascii="Tahoma" w:hAnsi="Tahoma" w:cs="Tahoma"/>
          <w:sz w:val="28"/>
          <w:szCs w:val="28"/>
          <w:lang w:eastAsia="x-none" w:bidi="ar-SA"/>
        </w:rPr>
        <w:lastRenderedPageBreak/>
        <w:t>have been constituted for monitoring the formation and promotion of FPOs under CSS in the State.</w:t>
      </w:r>
    </w:p>
    <w:p w14:paraId="4DA3119D" w14:textId="77777777" w:rsidR="00B31CBB" w:rsidRPr="00E42F3E" w:rsidRDefault="00B31CBB" w:rsidP="00B31CBB">
      <w:pPr>
        <w:spacing w:after="0" w:line="240" w:lineRule="auto"/>
        <w:jc w:val="both"/>
        <w:rPr>
          <w:rFonts w:ascii="Tahoma" w:hAnsi="Tahoma" w:cs="Tahoma"/>
          <w:sz w:val="28"/>
          <w:szCs w:val="28"/>
          <w:lang w:eastAsia="x-none" w:bidi="ar-SA"/>
        </w:rPr>
      </w:pPr>
    </w:p>
    <w:p w14:paraId="03E792F9" w14:textId="77777777" w:rsidR="00B31CBB" w:rsidRDefault="00B31CBB" w:rsidP="00B31CBB">
      <w:pPr>
        <w:spacing w:after="0" w:line="240" w:lineRule="auto"/>
        <w:jc w:val="both"/>
        <w:rPr>
          <w:rFonts w:ascii="Tahoma" w:hAnsi="Tahoma" w:cs="Tahoma"/>
          <w:sz w:val="28"/>
          <w:szCs w:val="28"/>
          <w:lang w:eastAsia="x-none" w:bidi="ar-SA"/>
        </w:rPr>
      </w:pPr>
      <w:r w:rsidRPr="00E42F3E">
        <w:rPr>
          <w:rFonts w:ascii="Tahoma" w:hAnsi="Tahoma" w:cs="Tahoma"/>
          <w:sz w:val="28"/>
          <w:szCs w:val="28"/>
          <w:lang w:eastAsia="x-none" w:bidi="ar-SA"/>
        </w:rPr>
        <w:t>1st, 2nd &amp; 3rd meetings of SLCC have been convened on 06.08.2020, 04.02.2021 &amp; 13.01.2022 respectively.</w:t>
      </w:r>
    </w:p>
    <w:p w14:paraId="65FE1340" w14:textId="77777777" w:rsidR="00B31CBB" w:rsidRPr="00E42F3E" w:rsidRDefault="00B31CBB" w:rsidP="00B31CBB">
      <w:pPr>
        <w:spacing w:after="0" w:line="240" w:lineRule="auto"/>
        <w:jc w:val="both"/>
        <w:rPr>
          <w:rFonts w:ascii="Tahoma" w:hAnsi="Tahoma" w:cs="Tahoma"/>
          <w:sz w:val="28"/>
          <w:szCs w:val="28"/>
          <w:lang w:eastAsia="x-none" w:bidi="ar-SA"/>
        </w:rPr>
      </w:pPr>
    </w:p>
    <w:p w14:paraId="5F357250" w14:textId="77777777" w:rsidR="00B31CBB" w:rsidRPr="00E42F3E" w:rsidRDefault="00B31CBB" w:rsidP="00B31CBB">
      <w:pPr>
        <w:spacing w:after="0" w:line="240" w:lineRule="auto"/>
        <w:jc w:val="both"/>
        <w:rPr>
          <w:rFonts w:ascii="Tahoma" w:hAnsi="Tahoma" w:cs="Tahoma"/>
          <w:sz w:val="28"/>
          <w:szCs w:val="28"/>
          <w:lang w:eastAsia="x-none" w:bidi="ar-SA"/>
        </w:rPr>
      </w:pPr>
      <w:r w:rsidRPr="00E42F3E">
        <w:rPr>
          <w:rFonts w:ascii="Tahoma" w:hAnsi="Tahoma" w:cs="Tahoma"/>
          <w:sz w:val="28"/>
          <w:szCs w:val="28"/>
          <w:lang w:eastAsia="x-none" w:bidi="ar-SA"/>
        </w:rPr>
        <w:t>1st &amp; 2nd meeting of DLMCs in all 22 districts have been convened. 3rd meeting of DLMC in all 8 districts allocated to SFAC-Haryana have also been convened.</w:t>
      </w:r>
    </w:p>
    <w:p w14:paraId="206F4EC4" w14:textId="77777777" w:rsidR="00B31CBB" w:rsidRDefault="00B31CBB" w:rsidP="00B31CBB">
      <w:pPr>
        <w:spacing w:after="0" w:line="240" w:lineRule="auto"/>
        <w:jc w:val="both"/>
        <w:rPr>
          <w:rFonts w:ascii="Tahoma" w:hAnsi="Tahoma" w:cs="Tahoma"/>
          <w:sz w:val="28"/>
          <w:szCs w:val="28"/>
          <w:lang w:eastAsia="x-none" w:bidi="ar-SA"/>
        </w:rPr>
      </w:pPr>
    </w:p>
    <w:p w14:paraId="692D77AA" w14:textId="77777777" w:rsidR="00B31CBB" w:rsidRDefault="00B31CBB" w:rsidP="00B31CBB">
      <w:pPr>
        <w:spacing w:after="0" w:line="240" w:lineRule="auto"/>
        <w:jc w:val="both"/>
        <w:rPr>
          <w:rFonts w:ascii="Tahoma" w:hAnsi="Tahoma" w:cs="Tahoma"/>
          <w:sz w:val="28"/>
          <w:szCs w:val="28"/>
          <w:lang w:eastAsia="x-none" w:bidi="ar-SA"/>
        </w:rPr>
      </w:pPr>
      <w:r w:rsidRPr="00A33B99">
        <w:rPr>
          <w:rFonts w:ascii="Tahoma" w:hAnsi="Tahoma" w:cs="Tahoma"/>
          <w:sz w:val="28"/>
          <w:szCs w:val="28"/>
          <w:lang w:eastAsia="x-none" w:bidi="ar-SA"/>
        </w:rPr>
        <w:t>Target for FPOs formation in Haryana.</w:t>
      </w:r>
    </w:p>
    <w:p w14:paraId="10549305" w14:textId="77777777" w:rsidR="009E51FE" w:rsidRPr="00A33B99" w:rsidRDefault="009E51FE" w:rsidP="00B31CBB">
      <w:pPr>
        <w:spacing w:after="0" w:line="240" w:lineRule="auto"/>
        <w:jc w:val="both"/>
        <w:rPr>
          <w:rFonts w:ascii="Tahoma" w:hAnsi="Tahoma" w:cs="Tahoma"/>
          <w:szCs w:val="22"/>
          <w:lang w:eastAsia="x-none" w:bidi="ar-SA"/>
        </w:rPr>
      </w:pPr>
    </w:p>
    <w:tbl>
      <w:tblPr>
        <w:tblW w:w="0" w:type="auto"/>
        <w:tblInd w:w="1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1"/>
        <w:gridCol w:w="3043"/>
        <w:gridCol w:w="2119"/>
        <w:gridCol w:w="1821"/>
      </w:tblGrid>
      <w:tr w:rsidR="00B31CBB" w:rsidRPr="00A33B99" w14:paraId="08EBC022" w14:textId="77777777" w:rsidTr="00D033C5">
        <w:tc>
          <w:tcPr>
            <w:tcW w:w="531" w:type="dxa"/>
            <w:tcBorders>
              <w:top w:val="single" w:sz="4" w:space="0" w:color="auto"/>
              <w:left w:val="single" w:sz="4" w:space="0" w:color="auto"/>
              <w:bottom w:val="single" w:sz="4" w:space="0" w:color="auto"/>
              <w:right w:val="single" w:sz="4" w:space="0" w:color="auto"/>
            </w:tcBorders>
            <w:shd w:val="clear" w:color="auto" w:fill="auto"/>
            <w:hideMark/>
          </w:tcPr>
          <w:p w14:paraId="1798EDA0" w14:textId="77777777" w:rsidR="00B31CBB" w:rsidRPr="00A33B99" w:rsidRDefault="00B31CBB" w:rsidP="00D033C5">
            <w:pPr>
              <w:spacing w:after="0" w:line="240" w:lineRule="auto"/>
              <w:jc w:val="center"/>
              <w:rPr>
                <w:rFonts w:ascii="Tahoma" w:hAnsi="Tahoma" w:cs="Tahoma"/>
                <w:szCs w:val="22"/>
                <w:lang w:eastAsia="x-none" w:bidi="ar-SA"/>
              </w:rPr>
            </w:pPr>
            <w:r w:rsidRPr="00A33B99">
              <w:rPr>
                <w:rFonts w:ascii="Tahoma" w:hAnsi="Tahoma" w:cs="Tahoma"/>
                <w:szCs w:val="22"/>
                <w:lang w:eastAsia="x-none" w:bidi="ar-SA"/>
              </w:rPr>
              <w:t>Sn</w:t>
            </w:r>
          </w:p>
        </w:tc>
        <w:tc>
          <w:tcPr>
            <w:tcW w:w="3043" w:type="dxa"/>
            <w:tcBorders>
              <w:top w:val="single" w:sz="4" w:space="0" w:color="auto"/>
              <w:left w:val="single" w:sz="4" w:space="0" w:color="auto"/>
              <w:bottom w:val="single" w:sz="4" w:space="0" w:color="auto"/>
              <w:right w:val="single" w:sz="4" w:space="0" w:color="auto"/>
            </w:tcBorders>
            <w:shd w:val="clear" w:color="auto" w:fill="auto"/>
            <w:hideMark/>
          </w:tcPr>
          <w:p w14:paraId="60E0DF8D" w14:textId="77777777" w:rsidR="00B31CBB" w:rsidRPr="00A33B99" w:rsidRDefault="00B31CBB" w:rsidP="00D033C5">
            <w:pPr>
              <w:spacing w:after="0" w:line="240" w:lineRule="auto"/>
              <w:jc w:val="center"/>
              <w:rPr>
                <w:rFonts w:ascii="Tahoma" w:hAnsi="Tahoma" w:cs="Tahoma"/>
                <w:szCs w:val="22"/>
                <w:lang w:eastAsia="x-none" w:bidi="ar-SA"/>
              </w:rPr>
            </w:pPr>
            <w:r w:rsidRPr="00A33B99">
              <w:rPr>
                <w:rFonts w:ascii="Tahoma" w:hAnsi="Tahoma" w:cs="Tahoma"/>
                <w:szCs w:val="22"/>
                <w:lang w:eastAsia="x-none" w:bidi="ar-SA"/>
              </w:rPr>
              <w:t>Implementing Agency (IA)</w:t>
            </w:r>
          </w:p>
        </w:tc>
        <w:tc>
          <w:tcPr>
            <w:tcW w:w="2119" w:type="dxa"/>
            <w:tcBorders>
              <w:top w:val="single" w:sz="4" w:space="0" w:color="auto"/>
              <w:left w:val="single" w:sz="4" w:space="0" w:color="auto"/>
              <w:bottom w:val="single" w:sz="4" w:space="0" w:color="auto"/>
              <w:right w:val="single" w:sz="4" w:space="0" w:color="auto"/>
            </w:tcBorders>
            <w:shd w:val="clear" w:color="auto" w:fill="auto"/>
            <w:hideMark/>
          </w:tcPr>
          <w:p w14:paraId="2DED088E" w14:textId="77777777" w:rsidR="00B31CBB" w:rsidRPr="00A33B99" w:rsidRDefault="00B31CBB" w:rsidP="00D033C5">
            <w:pPr>
              <w:spacing w:after="0" w:line="240" w:lineRule="auto"/>
              <w:jc w:val="center"/>
              <w:rPr>
                <w:rFonts w:ascii="Tahoma" w:hAnsi="Tahoma" w:cs="Tahoma"/>
                <w:szCs w:val="22"/>
                <w:lang w:eastAsia="x-none" w:bidi="ar-SA"/>
              </w:rPr>
            </w:pPr>
            <w:r w:rsidRPr="00A33B99">
              <w:rPr>
                <w:rFonts w:ascii="Tahoma" w:hAnsi="Tahoma" w:cs="Tahoma"/>
                <w:szCs w:val="22"/>
                <w:lang w:eastAsia="x-none" w:bidi="ar-SA"/>
              </w:rPr>
              <w:t>Target of FPOs formation (2020-21 &amp; 2021-22)</w:t>
            </w:r>
          </w:p>
        </w:tc>
        <w:tc>
          <w:tcPr>
            <w:tcW w:w="1821" w:type="dxa"/>
            <w:tcBorders>
              <w:top w:val="single" w:sz="4" w:space="0" w:color="auto"/>
              <w:left w:val="single" w:sz="4" w:space="0" w:color="auto"/>
              <w:bottom w:val="single" w:sz="4" w:space="0" w:color="auto"/>
              <w:right w:val="single" w:sz="4" w:space="0" w:color="auto"/>
            </w:tcBorders>
            <w:shd w:val="clear" w:color="auto" w:fill="auto"/>
          </w:tcPr>
          <w:p w14:paraId="796DEB60" w14:textId="77777777" w:rsidR="00B31CBB" w:rsidRPr="00A33B99" w:rsidRDefault="00B31CBB" w:rsidP="00D033C5">
            <w:pPr>
              <w:spacing w:after="0" w:line="240" w:lineRule="auto"/>
              <w:jc w:val="center"/>
              <w:rPr>
                <w:rFonts w:ascii="Tahoma" w:hAnsi="Tahoma" w:cs="Tahoma"/>
                <w:szCs w:val="22"/>
                <w:lang w:eastAsia="x-none" w:bidi="ar-SA"/>
              </w:rPr>
            </w:pPr>
            <w:r w:rsidRPr="00A33B99">
              <w:rPr>
                <w:rFonts w:ascii="Tahoma" w:hAnsi="Tahoma" w:cs="Tahoma"/>
                <w:szCs w:val="22"/>
                <w:lang w:eastAsia="x-none" w:bidi="ar-SA"/>
              </w:rPr>
              <w:t>Progress</w:t>
            </w:r>
          </w:p>
        </w:tc>
      </w:tr>
      <w:tr w:rsidR="00B31CBB" w:rsidRPr="00A33B99" w14:paraId="6BFB5D52" w14:textId="77777777" w:rsidTr="00D033C5">
        <w:tc>
          <w:tcPr>
            <w:tcW w:w="531" w:type="dxa"/>
            <w:tcBorders>
              <w:top w:val="single" w:sz="4" w:space="0" w:color="auto"/>
              <w:left w:val="single" w:sz="4" w:space="0" w:color="auto"/>
              <w:bottom w:val="single" w:sz="4" w:space="0" w:color="auto"/>
              <w:right w:val="single" w:sz="4" w:space="0" w:color="auto"/>
            </w:tcBorders>
            <w:shd w:val="clear" w:color="auto" w:fill="auto"/>
            <w:hideMark/>
          </w:tcPr>
          <w:p w14:paraId="57368E60" w14:textId="77777777" w:rsidR="00B31CBB" w:rsidRPr="00A33B99" w:rsidRDefault="00B31CBB" w:rsidP="00D033C5">
            <w:pPr>
              <w:spacing w:after="0" w:line="240" w:lineRule="auto"/>
              <w:jc w:val="center"/>
              <w:rPr>
                <w:rFonts w:ascii="Tahoma" w:hAnsi="Tahoma" w:cs="Tahoma"/>
                <w:szCs w:val="22"/>
                <w:lang w:eastAsia="x-none" w:bidi="ar-SA"/>
              </w:rPr>
            </w:pPr>
            <w:r w:rsidRPr="00A33B99">
              <w:rPr>
                <w:rFonts w:ascii="Tahoma" w:hAnsi="Tahoma" w:cs="Tahoma"/>
                <w:szCs w:val="22"/>
                <w:lang w:eastAsia="x-none" w:bidi="ar-SA"/>
              </w:rPr>
              <w:t>1</w:t>
            </w:r>
          </w:p>
        </w:tc>
        <w:tc>
          <w:tcPr>
            <w:tcW w:w="3043" w:type="dxa"/>
            <w:tcBorders>
              <w:top w:val="single" w:sz="4" w:space="0" w:color="auto"/>
              <w:left w:val="single" w:sz="4" w:space="0" w:color="auto"/>
              <w:bottom w:val="single" w:sz="4" w:space="0" w:color="auto"/>
              <w:right w:val="single" w:sz="4" w:space="0" w:color="auto"/>
            </w:tcBorders>
            <w:shd w:val="clear" w:color="auto" w:fill="auto"/>
            <w:hideMark/>
          </w:tcPr>
          <w:p w14:paraId="6300D14A" w14:textId="77777777" w:rsidR="00B31CBB" w:rsidRPr="00A33B99" w:rsidRDefault="00B31CBB" w:rsidP="00D033C5">
            <w:pPr>
              <w:spacing w:after="0" w:line="240" w:lineRule="auto"/>
              <w:jc w:val="center"/>
              <w:rPr>
                <w:rFonts w:ascii="Tahoma" w:hAnsi="Tahoma" w:cs="Tahoma"/>
                <w:szCs w:val="22"/>
                <w:lang w:eastAsia="x-none" w:bidi="ar-SA"/>
              </w:rPr>
            </w:pPr>
            <w:r w:rsidRPr="00A33B99">
              <w:rPr>
                <w:rFonts w:ascii="Tahoma" w:hAnsi="Tahoma" w:cs="Tahoma"/>
                <w:szCs w:val="22"/>
                <w:lang w:eastAsia="x-none" w:bidi="ar-SA"/>
              </w:rPr>
              <w:t>SFAC Haryana</w:t>
            </w:r>
          </w:p>
        </w:tc>
        <w:tc>
          <w:tcPr>
            <w:tcW w:w="2119" w:type="dxa"/>
            <w:tcBorders>
              <w:top w:val="single" w:sz="4" w:space="0" w:color="auto"/>
              <w:left w:val="single" w:sz="4" w:space="0" w:color="auto"/>
              <w:bottom w:val="single" w:sz="4" w:space="0" w:color="auto"/>
              <w:right w:val="single" w:sz="4" w:space="0" w:color="auto"/>
            </w:tcBorders>
            <w:shd w:val="clear" w:color="auto" w:fill="auto"/>
            <w:hideMark/>
          </w:tcPr>
          <w:p w14:paraId="3169EA9C" w14:textId="77777777" w:rsidR="00B31CBB" w:rsidRPr="00A33B99" w:rsidRDefault="00B31CBB" w:rsidP="00D033C5">
            <w:pPr>
              <w:spacing w:after="0" w:line="240" w:lineRule="auto"/>
              <w:jc w:val="center"/>
              <w:rPr>
                <w:rFonts w:ascii="Tahoma" w:hAnsi="Tahoma" w:cs="Tahoma"/>
                <w:szCs w:val="22"/>
                <w:lang w:eastAsia="x-none" w:bidi="ar-SA"/>
              </w:rPr>
            </w:pPr>
            <w:r w:rsidRPr="00A33B99">
              <w:rPr>
                <w:rFonts w:ascii="Tahoma" w:hAnsi="Tahoma" w:cs="Tahoma"/>
                <w:szCs w:val="22"/>
                <w:lang w:eastAsia="x-none" w:bidi="ar-SA"/>
              </w:rPr>
              <w:t>50</w:t>
            </w:r>
          </w:p>
        </w:tc>
        <w:tc>
          <w:tcPr>
            <w:tcW w:w="1821" w:type="dxa"/>
            <w:tcBorders>
              <w:top w:val="single" w:sz="4" w:space="0" w:color="auto"/>
              <w:left w:val="single" w:sz="4" w:space="0" w:color="auto"/>
              <w:bottom w:val="single" w:sz="4" w:space="0" w:color="auto"/>
              <w:right w:val="single" w:sz="4" w:space="0" w:color="auto"/>
            </w:tcBorders>
            <w:shd w:val="clear" w:color="auto" w:fill="auto"/>
          </w:tcPr>
          <w:p w14:paraId="475A3DA2" w14:textId="77777777" w:rsidR="00B31CBB" w:rsidRPr="00A33B99" w:rsidRDefault="00B31CBB" w:rsidP="00D033C5">
            <w:pPr>
              <w:spacing w:after="0" w:line="240" w:lineRule="auto"/>
              <w:jc w:val="center"/>
              <w:rPr>
                <w:rFonts w:ascii="Tahoma" w:hAnsi="Tahoma" w:cs="Tahoma"/>
                <w:szCs w:val="22"/>
                <w:lang w:eastAsia="x-none" w:bidi="ar-SA"/>
              </w:rPr>
            </w:pPr>
            <w:r w:rsidRPr="00A33B99">
              <w:rPr>
                <w:rFonts w:ascii="Tahoma" w:hAnsi="Tahoma" w:cs="Tahoma"/>
                <w:szCs w:val="22"/>
                <w:lang w:eastAsia="x-none" w:bidi="ar-SA"/>
              </w:rPr>
              <w:t xml:space="preserve">47 </w:t>
            </w:r>
          </w:p>
        </w:tc>
      </w:tr>
      <w:tr w:rsidR="00B31CBB" w:rsidRPr="00A33B99" w14:paraId="7F196318" w14:textId="77777777" w:rsidTr="00D033C5">
        <w:tc>
          <w:tcPr>
            <w:tcW w:w="531" w:type="dxa"/>
            <w:tcBorders>
              <w:top w:val="single" w:sz="4" w:space="0" w:color="auto"/>
              <w:left w:val="single" w:sz="4" w:space="0" w:color="auto"/>
              <w:bottom w:val="single" w:sz="4" w:space="0" w:color="auto"/>
              <w:right w:val="single" w:sz="4" w:space="0" w:color="auto"/>
            </w:tcBorders>
            <w:shd w:val="clear" w:color="auto" w:fill="auto"/>
            <w:hideMark/>
          </w:tcPr>
          <w:p w14:paraId="2537FB17" w14:textId="77777777" w:rsidR="00B31CBB" w:rsidRPr="00A33B99" w:rsidRDefault="00B31CBB" w:rsidP="00D033C5">
            <w:pPr>
              <w:spacing w:after="0" w:line="240" w:lineRule="auto"/>
              <w:jc w:val="center"/>
              <w:rPr>
                <w:rFonts w:ascii="Tahoma" w:hAnsi="Tahoma" w:cs="Tahoma"/>
                <w:szCs w:val="22"/>
                <w:lang w:eastAsia="x-none" w:bidi="ar-SA"/>
              </w:rPr>
            </w:pPr>
            <w:r w:rsidRPr="00A33B99">
              <w:rPr>
                <w:rFonts w:ascii="Tahoma" w:hAnsi="Tahoma" w:cs="Tahoma"/>
                <w:szCs w:val="22"/>
                <w:lang w:eastAsia="x-none" w:bidi="ar-SA"/>
              </w:rPr>
              <w:t>2</w:t>
            </w:r>
          </w:p>
        </w:tc>
        <w:tc>
          <w:tcPr>
            <w:tcW w:w="3043" w:type="dxa"/>
            <w:tcBorders>
              <w:top w:val="single" w:sz="4" w:space="0" w:color="auto"/>
              <w:left w:val="single" w:sz="4" w:space="0" w:color="auto"/>
              <w:bottom w:val="single" w:sz="4" w:space="0" w:color="auto"/>
              <w:right w:val="single" w:sz="4" w:space="0" w:color="auto"/>
            </w:tcBorders>
            <w:shd w:val="clear" w:color="auto" w:fill="auto"/>
            <w:hideMark/>
          </w:tcPr>
          <w:p w14:paraId="6FA87533" w14:textId="77777777" w:rsidR="00B31CBB" w:rsidRPr="00A33B99" w:rsidRDefault="00B31CBB" w:rsidP="00D033C5">
            <w:pPr>
              <w:spacing w:after="0" w:line="240" w:lineRule="auto"/>
              <w:jc w:val="center"/>
              <w:rPr>
                <w:rFonts w:ascii="Tahoma" w:hAnsi="Tahoma" w:cs="Tahoma"/>
                <w:szCs w:val="22"/>
                <w:lang w:eastAsia="x-none" w:bidi="ar-SA"/>
              </w:rPr>
            </w:pPr>
            <w:r w:rsidRPr="00A33B99">
              <w:rPr>
                <w:rFonts w:ascii="Tahoma" w:hAnsi="Tahoma" w:cs="Tahoma"/>
                <w:szCs w:val="22"/>
                <w:lang w:eastAsia="x-none" w:bidi="ar-SA"/>
              </w:rPr>
              <w:t>NABARD</w:t>
            </w:r>
          </w:p>
        </w:tc>
        <w:tc>
          <w:tcPr>
            <w:tcW w:w="2119" w:type="dxa"/>
            <w:tcBorders>
              <w:top w:val="single" w:sz="4" w:space="0" w:color="auto"/>
              <w:left w:val="single" w:sz="4" w:space="0" w:color="auto"/>
              <w:bottom w:val="single" w:sz="4" w:space="0" w:color="auto"/>
              <w:right w:val="single" w:sz="4" w:space="0" w:color="auto"/>
            </w:tcBorders>
            <w:shd w:val="clear" w:color="auto" w:fill="auto"/>
            <w:hideMark/>
          </w:tcPr>
          <w:p w14:paraId="2CA5092F" w14:textId="77777777" w:rsidR="00B31CBB" w:rsidRPr="00A33B99" w:rsidRDefault="00B31CBB" w:rsidP="00D033C5">
            <w:pPr>
              <w:spacing w:after="0" w:line="240" w:lineRule="auto"/>
              <w:jc w:val="center"/>
              <w:rPr>
                <w:rFonts w:ascii="Tahoma" w:hAnsi="Tahoma" w:cs="Tahoma"/>
                <w:szCs w:val="22"/>
                <w:lang w:eastAsia="x-none" w:bidi="ar-SA"/>
              </w:rPr>
            </w:pPr>
            <w:r w:rsidRPr="00A33B99">
              <w:rPr>
                <w:rFonts w:ascii="Tahoma" w:hAnsi="Tahoma" w:cs="Tahoma"/>
                <w:szCs w:val="22"/>
                <w:lang w:eastAsia="x-none" w:bidi="ar-SA"/>
              </w:rPr>
              <w:t>15</w:t>
            </w:r>
          </w:p>
        </w:tc>
        <w:tc>
          <w:tcPr>
            <w:tcW w:w="1821" w:type="dxa"/>
            <w:tcBorders>
              <w:top w:val="single" w:sz="4" w:space="0" w:color="auto"/>
              <w:left w:val="single" w:sz="4" w:space="0" w:color="auto"/>
              <w:bottom w:val="single" w:sz="4" w:space="0" w:color="auto"/>
              <w:right w:val="single" w:sz="4" w:space="0" w:color="auto"/>
            </w:tcBorders>
            <w:shd w:val="clear" w:color="auto" w:fill="auto"/>
          </w:tcPr>
          <w:p w14:paraId="525E1A07" w14:textId="77777777" w:rsidR="00B31CBB" w:rsidRPr="00A33B99" w:rsidRDefault="00B31CBB" w:rsidP="00D033C5">
            <w:pPr>
              <w:spacing w:after="0" w:line="240" w:lineRule="auto"/>
              <w:jc w:val="center"/>
              <w:rPr>
                <w:rFonts w:ascii="Tahoma" w:hAnsi="Tahoma" w:cs="Tahoma"/>
                <w:szCs w:val="22"/>
                <w:lang w:eastAsia="x-none" w:bidi="ar-SA"/>
              </w:rPr>
            </w:pPr>
            <w:r>
              <w:rPr>
                <w:rFonts w:ascii="Tahoma" w:hAnsi="Tahoma" w:cs="Tahoma"/>
                <w:szCs w:val="22"/>
                <w:lang w:eastAsia="x-none" w:bidi="ar-SA"/>
              </w:rPr>
              <w:t>15</w:t>
            </w:r>
          </w:p>
        </w:tc>
      </w:tr>
      <w:tr w:rsidR="00B31CBB" w:rsidRPr="00A33B99" w14:paraId="0DC26F8F" w14:textId="77777777" w:rsidTr="00D033C5">
        <w:tc>
          <w:tcPr>
            <w:tcW w:w="531" w:type="dxa"/>
            <w:tcBorders>
              <w:top w:val="single" w:sz="4" w:space="0" w:color="auto"/>
              <w:left w:val="single" w:sz="4" w:space="0" w:color="auto"/>
              <w:bottom w:val="single" w:sz="4" w:space="0" w:color="auto"/>
              <w:right w:val="single" w:sz="4" w:space="0" w:color="auto"/>
            </w:tcBorders>
            <w:shd w:val="clear" w:color="auto" w:fill="auto"/>
            <w:hideMark/>
          </w:tcPr>
          <w:p w14:paraId="0BFB86C9" w14:textId="77777777" w:rsidR="00B31CBB" w:rsidRPr="00A33B99" w:rsidRDefault="00B31CBB" w:rsidP="00D033C5">
            <w:pPr>
              <w:spacing w:after="0" w:line="240" w:lineRule="auto"/>
              <w:jc w:val="center"/>
              <w:rPr>
                <w:rFonts w:ascii="Tahoma" w:hAnsi="Tahoma" w:cs="Tahoma"/>
                <w:szCs w:val="22"/>
                <w:lang w:eastAsia="x-none" w:bidi="ar-SA"/>
              </w:rPr>
            </w:pPr>
            <w:r w:rsidRPr="00A33B99">
              <w:rPr>
                <w:rFonts w:ascii="Tahoma" w:hAnsi="Tahoma" w:cs="Tahoma"/>
                <w:szCs w:val="22"/>
                <w:lang w:eastAsia="x-none" w:bidi="ar-SA"/>
              </w:rPr>
              <w:t>3</w:t>
            </w:r>
          </w:p>
        </w:tc>
        <w:tc>
          <w:tcPr>
            <w:tcW w:w="3043" w:type="dxa"/>
            <w:tcBorders>
              <w:top w:val="single" w:sz="4" w:space="0" w:color="auto"/>
              <w:left w:val="single" w:sz="4" w:space="0" w:color="auto"/>
              <w:bottom w:val="single" w:sz="4" w:space="0" w:color="auto"/>
              <w:right w:val="single" w:sz="4" w:space="0" w:color="auto"/>
            </w:tcBorders>
            <w:shd w:val="clear" w:color="auto" w:fill="auto"/>
            <w:hideMark/>
          </w:tcPr>
          <w:p w14:paraId="4B6E7242" w14:textId="77777777" w:rsidR="00B31CBB" w:rsidRPr="00A33B99" w:rsidRDefault="00B31CBB" w:rsidP="00D033C5">
            <w:pPr>
              <w:spacing w:after="0" w:line="240" w:lineRule="auto"/>
              <w:jc w:val="center"/>
              <w:rPr>
                <w:rFonts w:ascii="Tahoma" w:hAnsi="Tahoma" w:cs="Tahoma"/>
                <w:szCs w:val="22"/>
                <w:lang w:eastAsia="x-none" w:bidi="ar-SA"/>
              </w:rPr>
            </w:pPr>
            <w:r w:rsidRPr="00A33B99">
              <w:rPr>
                <w:rFonts w:ascii="Tahoma" w:hAnsi="Tahoma" w:cs="Tahoma"/>
                <w:szCs w:val="22"/>
                <w:lang w:eastAsia="x-none" w:bidi="ar-SA"/>
              </w:rPr>
              <w:t>NCDC</w:t>
            </w:r>
          </w:p>
        </w:tc>
        <w:tc>
          <w:tcPr>
            <w:tcW w:w="2119" w:type="dxa"/>
            <w:tcBorders>
              <w:top w:val="single" w:sz="4" w:space="0" w:color="auto"/>
              <w:left w:val="single" w:sz="4" w:space="0" w:color="auto"/>
              <w:bottom w:val="single" w:sz="4" w:space="0" w:color="auto"/>
              <w:right w:val="single" w:sz="4" w:space="0" w:color="auto"/>
            </w:tcBorders>
            <w:shd w:val="clear" w:color="auto" w:fill="auto"/>
            <w:hideMark/>
          </w:tcPr>
          <w:p w14:paraId="67223261" w14:textId="77777777" w:rsidR="00B31CBB" w:rsidRPr="00A33B99" w:rsidRDefault="00B31CBB" w:rsidP="00D033C5">
            <w:pPr>
              <w:spacing w:after="0" w:line="240" w:lineRule="auto"/>
              <w:jc w:val="center"/>
              <w:rPr>
                <w:rFonts w:ascii="Tahoma" w:hAnsi="Tahoma" w:cs="Tahoma"/>
                <w:szCs w:val="22"/>
                <w:lang w:eastAsia="x-none" w:bidi="ar-SA"/>
              </w:rPr>
            </w:pPr>
            <w:r w:rsidRPr="00A33B99">
              <w:rPr>
                <w:rFonts w:ascii="Tahoma" w:hAnsi="Tahoma" w:cs="Tahoma"/>
                <w:szCs w:val="22"/>
                <w:lang w:eastAsia="x-none" w:bidi="ar-SA"/>
              </w:rPr>
              <w:t>21</w:t>
            </w:r>
          </w:p>
        </w:tc>
        <w:tc>
          <w:tcPr>
            <w:tcW w:w="1821" w:type="dxa"/>
            <w:tcBorders>
              <w:top w:val="single" w:sz="4" w:space="0" w:color="auto"/>
              <w:left w:val="single" w:sz="4" w:space="0" w:color="auto"/>
              <w:bottom w:val="single" w:sz="4" w:space="0" w:color="auto"/>
              <w:right w:val="single" w:sz="4" w:space="0" w:color="auto"/>
            </w:tcBorders>
            <w:shd w:val="clear" w:color="auto" w:fill="auto"/>
          </w:tcPr>
          <w:p w14:paraId="25F39C5D" w14:textId="77777777" w:rsidR="00B31CBB" w:rsidRPr="00A33B99" w:rsidRDefault="00B31CBB" w:rsidP="00D033C5">
            <w:pPr>
              <w:spacing w:after="0" w:line="240" w:lineRule="auto"/>
              <w:jc w:val="center"/>
              <w:rPr>
                <w:rFonts w:ascii="Tahoma" w:hAnsi="Tahoma" w:cs="Tahoma"/>
                <w:szCs w:val="22"/>
                <w:lang w:eastAsia="x-none" w:bidi="ar-SA"/>
              </w:rPr>
            </w:pPr>
            <w:r>
              <w:rPr>
                <w:rFonts w:ascii="Tahoma" w:hAnsi="Tahoma" w:cs="Tahoma"/>
                <w:szCs w:val="22"/>
                <w:lang w:eastAsia="x-none" w:bidi="ar-SA"/>
              </w:rPr>
              <w:t>7</w:t>
            </w:r>
          </w:p>
        </w:tc>
      </w:tr>
      <w:tr w:rsidR="00B31CBB" w:rsidRPr="00A33B99" w14:paraId="13292EDC" w14:textId="77777777" w:rsidTr="00D033C5">
        <w:tc>
          <w:tcPr>
            <w:tcW w:w="531" w:type="dxa"/>
            <w:tcBorders>
              <w:top w:val="single" w:sz="4" w:space="0" w:color="auto"/>
              <w:left w:val="single" w:sz="4" w:space="0" w:color="auto"/>
              <w:bottom w:val="single" w:sz="4" w:space="0" w:color="auto"/>
              <w:right w:val="single" w:sz="4" w:space="0" w:color="auto"/>
            </w:tcBorders>
            <w:shd w:val="clear" w:color="auto" w:fill="auto"/>
            <w:hideMark/>
          </w:tcPr>
          <w:p w14:paraId="773E7745" w14:textId="77777777" w:rsidR="00B31CBB" w:rsidRPr="00A33B99" w:rsidRDefault="00B31CBB" w:rsidP="00D033C5">
            <w:pPr>
              <w:spacing w:after="0" w:line="240" w:lineRule="auto"/>
              <w:jc w:val="center"/>
              <w:rPr>
                <w:rFonts w:ascii="Tahoma" w:hAnsi="Tahoma" w:cs="Tahoma"/>
                <w:szCs w:val="22"/>
                <w:lang w:eastAsia="x-none" w:bidi="ar-SA"/>
              </w:rPr>
            </w:pPr>
            <w:r w:rsidRPr="00A33B99">
              <w:rPr>
                <w:rFonts w:ascii="Tahoma" w:hAnsi="Tahoma" w:cs="Tahoma"/>
                <w:szCs w:val="22"/>
                <w:lang w:eastAsia="x-none" w:bidi="ar-SA"/>
              </w:rPr>
              <w:t>4</w:t>
            </w:r>
          </w:p>
        </w:tc>
        <w:tc>
          <w:tcPr>
            <w:tcW w:w="3043" w:type="dxa"/>
            <w:tcBorders>
              <w:top w:val="single" w:sz="4" w:space="0" w:color="auto"/>
              <w:left w:val="single" w:sz="4" w:space="0" w:color="auto"/>
              <w:bottom w:val="single" w:sz="4" w:space="0" w:color="auto"/>
              <w:right w:val="single" w:sz="4" w:space="0" w:color="auto"/>
            </w:tcBorders>
            <w:shd w:val="clear" w:color="auto" w:fill="auto"/>
            <w:hideMark/>
          </w:tcPr>
          <w:p w14:paraId="3272865B" w14:textId="77777777" w:rsidR="00B31CBB" w:rsidRPr="00A33B99" w:rsidRDefault="00B31CBB" w:rsidP="00D033C5">
            <w:pPr>
              <w:spacing w:after="0" w:line="240" w:lineRule="auto"/>
              <w:jc w:val="center"/>
              <w:rPr>
                <w:rFonts w:ascii="Tahoma" w:hAnsi="Tahoma" w:cs="Tahoma"/>
                <w:szCs w:val="22"/>
                <w:lang w:eastAsia="x-none" w:bidi="ar-SA"/>
              </w:rPr>
            </w:pPr>
            <w:r w:rsidRPr="00A33B99">
              <w:rPr>
                <w:rFonts w:ascii="Tahoma" w:hAnsi="Tahoma" w:cs="Tahoma"/>
                <w:szCs w:val="22"/>
                <w:lang w:eastAsia="x-none" w:bidi="ar-SA"/>
              </w:rPr>
              <w:t>SFAC, New Delhi</w:t>
            </w:r>
          </w:p>
        </w:tc>
        <w:tc>
          <w:tcPr>
            <w:tcW w:w="2119" w:type="dxa"/>
            <w:tcBorders>
              <w:top w:val="single" w:sz="4" w:space="0" w:color="auto"/>
              <w:left w:val="single" w:sz="4" w:space="0" w:color="auto"/>
              <w:bottom w:val="single" w:sz="4" w:space="0" w:color="auto"/>
              <w:right w:val="single" w:sz="4" w:space="0" w:color="auto"/>
            </w:tcBorders>
            <w:shd w:val="clear" w:color="auto" w:fill="auto"/>
            <w:hideMark/>
          </w:tcPr>
          <w:p w14:paraId="6E99274C" w14:textId="77777777" w:rsidR="00B31CBB" w:rsidRPr="00A33B99" w:rsidRDefault="00B31CBB" w:rsidP="00D033C5">
            <w:pPr>
              <w:spacing w:after="0" w:line="240" w:lineRule="auto"/>
              <w:jc w:val="center"/>
              <w:rPr>
                <w:rFonts w:ascii="Tahoma" w:hAnsi="Tahoma" w:cs="Tahoma"/>
                <w:szCs w:val="22"/>
                <w:lang w:eastAsia="x-none" w:bidi="ar-SA"/>
              </w:rPr>
            </w:pPr>
            <w:r w:rsidRPr="00A33B99">
              <w:rPr>
                <w:rFonts w:ascii="Tahoma" w:hAnsi="Tahoma" w:cs="Tahoma"/>
                <w:szCs w:val="22"/>
                <w:lang w:eastAsia="x-none" w:bidi="ar-SA"/>
              </w:rPr>
              <w:t>50</w:t>
            </w:r>
          </w:p>
        </w:tc>
        <w:tc>
          <w:tcPr>
            <w:tcW w:w="1821" w:type="dxa"/>
            <w:tcBorders>
              <w:top w:val="single" w:sz="4" w:space="0" w:color="auto"/>
              <w:left w:val="single" w:sz="4" w:space="0" w:color="auto"/>
              <w:bottom w:val="single" w:sz="4" w:space="0" w:color="auto"/>
              <w:right w:val="single" w:sz="4" w:space="0" w:color="auto"/>
            </w:tcBorders>
            <w:shd w:val="clear" w:color="auto" w:fill="auto"/>
          </w:tcPr>
          <w:p w14:paraId="04859170" w14:textId="77777777" w:rsidR="00B31CBB" w:rsidRPr="00A33B99" w:rsidRDefault="00B31CBB" w:rsidP="00D033C5">
            <w:pPr>
              <w:spacing w:after="0" w:line="240" w:lineRule="auto"/>
              <w:jc w:val="center"/>
              <w:rPr>
                <w:rFonts w:ascii="Tahoma" w:hAnsi="Tahoma" w:cs="Tahoma"/>
                <w:szCs w:val="22"/>
                <w:lang w:eastAsia="x-none" w:bidi="ar-SA"/>
              </w:rPr>
            </w:pPr>
            <w:r>
              <w:rPr>
                <w:rFonts w:ascii="Tahoma" w:hAnsi="Tahoma" w:cs="Tahoma"/>
                <w:szCs w:val="22"/>
                <w:lang w:eastAsia="x-none" w:bidi="ar-SA"/>
              </w:rPr>
              <w:t>26</w:t>
            </w:r>
          </w:p>
        </w:tc>
      </w:tr>
      <w:tr w:rsidR="00B31CBB" w:rsidRPr="004F0F47" w14:paraId="7799C5C6" w14:textId="77777777" w:rsidTr="00D033C5">
        <w:tc>
          <w:tcPr>
            <w:tcW w:w="531" w:type="dxa"/>
            <w:tcBorders>
              <w:top w:val="single" w:sz="4" w:space="0" w:color="auto"/>
              <w:left w:val="single" w:sz="4" w:space="0" w:color="auto"/>
              <w:bottom w:val="single" w:sz="4" w:space="0" w:color="auto"/>
              <w:right w:val="single" w:sz="4" w:space="0" w:color="auto"/>
            </w:tcBorders>
            <w:shd w:val="clear" w:color="auto" w:fill="auto"/>
          </w:tcPr>
          <w:p w14:paraId="2DF7781A" w14:textId="77777777" w:rsidR="00B31CBB" w:rsidRPr="00A33B99" w:rsidRDefault="00B31CBB" w:rsidP="00D033C5">
            <w:pPr>
              <w:spacing w:after="0" w:line="240" w:lineRule="auto"/>
              <w:jc w:val="center"/>
              <w:rPr>
                <w:rFonts w:ascii="Tahoma" w:hAnsi="Tahoma" w:cs="Tahoma"/>
                <w:szCs w:val="22"/>
                <w:lang w:eastAsia="x-none" w:bidi="ar-SA"/>
              </w:rPr>
            </w:pPr>
            <w:r w:rsidRPr="00A33B99">
              <w:rPr>
                <w:rFonts w:ascii="Tahoma" w:hAnsi="Tahoma" w:cs="Tahoma"/>
                <w:szCs w:val="22"/>
                <w:lang w:eastAsia="x-none" w:bidi="ar-SA"/>
              </w:rPr>
              <w:t>5</w:t>
            </w:r>
          </w:p>
        </w:tc>
        <w:tc>
          <w:tcPr>
            <w:tcW w:w="3043" w:type="dxa"/>
            <w:tcBorders>
              <w:top w:val="single" w:sz="4" w:space="0" w:color="auto"/>
              <w:left w:val="single" w:sz="4" w:space="0" w:color="auto"/>
              <w:bottom w:val="single" w:sz="4" w:space="0" w:color="auto"/>
              <w:right w:val="single" w:sz="4" w:space="0" w:color="auto"/>
            </w:tcBorders>
            <w:shd w:val="clear" w:color="auto" w:fill="auto"/>
          </w:tcPr>
          <w:p w14:paraId="09C7508B" w14:textId="77777777" w:rsidR="00B31CBB" w:rsidRPr="00A33B99" w:rsidRDefault="00B31CBB" w:rsidP="00D033C5">
            <w:pPr>
              <w:spacing w:after="0" w:line="240" w:lineRule="auto"/>
              <w:jc w:val="center"/>
              <w:rPr>
                <w:rFonts w:ascii="Tahoma" w:hAnsi="Tahoma" w:cs="Tahoma"/>
                <w:szCs w:val="22"/>
                <w:lang w:eastAsia="x-none" w:bidi="ar-SA"/>
              </w:rPr>
            </w:pPr>
            <w:r w:rsidRPr="00A33B99">
              <w:rPr>
                <w:rFonts w:ascii="Tahoma" w:hAnsi="Tahoma" w:cs="Tahoma"/>
                <w:szCs w:val="22"/>
                <w:lang w:eastAsia="x-none" w:bidi="ar-SA"/>
              </w:rPr>
              <w:t>NAFED</w:t>
            </w:r>
          </w:p>
        </w:tc>
        <w:tc>
          <w:tcPr>
            <w:tcW w:w="2119" w:type="dxa"/>
            <w:tcBorders>
              <w:top w:val="single" w:sz="4" w:space="0" w:color="auto"/>
              <w:left w:val="single" w:sz="4" w:space="0" w:color="auto"/>
              <w:bottom w:val="single" w:sz="4" w:space="0" w:color="auto"/>
              <w:right w:val="single" w:sz="4" w:space="0" w:color="auto"/>
            </w:tcBorders>
            <w:shd w:val="clear" w:color="auto" w:fill="auto"/>
          </w:tcPr>
          <w:p w14:paraId="3E69A8D5" w14:textId="77777777" w:rsidR="00B31CBB" w:rsidRPr="00A33B99" w:rsidRDefault="00B31CBB" w:rsidP="00D033C5">
            <w:pPr>
              <w:spacing w:after="0" w:line="240" w:lineRule="auto"/>
              <w:jc w:val="center"/>
              <w:rPr>
                <w:rFonts w:ascii="Tahoma" w:hAnsi="Tahoma" w:cs="Tahoma"/>
                <w:szCs w:val="22"/>
                <w:lang w:eastAsia="x-none" w:bidi="ar-SA"/>
              </w:rPr>
            </w:pPr>
            <w:r w:rsidRPr="00A33B99">
              <w:rPr>
                <w:rFonts w:ascii="Tahoma" w:hAnsi="Tahoma" w:cs="Tahoma"/>
                <w:szCs w:val="22"/>
                <w:lang w:eastAsia="x-none" w:bidi="ar-SA"/>
              </w:rPr>
              <w:t>11</w:t>
            </w:r>
          </w:p>
        </w:tc>
        <w:tc>
          <w:tcPr>
            <w:tcW w:w="1821" w:type="dxa"/>
            <w:tcBorders>
              <w:top w:val="single" w:sz="4" w:space="0" w:color="auto"/>
              <w:left w:val="single" w:sz="4" w:space="0" w:color="auto"/>
              <w:bottom w:val="single" w:sz="4" w:space="0" w:color="auto"/>
              <w:right w:val="single" w:sz="4" w:space="0" w:color="auto"/>
            </w:tcBorders>
            <w:shd w:val="clear" w:color="auto" w:fill="auto"/>
          </w:tcPr>
          <w:p w14:paraId="767EC007" w14:textId="77777777" w:rsidR="00B31CBB" w:rsidRPr="00F50644" w:rsidRDefault="00B31CBB" w:rsidP="00D033C5">
            <w:pPr>
              <w:spacing w:after="0" w:line="240" w:lineRule="auto"/>
              <w:jc w:val="center"/>
              <w:rPr>
                <w:rFonts w:ascii="Tahoma" w:hAnsi="Tahoma" w:cs="Tahoma"/>
                <w:szCs w:val="22"/>
                <w:lang w:eastAsia="x-none" w:bidi="ar-SA"/>
              </w:rPr>
            </w:pPr>
            <w:r w:rsidRPr="00F50644">
              <w:rPr>
                <w:rFonts w:ascii="Tahoma" w:hAnsi="Tahoma" w:cs="Tahoma"/>
                <w:szCs w:val="22"/>
                <w:lang w:eastAsia="x-none" w:bidi="ar-SA"/>
              </w:rPr>
              <w:t>7</w:t>
            </w:r>
          </w:p>
        </w:tc>
      </w:tr>
      <w:tr w:rsidR="00B31CBB" w:rsidRPr="004F0F47" w14:paraId="75547678" w14:textId="77777777" w:rsidTr="00D033C5">
        <w:tc>
          <w:tcPr>
            <w:tcW w:w="531" w:type="dxa"/>
            <w:tcBorders>
              <w:top w:val="single" w:sz="4" w:space="0" w:color="auto"/>
              <w:left w:val="single" w:sz="4" w:space="0" w:color="auto"/>
              <w:bottom w:val="single" w:sz="4" w:space="0" w:color="auto"/>
              <w:right w:val="single" w:sz="4" w:space="0" w:color="auto"/>
            </w:tcBorders>
            <w:shd w:val="clear" w:color="auto" w:fill="auto"/>
          </w:tcPr>
          <w:p w14:paraId="6145393C" w14:textId="77777777" w:rsidR="00B31CBB" w:rsidRPr="004F0F47" w:rsidRDefault="00B31CBB" w:rsidP="00D033C5">
            <w:pPr>
              <w:spacing w:after="0" w:line="240" w:lineRule="auto"/>
              <w:jc w:val="center"/>
              <w:rPr>
                <w:rFonts w:ascii="Tahoma" w:hAnsi="Tahoma" w:cs="Tahoma"/>
                <w:color w:val="FF0000"/>
                <w:szCs w:val="22"/>
                <w:lang w:eastAsia="x-none" w:bidi="ar-SA"/>
              </w:rPr>
            </w:pPr>
          </w:p>
        </w:tc>
        <w:tc>
          <w:tcPr>
            <w:tcW w:w="3043" w:type="dxa"/>
            <w:tcBorders>
              <w:top w:val="single" w:sz="4" w:space="0" w:color="auto"/>
              <w:left w:val="single" w:sz="4" w:space="0" w:color="auto"/>
              <w:bottom w:val="single" w:sz="4" w:space="0" w:color="auto"/>
              <w:right w:val="single" w:sz="4" w:space="0" w:color="auto"/>
            </w:tcBorders>
            <w:shd w:val="clear" w:color="auto" w:fill="auto"/>
            <w:hideMark/>
          </w:tcPr>
          <w:p w14:paraId="37B199D3" w14:textId="77777777" w:rsidR="00B31CBB" w:rsidRPr="00A33B99" w:rsidRDefault="00B31CBB" w:rsidP="00D033C5">
            <w:pPr>
              <w:spacing w:after="0" w:line="240" w:lineRule="auto"/>
              <w:jc w:val="center"/>
              <w:rPr>
                <w:rFonts w:ascii="Tahoma" w:hAnsi="Tahoma" w:cs="Tahoma"/>
                <w:b/>
                <w:bCs/>
                <w:szCs w:val="22"/>
                <w:lang w:eastAsia="x-none" w:bidi="ar-SA"/>
              </w:rPr>
            </w:pPr>
            <w:r w:rsidRPr="00A33B99">
              <w:rPr>
                <w:rFonts w:ascii="Tahoma" w:hAnsi="Tahoma" w:cs="Tahoma"/>
                <w:b/>
                <w:bCs/>
                <w:szCs w:val="22"/>
                <w:lang w:eastAsia="x-none" w:bidi="ar-SA"/>
              </w:rPr>
              <w:t>Total</w:t>
            </w:r>
          </w:p>
        </w:tc>
        <w:tc>
          <w:tcPr>
            <w:tcW w:w="2119" w:type="dxa"/>
            <w:tcBorders>
              <w:top w:val="single" w:sz="4" w:space="0" w:color="auto"/>
              <w:left w:val="single" w:sz="4" w:space="0" w:color="auto"/>
              <w:bottom w:val="single" w:sz="4" w:space="0" w:color="auto"/>
              <w:right w:val="single" w:sz="4" w:space="0" w:color="auto"/>
            </w:tcBorders>
            <w:shd w:val="clear" w:color="auto" w:fill="auto"/>
            <w:hideMark/>
          </w:tcPr>
          <w:p w14:paraId="33670420" w14:textId="77777777" w:rsidR="00B31CBB" w:rsidRPr="00A33B99" w:rsidRDefault="00B31CBB" w:rsidP="00D033C5">
            <w:pPr>
              <w:spacing w:after="0" w:line="240" w:lineRule="auto"/>
              <w:jc w:val="center"/>
              <w:rPr>
                <w:rFonts w:ascii="Tahoma" w:hAnsi="Tahoma" w:cs="Tahoma"/>
                <w:b/>
                <w:bCs/>
                <w:szCs w:val="22"/>
                <w:lang w:eastAsia="x-none" w:bidi="ar-SA"/>
              </w:rPr>
            </w:pPr>
            <w:r w:rsidRPr="00A33B99">
              <w:rPr>
                <w:rFonts w:ascii="Tahoma" w:hAnsi="Tahoma" w:cs="Tahoma"/>
                <w:b/>
                <w:bCs/>
                <w:szCs w:val="22"/>
                <w:lang w:eastAsia="x-none" w:bidi="ar-SA"/>
              </w:rPr>
              <w:fldChar w:fldCharType="begin"/>
            </w:r>
            <w:r w:rsidRPr="00A33B99">
              <w:rPr>
                <w:rFonts w:ascii="Tahoma" w:hAnsi="Tahoma" w:cs="Tahoma"/>
                <w:b/>
                <w:bCs/>
                <w:szCs w:val="22"/>
                <w:lang w:eastAsia="x-none" w:bidi="ar-SA"/>
              </w:rPr>
              <w:instrText xml:space="preserve"> =SUM(ABOVE) </w:instrText>
            </w:r>
            <w:r w:rsidRPr="00A33B99">
              <w:rPr>
                <w:rFonts w:ascii="Tahoma" w:hAnsi="Tahoma" w:cs="Tahoma"/>
                <w:b/>
                <w:bCs/>
                <w:szCs w:val="22"/>
                <w:lang w:eastAsia="x-none" w:bidi="ar-SA"/>
              </w:rPr>
              <w:fldChar w:fldCharType="separate"/>
            </w:r>
            <w:r w:rsidRPr="00A33B99">
              <w:rPr>
                <w:rFonts w:ascii="Tahoma" w:hAnsi="Tahoma" w:cs="Tahoma"/>
                <w:b/>
                <w:bCs/>
                <w:szCs w:val="22"/>
                <w:lang w:eastAsia="x-none" w:bidi="ar-SA"/>
              </w:rPr>
              <w:t>147</w:t>
            </w:r>
            <w:r w:rsidRPr="00A33B99">
              <w:rPr>
                <w:rFonts w:ascii="Tahoma" w:hAnsi="Tahoma" w:cs="Tahoma"/>
                <w:b/>
                <w:bCs/>
                <w:szCs w:val="22"/>
                <w:lang w:eastAsia="x-none" w:bidi="ar-SA"/>
              </w:rPr>
              <w:fldChar w:fldCharType="end"/>
            </w:r>
          </w:p>
        </w:tc>
        <w:tc>
          <w:tcPr>
            <w:tcW w:w="1821" w:type="dxa"/>
            <w:tcBorders>
              <w:top w:val="single" w:sz="4" w:space="0" w:color="auto"/>
              <w:left w:val="single" w:sz="4" w:space="0" w:color="auto"/>
              <w:bottom w:val="single" w:sz="4" w:space="0" w:color="auto"/>
              <w:right w:val="single" w:sz="4" w:space="0" w:color="auto"/>
            </w:tcBorders>
            <w:shd w:val="clear" w:color="auto" w:fill="auto"/>
          </w:tcPr>
          <w:p w14:paraId="12161C9D" w14:textId="77777777" w:rsidR="00B31CBB" w:rsidRPr="00A33B99" w:rsidRDefault="00B31CBB" w:rsidP="00D033C5">
            <w:pPr>
              <w:spacing w:after="0" w:line="240" w:lineRule="auto"/>
              <w:jc w:val="center"/>
              <w:rPr>
                <w:rFonts w:ascii="Tahoma" w:hAnsi="Tahoma" w:cs="Tahoma"/>
                <w:b/>
                <w:bCs/>
                <w:szCs w:val="22"/>
                <w:lang w:eastAsia="x-none" w:bidi="ar-SA"/>
              </w:rPr>
            </w:pPr>
            <w:r>
              <w:rPr>
                <w:rFonts w:ascii="Tahoma" w:hAnsi="Tahoma" w:cs="Tahoma"/>
                <w:b/>
                <w:bCs/>
                <w:szCs w:val="22"/>
                <w:lang w:eastAsia="x-none" w:bidi="ar-SA"/>
              </w:rPr>
              <w:t>102</w:t>
            </w:r>
          </w:p>
        </w:tc>
      </w:tr>
    </w:tbl>
    <w:p w14:paraId="4451C5B7" w14:textId="77777777" w:rsidR="000E1C2F" w:rsidRDefault="000E1C2F" w:rsidP="00B31CBB">
      <w:pPr>
        <w:spacing w:after="0" w:line="240" w:lineRule="auto"/>
        <w:jc w:val="both"/>
        <w:rPr>
          <w:rFonts w:ascii="Tahoma" w:hAnsi="Tahoma" w:cs="Tahoma"/>
          <w:sz w:val="28"/>
          <w:szCs w:val="28"/>
          <w:lang w:eastAsia="x-none" w:bidi="ar-SA"/>
        </w:rPr>
      </w:pPr>
    </w:p>
    <w:p w14:paraId="101ADB85" w14:textId="77777777" w:rsidR="00B31CBB" w:rsidRDefault="00B31CBB" w:rsidP="00B31CBB">
      <w:pPr>
        <w:spacing w:after="0" w:line="240" w:lineRule="auto"/>
        <w:jc w:val="both"/>
        <w:rPr>
          <w:rFonts w:ascii="Tahoma" w:hAnsi="Tahoma" w:cs="Tahoma"/>
          <w:sz w:val="28"/>
          <w:szCs w:val="28"/>
          <w:lang w:eastAsia="x-none" w:bidi="ar-SA"/>
        </w:rPr>
      </w:pPr>
      <w:r w:rsidRPr="00E42F3E">
        <w:rPr>
          <w:rFonts w:ascii="Tahoma" w:hAnsi="Tahoma" w:cs="Tahoma"/>
          <w:sz w:val="28"/>
          <w:szCs w:val="28"/>
          <w:lang w:eastAsia="x-none" w:bidi="ar-SA"/>
        </w:rPr>
        <w:t>Under new Centre Sector Scheme, there is provision of handholding and management for five years.  This work is being carried out through Cluster Based Business Organizations (CBBOs)</w:t>
      </w:r>
      <w:r>
        <w:rPr>
          <w:rFonts w:ascii="Tahoma" w:hAnsi="Tahoma" w:cs="Tahoma"/>
          <w:sz w:val="28"/>
          <w:szCs w:val="28"/>
          <w:lang w:eastAsia="x-none" w:bidi="ar-SA"/>
        </w:rPr>
        <w:t>.</w:t>
      </w:r>
    </w:p>
    <w:p w14:paraId="71642F37" w14:textId="77777777" w:rsidR="00B31CBB" w:rsidRDefault="00B31CBB" w:rsidP="00B31CBB">
      <w:pPr>
        <w:spacing w:after="0" w:line="240" w:lineRule="auto"/>
        <w:jc w:val="both"/>
        <w:rPr>
          <w:rFonts w:ascii="Tahoma" w:hAnsi="Tahoma" w:cs="Tahoma"/>
          <w:sz w:val="28"/>
          <w:szCs w:val="28"/>
          <w:lang w:eastAsia="x-none" w:bidi="ar-SA"/>
        </w:rPr>
      </w:pPr>
    </w:p>
    <w:p w14:paraId="2B745023" w14:textId="77777777" w:rsidR="00B31CBB" w:rsidRDefault="00B31CBB" w:rsidP="00B31CBB">
      <w:pPr>
        <w:spacing w:after="0" w:line="240" w:lineRule="auto"/>
        <w:jc w:val="both"/>
        <w:rPr>
          <w:rFonts w:ascii="Tahoma" w:hAnsi="Tahoma" w:cs="Tahoma"/>
          <w:sz w:val="28"/>
          <w:szCs w:val="28"/>
          <w:lang w:eastAsia="x-none" w:bidi="ar-SA"/>
        </w:rPr>
      </w:pPr>
      <w:r>
        <w:rPr>
          <w:rFonts w:ascii="Tahoma" w:hAnsi="Tahoma" w:cs="Tahoma"/>
          <w:sz w:val="28"/>
          <w:szCs w:val="28"/>
          <w:lang w:eastAsia="x-none" w:bidi="ar-SA"/>
        </w:rPr>
        <w:t xml:space="preserve">Government of India has released funds of Rs 550.00 lakhs, out of which funds of Rs 307.45 lakhs has been utilized on CBBOs payments and management cost to </w:t>
      </w:r>
      <w:proofErr w:type="gramStart"/>
      <w:r>
        <w:rPr>
          <w:rFonts w:ascii="Tahoma" w:hAnsi="Tahoma" w:cs="Tahoma"/>
          <w:sz w:val="28"/>
          <w:szCs w:val="28"/>
          <w:lang w:eastAsia="x-none" w:bidi="ar-SA"/>
        </w:rPr>
        <w:t>FPOs:-</w:t>
      </w:r>
      <w:proofErr w:type="gramEnd"/>
    </w:p>
    <w:p w14:paraId="28330BA2" w14:textId="77777777" w:rsidR="00B31CBB" w:rsidRDefault="00B31CBB" w:rsidP="008502D7">
      <w:pPr>
        <w:numPr>
          <w:ilvl w:val="0"/>
          <w:numId w:val="42"/>
        </w:numPr>
        <w:spacing w:after="0" w:line="240" w:lineRule="auto"/>
        <w:jc w:val="both"/>
        <w:rPr>
          <w:rFonts w:ascii="Tahoma" w:hAnsi="Tahoma" w:cs="Tahoma"/>
          <w:sz w:val="28"/>
          <w:szCs w:val="28"/>
          <w:lang w:eastAsia="x-none" w:bidi="ar-SA"/>
        </w:rPr>
      </w:pPr>
      <w:r>
        <w:rPr>
          <w:rFonts w:ascii="Tahoma" w:hAnsi="Tahoma" w:cs="Tahoma"/>
          <w:sz w:val="28"/>
          <w:szCs w:val="28"/>
          <w:lang w:eastAsia="x-none" w:bidi="ar-SA"/>
        </w:rPr>
        <w:t xml:space="preserve">Payment to CBBOs:   </w:t>
      </w:r>
      <w:r>
        <w:rPr>
          <w:rFonts w:ascii="Tahoma" w:hAnsi="Tahoma" w:cs="Tahoma"/>
          <w:sz w:val="28"/>
          <w:szCs w:val="28"/>
          <w:lang w:eastAsia="x-none" w:bidi="ar-SA"/>
        </w:rPr>
        <w:tab/>
      </w:r>
      <w:r>
        <w:rPr>
          <w:rFonts w:ascii="Tahoma" w:hAnsi="Tahoma" w:cs="Tahoma"/>
          <w:sz w:val="28"/>
          <w:szCs w:val="28"/>
          <w:lang w:eastAsia="x-none" w:bidi="ar-SA"/>
        </w:rPr>
        <w:tab/>
      </w:r>
      <w:r>
        <w:rPr>
          <w:rFonts w:ascii="Tahoma" w:hAnsi="Tahoma" w:cs="Tahoma"/>
          <w:sz w:val="28"/>
          <w:szCs w:val="28"/>
          <w:lang w:eastAsia="x-none" w:bidi="ar-SA"/>
        </w:rPr>
        <w:tab/>
      </w:r>
      <w:r>
        <w:rPr>
          <w:rFonts w:ascii="Tahoma" w:hAnsi="Tahoma" w:cs="Tahoma"/>
          <w:sz w:val="28"/>
          <w:szCs w:val="28"/>
          <w:lang w:eastAsia="x-none" w:bidi="ar-SA"/>
        </w:rPr>
        <w:tab/>
      </w:r>
      <w:r>
        <w:rPr>
          <w:rFonts w:ascii="Tahoma" w:hAnsi="Tahoma" w:cs="Tahoma"/>
          <w:sz w:val="28"/>
          <w:szCs w:val="28"/>
          <w:lang w:eastAsia="x-none" w:bidi="ar-SA"/>
        </w:rPr>
        <w:tab/>
        <w:t xml:space="preserve"> Rs 185.00 lakhs</w:t>
      </w:r>
    </w:p>
    <w:p w14:paraId="4952132D" w14:textId="77777777" w:rsidR="00B31CBB" w:rsidRDefault="00B31CBB" w:rsidP="008502D7">
      <w:pPr>
        <w:numPr>
          <w:ilvl w:val="0"/>
          <w:numId w:val="42"/>
        </w:numPr>
        <w:spacing w:after="0" w:line="240" w:lineRule="auto"/>
        <w:jc w:val="both"/>
        <w:rPr>
          <w:rFonts w:ascii="Tahoma" w:hAnsi="Tahoma" w:cs="Tahoma"/>
          <w:sz w:val="28"/>
          <w:szCs w:val="28"/>
          <w:lang w:eastAsia="x-none" w:bidi="ar-SA"/>
        </w:rPr>
      </w:pPr>
      <w:r>
        <w:rPr>
          <w:rFonts w:ascii="Tahoma" w:hAnsi="Tahoma" w:cs="Tahoma"/>
          <w:sz w:val="28"/>
          <w:szCs w:val="28"/>
          <w:lang w:eastAsia="x-none" w:bidi="ar-SA"/>
        </w:rPr>
        <w:t xml:space="preserve">Payment of FPOs as management </w:t>
      </w:r>
      <w:proofErr w:type="gramStart"/>
      <w:r>
        <w:rPr>
          <w:rFonts w:ascii="Tahoma" w:hAnsi="Tahoma" w:cs="Tahoma"/>
          <w:sz w:val="28"/>
          <w:szCs w:val="28"/>
          <w:lang w:eastAsia="x-none" w:bidi="ar-SA"/>
        </w:rPr>
        <w:t>cost :</w:t>
      </w:r>
      <w:proofErr w:type="gramEnd"/>
      <w:r>
        <w:rPr>
          <w:rFonts w:ascii="Tahoma" w:hAnsi="Tahoma" w:cs="Tahoma"/>
          <w:sz w:val="28"/>
          <w:szCs w:val="28"/>
          <w:lang w:eastAsia="x-none" w:bidi="ar-SA"/>
        </w:rPr>
        <w:t xml:space="preserve"> </w:t>
      </w:r>
      <w:r>
        <w:rPr>
          <w:rFonts w:ascii="Tahoma" w:hAnsi="Tahoma" w:cs="Tahoma"/>
          <w:sz w:val="28"/>
          <w:szCs w:val="28"/>
          <w:lang w:eastAsia="x-none" w:bidi="ar-SA"/>
        </w:rPr>
        <w:tab/>
        <w:t xml:space="preserve"> Rs 122.45 lakhs.</w:t>
      </w:r>
    </w:p>
    <w:p w14:paraId="6CB69091" w14:textId="77777777" w:rsidR="00B31CBB" w:rsidRDefault="00B31CBB" w:rsidP="00B31CBB">
      <w:pPr>
        <w:spacing w:after="0" w:line="240" w:lineRule="auto"/>
        <w:jc w:val="both"/>
        <w:rPr>
          <w:rFonts w:ascii="Tahoma" w:hAnsi="Tahoma" w:cs="Tahoma"/>
          <w:sz w:val="28"/>
          <w:szCs w:val="28"/>
          <w:lang w:eastAsia="x-none" w:bidi="ar-SA"/>
        </w:rPr>
      </w:pPr>
    </w:p>
    <w:p w14:paraId="32D5081B" w14:textId="77777777" w:rsidR="00B31CBB" w:rsidRDefault="00B31CBB" w:rsidP="00B31CBB">
      <w:pPr>
        <w:pStyle w:val="ListParagraph"/>
        <w:ind w:left="0"/>
        <w:contextualSpacing/>
        <w:rPr>
          <w:rFonts w:ascii="Tahoma" w:hAnsi="Tahoma" w:cs="Tahoma"/>
          <w:b/>
          <w:bCs/>
          <w:sz w:val="28"/>
          <w:szCs w:val="28"/>
          <w:lang w:val="en-US"/>
        </w:rPr>
      </w:pPr>
      <w:r w:rsidRPr="00D72F99">
        <w:rPr>
          <w:rFonts w:ascii="Tahoma" w:hAnsi="Tahoma" w:cs="Tahoma"/>
          <w:sz w:val="28"/>
          <w:szCs w:val="28"/>
          <w:lang w:val="en-US"/>
        </w:rPr>
        <w:t>As per</w:t>
      </w:r>
      <w:r>
        <w:rPr>
          <w:rFonts w:ascii="Tahoma" w:hAnsi="Tahoma" w:cs="Tahoma"/>
          <w:sz w:val="28"/>
          <w:szCs w:val="28"/>
          <w:lang w:val="en-US"/>
        </w:rPr>
        <w:t xml:space="preserve"> data available from AIF portal, district-wise position of FPOs is as per </w:t>
      </w:r>
      <w:r w:rsidRPr="0068777D">
        <w:rPr>
          <w:rFonts w:ascii="Tahoma" w:hAnsi="Tahoma" w:cs="Tahoma"/>
          <w:b/>
          <w:bCs/>
          <w:sz w:val="28"/>
          <w:szCs w:val="28"/>
          <w:lang w:val="en-US"/>
        </w:rPr>
        <w:t xml:space="preserve">Annexure </w:t>
      </w:r>
      <w:r w:rsidR="008950B2">
        <w:rPr>
          <w:rFonts w:ascii="Tahoma" w:hAnsi="Tahoma" w:cs="Tahoma"/>
          <w:b/>
          <w:bCs/>
          <w:sz w:val="28"/>
          <w:szCs w:val="28"/>
          <w:lang w:val="en-US"/>
        </w:rPr>
        <w:t>2</w:t>
      </w:r>
      <w:r w:rsidRPr="0068777D">
        <w:rPr>
          <w:rFonts w:ascii="Tahoma" w:hAnsi="Tahoma" w:cs="Tahoma"/>
          <w:b/>
          <w:bCs/>
          <w:sz w:val="28"/>
          <w:szCs w:val="28"/>
          <w:lang w:val="en-US"/>
        </w:rPr>
        <w:t>4.3</w:t>
      </w:r>
      <w:r>
        <w:rPr>
          <w:rFonts w:ascii="Tahoma" w:hAnsi="Tahoma" w:cs="Tahoma"/>
          <w:b/>
          <w:bCs/>
          <w:sz w:val="28"/>
          <w:szCs w:val="28"/>
          <w:lang w:val="en-US"/>
        </w:rPr>
        <w:t>-</w:t>
      </w:r>
      <w:r w:rsidR="008950B2">
        <w:rPr>
          <w:rFonts w:ascii="Tahoma" w:hAnsi="Tahoma" w:cs="Tahoma"/>
          <w:b/>
          <w:bCs/>
          <w:sz w:val="28"/>
          <w:szCs w:val="28"/>
          <w:lang w:val="en-US"/>
        </w:rPr>
        <w:t>2</w:t>
      </w:r>
      <w:r>
        <w:rPr>
          <w:rFonts w:ascii="Tahoma" w:hAnsi="Tahoma" w:cs="Tahoma"/>
          <w:b/>
          <w:bCs/>
          <w:sz w:val="28"/>
          <w:szCs w:val="28"/>
          <w:lang w:val="en-US"/>
        </w:rPr>
        <w:t>4.4</w:t>
      </w:r>
      <w:r w:rsidRPr="0068777D">
        <w:rPr>
          <w:rFonts w:ascii="Tahoma" w:hAnsi="Tahoma" w:cs="Tahoma"/>
          <w:b/>
          <w:bCs/>
          <w:sz w:val="28"/>
          <w:szCs w:val="28"/>
          <w:lang w:val="en-US"/>
        </w:rPr>
        <w:t xml:space="preserve"> (Page </w:t>
      </w:r>
      <w:r w:rsidR="00F52E97">
        <w:rPr>
          <w:rFonts w:ascii="Tahoma" w:hAnsi="Tahoma" w:cs="Tahoma"/>
          <w:b/>
          <w:bCs/>
          <w:sz w:val="28"/>
          <w:szCs w:val="28"/>
          <w:lang w:val="en-US"/>
        </w:rPr>
        <w:t>150-151</w:t>
      </w:r>
      <w:r w:rsidRPr="0068777D">
        <w:rPr>
          <w:rFonts w:ascii="Tahoma" w:hAnsi="Tahoma" w:cs="Tahoma"/>
          <w:b/>
          <w:bCs/>
          <w:sz w:val="28"/>
          <w:szCs w:val="28"/>
          <w:lang w:val="en-US"/>
        </w:rPr>
        <w:t>)</w:t>
      </w:r>
    </w:p>
    <w:p w14:paraId="31A4D059" w14:textId="77777777" w:rsidR="00FF0AD7" w:rsidRPr="00D72F99" w:rsidRDefault="00FF0AD7" w:rsidP="00B31CBB">
      <w:pPr>
        <w:pStyle w:val="ListParagraph"/>
        <w:ind w:left="0"/>
        <w:contextualSpacing/>
        <w:rPr>
          <w:rFonts w:ascii="Tahoma" w:hAnsi="Tahoma" w:cs="Tahoma"/>
          <w:sz w:val="28"/>
          <w:szCs w:val="28"/>
          <w:lang w:val="en-U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034"/>
        <w:gridCol w:w="7721"/>
      </w:tblGrid>
      <w:tr w:rsidR="00B31CBB" w:rsidRPr="00B44F9B" w14:paraId="7CFC4680" w14:textId="77777777" w:rsidTr="000E1C2F">
        <w:tc>
          <w:tcPr>
            <w:tcW w:w="2034" w:type="dxa"/>
            <w:tcBorders>
              <w:top w:val="single" w:sz="12" w:space="0" w:color="auto"/>
              <w:left w:val="single" w:sz="12" w:space="0" w:color="auto"/>
              <w:bottom w:val="single" w:sz="12" w:space="0" w:color="auto"/>
              <w:right w:val="single" w:sz="12" w:space="0" w:color="auto"/>
            </w:tcBorders>
            <w:hideMark/>
          </w:tcPr>
          <w:p w14:paraId="1AD9A653" w14:textId="77777777" w:rsidR="00B31CBB" w:rsidRPr="00B44F9B" w:rsidRDefault="00B31CBB" w:rsidP="00D033C5">
            <w:pPr>
              <w:spacing w:after="0" w:line="240" w:lineRule="auto"/>
              <w:ind w:right="-198"/>
              <w:jc w:val="both"/>
              <w:rPr>
                <w:rFonts w:ascii="Tahoma" w:eastAsia="Calibri" w:hAnsi="Tahoma" w:cs="Tahoma"/>
                <w:b/>
                <w:bCs/>
                <w:color w:val="000000"/>
                <w:sz w:val="28"/>
                <w:szCs w:val="28"/>
                <w:lang w:val="en-IN" w:eastAsia="en-IN"/>
              </w:rPr>
            </w:pPr>
            <w:r w:rsidRPr="00B44F9B">
              <w:rPr>
                <w:rFonts w:ascii="Tahoma" w:eastAsia="Calibri" w:hAnsi="Tahoma" w:cs="Tahoma"/>
                <w:b/>
                <w:bCs/>
                <w:color w:val="000000"/>
                <w:sz w:val="28"/>
                <w:szCs w:val="28"/>
                <w:lang w:val="en-IN" w:eastAsia="en-IN"/>
              </w:rPr>
              <w:t>AGENDA</w:t>
            </w:r>
          </w:p>
          <w:p w14:paraId="2ACE7646" w14:textId="77777777" w:rsidR="00B31CBB" w:rsidRPr="00B44F9B" w:rsidRDefault="00B31CBB" w:rsidP="00D033C5">
            <w:pPr>
              <w:spacing w:after="0" w:line="240" w:lineRule="auto"/>
              <w:ind w:right="-198"/>
              <w:jc w:val="both"/>
              <w:rPr>
                <w:rFonts w:ascii="Tahoma" w:hAnsi="Tahoma" w:cs="Tahoma"/>
                <w:b/>
                <w:bCs/>
                <w:color w:val="000000"/>
                <w:sz w:val="28"/>
                <w:szCs w:val="28"/>
                <w:lang w:val="en-IN" w:eastAsia="en-IN"/>
              </w:rPr>
            </w:pPr>
            <w:r w:rsidRPr="00B44F9B">
              <w:rPr>
                <w:rFonts w:ascii="Tahoma" w:eastAsia="Calibri" w:hAnsi="Tahoma" w:cs="Tahoma"/>
                <w:b/>
                <w:bCs/>
                <w:color w:val="000000"/>
                <w:sz w:val="28"/>
                <w:szCs w:val="28"/>
                <w:lang w:val="en-IN" w:eastAsia="en-IN"/>
              </w:rPr>
              <w:t>ITEM</w:t>
            </w:r>
            <w:r>
              <w:rPr>
                <w:rFonts w:ascii="Tahoma" w:eastAsia="Calibri" w:hAnsi="Tahoma" w:cs="Tahoma"/>
                <w:b/>
                <w:bCs/>
                <w:color w:val="000000"/>
                <w:sz w:val="28"/>
                <w:szCs w:val="28"/>
                <w:lang w:val="en-IN" w:eastAsia="en-IN"/>
              </w:rPr>
              <w:t xml:space="preserve"> </w:t>
            </w:r>
            <w:r w:rsidRPr="00B44F9B">
              <w:rPr>
                <w:rFonts w:ascii="Tahoma" w:eastAsia="Calibri" w:hAnsi="Tahoma" w:cs="Tahoma"/>
                <w:b/>
                <w:bCs/>
                <w:color w:val="000000"/>
                <w:sz w:val="28"/>
                <w:szCs w:val="28"/>
                <w:lang w:val="en-IN" w:eastAsia="en-IN"/>
              </w:rPr>
              <w:t xml:space="preserve">NO. </w:t>
            </w:r>
            <w:r>
              <w:rPr>
                <w:rFonts w:ascii="Tahoma" w:eastAsia="Calibri" w:hAnsi="Tahoma" w:cs="Tahoma"/>
                <w:b/>
                <w:bCs/>
                <w:color w:val="000000"/>
                <w:sz w:val="28"/>
                <w:szCs w:val="28"/>
                <w:lang w:val="en-IN" w:eastAsia="en-IN"/>
              </w:rPr>
              <w:t>15</w:t>
            </w:r>
          </w:p>
        </w:tc>
        <w:tc>
          <w:tcPr>
            <w:tcW w:w="7721" w:type="dxa"/>
            <w:tcBorders>
              <w:top w:val="single" w:sz="12" w:space="0" w:color="auto"/>
              <w:left w:val="single" w:sz="12" w:space="0" w:color="auto"/>
              <w:bottom w:val="single" w:sz="12" w:space="0" w:color="auto"/>
              <w:right w:val="single" w:sz="12" w:space="0" w:color="auto"/>
            </w:tcBorders>
          </w:tcPr>
          <w:p w14:paraId="4D9C3724" w14:textId="77777777" w:rsidR="00B31CBB" w:rsidRPr="00B44F9B" w:rsidRDefault="00B31CBB" w:rsidP="00D033C5">
            <w:pPr>
              <w:spacing w:after="0" w:line="240" w:lineRule="auto"/>
              <w:jc w:val="both"/>
              <w:rPr>
                <w:rFonts w:ascii="Tahoma" w:hAnsi="Tahoma" w:cs="Tahoma"/>
                <w:b/>
                <w:bCs/>
                <w:color w:val="000000"/>
                <w:sz w:val="28"/>
                <w:szCs w:val="28"/>
                <w:lang w:val="en-IN" w:eastAsia="en-IN"/>
              </w:rPr>
            </w:pPr>
            <w:r>
              <w:rPr>
                <w:rFonts w:ascii="Tahoma" w:hAnsi="Tahoma" w:cs="Tahoma"/>
                <w:b/>
                <w:bCs/>
                <w:color w:val="000000"/>
                <w:sz w:val="28"/>
                <w:szCs w:val="28"/>
                <w:lang w:val="en-IN" w:eastAsia="en-IN"/>
              </w:rPr>
              <w:t xml:space="preserve">FINANCING UNDER </w:t>
            </w:r>
            <w:r w:rsidRPr="00B32728">
              <w:rPr>
                <w:rFonts w:ascii="Tahoma" w:hAnsi="Tahoma" w:cs="Tahoma"/>
                <w:b/>
                <w:bCs/>
                <w:color w:val="000000"/>
                <w:sz w:val="28"/>
                <w:szCs w:val="28"/>
                <w:lang w:val="en-IN" w:eastAsia="en-IN"/>
              </w:rPr>
              <w:t>PRIME MINISTER FORMALIZATION OF MICRO FOOD PROCESSING ENTERPRISES</w:t>
            </w:r>
            <w:r w:rsidRPr="00B32728">
              <w:rPr>
                <w:rFonts w:ascii="Tahoma" w:hAnsi="Tahoma" w:cs="Tahoma"/>
                <w:b/>
                <w:bCs/>
                <w:color w:val="FF0000"/>
                <w:sz w:val="28"/>
                <w:szCs w:val="28"/>
                <w:lang w:val="en-IN" w:eastAsia="en-IN"/>
              </w:rPr>
              <w:t xml:space="preserve"> </w:t>
            </w:r>
            <w:r w:rsidRPr="00B32728">
              <w:rPr>
                <w:rFonts w:ascii="Tahoma" w:hAnsi="Tahoma" w:cs="Tahoma"/>
                <w:b/>
                <w:bCs/>
                <w:sz w:val="28"/>
                <w:szCs w:val="28"/>
                <w:lang w:val="en-IN" w:eastAsia="en-IN"/>
              </w:rPr>
              <w:t>(PM</w:t>
            </w:r>
            <w:r>
              <w:rPr>
                <w:rFonts w:ascii="Tahoma" w:hAnsi="Tahoma" w:cs="Tahoma"/>
                <w:b/>
                <w:bCs/>
                <w:sz w:val="28"/>
                <w:szCs w:val="28"/>
                <w:lang w:val="en-IN" w:eastAsia="en-IN"/>
              </w:rPr>
              <w:t xml:space="preserve"> </w:t>
            </w:r>
            <w:r w:rsidRPr="00B32728">
              <w:rPr>
                <w:rFonts w:ascii="Tahoma" w:hAnsi="Tahoma" w:cs="Tahoma"/>
                <w:b/>
                <w:bCs/>
                <w:sz w:val="28"/>
                <w:szCs w:val="28"/>
                <w:lang w:val="en-IN" w:eastAsia="en-IN"/>
              </w:rPr>
              <w:t>FME)</w:t>
            </w:r>
          </w:p>
        </w:tc>
      </w:tr>
    </w:tbl>
    <w:p w14:paraId="7529A850" w14:textId="77777777" w:rsidR="00B31CBB" w:rsidRDefault="00B31CBB" w:rsidP="00B31CBB">
      <w:pPr>
        <w:autoSpaceDE w:val="0"/>
        <w:autoSpaceDN w:val="0"/>
        <w:adjustRightInd w:val="0"/>
        <w:spacing w:after="0" w:line="240" w:lineRule="auto"/>
        <w:jc w:val="both"/>
        <w:rPr>
          <w:rFonts w:ascii="Tahoma" w:hAnsi="Tahoma" w:cs="Tahoma"/>
          <w:color w:val="000000"/>
          <w:sz w:val="28"/>
          <w:szCs w:val="28"/>
        </w:rPr>
      </w:pPr>
    </w:p>
    <w:p w14:paraId="5A2B032A" w14:textId="77777777" w:rsidR="00B31CBB" w:rsidRDefault="00B31CBB" w:rsidP="00B31CBB">
      <w:pPr>
        <w:autoSpaceDE w:val="0"/>
        <w:autoSpaceDN w:val="0"/>
        <w:adjustRightInd w:val="0"/>
        <w:spacing w:after="0"/>
        <w:jc w:val="both"/>
        <w:rPr>
          <w:rFonts w:ascii="Tahoma" w:hAnsi="Tahoma" w:cs="Tahoma"/>
          <w:color w:val="000000"/>
          <w:sz w:val="28"/>
          <w:szCs w:val="28"/>
        </w:rPr>
      </w:pPr>
      <w:r>
        <w:rPr>
          <w:rFonts w:ascii="Tahoma" w:hAnsi="Tahoma" w:cs="Tahoma"/>
          <w:color w:val="000000"/>
          <w:sz w:val="28"/>
          <w:szCs w:val="28"/>
        </w:rPr>
        <w:t xml:space="preserve">Ministry of Food Processing Industries, Government of India vide Office Memorandum dated 18.05.2022 has decided to make </w:t>
      </w:r>
      <w:r w:rsidRPr="00D0139F">
        <w:rPr>
          <w:rFonts w:ascii="Tahoma" w:hAnsi="Tahoma" w:cs="Tahoma"/>
          <w:b/>
          <w:bCs/>
          <w:color w:val="000000"/>
          <w:sz w:val="28"/>
          <w:szCs w:val="28"/>
        </w:rPr>
        <w:t>following component-wise modifications</w:t>
      </w:r>
      <w:r>
        <w:rPr>
          <w:rFonts w:ascii="Tahoma" w:hAnsi="Tahoma" w:cs="Tahoma"/>
          <w:color w:val="000000"/>
          <w:sz w:val="28"/>
          <w:szCs w:val="28"/>
        </w:rPr>
        <w:t xml:space="preserve"> in the scheme guidelines:</w:t>
      </w:r>
    </w:p>
    <w:p w14:paraId="3F255712" w14:textId="77777777" w:rsidR="00B31CBB" w:rsidRDefault="00B31CBB" w:rsidP="00B31CBB">
      <w:pPr>
        <w:autoSpaceDE w:val="0"/>
        <w:autoSpaceDN w:val="0"/>
        <w:adjustRightInd w:val="0"/>
        <w:spacing w:after="0"/>
        <w:jc w:val="both"/>
        <w:rPr>
          <w:rFonts w:ascii="Tahoma" w:hAnsi="Tahoma" w:cs="Tahoma"/>
          <w:color w:val="000000"/>
          <w:sz w:val="28"/>
          <w:szCs w:val="28"/>
        </w:rPr>
      </w:pPr>
    </w:p>
    <w:p w14:paraId="168A2E33" w14:textId="77777777" w:rsidR="00B31CBB" w:rsidRPr="00382F04" w:rsidRDefault="00B31CBB" w:rsidP="00B31CBB">
      <w:pPr>
        <w:shd w:val="clear" w:color="auto" w:fill="FFFFFF"/>
        <w:spacing w:after="0" w:line="240" w:lineRule="auto"/>
        <w:rPr>
          <w:rFonts w:ascii="Tahoma" w:hAnsi="Tahoma" w:cs="Tahoma"/>
          <w:b/>
          <w:bCs/>
          <w:color w:val="000000"/>
          <w:sz w:val="28"/>
          <w:szCs w:val="28"/>
        </w:rPr>
      </w:pPr>
      <w:r w:rsidRPr="00860C31">
        <w:rPr>
          <w:rFonts w:ascii="Tahoma" w:hAnsi="Tahoma" w:cs="Tahoma"/>
          <w:b/>
          <w:bCs/>
          <w:color w:val="000000"/>
          <w:sz w:val="28"/>
          <w:szCs w:val="28"/>
        </w:rPr>
        <w:lastRenderedPageBreak/>
        <w:t>1.</w:t>
      </w:r>
      <w:r w:rsidRPr="00382F04">
        <w:rPr>
          <w:rFonts w:ascii="Tahoma" w:hAnsi="Tahoma" w:cs="Tahoma"/>
          <w:b/>
          <w:bCs/>
          <w:color w:val="000000"/>
          <w:sz w:val="28"/>
          <w:szCs w:val="28"/>
        </w:rPr>
        <w:t>Support to Individual Micro Enterprises</w:t>
      </w:r>
    </w:p>
    <w:p w14:paraId="4E1B1A24" w14:textId="77777777" w:rsidR="00B31CBB" w:rsidRPr="00382F04" w:rsidRDefault="00B31CBB" w:rsidP="00B31CBB">
      <w:pPr>
        <w:shd w:val="clear" w:color="auto" w:fill="FFFFFF"/>
        <w:spacing w:after="0" w:line="240" w:lineRule="auto"/>
        <w:rPr>
          <w:rFonts w:ascii="Tahoma" w:hAnsi="Tahoma" w:cs="Tahoma"/>
          <w:color w:val="000000"/>
          <w:sz w:val="28"/>
          <w:szCs w:val="28"/>
        </w:rPr>
      </w:pPr>
    </w:p>
    <w:p w14:paraId="00C6B917" w14:textId="77777777" w:rsidR="00B31CBB" w:rsidRPr="00382F04" w:rsidRDefault="00B31CBB" w:rsidP="00B31CBB">
      <w:pPr>
        <w:shd w:val="clear" w:color="auto" w:fill="FFFFFF"/>
        <w:spacing w:after="0" w:line="240" w:lineRule="auto"/>
        <w:jc w:val="both"/>
        <w:rPr>
          <w:rFonts w:ascii="Tahoma" w:hAnsi="Tahoma" w:cs="Tahoma"/>
          <w:color w:val="000000"/>
          <w:sz w:val="28"/>
          <w:szCs w:val="28"/>
        </w:rPr>
      </w:pPr>
      <w:r w:rsidRPr="00382F04">
        <w:rPr>
          <w:rFonts w:ascii="Tahoma" w:hAnsi="Tahoma" w:cs="Tahoma"/>
          <w:color w:val="000000"/>
          <w:sz w:val="28"/>
          <w:szCs w:val="28"/>
        </w:rPr>
        <w:t>(</w:t>
      </w:r>
      <w:r w:rsidRPr="00860C31">
        <w:rPr>
          <w:rFonts w:ascii="Tahoma" w:hAnsi="Tahoma" w:cs="Tahoma"/>
          <w:color w:val="000000"/>
          <w:sz w:val="28"/>
          <w:szCs w:val="28"/>
        </w:rPr>
        <w:t>i</w:t>
      </w:r>
      <w:r w:rsidRPr="00382F04">
        <w:rPr>
          <w:rFonts w:ascii="Tahoma" w:hAnsi="Tahoma" w:cs="Tahoma"/>
          <w:color w:val="000000"/>
          <w:sz w:val="28"/>
          <w:szCs w:val="28"/>
        </w:rPr>
        <w:t>) Support to both existing or new micro food processing, enterprises for expansion/ upgradation of existing micro food processing enterprises or setting up of new micro food processing enterprises would be provided under the scheme.</w:t>
      </w:r>
    </w:p>
    <w:p w14:paraId="62B74AF2" w14:textId="77777777" w:rsidR="00B31CBB" w:rsidRPr="00382F04" w:rsidRDefault="00B31CBB" w:rsidP="00B31CBB">
      <w:pPr>
        <w:shd w:val="clear" w:color="auto" w:fill="FFFFFF"/>
        <w:spacing w:after="0" w:line="240" w:lineRule="auto"/>
        <w:rPr>
          <w:rFonts w:ascii="Tahoma" w:hAnsi="Tahoma" w:cs="Tahoma"/>
          <w:color w:val="000000"/>
          <w:sz w:val="28"/>
          <w:szCs w:val="28"/>
        </w:rPr>
      </w:pPr>
    </w:p>
    <w:p w14:paraId="2CC30A78" w14:textId="77777777" w:rsidR="00B31CBB" w:rsidRPr="00382F04" w:rsidRDefault="00B31CBB" w:rsidP="00B31CBB">
      <w:pPr>
        <w:shd w:val="clear" w:color="auto" w:fill="FFFFFF"/>
        <w:spacing w:after="0" w:line="240" w:lineRule="auto"/>
        <w:jc w:val="both"/>
        <w:rPr>
          <w:rFonts w:ascii="Tahoma" w:hAnsi="Tahoma" w:cs="Tahoma"/>
          <w:color w:val="000000"/>
          <w:sz w:val="28"/>
          <w:szCs w:val="28"/>
        </w:rPr>
      </w:pPr>
      <w:r w:rsidRPr="00382F04">
        <w:rPr>
          <w:rFonts w:ascii="Tahoma" w:hAnsi="Tahoma" w:cs="Tahoma"/>
          <w:color w:val="000000"/>
          <w:sz w:val="28"/>
          <w:szCs w:val="28"/>
        </w:rPr>
        <w:t>(</w:t>
      </w:r>
      <w:r w:rsidRPr="00860C31">
        <w:rPr>
          <w:rFonts w:ascii="Tahoma" w:hAnsi="Tahoma" w:cs="Tahoma"/>
          <w:color w:val="000000"/>
          <w:sz w:val="28"/>
          <w:szCs w:val="28"/>
        </w:rPr>
        <w:t>ii</w:t>
      </w:r>
      <w:r w:rsidRPr="00382F04">
        <w:rPr>
          <w:rFonts w:ascii="Tahoma" w:hAnsi="Tahoma" w:cs="Tahoma"/>
          <w:color w:val="000000"/>
          <w:sz w:val="28"/>
          <w:szCs w:val="28"/>
        </w:rPr>
        <w:t>)</w:t>
      </w:r>
      <w:r w:rsidRPr="00860C31">
        <w:rPr>
          <w:rFonts w:ascii="Tahoma" w:hAnsi="Tahoma" w:cs="Tahoma"/>
          <w:color w:val="000000"/>
          <w:sz w:val="28"/>
          <w:szCs w:val="28"/>
        </w:rPr>
        <w:t xml:space="preserve"> </w:t>
      </w:r>
      <w:r w:rsidRPr="00382F04">
        <w:rPr>
          <w:rFonts w:ascii="Tahoma" w:hAnsi="Tahoma" w:cs="Tahoma"/>
          <w:b/>
          <w:bCs/>
          <w:color w:val="000000"/>
          <w:sz w:val="28"/>
          <w:szCs w:val="28"/>
        </w:rPr>
        <w:t>While enterprise involved in the product identified in the ODOP of the district will be preferred, other micro enterprises would also be considered for both existing or new micro food processing enterprises.</w:t>
      </w:r>
      <w:r w:rsidRPr="00382F04">
        <w:rPr>
          <w:rFonts w:ascii="Tahoma" w:hAnsi="Tahoma" w:cs="Tahoma"/>
          <w:color w:val="000000"/>
          <w:sz w:val="28"/>
          <w:szCs w:val="28"/>
        </w:rPr>
        <w:t xml:space="preserve"> However, list of food processing activities placed </w:t>
      </w:r>
      <w:r>
        <w:rPr>
          <w:rFonts w:ascii="Tahoma" w:hAnsi="Tahoma" w:cs="Tahoma"/>
          <w:color w:val="000000"/>
          <w:sz w:val="28"/>
          <w:szCs w:val="28"/>
        </w:rPr>
        <w:t>below</w:t>
      </w:r>
      <w:r w:rsidRPr="00382F04">
        <w:rPr>
          <w:rFonts w:ascii="Tahoma" w:hAnsi="Tahoma" w:cs="Tahoma"/>
          <w:color w:val="000000"/>
          <w:sz w:val="28"/>
          <w:szCs w:val="28"/>
        </w:rPr>
        <w:t xml:space="preserve"> are not eligible for assistance under the scheme.</w:t>
      </w:r>
    </w:p>
    <w:p w14:paraId="517579C1" w14:textId="77777777" w:rsidR="00B31CBB" w:rsidRDefault="00B31CBB" w:rsidP="00B31CBB">
      <w:pPr>
        <w:shd w:val="clear" w:color="auto" w:fill="FFFFFF"/>
        <w:spacing w:after="0" w:line="240" w:lineRule="auto"/>
        <w:rPr>
          <w:rFonts w:ascii="Tahoma" w:hAnsi="Tahoma" w:cs="Tahoma"/>
          <w:color w:val="000000"/>
          <w:sz w:val="28"/>
          <w:szCs w:val="28"/>
        </w:rPr>
      </w:pPr>
    </w:p>
    <w:p w14:paraId="22CCCAFD" w14:textId="77777777" w:rsidR="00B31CBB" w:rsidRPr="00860C31" w:rsidRDefault="00B31CBB" w:rsidP="008502D7">
      <w:pPr>
        <w:numPr>
          <w:ilvl w:val="0"/>
          <w:numId w:val="41"/>
        </w:numPr>
        <w:shd w:val="clear" w:color="auto" w:fill="FFFFFF"/>
        <w:spacing w:after="0" w:line="240" w:lineRule="auto"/>
        <w:rPr>
          <w:rFonts w:ascii="Tahoma" w:hAnsi="Tahoma" w:cs="Tahoma"/>
          <w:color w:val="000000"/>
          <w:sz w:val="28"/>
          <w:szCs w:val="28"/>
          <w:lang w:val="en-IN"/>
        </w:rPr>
      </w:pPr>
      <w:r w:rsidRPr="00860C31">
        <w:rPr>
          <w:rFonts w:ascii="Tahoma" w:hAnsi="Tahoma" w:cs="Tahoma"/>
          <w:color w:val="000000"/>
          <w:sz w:val="28"/>
          <w:szCs w:val="28"/>
        </w:rPr>
        <w:t>Trading and selling of unprocessed Millets/Cereals/Spices etc.</w:t>
      </w:r>
    </w:p>
    <w:p w14:paraId="259418A3" w14:textId="77777777" w:rsidR="00B31CBB" w:rsidRPr="00860C31" w:rsidRDefault="00B31CBB" w:rsidP="008502D7">
      <w:pPr>
        <w:numPr>
          <w:ilvl w:val="0"/>
          <w:numId w:val="41"/>
        </w:numPr>
        <w:shd w:val="clear" w:color="auto" w:fill="FFFFFF"/>
        <w:spacing w:after="0" w:line="240" w:lineRule="auto"/>
        <w:rPr>
          <w:rFonts w:ascii="Tahoma" w:hAnsi="Tahoma" w:cs="Tahoma"/>
          <w:color w:val="000000"/>
          <w:sz w:val="28"/>
          <w:szCs w:val="28"/>
          <w:lang w:val="en-IN"/>
        </w:rPr>
      </w:pPr>
      <w:r w:rsidRPr="00860C31">
        <w:rPr>
          <w:rFonts w:ascii="Tahoma" w:hAnsi="Tahoma" w:cs="Tahoma"/>
          <w:color w:val="000000"/>
          <w:sz w:val="28"/>
          <w:szCs w:val="28"/>
        </w:rPr>
        <w:t>Unprocessed or Loose Milk (Selling of Milk/Curd)</w:t>
      </w:r>
    </w:p>
    <w:p w14:paraId="3D81FF0E" w14:textId="77777777" w:rsidR="00B31CBB" w:rsidRPr="00860C31" w:rsidRDefault="00B31CBB" w:rsidP="008502D7">
      <w:pPr>
        <w:numPr>
          <w:ilvl w:val="0"/>
          <w:numId w:val="41"/>
        </w:numPr>
        <w:shd w:val="clear" w:color="auto" w:fill="FFFFFF"/>
        <w:spacing w:after="0" w:line="240" w:lineRule="auto"/>
        <w:rPr>
          <w:rFonts w:ascii="Tahoma" w:hAnsi="Tahoma" w:cs="Tahoma"/>
          <w:color w:val="000000"/>
          <w:sz w:val="28"/>
          <w:szCs w:val="28"/>
          <w:lang w:val="en-IN"/>
        </w:rPr>
      </w:pPr>
      <w:r w:rsidRPr="00860C31">
        <w:rPr>
          <w:rFonts w:ascii="Tahoma" w:hAnsi="Tahoma" w:cs="Tahoma"/>
          <w:color w:val="000000"/>
          <w:sz w:val="28"/>
          <w:szCs w:val="28"/>
        </w:rPr>
        <w:t>Trading and selling of fruits and vegetables</w:t>
      </w:r>
    </w:p>
    <w:p w14:paraId="3F228DC2" w14:textId="77777777" w:rsidR="00B31CBB" w:rsidRPr="00860C31" w:rsidRDefault="00B31CBB" w:rsidP="008502D7">
      <w:pPr>
        <w:numPr>
          <w:ilvl w:val="0"/>
          <w:numId w:val="41"/>
        </w:numPr>
        <w:shd w:val="clear" w:color="auto" w:fill="FFFFFF"/>
        <w:spacing w:after="0" w:line="240" w:lineRule="auto"/>
        <w:rPr>
          <w:rFonts w:ascii="Tahoma" w:hAnsi="Tahoma" w:cs="Tahoma"/>
          <w:color w:val="000000"/>
          <w:sz w:val="28"/>
          <w:szCs w:val="28"/>
          <w:lang w:val="en-IN"/>
        </w:rPr>
      </w:pPr>
      <w:r w:rsidRPr="00860C31">
        <w:rPr>
          <w:rFonts w:ascii="Tahoma" w:hAnsi="Tahoma" w:cs="Tahoma"/>
          <w:color w:val="000000"/>
          <w:sz w:val="28"/>
          <w:szCs w:val="28"/>
        </w:rPr>
        <w:t>Trading and selling of unprocessed Minor Forest Product</w:t>
      </w:r>
    </w:p>
    <w:p w14:paraId="2BA524DE" w14:textId="77777777" w:rsidR="00B31CBB" w:rsidRPr="00860C31" w:rsidRDefault="00B31CBB" w:rsidP="008502D7">
      <w:pPr>
        <w:numPr>
          <w:ilvl w:val="0"/>
          <w:numId w:val="41"/>
        </w:numPr>
        <w:shd w:val="clear" w:color="auto" w:fill="FFFFFF"/>
        <w:spacing w:after="0" w:line="240" w:lineRule="auto"/>
        <w:rPr>
          <w:rFonts w:ascii="Tahoma" w:hAnsi="Tahoma" w:cs="Tahoma"/>
          <w:color w:val="000000"/>
          <w:sz w:val="28"/>
          <w:szCs w:val="28"/>
          <w:lang w:val="en-IN"/>
        </w:rPr>
      </w:pPr>
      <w:r w:rsidRPr="00860C31">
        <w:rPr>
          <w:rFonts w:ascii="Tahoma" w:hAnsi="Tahoma" w:cs="Tahoma"/>
          <w:color w:val="000000"/>
          <w:sz w:val="28"/>
          <w:szCs w:val="28"/>
        </w:rPr>
        <w:t>Bee Keeping/Loose selling of Honey</w:t>
      </w:r>
    </w:p>
    <w:p w14:paraId="798426DF" w14:textId="77777777" w:rsidR="00B31CBB" w:rsidRPr="00860C31" w:rsidRDefault="00B31CBB" w:rsidP="008502D7">
      <w:pPr>
        <w:numPr>
          <w:ilvl w:val="0"/>
          <w:numId w:val="41"/>
        </w:numPr>
        <w:shd w:val="clear" w:color="auto" w:fill="FFFFFF"/>
        <w:spacing w:after="0" w:line="240" w:lineRule="auto"/>
        <w:rPr>
          <w:rFonts w:ascii="Tahoma" w:hAnsi="Tahoma" w:cs="Tahoma"/>
          <w:color w:val="000000"/>
          <w:sz w:val="28"/>
          <w:szCs w:val="28"/>
          <w:lang w:val="en-IN"/>
        </w:rPr>
      </w:pPr>
      <w:r w:rsidRPr="00860C31">
        <w:rPr>
          <w:rFonts w:ascii="Tahoma" w:hAnsi="Tahoma" w:cs="Tahoma"/>
          <w:color w:val="000000"/>
          <w:sz w:val="28"/>
          <w:szCs w:val="28"/>
        </w:rPr>
        <w:t>Loose selling, trading and repacking of oil</w:t>
      </w:r>
    </w:p>
    <w:p w14:paraId="5DD42B20" w14:textId="77777777" w:rsidR="00B31CBB" w:rsidRPr="00860C31" w:rsidRDefault="00B31CBB" w:rsidP="008502D7">
      <w:pPr>
        <w:numPr>
          <w:ilvl w:val="0"/>
          <w:numId w:val="41"/>
        </w:numPr>
        <w:shd w:val="clear" w:color="auto" w:fill="FFFFFF"/>
        <w:spacing w:after="0" w:line="240" w:lineRule="auto"/>
        <w:jc w:val="both"/>
        <w:rPr>
          <w:rFonts w:ascii="Tahoma" w:hAnsi="Tahoma" w:cs="Tahoma"/>
          <w:color w:val="000000"/>
          <w:sz w:val="28"/>
          <w:szCs w:val="28"/>
          <w:lang w:val="en-IN"/>
        </w:rPr>
      </w:pPr>
      <w:r w:rsidRPr="00860C31">
        <w:rPr>
          <w:rFonts w:ascii="Tahoma" w:hAnsi="Tahoma" w:cs="Tahoma"/>
          <w:color w:val="000000"/>
          <w:sz w:val="28"/>
          <w:szCs w:val="28"/>
        </w:rPr>
        <w:t xml:space="preserve">Trading and selling of groundnut, </w:t>
      </w:r>
      <w:proofErr w:type="spellStart"/>
      <w:r w:rsidRPr="00860C31">
        <w:rPr>
          <w:rFonts w:ascii="Tahoma" w:hAnsi="Tahoma" w:cs="Tahoma"/>
          <w:color w:val="000000"/>
          <w:sz w:val="28"/>
          <w:szCs w:val="28"/>
        </w:rPr>
        <w:t>Arecanut</w:t>
      </w:r>
      <w:proofErr w:type="spellEnd"/>
      <w:r w:rsidRPr="00860C31">
        <w:rPr>
          <w:rFonts w:ascii="Tahoma" w:hAnsi="Tahoma" w:cs="Tahoma"/>
          <w:color w:val="000000"/>
          <w:sz w:val="28"/>
          <w:szCs w:val="28"/>
        </w:rPr>
        <w:t xml:space="preserve"> (Exception: Any proposal for export variety would be reviewed on case to case basis. State Government to take prior approval from </w:t>
      </w:r>
      <w:proofErr w:type="spellStart"/>
      <w:r w:rsidRPr="00860C31">
        <w:rPr>
          <w:rFonts w:ascii="Tahoma" w:hAnsi="Tahoma" w:cs="Tahoma"/>
          <w:color w:val="000000"/>
          <w:sz w:val="28"/>
          <w:szCs w:val="28"/>
        </w:rPr>
        <w:t>MoFPI</w:t>
      </w:r>
      <w:proofErr w:type="spellEnd"/>
      <w:r w:rsidRPr="00860C31">
        <w:rPr>
          <w:rFonts w:ascii="Tahoma" w:hAnsi="Tahoma" w:cs="Tahoma"/>
          <w:color w:val="000000"/>
          <w:sz w:val="28"/>
          <w:szCs w:val="28"/>
        </w:rPr>
        <w:t xml:space="preserve"> for such cases.)</w:t>
      </w:r>
    </w:p>
    <w:p w14:paraId="2F875D0B" w14:textId="77777777" w:rsidR="00B31CBB" w:rsidRPr="00860C31" w:rsidRDefault="00B31CBB" w:rsidP="008502D7">
      <w:pPr>
        <w:numPr>
          <w:ilvl w:val="0"/>
          <w:numId w:val="41"/>
        </w:numPr>
        <w:shd w:val="clear" w:color="auto" w:fill="FFFFFF"/>
        <w:spacing w:after="0" w:line="240" w:lineRule="auto"/>
        <w:jc w:val="both"/>
        <w:rPr>
          <w:rFonts w:ascii="Tahoma" w:hAnsi="Tahoma" w:cs="Tahoma"/>
          <w:color w:val="000000"/>
          <w:sz w:val="28"/>
          <w:szCs w:val="28"/>
          <w:lang w:val="en-IN"/>
        </w:rPr>
      </w:pPr>
      <w:r w:rsidRPr="00860C31">
        <w:rPr>
          <w:rFonts w:ascii="Tahoma" w:hAnsi="Tahoma" w:cs="Tahoma"/>
          <w:color w:val="000000"/>
          <w:sz w:val="28"/>
          <w:szCs w:val="28"/>
        </w:rPr>
        <w:t xml:space="preserve">Poultry, Piggery, </w:t>
      </w:r>
      <w:proofErr w:type="spellStart"/>
      <w:r w:rsidRPr="00860C31">
        <w:rPr>
          <w:rFonts w:ascii="Tahoma" w:hAnsi="Tahoma" w:cs="Tahoma"/>
          <w:color w:val="000000"/>
          <w:sz w:val="28"/>
          <w:szCs w:val="28"/>
        </w:rPr>
        <w:t>Goatry</w:t>
      </w:r>
      <w:proofErr w:type="spellEnd"/>
      <w:r w:rsidRPr="00860C31">
        <w:rPr>
          <w:rFonts w:ascii="Tahoma" w:hAnsi="Tahoma" w:cs="Tahoma"/>
          <w:color w:val="000000"/>
          <w:sz w:val="28"/>
          <w:szCs w:val="28"/>
        </w:rPr>
        <w:t xml:space="preserve"> or any other rearing activity of animals</w:t>
      </w:r>
    </w:p>
    <w:p w14:paraId="7709307B" w14:textId="77777777" w:rsidR="00B31CBB" w:rsidRPr="00860C31" w:rsidRDefault="00B31CBB" w:rsidP="008502D7">
      <w:pPr>
        <w:numPr>
          <w:ilvl w:val="0"/>
          <w:numId w:val="41"/>
        </w:numPr>
        <w:shd w:val="clear" w:color="auto" w:fill="FFFFFF"/>
        <w:spacing w:after="0" w:line="240" w:lineRule="auto"/>
        <w:jc w:val="both"/>
        <w:rPr>
          <w:rFonts w:ascii="Tahoma" w:hAnsi="Tahoma" w:cs="Tahoma"/>
          <w:color w:val="000000"/>
          <w:sz w:val="28"/>
          <w:szCs w:val="28"/>
          <w:lang w:val="en-IN"/>
        </w:rPr>
      </w:pPr>
      <w:r w:rsidRPr="00860C31">
        <w:rPr>
          <w:rFonts w:ascii="Tahoma" w:hAnsi="Tahoma" w:cs="Tahoma"/>
          <w:color w:val="000000"/>
          <w:sz w:val="28"/>
          <w:szCs w:val="28"/>
        </w:rPr>
        <w:t>Trading and selling of fresh Fish/ meat/chicken etc.,</w:t>
      </w:r>
    </w:p>
    <w:p w14:paraId="3695D572" w14:textId="77777777" w:rsidR="00B31CBB" w:rsidRPr="00860C31" w:rsidRDefault="00B31CBB" w:rsidP="008502D7">
      <w:pPr>
        <w:numPr>
          <w:ilvl w:val="0"/>
          <w:numId w:val="41"/>
        </w:numPr>
        <w:shd w:val="clear" w:color="auto" w:fill="FFFFFF"/>
        <w:spacing w:after="0" w:line="240" w:lineRule="auto"/>
        <w:jc w:val="both"/>
        <w:rPr>
          <w:rFonts w:ascii="Tahoma" w:hAnsi="Tahoma" w:cs="Tahoma"/>
          <w:color w:val="000000"/>
          <w:sz w:val="28"/>
          <w:szCs w:val="28"/>
          <w:lang w:val="en-IN"/>
        </w:rPr>
      </w:pPr>
      <w:r w:rsidRPr="00860C31">
        <w:rPr>
          <w:rFonts w:ascii="Tahoma" w:hAnsi="Tahoma" w:cs="Tahoma"/>
          <w:color w:val="000000"/>
          <w:sz w:val="28"/>
          <w:szCs w:val="28"/>
        </w:rPr>
        <w:t>Repacking of manufactures products</w:t>
      </w:r>
    </w:p>
    <w:p w14:paraId="2D2A4C82" w14:textId="77777777" w:rsidR="00B31CBB" w:rsidRPr="00860C31" w:rsidRDefault="00B31CBB" w:rsidP="008502D7">
      <w:pPr>
        <w:numPr>
          <w:ilvl w:val="0"/>
          <w:numId w:val="41"/>
        </w:numPr>
        <w:shd w:val="clear" w:color="auto" w:fill="FFFFFF"/>
        <w:spacing w:after="0" w:line="240" w:lineRule="auto"/>
        <w:jc w:val="both"/>
        <w:rPr>
          <w:rFonts w:ascii="Tahoma" w:hAnsi="Tahoma" w:cs="Tahoma"/>
          <w:color w:val="000000"/>
          <w:sz w:val="28"/>
          <w:szCs w:val="28"/>
          <w:lang w:val="en-IN"/>
        </w:rPr>
      </w:pPr>
      <w:r w:rsidRPr="00860C31">
        <w:rPr>
          <w:rFonts w:ascii="Tahoma" w:hAnsi="Tahoma" w:cs="Tahoma"/>
          <w:color w:val="000000"/>
          <w:sz w:val="28"/>
          <w:szCs w:val="28"/>
        </w:rPr>
        <w:t>Canteen, grocery, hotel, tiffin services, restaurants or any other food services enterprises</w:t>
      </w:r>
    </w:p>
    <w:p w14:paraId="4AC5E5C0" w14:textId="77777777" w:rsidR="00B31CBB" w:rsidRPr="00382F04" w:rsidRDefault="00B31CBB" w:rsidP="00B31CBB">
      <w:pPr>
        <w:shd w:val="clear" w:color="auto" w:fill="FFFFFF"/>
        <w:spacing w:after="0" w:line="240" w:lineRule="auto"/>
        <w:rPr>
          <w:rFonts w:ascii="Tahoma" w:hAnsi="Tahoma" w:cs="Tahoma"/>
          <w:color w:val="000000"/>
          <w:sz w:val="28"/>
          <w:szCs w:val="28"/>
        </w:rPr>
      </w:pPr>
    </w:p>
    <w:p w14:paraId="250BDE61" w14:textId="77777777" w:rsidR="00B31CBB" w:rsidRPr="00382F04" w:rsidRDefault="00B31CBB" w:rsidP="00B31CBB">
      <w:pPr>
        <w:shd w:val="clear" w:color="auto" w:fill="FFFFFF"/>
        <w:spacing w:after="0" w:line="240" w:lineRule="auto"/>
        <w:jc w:val="both"/>
        <w:rPr>
          <w:rFonts w:ascii="Tahoma" w:hAnsi="Tahoma" w:cs="Tahoma"/>
          <w:color w:val="000000"/>
          <w:sz w:val="28"/>
          <w:szCs w:val="28"/>
        </w:rPr>
      </w:pPr>
      <w:r w:rsidRPr="00382F04">
        <w:rPr>
          <w:rFonts w:ascii="Tahoma" w:hAnsi="Tahoma" w:cs="Tahoma"/>
          <w:color w:val="000000"/>
          <w:sz w:val="28"/>
          <w:szCs w:val="28"/>
        </w:rPr>
        <w:t xml:space="preserve">(iii) </w:t>
      </w:r>
      <w:r w:rsidRPr="00382F04">
        <w:rPr>
          <w:rFonts w:ascii="Tahoma" w:hAnsi="Tahoma" w:cs="Tahoma"/>
          <w:b/>
          <w:bCs/>
          <w:color w:val="000000"/>
          <w:sz w:val="28"/>
          <w:szCs w:val="28"/>
        </w:rPr>
        <w:t>Individual micro food processing units would be provided credit-linked capital subsidy @35% of the eligible project cost with a maximum ceiling of Rs.10.0</w:t>
      </w:r>
      <w:r>
        <w:rPr>
          <w:rFonts w:ascii="Tahoma" w:hAnsi="Tahoma" w:cs="Tahoma"/>
          <w:b/>
          <w:bCs/>
          <w:color w:val="000000"/>
          <w:sz w:val="28"/>
          <w:szCs w:val="28"/>
        </w:rPr>
        <w:t>0</w:t>
      </w:r>
      <w:r w:rsidRPr="00382F04">
        <w:rPr>
          <w:rFonts w:ascii="Tahoma" w:hAnsi="Tahoma" w:cs="Tahoma"/>
          <w:b/>
          <w:bCs/>
          <w:color w:val="000000"/>
          <w:sz w:val="28"/>
          <w:szCs w:val="28"/>
        </w:rPr>
        <w:t xml:space="preserve"> lakh per unit.</w:t>
      </w:r>
      <w:r w:rsidRPr="00382F04">
        <w:rPr>
          <w:rFonts w:ascii="Tahoma" w:hAnsi="Tahoma" w:cs="Tahoma"/>
          <w:color w:val="000000"/>
          <w:sz w:val="28"/>
          <w:szCs w:val="28"/>
        </w:rPr>
        <w:t xml:space="preserve"> Eligible project cost comprises cost of plant &amp; machinery and technical civil work, but excludes cost of land/ rental or lease work shed. </w:t>
      </w:r>
      <w:r w:rsidRPr="00382F04">
        <w:rPr>
          <w:rFonts w:ascii="Tahoma" w:hAnsi="Tahoma" w:cs="Tahoma"/>
          <w:b/>
          <w:bCs/>
          <w:color w:val="000000"/>
          <w:sz w:val="28"/>
          <w:szCs w:val="28"/>
        </w:rPr>
        <w:t>However, technical civil work should not be more than 30% of the eligible project cost.</w:t>
      </w:r>
    </w:p>
    <w:p w14:paraId="535EEABB" w14:textId="77777777" w:rsidR="00B31CBB" w:rsidRPr="00382F04" w:rsidRDefault="00B31CBB" w:rsidP="00B31CBB">
      <w:pPr>
        <w:shd w:val="clear" w:color="auto" w:fill="FFFFFF"/>
        <w:spacing w:after="0" w:line="240" w:lineRule="auto"/>
        <w:rPr>
          <w:rFonts w:ascii="Tahoma" w:hAnsi="Tahoma" w:cs="Tahoma"/>
          <w:color w:val="000000"/>
          <w:sz w:val="28"/>
          <w:szCs w:val="28"/>
        </w:rPr>
      </w:pPr>
    </w:p>
    <w:p w14:paraId="7B5FEA50" w14:textId="77777777" w:rsidR="00B31CBB" w:rsidRPr="00382F04" w:rsidRDefault="00B31CBB" w:rsidP="00B31CBB">
      <w:pPr>
        <w:shd w:val="clear" w:color="auto" w:fill="FFFFFF"/>
        <w:spacing w:after="0" w:line="240" w:lineRule="auto"/>
        <w:jc w:val="both"/>
        <w:rPr>
          <w:rFonts w:ascii="Tahoma" w:hAnsi="Tahoma" w:cs="Tahoma"/>
          <w:color w:val="000000"/>
          <w:sz w:val="28"/>
          <w:szCs w:val="28"/>
        </w:rPr>
      </w:pPr>
      <w:r w:rsidRPr="00382F04">
        <w:rPr>
          <w:rFonts w:ascii="Tahoma" w:hAnsi="Tahoma" w:cs="Tahoma"/>
          <w:color w:val="000000"/>
          <w:sz w:val="28"/>
          <w:szCs w:val="28"/>
        </w:rPr>
        <w:t>(iv). Beneficiary contribution should be minimum of 10% of the project cost with balance required fund being loan from Bank.</w:t>
      </w:r>
    </w:p>
    <w:p w14:paraId="29ACEBDC" w14:textId="77777777" w:rsidR="00B31CBB" w:rsidRPr="00382F04" w:rsidRDefault="00B31CBB" w:rsidP="00B31CBB">
      <w:pPr>
        <w:shd w:val="clear" w:color="auto" w:fill="FFFFFF"/>
        <w:spacing w:after="0" w:line="240" w:lineRule="auto"/>
        <w:rPr>
          <w:rFonts w:ascii="Tahoma" w:hAnsi="Tahoma" w:cs="Tahoma"/>
          <w:color w:val="000000"/>
          <w:sz w:val="28"/>
          <w:szCs w:val="28"/>
        </w:rPr>
      </w:pPr>
    </w:p>
    <w:p w14:paraId="69E126DE" w14:textId="77777777" w:rsidR="00B31CBB" w:rsidRPr="00382F04" w:rsidRDefault="00B31CBB" w:rsidP="00B31CBB">
      <w:pPr>
        <w:shd w:val="clear" w:color="auto" w:fill="FFFFFF"/>
        <w:spacing w:after="0" w:line="240" w:lineRule="auto"/>
        <w:jc w:val="both"/>
        <w:rPr>
          <w:rFonts w:ascii="Tahoma" w:hAnsi="Tahoma" w:cs="Tahoma"/>
          <w:color w:val="000000"/>
          <w:sz w:val="28"/>
          <w:szCs w:val="28"/>
        </w:rPr>
      </w:pPr>
      <w:r w:rsidRPr="00382F04">
        <w:rPr>
          <w:rFonts w:ascii="Tahoma" w:hAnsi="Tahoma" w:cs="Tahoma"/>
          <w:color w:val="000000"/>
          <w:sz w:val="28"/>
          <w:szCs w:val="28"/>
        </w:rPr>
        <w:t>(v). Organizations such as</w:t>
      </w:r>
      <w:r>
        <w:rPr>
          <w:rFonts w:ascii="Tahoma" w:hAnsi="Tahoma" w:cs="Tahoma"/>
          <w:color w:val="000000"/>
          <w:sz w:val="28"/>
          <w:szCs w:val="28"/>
        </w:rPr>
        <w:t xml:space="preserve"> </w:t>
      </w:r>
      <w:r w:rsidRPr="00382F04">
        <w:rPr>
          <w:rFonts w:ascii="Tahoma" w:hAnsi="Tahoma" w:cs="Tahoma"/>
          <w:color w:val="000000"/>
          <w:sz w:val="28"/>
          <w:szCs w:val="28"/>
        </w:rPr>
        <w:t>Individual entrepreneurs/ Proprietorship</w:t>
      </w:r>
      <w:r w:rsidRPr="00860C31">
        <w:rPr>
          <w:rFonts w:ascii="Tahoma" w:hAnsi="Tahoma" w:cs="Tahoma"/>
          <w:color w:val="000000"/>
          <w:sz w:val="28"/>
          <w:szCs w:val="28"/>
        </w:rPr>
        <w:t>/</w:t>
      </w:r>
      <w:r w:rsidRPr="00382F04">
        <w:rPr>
          <w:rFonts w:ascii="Tahoma" w:hAnsi="Tahoma" w:cs="Tahoma"/>
          <w:color w:val="000000"/>
          <w:sz w:val="28"/>
          <w:szCs w:val="28"/>
        </w:rPr>
        <w:t>Firms/Partnership Firms/ Farmer Producer Organizations</w:t>
      </w:r>
      <w:r>
        <w:rPr>
          <w:rFonts w:ascii="Tahoma" w:hAnsi="Tahoma" w:cs="Tahoma"/>
          <w:color w:val="000000"/>
          <w:sz w:val="28"/>
          <w:szCs w:val="28"/>
        </w:rPr>
        <w:t xml:space="preserve"> </w:t>
      </w:r>
      <w:r w:rsidRPr="00382F04">
        <w:rPr>
          <w:rFonts w:ascii="Tahoma" w:hAnsi="Tahoma" w:cs="Tahoma"/>
          <w:color w:val="000000"/>
          <w:sz w:val="28"/>
          <w:szCs w:val="28"/>
        </w:rPr>
        <w:t xml:space="preserve">(FPOs) NGOs Cooperatives SHGs Pvt. Ltd. Companies, who have established or propose </w:t>
      </w:r>
      <w:r w:rsidRPr="00382F04">
        <w:rPr>
          <w:rFonts w:ascii="Tahoma" w:hAnsi="Tahoma" w:cs="Tahoma"/>
          <w:color w:val="000000"/>
          <w:sz w:val="28"/>
          <w:szCs w:val="28"/>
        </w:rPr>
        <w:lastRenderedPageBreak/>
        <w:t>to establish micro food processing unit, would be eligible for financial assistance under the Scheme.</w:t>
      </w:r>
    </w:p>
    <w:p w14:paraId="7D9D0B94" w14:textId="77777777" w:rsidR="00B31CBB" w:rsidRPr="00382F04" w:rsidRDefault="00B31CBB" w:rsidP="00B31CBB">
      <w:pPr>
        <w:shd w:val="clear" w:color="auto" w:fill="FFFFFF"/>
        <w:spacing w:after="0" w:line="240" w:lineRule="auto"/>
        <w:rPr>
          <w:rFonts w:ascii="Tahoma" w:hAnsi="Tahoma" w:cs="Tahoma"/>
          <w:color w:val="000000"/>
          <w:sz w:val="28"/>
          <w:szCs w:val="28"/>
        </w:rPr>
      </w:pPr>
    </w:p>
    <w:p w14:paraId="0CD2336A" w14:textId="77777777" w:rsidR="00B31CBB" w:rsidRPr="00382F04" w:rsidRDefault="00B31CBB" w:rsidP="00B31CBB">
      <w:pPr>
        <w:shd w:val="clear" w:color="auto" w:fill="FFFFFF"/>
        <w:spacing w:after="0" w:line="240" w:lineRule="auto"/>
        <w:jc w:val="both"/>
        <w:rPr>
          <w:rFonts w:ascii="Tahoma" w:hAnsi="Tahoma" w:cs="Tahoma"/>
          <w:color w:val="000000"/>
          <w:sz w:val="28"/>
          <w:szCs w:val="28"/>
        </w:rPr>
      </w:pPr>
      <w:r w:rsidRPr="00382F04">
        <w:rPr>
          <w:rFonts w:ascii="Tahoma" w:hAnsi="Tahoma" w:cs="Tahoma"/>
          <w:color w:val="000000"/>
          <w:sz w:val="28"/>
          <w:szCs w:val="28"/>
        </w:rPr>
        <w:t xml:space="preserve">(vi) </w:t>
      </w:r>
      <w:r w:rsidRPr="00382F04">
        <w:rPr>
          <w:rFonts w:ascii="Tahoma" w:hAnsi="Tahoma" w:cs="Tahoma"/>
          <w:b/>
          <w:bCs/>
          <w:color w:val="000000"/>
          <w:sz w:val="28"/>
          <w:szCs w:val="28"/>
        </w:rPr>
        <w:t>The individual applicant should be above 18 years of age. No minimum educational qualification of the applicant is required.</w:t>
      </w:r>
    </w:p>
    <w:p w14:paraId="770B2CB7" w14:textId="77777777" w:rsidR="00B31CBB" w:rsidRPr="00382F04" w:rsidRDefault="00B31CBB" w:rsidP="00B31CBB">
      <w:pPr>
        <w:shd w:val="clear" w:color="auto" w:fill="FFFFFF"/>
        <w:spacing w:after="0" w:line="240" w:lineRule="auto"/>
        <w:rPr>
          <w:rFonts w:ascii="Tahoma" w:hAnsi="Tahoma" w:cs="Tahoma"/>
          <w:color w:val="000000"/>
          <w:sz w:val="28"/>
          <w:szCs w:val="28"/>
        </w:rPr>
      </w:pPr>
    </w:p>
    <w:p w14:paraId="02BF6610" w14:textId="77777777" w:rsidR="00B31CBB" w:rsidRPr="00382F04" w:rsidRDefault="00B31CBB" w:rsidP="00B31CBB">
      <w:pPr>
        <w:shd w:val="clear" w:color="auto" w:fill="FFFFFF"/>
        <w:spacing w:after="0" w:line="240" w:lineRule="auto"/>
        <w:jc w:val="both"/>
        <w:rPr>
          <w:rFonts w:ascii="Tahoma" w:hAnsi="Tahoma" w:cs="Tahoma"/>
          <w:b/>
          <w:bCs/>
          <w:color w:val="000000"/>
          <w:sz w:val="28"/>
          <w:szCs w:val="28"/>
        </w:rPr>
      </w:pPr>
      <w:r w:rsidRPr="00382F04">
        <w:rPr>
          <w:rFonts w:ascii="Tahoma" w:hAnsi="Tahoma" w:cs="Tahoma"/>
          <w:color w:val="000000"/>
          <w:sz w:val="28"/>
          <w:szCs w:val="28"/>
        </w:rPr>
        <w:t xml:space="preserve">(vi) </w:t>
      </w:r>
      <w:r w:rsidRPr="00382F04">
        <w:rPr>
          <w:rFonts w:ascii="Tahoma" w:hAnsi="Tahoma" w:cs="Tahoma"/>
          <w:b/>
          <w:bCs/>
          <w:color w:val="000000"/>
          <w:sz w:val="28"/>
          <w:szCs w:val="28"/>
        </w:rPr>
        <w:t>Applicant/enterprise is eligible for bank loan under the Scheme, even if he has availed bank loan in other Subsidy Linked Schemes of Govt. Applicant is also eligible for Interest Subvention and Top Up convergence with other relevant Govt Sponsored Schemes.</w:t>
      </w:r>
      <w:r w:rsidRPr="00382F04">
        <w:rPr>
          <w:rFonts w:ascii="Tahoma" w:hAnsi="Tahoma" w:cs="Tahoma"/>
          <w:color w:val="000000"/>
          <w:sz w:val="28"/>
          <w:szCs w:val="28"/>
        </w:rPr>
        <w:t xml:space="preserve"> </w:t>
      </w:r>
      <w:r w:rsidRPr="00382F04">
        <w:rPr>
          <w:rFonts w:ascii="Tahoma" w:hAnsi="Tahoma" w:cs="Tahoma"/>
          <w:b/>
          <w:bCs/>
          <w:color w:val="000000"/>
          <w:sz w:val="28"/>
          <w:szCs w:val="28"/>
        </w:rPr>
        <w:t>Lending Banks may consider sanctioning need based working capital limit to the beneficiaries, as admissible. However, no subsidy would be provided on the working capital.</w:t>
      </w:r>
    </w:p>
    <w:p w14:paraId="03BB37C7" w14:textId="77777777" w:rsidR="00B31CBB" w:rsidRPr="00382F04" w:rsidRDefault="00B31CBB" w:rsidP="00B31CBB">
      <w:pPr>
        <w:shd w:val="clear" w:color="auto" w:fill="FFFFFF"/>
        <w:spacing w:after="0" w:line="240" w:lineRule="auto"/>
        <w:rPr>
          <w:rFonts w:ascii="Tahoma" w:hAnsi="Tahoma" w:cs="Tahoma"/>
          <w:color w:val="000000"/>
          <w:sz w:val="28"/>
          <w:szCs w:val="28"/>
        </w:rPr>
      </w:pPr>
    </w:p>
    <w:p w14:paraId="4057771B" w14:textId="77777777" w:rsidR="00B31CBB" w:rsidRPr="00382F04" w:rsidRDefault="00B31CBB" w:rsidP="00B31CBB">
      <w:pPr>
        <w:shd w:val="clear" w:color="auto" w:fill="FFFFFF"/>
        <w:spacing w:after="0" w:line="240" w:lineRule="auto"/>
        <w:jc w:val="both"/>
        <w:rPr>
          <w:rFonts w:ascii="Tahoma" w:hAnsi="Tahoma" w:cs="Tahoma"/>
          <w:color w:val="000000"/>
          <w:sz w:val="28"/>
          <w:szCs w:val="28"/>
        </w:rPr>
      </w:pPr>
      <w:r w:rsidRPr="00382F04">
        <w:rPr>
          <w:rFonts w:ascii="Tahoma" w:hAnsi="Tahoma" w:cs="Tahoma"/>
          <w:color w:val="000000"/>
          <w:sz w:val="28"/>
          <w:szCs w:val="28"/>
        </w:rPr>
        <w:t xml:space="preserve">(viii) </w:t>
      </w:r>
      <w:r w:rsidRPr="00382F04">
        <w:rPr>
          <w:rFonts w:ascii="Tahoma" w:hAnsi="Tahoma" w:cs="Tahoma"/>
          <w:b/>
          <w:bCs/>
          <w:color w:val="000000"/>
          <w:sz w:val="28"/>
          <w:szCs w:val="28"/>
        </w:rPr>
        <w:t>The applicants/Entrepreneurs of existing units under stress and qualifying for restructuring by the Banks are also eligible for upgradation/expansion of the Unit under the scheme.</w:t>
      </w:r>
    </w:p>
    <w:p w14:paraId="76811EE9" w14:textId="77777777" w:rsidR="00B31CBB" w:rsidRPr="00382F04" w:rsidRDefault="00B31CBB" w:rsidP="00B31CBB">
      <w:pPr>
        <w:shd w:val="clear" w:color="auto" w:fill="FFFFFF"/>
        <w:spacing w:after="0" w:line="240" w:lineRule="auto"/>
        <w:rPr>
          <w:rFonts w:ascii="Tahoma" w:hAnsi="Tahoma" w:cs="Tahoma"/>
          <w:color w:val="000000"/>
          <w:sz w:val="28"/>
          <w:szCs w:val="28"/>
        </w:rPr>
      </w:pPr>
    </w:p>
    <w:p w14:paraId="528BD8F0" w14:textId="77777777" w:rsidR="00B31CBB" w:rsidRPr="00382F04" w:rsidRDefault="00B31CBB" w:rsidP="00B31CBB">
      <w:pPr>
        <w:shd w:val="clear" w:color="auto" w:fill="FFFFFF"/>
        <w:spacing w:after="0" w:line="240" w:lineRule="auto"/>
        <w:rPr>
          <w:rFonts w:ascii="Tahoma" w:hAnsi="Tahoma" w:cs="Tahoma"/>
          <w:b/>
          <w:bCs/>
          <w:color w:val="000000"/>
          <w:sz w:val="28"/>
          <w:szCs w:val="28"/>
        </w:rPr>
      </w:pPr>
      <w:r w:rsidRPr="00382F04">
        <w:rPr>
          <w:rFonts w:ascii="Tahoma" w:hAnsi="Tahoma" w:cs="Tahoma"/>
          <w:b/>
          <w:bCs/>
          <w:color w:val="000000"/>
          <w:sz w:val="28"/>
          <w:szCs w:val="28"/>
        </w:rPr>
        <w:t>2.Support to Group category for setting up of common infrastructure</w:t>
      </w:r>
    </w:p>
    <w:p w14:paraId="5A0E589C" w14:textId="77777777" w:rsidR="00B31CBB" w:rsidRPr="00382F04" w:rsidRDefault="00B31CBB" w:rsidP="00B31CBB">
      <w:pPr>
        <w:shd w:val="clear" w:color="auto" w:fill="FFFFFF"/>
        <w:spacing w:after="0" w:line="240" w:lineRule="auto"/>
        <w:rPr>
          <w:rFonts w:ascii="Tahoma" w:hAnsi="Tahoma" w:cs="Tahoma"/>
          <w:color w:val="000000"/>
          <w:sz w:val="28"/>
          <w:szCs w:val="28"/>
        </w:rPr>
      </w:pPr>
    </w:p>
    <w:p w14:paraId="736A4850" w14:textId="77777777" w:rsidR="00B31CBB" w:rsidRPr="00382F04" w:rsidRDefault="00B31CBB" w:rsidP="00B31CBB">
      <w:pPr>
        <w:shd w:val="clear" w:color="auto" w:fill="FFFFFF"/>
        <w:spacing w:after="0" w:line="240" w:lineRule="auto"/>
        <w:jc w:val="both"/>
        <w:rPr>
          <w:rFonts w:ascii="Tahoma" w:hAnsi="Tahoma" w:cs="Tahoma"/>
          <w:color w:val="000000"/>
          <w:sz w:val="28"/>
          <w:szCs w:val="28"/>
        </w:rPr>
      </w:pPr>
      <w:r w:rsidRPr="00382F04">
        <w:rPr>
          <w:rFonts w:ascii="Tahoma" w:hAnsi="Tahoma" w:cs="Tahoma"/>
          <w:color w:val="000000"/>
          <w:sz w:val="28"/>
          <w:szCs w:val="28"/>
        </w:rPr>
        <w:t>(</w:t>
      </w:r>
      <w:r w:rsidRPr="00860C31">
        <w:rPr>
          <w:rFonts w:ascii="Tahoma" w:hAnsi="Tahoma" w:cs="Tahoma"/>
          <w:color w:val="000000"/>
          <w:sz w:val="28"/>
          <w:szCs w:val="28"/>
        </w:rPr>
        <w:t>i</w:t>
      </w:r>
      <w:r w:rsidRPr="00382F04">
        <w:rPr>
          <w:rFonts w:ascii="Tahoma" w:hAnsi="Tahoma" w:cs="Tahoma"/>
          <w:color w:val="000000"/>
          <w:sz w:val="28"/>
          <w:szCs w:val="28"/>
        </w:rPr>
        <w:t>). Organizations such as: Farmer Producer Organizations</w:t>
      </w:r>
      <w:r>
        <w:rPr>
          <w:rFonts w:ascii="Tahoma" w:hAnsi="Tahoma" w:cs="Tahoma"/>
          <w:color w:val="000000"/>
          <w:sz w:val="28"/>
          <w:szCs w:val="28"/>
        </w:rPr>
        <w:t xml:space="preserve"> </w:t>
      </w:r>
      <w:r w:rsidRPr="00382F04">
        <w:rPr>
          <w:rFonts w:ascii="Tahoma" w:hAnsi="Tahoma" w:cs="Tahoma"/>
          <w:color w:val="000000"/>
          <w:sz w:val="28"/>
          <w:szCs w:val="28"/>
        </w:rPr>
        <w:t>(FPOs). Farmer Producer</w:t>
      </w:r>
      <w:r w:rsidRPr="00860C31">
        <w:rPr>
          <w:rFonts w:ascii="Tahoma" w:hAnsi="Tahoma" w:cs="Tahoma"/>
          <w:color w:val="000000"/>
          <w:sz w:val="28"/>
          <w:szCs w:val="28"/>
        </w:rPr>
        <w:t xml:space="preserve"> </w:t>
      </w:r>
      <w:r w:rsidRPr="00382F04">
        <w:rPr>
          <w:rFonts w:ascii="Tahoma" w:hAnsi="Tahoma" w:cs="Tahoma"/>
          <w:color w:val="000000"/>
          <w:sz w:val="28"/>
          <w:szCs w:val="28"/>
        </w:rPr>
        <w:t xml:space="preserve">Companies (FPCs)/Cooperatives/ Self Help Groups (SHGs) and its Federation/Govt Agencies, who have established or propose to establish food processing line </w:t>
      </w:r>
      <w:proofErr w:type="spellStart"/>
      <w:r w:rsidRPr="00382F04">
        <w:rPr>
          <w:rFonts w:ascii="Tahoma" w:hAnsi="Tahoma" w:cs="Tahoma"/>
          <w:color w:val="000000"/>
          <w:sz w:val="28"/>
          <w:szCs w:val="28"/>
        </w:rPr>
        <w:t>alongwith</w:t>
      </w:r>
      <w:proofErr w:type="spellEnd"/>
      <w:r w:rsidRPr="00382F04">
        <w:rPr>
          <w:rFonts w:ascii="Tahoma" w:hAnsi="Tahoma" w:cs="Tahoma"/>
          <w:color w:val="000000"/>
          <w:sz w:val="28"/>
          <w:szCs w:val="28"/>
        </w:rPr>
        <w:t xml:space="preserve"> common infrastructure / value chain incubation </w:t>
      </w:r>
      <w:proofErr w:type="spellStart"/>
      <w:r w:rsidRPr="00382F04">
        <w:rPr>
          <w:rFonts w:ascii="Tahoma" w:hAnsi="Tahoma" w:cs="Tahoma"/>
          <w:color w:val="000000"/>
          <w:sz w:val="28"/>
          <w:szCs w:val="28"/>
        </w:rPr>
        <w:t>centres</w:t>
      </w:r>
      <w:proofErr w:type="spellEnd"/>
      <w:r w:rsidRPr="00382F04">
        <w:rPr>
          <w:rFonts w:ascii="Tahoma" w:hAnsi="Tahoma" w:cs="Tahoma"/>
          <w:color w:val="000000"/>
          <w:sz w:val="28"/>
          <w:szCs w:val="28"/>
        </w:rPr>
        <w:t xml:space="preserve"> would be eligible for financial assistance support under this component of the Scheme. Proposal for both ODOP or non-ODOP are eligible for assistance, however ODOP proposals would be</w:t>
      </w:r>
      <w:r w:rsidRPr="00860C31">
        <w:rPr>
          <w:rFonts w:ascii="Tahoma" w:hAnsi="Tahoma" w:cs="Tahoma"/>
          <w:color w:val="000000"/>
          <w:sz w:val="28"/>
          <w:szCs w:val="28"/>
        </w:rPr>
        <w:t xml:space="preserve"> </w:t>
      </w:r>
      <w:r w:rsidRPr="00382F04">
        <w:rPr>
          <w:rFonts w:ascii="Tahoma" w:hAnsi="Tahoma" w:cs="Tahoma"/>
          <w:color w:val="000000"/>
          <w:sz w:val="28"/>
          <w:szCs w:val="28"/>
        </w:rPr>
        <w:t>preferred.</w:t>
      </w:r>
    </w:p>
    <w:p w14:paraId="4F6517A1" w14:textId="77777777" w:rsidR="00B31CBB" w:rsidRPr="00382F04" w:rsidRDefault="00B31CBB" w:rsidP="00B31CBB">
      <w:pPr>
        <w:shd w:val="clear" w:color="auto" w:fill="FFFFFF"/>
        <w:spacing w:after="0" w:line="240" w:lineRule="auto"/>
        <w:rPr>
          <w:rFonts w:ascii="Tahoma" w:hAnsi="Tahoma" w:cs="Tahoma"/>
          <w:color w:val="000000"/>
          <w:sz w:val="28"/>
          <w:szCs w:val="28"/>
        </w:rPr>
      </w:pPr>
    </w:p>
    <w:p w14:paraId="74484AFC" w14:textId="77777777" w:rsidR="00B31CBB" w:rsidRPr="00860C31" w:rsidRDefault="00B31CBB" w:rsidP="00B31CBB">
      <w:pPr>
        <w:shd w:val="clear" w:color="auto" w:fill="FFFFFF"/>
        <w:spacing w:after="0" w:line="240" w:lineRule="auto"/>
        <w:jc w:val="both"/>
        <w:rPr>
          <w:rFonts w:ascii="Tahoma" w:hAnsi="Tahoma" w:cs="Tahoma"/>
          <w:color w:val="000000"/>
          <w:sz w:val="28"/>
          <w:szCs w:val="28"/>
        </w:rPr>
      </w:pPr>
      <w:r w:rsidRPr="00382F04">
        <w:rPr>
          <w:rFonts w:ascii="Tahoma" w:hAnsi="Tahoma" w:cs="Tahoma"/>
          <w:color w:val="000000"/>
          <w:sz w:val="28"/>
          <w:szCs w:val="28"/>
        </w:rPr>
        <w:t>(</w:t>
      </w:r>
      <w:r w:rsidRPr="00860C31">
        <w:rPr>
          <w:rFonts w:ascii="Tahoma" w:hAnsi="Tahoma" w:cs="Tahoma"/>
          <w:color w:val="000000"/>
          <w:sz w:val="28"/>
          <w:szCs w:val="28"/>
        </w:rPr>
        <w:t>ii</w:t>
      </w:r>
      <w:r w:rsidRPr="00382F04">
        <w:rPr>
          <w:rFonts w:ascii="Tahoma" w:hAnsi="Tahoma" w:cs="Tahoma"/>
          <w:color w:val="000000"/>
          <w:sz w:val="28"/>
          <w:szCs w:val="28"/>
        </w:rPr>
        <w:t>). Substantial capacity of common infrastructure as well as processing line assisted</w:t>
      </w:r>
      <w:r w:rsidRPr="00860C31">
        <w:rPr>
          <w:rFonts w:ascii="Tahoma" w:hAnsi="Tahoma" w:cs="Tahoma"/>
          <w:color w:val="000000"/>
          <w:sz w:val="28"/>
          <w:szCs w:val="28"/>
        </w:rPr>
        <w:t xml:space="preserve"> </w:t>
      </w:r>
      <w:r w:rsidRPr="00382F04">
        <w:rPr>
          <w:rFonts w:ascii="Tahoma" w:hAnsi="Tahoma" w:cs="Tahoma"/>
          <w:color w:val="000000"/>
          <w:sz w:val="28"/>
          <w:szCs w:val="28"/>
        </w:rPr>
        <w:t xml:space="preserve">under the scheme should be available for use by other units and public on hiring basis. </w:t>
      </w:r>
    </w:p>
    <w:p w14:paraId="14719B0A" w14:textId="77777777" w:rsidR="00B31CBB" w:rsidRPr="00860C31" w:rsidRDefault="00B31CBB" w:rsidP="00B31CBB">
      <w:pPr>
        <w:shd w:val="clear" w:color="auto" w:fill="FFFFFF"/>
        <w:spacing w:after="0" w:line="240" w:lineRule="auto"/>
        <w:rPr>
          <w:rFonts w:ascii="Tahoma" w:hAnsi="Tahoma" w:cs="Tahoma"/>
          <w:color w:val="000000"/>
          <w:sz w:val="28"/>
          <w:szCs w:val="28"/>
        </w:rPr>
      </w:pPr>
    </w:p>
    <w:p w14:paraId="65557AEA" w14:textId="77777777" w:rsidR="00B31CBB" w:rsidRPr="00382F04" w:rsidRDefault="00B31CBB" w:rsidP="00B31CBB">
      <w:pPr>
        <w:shd w:val="clear" w:color="auto" w:fill="FFFFFF"/>
        <w:spacing w:after="0" w:line="240" w:lineRule="auto"/>
        <w:jc w:val="both"/>
        <w:rPr>
          <w:rFonts w:ascii="Tahoma" w:hAnsi="Tahoma" w:cs="Tahoma"/>
          <w:color w:val="000000"/>
          <w:sz w:val="28"/>
          <w:szCs w:val="28"/>
        </w:rPr>
      </w:pPr>
      <w:r w:rsidRPr="00382F04">
        <w:rPr>
          <w:rFonts w:ascii="Tahoma" w:hAnsi="Tahoma" w:cs="Tahoma"/>
          <w:color w:val="000000"/>
          <w:sz w:val="28"/>
          <w:szCs w:val="28"/>
        </w:rPr>
        <w:t>(</w:t>
      </w:r>
      <w:r w:rsidRPr="00860C31">
        <w:rPr>
          <w:rFonts w:ascii="Tahoma" w:hAnsi="Tahoma" w:cs="Tahoma"/>
          <w:color w:val="000000"/>
          <w:sz w:val="28"/>
          <w:szCs w:val="28"/>
        </w:rPr>
        <w:t>iii</w:t>
      </w:r>
      <w:r w:rsidRPr="00382F04">
        <w:rPr>
          <w:rFonts w:ascii="Tahoma" w:hAnsi="Tahoma" w:cs="Tahoma"/>
          <w:color w:val="000000"/>
          <w:sz w:val="28"/>
          <w:szCs w:val="28"/>
        </w:rPr>
        <w:t>). The applicant organization would be provided credit-linked capital subsidy @35%</w:t>
      </w:r>
      <w:r w:rsidRPr="00860C31">
        <w:rPr>
          <w:rFonts w:ascii="Tahoma" w:hAnsi="Tahoma" w:cs="Tahoma"/>
          <w:color w:val="000000"/>
          <w:sz w:val="28"/>
          <w:szCs w:val="28"/>
        </w:rPr>
        <w:t xml:space="preserve"> </w:t>
      </w:r>
      <w:r w:rsidRPr="00382F04">
        <w:rPr>
          <w:rFonts w:ascii="Tahoma" w:hAnsi="Tahoma" w:cs="Tahoma"/>
          <w:color w:val="000000"/>
          <w:sz w:val="28"/>
          <w:szCs w:val="28"/>
        </w:rPr>
        <w:t>of the eligible project cost with a maximum ceiling of Rs. 3.00 crore. Eligible project cost comprises cost of plant &amp; machinery and technical civil works, but excludes cost of land rental or lease work shed. However, technical civil work should not be more than 30% of the eligible project cost.</w:t>
      </w:r>
    </w:p>
    <w:p w14:paraId="1B594A43" w14:textId="77777777" w:rsidR="00B31CBB" w:rsidRPr="00382F04" w:rsidRDefault="00B31CBB" w:rsidP="00B31CBB">
      <w:pPr>
        <w:shd w:val="clear" w:color="auto" w:fill="FFFFFF"/>
        <w:spacing w:after="0" w:line="240" w:lineRule="auto"/>
        <w:rPr>
          <w:rFonts w:ascii="Tahoma" w:hAnsi="Tahoma" w:cs="Tahoma"/>
          <w:color w:val="000000"/>
          <w:sz w:val="28"/>
          <w:szCs w:val="28"/>
        </w:rPr>
      </w:pPr>
    </w:p>
    <w:p w14:paraId="4B82AB5B" w14:textId="77777777" w:rsidR="00B31CBB" w:rsidRPr="00382F04" w:rsidRDefault="00B31CBB" w:rsidP="00B31CBB">
      <w:pPr>
        <w:shd w:val="clear" w:color="auto" w:fill="FFFFFF"/>
        <w:spacing w:after="0" w:line="240" w:lineRule="auto"/>
        <w:jc w:val="both"/>
        <w:rPr>
          <w:rFonts w:ascii="Tahoma" w:hAnsi="Tahoma" w:cs="Tahoma"/>
          <w:color w:val="000000"/>
          <w:sz w:val="28"/>
          <w:szCs w:val="28"/>
        </w:rPr>
      </w:pPr>
      <w:r w:rsidRPr="00382F04">
        <w:rPr>
          <w:rFonts w:ascii="Tahoma" w:hAnsi="Tahoma" w:cs="Tahoma"/>
          <w:color w:val="000000"/>
          <w:sz w:val="28"/>
          <w:szCs w:val="28"/>
        </w:rPr>
        <w:t>(iv) Total eligible project cost should not exceed Rs. 10 Crore. There will be no pre</w:t>
      </w:r>
      <w:r>
        <w:rPr>
          <w:rFonts w:ascii="Tahoma" w:hAnsi="Tahoma" w:cs="Tahoma"/>
          <w:color w:val="000000"/>
          <w:sz w:val="28"/>
          <w:szCs w:val="28"/>
        </w:rPr>
        <w:t>-</w:t>
      </w:r>
      <w:r w:rsidRPr="00382F04">
        <w:rPr>
          <w:rFonts w:ascii="Tahoma" w:hAnsi="Tahoma" w:cs="Tahoma"/>
          <w:color w:val="000000"/>
          <w:sz w:val="28"/>
          <w:szCs w:val="28"/>
        </w:rPr>
        <w:t>condition of minimum turnover and experience of the applicant organization.</w:t>
      </w:r>
    </w:p>
    <w:p w14:paraId="6EF492AE" w14:textId="77777777" w:rsidR="00B31CBB" w:rsidRPr="00382F04" w:rsidRDefault="00B31CBB" w:rsidP="00B31CBB">
      <w:pPr>
        <w:shd w:val="clear" w:color="auto" w:fill="FFFFFF"/>
        <w:spacing w:after="0" w:line="240" w:lineRule="auto"/>
        <w:rPr>
          <w:rFonts w:ascii="Tahoma" w:hAnsi="Tahoma" w:cs="Tahoma"/>
          <w:color w:val="000000"/>
          <w:sz w:val="28"/>
          <w:szCs w:val="28"/>
        </w:rPr>
      </w:pPr>
    </w:p>
    <w:p w14:paraId="37AC0822" w14:textId="77777777" w:rsidR="00B31CBB" w:rsidRPr="00382F04" w:rsidRDefault="00B31CBB" w:rsidP="00B31CBB">
      <w:pPr>
        <w:shd w:val="clear" w:color="auto" w:fill="FFFFFF"/>
        <w:spacing w:after="0" w:line="240" w:lineRule="auto"/>
        <w:jc w:val="both"/>
        <w:rPr>
          <w:rFonts w:ascii="Tahoma" w:hAnsi="Tahoma" w:cs="Tahoma"/>
          <w:color w:val="000000"/>
          <w:sz w:val="28"/>
          <w:szCs w:val="28"/>
        </w:rPr>
      </w:pPr>
      <w:r w:rsidRPr="00382F04">
        <w:rPr>
          <w:rFonts w:ascii="Tahoma" w:hAnsi="Tahoma" w:cs="Tahoma"/>
          <w:color w:val="000000"/>
          <w:sz w:val="28"/>
          <w:szCs w:val="28"/>
        </w:rPr>
        <w:lastRenderedPageBreak/>
        <w:t>(v) The applicant organization's contribution should be minimum of 10% of the project cost with balance required funds being loan from Bank. Before applying on the portal, the applicant organization is also required to submit in-principle approval from the lending bank for the loan envisaged in the means of finance of the project.</w:t>
      </w:r>
    </w:p>
    <w:p w14:paraId="5DC0E1FB" w14:textId="77777777" w:rsidR="00B31CBB" w:rsidRPr="00382F04" w:rsidRDefault="00B31CBB" w:rsidP="00B31CBB">
      <w:pPr>
        <w:shd w:val="clear" w:color="auto" w:fill="FFFFFF"/>
        <w:spacing w:after="0" w:line="240" w:lineRule="auto"/>
        <w:rPr>
          <w:rFonts w:ascii="Tahoma" w:hAnsi="Tahoma" w:cs="Tahoma"/>
          <w:color w:val="000000"/>
          <w:sz w:val="28"/>
          <w:szCs w:val="28"/>
        </w:rPr>
      </w:pPr>
    </w:p>
    <w:p w14:paraId="4BAA4E06" w14:textId="77777777" w:rsidR="00B31CBB" w:rsidRPr="00382F04" w:rsidRDefault="00B31CBB" w:rsidP="00B31CBB">
      <w:pPr>
        <w:shd w:val="clear" w:color="auto" w:fill="FFFFFF"/>
        <w:spacing w:after="0" w:line="240" w:lineRule="auto"/>
        <w:jc w:val="both"/>
        <w:rPr>
          <w:rFonts w:ascii="Tahoma" w:hAnsi="Tahoma" w:cs="Tahoma"/>
          <w:color w:val="000000"/>
          <w:sz w:val="28"/>
          <w:szCs w:val="28"/>
        </w:rPr>
      </w:pPr>
      <w:r w:rsidRPr="00382F04">
        <w:rPr>
          <w:rFonts w:ascii="Tahoma" w:hAnsi="Tahoma" w:cs="Tahoma"/>
          <w:color w:val="000000"/>
          <w:sz w:val="28"/>
          <w:szCs w:val="28"/>
        </w:rPr>
        <w:t xml:space="preserve">(vi). Assistance of Rs. 50,000/- per case would be provided to the applicant organizations for preparation of Detailed Project Report (DPR) after sanctioning of loan by the bank. Engaging District Resource Person (DRP) for this component of the scheme is </w:t>
      </w:r>
      <w:r>
        <w:rPr>
          <w:rFonts w:ascii="Tahoma" w:hAnsi="Tahoma" w:cs="Tahoma"/>
          <w:color w:val="000000"/>
          <w:sz w:val="28"/>
          <w:szCs w:val="28"/>
        </w:rPr>
        <w:t>n</w:t>
      </w:r>
      <w:r w:rsidRPr="00382F04">
        <w:rPr>
          <w:rFonts w:ascii="Tahoma" w:hAnsi="Tahoma" w:cs="Tahoma"/>
          <w:color w:val="000000"/>
          <w:sz w:val="28"/>
          <w:szCs w:val="28"/>
        </w:rPr>
        <w:t>ot mandatory. The applicant organization may engage any professional agencies having experience in preparation of DPR.</w:t>
      </w:r>
    </w:p>
    <w:p w14:paraId="5F800EF9" w14:textId="77777777" w:rsidR="00B31CBB" w:rsidRPr="00382F04" w:rsidRDefault="00B31CBB" w:rsidP="00B31CBB">
      <w:pPr>
        <w:shd w:val="clear" w:color="auto" w:fill="FFFFFF"/>
        <w:spacing w:after="0" w:line="240" w:lineRule="auto"/>
        <w:rPr>
          <w:rFonts w:ascii="Tahoma" w:hAnsi="Tahoma" w:cs="Tahoma"/>
          <w:color w:val="000000"/>
          <w:sz w:val="28"/>
          <w:szCs w:val="28"/>
        </w:rPr>
      </w:pPr>
    </w:p>
    <w:p w14:paraId="4ECB5BA5" w14:textId="77777777" w:rsidR="00B31CBB" w:rsidRPr="00382F04" w:rsidRDefault="00B31CBB" w:rsidP="00B31CBB">
      <w:pPr>
        <w:shd w:val="clear" w:color="auto" w:fill="FFFFFF"/>
        <w:spacing w:after="0" w:line="240" w:lineRule="auto"/>
        <w:rPr>
          <w:rFonts w:ascii="Tahoma" w:hAnsi="Tahoma" w:cs="Tahoma"/>
          <w:b/>
          <w:bCs/>
          <w:color w:val="000000"/>
          <w:sz w:val="28"/>
          <w:szCs w:val="28"/>
        </w:rPr>
      </w:pPr>
      <w:r w:rsidRPr="00382F04">
        <w:rPr>
          <w:rFonts w:ascii="Tahoma" w:hAnsi="Tahoma" w:cs="Tahoma"/>
          <w:b/>
          <w:bCs/>
          <w:color w:val="000000"/>
          <w:sz w:val="28"/>
          <w:szCs w:val="28"/>
        </w:rPr>
        <w:t>3.</w:t>
      </w:r>
      <w:r w:rsidRPr="00860C31">
        <w:rPr>
          <w:rFonts w:ascii="Tahoma" w:hAnsi="Tahoma" w:cs="Tahoma"/>
          <w:b/>
          <w:bCs/>
          <w:color w:val="000000"/>
          <w:sz w:val="28"/>
          <w:szCs w:val="28"/>
        </w:rPr>
        <w:t xml:space="preserve"> </w:t>
      </w:r>
      <w:r w:rsidRPr="00382F04">
        <w:rPr>
          <w:rFonts w:ascii="Tahoma" w:hAnsi="Tahoma" w:cs="Tahoma"/>
          <w:b/>
          <w:bCs/>
          <w:color w:val="000000"/>
          <w:sz w:val="28"/>
          <w:szCs w:val="28"/>
        </w:rPr>
        <w:t>Selection of District Resource Person (DRP)</w:t>
      </w:r>
    </w:p>
    <w:p w14:paraId="6A87A613" w14:textId="77777777" w:rsidR="00B31CBB" w:rsidRPr="00382F04" w:rsidRDefault="00B31CBB" w:rsidP="00B31CBB">
      <w:pPr>
        <w:shd w:val="clear" w:color="auto" w:fill="FFFFFF"/>
        <w:spacing w:after="0" w:line="240" w:lineRule="auto"/>
        <w:rPr>
          <w:rFonts w:ascii="Tahoma" w:hAnsi="Tahoma" w:cs="Tahoma"/>
          <w:color w:val="000000"/>
          <w:sz w:val="28"/>
          <w:szCs w:val="28"/>
        </w:rPr>
      </w:pPr>
    </w:p>
    <w:p w14:paraId="70FB1EA3" w14:textId="77777777" w:rsidR="00B31CBB" w:rsidRPr="00382F04" w:rsidRDefault="00B31CBB" w:rsidP="00B31CBB">
      <w:pPr>
        <w:shd w:val="clear" w:color="auto" w:fill="FFFFFF"/>
        <w:spacing w:after="0" w:line="240" w:lineRule="auto"/>
        <w:jc w:val="both"/>
        <w:rPr>
          <w:rFonts w:ascii="Tahoma" w:hAnsi="Tahoma" w:cs="Tahoma"/>
          <w:color w:val="000000"/>
          <w:sz w:val="28"/>
          <w:szCs w:val="28"/>
        </w:rPr>
      </w:pPr>
      <w:r w:rsidRPr="00382F04">
        <w:rPr>
          <w:rFonts w:ascii="Tahoma" w:hAnsi="Tahoma" w:cs="Tahoma"/>
          <w:color w:val="000000"/>
          <w:sz w:val="28"/>
          <w:szCs w:val="28"/>
        </w:rPr>
        <w:t>(</w:t>
      </w:r>
      <w:r w:rsidRPr="00860C31">
        <w:rPr>
          <w:rFonts w:ascii="Tahoma" w:hAnsi="Tahoma" w:cs="Tahoma"/>
          <w:color w:val="000000"/>
          <w:sz w:val="28"/>
          <w:szCs w:val="28"/>
        </w:rPr>
        <w:t>i</w:t>
      </w:r>
      <w:r w:rsidRPr="00382F04">
        <w:rPr>
          <w:rFonts w:ascii="Tahoma" w:hAnsi="Tahoma" w:cs="Tahoma"/>
          <w:color w:val="000000"/>
          <w:sz w:val="28"/>
          <w:szCs w:val="28"/>
        </w:rPr>
        <w:t xml:space="preserve">). Any suitable person(s) (like retired Govt/Bank Officials, Insurance agents, Bank </w:t>
      </w:r>
      <w:proofErr w:type="spellStart"/>
      <w:r w:rsidRPr="00382F04">
        <w:rPr>
          <w:rFonts w:ascii="Tahoma" w:hAnsi="Tahoma" w:cs="Tahoma"/>
          <w:color w:val="000000"/>
          <w:sz w:val="28"/>
          <w:szCs w:val="28"/>
        </w:rPr>
        <w:t>mitras</w:t>
      </w:r>
      <w:proofErr w:type="spellEnd"/>
      <w:r w:rsidRPr="00382F04">
        <w:rPr>
          <w:rFonts w:ascii="Tahoma" w:hAnsi="Tahoma" w:cs="Tahoma"/>
          <w:color w:val="000000"/>
          <w:sz w:val="28"/>
          <w:szCs w:val="28"/>
        </w:rPr>
        <w:t xml:space="preserve">, consultancy firms, individual professionals etc.) facilitating/handholding the individual micro food processing enterprises applicants may be </w:t>
      </w:r>
      <w:proofErr w:type="spellStart"/>
      <w:r w:rsidRPr="00382F04">
        <w:rPr>
          <w:rFonts w:ascii="Tahoma" w:hAnsi="Tahoma" w:cs="Tahoma"/>
          <w:color w:val="000000"/>
          <w:sz w:val="28"/>
          <w:szCs w:val="28"/>
        </w:rPr>
        <w:t>recognised</w:t>
      </w:r>
      <w:proofErr w:type="spellEnd"/>
      <w:r w:rsidRPr="00382F04">
        <w:rPr>
          <w:rFonts w:ascii="Tahoma" w:hAnsi="Tahoma" w:cs="Tahoma"/>
          <w:color w:val="000000"/>
          <w:sz w:val="28"/>
          <w:szCs w:val="28"/>
        </w:rPr>
        <w:t xml:space="preserve"> as DRP by SNA and would be eligible for incentive in lieu of stipulated service under the scheme. There may be more than one DRP in a district and DRP of any district may mobilize handhold applicants from other districts also.</w:t>
      </w:r>
    </w:p>
    <w:p w14:paraId="6CD33718" w14:textId="77777777" w:rsidR="00B31CBB" w:rsidRPr="00382F04" w:rsidRDefault="00B31CBB" w:rsidP="00B31CBB">
      <w:pPr>
        <w:shd w:val="clear" w:color="auto" w:fill="FFFFFF"/>
        <w:spacing w:after="0" w:line="240" w:lineRule="auto"/>
        <w:rPr>
          <w:rFonts w:ascii="Tahoma" w:hAnsi="Tahoma" w:cs="Tahoma"/>
          <w:color w:val="000000"/>
          <w:sz w:val="28"/>
          <w:szCs w:val="28"/>
        </w:rPr>
      </w:pPr>
    </w:p>
    <w:p w14:paraId="7DF57280" w14:textId="77777777" w:rsidR="00B31CBB" w:rsidRPr="00382F04" w:rsidRDefault="00B31CBB" w:rsidP="00B31CBB">
      <w:pPr>
        <w:shd w:val="clear" w:color="auto" w:fill="FFFFFF"/>
        <w:spacing w:after="0" w:line="240" w:lineRule="auto"/>
        <w:jc w:val="both"/>
        <w:rPr>
          <w:rFonts w:ascii="Tahoma" w:hAnsi="Tahoma" w:cs="Tahoma"/>
          <w:color w:val="000000"/>
          <w:sz w:val="28"/>
          <w:szCs w:val="28"/>
        </w:rPr>
      </w:pPr>
      <w:r w:rsidRPr="00382F04">
        <w:rPr>
          <w:rFonts w:ascii="Tahoma" w:hAnsi="Tahoma" w:cs="Tahoma"/>
          <w:color w:val="000000"/>
          <w:sz w:val="28"/>
          <w:szCs w:val="28"/>
        </w:rPr>
        <w:t>(</w:t>
      </w:r>
      <w:r w:rsidRPr="00860C31">
        <w:rPr>
          <w:rFonts w:ascii="Tahoma" w:hAnsi="Tahoma" w:cs="Tahoma"/>
          <w:color w:val="000000"/>
          <w:sz w:val="28"/>
          <w:szCs w:val="28"/>
        </w:rPr>
        <w:t>ii</w:t>
      </w:r>
      <w:r w:rsidRPr="00382F04">
        <w:rPr>
          <w:rFonts w:ascii="Tahoma" w:hAnsi="Tahoma" w:cs="Tahoma"/>
          <w:color w:val="000000"/>
          <w:sz w:val="28"/>
          <w:szCs w:val="28"/>
        </w:rPr>
        <w:t>) Due diligence is to be carried out by the DRP for each proposal while uploading the application. The DRPs would scrutinize/recommend applications to the District Nodal Officers (DNO).</w:t>
      </w:r>
    </w:p>
    <w:p w14:paraId="4C369029" w14:textId="77777777" w:rsidR="00B31CBB" w:rsidRPr="00382F04" w:rsidRDefault="00B31CBB" w:rsidP="00B31CBB">
      <w:pPr>
        <w:shd w:val="clear" w:color="auto" w:fill="FFFFFF"/>
        <w:spacing w:after="0" w:line="240" w:lineRule="auto"/>
        <w:rPr>
          <w:rFonts w:ascii="Tahoma" w:hAnsi="Tahoma" w:cs="Tahoma"/>
          <w:color w:val="000000"/>
          <w:sz w:val="28"/>
          <w:szCs w:val="28"/>
        </w:rPr>
      </w:pPr>
    </w:p>
    <w:p w14:paraId="644551E1" w14:textId="77777777" w:rsidR="00B31CBB" w:rsidRPr="00860C31" w:rsidRDefault="00B31CBB" w:rsidP="00B31CBB">
      <w:pPr>
        <w:shd w:val="clear" w:color="auto" w:fill="FFFFFF"/>
        <w:spacing w:after="0" w:line="240" w:lineRule="auto"/>
        <w:rPr>
          <w:rFonts w:ascii="Tahoma" w:hAnsi="Tahoma" w:cs="Tahoma"/>
          <w:color w:val="000000"/>
          <w:sz w:val="28"/>
          <w:szCs w:val="28"/>
        </w:rPr>
      </w:pPr>
      <w:r w:rsidRPr="00382F04">
        <w:rPr>
          <w:rFonts w:ascii="Tahoma" w:hAnsi="Tahoma" w:cs="Tahoma"/>
          <w:color w:val="000000"/>
          <w:sz w:val="28"/>
          <w:szCs w:val="28"/>
        </w:rPr>
        <w:t>(i</w:t>
      </w:r>
      <w:r w:rsidRPr="00860C31">
        <w:rPr>
          <w:rFonts w:ascii="Tahoma" w:hAnsi="Tahoma" w:cs="Tahoma"/>
          <w:color w:val="000000"/>
          <w:sz w:val="28"/>
          <w:szCs w:val="28"/>
        </w:rPr>
        <w:t>ii</w:t>
      </w:r>
      <w:r w:rsidRPr="00382F04">
        <w:rPr>
          <w:rFonts w:ascii="Tahoma" w:hAnsi="Tahoma" w:cs="Tahoma"/>
          <w:color w:val="000000"/>
          <w:sz w:val="28"/>
          <w:szCs w:val="28"/>
        </w:rPr>
        <w:t>) The eligibility criteria for selection of DRP would be decided by SNA</w:t>
      </w:r>
      <w:r>
        <w:rPr>
          <w:rFonts w:ascii="Tahoma" w:hAnsi="Tahoma" w:cs="Tahoma"/>
          <w:color w:val="000000"/>
          <w:sz w:val="28"/>
          <w:szCs w:val="28"/>
        </w:rPr>
        <w:t>.</w:t>
      </w:r>
      <w:r w:rsidRPr="00382F04">
        <w:rPr>
          <w:rFonts w:ascii="Tahoma" w:hAnsi="Tahoma" w:cs="Tahoma"/>
          <w:color w:val="000000"/>
          <w:sz w:val="28"/>
          <w:szCs w:val="28"/>
        </w:rPr>
        <w:t xml:space="preserve"> </w:t>
      </w:r>
    </w:p>
    <w:p w14:paraId="52630E89" w14:textId="77777777" w:rsidR="00B31CBB" w:rsidRPr="00860C31" w:rsidRDefault="00B31CBB" w:rsidP="00B31CBB">
      <w:pPr>
        <w:shd w:val="clear" w:color="auto" w:fill="FFFFFF"/>
        <w:spacing w:after="0" w:line="240" w:lineRule="auto"/>
        <w:rPr>
          <w:rFonts w:ascii="Tahoma" w:hAnsi="Tahoma" w:cs="Tahoma"/>
          <w:color w:val="000000"/>
          <w:sz w:val="28"/>
          <w:szCs w:val="28"/>
        </w:rPr>
      </w:pPr>
    </w:p>
    <w:p w14:paraId="3D3189E4" w14:textId="77777777" w:rsidR="00B31CBB" w:rsidRPr="00382F04" w:rsidRDefault="00B31CBB" w:rsidP="00B31CBB">
      <w:pPr>
        <w:shd w:val="clear" w:color="auto" w:fill="FFFFFF"/>
        <w:spacing w:after="0" w:line="240" w:lineRule="auto"/>
        <w:jc w:val="both"/>
        <w:rPr>
          <w:rFonts w:ascii="Tahoma" w:hAnsi="Tahoma" w:cs="Tahoma"/>
          <w:color w:val="000000"/>
          <w:sz w:val="28"/>
          <w:szCs w:val="28"/>
        </w:rPr>
      </w:pPr>
      <w:r w:rsidRPr="00382F04">
        <w:rPr>
          <w:rFonts w:ascii="Tahoma" w:hAnsi="Tahoma" w:cs="Tahoma"/>
          <w:color w:val="000000"/>
          <w:sz w:val="28"/>
          <w:szCs w:val="28"/>
        </w:rPr>
        <w:t>(iv). The payment of Rs. 20,000/- to the DRPs would be in 2 installments i.e. 50%</w:t>
      </w:r>
      <w:r w:rsidRPr="00860C31">
        <w:rPr>
          <w:rFonts w:ascii="Tahoma" w:hAnsi="Tahoma" w:cs="Tahoma"/>
          <w:color w:val="000000"/>
          <w:sz w:val="28"/>
          <w:szCs w:val="28"/>
        </w:rPr>
        <w:t xml:space="preserve"> </w:t>
      </w:r>
      <w:r w:rsidRPr="00382F04">
        <w:rPr>
          <w:rFonts w:ascii="Tahoma" w:hAnsi="Tahoma" w:cs="Tahoma"/>
          <w:color w:val="000000"/>
          <w:sz w:val="28"/>
          <w:szCs w:val="28"/>
        </w:rPr>
        <w:t xml:space="preserve">of the payment would be made after sanction of bank loan and remaining 50% after the completion of the unit and also obtaining FSSAI Certificate, </w:t>
      </w:r>
      <w:proofErr w:type="spellStart"/>
      <w:r w:rsidRPr="00382F04">
        <w:rPr>
          <w:rFonts w:ascii="Tahoma" w:hAnsi="Tahoma" w:cs="Tahoma"/>
          <w:color w:val="000000"/>
          <w:sz w:val="28"/>
          <w:szCs w:val="28"/>
        </w:rPr>
        <w:t>Udyam</w:t>
      </w:r>
      <w:proofErr w:type="spellEnd"/>
      <w:r w:rsidRPr="00382F04">
        <w:rPr>
          <w:rFonts w:ascii="Tahoma" w:hAnsi="Tahoma" w:cs="Tahoma"/>
          <w:color w:val="000000"/>
          <w:sz w:val="28"/>
          <w:szCs w:val="28"/>
        </w:rPr>
        <w:t xml:space="preserve"> Certificate and GST registration (wherever required). Second installment of payment to DRP. would not be linked with completion of training of beneficiaries.</w:t>
      </w:r>
    </w:p>
    <w:p w14:paraId="3083CDCA" w14:textId="77777777" w:rsidR="00B31CBB" w:rsidRPr="00382F04" w:rsidRDefault="00B31CBB" w:rsidP="00B31CBB">
      <w:pPr>
        <w:shd w:val="clear" w:color="auto" w:fill="FFFFFF"/>
        <w:spacing w:after="0" w:line="240" w:lineRule="auto"/>
        <w:rPr>
          <w:rFonts w:ascii="Tahoma" w:hAnsi="Tahoma" w:cs="Tahoma"/>
          <w:color w:val="000000"/>
          <w:sz w:val="28"/>
          <w:szCs w:val="28"/>
        </w:rPr>
      </w:pPr>
    </w:p>
    <w:p w14:paraId="4B7A8FAE" w14:textId="77777777" w:rsidR="00B31CBB" w:rsidRPr="00382F04" w:rsidRDefault="00B31CBB" w:rsidP="00B31CBB">
      <w:pPr>
        <w:shd w:val="clear" w:color="auto" w:fill="FFFFFF"/>
        <w:spacing w:after="0" w:line="240" w:lineRule="auto"/>
        <w:rPr>
          <w:rFonts w:ascii="Tahoma" w:hAnsi="Tahoma" w:cs="Tahoma"/>
          <w:b/>
          <w:bCs/>
          <w:color w:val="000000"/>
          <w:sz w:val="28"/>
          <w:szCs w:val="28"/>
        </w:rPr>
      </w:pPr>
      <w:r>
        <w:rPr>
          <w:rFonts w:ascii="Tahoma" w:hAnsi="Tahoma" w:cs="Tahoma"/>
          <w:b/>
          <w:bCs/>
          <w:color w:val="000000"/>
          <w:sz w:val="28"/>
          <w:szCs w:val="28"/>
        </w:rPr>
        <w:t>4.</w:t>
      </w:r>
      <w:r w:rsidRPr="00382F04">
        <w:rPr>
          <w:rFonts w:ascii="Tahoma" w:hAnsi="Tahoma" w:cs="Tahoma"/>
          <w:b/>
          <w:bCs/>
          <w:color w:val="000000"/>
          <w:sz w:val="28"/>
          <w:szCs w:val="28"/>
        </w:rPr>
        <w:t>Delegation of financial powers to approve/sanction the projects</w:t>
      </w:r>
    </w:p>
    <w:p w14:paraId="37E6E31F" w14:textId="77777777" w:rsidR="00B31CBB" w:rsidRPr="00382F04" w:rsidRDefault="00B31CBB" w:rsidP="00B31CBB">
      <w:pPr>
        <w:shd w:val="clear" w:color="auto" w:fill="FFFFFF"/>
        <w:spacing w:after="0" w:line="240" w:lineRule="auto"/>
        <w:rPr>
          <w:rFonts w:ascii="Tahoma" w:hAnsi="Tahoma" w:cs="Tahoma"/>
          <w:color w:val="000000"/>
          <w:sz w:val="28"/>
          <w:szCs w:val="28"/>
        </w:rPr>
      </w:pPr>
    </w:p>
    <w:p w14:paraId="2FA3FF18" w14:textId="77777777" w:rsidR="00B31CBB" w:rsidRPr="00382F04" w:rsidRDefault="00B31CBB" w:rsidP="00B31CBB">
      <w:pPr>
        <w:shd w:val="clear" w:color="auto" w:fill="FFFFFF"/>
        <w:spacing w:after="0" w:line="240" w:lineRule="auto"/>
        <w:jc w:val="both"/>
        <w:rPr>
          <w:rFonts w:ascii="Tahoma" w:hAnsi="Tahoma" w:cs="Tahoma"/>
          <w:color w:val="000000"/>
          <w:sz w:val="28"/>
          <w:szCs w:val="28"/>
        </w:rPr>
      </w:pPr>
      <w:r w:rsidRPr="00382F04">
        <w:rPr>
          <w:rFonts w:ascii="Tahoma" w:hAnsi="Tahoma" w:cs="Tahoma"/>
          <w:color w:val="000000"/>
          <w:sz w:val="28"/>
          <w:szCs w:val="28"/>
        </w:rPr>
        <w:t>State Level Approval Committee (SLAC) is empowered to approve sanction/ reject the project proposals received under aforementioned components of the scheme and need not</w:t>
      </w:r>
      <w:r w:rsidRPr="00860C31">
        <w:rPr>
          <w:rFonts w:ascii="Tahoma" w:hAnsi="Tahoma" w:cs="Tahoma"/>
          <w:color w:val="000000"/>
          <w:sz w:val="28"/>
          <w:szCs w:val="28"/>
        </w:rPr>
        <w:t xml:space="preserve"> </w:t>
      </w:r>
      <w:r w:rsidRPr="00382F04">
        <w:rPr>
          <w:rFonts w:ascii="Tahoma" w:hAnsi="Tahoma" w:cs="Tahoma"/>
          <w:color w:val="000000"/>
          <w:sz w:val="28"/>
          <w:szCs w:val="28"/>
        </w:rPr>
        <w:t xml:space="preserve">be referred to </w:t>
      </w:r>
      <w:proofErr w:type="spellStart"/>
      <w:r w:rsidRPr="00382F04">
        <w:rPr>
          <w:rFonts w:ascii="Tahoma" w:hAnsi="Tahoma" w:cs="Tahoma"/>
          <w:color w:val="000000"/>
          <w:sz w:val="28"/>
          <w:szCs w:val="28"/>
        </w:rPr>
        <w:t>MoFPI</w:t>
      </w:r>
      <w:proofErr w:type="spellEnd"/>
      <w:r w:rsidRPr="00382F04">
        <w:rPr>
          <w:rFonts w:ascii="Tahoma" w:hAnsi="Tahoma" w:cs="Tahoma"/>
          <w:color w:val="000000"/>
          <w:sz w:val="28"/>
          <w:szCs w:val="28"/>
        </w:rPr>
        <w:t xml:space="preserve"> for approval. SLAC may also consider delegating the powers for approval of the projects under various components to </w:t>
      </w:r>
      <w:r w:rsidRPr="00382F04">
        <w:rPr>
          <w:rFonts w:ascii="Tahoma" w:hAnsi="Tahoma" w:cs="Tahoma"/>
          <w:color w:val="000000"/>
          <w:sz w:val="28"/>
          <w:szCs w:val="28"/>
        </w:rPr>
        <w:lastRenderedPageBreak/>
        <w:t>the Nodal Department implementing this scheme by prescribing appropriate limits.</w:t>
      </w:r>
    </w:p>
    <w:p w14:paraId="417E0599" w14:textId="77777777" w:rsidR="00B31CBB" w:rsidRPr="00382F04" w:rsidRDefault="00B31CBB" w:rsidP="00B31CBB">
      <w:pPr>
        <w:shd w:val="clear" w:color="auto" w:fill="FFFFFF"/>
        <w:spacing w:after="0" w:line="240" w:lineRule="auto"/>
        <w:rPr>
          <w:rFonts w:ascii="Tahoma" w:hAnsi="Tahoma" w:cs="Tahoma"/>
          <w:color w:val="000000"/>
          <w:sz w:val="28"/>
          <w:szCs w:val="28"/>
        </w:rPr>
      </w:pPr>
    </w:p>
    <w:p w14:paraId="1AA99C2C" w14:textId="77777777" w:rsidR="00B31CBB" w:rsidRPr="00382F04" w:rsidRDefault="00B31CBB" w:rsidP="00B31CBB">
      <w:pPr>
        <w:shd w:val="clear" w:color="auto" w:fill="FFFFFF"/>
        <w:spacing w:after="0" w:line="240" w:lineRule="auto"/>
        <w:jc w:val="both"/>
        <w:rPr>
          <w:rFonts w:ascii="Tahoma" w:hAnsi="Tahoma" w:cs="Tahoma"/>
          <w:color w:val="000000"/>
          <w:sz w:val="28"/>
          <w:szCs w:val="28"/>
        </w:rPr>
      </w:pPr>
      <w:r w:rsidRPr="00382F04">
        <w:rPr>
          <w:rFonts w:ascii="Tahoma" w:hAnsi="Tahoma" w:cs="Tahoma"/>
          <w:color w:val="000000"/>
          <w:sz w:val="28"/>
          <w:szCs w:val="28"/>
        </w:rPr>
        <w:t>Above modification is in supersession to relevant clauses of scheme guidelines dated 29.06.2020 and subsequent OMs issued thereafter from time to time.</w:t>
      </w:r>
    </w:p>
    <w:p w14:paraId="77D8F270" w14:textId="77777777" w:rsidR="00B31CBB" w:rsidRPr="00382F04" w:rsidRDefault="00B31CBB" w:rsidP="00B31CBB">
      <w:pPr>
        <w:shd w:val="clear" w:color="auto" w:fill="FFFFFF"/>
        <w:spacing w:after="0" w:line="240" w:lineRule="auto"/>
        <w:rPr>
          <w:rFonts w:ascii="Tahoma" w:hAnsi="Tahoma" w:cs="Tahoma"/>
          <w:color w:val="000000"/>
          <w:sz w:val="28"/>
          <w:szCs w:val="28"/>
        </w:rPr>
      </w:pPr>
    </w:p>
    <w:p w14:paraId="58D9A434" w14:textId="77777777" w:rsidR="00B31CBB" w:rsidRDefault="00B31CBB" w:rsidP="00B31CBB">
      <w:pPr>
        <w:spacing w:after="0" w:line="240" w:lineRule="auto"/>
        <w:jc w:val="both"/>
        <w:rPr>
          <w:rFonts w:ascii="Tahoma" w:hAnsi="Tahoma" w:cs="Tahoma"/>
          <w:color w:val="000000"/>
          <w:sz w:val="28"/>
          <w:szCs w:val="28"/>
        </w:rPr>
      </w:pPr>
      <w:r>
        <w:rPr>
          <w:rFonts w:ascii="Tahoma" w:hAnsi="Tahoma" w:cs="Tahoma"/>
          <w:color w:val="000000"/>
          <w:sz w:val="28"/>
          <w:szCs w:val="28"/>
        </w:rPr>
        <w:t>Controlling Heads of all banks are requested to ensure compliance of above-said instructions.</w:t>
      </w:r>
    </w:p>
    <w:p w14:paraId="307D3FED" w14:textId="77777777" w:rsidR="00FF0AD7" w:rsidRDefault="00FF0AD7" w:rsidP="00B31CBB">
      <w:pPr>
        <w:spacing w:after="0" w:line="240" w:lineRule="auto"/>
        <w:jc w:val="both"/>
        <w:rPr>
          <w:rFonts w:ascii="Tahoma" w:hAnsi="Tahoma" w:cs="Tahoma"/>
          <w:color w:val="000000"/>
          <w:sz w:val="28"/>
          <w:szCs w:val="28"/>
        </w:rPr>
      </w:pPr>
    </w:p>
    <w:p w14:paraId="500A2331" w14:textId="77777777" w:rsidR="00B31CBB" w:rsidRDefault="00B31CBB" w:rsidP="00B31CBB">
      <w:pPr>
        <w:spacing w:after="0" w:line="240" w:lineRule="auto"/>
        <w:jc w:val="both"/>
        <w:rPr>
          <w:rFonts w:ascii="Tahoma" w:hAnsi="Tahoma" w:cs="Tahoma"/>
          <w:color w:val="000000"/>
          <w:sz w:val="28"/>
          <w:szCs w:val="28"/>
        </w:rPr>
      </w:pPr>
      <w:r>
        <w:rPr>
          <w:rFonts w:ascii="Tahoma" w:hAnsi="Tahoma" w:cs="Tahoma"/>
          <w:color w:val="000000"/>
          <w:sz w:val="28"/>
          <w:szCs w:val="28"/>
        </w:rPr>
        <w:t xml:space="preserve">As per PM FME portal, position of cases is as </w:t>
      </w:r>
      <w:proofErr w:type="gramStart"/>
      <w:r>
        <w:rPr>
          <w:rFonts w:ascii="Tahoma" w:hAnsi="Tahoma" w:cs="Tahoma"/>
          <w:color w:val="000000"/>
          <w:sz w:val="28"/>
          <w:szCs w:val="28"/>
        </w:rPr>
        <w:t>under:-</w:t>
      </w:r>
      <w:proofErr w:type="gramEnd"/>
    </w:p>
    <w:tbl>
      <w:tblPr>
        <w:tblpPr w:leftFromText="180" w:rightFromText="180" w:vertAnchor="text" w:horzAnchor="margin" w:tblpXSpec="center" w:tblpY="249"/>
        <w:tblW w:w="38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2"/>
        <w:gridCol w:w="1960"/>
        <w:gridCol w:w="1414"/>
        <w:gridCol w:w="2268"/>
      </w:tblGrid>
      <w:tr w:rsidR="00B31CBB" w:rsidRPr="0093320B" w14:paraId="4B149156" w14:textId="77777777" w:rsidTr="00D033C5">
        <w:trPr>
          <w:trHeight w:val="519"/>
        </w:trPr>
        <w:tc>
          <w:tcPr>
            <w:tcW w:w="1290" w:type="pct"/>
          </w:tcPr>
          <w:p w14:paraId="2FF4DC34" w14:textId="77777777" w:rsidR="00B31CBB" w:rsidRPr="00AF1087" w:rsidRDefault="00B31CBB" w:rsidP="00D033C5">
            <w:pPr>
              <w:spacing w:after="0" w:line="240" w:lineRule="auto"/>
              <w:rPr>
                <w:rFonts w:ascii="Tahoma" w:hAnsi="Tahoma" w:cs="Tahoma"/>
                <w:b/>
                <w:bCs/>
                <w:color w:val="000000"/>
                <w:szCs w:val="22"/>
              </w:rPr>
            </w:pPr>
            <w:r>
              <w:rPr>
                <w:rFonts w:ascii="Tahoma" w:hAnsi="Tahoma" w:cs="Tahoma"/>
                <w:b/>
                <w:bCs/>
                <w:color w:val="000000"/>
                <w:szCs w:val="22"/>
              </w:rPr>
              <w:t>Applications received</w:t>
            </w:r>
          </w:p>
        </w:tc>
        <w:tc>
          <w:tcPr>
            <w:tcW w:w="1289" w:type="pct"/>
            <w:shd w:val="clear" w:color="auto" w:fill="auto"/>
            <w:hideMark/>
          </w:tcPr>
          <w:p w14:paraId="5FB082B7" w14:textId="77777777" w:rsidR="00B31CBB" w:rsidRPr="00AF1087" w:rsidRDefault="00B31CBB" w:rsidP="00D033C5">
            <w:pPr>
              <w:spacing w:after="0" w:line="240" w:lineRule="auto"/>
              <w:rPr>
                <w:rFonts w:ascii="Tahoma" w:hAnsi="Tahoma" w:cs="Tahoma"/>
                <w:b/>
                <w:bCs/>
                <w:color w:val="000000"/>
                <w:szCs w:val="22"/>
              </w:rPr>
            </w:pPr>
            <w:r>
              <w:rPr>
                <w:rFonts w:ascii="Tahoma" w:hAnsi="Tahoma" w:cs="Tahoma"/>
                <w:b/>
                <w:bCs/>
                <w:color w:val="000000"/>
                <w:szCs w:val="22"/>
              </w:rPr>
              <w:t xml:space="preserve">Cases sanctioned </w:t>
            </w:r>
          </w:p>
        </w:tc>
        <w:tc>
          <w:tcPr>
            <w:tcW w:w="930" w:type="pct"/>
            <w:shd w:val="clear" w:color="auto" w:fill="auto"/>
            <w:hideMark/>
          </w:tcPr>
          <w:p w14:paraId="11939FCB" w14:textId="77777777" w:rsidR="00B31CBB" w:rsidRPr="00AF1087" w:rsidRDefault="00B31CBB" w:rsidP="00D033C5">
            <w:pPr>
              <w:spacing w:after="0" w:line="240" w:lineRule="auto"/>
              <w:rPr>
                <w:rFonts w:ascii="Tahoma" w:hAnsi="Tahoma" w:cs="Tahoma"/>
                <w:b/>
                <w:bCs/>
                <w:color w:val="000000"/>
                <w:szCs w:val="22"/>
              </w:rPr>
            </w:pPr>
            <w:r>
              <w:rPr>
                <w:rFonts w:ascii="Tahoma" w:hAnsi="Tahoma" w:cs="Tahoma"/>
                <w:b/>
                <w:bCs/>
                <w:color w:val="000000"/>
                <w:szCs w:val="22"/>
              </w:rPr>
              <w:t>Cases</w:t>
            </w:r>
            <w:r w:rsidRPr="00AF1087">
              <w:rPr>
                <w:rFonts w:ascii="Tahoma" w:hAnsi="Tahoma" w:cs="Tahoma"/>
                <w:b/>
                <w:bCs/>
                <w:color w:val="000000"/>
                <w:szCs w:val="22"/>
              </w:rPr>
              <w:t xml:space="preserve"> </w:t>
            </w:r>
            <w:r>
              <w:rPr>
                <w:rFonts w:ascii="Tahoma" w:hAnsi="Tahoma" w:cs="Tahoma"/>
                <w:b/>
                <w:bCs/>
                <w:color w:val="000000"/>
                <w:szCs w:val="22"/>
              </w:rPr>
              <w:t>under process</w:t>
            </w:r>
          </w:p>
        </w:tc>
        <w:tc>
          <w:tcPr>
            <w:tcW w:w="1492" w:type="pct"/>
            <w:shd w:val="clear" w:color="auto" w:fill="auto"/>
            <w:hideMark/>
          </w:tcPr>
          <w:p w14:paraId="6765E524" w14:textId="77777777" w:rsidR="00B31CBB" w:rsidRPr="00AF1087" w:rsidRDefault="00B31CBB" w:rsidP="00D033C5">
            <w:pPr>
              <w:spacing w:after="0" w:line="240" w:lineRule="auto"/>
              <w:rPr>
                <w:rFonts w:ascii="Tahoma" w:hAnsi="Tahoma" w:cs="Tahoma"/>
                <w:b/>
                <w:bCs/>
                <w:color w:val="000000"/>
                <w:szCs w:val="22"/>
              </w:rPr>
            </w:pPr>
            <w:r>
              <w:rPr>
                <w:rFonts w:ascii="Tahoma" w:hAnsi="Tahoma" w:cs="Tahoma"/>
                <w:b/>
                <w:bCs/>
                <w:color w:val="000000"/>
                <w:szCs w:val="22"/>
              </w:rPr>
              <w:t>Applications rejected</w:t>
            </w:r>
          </w:p>
        </w:tc>
      </w:tr>
      <w:tr w:rsidR="00B31CBB" w:rsidRPr="0093320B" w14:paraId="2EA11FBA" w14:textId="77777777" w:rsidTr="00D033C5">
        <w:trPr>
          <w:trHeight w:val="233"/>
        </w:trPr>
        <w:tc>
          <w:tcPr>
            <w:tcW w:w="1290" w:type="pct"/>
          </w:tcPr>
          <w:p w14:paraId="6F18625C" w14:textId="77777777" w:rsidR="00B31CBB" w:rsidRDefault="00B31CBB" w:rsidP="00D033C5">
            <w:pPr>
              <w:spacing w:after="0" w:line="240" w:lineRule="auto"/>
              <w:jc w:val="center"/>
              <w:rPr>
                <w:rFonts w:ascii="Tahoma" w:hAnsi="Tahoma" w:cs="Tahoma"/>
                <w:color w:val="000000"/>
                <w:szCs w:val="22"/>
              </w:rPr>
            </w:pPr>
            <w:r>
              <w:rPr>
                <w:rFonts w:ascii="Tahoma" w:hAnsi="Tahoma" w:cs="Tahoma"/>
                <w:color w:val="000000"/>
                <w:szCs w:val="22"/>
              </w:rPr>
              <w:t>766</w:t>
            </w:r>
          </w:p>
        </w:tc>
        <w:tc>
          <w:tcPr>
            <w:tcW w:w="1289" w:type="pct"/>
            <w:shd w:val="clear" w:color="auto" w:fill="auto"/>
            <w:noWrap/>
            <w:vAlign w:val="bottom"/>
            <w:hideMark/>
          </w:tcPr>
          <w:p w14:paraId="158266A0" w14:textId="77777777" w:rsidR="00B31CBB" w:rsidRPr="00A33588" w:rsidRDefault="00B31CBB" w:rsidP="00D033C5">
            <w:pPr>
              <w:spacing w:after="0" w:line="240" w:lineRule="auto"/>
              <w:jc w:val="center"/>
              <w:rPr>
                <w:rFonts w:ascii="Tahoma" w:hAnsi="Tahoma" w:cs="Tahoma"/>
                <w:color w:val="000000"/>
                <w:szCs w:val="22"/>
              </w:rPr>
            </w:pPr>
            <w:r>
              <w:rPr>
                <w:rFonts w:ascii="Tahoma" w:hAnsi="Tahoma" w:cs="Tahoma"/>
                <w:color w:val="000000"/>
                <w:szCs w:val="22"/>
              </w:rPr>
              <w:t>122</w:t>
            </w:r>
          </w:p>
        </w:tc>
        <w:tc>
          <w:tcPr>
            <w:tcW w:w="930" w:type="pct"/>
            <w:shd w:val="clear" w:color="auto" w:fill="auto"/>
            <w:noWrap/>
            <w:vAlign w:val="bottom"/>
            <w:hideMark/>
          </w:tcPr>
          <w:p w14:paraId="46A7BDB3" w14:textId="77777777" w:rsidR="00B31CBB" w:rsidRPr="00A33588" w:rsidRDefault="00B31CBB" w:rsidP="00D033C5">
            <w:pPr>
              <w:spacing w:after="0" w:line="240" w:lineRule="auto"/>
              <w:jc w:val="center"/>
              <w:rPr>
                <w:rFonts w:ascii="Tahoma" w:hAnsi="Tahoma" w:cs="Tahoma"/>
                <w:color w:val="000000"/>
                <w:szCs w:val="22"/>
              </w:rPr>
            </w:pPr>
            <w:r>
              <w:rPr>
                <w:rFonts w:ascii="Tahoma" w:hAnsi="Tahoma" w:cs="Tahoma"/>
                <w:color w:val="000000"/>
                <w:szCs w:val="22"/>
              </w:rPr>
              <w:t>150</w:t>
            </w:r>
          </w:p>
        </w:tc>
        <w:tc>
          <w:tcPr>
            <w:tcW w:w="1492" w:type="pct"/>
            <w:shd w:val="clear" w:color="auto" w:fill="auto"/>
            <w:noWrap/>
            <w:vAlign w:val="bottom"/>
            <w:hideMark/>
          </w:tcPr>
          <w:p w14:paraId="2C2550FF" w14:textId="77777777" w:rsidR="00B31CBB" w:rsidRPr="00A33588" w:rsidRDefault="00B31CBB" w:rsidP="00D033C5">
            <w:pPr>
              <w:spacing w:after="0" w:line="240" w:lineRule="auto"/>
              <w:jc w:val="center"/>
              <w:rPr>
                <w:rFonts w:ascii="Tahoma" w:hAnsi="Tahoma" w:cs="Tahoma"/>
                <w:color w:val="000000"/>
                <w:szCs w:val="22"/>
              </w:rPr>
            </w:pPr>
            <w:r>
              <w:rPr>
                <w:rFonts w:ascii="Tahoma" w:hAnsi="Tahoma" w:cs="Tahoma"/>
                <w:color w:val="000000"/>
                <w:szCs w:val="22"/>
              </w:rPr>
              <w:t>494</w:t>
            </w:r>
          </w:p>
        </w:tc>
      </w:tr>
    </w:tbl>
    <w:p w14:paraId="764AFB48" w14:textId="77777777" w:rsidR="00B31CBB" w:rsidRDefault="00B31CBB" w:rsidP="00B31CBB">
      <w:pPr>
        <w:spacing w:after="0" w:line="240" w:lineRule="auto"/>
        <w:jc w:val="both"/>
        <w:rPr>
          <w:rFonts w:ascii="Tahoma" w:hAnsi="Tahoma" w:cs="Tahoma"/>
          <w:color w:val="000000"/>
          <w:sz w:val="28"/>
          <w:szCs w:val="28"/>
        </w:rPr>
      </w:pPr>
    </w:p>
    <w:p w14:paraId="3596FBC2" w14:textId="77777777" w:rsidR="00B31CBB" w:rsidRDefault="00B31CBB" w:rsidP="00B31CBB">
      <w:pPr>
        <w:spacing w:after="0"/>
        <w:jc w:val="both"/>
        <w:rPr>
          <w:rFonts w:ascii="Tahoma" w:hAnsi="Tahoma" w:cs="Tahoma"/>
          <w:b/>
          <w:bCs/>
          <w:sz w:val="28"/>
          <w:szCs w:val="28"/>
          <w:lang w:eastAsia="x-none" w:bidi="ar-SA"/>
        </w:rPr>
      </w:pPr>
    </w:p>
    <w:p w14:paraId="7C450C07" w14:textId="77777777" w:rsidR="00B31CBB" w:rsidRDefault="00B31CBB" w:rsidP="00B31CBB">
      <w:pPr>
        <w:spacing w:after="0"/>
        <w:jc w:val="both"/>
        <w:rPr>
          <w:rFonts w:ascii="Tahoma" w:hAnsi="Tahoma" w:cs="Tahoma"/>
          <w:b/>
          <w:bCs/>
          <w:sz w:val="28"/>
          <w:szCs w:val="28"/>
          <w:lang w:eastAsia="x-none" w:bidi="ar-SA"/>
        </w:rPr>
      </w:pPr>
    </w:p>
    <w:p w14:paraId="7FEB5E7A" w14:textId="77777777" w:rsidR="00B31CBB" w:rsidRDefault="00B31CBB" w:rsidP="00B31CBB">
      <w:pPr>
        <w:spacing w:after="0"/>
        <w:jc w:val="both"/>
        <w:rPr>
          <w:rFonts w:ascii="Tahoma" w:hAnsi="Tahoma" w:cs="Tahoma"/>
          <w:b/>
          <w:bCs/>
          <w:sz w:val="28"/>
          <w:szCs w:val="28"/>
          <w:lang w:eastAsia="x-none" w:bidi="ar-SA"/>
        </w:rPr>
      </w:pPr>
    </w:p>
    <w:p w14:paraId="03946AEE" w14:textId="77777777" w:rsidR="00B31CBB" w:rsidRDefault="00B31CBB" w:rsidP="00B31CBB">
      <w:pPr>
        <w:spacing w:after="0"/>
        <w:jc w:val="both"/>
        <w:rPr>
          <w:rFonts w:ascii="Tahoma" w:hAnsi="Tahoma" w:cs="Tahoma"/>
          <w:b/>
          <w:bCs/>
          <w:sz w:val="28"/>
          <w:szCs w:val="28"/>
          <w:lang w:eastAsia="x-none" w:bidi="ar-SA"/>
        </w:rPr>
      </w:pPr>
    </w:p>
    <w:p w14:paraId="6FD6E2A2" w14:textId="77777777" w:rsidR="00B31CBB" w:rsidRDefault="00B31CBB" w:rsidP="00B31CBB">
      <w:pPr>
        <w:spacing w:after="0"/>
        <w:jc w:val="both"/>
        <w:rPr>
          <w:rFonts w:ascii="Tahoma" w:hAnsi="Tahoma" w:cs="Tahoma"/>
          <w:b/>
          <w:bCs/>
          <w:sz w:val="28"/>
          <w:szCs w:val="28"/>
          <w:lang w:eastAsia="x-none" w:bidi="ar-SA"/>
        </w:rPr>
      </w:pPr>
      <w:r w:rsidRPr="00E44D7E">
        <w:rPr>
          <w:rFonts w:ascii="Tahoma" w:hAnsi="Tahoma" w:cs="Tahoma"/>
          <w:b/>
          <w:bCs/>
          <w:sz w:val="28"/>
          <w:szCs w:val="28"/>
          <w:lang w:eastAsia="x-none" w:bidi="ar-SA"/>
        </w:rPr>
        <w:t>Bank-wise</w:t>
      </w:r>
      <w:r>
        <w:rPr>
          <w:rFonts w:ascii="Tahoma" w:hAnsi="Tahoma" w:cs="Tahoma"/>
          <w:b/>
          <w:bCs/>
          <w:sz w:val="28"/>
          <w:szCs w:val="28"/>
          <w:lang w:eastAsia="x-none" w:bidi="ar-SA"/>
        </w:rPr>
        <w:t xml:space="preserve"> &amp; District-wise</w:t>
      </w:r>
      <w:r w:rsidRPr="00E44D7E">
        <w:rPr>
          <w:rFonts w:ascii="Tahoma" w:hAnsi="Tahoma" w:cs="Tahoma"/>
          <w:b/>
          <w:bCs/>
          <w:sz w:val="28"/>
          <w:szCs w:val="28"/>
          <w:lang w:eastAsia="x-none" w:bidi="ar-SA"/>
        </w:rPr>
        <w:t xml:space="preserve"> position is as per Annexure </w:t>
      </w:r>
      <w:r w:rsidR="008950B2">
        <w:rPr>
          <w:rFonts w:ascii="Tahoma" w:hAnsi="Tahoma" w:cs="Tahoma"/>
          <w:b/>
          <w:bCs/>
          <w:sz w:val="28"/>
          <w:szCs w:val="28"/>
          <w:lang w:eastAsia="x-none" w:bidi="ar-SA"/>
        </w:rPr>
        <w:t>2</w:t>
      </w:r>
      <w:r>
        <w:rPr>
          <w:rFonts w:ascii="Tahoma" w:hAnsi="Tahoma" w:cs="Tahoma"/>
          <w:b/>
          <w:bCs/>
          <w:sz w:val="28"/>
          <w:szCs w:val="28"/>
          <w:lang w:eastAsia="x-none" w:bidi="ar-SA"/>
        </w:rPr>
        <w:t>5.1-</w:t>
      </w:r>
      <w:r w:rsidR="008950B2">
        <w:rPr>
          <w:rFonts w:ascii="Tahoma" w:hAnsi="Tahoma" w:cs="Tahoma"/>
          <w:b/>
          <w:bCs/>
          <w:sz w:val="28"/>
          <w:szCs w:val="28"/>
          <w:lang w:eastAsia="x-none" w:bidi="ar-SA"/>
        </w:rPr>
        <w:t>2</w:t>
      </w:r>
      <w:r>
        <w:rPr>
          <w:rFonts w:ascii="Tahoma" w:hAnsi="Tahoma" w:cs="Tahoma"/>
          <w:b/>
          <w:bCs/>
          <w:sz w:val="28"/>
          <w:szCs w:val="28"/>
          <w:lang w:eastAsia="x-none" w:bidi="ar-SA"/>
        </w:rPr>
        <w:t xml:space="preserve">5.2 </w:t>
      </w:r>
      <w:r w:rsidRPr="00E44D7E">
        <w:rPr>
          <w:rFonts w:ascii="Tahoma" w:hAnsi="Tahoma" w:cs="Tahoma"/>
          <w:b/>
          <w:bCs/>
          <w:sz w:val="28"/>
          <w:szCs w:val="28"/>
          <w:lang w:eastAsia="x-none" w:bidi="ar-SA"/>
        </w:rPr>
        <w:t>(</w:t>
      </w:r>
      <w:r w:rsidRPr="00D03C18">
        <w:rPr>
          <w:rFonts w:ascii="Tahoma" w:hAnsi="Tahoma" w:cs="Tahoma"/>
          <w:b/>
          <w:bCs/>
          <w:sz w:val="28"/>
          <w:szCs w:val="28"/>
          <w:lang w:eastAsia="x-none" w:bidi="ar-SA"/>
        </w:rPr>
        <w:t xml:space="preserve">Page – </w:t>
      </w:r>
      <w:r w:rsidR="00F52E97">
        <w:rPr>
          <w:rFonts w:ascii="Tahoma" w:hAnsi="Tahoma" w:cs="Tahoma"/>
          <w:b/>
          <w:bCs/>
          <w:sz w:val="28"/>
          <w:szCs w:val="28"/>
          <w:lang w:eastAsia="x-none" w:bidi="ar-SA"/>
        </w:rPr>
        <w:t>152-153</w:t>
      </w:r>
      <w:r>
        <w:rPr>
          <w:rFonts w:ascii="Tahoma" w:hAnsi="Tahoma" w:cs="Tahoma"/>
          <w:b/>
          <w:bCs/>
          <w:sz w:val="28"/>
          <w:szCs w:val="28"/>
          <w:lang w:eastAsia="x-none" w:bidi="ar-SA"/>
        </w:rPr>
        <w:t>).</w:t>
      </w:r>
    </w:p>
    <w:p w14:paraId="21C14735" w14:textId="77777777" w:rsidR="00B31CBB" w:rsidRDefault="00B31CBB" w:rsidP="00B31CBB">
      <w:pPr>
        <w:spacing w:after="0"/>
        <w:jc w:val="both"/>
        <w:rPr>
          <w:rFonts w:ascii="Tahoma" w:hAnsi="Tahoma" w:cs="Tahoma"/>
          <w:b/>
          <w:bCs/>
          <w:sz w:val="28"/>
          <w:szCs w:val="28"/>
          <w:lang w:eastAsia="x-none" w:bidi="ar-SA"/>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033"/>
        <w:gridCol w:w="7722"/>
      </w:tblGrid>
      <w:tr w:rsidR="00B31CBB" w:rsidRPr="00B44F9B" w14:paraId="0DD78F3C" w14:textId="77777777" w:rsidTr="00D033C5">
        <w:tc>
          <w:tcPr>
            <w:tcW w:w="2070" w:type="dxa"/>
            <w:tcBorders>
              <w:top w:val="single" w:sz="12" w:space="0" w:color="auto"/>
              <w:left w:val="single" w:sz="12" w:space="0" w:color="auto"/>
              <w:bottom w:val="single" w:sz="12" w:space="0" w:color="auto"/>
              <w:right w:val="single" w:sz="12" w:space="0" w:color="auto"/>
            </w:tcBorders>
            <w:hideMark/>
          </w:tcPr>
          <w:p w14:paraId="0ED57487" w14:textId="77777777" w:rsidR="00B31CBB" w:rsidRPr="00B44F9B" w:rsidRDefault="00B31CBB" w:rsidP="00D033C5">
            <w:pPr>
              <w:spacing w:after="0" w:line="240" w:lineRule="auto"/>
              <w:ind w:right="-198"/>
              <w:jc w:val="both"/>
              <w:rPr>
                <w:rFonts w:ascii="Tahoma" w:eastAsia="Calibri" w:hAnsi="Tahoma" w:cs="Tahoma"/>
                <w:b/>
                <w:bCs/>
                <w:color w:val="000000"/>
                <w:sz w:val="28"/>
                <w:szCs w:val="28"/>
                <w:lang w:val="en-IN" w:eastAsia="en-IN"/>
              </w:rPr>
            </w:pPr>
            <w:r w:rsidRPr="00B44F9B">
              <w:rPr>
                <w:rFonts w:ascii="Tahoma" w:eastAsia="Calibri" w:hAnsi="Tahoma" w:cs="Tahoma"/>
                <w:b/>
                <w:bCs/>
                <w:color w:val="000000"/>
                <w:sz w:val="28"/>
                <w:szCs w:val="28"/>
                <w:lang w:val="en-IN" w:eastAsia="en-IN"/>
              </w:rPr>
              <w:t>AGENDA</w:t>
            </w:r>
          </w:p>
          <w:p w14:paraId="2DE42254" w14:textId="77777777" w:rsidR="00B31CBB" w:rsidRPr="00B44F9B" w:rsidRDefault="00B31CBB" w:rsidP="00D033C5">
            <w:pPr>
              <w:spacing w:after="0" w:line="240" w:lineRule="auto"/>
              <w:ind w:right="-198"/>
              <w:jc w:val="both"/>
              <w:rPr>
                <w:rFonts w:ascii="Tahoma" w:hAnsi="Tahoma" w:cs="Tahoma"/>
                <w:b/>
                <w:bCs/>
                <w:color w:val="000000"/>
                <w:sz w:val="28"/>
                <w:szCs w:val="28"/>
                <w:lang w:val="en-IN" w:eastAsia="en-IN"/>
              </w:rPr>
            </w:pPr>
            <w:r w:rsidRPr="00B44F9B">
              <w:rPr>
                <w:rFonts w:ascii="Tahoma" w:eastAsia="Calibri" w:hAnsi="Tahoma" w:cs="Tahoma"/>
                <w:b/>
                <w:bCs/>
                <w:color w:val="000000"/>
                <w:sz w:val="28"/>
                <w:szCs w:val="28"/>
                <w:lang w:val="en-IN" w:eastAsia="en-IN"/>
              </w:rPr>
              <w:t>ITEM</w:t>
            </w:r>
            <w:r>
              <w:rPr>
                <w:rFonts w:ascii="Tahoma" w:eastAsia="Calibri" w:hAnsi="Tahoma" w:cs="Tahoma"/>
                <w:b/>
                <w:bCs/>
                <w:color w:val="000000"/>
                <w:sz w:val="28"/>
                <w:szCs w:val="28"/>
                <w:lang w:val="en-IN" w:eastAsia="en-IN"/>
              </w:rPr>
              <w:t xml:space="preserve"> </w:t>
            </w:r>
            <w:r w:rsidRPr="00B44F9B">
              <w:rPr>
                <w:rFonts w:ascii="Tahoma" w:eastAsia="Calibri" w:hAnsi="Tahoma" w:cs="Tahoma"/>
                <w:b/>
                <w:bCs/>
                <w:color w:val="000000"/>
                <w:sz w:val="28"/>
                <w:szCs w:val="28"/>
                <w:lang w:val="en-IN" w:eastAsia="en-IN"/>
              </w:rPr>
              <w:t xml:space="preserve">NO. </w:t>
            </w:r>
            <w:r>
              <w:rPr>
                <w:rFonts w:ascii="Tahoma" w:eastAsia="Calibri" w:hAnsi="Tahoma" w:cs="Tahoma"/>
                <w:b/>
                <w:bCs/>
                <w:color w:val="000000"/>
                <w:sz w:val="28"/>
                <w:szCs w:val="28"/>
                <w:lang w:val="en-IN" w:eastAsia="en-IN"/>
              </w:rPr>
              <w:t>16</w:t>
            </w:r>
          </w:p>
        </w:tc>
        <w:tc>
          <w:tcPr>
            <w:tcW w:w="8010" w:type="dxa"/>
            <w:tcBorders>
              <w:top w:val="single" w:sz="12" w:space="0" w:color="auto"/>
              <w:left w:val="single" w:sz="12" w:space="0" w:color="auto"/>
              <w:bottom w:val="single" w:sz="12" w:space="0" w:color="auto"/>
              <w:right w:val="single" w:sz="12" w:space="0" w:color="auto"/>
            </w:tcBorders>
          </w:tcPr>
          <w:p w14:paraId="2405CEB4" w14:textId="77777777" w:rsidR="00B31CBB" w:rsidRPr="0072266A" w:rsidRDefault="00B31CBB" w:rsidP="00D033C5">
            <w:pPr>
              <w:spacing w:after="0" w:line="240" w:lineRule="auto"/>
              <w:jc w:val="both"/>
              <w:rPr>
                <w:rFonts w:ascii="Tahoma" w:hAnsi="Tahoma" w:cs="Tahoma"/>
                <w:b/>
                <w:bCs/>
                <w:color w:val="000000"/>
                <w:sz w:val="28"/>
                <w:szCs w:val="28"/>
                <w:lang w:val="en-IN" w:eastAsia="en-IN"/>
              </w:rPr>
            </w:pPr>
            <w:r>
              <w:rPr>
                <w:rFonts w:ascii="Tahoma" w:hAnsi="Tahoma" w:cs="Tahoma"/>
                <w:b/>
                <w:bCs/>
                <w:color w:val="000000"/>
                <w:sz w:val="28"/>
                <w:szCs w:val="28"/>
                <w:lang w:val="en-IN" w:eastAsia="en-IN"/>
              </w:rPr>
              <w:t>ANIMAL HUSBANDRY INFRASTRUCTURE DEVELOPMENT FUND (AHIDF)</w:t>
            </w:r>
          </w:p>
        </w:tc>
      </w:tr>
    </w:tbl>
    <w:p w14:paraId="219E9AFC" w14:textId="77777777" w:rsidR="00B31CBB" w:rsidRDefault="00B31CBB" w:rsidP="00B31CBB">
      <w:pPr>
        <w:spacing w:after="0"/>
        <w:jc w:val="both"/>
        <w:rPr>
          <w:rFonts w:ascii="Tahoma" w:hAnsi="Tahoma" w:cs="Tahoma"/>
          <w:sz w:val="28"/>
          <w:szCs w:val="28"/>
          <w:lang w:eastAsia="x-none" w:bidi="ar-SA"/>
        </w:rPr>
      </w:pPr>
    </w:p>
    <w:p w14:paraId="5CAC7323" w14:textId="77777777" w:rsidR="00B31CBB" w:rsidRPr="00197573" w:rsidRDefault="00B31CBB" w:rsidP="00B31CBB">
      <w:pPr>
        <w:spacing w:after="0"/>
        <w:jc w:val="both"/>
        <w:rPr>
          <w:rFonts w:ascii="Tahoma" w:hAnsi="Tahoma" w:cs="Tahoma"/>
          <w:sz w:val="28"/>
          <w:szCs w:val="28"/>
          <w:lang w:eastAsia="x-none" w:bidi="ar-SA"/>
        </w:rPr>
      </w:pPr>
      <w:r w:rsidRPr="00197573">
        <w:rPr>
          <w:rFonts w:ascii="Tahoma" w:hAnsi="Tahoma" w:cs="Tahoma"/>
          <w:sz w:val="28"/>
          <w:szCs w:val="28"/>
          <w:lang w:eastAsia="x-none" w:bidi="ar-SA"/>
        </w:rPr>
        <w:t xml:space="preserve">The recently announced Prime Minister’s </w:t>
      </w:r>
      <w:proofErr w:type="spellStart"/>
      <w:r w:rsidRPr="00197573">
        <w:rPr>
          <w:rFonts w:ascii="Tahoma" w:hAnsi="Tahoma" w:cs="Tahoma"/>
          <w:sz w:val="28"/>
          <w:szCs w:val="28"/>
          <w:lang w:eastAsia="x-none" w:bidi="ar-SA"/>
        </w:rPr>
        <w:t>AtmaNirbhar</w:t>
      </w:r>
      <w:proofErr w:type="spellEnd"/>
      <w:r w:rsidRPr="00197573">
        <w:rPr>
          <w:rFonts w:ascii="Tahoma" w:hAnsi="Tahoma" w:cs="Tahoma"/>
          <w:sz w:val="28"/>
          <w:szCs w:val="28"/>
          <w:lang w:eastAsia="x-none" w:bidi="ar-SA"/>
        </w:rPr>
        <w:t xml:space="preserve"> Bharat Abhiyan stimulus package mentioned </w:t>
      </w:r>
      <w:proofErr w:type="spellStart"/>
      <w:r w:rsidRPr="00197573">
        <w:rPr>
          <w:rFonts w:ascii="Tahoma" w:hAnsi="Tahoma" w:cs="Tahoma"/>
          <w:sz w:val="28"/>
          <w:szCs w:val="28"/>
          <w:lang w:eastAsia="x-none" w:bidi="ar-SA"/>
        </w:rPr>
        <w:t>abut</w:t>
      </w:r>
      <w:proofErr w:type="spellEnd"/>
      <w:r w:rsidRPr="00197573">
        <w:rPr>
          <w:rFonts w:ascii="Tahoma" w:hAnsi="Tahoma" w:cs="Tahoma"/>
          <w:sz w:val="28"/>
          <w:szCs w:val="28"/>
          <w:lang w:eastAsia="x-none" w:bidi="ar-SA"/>
        </w:rPr>
        <w:t xml:space="preserve"> setting up of Rs 15000 crore Animal Husbandry Infrastructure Development Fund (AHIDF).  The Animal Husbandry Infrastructure Development (AHIDF) has been approved for incentivizing investments by individual entrepreneurs, private companies, MSME, Farmers Producers Organizations (FPOs) and Section 8 companies to establish (i) the dairy pr</w:t>
      </w:r>
      <w:r>
        <w:rPr>
          <w:rFonts w:ascii="Tahoma" w:hAnsi="Tahoma" w:cs="Tahoma"/>
          <w:sz w:val="28"/>
          <w:szCs w:val="28"/>
          <w:lang w:eastAsia="x-none" w:bidi="ar-SA"/>
        </w:rPr>
        <w:t>o</w:t>
      </w:r>
      <w:r w:rsidRPr="00197573">
        <w:rPr>
          <w:rFonts w:ascii="Tahoma" w:hAnsi="Tahoma" w:cs="Tahoma"/>
          <w:sz w:val="28"/>
          <w:szCs w:val="28"/>
          <w:lang w:eastAsia="x-none" w:bidi="ar-SA"/>
        </w:rPr>
        <w:t>cessing and value addition infrastructure, (ii) meat processing</w:t>
      </w:r>
      <w:r>
        <w:rPr>
          <w:rFonts w:ascii="Tahoma" w:hAnsi="Tahoma" w:cs="Tahoma"/>
          <w:b/>
          <w:bCs/>
          <w:color w:val="FF0000"/>
          <w:sz w:val="28"/>
          <w:szCs w:val="28"/>
          <w:lang w:eastAsia="x-none" w:bidi="ar-SA"/>
        </w:rPr>
        <w:t xml:space="preserve"> </w:t>
      </w:r>
      <w:r w:rsidRPr="00197573">
        <w:rPr>
          <w:rFonts w:ascii="Tahoma" w:hAnsi="Tahoma" w:cs="Tahoma"/>
          <w:sz w:val="28"/>
          <w:szCs w:val="28"/>
          <w:lang w:eastAsia="x-none" w:bidi="ar-SA"/>
        </w:rPr>
        <w:t>and value addition infrastructure and (iii) Animal Feed Plant.</w:t>
      </w:r>
    </w:p>
    <w:p w14:paraId="5EC9EB64" w14:textId="77777777" w:rsidR="00B31CBB" w:rsidRDefault="00B31CBB" w:rsidP="00B31CBB">
      <w:pPr>
        <w:spacing w:after="0"/>
        <w:jc w:val="both"/>
        <w:rPr>
          <w:rFonts w:ascii="Tahoma" w:hAnsi="Tahoma" w:cs="Tahoma"/>
          <w:b/>
          <w:bCs/>
          <w:color w:val="FF0000"/>
          <w:sz w:val="28"/>
          <w:szCs w:val="28"/>
          <w:lang w:eastAsia="x-none" w:bidi="ar-SA"/>
        </w:rPr>
      </w:pPr>
    </w:p>
    <w:p w14:paraId="035847D4" w14:textId="77777777" w:rsidR="00B31CBB" w:rsidRPr="00197573" w:rsidRDefault="00B31CBB" w:rsidP="00B31CBB">
      <w:pPr>
        <w:spacing w:after="0"/>
        <w:jc w:val="both"/>
        <w:rPr>
          <w:rFonts w:ascii="Tahoma" w:hAnsi="Tahoma" w:cs="Tahoma"/>
          <w:b/>
          <w:bCs/>
          <w:sz w:val="28"/>
          <w:szCs w:val="28"/>
          <w:lang w:eastAsia="x-none" w:bidi="ar-SA"/>
        </w:rPr>
      </w:pPr>
      <w:r w:rsidRPr="00197573">
        <w:rPr>
          <w:rFonts w:ascii="Tahoma" w:hAnsi="Tahoma" w:cs="Tahoma"/>
          <w:b/>
          <w:bCs/>
          <w:sz w:val="28"/>
          <w:szCs w:val="28"/>
          <w:lang w:eastAsia="x-none" w:bidi="ar-SA"/>
        </w:rPr>
        <w:t>AREA OF OPERATION</w:t>
      </w:r>
    </w:p>
    <w:p w14:paraId="6CC84417" w14:textId="77777777" w:rsidR="00B31CBB" w:rsidRDefault="00B31CBB" w:rsidP="00B31CBB">
      <w:pPr>
        <w:spacing w:after="0"/>
        <w:jc w:val="both"/>
        <w:rPr>
          <w:rFonts w:ascii="Tahoma" w:hAnsi="Tahoma" w:cs="Tahoma"/>
          <w:b/>
          <w:bCs/>
          <w:sz w:val="28"/>
          <w:szCs w:val="28"/>
          <w:lang w:eastAsia="x-none" w:bidi="ar-SA"/>
        </w:rPr>
      </w:pPr>
    </w:p>
    <w:p w14:paraId="59E90969" w14:textId="77777777" w:rsidR="00B31CBB" w:rsidRPr="00197573" w:rsidRDefault="00B31CBB" w:rsidP="00B31CBB">
      <w:pPr>
        <w:spacing w:after="0"/>
        <w:jc w:val="both"/>
        <w:rPr>
          <w:rFonts w:ascii="Tahoma" w:hAnsi="Tahoma" w:cs="Tahoma"/>
          <w:sz w:val="28"/>
          <w:szCs w:val="28"/>
          <w:lang w:eastAsia="x-none" w:bidi="ar-SA"/>
        </w:rPr>
      </w:pPr>
      <w:r w:rsidRPr="00197573">
        <w:rPr>
          <w:rFonts w:ascii="Tahoma" w:hAnsi="Tahoma" w:cs="Tahoma"/>
          <w:sz w:val="28"/>
          <w:szCs w:val="28"/>
          <w:lang w:eastAsia="x-none" w:bidi="ar-SA"/>
        </w:rPr>
        <w:t>The Animal Husbandry Infrastructure Develo</w:t>
      </w:r>
      <w:r>
        <w:rPr>
          <w:rFonts w:ascii="Tahoma" w:hAnsi="Tahoma" w:cs="Tahoma"/>
          <w:sz w:val="28"/>
          <w:szCs w:val="28"/>
          <w:lang w:eastAsia="x-none" w:bidi="ar-SA"/>
        </w:rPr>
        <w:t>p</w:t>
      </w:r>
      <w:r w:rsidRPr="00197573">
        <w:rPr>
          <w:rFonts w:ascii="Tahoma" w:hAnsi="Tahoma" w:cs="Tahoma"/>
          <w:sz w:val="28"/>
          <w:szCs w:val="28"/>
          <w:lang w:eastAsia="x-none" w:bidi="ar-SA"/>
        </w:rPr>
        <w:t>ment Fund (AHIDF) as detailed in the forthcoming paragraphs will be implemented in all States and Union Territories.</w:t>
      </w:r>
    </w:p>
    <w:p w14:paraId="5C1AE014" w14:textId="77777777" w:rsidR="00EF6664" w:rsidRDefault="00EF6664" w:rsidP="00B31CBB">
      <w:pPr>
        <w:spacing w:after="0"/>
        <w:jc w:val="both"/>
        <w:rPr>
          <w:rFonts w:ascii="Tahoma" w:hAnsi="Tahoma" w:cs="Tahoma"/>
          <w:b/>
          <w:bCs/>
          <w:sz w:val="28"/>
          <w:szCs w:val="28"/>
          <w:lang w:eastAsia="x-none" w:bidi="ar-SA"/>
        </w:rPr>
      </w:pPr>
    </w:p>
    <w:p w14:paraId="0E133E6E" w14:textId="77777777" w:rsidR="00EF6664" w:rsidRDefault="00EF6664" w:rsidP="00B31CBB">
      <w:pPr>
        <w:spacing w:after="0"/>
        <w:jc w:val="both"/>
        <w:rPr>
          <w:rFonts w:ascii="Tahoma" w:hAnsi="Tahoma" w:cs="Tahoma"/>
          <w:b/>
          <w:bCs/>
          <w:sz w:val="28"/>
          <w:szCs w:val="28"/>
          <w:lang w:eastAsia="x-none" w:bidi="ar-SA"/>
        </w:rPr>
      </w:pPr>
    </w:p>
    <w:p w14:paraId="134EA94D" w14:textId="77777777" w:rsidR="00EF6664" w:rsidRDefault="00EF6664" w:rsidP="00B31CBB">
      <w:pPr>
        <w:spacing w:after="0"/>
        <w:jc w:val="both"/>
        <w:rPr>
          <w:rFonts w:ascii="Tahoma" w:hAnsi="Tahoma" w:cs="Tahoma"/>
          <w:b/>
          <w:bCs/>
          <w:sz w:val="28"/>
          <w:szCs w:val="28"/>
          <w:lang w:eastAsia="x-none" w:bidi="ar-SA"/>
        </w:rPr>
      </w:pPr>
    </w:p>
    <w:p w14:paraId="4BC1B04F" w14:textId="77777777" w:rsidR="00EF6664" w:rsidRDefault="00EF6664" w:rsidP="00B31CBB">
      <w:pPr>
        <w:spacing w:after="0"/>
        <w:jc w:val="both"/>
        <w:rPr>
          <w:rFonts w:ascii="Tahoma" w:hAnsi="Tahoma" w:cs="Tahoma"/>
          <w:b/>
          <w:bCs/>
          <w:sz w:val="28"/>
          <w:szCs w:val="28"/>
          <w:lang w:eastAsia="x-none" w:bidi="ar-SA"/>
        </w:rPr>
      </w:pPr>
    </w:p>
    <w:p w14:paraId="6095AF86" w14:textId="77777777" w:rsidR="00B31CBB" w:rsidRDefault="00B31CBB" w:rsidP="00B31CBB">
      <w:pPr>
        <w:spacing w:after="0"/>
        <w:jc w:val="both"/>
        <w:rPr>
          <w:rFonts w:ascii="Tahoma" w:hAnsi="Tahoma" w:cs="Tahoma"/>
          <w:b/>
          <w:bCs/>
          <w:sz w:val="28"/>
          <w:szCs w:val="28"/>
          <w:lang w:eastAsia="x-none" w:bidi="ar-SA"/>
        </w:rPr>
      </w:pPr>
      <w:r>
        <w:rPr>
          <w:rFonts w:ascii="Tahoma" w:hAnsi="Tahoma" w:cs="Tahoma"/>
          <w:b/>
          <w:bCs/>
          <w:sz w:val="28"/>
          <w:szCs w:val="28"/>
          <w:lang w:eastAsia="x-none" w:bidi="ar-SA"/>
        </w:rPr>
        <w:lastRenderedPageBreak/>
        <w:t>OBJECTIVES</w:t>
      </w:r>
    </w:p>
    <w:p w14:paraId="697B85F0" w14:textId="77777777" w:rsidR="00B31CBB" w:rsidRDefault="00B31CBB" w:rsidP="00B31CBB">
      <w:pPr>
        <w:spacing w:after="0"/>
        <w:jc w:val="both"/>
        <w:rPr>
          <w:rFonts w:ascii="Tahoma" w:hAnsi="Tahoma" w:cs="Tahoma"/>
          <w:b/>
          <w:bCs/>
          <w:sz w:val="28"/>
          <w:szCs w:val="28"/>
          <w:lang w:eastAsia="x-none" w:bidi="ar-SA"/>
        </w:rPr>
      </w:pPr>
    </w:p>
    <w:p w14:paraId="42CE355C" w14:textId="77777777" w:rsidR="00B31CBB" w:rsidRDefault="00B31CBB" w:rsidP="001B3697">
      <w:pPr>
        <w:numPr>
          <w:ilvl w:val="0"/>
          <w:numId w:val="39"/>
        </w:numPr>
        <w:spacing w:after="0" w:line="276" w:lineRule="auto"/>
        <w:jc w:val="both"/>
        <w:rPr>
          <w:rFonts w:ascii="Tahoma" w:hAnsi="Tahoma" w:cs="Tahoma"/>
          <w:sz w:val="28"/>
          <w:szCs w:val="28"/>
          <w:lang w:eastAsia="x-none" w:bidi="ar-SA"/>
        </w:rPr>
      </w:pPr>
      <w:r w:rsidRPr="00FC0958">
        <w:rPr>
          <w:rFonts w:ascii="Tahoma" w:hAnsi="Tahoma" w:cs="Tahoma"/>
          <w:sz w:val="28"/>
          <w:szCs w:val="28"/>
          <w:lang w:eastAsia="x-none" w:bidi="ar-SA"/>
        </w:rPr>
        <w:t>To help increasing</w:t>
      </w:r>
      <w:r>
        <w:rPr>
          <w:rFonts w:ascii="Tahoma" w:hAnsi="Tahoma" w:cs="Tahoma"/>
          <w:sz w:val="28"/>
          <w:szCs w:val="28"/>
          <w:lang w:eastAsia="x-none" w:bidi="ar-SA"/>
        </w:rPr>
        <w:t xml:space="preserve"> of milk and meat processing capacity and product diversification thereby providing greater access for unorganized rural milk and meat producers to organized milk and meat market.</w:t>
      </w:r>
    </w:p>
    <w:p w14:paraId="7BE1D6D8" w14:textId="77777777" w:rsidR="00B31CBB" w:rsidRDefault="00B31CBB" w:rsidP="001B3697">
      <w:pPr>
        <w:numPr>
          <w:ilvl w:val="0"/>
          <w:numId w:val="39"/>
        </w:numPr>
        <w:spacing w:after="0" w:line="276" w:lineRule="auto"/>
        <w:jc w:val="both"/>
        <w:rPr>
          <w:rFonts w:ascii="Tahoma" w:hAnsi="Tahoma" w:cs="Tahoma"/>
          <w:sz w:val="28"/>
          <w:szCs w:val="28"/>
          <w:lang w:eastAsia="x-none" w:bidi="ar-SA"/>
        </w:rPr>
      </w:pPr>
      <w:r>
        <w:rPr>
          <w:rFonts w:ascii="Tahoma" w:hAnsi="Tahoma" w:cs="Tahoma"/>
          <w:sz w:val="28"/>
          <w:szCs w:val="28"/>
          <w:lang w:eastAsia="x-none" w:bidi="ar-SA"/>
        </w:rPr>
        <w:t>To make available increased price realization for the producer.</w:t>
      </w:r>
    </w:p>
    <w:p w14:paraId="21FC272A" w14:textId="77777777" w:rsidR="00B31CBB" w:rsidRDefault="00B31CBB" w:rsidP="001B3697">
      <w:pPr>
        <w:numPr>
          <w:ilvl w:val="0"/>
          <w:numId w:val="39"/>
        </w:numPr>
        <w:spacing w:after="0" w:line="276" w:lineRule="auto"/>
        <w:jc w:val="both"/>
        <w:rPr>
          <w:rFonts w:ascii="Tahoma" w:hAnsi="Tahoma" w:cs="Tahoma"/>
          <w:sz w:val="28"/>
          <w:szCs w:val="28"/>
          <w:lang w:eastAsia="x-none" w:bidi="ar-SA"/>
        </w:rPr>
      </w:pPr>
      <w:r>
        <w:rPr>
          <w:rFonts w:ascii="Tahoma" w:hAnsi="Tahoma" w:cs="Tahoma"/>
          <w:sz w:val="28"/>
          <w:szCs w:val="28"/>
          <w:lang w:eastAsia="x-none" w:bidi="ar-SA"/>
        </w:rPr>
        <w:t>To make available quality milk and meat products for the domestic consumer.</w:t>
      </w:r>
    </w:p>
    <w:p w14:paraId="61773220" w14:textId="77777777" w:rsidR="00B31CBB" w:rsidRDefault="00B31CBB" w:rsidP="001B3697">
      <w:pPr>
        <w:numPr>
          <w:ilvl w:val="0"/>
          <w:numId w:val="39"/>
        </w:numPr>
        <w:spacing w:after="0" w:line="276" w:lineRule="auto"/>
        <w:jc w:val="both"/>
        <w:rPr>
          <w:rFonts w:ascii="Tahoma" w:hAnsi="Tahoma" w:cs="Tahoma"/>
          <w:sz w:val="28"/>
          <w:szCs w:val="28"/>
          <w:lang w:eastAsia="x-none" w:bidi="ar-SA"/>
        </w:rPr>
      </w:pPr>
      <w:r>
        <w:rPr>
          <w:rFonts w:ascii="Tahoma" w:hAnsi="Tahoma" w:cs="Tahoma"/>
          <w:sz w:val="28"/>
          <w:szCs w:val="28"/>
          <w:lang w:eastAsia="x-none" w:bidi="ar-SA"/>
        </w:rPr>
        <w:t>To fulfill the objective of protein enriched quality food requirement of the growing population of the country and prevent malnutrition in in one of the highest malnourished children population in the world.</w:t>
      </w:r>
    </w:p>
    <w:p w14:paraId="34CAD47C" w14:textId="77777777" w:rsidR="00B31CBB" w:rsidRDefault="00B31CBB" w:rsidP="001B3697">
      <w:pPr>
        <w:numPr>
          <w:ilvl w:val="0"/>
          <w:numId w:val="39"/>
        </w:numPr>
        <w:spacing w:after="0" w:line="276" w:lineRule="auto"/>
        <w:jc w:val="both"/>
        <w:rPr>
          <w:rFonts w:ascii="Tahoma" w:hAnsi="Tahoma" w:cs="Tahoma"/>
          <w:sz w:val="28"/>
          <w:szCs w:val="28"/>
          <w:lang w:eastAsia="x-none" w:bidi="ar-SA"/>
        </w:rPr>
      </w:pPr>
      <w:r>
        <w:rPr>
          <w:rFonts w:ascii="Tahoma" w:hAnsi="Tahoma" w:cs="Tahoma"/>
          <w:sz w:val="28"/>
          <w:szCs w:val="28"/>
          <w:lang w:eastAsia="x-none" w:bidi="ar-SA"/>
        </w:rPr>
        <w:t>Development entrepreneurship and generate employment.</w:t>
      </w:r>
    </w:p>
    <w:p w14:paraId="6446713C" w14:textId="77777777" w:rsidR="00B31CBB" w:rsidRDefault="00B31CBB" w:rsidP="001B3697">
      <w:pPr>
        <w:numPr>
          <w:ilvl w:val="0"/>
          <w:numId w:val="39"/>
        </w:numPr>
        <w:spacing w:after="0" w:line="276" w:lineRule="auto"/>
        <w:jc w:val="both"/>
        <w:rPr>
          <w:rFonts w:ascii="Tahoma" w:hAnsi="Tahoma" w:cs="Tahoma"/>
          <w:sz w:val="28"/>
          <w:szCs w:val="28"/>
          <w:lang w:eastAsia="x-none" w:bidi="ar-SA"/>
        </w:rPr>
      </w:pPr>
      <w:r>
        <w:rPr>
          <w:rFonts w:ascii="Tahoma" w:hAnsi="Tahoma" w:cs="Tahoma"/>
          <w:sz w:val="28"/>
          <w:szCs w:val="28"/>
          <w:lang w:eastAsia="x-none" w:bidi="ar-SA"/>
        </w:rPr>
        <w:t>To promote exports and increase the export contribution in the milk and meat sector.</w:t>
      </w:r>
    </w:p>
    <w:p w14:paraId="7D7302FA" w14:textId="77777777" w:rsidR="00B31CBB" w:rsidRDefault="00B31CBB" w:rsidP="001B3697">
      <w:pPr>
        <w:numPr>
          <w:ilvl w:val="0"/>
          <w:numId w:val="39"/>
        </w:numPr>
        <w:spacing w:after="0" w:line="276" w:lineRule="auto"/>
        <w:jc w:val="both"/>
        <w:rPr>
          <w:rFonts w:ascii="Tahoma" w:hAnsi="Tahoma" w:cs="Tahoma"/>
          <w:sz w:val="28"/>
          <w:szCs w:val="28"/>
          <w:lang w:eastAsia="x-none" w:bidi="ar-SA"/>
        </w:rPr>
      </w:pPr>
      <w:r>
        <w:rPr>
          <w:rFonts w:ascii="Tahoma" w:hAnsi="Tahoma" w:cs="Tahoma"/>
          <w:sz w:val="28"/>
          <w:szCs w:val="28"/>
          <w:lang w:eastAsia="x-none" w:bidi="ar-SA"/>
        </w:rPr>
        <w:t>To make available quality concentrated animals feed to the cattle, buffalo, sheep, goat, big and poultry to provide balanced ration at affordable prices.</w:t>
      </w:r>
    </w:p>
    <w:p w14:paraId="40463E83" w14:textId="77777777" w:rsidR="00B31CBB" w:rsidRPr="00EA1132" w:rsidRDefault="00B31CBB" w:rsidP="00B31CBB">
      <w:pPr>
        <w:spacing w:after="0"/>
        <w:ind w:left="720"/>
        <w:jc w:val="both"/>
        <w:rPr>
          <w:rFonts w:ascii="Tahoma" w:hAnsi="Tahoma" w:cs="Tahoma"/>
          <w:sz w:val="18"/>
          <w:szCs w:val="18"/>
          <w:lang w:eastAsia="x-none" w:bidi="ar-SA"/>
        </w:rPr>
      </w:pPr>
    </w:p>
    <w:p w14:paraId="61D8EDA5" w14:textId="77777777" w:rsidR="00B31CBB" w:rsidRDefault="00B31CBB" w:rsidP="00B31CBB">
      <w:pPr>
        <w:spacing w:after="0"/>
        <w:jc w:val="both"/>
        <w:rPr>
          <w:rFonts w:ascii="Tahoma" w:hAnsi="Tahoma" w:cs="Tahoma"/>
          <w:b/>
          <w:bCs/>
          <w:sz w:val="28"/>
          <w:szCs w:val="28"/>
          <w:lang w:eastAsia="x-none" w:bidi="ar-SA"/>
        </w:rPr>
      </w:pPr>
      <w:r>
        <w:rPr>
          <w:rFonts w:ascii="Tahoma" w:hAnsi="Tahoma" w:cs="Tahoma"/>
          <w:b/>
          <w:bCs/>
          <w:sz w:val="28"/>
          <w:szCs w:val="28"/>
          <w:lang w:eastAsia="x-none" w:bidi="ar-SA"/>
        </w:rPr>
        <w:t>IMPLEMENTING AGENCY</w:t>
      </w:r>
    </w:p>
    <w:p w14:paraId="5A21CCC6" w14:textId="77777777" w:rsidR="00B31CBB" w:rsidRPr="00EA1132" w:rsidRDefault="00B31CBB" w:rsidP="00B31CBB">
      <w:pPr>
        <w:spacing w:after="0"/>
        <w:jc w:val="both"/>
        <w:rPr>
          <w:rFonts w:ascii="Tahoma" w:hAnsi="Tahoma" w:cs="Tahoma"/>
          <w:sz w:val="18"/>
          <w:szCs w:val="18"/>
          <w:lang w:eastAsia="x-none" w:bidi="ar-SA"/>
        </w:rPr>
      </w:pPr>
    </w:p>
    <w:p w14:paraId="5DB9AF1B" w14:textId="77777777" w:rsidR="00B31CBB" w:rsidRDefault="00B31CBB" w:rsidP="00B31CBB">
      <w:pPr>
        <w:spacing w:after="0"/>
        <w:jc w:val="both"/>
        <w:rPr>
          <w:rFonts w:ascii="Tahoma" w:hAnsi="Tahoma" w:cs="Tahoma"/>
          <w:sz w:val="28"/>
          <w:szCs w:val="28"/>
          <w:lang w:eastAsia="x-none" w:bidi="ar-SA"/>
        </w:rPr>
      </w:pPr>
      <w:r w:rsidRPr="00FC0958">
        <w:rPr>
          <w:rFonts w:ascii="Tahoma" w:hAnsi="Tahoma" w:cs="Tahoma"/>
          <w:sz w:val="28"/>
          <w:szCs w:val="28"/>
          <w:lang w:eastAsia="x-none" w:bidi="ar-SA"/>
        </w:rPr>
        <w:t xml:space="preserve">Animal Husbandry Infrastructure Fund will be implemented by the Department of Animal Husbandry and Dairying, Ministry of Fisheries, Animal Husbandry and Dairying. </w:t>
      </w:r>
    </w:p>
    <w:p w14:paraId="377F7D38" w14:textId="77777777" w:rsidR="005525E0" w:rsidRPr="00FC0958" w:rsidRDefault="005525E0" w:rsidP="00B31CBB">
      <w:pPr>
        <w:spacing w:after="0"/>
        <w:jc w:val="both"/>
        <w:rPr>
          <w:rFonts w:ascii="Tahoma" w:hAnsi="Tahoma" w:cs="Tahoma"/>
          <w:sz w:val="28"/>
          <w:szCs w:val="28"/>
          <w:lang w:eastAsia="x-none" w:bidi="ar-SA"/>
        </w:rPr>
      </w:pPr>
    </w:p>
    <w:p w14:paraId="30F3A217" w14:textId="77777777" w:rsidR="00B31CBB" w:rsidRPr="00FC0958" w:rsidRDefault="00B31CBB" w:rsidP="00B31CBB">
      <w:pPr>
        <w:spacing w:after="0"/>
        <w:jc w:val="both"/>
        <w:rPr>
          <w:rFonts w:ascii="Tahoma" w:hAnsi="Tahoma" w:cs="Tahoma"/>
          <w:b/>
          <w:bCs/>
          <w:sz w:val="28"/>
          <w:szCs w:val="28"/>
          <w:lang w:eastAsia="x-none" w:bidi="ar-SA"/>
        </w:rPr>
      </w:pPr>
      <w:r w:rsidRPr="00FC0958">
        <w:rPr>
          <w:rFonts w:ascii="Tahoma" w:hAnsi="Tahoma" w:cs="Tahoma"/>
          <w:b/>
          <w:bCs/>
          <w:sz w:val="28"/>
          <w:szCs w:val="28"/>
          <w:lang w:eastAsia="x-none" w:bidi="ar-SA"/>
        </w:rPr>
        <w:t>QUANTUM OF LOAN AND MARGIN MONEY/BENEFICIARY CONTRIBUTION</w:t>
      </w:r>
    </w:p>
    <w:p w14:paraId="0D9E108B" w14:textId="77777777" w:rsidR="00B31CBB" w:rsidRDefault="00B31CBB" w:rsidP="00B31CBB">
      <w:pPr>
        <w:spacing w:after="0"/>
        <w:jc w:val="both"/>
        <w:rPr>
          <w:rFonts w:ascii="Tahoma" w:hAnsi="Tahoma" w:cs="Tahoma"/>
          <w:b/>
          <w:bCs/>
          <w:color w:val="FF0000"/>
          <w:sz w:val="28"/>
          <w:szCs w:val="28"/>
          <w:lang w:eastAsia="x-none" w:bidi="ar-SA"/>
        </w:rPr>
      </w:pPr>
    </w:p>
    <w:p w14:paraId="03ED6337" w14:textId="77777777" w:rsidR="00B31CBB" w:rsidRPr="00FC0958" w:rsidRDefault="00B31CBB" w:rsidP="00B31CBB">
      <w:pPr>
        <w:spacing w:after="0"/>
        <w:jc w:val="both"/>
        <w:rPr>
          <w:rFonts w:ascii="Tahoma" w:hAnsi="Tahoma" w:cs="Tahoma"/>
          <w:sz w:val="28"/>
          <w:szCs w:val="28"/>
          <w:lang w:eastAsia="x-none" w:bidi="ar-SA"/>
        </w:rPr>
      </w:pPr>
      <w:r w:rsidRPr="00FC0958">
        <w:rPr>
          <w:rFonts w:ascii="Tahoma" w:hAnsi="Tahoma" w:cs="Tahoma"/>
          <w:sz w:val="28"/>
          <w:szCs w:val="28"/>
          <w:lang w:eastAsia="x-none" w:bidi="ar-SA"/>
        </w:rPr>
        <w:t>The project under the AHIDF shall be eligible for loan upto 90% of the estimated/actual project cost from the Scheduled Bank based on submission of viable projects by eligible beneficiaries.  The beneficiary contribution in case of Micro and Small units as per MSME defined ceiling could be 10% while in case of Medium Enterprises as per defined MSME ceiling, beneficiary contribution could go upto 15%.  The beneficiary contribution in other categories of enterprises could go upto 25%.</w:t>
      </w:r>
    </w:p>
    <w:p w14:paraId="4503E9BB" w14:textId="77777777" w:rsidR="00B31CBB" w:rsidRDefault="00B31CBB" w:rsidP="00B31CBB">
      <w:pPr>
        <w:spacing w:after="0"/>
        <w:jc w:val="both"/>
        <w:rPr>
          <w:rFonts w:ascii="Tahoma" w:hAnsi="Tahoma" w:cs="Tahoma"/>
          <w:b/>
          <w:bCs/>
          <w:color w:val="FF0000"/>
          <w:sz w:val="28"/>
          <w:szCs w:val="28"/>
          <w:lang w:eastAsia="x-none" w:bidi="ar-SA"/>
        </w:rPr>
      </w:pPr>
    </w:p>
    <w:p w14:paraId="422A7FFA" w14:textId="77777777" w:rsidR="00B31CBB" w:rsidRPr="00FC0958" w:rsidRDefault="00B31CBB" w:rsidP="00B31CBB">
      <w:pPr>
        <w:spacing w:after="0"/>
        <w:jc w:val="both"/>
        <w:rPr>
          <w:rFonts w:ascii="Tahoma" w:hAnsi="Tahoma" w:cs="Tahoma"/>
          <w:sz w:val="28"/>
          <w:szCs w:val="28"/>
          <w:lang w:eastAsia="x-none" w:bidi="ar-SA"/>
        </w:rPr>
      </w:pPr>
      <w:r w:rsidRPr="00FC0958">
        <w:rPr>
          <w:rFonts w:ascii="Tahoma" w:hAnsi="Tahoma" w:cs="Tahoma"/>
          <w:b/>
          <w:bCs/>
          <w:sz w:val="28"/>
          <w:szCs w:val="28"/>
          <w:lang w:eastAsia="x-none" w:bidi="ar-SA"/>
        </w:rPr>
        <w:t>INTEREST SUBVENTION: 3</w:t>
      </w:r>
      <w:r w:rsidRPr="00FC0958">
        <w:rPr>
          <w:rFonts w:ascii="Tahoma" w:hAnsi="Tahoma" w:cs="Tahoma"/>
          <w:sz w:val="28"/>
          <w:szCs w:val="28"/>
          <w:lang w:eastAsia="x-none" w:bidi="ar-SA"/>
        </w:rPr>
        <w:t>% for all eligible entities.</w:t>
      </w:r>
    </w:p>
    <w:p w14:paraId="737C79E0" w14:textId="77777777" w:rsidR="00B31CBB" w:rsidRDefault="00B31CBB" w:rsidP="00B31CBB">
      <w:pPr>
        <w:spacing w:after="0"/>
        <w:jc w:val="both"/>
        <w:rPr>
          <w:rFonts w:ascii="Tahoma" w:hAnsi="Tahoma" w:cs="Tahoma"/>
          <w:b/>
          <w:bCs/>
          <w:color w:val="FF0000"/>
          <w:sz w:val="28"/>
          <w:szCs w:val="28"/>
          <w:lang w:eastAsia="x-none" w:bidi="ar-SA"/>
        </w:rPr>
      </w:pPr>
    </w:p>
    <w:p w14:paraId="095C8156" w14:textId="77777777" w:rsidR="00B31CBB" w:rsidRPr="00B8229C" w:rsidRDefault="00B31CBB" w:rsidP="00B31CBB">
      <w:pPr>
        <w:spacing w:after="0"/>
        <w:jc w:val="both"/>
        <w:rPr>
          <w:rFonts w:ascii="Tahoma" w:hAnsi="Tahoma" w:cs="Tahoma"/>
          <w:b/>
          <w:bCs/>
          <w:sz w:val="28"/>
          <w:szCs w:val="28"/>
          <w:lang w:eastAsia="x-none" w:bidi="ar-SA"/>
        </w:rPr>
      </w:pPr>
      <w:r w:rsidRPr="00B8229C">
        <w:rPr>
          <w:rFonts w:ascii="Tahoma" w:hAnsi="Tahoma" w:cs="Tahoma"/>
          <w:b/>
          <w:bCs/>
          <w:sz w:val="28"/>
          <w:szCs w:val="28"/>
          <w:lang w:eastAsia="x-none" w:bidi="ar-SA"/>
        </w:rPr>
        <w:lastRenderedPageBreak/>
        <w:t>Representative from Animal Husbandry</w:t>
      </w:r>
      <w:r>
        <w:rPr>
          <w:rFonts w:ascii="Tahoma" w:hAnsi="Tahoma" w:cs="Tahoma"/>
          <w:b/>
          <w:bCs/>
          <w:sz w:val="28"/>
          <w:szCs w:val="28"/>
          <w:lang w:eastAsia="x-none" w:bidi="ar-SA"/>
        </w:rPr>
        <w:t xml:space="preserve"> Department is requested to apprise the House regarding steps taken by the Department to generate projects under this Scheme.</w:t>
      </w:r>
    </w:p>
    <w:p w14:paraId="3CDA7691" w14:textId="77777777" w:rsidR="00B31CBB" w:rsidRDefault="00B31CBB" w:rsidP="00B31CBB">
      <w:pPr>
        <w:spacing w:after="0"/>
        <w:jc w:val="both"/>
        <w:rPr>
          <w:rFonts w:ascii="Tahoma" w:hAnsi="Tahoma" w:cs="Tahoma"/>
          <w:b/>
          <w:bCs/>
          <w:color w:val="FF0000"/>
          <w:sz w:val="28"/>
          <w:szCs w:val="28"/>
          <w:lang w:eastAsia="x-none" w:bidi="ar-SA"/>
        </w:rPr>
      </w:pPr>
    </w:p>
    <w:p w14:paraId="2403669A" w14:textId="77777777" w:rsidR="00CA5511" w:rsidRDefault="00B31CBB" w:rsidP="00B31CBB">
      <w:pPr>
        <w:jc w:val="both"/>
        <w:rPr>
          <w:rFonts w:ascii="Tahoma" w:hAnsi="Tahoma" w:cs="Tahoma"/>
          <w:b/>
          <w:bCs/>
          <w:sz w:val="28"/>
          <w:szCs w:val="28"/>
          <w:lang w:eastAsia="x-none" w:bidi="ar-SA"/>
        </w:rPr>
      </w:pPr>
      <w:r w:rsidRPr="00FC0958">
        <w:rPr>
          <w:rFonts w:ascii="Tahoma" w:hAnsi="Tahoma" w:cs="Tahoma"/>
          <w:b/>
          <w:bCs/>
          <w:sz w:val="28"/>
          <w:szCs w:val="28"/>
          <w:lang w:eastAsia="x-none" w:bidi="ar-SA"/>
        </w:rPr>
        <w:t>The house to discuss.</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145"/>
        <w:gridCol w:w="7610"/>
      </w:tblGrid>
      <w:tr w:rsidR="00CA5511" w:rsidRPr="00B44F9B" w14:paraId="3ED224CB" w14:textId="77777777" w:rsidTr="00FF0AD7">
        <w:tc>
          <w:tcPr>
            <w:tcW w:w="2145" w:type="dxa"/>
            <w:tcBorders>
              <w:top w:val="single" w:sz="12" w:space="0" w:color="auto"/>
              <w:left w:val="single" w:sz="12" w:space="0" w:color="auto"/>
              <w:bottom w:val="single" w:sz="12" w:space="0" w:color="auto"/>
              <w:right w:val="single" w:sz="12" w:space="0" w:color="auto"/>
            </w:tcBorders>
            <w:hideMark/>
          </w:tcPr>
          <w:p w14:paraId="3183F830" w14:textId="77777777" w:rsidR="00CA5511" w:rsidRPr="005525E0" w:rsidRDefault="00CA5511" w:rsidP="005525E0">
            <w:pPr>
              <w:pStyle w:val="PlainText"/>
              <w:spacing w:after="0"/>
              <w:ind w:hanging="108"/>
              <w:rPr>
                <w:rFonts w:eastAsia="Calibri" w:cs="Tahoma"/>
                <w:b/>
                <w:sz w:val="27"/>
                <w:szCs w:val="27"/>
                <w:lang w:val="en-US" w:eastAsia="en-US" w:bidi="ar-SA"/>
              </w:rPr>
            </w:pPr>
            <w:r w:rsidRPr="005525E0">
              <w:rPr>
                <w:rFonts w:eastAsia="Calibri" w:cs="Tahoma"/>
                <w:b/>
                <w:sz w:val="27"/>
                <w:szCs w:val="27"/>
                <w:lang w:val="en-US" w:eastAsia="en-US" w:bidi="ar-SA"/>
              </w:rPr>
              <w:t>AGENDA</w:t>
            </w:r>
          </w:p>
          <w:p w14:paraId="2ED525E6" w14:textId="77777777" w:rsidR="00CA5511" w:rsidRPr="005525E0" w:rsidRDefault="00CA5511" w:rsidP="005525E0">
            <w:pPr>
              <w:pStyle w:val="PlainText"/>
              <w:spacing w:after="0"/>
              <w:ind w:hanging="108"/>
              <w:rPr>
                <w:rFonts w:eastAsia="Calibri" w:cs="Tahoma"/>
                <w:b/>
                <w:sz w:val="27"/>
                <w:szCs w:val="27"/>
                <w:lang w:val="en-US" w:eastAsia="en-US" w:bidi="ar-SA"/>
              </w:rPr>
            </w:pPr>
            <w:r w:rsidRPr="005525E0">
              <w:rPr>
                <w:rFonts w:eastAsia="Calibri" w:cs="Tahoma"/>
                <w:b/>
                <w:sz w:val="27"/>
                <w:szCs w:val="27"/>
                <w:lang w:val="en-US" w:eastAsia="en-US" w:bidi="ar-SA"/>
              </w:rPr>
              <w:t>ITEM NO. 1</w:t>
            </w:r>
            <w:r w:rsidR="000E1C2F" w:rsidRPr="005525E0">
              <w:rPr>
                <w:rFonts w:eastAsia="Calibri" w:cs="Tahoma"/>
                <w:b/>
                <w:sz w:val="27"/>
                <w:szCs w:val="27"/>
                <w:lang w:val="en-US" w:eastAsia="en-US" w:bidi="ar-SA"/>
              </w:rPr>
              <w:t>7</w:t>
            </w:r>
            <w:r w:rsidR="00C47DB3" w:rsidRPr="005525E0">
              <w:rPr>
                <w:rFonts w:eastAsia="Calibri" w:cs="Tahoma"/>
                <w:b/>
                <w:sz w:val="27"/>
                <w:szCs w:val="27"/>
                <w:lang w:val="en-US" w:eastAsia="en-US" w:bidi="ar-SA"/>
              </w:rPr>
              <w:t>.1</w:t>
            </w:r>
          </w:p>
        </w:tc>
        <w:tc>
          <w:tcPr>
            <w:tcW w:w="7610" w:type="dxa"/>
            <w:tcBorders>
              <w:top w:val="single" w:sz="12" w:space="0" w:color="auto"/>
              <w:left w:val="single" w:sz="12" w:space="0" w:color="auto"/>
              <w:bottom w:val="single" w:sz="12" w:space="0" w:color="auto"/>
              <w:right w:val="single" w:sz="12" w:space="0" w:color="auto"/>
            </w:tcBorders>
          </w:tcPr>
          <w:p w14:paraId="421BC7F0" w14:textId="77777777" w:rsidR="00CA5511" w:rsidRPr="005525E0" w:rsidRDefault="00CA5511" w:rsidP="005525E0">
            <w:pPr>
              <w:pStyle w:val="PlainText"/>
              <w:spacing w:after="0"/>
              <w:ind w:hanging="108"/>
              <w:rPr>
                <w:rFonts w:eastAsia="Calibri" w:cs="Tahoma"/>
                <w:b/>
                <w:sz w:val="27"/>
                <w:szCs w:val="27"/>
                <w:lang w:val="en-US" w:eastAsia="en-US" w:bidi="ar-SA"/>
              </w:rPr>
            </w:pPr>
            <w:r w:rsidRPr="005525E0">
              <w:rPr>
                <w:rFonts w:eastAsia="Calibri" w:cs="Tahoma"/>
                <w:b/>
                <w:sz w:val="27"/>
                <w:szCs w:val="27"/>
                <w:lang w:val="en-US" w:eastAsia="en-US" w:bidi="ar-SA"/>
              </w:rPr>
              <w:t>PROVIDING KISAN CREDIT CARDS (KCCs) TO ALL ELIGIBLE &amp; WILLING FARMERS-PROGRESS UPTO JUNE, 2022</w:t>
            </w:r>
          </w:p>
        </w:tc>
      </w:tr>
    </w:tbl>
    <w:p w14:paraId="1EDA5B16" w14:textId="77777777" w:rsidR="00CA5511" w:rsidRPr="003F0AEC" w:rsidRDefault="00CA5511" w:rsidP="00CA5511">
      <w:pPr>
        <w:pStyle w:val="BodyText2"/>
        <w:jc w:val="both"/>
        <w:rPr>
          <w:rFonts w:ascii="Tahoma" w:hAnsi="Tahoma" w:cs="Tahoma"/>
          <w:b/>
          <w:bCs/>
          <w:color w:val="000000"/>
          <w:sz w:val="25"/>
          <w:szCs w:val="25"/>
          <w:u w:val="single"/>
        </w:rPr>
      </w:pPr>
    </w:p>
    <w:p w14:paraId="39E51E94" w14:textId="77777777" w:rsidR="00CA5511" w:rsidRDefault="00CA5511" w:rsidP="00CA5511">
      <w:pPr>
        <w:pStyle w:val="BodyText2"/>
        <w:jc w:val="both"/>
        <w:rPr>
          <w:rFonts w:ascii="Tahoma" w:hAnsi="Tahoma" w:cs="Tahoma"/>
          <w:b/>
          <w:bCs/>
          <w:color w:val="000000"/>
          <w:sz w:val="25"/>
          <w:szCs w:val="25"/>
          <w:u w:val="single"/>
          <w:lang w:val="en-US"/>
        </w:rPr>
      </w:pPr>
      <w:r w:rsidRPr="003F0AEC">
        <w:rPr>
          <w:rFonts w:ascii="Tahoma" w:hAnsi="Tahoma" w:cs="Tahoma"/>
          <w:b/>
          <w:bCs/>
          <w:color w:val="000000"/>
          <w:sz w:val="25"/>
          <w:szCs w:val="25"/>
          <w:u w:val="single"/>
        </w:rPr>
        <w:t xml:space="preserve">Position as on </w:t>
      </w:r>
      <w:r>
        <w:rPr>
          <w:rFonts w:ascii="Tahoma" w:hAnsi="Tahoma" w:cs="Tahoma"/>
          <w:b/>
          <w:bCs/>
          <w:color w:val="000000"/>
          <w:sz w:val="25"/>
          <w:szCs w:val="25"/>
          <w:u w:val="single"/>
          <w:lang w:val="en-US"/>
        </w:rPr>
        <w:t>June, 22</w:t>
      </w:r>
    </w:p>
    <w:p w14:paraId="25D2E776" w14:textId="77777777" w:rsidR="00A25E13" w:rsidRPr="003F0AEC" w:rsidRDefault="00A25E13" w:rsidP="00CA5511">
      <w:pPr>
        <w:pStyle w:val="BodyText2"/>
        <w:jc w:val="both"/>
        <w:rPr>
          <w:rFonts w:ascii="Tahoma" w:hAnsi="Tahoma" w:cs="Tahoma"/>
          <w:bCs/>
          <w:color w:val="000000"/>
          <w:sz w:val="25"/>
          <w:szCs w:val="25"/>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4"/>
        <w:gridCol w:w="5126"/>
        <w:gridCol w:w="3780"/>
      </w:tblGrid>
      <w:tr w:rsidR="00CA5511" w:rsidRPr="003F0AEC" w14:paraId="487CAAFC" w14:textId="77777777" w:rsidTr="00A9191D">
        <w:tc>
          <w:tcPr>
            <w:tcW w:w="904" w:type="dxa"/>
            <w:tcBorders>
              <w:top w:val="single" w:sz="4" w:space="0" w:color="000000"/>
              <w:left w:val="single" w:sz="4" w:space="0" w:color="000000"/>
              <w:bottom w:val="single" w:sz="4" w:space="0" w:color="000000"/>
              <w:right w:val="single" w:sz="4" w:space="0" w:color="000000"/>
            </w:tcBorders>
            <w:hideMark/>
          </w:tcPr>
          <w:p w14:paraId="27066F96" w14:textId="77777777" w:rsidR="00CA5511" w:rsidRPr="003F0AEC" w:rsidRDefault="00CA5511" w:rsidP="00A9191D">
            <w:pPr>
              <w:spacing w:line="240" w:lineRule="auto"/>
              <w:jc w:val="center"/>
              <w:rPr>
                <w:rFonts w:ascii="Tahoma" w:hAnsi="Tahoma" w:cs="Tahoma"/>
                <w:b/>
                <w:sz w:val="25"/>
                <w:szCs w:val="25"/>
              </w:rPr>
            </w:pPr>
            <w:r w:rsidRPr="003F0AEC">
              <w:rPr>
                <w:rFonts w:ascii="Tahoma" w:hAnsi="Tahoma" w:cs="Tahoma"/>
                <w:b/>
                <w:sz w:val="25"/>
                <w:szCs w:val="25"/>
              </w:rPr>
              <w:t>S.No.</w:t>
            </w:r>
          </w:p>
        </w:tc>
        <w:tc>
          <w:tcPr>
            <w:tcW w:w="5126" w:type="dxa"/>
            <w:tcBorders>
              <w:top w:val="single" w:sz="4" w:space="0" w:color="000000"/>
              <w:left w:val="single" w:sz="4" w:space="0" w:color="000000"/>
              <w:bottom w:val="single" w:sz="4" w:space="0" w:color="000000"/>
              <w:right w:val="single" w:sz="4" w:space="0" w:color="000000"/>
            </w:tcBorders>
            <w:hideMark/>
          </w:tcPr>
          <w:p w14:paraId="3CF39F8A" w14:textId="77777777" w:rsidR="00CA5511" w:rsidRPr="003F0AEC" w:rsidRDefault="00CA5511" w:rsidP="00A9191D">
            <w:pPr>
              <w:spacing w:line="240" w:lineRule="auto"/>
              <w:rPr>
                <w:rFonts w:ascii="Tahoma" w:hAnsi="Tahoma" w:cs="Tahoma"/>
                <w:b/>
                <w:sz w:val="25"/>
                <w:szCs w:val="25"/>
              </w:rPr>
            </w:pPr>
            <w:r w:rsidRPr="003F0AEC">
              <w:rPr>
                <w:rFonts w:ascii="Tahoma" w:hAnsi="Tahoma" w:cs="Tahoma"/>
                <w:b/>
                <w:sz w:val="25"/>
                <w:szCs w:val="25"/>
              </w:rPr>
              <w:t>Particulars</w:t>
            </w:r>
          </w:p>
        </w:tc>
        <w:tc>
          <w:tcPr>
            <w:tcW w:w="3780" w:type="dxa"/>
            <w:tcBorders>
              <w:top w:val="single" w:sz="4" w:space="0" w:color="000000"/>
              <w:left w:val="single" w:sz="4" w:space="0" w:color="000000"/>
              <w:bottom w:val="single" w:sz="4" w:space="0" w:color="000000"/>
              <w:right w:val="single" w:sz="4" w:space="0" w:color="000000"/>
            </w:tcBorders>
            <w:hideMark/>
          </w:tcPr>
          <w:p w14:paraId="693C4700" w14:textId="77777777" w:rsidR="00CA5511" w:rsidRPr="003F0AEC" w:rsidRDefault="00CA5511" w:rsidP="00A9191D">
            <w:pPr>
              <w:spacing w:line="240" w:lineRule="auto"/>
              <w:jc w:val="center"/>
              <w:rPr>
                <w:rFonts w:ascii="Tahoma" w:hAnsi="Tahoma" w:cs="Tahoma"/>
                <w:b/>
                <w:sz w:val="25"/>
                <w:szCs w:val="25"/>
              </w:rPr>
            </w:pPr>
            <w:r w:rsidRPr="003F0AEC">
              <w:rPr>
                <w:rFonts w:ascii="Tahoma" w:hAnsi="Tahoma" w:cs="Tahoma"/>
                <w:b/>
                <w:sz w:val="25"/>
                <w:szCs w:val="25"/>
              </w:rPr>
              <w:t>Data</w:t>
            </w:r>
          </w:p>
        </w:tc>
      </w:tr>
      <w:tr w:rsidR="00CA5511" w:rsidRPr="003F0AEC" w14:paraId="42513F5B" w14:textId="77777777" w:rsidTr="00A9191D">
        <w:tc>
          <w:tcPr>
            <w:tcW w:w="904" w:type="dxa"/>
            <w:tcBorders>
              <w:top w:val="single" w:sz="4" w:space="0" w:color="000000"/>
              <w:left w:val="single" w:sz="4" w:space="0" w:color="000000"/>
              <w:bottom w:val="single" w:sz="4" w:space="0" w:color="000000"/>
              <w:right w:val="single" w:sz="4" w:space="0" w:color="000000"/>
            </w:tcBorders>
          </w:tcPr>
          <w:p w14:paraId="71B8532B" w14:textId="77777777" w:rsidR="00CA5511" w:rsidRPr="003F0AEC" w:rsidRDefault="00CA5511" w:rsidP="00A9191D">
            <w:pPr>
              <w:spacing w:line="240" w:lineRule="auto"/>
              <w:jc w:val="center"/>
              <w:rPr>
                <w:rFonts w:ascii="Tahoma" w:hAnsi="Tahoma" w:cs="Tahoma"/>
                <w:sz w:val="25"/>
                <w:szCs w:val="25"/>
              </w:rPr>
            </w:pPr>
            <w:r>
              <w:rPr>
                <w:rFonts w:ascii="Tahoma" w:hAnsi="Tahoma" w:cs="Tahoma"/>
                <w:sz w:val="25"/>
                <w:szCs w:val="25"/>
              </w:rPr>
              <w:t>1</w:t>
            </w:r>
          </w:p>
        </w:tc>
        <w:tc>
          <w:tcPr>
            <w:tcW w:w="5126" w:type="dxa"/>
            <w:tcBorders>
              <w:top w:val="single" w:sz="4" w:space="0" w:color="000000"/>
              <w:left w:val="single" w:sz="4" w:space="0" w:color="000000"/>
              <w:bottom w:val="single" w:sz="4" w:space="0" w:color="000000"/>
              <w:right w:val="single" w:sz="4" w:space="0" w:color="000000"/>
            </w:tcBorders>
            <w:hideMark/>
          </w:tcPr>
          <w:p w14:paraId="475B9FB7" w14:textId="77777777" w:rsidR="00CA5511" w:rsidRPr="003F0AEC" w:rsidRDefault="00CA5511" w:rsidP="00A9191D">
            <w:pPr>
              <w:spacing w:line="240" w:lineRule="auto"/>
              <w:rPr>
                <w:rFonts w:ascii="Tahoma" w:hAnsi="Tahoma" w:cs="Tahoma"/>
                <w:sz w:val="25"/>
                <w:szCs w:val="25"/>
              </w:rPr>
            </w:pPr>
            <w:r w:rsidRPr="003F0AEC">
              <w:rPr>
                <w:rFonts w:ascii="Tahoma" w:hAnsi="Tahoma" w:cs="Tahoma"/>
                <w:sz w:val="25"/>
                <w:szCs w:val="25"/>
              </w:rPr>
              <w:t>KCCs Outstanding as on 30</w:t>
            </w:r>
            <w:r w:rsidRPr="003F0AEC">
              <w:rPr>
                <w:rFonts w:ascii="Tahoma" w:hAnsi="Tahoma" w:cs="Tahoma"/>
                <w:sz w:val="25"/>
                <w:szCs w:val="25"/>
                <w:vertAlign w:val="superscript"/>
              </w:rPr>
              <w:t>th</w:t>
            </w:r>
            <w:r>
              <w:rPr>
                <w:rFonts w:ascii="Tahoma" w:hAnsi="Tahoma" w:cs="Tahoma"/>
                <w:sz w:val="25"/>
                <w:szCs w:val="25"/>
              </w:rPr>
              <w:t xml:space="preserve"> June, 22</w:t>
            </w:r>
            <w:r w:rsidRPr="003F0AEC">
              <w:rPr>
                <w:rFonts w:ascii="Tahoma" w:hAnsi="Tahoma" w:cs="Tahoma"/>
                <w:sz w:val="25"/>
                <w:szCs w:val="25"/>
              </w:rPr>
              <w:t xml:space="preserve"> (No.)</w:t>
            </w:r>
          </w:p>
        </w:tc>
        <w:tc>
          <w:tcPr>
            <w:tcW w:w="3780" w:type="dxa"/>
            <w:tcBorders>
              <w:top w:val="single" w:sz="4" w:space="0" w:color="000000"/>
              <w:left w:val="single" w:sz="4" w:space="0" w:color="000000"/>
              <w:bottom w:val="single" w:sz="4" w:space="0" w:color="000000"/>
              <w:right w:val="single" w:sz="4" w:space="0" w:color="000000"/>
            </w:tcBorders>
            <w:hideMark/>
          </w:tcPr>
          <w:p w14:paraId="210B1C81" w14:textId="77777777" w:rsidR="00CA5511" w:rsidRPr="003F0AEC" w:rsidRDefault="00CA5511" w:rsidP="00A9191D">
            <w:pPr>
              <w:spacing w:line="240" w:lineRule="auto"/>
              <w:jc w:val="center"/>
              <w:rPr>
                <w:rFonts w:ascii="Tahoma" w:hAnsi="Tahoma" w:cs="Tahoma"/>
                <w:sz w:val="25"/>
                <w:szCs w:val="25"/>
              </w:rPr>
            </w:pPr>
            <w:r>
              <w:rPr>
                <w:rFonts w:ascii="Tahoma" w:hAnsi="Tahoma" w:cs="Tahoma"/>
                <w:sz w:val="25"/>
                <w:szCs w:val="25"/>
              </w:rPr>
              <w:t>23,</w:t>
            </w:r>
            <w:r w:rsidR="00144309">
              <w:rPr>
                <w:rFonts w:ascii="Tahoma" w:hAnsi="Tahoma" w:cs="Tahoma"/>
                <w:sz w:val="25"/>
                <w:szCs w:val="25"/>
              </w:rPr>
              <w:t>3</w:t>
            </w:r>
            <w:r>
              <w:rPr>
                <w:rFonts w:ascii="Tahoma" w:hAnsi="Tahoma" w:cs="Tahoma"/>
                <w:sz w:val="25"/>
                <w:szCs w:val="25"/>
              </w:rPr>
              <w:t>8,880</w:t>
            </w:r>
          </w:p>
        </w:tc>
      </w:tr>
      <w:tr w:rsidR="00CA5511" w:rsidRPr="003F0AEC" w14:paraId="1D6AB60B" w14:textId="77777777" w:rsidTr="00A9191D">
        <w:tc>
          <w:tcPr>
            <w:tcW w:w="904" w:type="dxa"/>
            <w:tcBorders>
              <w:top w:val="single" w:sz="4" w:space="0" w:color="000000"/>
              <w:left w:val="single" w:sz="4" w:space="0" w:color="000000"/>
              <w:bottom w:val="single" w:sz="4" w:space="0" w:color="000000"/>
              <w:right w:val="single" w:sz="4" w:space="0" w:color="000000"/>
            </w:tcBorders>
          </w:tcPr>
          <w:p w14:paraId="41F84C44" w14:textId="77777777" w:rsidR="00CA5511" w:rsidRPr="003F0AEC" w:rsidRDefault="00CA5511" w:rsidP="00A9191D">
            <w:pPr>
              <w:spacing w:line="240" w:lineRule="auto"/>
              <w:jc w:val="center"/>
              <w:rPr>
                <w:rFonts w:ascii="Tahoma" w:hAnsi="Tahoma" w:cs="Tahoma"/>
                <w:sz w:val="25"/>
                <w:szCs w:val="25"/>
              </w:rPr>
            </w:pPr>
            <w:r>
              <w:rPr>
                <w:rFonts w:ascii="Tahoma" w:hAnsi="Tahoma" w:cs="Tahoma"/>
                <w:sz w:val="25"/>
                <w:szCs w:val="25"/>
              </w:rPr>
              <w:t>2</w:t>
            </w:r>
          </w:p>
        </w:tc>
        <w:tc>
          <w:tcPr>
            <w:tcW w:w="5126" w:type="dxa"/>
            <w:tcBorders>
              <w:top w:val="single" w:sz="4" w:space="0" w:color="000000"/>
              <w:left w:val="single" w:sz="4" w:space="0" w:color="000000"/>
              <w:bottom w:val="single" w:sz="4" w:space="0" w:color="000000"/>
              <w:right w:val="single" w:sz="4" w:space="0" w:color="000000"/>
            </w:tcBorders>
            <w:hideMark/>
          </w:tcPr>
          <w:p w14:paraId="6D92AE1C" w14:textId="77777777" w:rsidR="00CA5511" w:rsidRPr="003F0AEC" w:rsidRDefault="00CA5511" w:rsidP="00A9191D">
            <w:pPr>
              <w:spacing w:line="240" w:lineRule="auto"/>
              <w:rPr>
                <w:rFonts w:ascii="Tahoma" w:hAnsi="Tahoma" w:cs="Tahoma"/>
                <w:sz w:val="25"/>
                <w:szCs w:val="25"/>
              </w:rPr>
            </w:pPr>
            <w:r w:rsidRPr="003F0AEC">
              <w:rPr>
                <w:rFonts w:ascii="Tahoma" w:hAnsi="Tahoma" w:cs="Tahoma"/>
                <w:sz w:val="25"/>
                <w:szCs w:val="25"/>
              </w:rPr>
              <w:t>Amount Outstanding</w:t>
            </w:r>
          </w:p>
        </w:tc>
        <w:tc>
          <w:tcPr>
            <w:tcW w:w="3780" w:type="dxa"/>
            <w:tcBorders>
              <w:top w:val="single" w:sz="4" w:space="0" w:color="000000"/>
              <w:left w:val="single" w:sz="4" w:space="0" w:color="000000"/>
              <w:bottom w:val="single" w:sz="4" w:space="0" w:color="000000"/>
              <w:right w:val="single" w:sz="4" w:space="0" w:color="000000"/>
            </w:tcBorders>
            <w:hideMark/>
          </w:tcPr>
          <w:p w14:paraId="2F2E471B" w14:textId="77777777" w:rsidR="00CA5511" w:rsidRPr="003F0AEC" w:rsidRDefault="00CA5511" w:rsidP="00A9191D">
            <w:pPr>
              <w:spacing w:line="240" w:lineRule="auto"/>
              <w:jc w:val="center"/>
              <w:rPr>
                <w:rFonts w:ascii="Tahoma" w:hAnsi="Tahoma" w:cs="Tahoma"/>
                <w:sz w:val="25"/>
                <w:szCs w:val="25"/>
              </w:rPr>
            </w:pPr>
            <w:r w:rsidRPr="003F0AEC">
              <w:rPr>
                <w:rFonts w:ascii="Tahoma" w:hAnsi="Tahoma" w:cs="Tahoma"/>
                <w:bCs/>
                <w:sz w:val="25"/>
                <w:szCs w:val="25"/>
              </w:rPr>
              <w:t xml:space="preserve">Rs </w:t>
            </w:r>
            <w:r>
              <w:rPr>
                <w:rFonts w:ascii="Tahoma" w:hAnsi="Tahoma" w:cs="Tahoma"/>
                <w:bCs/>
                <w:sz w:val="25"/>
                <w:szCs w:val="25"/>
              </w:rPr>
              <w:t>49134.50</w:t>
            </w:r>
            <w:r w:rsidRPr="003F0AEC">
              <w:rPr>
                <w:rFonts w:ascii="Tahoma" w:hAnsi="Tahoma" w:cs="Tahoma"/>
                <w:bCs/>
                <w:sz w:val="25"/>
                <w:szCs w:val="25"/>
              </w:rPr>
              <w:t xml:space="preserve"> </w:t>
            </w:r>
            <w:r w:rsidRPr="003F0AEC">
              <w:rPr>
                <w:rFonts w:ascii="Tahoma" w:hAnsi="Tahoma" w:cs="Tahoma"/>
                <w:sz w:val="25"/>
                <w:szCs w:val="25"/>
              </w:rPr>
              <w:t>crore</w:t>
            </w:r>
          </w:p>
        </w:tc>
      </w:tr>
    </w:tbl>
    <w:p w14:paraId="21D698AB" w14:textId="77777777" w:rsidR="00CA5511" w:rsidRDefault="00CA5511" w:rsidP="00CA5511">
      <w:pPr>
        <w:pStyle w:val="BodyText"/>
        <w:rPr>
          <w:rFonts w:ascii="Tahoma" w:hAnsi="Tahoma" w:cs="Tahoma"/>
          <w:b/>
          <w:bCs/>
          <w:color w:val="000000"/>
          <w:sz w:val="25"/>
          <w:szCs w:val="25"/>
        </w:rPr>
      </w:pPr>
    </w:p>
    <w:p w14:paraId="40AB9556" w14:textId="77777777" w:rsidR="00CA5511" w:rsidRPr="003F0AEC" w:rsidRDefault="00CA5511" w:rsidP="00CA5511">
      <w:pPr>
        <w:pStyle w:val="BodyText"/>
        <w:rPr>
          <w:rFonts w:ascii="Tahoma" w:hAnsi="Tahoma" w:cs="Tahoma"/>
          <w:b/>
          <w:bCs/>
          <w:color w:val="000000"/>
          <w:sz w:val="25"/>
          <w:szCs w:val="25"/>
        </w:rPr>
      </w:pPr>
      <w:r w:rsidRPr="003F0AEC">
        <w:rPr>
          <w:rFonts w:ascii="Tahoma" w:hAnsi="Tahoma" w:cs="Tahoma"/>
          <w:b/>
          <w:bCs/>
          <w:color w:val="000000"/>
          <w:sz w:val="25"/>
          <w:szCs w:val="25"/>
        </w:rPr>
        <w:t xml:space="preserve">Bank-wise progress under </w:t>
      </w:r>
      <w:proofErr w:type="spellStart"/>
      <w:r w:rsidRPr="003F0AEC">
        <w:rPr>
          <w:rFonts w:ascii="Tahoma" w:hAnsi="Tahoma" w:cs="Tahoma"/>
          <w:b/>
          <w:bCs/>
          <w:color w:val="000000"/>
          <w:sz w:val="25"/>
          <w:szCs w:val="25"/>
        </w:rPr>
        <w:t>Kissan</w:t>
      </w:r>
      <w:proofErr w:type="spellEnd"/>
      <w:r w:rsidRPr="003F0AEC">
        <w:rPr>
          <w:rFonts w:ascii="Tahoma" w:hAnsi="Tahoma" w:cs="Tahoma"/>
          <w:b/>
          <w:bCs/>
          <w:color w:val="000000"/>
          <w:sz w:val="25"/>
          <w:szCs w:val="25"/>
        </w:rPr>
        <w:t xml:space="preserve"> Credit Card (KCC) Scheme as </w:t>
      </w:r>
      <w:r w:rsidRPr="003F0AEC">
        <w:rPr>
          <w:rFonts w:ascii="Tahoma" w:hAnsi="Tahoma" w:cs="Tahoma"/>
          <w:b/>
          <w:bCs/>
          <w:color w:val="000000"/>
          <w:sz w:val="25"/>
          <w:szCs w:val="25"/>
          <w:lang w:val="en-US"/>
        </w:rPr>
        <w:t>on</w:t>
      </w:r>
      <w:r w:rsidRPr="003F0AEC">
        <w:rPr>
          <w:rFonts w:ascii="Tahoma" w:hAnsi="Tahoma" w:cs="Tahoma"/>
          <w:b/>
          <w:bCs/>
          <w:color w:val="000000"/>
          <w:sz w:val="25"/>
          <w:szCs w:val="25"/>
        </w:rPr>
        <w:t xml:space="preserve"> June, 20</w:t>
      </w:r>
      <w:r w:rsidRPr="003F0AEC">
        <w:rPr>
          <w:rFonts w:ascii="Tahoma" w:hAnsi="Tahoma" w:cs="Tahoma"/>
          <w:b/>
          <w:bCs/>
          <w:color w:val="000000"/>
          <w:sz w:val="25"/>
          <w:szCs w:val="25"/>
          <w:lang w:val="en-IN"/>
        </w:rPr>
        <w:t>2</w:t>
      </w:r>
      <w:r>
        <w:rPr>
          <w:rFonts w:ascii="Tahoma" w:hAnsi="Tahoma" w:cs="Tahoma"/>
          <w:b/>
          <w:bCs/>
          <w:color w:val="000000"/>
          <w:sz w:val="25"/>
          <w:szCs w:val="25"/>
          <w:lang w:val="en-IN"/>
        </w:rPr>
        <w:t>2</w:t>
      </w:r>
      <w:r w:rsidRPr="003F0AEC">
        <w:rPr>
          <w:rFonts w:ascii="Tahoma" w:hAnsi="Tahoma" w:cs="Tahoma"/>
          <w:b/>
          <w:bCs/>
          <w:color w:val="000000"/>
          <w:sz w:val="25"/>
          <w:szCs w:val="25"/>
        </w:rPr>
        <w:t xml:space="preserve"> is given in Annexure No.</w:t>
      </w:r>
      <w:r w:rsidR="001F5A6F">
        <w:rPr>
          <w:rFonts w:ascii="Tahoma" w:hAnsi="Tahoma" w:cs="Tahoma"/>
          <w:b/>
          <w:bCs/>
          <w:color w:val="000000"/>
          <w:sz w:val="25"/>
          <w:szCs w:val="25"/>
          <w:lang w:val="en-IN"/>
        </w:rPr>
        <w:t>26.1</w:t>
      </w:r>
      <w:r w:rsidRPr="003F0AEC">
        <w:rPr>
          <w:rFonts w:ascii="Tahoma" w:hAnsi="Tahoma" w:cs="Tahoma"/>
          <w:b/>
          <w:bCs/>
          <w:color w:val="000000"/>
          <w:sz w:val="25"/>
          <w:szCs w:val="25"/>
        </w:rPr>
        <w:t xml:space="preserve"> (P</w:t>
      </w:r>
      <w:r w:rsidR="00E3324E">
        <w:rPr>
          <w:rFonts w:ascii="Tahoma" w:hAnsi="Tahoma" w:cs="Tahoma"/>
          <w:b/>
          <w:bCs/>
          <w:color w:val="000000"/>
          <w:sz w:val="25"/>
          <w:szCs w:val="25"/>
          <w:lang w:val="en-IN"/>
        </w:rPr>
        <w:t>age</w:t>
      </w:r>
      <w:r w:rsidRPr="003F0AEC">
        <w:rPr>
          <w:rFonts w:ascii="Tahoma" w:hAnsi="Tahoma" w:cs="Tahoma"/>
          <w:b/>
          <w:bCs/>
          <w:color w:val="000000"/>
          <w:sz w:val="25"/>
          <w:szCs w:val="25"/>
          <w:lang w:val="en-IN"/>
        </w:rPr>
        <w:t xml:space="preserve"> </w:t>
      </w:r>
      <w:r w:rsidR="00E3324E">
        <w:rPr>
          <w:rFonts w:ascii="Tahoma" w:hAnsi="Tahoma" w:cs="Tahoma"/>
          <w:b/>
          <w:bCs/>
          <w:color w:val="000000"/>
          <w:sz w:val="25"/>
          <w:szCs w:val="25"/>
          <w:lang w:val="en-IN"/>
        </w:rPr>
        <w:t>154</w:t>
      </w:r>
      <w:r w:rsidRPr="008A4A7D">
        <w:rPr>
          <w:rFonts w:ascii="Tahoma" w:hAnsi="Tahoma" w:cs="Tahoma"/>
          <w:b/>
          <w:bCs/>
          <w:sz w:val="25"/>
          <w:szCs w:val="25"/>
        </w:rPr>
        <w:t xml:space="preserve">). </w:t>
      </w:r>
    </w:p>
    <w:p w14:paraId="118CED72" w14:textId="77777777" w:rsidR="00CA5511" w:rsidRPr="003F0AEC" w:rsidRDefault="00CA5511" w:rsidP="00CA5511">
      <w:pPr>
        <w:pStyle w:val="BodyText"/>
        <w:rPr>
          <w:rFonts w:ascii="Tahoma" w:hAnsi="Tahoma" w:cs="Tahoma"/>
          <w:b/>
          <w:bCs/>
          <w:color w:val="000000"/>
          <w:sz w:val="25"/>
          <w:szCs w:val="25"/>
        </w:rPr>
      </w:pPr>
    </w:p>
    <w:p w14:paraId="667DE2C9" w14:textId="77777777" w:rsidR="00CA5511" w:rsidRDefault="00CA5511" w:rsidP="00CA5511">
      <w:pPr>
        <w:spacing w:line="240" w:lineRule="auto"/>
        <w:rPr>
          <w:rFonts w:ascii="Tahoma" w:hAnsi="Tahoma" w:cs="Tahoma"/>
          <w:b/>
          <w:sz w:val="25"/>
          <w:szCs w:val="25"/>
        </w:rPr>
      </w:pPr>
      <w:r w:rsidRPr="003F0AEC">
        <w:rPr>
          <w:rFonts w:ascii="Tahoma" w:hAnsi="Tahoma" w:cs="Tahoma"/>
          <w:b/>
          <w:sz w:val="25"/>
          <w:szCs w:val="25"/>
        </w:rPr>
        <w:t>This is for the information of the house.</w:t>
      </w:r>
    </w:p>
    <w:tbl>
      <w:tblPr>
        <w:tblW w:w="96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706"/>
      </w:tblGrid>
      <w:tr w:rsidR="00CA5511" w:rsidRPr="00984D68" w14:paraId="359C877D" w14:textId="77777777" w:rsidTr="00A9191D">
        <w:tc>
          <w:tcPr>
            <w:tcW w:w="1980" w:type="dxa"/>
            <w:tcBorders>
              <w:top w:val="single" w:sz="4" w:space="0" w:color="auto"/>
              <w:left w:val="single" w:sz="4" w:space="0" w:color="auto"/>
              <w:bottom w:val="single" w:sz="4" w:space="0" w:color="auto"/>
              <w:right w:val="single" w:sz="4" w:space="0" w:color="auto"/>
            </w:tcBorders>
            <w:hideMark/>
          </w:tcPr>
          <w:p w14:paraId="067237F4" w14:textId="77777777" w:rsidR="00CA5511" w:rsidRPr="005525E0" w:rsidRDefault="00CA5511" w:rsidP="00A9191D">
            <w:pPr>
              <w:pStyle w:val="PlainText"/>
              <w:spacing w:after="0"/>
              <w:ind w:hanging="108"/>
              <w:rPr>
                <w:rFonts w:eastAsia="Calibri" w:cs="Tahoma"/>
                <w:b/>
                <w:sz w:val="27"/>
                <w:szCs w:val="27"/>
                <w:lang w:val="en-US" w:eastAsia="en-US" w:bidi="ar-SA"/>
              </w:rPr>
            </w:pPr>
            <w:r w:rsidRPr="005525E0">
              <w:rPr>
                <w:rFonts w:eastAsia="Calibri" w:cs="Tahoma"/>
                <w:b/>
                <w:sz w:val="27"/>
                <w:szCs w:val="27"/>
                <w:lang w:val="en-US" w:eastAsia="en-US" w:bidi="ar-SA"/>
              </w:rPr>
              <w:t>AGENDA ITEM NO. 1</w:t>
            </w:r>
            <w:r w:rsidR="00C47DB3" w:rsidRPr="005525E0">
              <w:rPr>
                <w:rFonts w:eastAsia="Calibri" w:cs="Tahoma"/>
                <w:b/>
                <w:sz w:val="27"/>
                <w:szCs w:val="27"/>
                <w:lang w:val="en-US" w:eastAsia="en-US" w:bidi="ar-SA"/>
              </w:rPr>
              <w:t>7.2</w:t>
            </w:r>
          </w:p>
        </w:tc>
        <w:tc>
          <w:tcPr>
            <w:tcW w:w="7706" w:type="dxa"/>
            <w:tcBorders>
              <w:top w:val="single" w:sz="4" w:space="0" w:color="auto"/>
              <w:left w:val="single" w:sz="4" w:space="0" w:color="auto"/>
              <w:bottom w:val="single" w:sz="4" w:space="0" w:color="auto"/>
              <w:right w:val="single" w:sz="4" w:space="0" w:color="auto"/>
            </w:tcBorders>
            <w:hideMark/>
          </w:tcPr>
          <w:p w14:paraId="66D93393" w14:textId="77777777" w:rsidR="00CA5511" w:rsidRPr="005525E0" w:rsidRDefault="00CA5511" w:rsidP="00A9191D">
            <w:pPr>
              <w:pStyle w:val="PlainText"/>
              <w:spacing w:after="0"/>
              <w:ind w:hanging="108"/>
              <w:rPr>
                <w:rFonts w:eastAsia="Calibri" w:cs="Tahoma"/>
                <w:b/>
                <w:sz w:val="27"/>
                <w:szCs w:val="27"/>
                <w:lang w:val="en-US" w:eastAsia="en-US" w:bidi="ar-SA"/>
              </w:rPr>
            </w:pPr>
            <w:r w:rsidRPr="005525E0">
              <w:rPr>
                <w:rFonts w:eastAsia="Calibri" w:cs="Tahoma"/>
                <w:b/>
                <w:sz w:val="27"/>
                <w:szCs w:val="27"/>
                <w:lang w:val="en-US" w:eastAsia="en-US" w:bidi="ar-SA"/>
              </w:rPr>
              <w:t xml:space="preserve"> </w:t>
            </w:r>
            <w:proofErr w:type="gramStart"/>
            <w:r w:rsidRPr="005525E0">
              <w:rPr>
                <w:rFonts w:eastAsia="Calibri" w:cs="Tahoma"/>
                <w:b/>
                <w:sz w:val="27"/>
                <w:szCs w:val="27"/>
                <w:lang w:val="en-US" w:eastAsia="en-US" w:bidi="ar-SA"/>
              </w:rPr>
              <w:t>PROVIDING  OF</w:t>
            </w:r>
            <w:proofErr w:type="gramEnd"/>
            <w:r w:rsidRPr="005525E0">
              <w:rPr>
                <w:rFonts w:eastAsia="Calibri" w:cs="Tahoma"/>
                <w:b/>
                <w:sz w:val="27"/>
                <w:szCs w:val="27"/>
                <w:lang w:val="en-US" w:eastAsia="en-US" w:bidi="ar-SA"/>
              </w:rPr>
              <w:t xml:space="preserve"> RUPAY DEBIT CUM ATM CARD TO KISAN CREDIT CARDS HOLDERS-PROGRESS UPTO JUNE, 2022</w:t>
            </w:r>
          </w:p>
        </w:tc>
      </w:tr>
    </w:tbl>
    <w:p w14:paraId="51068E44" w14:textId="77777777" w:rsidR="00CA5511" w:rsidRPr="00984D68" w:rsidRDefault="00CA5511" w:rsidP="00B31CBB">
      <w:pPr>
        <w:jc w:val="both"/>
        <w:rPr>
          <w:rFonts w:ascii="Tahoma" w:eastAsia="Calibri" w:hAnsi="Tahoma" w:cs="Tahoma"/>
          <w:b/>
          <w:bCs/>
          <w:sz w:val="27"/>
          <w:szCs w:val="27"/>
          <w:lang w:bidi="ar-SA"/>
        </w:rPr>
      </w:pPr>
    </w:p>
    <w:p w14:paraId="038CA7F7" w14:textId="77777777" w:rsidR="00CA5511" w:rsidRPr="00EF6664" w:rsidRDefault="00CA5511" w:rsidP="00EF6664">
      <w:pPr>
        <w:jc w:val="both"/>
        <w:rPr>
          <w:rFonts w:ascii="Tahoma" w:eastAsia="Calibri" w:hAnsi="Tahoma" w:cs="Tahoma"/>
          <w:color w:val="000000"/>
          <w:sz w:val="27"/>
          <w:szCs w:val="27"/>
          <w:lang w:bidi="ar-SA"/>
        </w:rPr>
      </w:pPr>
      <w:r w:rsidRPr="00EF6664">
        <w:rPr>
          <w:rFonts w:ascii="Tahoma" w:eastAsia="Calibri" w:hAnsi="Tahoma" w:cs="Tahoma"/>
          <w:color w:val="000000"/>
          <w:sz w:val="27"/>
          <w:szCs w:val="27"/>
          <w:lang w:bidi="ar-SA"/>
        </w:rPr>
        <w:t>It has been observed from the progress reports received from banks that out of        1</w:t>
      </w:r>
      <w:r w:rsidR="00E00742" w:rsidRPr="00EF6664">
        <w:rPr>
          <w:rFonts w:ascii="Tahoma" w:eastAsia="Calibri" w:hAnsi="Tahoma" w:cs="Tahoma"/>
          <w:color w:val="000000"/>
          <w:sz w:val="27"/>
          <w:szCs w:val="27"/>
          <w:lang w:bidi="ar-SA"/>
        </w:rPr>
        <w:t>7,07,574</w:t>
      </w:r>
      <w:r w:rsidRPr="00EF6664">
        <w:rPr>
          <w:rFonts w:ascii="Tahoma" w:eastAsia="Calibri" w:hAnsi="Tahoma" w:cs="Tahoma"/>
          <w:color w:val="000000"/>
          <w:sz w:val="27"/>
          <w:szCs w:val="27"/>
          <w:lang w:bidi="ar-SA"/>
        </w:rPr>
        <w:t xml:space="preserve"> eligible KCC holders, banks have issued 1</w:t>
      </w:r>
      <w:r w:rsidR="00E00742" w:rsidRPr="00EF6664">
        <w:rPr>
          <w:rFonts w:ascii="Tahoma" w:eastAsia="Calibri" w:hAnsi="Tahoma" w:cs="Tahoma"/>
          <w:color w:val="000000"/>
          <w:sz w:val="27"/>
          <w:szCs w:val="27"/>
          <w:lang w:bidi="ar-SA"/>
        </w:rPr>
        <w:t>3,81,648</w:t>
      </w:r>
      <w:r w:rsidRPr="00EF6664">
        <w:rPr>
          <w:rFonts w:ascii="Tahoma" w:eastAsia="Calibri" w:hAnsi="Tahoma" w:cs="Tahoma"/>
          <w:color w:val="000000"/>
          <w:sz w:val="27"/>
          <w:szCs w:val="27"/>
          <w:lang w:bidi="ar-SA"/>
        </w:rPr>
        <w:t xml:space="preserve"> Ru</w:t>
      </w:r>
      <w:r w:rsidR="00FC5DA4" w:rsidRPr="00EF6664">
        <w:rPr>
          <w:rFonts w:ascii="Tahoma" w:eastAsia="Calibri" w:hAnsi="Tahoma" w:cs="Tahoma"/>
          <w:color w:val="000000"/>
          <w:sz w:val="27"/>
          <w:szCs w:val="27"/>
          <w:lang w:bidi="ar-SA"/>
        </w:rPr>
        <w:t>P</w:t>
      </w:r>
      <w:r w:rsidRPr="00EF6664">
        <w:rPr>
          <w:rFonts w:ascii="Tahoma" w:eastAsia="Calibri" w:hAnsi="Tahoma" w:cs="Tahoma"/>
          <w:color w:val="000000"/>
          <w:sz w:val="27"/>
          <w:szCs w:val="27"/>
          <w:lang w:bidi="ar-SA"/>
        </w:rPr>
        <w:t>ay ATM cum debit cards upto June, 2022 i.e. 8</w:t>
      </w:r>
      <w:r w:rsidR="00E00742" w:rsidRPr="00EF6664">
        <w:rPr>
          <w:rFonts w:ascii="Tahoma" w:eastAsia="Calibri" w:hAnsi="Tahoma" w:cs="Tahoma"/>
          <w:color w:val="000000"/>
          <w:sz w:val="27"/>
          <w:szCs w:val="27"/>
          <w:lang w:bidi="ar-SA"/>
        </w:rPr>
        <w:t>1</w:t>
      </w:r>
      <w:r w:rsidRPr="00EF6664">
        <w:rPr>
          <w:rFonts w:ascii="Tahoma" w:eastAsia="Calibri" w:hAnsi="Tahoma" w:cs="Tahoma"/>
          <w:color w:val="000000"/>
          <w:sz w:val="27"/>
          <w:szCs w:val="27"/>
          <w:lang w:bidi="ar-SA"/>
        </w:rPr>
        <w:t xml:space="preserve">%. Bank wise position of issuance of </w:t>
      </w:r>
      <w:proofErr w:type="spellStart"/>
      <w:r w:rsidRPr="00EF6664">
        <w:rPr>
          <w:rFonts w:ascii="Tahoma" w:eastAsia="Calibri" w:hAnsi="Tahoma" w:cs="Tahoma"/>
          <w:color w:val="000000"/>
          <w:sz w:val="27"/>
          <w:szCs w:val="27"/>
          <w:lang w:bidi="ar-SA"/>
        </w:rPr>
        <w:t>Kisan</w:t>
      </w:r>
      <w:proofErr w:type="spellEnd"/>
      <w:r w:rsidRPr="00EF6664">
        <w:rPr>
          <w:rFonts w:ascii="Tahoma" w:eastAsia="Calibri" w:hAnsi="Tahoma" w:cs="Tahoma"/>
          <w:color w:val="000000"/>
          <w:sz w:val="27"/>
          <w:szCs w:val="27"/>
          <w:lang w:bidi="ar-SA"/>
        </w:rPr>
        <w:t xml:space="preserve"> </w:t>
      </w:r>
      <w:proofErr w:type="spellStart"/>
      <w:r w:rsidRPr="00EF6664">
        <w:rPr>
          <w:rFonts w:ascii="Tahoma" w:eastAsia="Calibri" w:hAnsi="Tahoma" w:cs="Tahoma"/>
          <w:color w:val="000000"/>
          <w:sz w:val="27"/>
          <w:szCs w:val="27"/>
          <w:lang w:bidi="ar-SA"/>
        </w:rPr>
        <w:t>Ru</w:t>
      </w:r>
      <w:r w:rsidR="00FC5DA4" w:rsidRPr="00EF6664">
        <w:rPr>
          <w:rFonts w:ascii="Tahoma" w:eastAsia="Calibri" w:hAnsi="Tahoma" w:cs="Tahoma"/>
          <w:color w:val="000000"/>
          <w:sz w:val="27"/>
          <w:szCs w:val="27"/>
          <w:lang w:bidi="ar-SA"/>
        </w:rPr>
        <w:t>P</w:t>
      </w:r>
      <w:r w:rsidRPr="00EF6664">
        <w:rPr>
          <w:rFonts w:ascii="Tahoma" w:eastAsia="Calibri" w:hAnsi="Tahoma" w:cs="Tahoma"/>
          <w:color w:val="000000"/>
          <w:sz w:val="27"/>
          <w:szCs w:val="27"/>
          <w:lang w:bidi="ar-SA"/>
        </w:rPr>
        <w:t>ay</w:t>
      </w:r>
      <w:proofErr w:type="spellEnd"/>
      <w:r w:rsidRPr="00EF6664">
        <w:rPr>
          <w:rFonts w:ascii="Tahoma" w:eastAsia="Calibri" w:hAnsi="Tahoma" w:cs="Tahoma"/>
          <w:color w:val="000000"/>
          <w:sz w:val="27"/>
          <w:szCs w:val="27"/>
          <w:lang w:bidi="ar-SA"/>
        </w:rPr>
        <w:t xml:space="preserve"> Cards is given on Annexure No.</w:t>
      </w:r>
      <w:r w:rsidR="001F5A6F" w:rsidRPr="00EF6664">
        <w:rPr>
          <w:rFonts w:ascii="Tahoma" w:eastAsia="Calibri" w:hAnsi="Tahoma" w:cs="Tahoma"/>
          <w:color w:val="000000"/>
          <w:sz w:val="27"/>
          <w:szCs w:val="27"/>
          <w:lang w:bidi="ar-SA"/>
        </w:rPr>
        <w:t>26</w:t>
      </w:r>
      <w:r w:rsidRPr="00EF6664">
        <w:rPr>
          <w:rFonts w:ascii="Tahoma" w:eastAsia="Calibri" w:hAnsi="Tahoma" w:cs="Tahoma"/>
          <w:color w:val="000000"/>
          <w:sz w:val="27"/>
          <w:szCs w:val="27"/>
          <w:lang w:bidi="ar-SA"/>
        </w:rPr>
        <w:t>.2 (P</w:t>
      </w:r>
      <w:r w:rsidR="00E3324E">
        <w:rPr>
          <w:rFonts w:ascii="Tahoma" w:eastAsia="Calibri" w:hAnsi="Tahoma" w:cs="Tahoma"/>
          <w:color w:val="000000"/>
          <w:sz w:val="27"/>
          <w:szCs w:val="27"/>
          <w:lang w:bidi="ar-SA"/>
        </w:rPr>
        <w:t>age</w:t>
      </w:r>
      <w:r w:rsidRPr="00EF6664">
        <w:rPr>
          <w:rFonts w:ascii="Tahoma" w:eastAsia="Calibri" w:hAnsi="Tahoma" w:cs="Tahoma"/>
          <w:color w:val="000000"/>
          <w:sz w:val="27"/>
          <w:szCs w:val="27"/>
          <w:lang w:bidi="ar-SA"/>
        </w:rPr>
        <w:t>-</w:t>
      </w:r>
      <w:r w:rsidR="00E3324E">
        <w:rPr>
          <w:rFonts w:ascii="Tahoma" w:eastAsia="Calibri" w:hAnsi="Tahoma" w:cs="Tahoma"/>
          <w:color w:val="000000"/>
          <w:sz w:val="27"/>
          <w:szCs w:val="27"/>
          <w:lang w:bidi="ar-SA"/>
        </w:rPr>
        <w:t>15</w:t>
      </w:r>
      <w:r w:rsidR="00A549A6">
        <w:rPr>
          <w:rFonts w:ascii="Tahoma" w:eastAsia="Calibri" w:hAnsi="Tahoma" w:cs="Tahoma"/>
          <w:color w:val="000000"/>
          <w:sz w:val="27"/>
          <w:szCs w:val="27"/>
          <w:lang w:bidi="ar-SA"/>
        </w:rPr>
        <w:t>5</w:t>
      </w:r>
      <w:r w:rsidRPr="00EF6664">
        <w:rPr>
          <w:rFonts w:ascii="Tahoma" w:eastAsia="Calibri" w:hAnsi="Tahoma" w:cs="Tahoma"/>
          <w:color w:val="000000"/>
          <w:sz w:val="27"/>
          <w:szCs w:val="27"/>
          <w:lang w:bidi="ar-SA"/>
        </w:rPr>
        <w:t xml:space="preserve">).   </w:t>
      </w:r>
    </w:p>
    <w:p w14:paraId="4614595D" w14:textId="77777777" w:rsidR="00CA5511" w:rsidRPr="00B725D4" w:rsidRDefault="00CA5511" w:rsidP="00CA5511">
      <w:pPr>
        <w:pStyle w:val="NormalWeb"/>
        <w:tabs>
          <w:tab w:val="right" w:pos="9026"/>
        </w:tabs>
        <w:spacing w:before="0" w:beforeAutospacing="0" w:after="0" w:afterAutospacing="0" w:line="276" w:lineRule="auto"/>
        <w:ind w:left="-108"/>
        <w:rPr>
          <w:rFonts w:ascii="Tahoma" w:hAnsi="Tahoma" w:cs="Tahoma"/>
          <w:sz w:val="17"/>
          <w:szCs w:val="17"/>
        </w:rPr>
      </w:pPr>
    </w:p>
    <w:p w14:paraId="15B52C30" w14:textId="77777777" w:rsidR="00CA5511" w:rsidRDefault="00CA5511" w:rsidP="00CA5511">
      <w:pPr>
        <w:pStyle w:val="NormalWeb"/>
        <w:tabs>
          <w:tab w:val="right" w:pos="9026"/>
        </w:tabs>
        <w:spacing w:before="0" w:beforeAutospacing="0" w:after="0" w:afterAutospacing="0" w:line="276" w:lineRule="auto"/>
        <w:ind w:left="-108"/>
        <w:rPr>
          <w:rFonts w:ascii="Tahoma" w:hAnsi="Tahoma" w:cs="Tahoma"/>
          <w:sz w:val="25"/>
          <w:szCs w:val="25"/>
        </w:rPr>
      </w:pPr>
      <w:r w:rsidRPr="003F0AEC">
        <w:rPr>
          <w:rFonts w:ascii="Tahoma" w:hAnsi="Tahoma" w:cs="Tahoma"/>
          <w:sz w:val="25"/>
          <w:szCs w:val="25"/>
        </w:rPr>
        <w:t>The house may review.</w:t>
      </w:r>
    </w:p>
    <w:p w14:paraId="626CFA63" w14:textId="77777777" w:rsidR="00AF2523" w:rsidRDefault="00AF2523" w:rsidP="00CA5511">
      <w:pPr>
        <w:pStyle w:val="NormalWeb"/>
        <w:tabs>
          <w:tab w:val="right" w:pos="9026"/>
        </w:tabs>
        <w:spacing w:before="0" w:beforeAutospacing="0" w:after="0" w:afterAutospacing="0" w:line="276" w:lineRule="auto"/>
        <w:ind w:left="-108"/>
        <w:rPr>
          <w:rFonts w:ascii="Tahoma" w:hAnsi="Tahoma" w:cs="Tahoma"/>
          <w:sz w:val="25"/>
          <w:szCs w:val="25"/>
        </w:rPr>
      </w:pPr>
    </w:p>
    <w:tbl>
      <w:tblPr>
        <w:tblW w:w="10018" w:type="dxa"/>
        <w:tblInd w:w="-10" w:type="dxa"/>
        <w:tblCellMar>
          <w:left w:w="0" w:type="dxa"/>
          <w:right w:w="0" w:type="dxa"/>
        </w:tblCellMar>
        <w:tblLook w:val="04A0" w:firstRow="1" w:lastRow="0" w:firstColumn="1" w:lastColumn="0" w:noHBand="0" w:noVBand="1"/>
      </w:tblPr>
      <w:tblGrid>
        <w:gridCol w:w="1738"/>
        <w:gridCol w:w="8280"/>
      </w:tblGrid>
      <w:tr w:rsidR="008D0C11" w:rsidRPr="007D1E1F" w14:paraId="0C3CF51D" w14:textId="77777777" w:rsidTr="002F1201">
        <w:trPr>
          <w:trHeight w:val="520"/>
        </w:trPr>
        <w:tc>
          <w:tcPr>
            <w:tcW w:w="173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9CE96B6" w14:textId="77777777" w:rsidR="00551524" w:rsidRPr="007D1E1F" w:rsidRDefault="00752041" w:rsidP="009C07F8">
            <w:pPr>
              <w:spacing w:line="240" w:lineRule="auto"/>
              <w:jc w:val="both"/>
              <w:rPr>
                <w:rFonts w:ascii="Tahoma" w:eastAsia="Calibri" w:hAnsi="Tahoma" w:cs="Tahoma"/>
                <w:b/>
                <w:bCs/>
                <w:color w:val="000000" w:themeColor="text1"/>
                <w:sz w:val="27"/>
                <w:szCs w:val="27"/>
                <w:lang w:bidi="ar-SA"/>
              </w:rPr>
            </w:pPr>
            <w:r w:rsidRPr="007D1E1F">
              <w:rPr>
                <w:rFonts w:ascii="Tahoma" w:eastAsia="Calibri" w:hAnsi="Tahoma" w:cs="Tahoma"/>
                <w:b/>
                <w:bCs/>
                <w:color w:val="000000" w:themeColor="text1"/>
                <w:sz w:val="27"/>
                <w:szCs w:val="27"/>
                <w:lang w:bidi="ar-SA"/>
              </w:rPr>
              <w:t xml:space="preserve">AGENDA </w:t>
            </w:r>
            <w:r w:rsidR="00045703">
              <w:rPr>
                <w:rFonts w:ascii="Tahoma" w:eastAsia="Calibri" w:hAnsi="Tahoma" w:cs="Tahoma"/>
                <w:b/>
                <w:bCs/>
                <w:color w:val="000000" w:themeColor="text1"/>
                <w:sz w:val="27"/>
                <w:szCs w:val="27"/>
                <w:lang w:bidi="ar-SA"/>
              </w:rPr>
              <w:t>ITEM NO. 1</w:t>
            </w:r>
            <w:r w:rsidR="00C47DB3">
              <w:rPr>
                <w:rFonts w:ascii="Tahoma" w:eastAsia="Calibri" w:hAnsi="Tahoma" w:cs="Tahoma"/>
                <w:b/>
                <w:bCs/>
                <w:color w:val="000000" w:themeColor="text1"/>
                <w:sz w:val="27"/>
                <w:szCs w:val="27"/>
                <w:lang w:bidi="ar-SA"/>
              </w:rPr>
              <w:t>8</w:t>
            </w:r>
          </w:p>
        </w:tc>
        <w:tc>
          <w:tcPr>
            <w:tcW w:w="828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5578896D" w14:textId="77777777" w:rsidR="00551524" w:rsidRPr="007D1E1F" w:rsidRDefault="00551524" w:rsidP="00D10F0A">
            <w:pPr>
              <w:spacing w:line="240" w:lineRule="auto"/>
              <w:jc w:val="both"/>
              <w:rPr>
                <w:rFonts w:ascii="Tahoma" w:eastAsia="Calibri" w:hAnsi="Tahoma" w:cs="Tahoma"/>
                <w:b/>
                <w:bCs/>
                <w:color w:val="000000" w:themeColor="text1"/>
                <w:sz w:val="27"/>
                <w:szCs w:val="27"/>
                <w:lang w:bidi="ar-SA"/>
              </w:rPr>
            </w:pPr>
            <w:r w:rsidRPr="007D1E1F">
              <w:rPr>
                <w:rFonts w:ascii="Tahoma" w:eastAsia="Calibri" w:hAnsi="Tahoma" w:cs="Tahoma"/>
                <w:b/>
                <w:bCs/>
                <w:sz w:val="27"/>
                <w:szCs w:val="27"/>
                <w:lang w:bidi="ar-SA"/>
              </w:rPr>
              <w:t>ACTION POIN</w:t>
            </w:r>
            <w:r w:rsidR="00475589" w:rsidRPr="007D1E1F">
              <w:rPr>
                <w:rFonts w:ascii="Tahoma" w:eastAsia="Calibri" w:hAnsi="Tahoma" w:cs="Tahoma"/>
                <w:b/>
                <w:bCs/>
                <w:sz w:val="27"/>
                <w:szCs w:val="27"/>
                <w:lang w:bidi="ar-SA"/>
              </w:rPr>
              <w:t>T</w:t>
            </w:r>
            <w:r w:rsidRPr="007D1E1F">
              <w:rPr>
                <w:rFonts w:ascii="Tahoma" w:eastAsia="Calibri" w:hAnsi="Tahoma" w:cs="Tahoma"/>
                <w:b/>
                <w:bCs/>
                <w:sz w:val="27"/>
                <w:szCs w:val="27"/>
                <w:lang w:bidi="ar-SA"/>
              </w:rPr>
              <w:t>S OF SUB COMMITTEE</w:t>
            </w:r>
            <w:r w:rsidR="00054237" w:rsidRPr="007D1E1F">
              <w:rPr>
                <w:rFonts w:ascii="Tahoma" w:eastAsia="Calibri" w:hAnsi="Tahoma" w:cs="Tahoma"/>
                <w:b/>
                <w:bCs/>
                <w:sz w:val="27"/>
                <w:szCs w:val="27"/>
                <w:lang w:bidi="ar-SA"/>
              </w:rPr>
              <w:t xml:space="preserve"> MEETING</w:t>
            </w:r>
            <w:r w:rsidRPr="007D1E1F">
              <w:rPr>
                <w:rFonts w:ascii="Tahoma" w:eastAsia="Calibri" w:hAnsi="Tahoma" w:cs="Tahoma"/>
                <w:b/>
                <w:bCs/>
                <w:sz w:val="27"/>
                <w:szCs w:val="27"/>
                <w:lang w:bidi="ar-SA"/>
              </w:rPr>
              <w:t xml:space="preserve"> TO SLBC HARYANA TO REVIEW PERFORMANCE OF BANKS UNDER GOVT. SPONSORED SCHEMES &amp; ISSUES RELATING TO THEIR IMPLEMENTATION HELD ON </w:t>
            </w:r>
            <w:r w:rsidR="00D10F0A">
              <w:rPr>
                <w:rFonts w:ascii="Tahoma" w:eastAsia="Calibri" w:hAnsi="Tahoma" w:cs="Tahoma"/>
                <w:b/>
                <w:bCs/>
                <w:sz w:val="27"/>
                <w:szCs w:val="27"/>
                <w:lang w:bidi="ar-SA"/>
              </w:rPr>
              <w:t>2</w:t>
            </w:r>
            <w:r w:rsidR="008950B2">
              <w:rPr>
                <w:rFonts w:ascii="Tahoma" w:eastAsia="Calibri" w:hAnsi="Tahoma" w:cs="Tahoma"/>
                <w:b/>
                <w:bCs/>
                <w:sz w:val="27"/>
                <w:szCs w:val="27"/>
                <w:lang w:bidi="ar-SA"/>
              </w:rPr>
              <w:t>8.07</w:t>
            </w:r>
            <w:r w:rsidR="00510C7F" w:rsidRPr="007D1E1F">
              <w:rPr>
                <w:rFonts w:ascii="Tahoma" w:eastAsia="Calibri" w:hAnsi="Tahoma" w:cs="Tahoma"/>
                <w:b/>
                <w:bCs/>
                <w:sz w:val="27"/>
                <w:szCs w:val="27"/>
                <w:lang w:bidi="ar-SA"/>
              </w:rPr>
              <w:t>.2022</w:t>
            </w:r>
          </w:p>
        </w:tc>
      </w:tr>
    </w:tbl>
    <w:p w14:paraId="19941D33" w14:textId="77777777" w:rsidR="007F494B" w:rsidRPr="007D1E1F" w:rsidRDefault="007F494B" w:rsidP="008A4978">
      <w:pPr>
        <w:jc w:val="both"/>
        <w:rPr>
          <w:rFonts w:ascii="Tahoma" w:eastAsia="Calibri" w:hAnsi="Tahoma" w:cs="Tahoma"/>
          <w:color w:val="000000"/>
          <w:sz w:val="27"/>
          <w:szCs w:val="27"/>
          <w:lang w:bidi="ar-SA"/>
        </w:rPr>
      </w:pPr>
    </w:p>
    <w:p w14:paraId="6230E1D3" w14:textId="77777777" w:rsidR="00551524" w:rsidRDefault="00551524" w:rsidP="008A4978">
      <w:pPr>
        <w:jc w:val="both"/>
        <w:rPr>
          <w:rFonts w:ascii="Tahoma" w:eastAsia="Calibri" w:hAnsi="Tahoma" w:cs="Tahoma"/>
          <w:color w:val="000000"/>
          <w:sz w:val="27"/>
          <w:szCs w:val="27"/>
          <w:lang w:bidi="ar-SA"/>
        </w:rPr>
      </w:pPr>
      <w:r w:rsidRPr="007D1E1F">
        <w:rPr>
          <w:rFonts w:ascii="Tahoma" w:eastAsia="Calibri" w:hAnsi="Tahoma" w:cs="Tahoma"/>
          <w:color w:val="000000"/>
          <w:sz w:val="27"/>
          <w:szCs w:val="27"/>
          <w:lang w:bidi="ar-SA"/>
        </w:rPr>
        <w:t xml:space="preserve">Progress under various Govt. Sponsored schemes and issues relating to their implementation in the State of Haryana were discussed in the meeting of Sub </w:t>
      </w:r>
      <w:r w:rsidRPr="007D1E1F">
        <w:rPr>
          <w:rFonts w:ascii="Tahoma" w:eastAsia="Calibri" w:hAnsi="Tahoma" w:cs="Tahoma"/>
          <w:color w:val="000000"/>
          <w:sz w:val="27"/>
          <w:szCs w:val="27"/>
          <w:lang w:bidi="ar-SA"/>
        </w:rPr>
        <w:lastRenderedPageBreak/>
        <w:t xml:space="preserve">Committee to SLBC Haryana held on </w:t>
      </w:r>
      <w:r w:rsidR="00D10F0A">
        <w:rPr>
          <w:rFonts w:ascii="Tahoma" w:eastAsia="Calibri" w:hAnsi="Tahoma" w:cs="Tahoma"/>
          <w:color w:val="000000"/>
          <w:sz w:val="27"/>
          <w:szCs w:val="27"/>
          <w:lang w:bidi="ar-SA"/>
        </w:rPr>
        <w:t>2</w:t>
      </w:r>
      <w:r w:rsidR="008950B2">
        <w:rPr>
          <w:rFonts w:ascii="Tahoma" w:eastAsia="Calibri" w:hAnsi="Tahoma" w:cs="Tahoma"/>
          <w:color w:val="000000"/>
          <w:sz w:val="27"/>
          <w:szCs w:val="27"/>
          <w:lang w:bidi="ar-SA"/>
        </w:rPr>
        <w:t>8.07</w:t>
      </w:r>
      <w:r w:rsidR="00510C7F" w:rsidRPr="007D1E1F">
        <w:rPr>
          <w:rFonts w:ascii="Tahoma" w:eastAsia="Calibri" w:hAnsi="Tahoma" w:cs="Tahoma"/>
          <w:color w:val="000000"/>
          <w:sz w:val="27"/>
          <w:szCs w:val="27"/>
          <w:lang w:bidi="ar-SA"/>
        </w:rPr>
        <w:t>.2022</w:t>
      </w:r>
      <w:r w:rsidRPr="007D1E1F">
        <w:rPr>
          <w:rFonts w:ascii="Tahoma" w:eastAsia="Calibri" w:hAnsi="Tahoma" w:cs="Tahoma"/>
          <w:color w:val="000000"/>
          <w:sz w:val="27"/>
          <w:szCs w:val="27"/>
          <w:lang w:bidi="ar-SA"/>
        </w:rPr>
        <w:t xml:space="preserve">. To improve the performance of banks under Govt. Sponsored Schemes the following action points emerged during the </w:t>
      </w:r>
      <w:proofErr w:type="gramStart"/>
      <w:r w:rsidRPr="007D1E1F">
        <w:rPr>
          <w:rFonts w:ascii="Tahoma" w:eastAsia="Calibri" w:hAnsi="Tahoma" w:cs="Tahoma"/>
          <w:color w:val="000000"/>
          <w:sz w:val="27"/>
          <w:szCs w:val="27"/>
          <w:lang w:bidi="ar-SA"/>
        </w:rPr>
        <w:t>meeting:-</w:t>
      </w:r>
      <w:proofErr w:type="gram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18"/>
        <w:gridCol w:w="7058"/>
      </w:tblGrid>
      <w:tr w:rsidR="00DD1452" w:rsidRPr="00DC5A63" w14:paraId="1504DADA" w14:textId="77777777" w:rsidTr="00A83662">
        <w:tc>
          <w:tcPr>
            <w:tcW w:w="2718" w:type="dxa"/>
          </w:tcPr>
          <w:p w14:paraId="0854539E" w14:textId="77777777" w:rsidR="00740386" w:rsidRPr="00C47DB3" w:rsidRDefault="00740386" w:rsidP="00A623FF">
            <w:pPr>
              <w:spacing w:after="0" w:line="240" w:lineRule="auto"/>
              <w:jc w:val="both"/>
              <w:rPr>
                <w:rFonts w:ascii="Tahoma" w:eastAsia="Calibri" w:hAnsi="Tahoma" w:cs="Tahoma"/>
                <w:b/>
                <w:bCs/>
                <w:sz w:val="27"/>
                <w:szCs w:val="27"/>
                <w:lang w:bidi="ar-SA"/>
              </w:rPr>
            </w:pPr>
            <w:r w:rsidRPr="00C47DB3">
              <w:rPr>
                <w:rFonts w:ascii="Tahoma" w:eastAsia="Calibri" w:hAnsi="Tahoma" w:cs="Tahoma"/>
                <w:b/>
                <w:bCs/>
                <w:sz w:val="27"/>
                <w:szCs w:val="27"/>
                <w:lang w:bidi="ar-SA"/>
              </w:rPr>
              <w:t xml:space="preserve">Agenda Item No. </w:t>
            </w:r>
          </w:p>
        </w:tc>
        <w:tc>
          <w:tcPr>
            <w:tcW w:w="7058" w:type="dxa"/>
          </w:tcPr>
          <w:p w14:paraId="26188075" w14:textId="77777777" w:rsidR="00740386" w:rsidRPr="00C47DB3" w:rsidRDefault="00740386" w:rsidP="00A623FF">
            <w:pPr>
              <w:spacing w:after="0" w:line="240" w:lineRule="auto"/>
              <w:jc w:val="both"/>
              <w:rPr>
                <w:rFonts w:ascii="Tahoma" w:eastAsia="Calibri" w:hAnsi="Tahoma" w:cs="Tahoma"/>
                <w:b/>
                <w:bCs/>
                <w:sz w:val="27"/>
                <w:szCs w:val="27"/>
                <w:lang w:bidi="ar-SA"/>
              </w:rPr>
            </w:pPr>
            <w:r w:rsidRPr="00C47DB3">
              <w:rPr>
                <w:rFonts w:ascii="Tahoma" w:eastAsia="Calibri" w:hAnsi="Tahoma" w:cs="Tahoma"/>
                <w:b/>
                <w:bCs/>
                <w:sz w:val="27"/>
                <w:szCs w:val="27"/>
                <w:lang w:bidi="ar-SA"/>
              </w:rPr>
              <w:t>Action Points emerged</w:t>
            </w:r>
          </w:p>
        </w:tc>
      </w:tr>
      <w:tr w:rsidR="00DD1452" w:rsidRPr="00DC5A63" w14:paraId="60913F96" w14:textId="77777777" w:rsidTr="00EE1214">
        <w:trPr>
          <w:trHeight w:val="841"/>
        </w:trPr>
        <w:tc>
          <w:tcPr>
            <w:tcW w:w="2718" w:type="dxa"/>
          </w:tcPr>
          <w:p w14:paraId="764CA892" w14:textId="77777777" w:rsidR="00740386" w:rsidRPr="00C47DB3" w:rsidRDefault="00A408C2" w:rsidP="003B7FD7">
            <w:pPr>
              <w:spacing w:after="0" w:line="240" w:lineRule="auto"/>
              <w:jc w:val="both"/>
              <w:rPr>
                <w:rFonts w:ascii="Tahoma" w:eastAsia="Calibri" w:hAnsi="Tahoma" w:cs="Tahoma"/>
                <w:sz w:val="27"/>
                <w:szCs w:val="27"/>
                <w:lang w:bidi="ar-SA"/>
              </w:rPr>
            </w:pPr>
            <w:r w:rsidRPr="00C47DB3">
              <w:rPr>
                <w:rFonts w:ascii="Tahoma" w:eastAsia="Calibri" w:hAnsi="Tahoma" w:cs="Tahoma"/>
                <w:sz w:val="27"/>
                <w:szCs w:val="27"/>
                <w:lang w:bidi="ar-SA"/>
              </w:rPr>
              <w:t>1</w:t>
            </w:r>
            <w:r w:rsidR="00740386" w:rsidRPr="00C47DB3">
              <w:rPr>
                <w:rFonts w:ascii="Tahoma" w:eastAsia="Calibri" w:hAnsi="Tahoma" w:cs="Tahoma"/>
                <w:sz w:val="27"/>
                <w:szCs w:val="27"/>
                <w:lang w:bidi="ar-SA"/>
              </w:rPr>
              <w:t>.1 Disposal of Govt. Sponsored Cases within 30 days from the date of receipt of application at branch.</w:t>
            </w:r>
          </w:p>
        </w:tc>
        <w:tc>
          <w:tcPr>
            <w:tcW w:w="7058" w:type="dxa"/>
          </w:tcPr>
          <w:p w14:paraId="75EBDEE6" w14:textId="77777777" w:rsidR="00A41B5B" w:rsidRPr="00C47DB3" w:rsidRDefault="00A41B5B" w:rsidP="00A41B5B">
            <w:pPr>
              <w:tabs>
                <w:tab w:val="left" w:pos="1740"/>
              </w:tabs>
              <w:jc w:val="both"/>
              <w:rPr>
                <w:rFonts w:ascii="Tahoma" w:hAnsi="Tahoma" w:cs="Tahoma"/>
                <w:sz w:val="27"/>
                <w:szCs w:val="27"/>
              </w:rPr>
            </w:pPr>
            <w:r w:rsidRPr="00C47DB3">
              <w:rPr>
                <w:rFonts w:ascii="Tahoma" w:hAnsi="Tahoma" w:cs="Tahoma"/>
                <w:sz w:val="27"/>
                <w:szCs w:val="27"/>
              </w:rPr>
              <w:t xml:space="preserve">The Chief Manager, SLBC Haryana apprised the house that in last sub-committee meeting Controlling Heads of the banks were requested to ensure disposal of sponsored cases lying pending with their branches for more than one month within 10 days and remaining cases within another 10 days.  The banks were requested to ensure that all loan applications of sponsored cases should be disposed of within a maximum period of 30 days from the date of receipt of loan application in the branch and no application should remain pending with bank branches beyond this time period. </w:t>
            </w:r>
          </w:p>
          <w:p w14:paraId="74D3131D" w14:textId="77777777" w:rsidR="004925BC" w:rsidRPr="00C47DB3" w:rsidRDefault="00A41B5B" w:rsidP="00A41B5B">
            <w:pPr>
              <w:tabs>
                <w:tab w:val="left" w:pos="1740"/>
              </w:tabs>
              <w:jc w:val="both"/>
              <w:rPr>
                <w:rFonts w:ascii="Tahoma" w:eastAsia="Calibri" w:hAnsi="Tahoma" w:cs="Tahoma"/>
                <w:sz w:val="27"/>
                <w:szCs w:val="27"/>
                <w:lang w:bidi="ar-SA"/>
              </w:rPr>
            </w:pPr>
            <w:r w:rsidRPr="00C47DB3">
              <w:rPr>
                <w:rFonts w:ascii="Tahoma" w:hAnsi="Tahoma" w:cs="Tahoma"/>
                <w:sz w:val="27"/>
                <w:szCs w:val="27"/>
              </w:rPr>
              <w:t xml:space="preserve">Controlling Heads from private banks were also advised, specifically, to ensure their active participation in implementation of Government Sponsored Programmes. </w:t>
            </w:r>
          </w:p>
        </w:tc>
      </w:tr>
      <w:tr w:rsidR="0085445D" w:rsidRPr="00DC5A63" w14:paraId="6BB90476" w14:textId="77777777" w:rsidTr="00A83662">
        <w:tc>
          <w:tcPr>
            <w:tcW w:w="2718" w:type="dxa"/>
          </w:tcPr>
          <w:p w14:paraId="3F4147AA" w14:textId="77777777" w:rsidR="00740386" w:rsidRPr="00DC5A63" w:rsidRDefault="00A408C2" w:rsidP="00E554A3">
            <w:pPr>
              <w:spacing w:after="0" w:line="240" w:lineRule="auto"/>
              <w:jc w:val="both"/>
              <w:rPr>
                <w:rFonts w:ascii="Tahoma" w:hAnsi="Tahoma" w:cs="Tahoma"/>
                <w:sz w:val="27"/>
                <w:szCs w:val="27"/>
              </w:rPr>
            </w:pPr>
            <w:r w:rsidRPr="00DC5A63">
              <w:rPr>
                <w:rFonts w:ascii="Tahoma" w:hAnsi="Tahoma" w:cs="Tahoma"/>
                <w:sz w:val="27"/>
                <w:szCs w:val="27"/>
              </w:rPr>
              <w:t>1</w:t>
            </w:r>
            <w:r w:rsidR="00740386" w:rsidRPr="00DC5A63">
              <w:rPr>
                <w:rFonts w:ascii="Tahoma" w:hAnsi="Tahoma" w:cs="Tahoma"/>
                <w:sz w:val="27"/>
                <w:szCs w:val="27"/>
              </w:rPr>
              <w:t xml:space="preserve">.2 PMEGP Progress during the period ended </w:t>
            </w:r>
            <w:r w:rsidR="00A73308">
              <w:rPr>
                <w:rFonts w:ascii="Tahoma" w:hAnsi="Tahoma" w:cs="Tahoma"/>
                <w:sz w:val="27"/>
                <w:szCs w:val="27"/>
              </w:rPr>
              <w:t>June</w:t>
            </w:r>
            <w:r w:rsidR="00E554A3" w:rsidRPr="00DC5A63">
              <w:rPr>
                <w:rFonts w:ascii="Tahoma" w:hAnsi="Tahoma" w:cs="Tahoma"/>
                <w:sz w:val="27"/>
                <w:szCs w:val="27"/>
              </w:rPr>
              <w:t xml:space="preserve"> 2022</w:t>
            </w:r>
          </w:p>
        </w:tc>
        <w:tc>
          <w:tcPr>
            <w:tcW w:w="7058" w:type="dxa"/>
          </w:tcPr>
          <w:p w14:paraId="46672D5C" w14:textId="77777777" w:rsidR="00A73308" w:rsidRPr="00A73308" w:rsidRDefault="00A73308" w:rsidP="00A73308">
            <w:pPr>
              <w:tabs>
                <w:tab w:val="left" w:pos="1740"/>
              </w:tabs>
              <w:jc w:val="both"/>
              <w:rPr>
                <w:rFonts w:ascii="Tahoma" w:hAnsi="Tahoma" w:cs="Tahoma"/>
                <w:sz w:val="27"/>
                <w:szCs w:val="27"/>
              </w:rPr>
            </w:pPr>
            <w:r w:rsidRPr="00A73308">
              <w:rPr>
                <w:rFonts w:ascii="Tahoma" w:hAnsi="Tahoma" w:cs="Tahoma"/>
                <w:sz w:val="27"/>
                <w:szCs w:val="27"/>
              </w:rPr>
              <w:t xml:space="preserve">During the financial year 2022-23 against the annual target (margin money disbursement) of Rs 7831 lakh, margin money sanctioned and disbursed was Rs 1570 lakh and Rs 1142 lakh i.e. 20% &amp; 18% respectively. </w:t>
            </w:r>
          </w:p>
          <w:p w14:paraId="7F43EBC6" w14:textId="77777777" w:rsidR="00740386" w:rsidRPr="00DC5A63" w:rsidRDefault="00A73308" w:rsidP="00AF2523">
            <w:pPr>
              <w:tabs>
                <w:tab w:val="left" w:pos="1740"/>
              </w:tabs>
              <w:jc w:val="both"/>
              <w:rPr>
                <w:rFonts w:ascii="Tahoma" w:hAnsi="Tahoma" w:cs="Tahoma"/>
                <w:sz w:val="27"/>
                <w:szCs w:val="27"/>
              </w:rPr>
            </w:pPr>
            <w:r w:rsidRPr="00A73308">
              <w:rPr>
                <w:rFonts w:ascii="Tahoma" w:hAnsi="Tahoma" w:cs="Tahoma"/>
                <w:sz w:val="27"/>
                <w:szCs w:val="27"/>
              </w:rPr>
              <w:t xml:space="preserve">Shri Amit Chopra from KVIC briefly highlighted the recent modifications made under PMEGP Scheme.  He also informed the house that targets for the current year have been received.  </w:t>
            </w:r>
            <w:proofErr w:type="spellStart"/>
            <w:r w:rsidRPr="00A73308">
              <w:rPr>
                <w:rFonts w:ascii="Tahoma" w:hAnsi="Tahoma" w:cs="Tahoma"/>
                <w:sz w:val="27"/>
                <w:szCs w:val="27"/>
              </w:rPr>
              <w:t>Ms</w:t>
            </w:r>
            <w:proofErr w:type="spellEnd"/>
            <w:r w:rsidRPr="00A73308">
              <w:rPr>
                <w:rFonts w:ascii="Tahoma" w:hAnsi="Tahoma" w:cs="Tahoma"/>
                <w:sz w:val="27"/>
                <w:szCs w:val="27"/>
              </w:rPr>
              <w:t xml:space="preserve"> Kiran </w:t>
            </w:r>
            <w:proofErr w:type="spellStart"/>
            <w:r w:rsidRPr="00A73308">
              <w:rPr>
                <w:rFonts w:ascii="Tahoma" w:hAnsi="Tahoma" w:cs="Tahoma"/>
                <w:sz w:val="27"/>
                <w:szCs w:val="27"/>
              </w:rPr>
              <w:t>Lekha</w:t>
            </w:r>
            <w:proofErr w:type="spellEnd"/>
            <w:r w:rsidRPr="00A73308">
              <w:rPr>
                <w:rFonts w:ascii="Tahoma" w:hAnsi="Tahoma" w:cs="Tahoma"/>
                <w:sz w:val="27"/>
                <w:szCs w:val="27"/>
              </w:rPr>
              <w:t xml:space="preserve"> </w:t>
            </w:r>
            <w:proofErr w:type="spellStart"/>
            <w:r w:rsidRPr="00A73308">
              <w:rPr>
                <w:rFonts w:ascii="Tahoma" w:hAnsi="Tahoma" w:cs="Tahoma"/>
                <w:sz w:val="27"/>
                <w:szCs w:val="27"/>
              </w:rPr>
              <w:t>Walia</w:t>
            </w:r>
            <w:proofErr w:type="spellEnd"/>
            <w:r w:rsidRPr="00A73308">
              <w:rPr>
                <w:rFonts w:ascii="Tahoma" w:hAnsi="Tahoma" w:cs="Tahoma"/>
                <w:sz w:val="27"/>
                <w:szCs w:val="27"/>
              </w:rPr>
              <w:t xml:space="preserve">, Financial Advisor, IFCC, Government of Haryana advised that targets be allocated to banks on the basis of presence of banks in Haryana in terms of number of branches.  It was observed that contribution of private sector banks viz. Axis Bank, HDFC Bank, ICICI Bank and Kotak Mahindra Bank was nil during this financial year and representatives from these banks were advised strictly to improve their position under the scheme during the current financial year. </w:t>
            </w:r>
          </w:p>
        </w:tc>
      </w:tr>
      <w:tr w:rsidR="00DD1452" w:rsidRPr="00DC5A63" w14:paraId="52153DE9" w14:textId="77777777" w:rsidTr="00A83662">
        <w:tc>
          <w:tcPr>
            <w:tcW w:w="2718" w:type="dxa"/>
          </w:tcPr>
          <w:p w14:paraId="33ED14AF" w14:textId="77777777" w:rsidR="00DE3036" w:rsidRPr="00DC5A63" w:rsidRDefault="00DE3036" w:rsidP="00E554A3">
            <w:pPr>
              <w:spacing w:after="0" w:line="240" w:lineRule="auto"/>
              <w:jc w:val="both"/>
              <w:rPr>
                <w:rFonts w:ascii="Tahoma" w:hAnsi="Tahoma" w:cs="Tahoma"/>
                <w:sz w:val="27"/>
                <w:szCs w:val="27"/>
              </w:rPr>
            </w:pPr>
            <w:r w:rsidRPr="00DC5A63">
              <w:rPr>
                <w:rFonts w:ascii="Tahoma" w:hAnsi="Tahoma" w:cs="Tahoma"/>
                <w:sz w:val="27"/>
                <w:szCs w:val="27"/>
              </w:rPr>
              <w:t xml:space="preserve">1.3 HSCFDC Progress for the </w:t>
            </w:r>
            <w:r w:rsidRPr="00DC5A63">
              <w:rPr>
                <w:rFonts w:ascii="Tahoma" w:hAnsi="Tahoma" w:cs="Tahoma"/>
                <w:sz w:val="27"/>
                <w:szCs w:val="27"/>
              </w:rPr>
              <w:lastRenderedPageBreak/>
              <w:t xml:space="preserve">period ended </w:t>
            </w:r>
            <w:r w:rsidR="00C03AA1" w:rsidRPr="00DC5A63">
              <w:rPr>
                <w:rFonts w:ascii="Tahoma" w:hAnsi="Tahoma" w:cs="Tahoma"/>
                <w:sz w:val="27"/>
                <w:szCs w:val="27"/>
              </w:rPr>
              <w:t xml:space="preserve"> </w:t>
            </w:r>
            <w:r w:rsidR="00B62E71" w:rsidRPr="00DC5A63">
              <w:rPr>
                <w:rFonts w:ascii="Tahoma" w:hAnsi="Tahoma" w:cs="Tahoma"/>
                <w:sz w:val="27"/>
                <w:szCs w:val="27"/>
              </w:rPr>
              <w:t xml:space="preserve"> </w:t>
            </w:r>
            <w:r w:rsidR="00A73308">
              <w:rPr>
                <w:rFonts w:ascii="Tahoma" w:hAnsi="Tahoma" w:cs="Tahoma"/>
                <w:sz w:val="27"/>
                <w:szCs w:val="27"/>
              </w:rPr>
              <w:t>June</w:t>
            </w:r>
            <w:r w:rsidR="00E554A3" w:rsidRPr="00DC5A63">
              <w:rPr>
                <w:rFonts w:ascii="Tahoma" w:hAnsi="Tahoma" w:cs="Tahoma"/>
                <w:sz w:val="27"/>
                <w:szCs w:val="27"/>
              </w:rPr>
              <w:t xml:space="preserve"> 2022</w:t>
            </w:r>
          </w:p>
        </w:tc>
        <w:tc>
          <w:tcPr>
            <w:tcW w:w="7058" w:type="dxa"/>
          </w:tcPr>
          <w:p w14:paraId="293F541E" w14:textId="77777777" w:rsidR="00A73308" w:rsidRPr="00A73308" w:rsidRDefault="00A73308" w:rsidP="00A73308">
            <w:pPr>
              <w:tabs>
                <w:tab w:val="left" w:pos="1740"/>
              </w:tabs>
              <w:jc w:val="both"/>
              <w:rPr>
                <w:rFonts w:ascii="Tahoma" w:hAnsi="Tahoma" w:cs="Tahoma"/>
                <w:sz w:val="27"/>
                <w:szCs w:val="27"/>
              </w:rPr>
            </w:pPr>
            <w:r w:rsidRPr="00A73308">
              <w:rPr>
                <w:rFonts w:ascii="Tahoma" w:hAnsi="Tahoma" w:cs="Tahoma"/>
                <w:sz w:val="27"/>
                <w:szCs w:val="27"/>
              </w:rPr>
              <w:lastRenderedPageBreak/>
              <w:t xml:space="preserve">The Chief Manager SLBC Haryana informed the house that against the target of 13820 cases, 7631 cases were sponsored, 545 sanctioned and 6256 cases were pending </w:t>
            </w:r>
            <w:r w:rsidRPr="00A73308">
              <w:rPr>
                <w:rFonts w:ascii="Tahoma" w:hAnsi="Tahoma" w:cs="Tahoma"/>
                <w:sz w:val="27"/>
                <w:szCs w:val="27"/>
              </w:rPr>
              <w:lastRenderedPageBreak/>
              <w:t>for disposal.  It was observed that progress was not upto the desired level.  He requested all banks to dispose of pending cases expeditiously.</w:t>
            </w:r>
          </w:p>
          <w:p w14:paraId="7D8AD4DE" w14:textId="77777777" w:rsidR="00DE3036" w:rsidRPr="00DC5A63" w:rsidRDefault="00A73308" w:rsidP="00AF2523">
            <w:pPr>
              <w:tabs>
                <w:tab w:val="left" w:pos="1740"/>
              </w:tabs>
              <w:jc w:val="both"/>
              <w:rPr>
                <w:rFonts w:ascii="Tahoma" w:hAnsi="Tahoma" w:cs="Tahoma"/>
                <w:sz w:val="27"/>
                <w:szCs w:val="27"/>
              </w:rPr>
            </w:pPr>
            <w:proofErr w:type="spellStart"/>
            <w:r w:rsidRPr="00A73308">
              <w:rPr>
                <w:rFonts w:ascii="Tahoma" w:hAnsi="Tahoma" w:cs="Tahoma"/>
                <w:sz w:val="27"/>
                <w:szCs w:val="27"/>
              </w:rPr>
              <w:t>Ms</w:t>
            </w:r>
            <w:proofErr w:type="spellEnd"/>
            <w:r w:rsidRPr="00A73308">
              <w:rPr>
                <w:rFonts w:ascii="Tahoma" w:hAnsi="Tahoma" w:cs="Tahoma"/>
                <w:sz w:val="27"/>
                <w:szCs w:val="27"/>
              </w:rPr>
              <w:t xml:space="preserve"> Kiran </w:t>
            </w:r>
            <w:proofErr w:type="spellStart"/>
            <w:r w:rsidRPr="00A73308">
              <w:rPr>
                <w:rFonts w:ascii="Tahoma" w:hAnsi="Tahoma" w:cs="Tahoma"/>
                <w:sz w:val="27"/>
                <w:szCs w:val="27"/>
              </w:rPr>
              <w:t>Lekha</w:t>
            </w:r>
            <w:proofErr w:type="spellEnd"/>
            <w:r w:rsidRPr="00A73308">
              <w:rPr>
                <w:rFonts w:ascii="Tahoma" w:hAnsi="Tahoma" w:cs="Tahoma"/>
                <w:sz w:val="27"/>
                <w:szCs w:val="27"/>
              </w:rPr>
              <w:t xml:space="preserve"> </w:t>
            </w:r>
            <w:proofErr w:type="spellStart"/>
            <w:r w:rsidRPr="00A73308">
              <w:rPr>
                <w:rFonts w:ascii="Tahoma" w:hAnsi="Tahoma" w:cs="Tahoma"/>
                <w:sz w:val="27"/>
                <w:szCs w:val="27"/>
              </w:rPr>
              <w:t>Walia</w:t>
            </w:r>
            <w:proofErr w:type="spellEnd"/>
            <w:r w:rsidRPr="00A73308">
              <w:rPr>
                <w:rFonts w:ascii="Tahoma" w:hAnsi="Tahoma" w:cs="Tahoma"/>
                <w:sz w:val="27"/>
                <w:szCs w:val="27"/>
              </w:rPr>
              <w:t>, Financial Advisor, IFCC, Government of Haryana took a serious note over the issue and advised bankers strictly to get the pendency cleared well before coming SLBC meeting.</w:t>
            </w:r>
          </w:p>
        </w:tc>
      </w:tr>
      <w:tr w:rsidR="00DC5A63" w:rsidRPr="00DC5A63" w14:paraId="170B2DDB" w14:textId="77777777" w:rsidTr="00A83662">
        <w:trPr>
          <w:trHeight w:val="557"/>
        </w:trPr>
        <w:tc>
          <w:tcPr>
            <w:tcW w:w="2718" w:type="dxa"/>
          </w:tcPr>
          <w:p w14:paraId="13F4F7D4" w14:textId="77777777" w:rsidR="00740386" w:rsidRPr="00DC5A63" w:rsidRDefault="00A408C2" w:rsidP="00E554A3">
            <w:pPr>
              <w:spacing w:after="0" w:line="240" w:lineRule="auto"/>
              <w:jc w:val="both"/>
              <w:rPr>
                <w:rFonts w:ascii="Tahoma" w:hAnsi="Tahoma" w:cs="Tahoma"/>
                <w:sz w:val="27"/>
                <w:szCs w:val="27"/>
              </w:rPr>
            </w:pPr>
            <w:r w:rsidRPr="00DC5A63">
              <w:rPr>
                <w:rFonts w:ascii="Tahoma" w:hAnsi="Tahoma" w:cs="Tahoma"/>
                <w:sz w:val="27"/>
                <w:szCs w:val="27"/>
              </w:rPr>
              <w:lastRenderedPageBreak/>
              <w:t>1</w:t>
            </w:r>
            <w:r w:rsidR="00740386" w:rsidRPr="00DC5A63">
              <w:rPr>
                <w:rFonts w:ascii="Tahoma" w:hAnsi="Tahoma" w:cs="Tahoma"/>
                <w:sz w:val="27"/>
                <w:szCs w:val="27"/>
              </w:rPr>
              <w:t>.</w:t>
            </w:r>
            <w:r w:rsidR="007E13C5" w:rsidRPr="00DC5A63">
              <w:rPr>
                <w:rFonts w:ascii="Tahoma" w:hAnsi="Tahoma" w:cs="Tahoma"/>
                <w:sz w:val="27"/>
                <w:szCs w:val="27"/>
              </w:rPr>
              <w:t>4</w:t>
            </w:r>
            <w:r w:rsidR="00740386" w:rsidRPr="00DC5A63">
              <w:rPr>
                <w:rFonts w:ascii="Tahoma" w:hAnsi="Tahoma" w:cs="Tahoma"/>
                <w:sz w:val="27"/>
                <w:szCs w:val="27"/>
              </w:rPr>
              <w:t xml:space="preserve"> - </w:t>
            </w:r>
            <w:proofErr w:type="spellStart"/>
            <w:r w:rsidR="00740386" w:rsidRPr="00DC5A63">
              <w:rPr>
                <w:rFonts w:ascii="Tahoma" w:hAnsi="Tahoma" w:cs="Tahoma"/>
                <w:sz w:val="27"/>
                <w:szCs w:val="27"/>
              </w:rPr>
              <w:t>Deendayal</w:t>
            </w:r>
            <w:proofErr w:type="spellEnd"/>
            <w:r w:rsidR="00740386" w:rsidRPr="00DC5A63">
              <w:rPr>
                <w:rFonts w:ascii="Tahoma" w:hAnsi="Tahoma" w:cs="Tahoma"/>
                <w:sz w:val="27"/>
                <w:szCs w:val="27"/>
              </w:rPr>
              <w:t xml:space="preserve"> </w:t>
            </w:r>
            <w:proofErr w:type="spellStart"/>
            <w:r w:rsidR="00740386" w:rsidRPr="00DC5A63">
              <w:rPr>
                <w:rFonts w:ascii="Tahoma" w:hAnsi="Tahoma" w:cs="Tahoma"/>
                <w:sz w:val="27"/>
                <w:szCs w:val="27"/>
              </w:rPr>
              <w:t>Antyodaya</w:t>
            </w:r>
            <w:proofErr w:type="spellEnd"/>
            <w:r w:rsidR="00740386" w:rsidRPr="00DC5A63">
              <w:rPr>
                <w:rFonts w:ascii="Tahoma" w:hAnsi="Tahoma" w:cs="Tahoma"/>
                <w:sz w:val="27"/>
                <w:szCs w:val="27"/>
              </w:rPr>
              <w:t xml:space="preserve"> Yojana-National Urban Livelihood Mission (DAY-NULM)-Progress during the period ended </w:t>
            </w:r>
            <w:r w:rsidR="00A73308">
              <w:rPr>
                <w:rFonts w:ascii="Tahoma" w:hAnsi="Tahoma" w:cs="Tahoma"/>
                <w:sz w:val="27"/>
                <w:szCs w:val="27"/>
              </w:rPr>
              <w:t>June</w:t>
            </w:r>
            <w:r w:rsidR="00E554A3" w:rsidRPr="00DC5A63">
              <w:rPr>
                <w:rFonts w:ascii="Tahoma" w:hAnsi="Tahoma" w:cs="Tahoma"/>
                <w:sz w:val="27"/>
                <w:szCs w:val="27"/>
              </w:rPr>
              <w:t xml:space="preserve"> 2022</w:t>
            </w:r>
          </w:p>
        </w:tc>
        <w:tc>
          <w:tcPr>
            <w:tcW w:w="7058" w:type="dxa"/>
          </w:tcPr>
          <w:p w14:paraId="37D42DDF" w14:textId="77777777" w:rsidR="00A73308" w:rsidRPr="00A73308" w:rsidRDefault="00A73308" w:rsidP="00A73308">
            <w:pPr>
              <w:tabs>
                <w:tab w:val="left" w:pos="1740"/>
              </w:tabs>
              <w:jc w:val="both"/>
              <w:rPr>
                <w:rFonts w:ascii="Tahoma" w:hAnsi="Tahoma" w:cs="Tahoma"/>
                <w:sz w:val="27"/>
                <w:szCs w:val="27"/>
              </w:rPr>
            </w:pPr>
            <w:r w:rsidRPr="00A73308">
              <w:rPr>
                <w:rFonts w:ascii="Tahoma" w:hAnsi="Tahoma" w:cs="Tahoma"/>
                <w:sz w:val="27"/>
                <w:szCs w:val="27"/>
              </w:rPr>
              <w:t>Shri Vipin Gupta, Additional Mission Director, Urban Local Bodies, Government of Haryana informed that progress of banks during the review period was not upto the mark in individual cases which needs improvement.</w:t>
            </w:r>
          </w:p>
          <w:p w14:paraId="61F0A425" w14:textId="77777777" w:rsidR="00A73308" w:rsidRPr="00A73308" w:rsidRDefault="00A73308" w:rsidP="00A73308">
            <w:pPr>
              <w:tabs>
                <w:tab w:val="left" w:pos="1740"/>
              </w:tabs>
              <w:jc w:val="both"/>
              <w:rPr>
                <w:rFonts w:ascii="Tahoma" w:hAnsi="Tahoma" w:cs="Tahoma"/>
                <w:sz w:val="27"/>
                <w:szCs w:val="27"/>
              </w:rPr>
            </w:pPr>
            <w:r w:rsidRPr="00A73308">
              <w:rPr>
                <w:rFonts w:ascii="Tahoma" w:hAnsi="Tahoma" w:cs="Tahoma"/>
                <w:sz w:val="27"/>
                <w:szCs w:val="27"/>
              </w:rPr>
              <w:t xml:space="preserve">The Assistant General Manager, SLBC Haryana advised the Department to analyze the reasons for huge pendency under the scheme and also advised them to effectively follow-up with bank branches for expeditious disposal of the pending cases. </w:t>
            </w:r>
          </w:p>
          <w:p w14:paraId="67D5FB00" w14:textId="77777777" w:rsidR="00740386" w:rsidRPr="00DC5A63" w:rsidRDefault="00A73308" w:rsidP="00846D36">
            <w:pPr>
              <w:tabs>
                <w:tab w:val="left" w:pos="1740"/>
              </w:tabs>
              <w:jc w:val="both"/>
              <w:rPr>
                <w:rFonts w:ascii="Tahoma" w:hAnsi="Tahoma" w:cs="Tahoma"/>
                <w:sz w:val="27"/>
                <w:szCs w:val="27"/>
              </w:rPr>
            </w:pPr>
            <w:r w:rsidRPr="00A73308">
              <w:rPr>
                <w:rFonts w:ascii="Tahoma" w:hAnsi="Tahoma" w:cs="Tahoma"/>
                <w:sz w:val="27"/>
                <w:szCs w:val="27"/>
              </w:rPr>
              <w:t>The Convener SLBC advised banks to dispose of pending cases within a week’s time.</w:t>
            </w:r>
          </w:p>
        </w:tc>
      </w:tr>
      <w:tr w:rsidR="00DC5A63" w:rsidRPr="00DC5A63" w14:paraId="59A49F82" w14:textId="77777777" w:rsidTr="00A83662">
        <w:tc>
          <w:tcPr>
            <w:tcW w:w="2718" w:type="dxa"/>
          </w:tcPr>
          <w:p w14:paraId="22EAF1E4" w14:textId="77777777" w:rsidR="00740386" w:rsidRPr="00DC5A63" w:rsidRDefault="00A408C2" w:rsidP="00B62E71">
            <w:pPr>
              <w:spacing w:after="0" w:line="240" w:lineRule="auto"/>
              <w:jc w:val="both"/>
              <w:rPr>
                <w:rFonts w:ascii="Tahoma" w:hAnsi="Tahoma" w:cs="Tahoma"/>
                <w:sz w:val="27"/>
                <w:szCs w:val="27"/>
              </w:rPr>
            </w:pPr>
            <w:r w:rsidRPr="00DC5A63">
              <w:rPr>
                <w:rFonts w:ascii="Tahoma" w:hAnsi="Tahoma" w:cs="Tahoma"/>
                <w:sz w:val="27"/>
                <w:szCs w:val="27"/>
              </w:rPr>
              <w:t>1</w:t>
            </w:r>
            <w:r w:rsidR="00740386" w:rsidRPr="00DC5A63">
              <w:rPr>
                <w:rFonts w:ascii="Tahoma" w:hAnsi="Tahoma" w:cs="Tahoma"/>
                <w:sz w:val="27"/>
                <w:szCs w:val="27"/>
              </w:rPr>
              <w:t>.</w:t>
            </w:r>
            <w:r w:rsidR="00017297" w:rsidRPr="00DC5A63">
              <w:rPr>
                <w:rFonts w:ascii="Tahoma" w:hAnsi="Tahoma" w:cs="Tahoma"/>
                <w:sz w:val="27"/>
                <w:szCs w:val="27"/>
              </w:rPr>
              <w:t>4</w:t>
            </w:r>
            <w:r w:rsidR="00740386" w:rsidRPr="00DC5A63">
              <w:rPr>
                <w:rFonts w:ascii="Tahoma" w:hAnsi="Tahoma" w:cs="Tahoma"/>
                <w:sz w:val="27"/>
                <w:szCs w:val="27"/>
              </w:rPr>
              <w:t xml:space="preserve">- </w:t>
            </w:r>
            <w:proofErr w:type="spellStart"/>
            <w:r w:rsidR="00740386" w:rsidRPr="00DC5A63">
              <w:rPr>
                <w:rFonts w:ascii="Tahoma" w:hAnsi="Tahoma" w:cs="Tahoma"/>
                <w:sz w:val="27"/>
                <w:szCs w:val="27"/>
              </w:rPr>
              <w:t>Deendayal</w:t>
            </w:r>
            <w:proofErr w:type="spellEnd"/>
            <w:r w:rsidR="00740386" w:rsidRPr="00DC5A63">
              <w:rPr>
                <w:rFonts w:ascii="Tahoma" w:hAnsi="Tahoma" w:cs="Tahoma"/>
                <w:sz w:val="27"/>
                <w:szCs w:val="27"/>
              </w:rPr>
              <w:t xml:space="preserve"> </w:t>
            </w:r>
            <w:proofErr w:type="spellStart"/>
            <w:r w:rsidR="00740386" w:rsidRPr="00DC5A63">
              <w:rPr>
                <w:rFonts w:ascii="Tahoma" w:hAnsi="Tahoma" w:cs="Tahoma"/>
                <w:sz w:val="27"/>
                <w:szCs w:val="27"/>
              </w:rPr>
              <w:t>Antyodaya</w:t>
            </w:r>
            <w:proofErr w:type="spellEnd"/>
            <w:r w:rsidR="00740386" w:rsidRPr="00DC5A63">
              <w:rPr>
                <w:rFonts w:ascii="Tahoma" w:hAnsi="Tahoma" w:cs="Tahoma"/>
                <w:sz w:val="27"/>
                <w:szCs w:val="27"/>
              </w:rPr>
              <w:t xml:space="preserve"> Yojana-National Rural Livelihood Mission (DAY-NRLM)-Progress during the period ended </w:t>
            </w:r>
            <w:r w:rsidR="00A73308">
              <w:rPr>
                <w:rFonts w:ascii="Tahoma" w:hAnsi="Tahoma" w:cs="Tahoma"/>
                <w:sz w:val="27"/>
                <w:szCs w:val="27"/>
              </w:rPr>
              <w:t>June</w:t>
            </w:r>
            <w:r w:rsidR="00E554A3" w:rsidRPr="00DC5A63">
              <w:rPr>
                <w:rFonts w:ascii="Tahoma" w:hAnsi="Tahoma" w:cs="Tahoma"/>
                <w:sz w:val="27"/>
                <w:szCs w:val="27"/>
              </w:rPr>
              <w:t xml:space="preserve"> 2022</w:t>
            </w:r>
          </w:p>
        </w:tc>
        <w:tc>
          <w:tcPr>
            <w:tcW w:w="7058" w:type="dxa"/>
          </w:tcPr>
          <w:p w14:paraId="2A4E8EAC" w14:textId="77777777" w:rsidR="00A73308" w:rsidRPr="00A73308" w:rsidRDefault="00A73308" w:rsidP="00A73308">
            <w:pPr>
              <w:tabs>
                <w:tab w:val="left" w:pos="1740"/>
              </w:tabs>
              <w:jc w:val="both"/>
              <w:rPr>
                <w:rFonts w:ascii="Tahoma" w:hAnsi="Tahoma" w:cs="Tahoma"/>
                <w:sz w:val="27"/>
                <w:szCs w:val="27"/>
              </w:rPr>
            </w:pPr>
            <w:r w:rsidRPr="00A73308">
              <w:rPr>
                <w:rFonts w:ascii="Tahoma" w:hAnsi="Tahoma" w:cs="Tahoma"/>
                <w:sz w:val="27"/>
                <w:szCs w:val="27"/>
              </w:rPr>
              <w:t xml:space="preserve">Shri </w:t>
            </w:r>
            <w:proofErr w:type="spellStart"/>
            <w:r w:rsidRPr="00A73308">
              <w:rPr>
                <w:rFonts w:ascii="Tahoma" w:hAnsi="Tahoma" w:cs="Tahoma"/>
                <w:sz w:val="27"/>
                <w:szCs w:val="27"/>
              </w:rPr>
              <w:t>Rajender</w:t>
            </w:r>
            <w:proofErr w:type="spellEnd"/>
            <w:r w:rsidRPr="00A73308">
              <w:rPr>
                <w:rFonts w:ascii="Tahoma" w:hAnsi="Tahoma" w:cs="Tahoma"/>
                <w:sz w:val="27"/>
                <w:szCs w:val="27"/>
              </w:rPr>
              <w:t xml:space="preserve"> </w:t>
            </w:r>
            <w:proofErr w:type="spellStart"/>
            <w:r w:rsidRPr="00A73308">
              <w:rPr>
                <w:rFonts w:ascii="Tahoma" w:hAnsi="Tahoma" w:cs="Tahoma"/>
                <w:sz w:val="27"/>
                <w:szCs w:val="27"/>
              </w:rPr>
              <w:t>Prashad</w:t>
            </w:r>
            <w:proofErr w:type="spellEnd"/>
            <w:r w:rsidRPr="00A73308">
              <w:rPr>
                <w:rFonts w:ascii="Tahoma" w:hAnsi="Tahoma" w:cs="Tahoma"/>
                <w:sz w:val="27"/>
                <w:szCs w:val="27"/>
              </w:rPr>
              <w:t xml:space="preserve">, SFM-FI, HSLRM complemented the role of banks in achievement of financial targets by 100% under the scheme during the financial year 2021-22.  He informed that against the annual target of financing of 22000 SHGs during the financial year 2022-23, 5039 applications were sponsored to banks, out of which 1807 SHGs have been sanctioned and disbursement has been made to 1796 SHGs. </w:t>
            </w:r>
          </w:p>
          <w:p w14:paraId="22C423F8" w14:textId="77777777" w:rsidR="00740386" w:rsidRPr="00DC5A63" w:rsidRDefault="00A73308" w:rsidP="00846D36">
            <w:pPr>
              <w:tabs>
                <w:tab w:val="left" w:pos="1740"/>
              </w:tabs>
              <w:jc w:val="both"/>
              <w:rPr>
                <w:rFonts w:ascii="Tahoma" w:hAnsi="Tahoma" w:cs="Tahoma"/>
                <w:sz w:val="27"/>
                <w:szCs w:val="27"/>
              </w:rPr>
            </w:pPr>
            <w:r w:rsidRPr="00A73308">
              <w:rPr>
                <w:rFonts w:ascii="Tahoma" w:hAnsi="Tahoma" w:cs="Tahoma"/>
                <w:sz w:val="27"/>
                <w:szCs w:val="27"/>
              </w:rPr>
              <w:t>He further mentioned that they are extending full hand-holding to their SHGs and recovery percentage under the scheme is good. He also informed that credit camps will be organized soon and requested all banks, to wholeheartedly participate in the same and ensure achievement of allocated targets.</w:t>
            </w:r>
          </w:p>
        </w:tc>
      </w:tr>
      <w:tr w:rsidR="00DC5A63" w:rsidRPr="00DC5A63" w14:paraId="65A472BA" w14:textId="77777777" w:rsidTr="00A83662">
        <w:trPr>
          <w:trHeight w:val="260"/>
        </w:trPr>
        <w:tc>
          <w:tcPr>
            <w:tcW w:w="2718" w:type="dxa"/>
          </w:tcPr>
          <w:p w14:paraId="1B8823D5" w14:textId="77777777" w:rsidR="00A73308" w:rsidRDefault="00A73308" w:rsidP="00A73308">
            <w:pPr>
              <w:spacing w:after="0" w:line="240" w:lineRule="auto"/>
              <w:jc w:val="both"/>
              <w:rPr>
                <w:rFonts w:ascii="Tahoma" w:hAnsi="Tahoma" w:cs="Tahoma"/>
                <w:sz w:val="27"/>
                <w:szCs w:val="27"/>
              </w:rPr>
            </w:pPr>
            <w:r>
              <w:rPr>
                <w:rFonts w:ascii="Tahoma" w:hAnsi="Tahoma" w:cs="Tahoma"/>
                <w:sz w:val="27"/>
                <w:szCs w:val="27"/>
              </w:rPr>
              <w:t xml:space="preserve">1.5 - </w:t>
            </w:r>
            <w:r w:rsidRPr="00DC5A63">
              <w:rPr>
                <w:rFonts w:ascii="Tahoma" w:hAnsi="Tahoma" w:cs="Tahoma"/>
                <w:sz w:val="27"/>
                <w:szCs w:val="27"/>
              </w:rPr>
              <w:t xml:space="preserve">PM STREET VENDOR’S ATMA NIRBHAR NIDHI (PM </w:t>
            </w:r>
            <w:proofErr w:type="spellStart"/>
            <w:r w:rsidRPr="00DC5A63">
              <w:rPr>
                <w:rFonts w:ascii="Tahoma" w:hAnsi="Tahoma" w:cs="Tahoma"/>
                <w:sz w:val="27"/>
                <w:szCs w:val="27"/>
              </w:rPr>
              <w:t>SAVNidhi</w:t>
            </w:r>
            <w:proofErr w:type="spellEnd"/>
            <w:r w:rsidRPr="00DC5A63">
              <w:rPr>
                <w:rFonts w:ascii="Tahoma" w:hAnsi="Tahoma" w:cs="Tahoma"/>
                <w:sz w:val="27"/>
                <w:szCs w:val="27"/>
              </w:rPr>
              <w:t>)</w:t>
            </w:r>
          </w:p>
          <w:p w14:paraId="50D3618B" w14:textId="77777777" w:rsidR="00740386" w:rsidRPr="00DC5A63" w:rsidRDefault="00740386" w:rsidP="00B62E71">
            <w:pPr>
              <w:spacing w:after="0" w:line="240" w:lineRule="auto"/>
              <w:jc w:val="both"/>
              <w:rPr>
                <w:rFonts w:ascii="Tahoma" w:hAnsi="Tahoma" w:cs="Tahoma"/>
                <w:sz w:val="27"/>
                <w:szCs w:val="27"/>
              </w:rPr>
            </w:pPr>
          </w:p>
        </w:tc>
        <w:tc>
          <w:tcPr>
            <w:tcW w:w="7058" w:type="dxa"/>
          </w:tcPr>
          <w:p w14:paraId="5851F00E" w14:textId="77777777" w:rsidR="00A73308" w:rsidRPr="00A73308" w:rsidRDefault="00A73308" w:rsidP="00A73308">
            <w:pPr>
              <w:jc w:val="both"/>
              <w:rPr>
                <w:rFonts w:ascii="Tahoma" w:hAnsi="Tahoma" w:cs="Tahoma"/>
                <w:sz w:val="27"/>
                <w:szCs w:val="27"/>
              </w:rPr>
            </w:pPr>
            <w:r w:rsidRPr="00A73308">
              <w:rPr>
                <w:rFonts w:ascii="Tahoma" w:hAnsi="Tahoma" w:cs="Tahoma"/>
                <w:sz w:val="27"/>
                <w:szCs w:val="27"/>
              </w:rPr>
              <w:lastRenderedPageBreak/>
              <w:t xml:space="preserve">The bank-wise progress under the Scheme was not found satisfactory and all banks were advised to expedite cases pending for sanction/disbursement. </w:t>
            </w:r>
          </w:p>
          <w:p w14:paraId="5A732BC4" w14:textId="77777777" w:rsidR="00A73308" w:rsidRPr="00A73308" w:rsidRDefault="00A73308" w:rsidP="00A73308">
            <w:pPr>
              <w:jc w:val="both"/>
              <w:rPr>
                <w:rFonts w:ascii="Tahoma" w:hAnsi="Tahoma" w:cs="Tahoma"/>
                <w:sz w:val="27"/>
                <w:szCs w:val="27"/>
              </w:rPr>
            </w:pPr>
            <w:r w:rsidRPr="00A73308">
              <w:rPr>
                <w:rFonts w:ascii="Tahoma" w:hAnsi="Tahoma" w:cs="Tahoma"/>
                <w:sz w:val="27"/>
                <w:szCs w:val="27"/>
              </w:rPr>
              <w:lastRenderedPageBreak/>
              <w:t xml:space="preserve">Shri Vipin Gupta, Additional Mission Director, Urban Local Bodies, informed the house that a large number of cases are pending for disbursement by HDFC Bank as a result of which progress of Haryana remained on lower side. Representative from HDFC Bank was advised to get these cases disbursed at the earliest. </w:t>
            </w:r>
          </w:p>
          <w:p w14:paraId="0F62E083" w14:textId="77777777" w:rsidR="00A73308" w:rsidRPr="00A73308" w:rsidRDefault="00A73308" w:rsidP="00A73308">
            <w:pPr>
              <w:jc w:val="both"/>
              <w:rPr>
                <w:rFonts w:ascii="Tahoma" w:hAnsi="Tahoma" w:cs="Tahoma"/>
                <w:sz w:val="27"/>
                <w:szCs w:val="27"/>
              </w:rPr>
            </w:pPr>
            <w:r w:rsidRPr="00A73308">
              <w:rPr>
                <w:rFonts w:ascii="Tahoma" w:hAnsi="Tahoma" w:cs="Tahoma"/>
                <w:sz w:val="27"/>
                <w:szCs w:val="27"/>
              </w:rPr>
              <w:t>He further informed that during recent review by Department of Financial Services, Ministry of Finance, performance of Haryana was not found satisfactory by authorities under the scheme. He requested bankers to get all pending cases disposed of expeditiously.</w:t>
            </w:r>
          </w:p>
          <w:p w14:paraId="5F4BC10D" w14:textId="77777777" w:rsidR="00A73308" w:rsidRPr="00A73308" w:rsidRDefault="00A73308" w:rsidP="00A73308">
            <w:pPr>
              <w:jc w:val="both"/>
              <w:rPr>
                <w:rFonts w:ascii="Tahoma" w:hAnsi="Tahoma" w:cs="Tahoma"/>
                <w:sz w:val="27"/>
                <w:szCs w:val="27"/>
              </w:rPr>
            </w:pPr>
            <w:r w:rsidRPr="00A73308">
              <w:rPr>
                <w:rFonts w:ascii="Tahoma" w:hAnsi="Tahoma" w:cs="Tahoma"/>
                <w:sz w:val="27"/>
                <w:szCs w:val="27"/>
              </w:rPr>
              <w:t>The Chief Manager SLBC Haryana informed the house that Government of India is celebrating “Azadi Ka Amrit Mahotsav (AKAM)” to commemorate 75th year of its independence.  With an intent to further provide an impetus for the Scheme, Ministry of HUA has decided to organize a special “SVANidhi AKAM Drive’ from 1st July to 14th August, 2022 to all ULBs across the country and necessary guidelines to this effect has been sent to all stake-holders.  He requested bankers to participate in these campaigns whole-heartedly.</w:t>
            </w:r>
          </w:p>
          <w:p w14:paraId="783A0A27" w14:textId="77777777" w:rsidR="00740386" w:rsidRPr="00DC5A63" w:rsidRDefault="00A73308" w:rsidP="00846D36">
            <w:pPr>
              <w:jc w:val="both"/>
              <w:rPr>
                <w:rFonts w:ascii="Tahoma" w:hAnsi="Tahoma" w:cs="Tahoma"/>
                <w:sz w:val="27"/>
                <w:szCs w:val="27"/>
              </w:rPr>
            </w:pPr>
            <w:r w:rsidRPr="00A73308">
              <w:rPr>
                <w:rFonts w:ascii="Tahoma" w:hAnsi="Tahoma" w:cs="Tahoma"/>
                <w:sz w:val="27"/>
                <w:szCs w:val="27"/>
              </w:rPr>
              <w:t>All banks with major pendency were advised to clear the pendency in sanction and disbursement within a week’s time.</w:t>
            </w:r>
          </w:p>
        </w:tc>
      </w:tr>
      <w:tr w:rsidR="00DC5A63" w:rsidRPr="00DC5A63" w14:paraId="40294CAA" w14:textId="77777777" w:rsidTr="00A83662">
        <w:trPr>
          <w:trHeight w:val="260"/>
        </w:trPr>
        <w:tc>
          <w:tcPr>
            <w:tcW w:w="2718" w:type="dxa"/>
          </w:tcPr>
          <w:p w14:paraId="70D22D72" w14:textId="77777777" w:rsidR="00A73308" w:rsidRPr="00DC5A63" w:rsidRDefault="00D1356B" w:rsidP="00A73308">
            <w:pPr>
              <w:spacing w:after="0" w:line="240" w:lineRule="auto"/>
              <w:jc w:val="both"/>
              <w:rPr>
                <w:rFonts w:ascii="Tahoma" w:hAnsi="Tahoma" w:cs="Tahoma"/>
                <w:sz w:val="27"/>
                <w:szCs w:val="27"/>
              </w:rPr>
            </w:pPr>
            <w:r w:rsidRPr="00DC5A63">
              <w:rPr>
                <w:rFonts w:ascii="Tahoma" w:hAnsi="Tahoma" w:cs="Tahoma"/>
                <w:sz w:val="27"/>
                <w:szCs w:val="27"/>
              </w:rPr>
              <w:lastRenderedPageBreak/>
              <w:t>1.6 -</w:t>
            </w:r>
            <w:r w:rsidR="00A73308">
              <w:rPr>
                <w:rFonts w:ascii="Tahoma" w:hAnsi="Tahoma" w:cs="Tahoma"/>
                <w:sz w:val="27"/>
                <w:szCs w:val="27"/>
              </w:rPr>
              <w:t xml:space="preserve"> </w:t>
            </w:r>
            <w:r w:rsidR="00A73308" w:rsidRPr="00DC5A63">
              <w:rPr>
                <w:rFonts w:ascii="Tahoma" w:hAnsi="Tahoma" w:cs="Tahoma"/>
                <w:sz w:val="27"/>
                <w:szCs w:val="27"/>
              </w:rPr>
              <w:t xml:space="preserve">Pradhan Mantri </w:t>
            </w:r>
            <w:proofErr w:type="spellStart"/>
            <w:r w:rsidR="00A73308" w:rsidRPr="00DC5A63">
              <w:rPr>
                <w:rFonts w:ascii="Tahoma" w:hAnsi="Tahoma" w:cs="Tahoma"/>
                <w:sz w:val="27"/>
                <w:szCs w:val="27"/>
              </w:rPr>
              <w:t>Awas</w:t>
            </w:r>
            <w:proofErr w:type="spellEnd"/>
            <w:r w:rsidR="00A73308" w:rsidRPr="00DC5A63">
              <w:rPr>
                <w:rFonts w:ascii="Tahoma" w:hAnsi="Tahoma" w:cs="Tahoma"/>
                <w:sz w:val="27"/>
                <w:szCs w:val="27"/>
              </w:rPr>
              <w:t xml:space="preserve"> Yojana (PMAY)-Progress during the period ended </w:t>
            </w:r>
            <w:r w:rsidR="00A73308">
              <w:rPr>
                <w:rFonts w:ascii="Tahoma" w:hAnsi="Tahoma" w:cs="Tahoma"/>
                <w:sz w:val="27"/>
                <w:szCs w:val="27"/>
              </w:rPr>
              <w:t>June</w:t>
            </w:r>
            <w:r w:rsidR="00A73308" w:rsidRPr="00DC5A63">
              <w:rPr>
                <w:rFonts w:ascii="Tahoma" w:hAnsi="Tahoma" w:cs="Tahoma"/>
                <w:sz w:val="27"/>
                <w:szCs w:val="27"/>
              </w:rPr>
              <w:t xml:space="preserve"> 2022</w:t>
            </w:r>
          </w:p>
        </w:tc>
        <w:tc>
          <w:tcPr>
            <w:tcW w:w="7058" w:type="dxa"/>
          </w:tcPr>
          <w:p w14:paraId="4A26737D" w14:textId="77777777" w:rsidR="00D1356B" w:rsidRPr="00DC5A63" w:rsidRDefault="00A73308" w:rsidP="00846D36">
            <w:pPr>
              <w:tabs>
                <w:tab w:val="left" w:pos="1740"/>
              </w:tabs>
              <w:jc w:val="both"/>
              <w:rPr>
                <w:rFonts w:ascii="Tahoma" w:hAnsi="Tahoma" w:cs="Tahoma"/>
                <w:sz w:val="27"/>
                <w:szCs w:val="27"/>
              </w:rPr>
            </w:pPr>
            <w:r w:rsidRPr="00A73308">
              <w:rPr>
                <w:rFonts w:ascii="Tahoma" w:hAnsi="Tahoma" w:cs="Tahoma"/>
                <w:sz w:val="27"/>
                <w:szCs w:val="27"/>
              </w:rPr>
              <w:t>As per PMAY-MIS portal, the different banks and Housing Finance Companies (HFCs) have disbursed home loans of Rs 5999.50 crore to 39124 CLSS beneficiaries by providing them interest subsidy of Rs 850.78 crore upto 30.06.2022.</w:t>
            </w:r>
          </w:p>
        </w:tc>
      </w:tr>
    </w:tbl>
    <w:p w14:paraId="0B6EEFD3" w14:textId="77777777" w:rsidR="00F548FD" w:rsidRDefault="00F548FD" w:rsidP="00F548FD">
      <w:pPr>
        <w:spacing w:after="0"/>
        <w:jc w:val="both"/>
        <w:rPr>
          <w:rFonts w:ascii="Tahoma" w:hAnsi="Tahoma" w:cs="Tahoma"/>
          <w:b/>
          <w:sz w:val="27"/>
          <w:szCs w:val="27"/>
        </w:rPr>
      </w:pPr>
    </w:p>
    <w:p w14:paraId="39F331DE" w14:textId="77777777" w:rsidR="001B3697" w:rsidRPr="007F3177" w:rsidRDefault="001B3697" w:rsidP="001B3697">
      <w:pPr>
        <w:spacing w:after="0"/>
        <w:jc w:val="both"/>
        <w:rPr>
          <w:rFonts w:ascii="Tahoma" w:hAnsi="Tahoma" w:cs="Tahoma"/>
          <w:b/>
          <w:sz w:val="16"/>
          <w:szCs w:val="16"/>
        </w:rPr>
      </w:pPr>
    </w:p>
    <w:tbl>
      <w:tblPr>
        <w:tblW w:w="9629" w:type="dxa"/>
        <w:tblInd w:w="108" w:type="dxa"/>
        <w:tblCellMar>
          <w:left w:w="0" w:type="dxa"/>
          <w:right w:w="0" w:type="dxa"/>
        </w:tblCellMar>
        <w:tblLook w:val="04A0" w:firstRow="1" w:lastRow="0" w:firstColumn="1" w:lastColumn="0" w:noHBand="0" w:noVBand="1"/>
      </w:tblPr>
      <w:tblGrid>
        <w:gridCol w:w="1805"/>
        <w:gridCol w:w="7824"/>
      </w:tblGrid>
      <w:tr w:rsidR="001B3697" w:rsidRPr="0093424C" w14:paraId="43CEFFB7" w14:textId="77777777" w:rsidTr="00B97201">
        <w:trPr>
          <w:trHeight w:val="1110"/>
        </w:trPr>
        <w:tc>
          <w:tcPr>
            <w:tcW w:w="180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1CCDEAD" w14:textId="77777777" w:rsidR="001B3697" w:rsidRPr="0093424C" w:rsidRDefault="001B3697" w:rsidP="00D033C5">
            <w:pPr>
              <w:spacing w:after="0" w:line="240" w:lineRule="auto"/>
              <w:rPr>
                <w:rFonts w:ascii="Arial Black" w:hAnsi="Arial Black" w:cs="Times New Roman"/>
                <w:color w:val="000000"/>
                <w:sz w:val="26"/>
                <w:szCs w:val="26"/>
              </w:rPr>
            </w:pPr>
            <w:r w:rsidRPr="0093424C">
              <w:rPr>
                <w:rFonts w:ascii="Tahoma" w:hAnsi="Tahoma" w:cs="Tahoma"/>
                <w:b/>
                <w:bCs/>
                <w:color w:val="000000"/>
                <w:sz w:val="26"/>
                <w:szCs w:val="26"/>
              </w:rPr>
              <w:t> </w:t>
            </w:r>
            <w:r w:rsidRPr="0093424C">
              <w:rPr>
                <w:rFonts w:ascii="Arial Black" w:hAnsi="Arial Black" w:cs="Tahoma"/>
                <w:color w:val="000000"/>
                <w:sz w:val="26"/>
                <w:szCs w:val="26"/>
              </w:rPr>
              <w:t xml:space="preserve">AGENDA ITEM NO. </w:t>
            </w:r>
            <w:r>
              <w:rPr>
                <w:rFonts w:ascii="Arial Black" w:hAnsi="Arial Black" w:cs="Tahoma"/>
                <w:color w:val="000000"/>
                <w:sz w:val="26"/>
                <w:szCs w:val="26"/>
              </w:rPr>
              <w:t>1</w:t>
            </w:r>
            <w:r w:rsidR="000E1C2F">
              <w:rPr>
                <w:rFonts w:ascii="Arial Black" w:hAnsi="Arial Black" w:cs="Tahoma"/>
                <w:color w:val="000000"/>
                <w:sz w:val="26"/>
                <w:szCs w:val="26"/>
              </w:rPr>
              <w:t>9</w:t>
            </w:r>
          </w:p>
        </w:tc>
        <w:tc>
          <w:tcPr>
            <w:tcW w:w="782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B876232" w14:textId="77777777" w:rsidR="001B3697" w:rsidRPr="0093424C" w:rsidRDefault="001B3697" w:rsidP="00D033C5">
            <w:pPr>
              <w:spacing w:after="0" w:line="240" w:lineRule="auto"/>
              <w:jc w:val="both"/>
              <w:rPr>
                <w:rFonts w:ascii="Arial Black" w:hAnsi="Arial Black" w:cs="Times New Roman"/>
                <w:color w:val="000000"/>
                <w:sz w:val="26"/>
                <w:szCs w:val="26"/>
              </w:rPr>
            </w:pPr>
            <w:r>
              <w:rPr>
                <w:rFonts w:ascii="Arial Black" w:hAnsi="Arial Black" w:cs="Times New Roman"/>
                <w:color w:val="000000"/>
                <w:sz w:val="26"/>
                <w:szCs w:val="26"/>
              </w:rPr>
              <w:t>DISPOSAL OF GOVT. SPONSORED CASES WITHIN 30 DAYS FROM DATE OF RECEIPT OF APPLICATION AT BRANCH</w:t>
            </w:r>
          </w:p>
        </w:tc>
      </w:tr>
    </w:tbl>
    <w:p w14:paraId="7734EA84" w14:textId="77777777" w:rsidR="001B3697" w:rsidRDefault="001B3697" w:rsidP="001B3697">
      <w:pPr>
        <w:jc w:val="both"/>
        <w:rPr>
          <w:rFonts w:ascii="Bookman Old Style" w:hAnsi="Bookman Old Style" w:cs="Arial"/>
          <w:sz w:val="16"/>
          <w:szCs w:val="16"/>
        </w:rPr>
      </w:pPr>
    </w:p>
    <w:p w14:paraId="4415BE64" w14:textId="77777777" w:rsidR="001B3697" w:rsidRPr="000F494D" w:rsidRDefault="001B3697" w:rsidP="001B3697">
      <w:pPr>
        <w:jc w:val="both"/>
        <w:rPr>
          <w:rFonts w:ascii="Tahoma" w:hAnsi="Tahoma" w:cs="Tahoma"/>
          <w:sz w:val="26"/>
          <w:szCs w:val="26"/>
        </w:rPr>
      </w:pPr>
      <w:r w:rsidRPr="000F494D">
        <w:rPr>
          <w:rFonts w:ascii="Tahoma" w:hAnsi="Tahoma" w:cs="Tahoma"/>
          <w:sz w:val="26"/>
          <w:szCs w:val="26"/>
        </w:rPr>
        <w:t xml:space="preserve">As decided in </w:t>
      </w:r>
      <w:r w:rsidRPr="000F494D">
        <w:rPr>
          <w:rFonts w:ascii="Tahoma" w:eastAsia="Calibri" w:hAnsi="Tahoma" w:cs="Tahoma"/>
          <w:sz w:val="26"/>
          <w:szCs w:val="26"/>
        </w:rPr>
        <w:t xml:space="preserve">meeting of Sub Committee to SLBC Haryana to review the performance of banks under Govt. Sponsored Programmes, controlling heads of banks are once again requested to ensure that loan applications of </w:t>
      </w:r>
      <w:r w:rsidRPr="000F494D">
        <w:rPr>
          <w:rFonts w:ascii="Tahoma" w:hAnsi="Tahoma" w:cs="Tahoma"/>
          <w:sz w:val="26"/>
          <w:szCs w:val="26"/>
        </w:rPr>
        <w:t xml:space="preserve">sponsored cases i.e. PMEGP, NULM, </w:t>
      </w:r>
      <w:r w:rsidRPr="000F494D">
        <w:rPr>
          <w:rFonts w:ascii="Tahoma" w:hAnsi="Tahoma" w:cs="Tahoma"/>
          <w:sz w:val="26"/>
          <w:szCs w:val="26"/>
        </w:rPr>
        <w:lastRenderedPageBreak/>
        <w:t xml:space="preserve">HSDFC Schemes and HSRLM &amp; PMAY are disposed of within a maximum period of 30 days from the date of receipt of loan application in the branch and no application should remain pending with the bank branches beyond the prescribed period. </w:t>
      </w:r>
    </w:p>
    <w:p w14:paraId="1135E6A9" w14:textId="77777777" w:rsidR="001B3697" w:rsidRDefault="001B3697" w:rsidP="001B3697">
      <w:pPr>
        <w:jc w:val="both"/>
        <w:rPr>
          <w:rFonts w:ascii="Tahoma" w:hAnsi="Tahoma" w:cs="Tahoma"/>
          <w:sz w:val="26"/>
          <w:szCs w:val="26"/>
        </w:rPr>
      </w:pPr>
      <w:r w:rsidRPr="000F494D">
        <w:rPr>
          <w:rFonts w:ascii="Tahoma" w:hAnsi="Tahoma" w:cs="Tahoma"/>
          <w:sz w:val="26"/>
          <w:szCs w:val="26"/>
        </w:rPr>
        <w:t>However, the Nodal Departments are also requested to sensitize the applicants to ensure that necessary documents are submitted to the bank branch in one go to avoid unnecessary delay in disposal of their loan application by the bank branch.</w:t>
      </w:r>
    </w:p>
    <w:p w14:paraId="5BDE9D30" w14:textId="77777777" w:rsidR="001B3697" w:rsidRDefault="001B3697" w:rsidP="001B3697">
      <w:pPr>
        <w:jc w:val="both"/>
        <w:rPr>
          <w:rFonts w:ascii="Tahoma" w:hAnsi="Tahoma" w:cs="Tahoma"/>
          <w:b/>
          <w:bCs/>
          <w:sz w:val="26"/>
          <w:szCs w:val="26"/>
        </w:rPr>
      </w:pPr>
      <w:r w:rsidRPr="000F494D">
        <w:rPr>
          <w:rFonts w:ascii="Tahoma" w:hAnsi="Tahoma" w:cs="Tahoma"/>
          <w:b/>
          <w:bCs/>
          <w:sz w:val="26"/>
          <w:szCs w:val="26"/>
        </w:rPr>
        <w:t>The house may discuss.</w:t>
      </w:r>
    </w:p>
    <w:tbl>
      <w:tblPr>
        <w:tblW w:w="10080" w:type="dxa"/>
        <w:tblInd w:w="108" w:type="dxa"/>
        <w:tblCellMar>
          <w:left w:w="0" w:type="dxa"/>
          <w:right w:w="0" w:type="dxa"/>
        </w:tblCellMar>
        <w:tblLook w:val="04A0" w:firstRow="1" w:lastRow="0" w:firstColumn="1" w:lastColumn="0" w:noHBand="0" w:noVBand="1"/>
      </w:tblPr>
      <w:tblGrid>
        <w:gridCol w:w="2340"/>
        <w:gridCol w:w="7740"/>
      </w:tblGrid>
      <w:tr w:rsidR="001B3697" w:rsidRPr="00407399" w14:paraId="1BB82277" w14:textId="77777777" w:rsidTr="00D033C5">
        <w:trPr>
          <w:trHeight w:val="520"/>
        </w:trPr>
        <w:tc>
          <w:tcPr>
            <w:tcW w:w="234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6411255" w14:textId="77777777" w:rsidR="001B3697" w:rsidRPr="00407399" w:rsidRDefault="001B3697" w:rsidP="00D033C5">
            <w:pPr>
              <w:spacing w:after="0" w:line="240" w:lineRule="auto"/>
              <w:jc w:val="both"/>
              <w:rPr>
                <w:rFonts w:ascii="Arial Black" w:hAnsi="Arial Black" w:cs="Tahoma"/>
                <w:b/>
                <w:bCs/>
                <w:color w:val="000000"/>
                <w:sz w:val="26"/>
                <w:szCs w:val="26"/>
              </w:rPr>
            </w:pPr>
            <w:r>
              <w:rPr>
                <w:rFonts w:ascii="Arial Black" w:hAnsi="Arial Black" w:cs="Tahoma"/>
                <w:b/>
                <w:bCs/>
                <w:color w:val="000000"/>
                <w:sz w:val="26"/>
                <w:szCs w:val="26"/>
              </w:rPr>
              <w:t xml:space="preserve">AGENDA ITEM NO. </w:t>
            </w:r>
            <w:r w:rsidR="007A749B">
              <w:rPr>
                <w:rFonts w:ascii="Arial Black" w:hAnsi="Arial Black" w:cs="Tahoma"/>
                <w:b/>
                <w:bCs/>
                <w:color w:val="000000"/>
                <w:sz w:val="26"/>
                <w:szCs w:val="26"/>
              </w:rPr>
              <w:t>19</w:t>
            </w:r>
            <w:r w:rsidR="000E1C2F">
              <w:rPr>
                <w:rFonts w:ascii="Arial Black" w:hAnsi="Arial Black" w:cs="Tahoma"/>
                <w:b/>
                <w:bCs/>
                <w:color w:val="000000"/>
                <w:sz w:val="26"/>
                <w:szCs w:val="26"/>
              </w:rPr>
              <w:t>.1</w:t>
            </w:r>
          </w:p>
        </w:tc>
        <w:tc>
          <w:tcPr>
            <w:tcW w:w="77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968FCD5" w14:textId="77777777" w:rsidR="001B3697" w:rsidRPr="00407399" w:rsidRDefault="001B3697" w:rsidP="00D033C5">
            <w:pPr>
              <w:spacing w:after="0" w:line="240" w:lineRule="auto"/>
              <w:jc w:val="both"/>
              <w:rPr>
                <w:rFonts w:ascii="Arial Black" w:hAnsi="Arial Black" w:cs="Tahoma"/>
                <w:b/>
                <w:bCs/>
                <w:color w:val="000000"/>
                <w:sz w:val="26"/>
                <w:szCs w:val="26"/>
              </w:rPr>
            </w:pPr>
            <w:r w:rsidRPr="00407399">
              <w:rPr>
                <w:rFonts w:ascii="Arial Black" w:hAnsi="Arial Black" w:cs="Tahoma"/>
                <w:b/>
                <w:bCs/>
                <w:color w:val="000000"/>
                <w:sz w:val="26"/>
                <w:szCs w:val="26"/>
              </w:rPr>
              <w:t>REVIEW OF GOVT. SPONSORED SCHEMES &amp; PROGRAMMES</w:t>
            </w:r>
          </w:p>
        </w:tc>
      </w:tr>
    </w:tbl>
    <w:p w14:paraId="020EF3B8" w14:textId="77777777" w:rsidR="001B3697" w:rsidRDefault="001B3697" w:rsidP="001B3697">
      <w:pPr>
        <w:spacing w:after="0" w:line="240" w:lineRule="auto"/>
        <w:contextualSpacing/>
        <w:jc w:val="both"/>
        <w:rPr>
          <w:rFonts w:ascii="Tahoma" w:eastAsia="Calibri" w:hAnsi="Tahoma" w:cs="Tahoma"/>
          <w:color w:val="000000"/>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83"/>
        <w:gridCol w:w="7992"/>
      </w:tblGrid>
      <w:tr w:rsidR="001B3697" w:rsidRPr="0093424C" w14:paraId="456F462B" w14:textId="77777777" w:rsidTr="00D033C5">
        <w:tc>
          <w:tcPr>
            <w:tcW w:w="1800" w:type="dxa"/>
            <w:shd w:val="clear" w:color="auto" w:fill="auto"/>
            <w:tcMar>
              <w:top w:w="0" w:type="dxa"/>
              <w:left w:w="108" w:type="dxa"/>
              <w:bottom w:w="0" w:type="dxa"/>
              <w:right w:w="108" w:type="dxa"/>
            </w:tcMar>
            <w:hideMark/>
          </w:tcPr>
          <w:p w14:paraId="12A88E12" w14:textId="77777777" w:rsidR="001B3697" w:rsidRPr="0093424C" w:rsidRDefault="001B3697" w:rsidP="00D033C5">
            <w:pPr>
              <w:spacing w:after="0" w:line="240" w:lineRule="auto"/>
              <w:jc w:val="both"/>
              <w:rPr>
                <w:rFonts w:ascii="Arial Black" w:hAnsi="Arial Black" w:cs="Times New Roman"/>
                <w:color w:val="000000"/>
                <w:sz w:val="26"/>
                <w:szCs w:val="26"/>
              </w:rPr>
            </w:pPr>
            <w:r w:rsidRPr="0093424C">
              <w:rPr>
                <w:rFonts w:ascii="Arial Black" w:hAnsi="Arial Black" w:cs="Tahoma"/>
                <w:color w:val="000000"/>
                <w:sz w:val="26"/>
                <w:szCs w:val="26"/>
              </w:rPr>
              <w:t xml:space="preserve">AGENDA ITEM NO. </w:t>
            </w:r>
            <w:r w:rsidR="007A749B">
              <w:rPr>
                <w:rFonts w:ascii="Arial Black" w:hAnsi="Arial Black" w:cs="Tahoma"/>
                <w:color w:val="000000"/>
                <w:sz w:val="26"/>
                <w:szCs w:val="26"/>
              </w:rPr>
              <w:t>19</w:t>
            </w:r>
            <w:r>
              <w:rPr>
                <w:rFonts w:ascii="Arial Black" w:hAnsi="Arial Black" w:cs="Tahoma"/>
                <w:color w:val="000000"/>
                <w:sz w:val="26"/>
                <w:szCs w:val="26"/>
              </w:rPr>
              <w:t>.</w:t>
            </w:r>
            <w:r w:rsidR="000E1C2F">
              <w:rPr>
                <w:rFonts w:ascii="Arial Black" w:hAnsi="Arial Black" w:cs="Tahoma"/>
                <w:color w:val="000000"/>
                <w:sz w:val="26"/>
                <w:szCs w:val="26"/>
              </w:rPr>
              <w:t>2</w:t>
            </w:r>
          </w:p>
        </w:tc>
        <w:tc>
          <w:tcPr>
            <w:tcW w:w="8280" w:type="dxa"/>
            <w:shd w:val="clear" w:color="auto" w:fill="auto"/>
            <w:tcMar>
              <w:top w:w="0" w:type="dxa"/>
              <w:left w:w="108" w:type="dxa"/>
              <w:bottom w:w="0" w:type="dxa"/>
              <w:right w:w="108" w:type="dxa"/>
            </w:tcMar>
            <w:hideMark/>
          </w:tcPr>
          <w:p w14:paraId="675F132B" w14:textId="77777777" w:rsidR="001B3697" w:rsidRPr="0093424C" w:rsidRDefault="001B3697" w:rsidP="00D033C5">
            <w:pPr>
              <w:spacing w:after="0" w:line="240" w:lineRule="auto"/>
              <w:jc w:val="both"/>
              <w:rPr>
                <w:rFonts w:ascii="Arial Black" w:hAnsi="Arial Black" w:cs="Times New Roman"/>
                <w:color w:val="000000"/>
                <w:sz w:val="26"/>
                <w:szCs w:val="26"/>
              </w:rPr>
            </w:pPr>
            <w:r w:rsidRPr="0093424C">
              <w:rPr>
                <w:rFonts w:ascii="Arial Black" w:hAnsi="Arial Black" w:cs="Tahoma"/>
                <w:b/>
                <w:bCs/>
                <w:color w:val="000000"/>
                <w:sz w:val="26"/>
                <w:szCs w:val="26"/>
              </w:rPr>
              <w:t>PRIME MINISTER EMPLOYMENT GENERATION PROGRAMME (PMEGP</w:t>
            </w:r>
            <w:r w:rsidRPr="0093424C">
              <w:rPr>
                <w:rFonts w:ascii="Arial Black" w:hAnsi="Arial Black" w:cs="Tahoma"/>
                <w:color w:val="000000"/>
                <w:sz w:val="26"/>
                <w:szCs w:val="26"/>
              </w:rPr>
              <w:t>)-</w:t>
            </w:r>
            <w:r>
              <w:rPr>
                <w:rFonts w:ascii="Arial Black" w:hAnsi="Arial Black" w:cs="Tahoma"/>
                <w:color w:val="000000"/>
                <w:sz w:val="26"/>
                <w:szCs w:val="26"/>
              </w:rPr>
              <w:t>PROGRESS DURING THE PERIOD ENDED JUNE 2022</w:t>
            </w:r>
            <w:r w:rsidRPr="0093424C">
              <w:rPr>
                <w:rFonts w:ascii="Arial Black" w:hAnsi="Arial Black" w:cs="Tahoma"/>
                <w:color w:val="000000"/>
                <w:sz w:val="26"/>
                <w:szCs w:val="26"/>
              </w:rPr>
              <w:t xml:space="preserve"> </w:t>
            </w:r>
          </w:p>
        </w:tc>
      </w:tr>
    </w:tbl>
    <w:p w14:paraId="58E3A886" w14:textId="77777777" w:rsidR="001B3697" w:rsidRPr="00DF4384" w:rsidRDefault="001B3697" w:rsidP="001B3697">
      <w:pPr>
        <w:spacing w:after="0"/>
        <w:jc w:val="right"/>
        <w:rPr>
          <w:rFonts w:ascii="Tahoma" w:hAnsi="Tahoma" w:cs="Tahoma"/>
          <w:color w:val="000000"/>
          <w:sz w:val="16"/>
          <w:szCs w:val="16"/>
        </w:rPr>
      </w:pPr>
    </w:p>
    <w:p w14:paraId="30C512C5" w14:textId="77777777" w:rsidR="001B3697" w:rsidRPr="00B01473" w:rsidRDefault="001B3697" w:rsidP="001B3697">
      <w:pPr>
        <w:spacing w:after="0"/>
        <w:jc w:val="right"/>
        <w:rPr>
          <w:rFonts w:ascii="Tahoma" w:hAnsi="Tahoma" w:cs="Tahoma"/>
          <w:color w:val="000000"/>
          <w:sz w:val="16"/>
          <w:szCs w:val="16"/>
        </w:rPr>
      </w:pPr>
      <w:r w:rsidRPr="000F6372">
        <w:rPr>
          <w:rFonts w:ascii="Tahoma" w:hAnsi="Tahoma" w:cs="Tahoma"/>
          <w:b/>
          <w:bCs/>
          <w:color w:val="000000"/>
          <w:sz w:val="26"/>
          <w:szCs w:val="26"/>
        </w:rPr>
        <w:t>M.M. Rs. In lakhs</w:t>
      </w:r>
    </w:p>
    <w:tbl>
      <w:tblPr>
        <w:tblW w:w="100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0"/>
        <w:gridCol w:w="180"/>
        <w:gridCol w:w="1260"/>
        <w:gridCol w:w="630"/>
        <w:gridCol w:w="394"/>
        <w:gridCol w:w="1316"/>
        <w:gridCol w:w="810"/>
        <w:gridCol w:w="1080"/>
        <w:gridCol w:w="900"/>
        <w:gridCol w:w="720"/>
        <w:gridCol w:w="360"/>
        <w:gridCol w:w="1350"/>
      </w:tblGrid>
      <w:tr w:rsidR="001B3697" w:rsidRPr="008A0508" w14:paraId="2A243554" w14:textId="77777777" w:rsidTr="00D033C5">
        <w:tc>
          <w:tcPr>
            <w:tcW w:w="3150" w:type="dxa"/>
            <w:gridSpan w:val="4"/>
          </w:tcPr>
          <w:p w14:paraId="136DCD3C" w14:textId="77777777" w:rsidR="001B3697" w:rsidRPr="008A0508" w:rsidRDefault="001B3697" w:rsidP="00D033C5">
            <w:pPr>
              <w:spacing w:after="0" w:line="240" w:lineRule="auto"/>
              <w:jc w:val="center"/>
              <w:rPr>
                <w:rFonts w:ascii="Tahoma" w:hAnsi="Tahoma" w:cs="Tahoma"/>
                <w:b/>
                <w:bCs/>
                <w:color w:val="000000"/>
                <w:szCs w:val="22"/>
              </w:rPr>
            </w:pPr>
            <w:r w:rsidRPr="008A0508">
              <w:rPr>
                <w:rFonts w:ascii="Tahoma" w:hAnsi="Tahoma" w:cs="Tahoma"/>
                <w:b/>
                <w:bCs/>
                <w:color w:val="000000"/>
                <w:szCs w:val="22"/>
              </w:rPr>
              <w:t>Annual Target</w:t>
            </w:r>
          </w:p>
          <w:p w14:paraId="76673D14" w14:textId="77777777" w:rsidR="001B3697" w:rsidRPr="008A0508" w:rsidRDefault="001B3697" w:rsidP="00D033C5">
            <w:pPr>
              <w:spacing w:after="0" w:line="240" w:lineRule="auto"/>
              <w:jc w:val="center"/>
              <w:rPr>
                <w:rFonts w:ascii="Tahoma" w:hAnsi="Tahoma" w:cs="Tahoma"/>
                <w:b/>
                <w:bCs/>
                <w:color w:val="000000"/>
                <w:szCs w:val="22"/>
              </w:rPr>
            </w:pPr>
            <w:r w:rsidRPr="008A0508">
              <w:rPr>
                <w:rFonts w:ascii="Tahoma" w:hAnsi="Tahoma" w:cs="Tahoma"/>
                <w:b/>
                <w:bCs/>
                <w:color w:val="000000"/>
                <w:szCs w:val="22"/>
              </w:rPr>
              <w:t>202</w:t>
            </w:r>
            <w:r>
              <w:rPr>
                <w:rFonts w:ascii="Tahoma" w:hAnsi="Tahoma" w:cs="Tahoma"/>
                <w:b/>
                <w:bCs/>
                <w:color w:val="000000"/>
                <w:szCs w:val="22"/>
              </w:rPr>
              <w:t>2-23</w:t>
            </w:r>
          </w:p>
        </w:tc>
        <w:tc>
          <w:tcPr>
            <w:tcW w:w="1710" w:type="dxa"/>
            <w:gridSpan w:val="2"/>
          </w:tcPr>
          <w:p w14:paraId="719F10A3" w14:textId="77777777" w:rsidR="001B3697" w:rsidRPr="008A0508" w:rsidRDefault="001B3697" w:rsidP="00D033C5">
            <w:pPr>
              <w:spacing w:after="0" w:line="240" w:lineRule="auto"/>
              <w:jc w:val="both"/>
              <w:rPr>
                <w:rFonts w:ascii="Tahoma" w:hAnsi="Tahoma" w:cs="Tahoma"/>
                <w:b/>
                <w:bCs/>
                <w:color w:val="000000"/>
                <w:szCs w:val="22"/>
              </w:rPr>
            </w:pPr>
            <w:r w:rsidRPr="008A0508">
              <w:rPr>
                <w:rFonts w:ascii="Tahoma" w:hAnsi="Tahoma" w:cs="Tahoma"/>
                <w:b/>
                <w:bCs/>
                <w:color w:val="000000"/>
                <w:szCs w:val="22"/>
              </w:rPr>
              <w:t>Cases forwarded to banks</w:t>
            </w:r>
          </w:p>
        </w:tc>
        <w:tc>
          <w:tcPr>
            <w:tcW w:w="1890" w:type="dxa"/>
            <w:gridSpan w:val="2"/>
          </w:tcPr>
          <w:p w14:paraId="7E4E3E76" w14:textId="77777777" w:rsidR="001B3697" w:rsidRPr="008A0508" w:rsidRDefault="001B3697" w:rsidP="00D033C5">
            <w:pPr>
              <w:spacing w:after="0" w:line="240" w:lineRule="auto"/>
              <w:jc w:val="both"/>
              <w:rPr>
                <w:rFonts w:ascii="Tahoma" w:hAnsi="Tahoma" w:cs="Tahoma"/>
                <w:b/>
                <w:bCs/>
                <w:color w:val="000000"/>
                <w:szCs w:val="22"/>
              </w:rPr>
            </w:pPr>
            <w:r w:rsidRPr="008A0508">
              <w:rPr>
                <w:rFonts w:ascii="Tahoma" w:hAnsi="Tahoma" w:cs="Tahoma"/>
                <w:b/>
                <w:bCs/>
                <w:color w:val="000000"/>
                <w:szCs w:val="22"/>
              </w:rPr>
              <w:t xml:space="preserve">Cases Sanctioned </w:t>
            </w:r>
          </w:p>
          <w:p w14:paraId="1ABF41CF" w14:textId="77777777" w:rsidR="001B3697" w:rsidRPr="008A0508" w:rsidRDefault="001B3697" w:rsidP="00D033C5">
            <w:pPr>
              <w:pStyle w:val="ListParagraph"/>
              <w:rPr>
                <w:rFonts w:ascii="Tahoma" w:hAnsi="Tahoma" w:cs="Tahoma"/>
                <w:b/>
                <w:bCs/>
                <w:color w:val="000000"/>
                <w:sz w:val="22"/>
                <w:szCs w:val="22"/>
                <w:lang w:val="en-US" w:eastAsia="en-US"/>
              </w:rPr>
            </w:pPr>
          </w:p>
        </w:tc>
        <w:tc>
          <w:tcPr>
            <w:tcW w:w="900" w:type="dxa"/>
            <w:vMerge w:val="restart"/>
          </w:tcPr>
          <w:p w14:paraId="364C6F4D" w14:textId="77777777" w:rsidR="001B3697" w:rsidRPr="008A0508" w:rsidRDefault="001B3697" w:rsidP="00D033C5">
            <w:pPr>
              <w:spacing w:after="0" w:line="240" w:lineRule="auto"/>
              <w:jc w:val="both"/>
              <w:rPr>
                <w:rFonts w:ascii="Tahoma" w:hAnsi="Tahoma" w:cs="Tahoma"/>
                <w:b/>
                <w:bCs/>
                <w:color w:val="000000"/>
                <w:szCs w:val="22"/>
              </w:rPr>
            </w:pPr>
            <w:r w:rsidRPr="008A0508">
              <w:rPr>
                <w:rFonts w:ascii="Tahoma" w:hAnsi="Tahoma" w:cs="Tahoma"/>
                <w:b/>
                <w:bCs/>
                <w:color w:val="000000"/>
                <w:szCs w:val="22"/>
              </w:rPr>
              <w:t xml:space="preserve">% age ach. </w:t>
            </w:r>
          </w:p>
        </w:tc>
        <w:tc>
          <w:tcPr>
            <w:tcW w:w="2430" w:type="dxa"/>
            <w:gridSpan w:val="3"/>
          </w:tcPr>
          <w:p w14:paraId="2D56B34B" w14:textId="77777777" w:rsidR="001B3697" w:rsidRPr="008A0508" w:rsidRDefault="001B3697" w:rsidP="00D033C5">
            <w:pPr>
              <w:spacing w:after="0" w:line="240" w:lineRule="auto"/>
              <w:jc w:val="both"/>
              <w:rPr>
                <w:rFonts w:ascii="Tahoma" w:hAnsi="Tahoma" w:cs="Tahoma"/>
                <w:b/>
                <w:bCs/>
                <w:color w:val="000000"/>
                <w:szCs w:val="22"/>
              </w:rPr>
            </w:pPr>
            <w:r w:rsidRPr="008A0508">
              <w:rPr>
                <w:rFonts w:ascii="Tahoma" w:hAnsi="Tahoma" w:cs="Tahoma"/>
                <w:b/>
                <w:bCs/>
                <w:color w:val="000000"/>
                <w:szCs w:val="22"/>
              </w:rPr>
              <w:t>Margin Money</w:t>
            </w:r>
          </w:p>
          <w:p w14:paraId="7229014F" w14:textId="77777777" w:rsidR="001B3697" w:rsidRPr="008A0508" w:rsidRDefault="001B3697" w:rsidP="00D033C5">
            <w:pPr>
              <w:spacing w:after="0" w:line="240" w:lineRule="auto"/>
              <w:jc w:val="both"/>
              <w:rPr>
                <w:rFonts w:ascii="Tahoma" w:hAnsi="Tahoma" w:cs="Tahoma"/>
                <w:b/>
                <w:bCs/>
                <w:color w:val="000000"/>
                <w:szCs w:val="22"/>
              </w:rPr>
            </w:pPr>
            <w:r w:rsidRPr="008A0508">
              <w:rPr>
                <w:rFonts w:ascii="Tahoma" w:hAnsi="Tahoma" w:cs="Tahoma"/>
                <w:b/>
                <w:bCs/>
                <w:color w:val="000000"/>
                <w:szCs w:val="22"/>
              </w:rPr>
              <w:t>Claimed</w:t>
            </w:r>
          </w:p>
        </w:tc>
      </w:tr>
      <w:tr w:rsidR="001B3697" w:rsidRPr="008A0508" w14:paraId="31D6AD0B" w14:textId="77777777" w:rsidTr="00D033C5">
        <w:tc>
          <w:tcPr>
            <w:tcW w:w="1260" w:type="dxa"/>
            <w:gridSpan w:val="2"/>
          </w:tcPr>
          <w:p w14:paraId="4A1E9448" w14:textId="77777777" w:rsidR="001B3697" w:rsidRPr="008A0508" w:rsidRDefault="001B3697" w:rsidP="00D033C5">
            <w:pPr>
              <w:spacing w:after="0" w:line="240" w:lineRule="auto"/>
              <w:jc w:val="center"/>
              <w:rPr>
                <w:rFonts w:ascii="Tahoma" w:hAnsi="Tahoma" w:cs="Tahoma"/>
                <w:b/>
                <w:bCs/>
                <w:color w:val="000000"/>
                <w:szCs w:val="22"/>
              </w:rPr>
            </w:pPr>
            <w:r w:rsidRPr="008A0508">
              <w:rPr>
                <w:rFonts w:ascii="Tahoma" w:hAnsi="Tahoma" w:cs="Tahoma"/>
                <w:b/>
                <w:bCs/>
                <w:color w:val="000000"/>
                <w:szCs w:val="22"/>
              </w:rPr>
              <w:t>No. of Projects</w:t>
            </w:r>
          </w:p>
        </w:tc>
        <w:tc>
          <w:tcPr>
            <w:tcW w:w="1890" w:type="dxa"/>
            <w:gridSpan w:val="2"/>
          </w:tcPr>
          <w:p w14:paraId="122B73E9" w14:textId="77777777" w:rsidR="001B3697" w:rsidRPr="008A0508" w:rsidRDefault="001B3697" w:rsidP="00D033C5">
            <w:pPr>
              <w:spacing w:after="0" w:line="240" w:lineRule="auto"/>
              <w:jc w:val="center"/>
              <w:rPr>
                <w:rFonts w:ascii="Tahoma" w:hAnsi="Tahoma" w:cs="Tahoma"/>
                <w:b/>
                <w:bCs/>
                <w:color w:val="000000"/>
                <w:szCs w:val="22"/>
              </w:rPr>
            </w:pPr>
            <w:r w:rsidRPr="008A0508">
              <w:rPr>
                <w:rFonts w:ascii="Tahoma" w:hAnsi="Tahoma" w:cs="Tahoma"/>
                <w:b/>
                <w:bCs/>
                <w:color w:val="000000"/>
                <w:szCs w:val="22"/>
              </w:rPr>
              <w:t>Margin Money (M.M.)</w:t>
            </w:r>
          </w:p>
        </w:tc>
        <w:tc>
          <w:tcPr>
            <w:tcW w:w="1710" w:type="dxa"/>
            <w:gridSpan w:val="2"/>
          </w:tcPr>
          <w:p w14:paraId="280A7EBF" w14:textId="77777777" w:rsidR="001B3697" w:rsidRPr="008A0508" w:rsidRDefault="001B3697" w:rsidP="00D033C5">
            <w:pPr>
              <w:spacing w:after="0" w:line="240" w:lineRule="auto"/>
              <w:jc w:val="center"/>
              <w:rPr>
                <w:rFonts w:ascii="Tahoma" w:hAnsi="Tahoma" w:cs="Tahoma"/>
                <w:b/>
                <w:bCs/>
                <w:color w:val="000000"/>
                <w:szCs w:val="22"/>
              </w:rPr>
            </w:pPr>
            <w:r w:rsidRPr="008A0508">
              <w:rPr>
                <w:rFonts w:ascii="Tahoma" w:hAnsi="Tahoma" w:cs="Tahoma"/>
                <w:b/>
                <w:bCs/>
                <w:color w:val="000000"/>
                <w:szCs w:val="22"/>
              </w:rPr>
              <w:t>No.</w:t>
            </w:r>
          </w:p>
        </w:tc>
        <w:tc>
          <w:tcPr>
            <w:tcW w:w="810" w:type="dxa"/>
          </w:tcPr>
          <w:p w14:paraId="35AD3BB4" w14:textId="77777777" w:rsidR="001B3697" w:rsidRPr="008A0508" w:rsidRDefault="001B3697" w:rsidP="00D033C5">
            <w:pPr>
              <w:spacing w:after="0" w:line="240" w:lineRule="auto"/>
              <w:jc w:val="center"/>
              <w:rPr>
                <w:rFonts w:ascii="Tahoma" w:hAnsi="Tahoma" w:cs="Tahoma"/>
                <w:b/>
                <w:bCs/>
                <w:color w:val="000000"/>
                <w:szCs w:val="22"/>
              </w:rPr>
            </w:pPr>
            <w:r w:rsidRPr="008A0508">
              <w:rPr>
                <w:rFonts w:ascii="Tahoma" w:hAnsi="Tahoma" w:cs="Tahoma"/>
                <w:b/>
                <w:bCs/>
                <w:color w:val="000000"/>
                <w:szCs w:val="22"/>
              </w:rPr>
              <w:t>No.</w:t>
            </w:r>
          </w:p>
        </w:tc>
        <w:tc>
          <w:tcPr>
            <w:tcW w:w="1080" w:type="dxa"/>
          </w:tcPr>
          <w:p w14:paraId="51D84BD2" w14:textId="77777777" w:rsidR="001B3697" w:rsidRPr="008A0508" w:rsidRDefault="001B3697" w:rsidP="00D033C5">
            <w:pPr>
              <w:spacing w:after="0" w:line="240" w:lineRule="auto"/>
              <w:jc w:val="center"/>
              <w:rPr>
                <w:rFonts w:ascii="Tahoma" w:hAnsi="Tahoma" w:cs="Tahoma"/>
                <w:b/>
                <w:bCs/>
                <w:color w:val="000000"/>
                <w:szCs w:val="22"/>
              </w:rPr>
            </w:pPr>
            <w:r w:rsidRPr="008A0508">
              <w:rPr>
                <w:rFonts w:ascii="Tahoma" w:hAnsi="Tahoma" w:cs="Tahoma"/>
                <w:b/>
                <w:bCs/>
                <w:color w:val="000000"/>
                <w:szCs w:val="22"/>
              </w:rPr>
              <w:t>Margin Money</w:t>
            </w:r>
          </w:p>
        </w:tc>
        <w:tc>
          <w:tcPr>
            <w:tcW w:w="900" w:type="dxa"/>
            <w:vMerge/>
          </w:tcPr>
          <w:p w14:paraId="71E1928D" w14:textId="77777777" w:rsidR="001B3697" w:rsidRPr="008A0508" w:rsidRDefault="001B3697" w:rsidP="00D033C5">
            <w:pPr>
              <w:spacing w:after="0" w:line="240" w:lineRule="auto"/>
              <w:jc w:val="center"/>
              <w:rPr>
                <w:rFonts w:ascii="Tahoma" w:hAnsi="Tahoma" w:cs="Tahoma"/>
                <w:b/>
                <w:bCs/>
                <w:color w:val="000000"/>
                <w:szCs w:val="22"/>
              </w:rPr>
            </w:pPr>
          </w:p>
        </w:tc>
        <w:tc>
          <w:tcPr>
            <w:tcW w:w="1080" w:type="dxa"/>
            <w:gridSpan w:val="2"/>
          </w:tcPr>
          <w:p w14:paraId="75C00E33" w14:textId="77777777" w:rsidR="001B3697" w:rsidRPr="008A0508" w:rsidRDefault="001B3697" w:rsidP="00D033C5">
            <w:pPr>
              <w:spacing w:after="0" w:line="240" w:lineRule="auto"/>
              <w:jc w:val="center"/>
              <w:rPr>
                <w:rFonts w:ascii="Tahoma" w:hAnsi="Tahoma" w:cs="Tahoma"/>
                <w:b/>
                <w:bCs/>
                <w:color w:val="000000"/>
                <w:szCs w:val="22"/>
              </w:rPr>
            </w:pPr>
            <w:r w:rsidRPr="008A0508">
              <w:rPr>
                <w:rFonts w:ascii="Tahoma" w:hAnsi="Tahoma" w:cs="Tahoma"/>
                <w:b/>
                <w:bCs/>
                <w:color w:val="000000"/>
                <w:szCs w:val="22"/>
              </w:rPr>
              <w:t>No.</w:t>
            </w:r>
          </w:p>
        </w:tc>
        <w:tc>
          <w:tcPr>
            <w:tcW w:w="1350" w:type="dxa"/>
          </w:tcPr>
          <w:p w14:paraId="63EDB8C8" w14:textId="77777777" w:rsidR="001B3697" w:rsidRPr="008A0508" w:rsidRDefault="001B3697" w:rsidP="00D033C5">
            <w:pPr>
              <w:spacing w:after="0" w:line="240" w:lineRule="auto"/>
              <w:jc w:val="center"/>
              <w:rPr>
                <w:rFonts w:ascii="Tahoma" w:hAnsi="Tahoma" w:cs="Tahoma"/>
                <w:b/>
                <w:bCs/>
                <w:color w:val="000000"/>
                <w:szCs w:val="22"/>
              </w:rPr>
            </w:pPr>
            <w:r w:rsidRPr="008A0508">
              <w:rPr>
                <w:rFonts w:ascii="Tahoma" w:hAnsi="Tahoma" w:cs="Tahoma"/>
                <w:b/>
                <w:bCs/>
                <w:color w:val="000000"/>
                <w:szCs w:val="22"/>
              </w:rPr>
              <w:t>Margin Money</w:t>
            </w:r>
          </w:p>
        </w:tc>
      </w:tr>
      <w:tr w:rsidR="001B3697" w:rsidRPr="008A0508" w14:paraId="3CB1FC39" w14:textId="77777777" w:rsidTr="00D033C5">
        <w:trPr>
          <w:trHeight w:val="457"/>
        </w:trPr>
        <w:tc>
          <w:tcPr>
            <w:tcW w:w="1260" w:type="dxa"/>
            <w:gridSpan w:val="2"/>
          </w:tcPr>
          <w:p w14:paraId="13B9576A" w14:textId="77777777" w:rsidR="001B3697" w:rsidRPr="008A0508" w:rsidRDefault="001B3697" w:rsidP="00D033C5">
            <w:pPr>
              <w:spacing w:after="0" w:line="240" w:lineRule="auto"/>
              <w:jc w:val="center"/>
              <w:rPr>
                <w:rFonts w:ascii="Tahoma" w:hAnsi="Tahoma" w:cs="Tahoma"/>
                <w:color w:val="000000"/>
                <w:szCs w:val="22"/>
              </w:rPr>
            </w:pPr>
            <w:r w:rsidRPr="008A0508">
              <w:rPr>
                <w:rFonts w:ascii="Tahoma" w:hAnsi="Tahoma" w:cs="Tahoma"/>
                <w:color w:val="000000"/>
                <w:szCs w:val="22"/>
              </w:rPr>
              <w:t>2</w:t>
            </w:r>
            <w:r>
              <w:rPr>
                <w:rFonts w:ascii="Tahoma" w:hAnsi="Tahoma" w:cs="Tahoma"/>
                <w:color w:val="000000"/>
                <w:szCs w:val="22"/>
              </w:rPr>
              <w:t>634</w:t>
            </w:r>
          </w:p>
        </w:tc>
        <w:tc>
          <w:tcPr>
            <w:tcW w:w="1890" w:type="dxa"/>
            <w:gridSpan w:val="2"/>
          </w:tcPr>
          <w:p w14:paraId="485B3DDF" w14:textId="77777777" w:rsidR="001B3697" w:rsidRPr="008A0508" w:rsidRDefault="001B3697" w:rsidP="00D033C5">
            <w:pPr>
              <w:spacing w:after="0" w:line="240" w:lineRule="auto"/>
              <w:jc w:val="center"/>
              <w:rPr>
                <w:rFonts w:ascii="Tahoma" w:hAnsi="Tahoma" w:cs="Tahoma"/>
                <w:color w:val="000000"/>
                <w:szCs w:val="22"/>
              </w:rPr>
            </w:pPr>
            <w:r w:rsidRPr="008A0508">
              <w:rPr>
                <w:rFonts w:ascii="Tahoma" w:hAnsi="Tahoma" w:cs="Tahoma"/>
                <w:color w:val="000000"/>
                <w:szCs w:val="22"/>
              </w:rPr>
              <w:t>7</w:t>
            </w:r>
            <w:r>
              <w:rPr>
                <w:rFonts w:ascii="Tahoma" w:hAnsi="Tahoma" w:cs="Tahoma"/>
                <w:color w:val="000000"/>
                <w:szCs w:val="22"/>
              </w:rPr>
              <w:t>831</w:t>
            </w:r>
          </w:p>
        </w:tc>
        <w:tc>
          <w:tcPr>
            <w:tcW w:w="1710" w:type="dxa"/>
            <w:gridSpan w:val="2"/>
          </w:tcPr>
          <w:p w14:paraId="6F616EF9" w14:textId="77777777" w:rsidR="001B3697" w:rsidRPr="008A0508" w:rsidRDefault="001B3697" w:rsidP="00D033C5">
            <w:pPr>
              <w:spacing w:after="0" w:line="240" w:lineRule="auto"/>
              <w:jc w:val="center"/>
              <w:rPr>
                <w:rFonts w:ascii="Tahoma" w:hAnsi="Tahoma" w:cs="Tahoma"/>
                <w:color w:val="000000"/>
                <w:szCs w:val="22"/>
              </w:rPr>
            </w:pPr>
            <w:r>
              <w:rPr>
                <w:rFonts w:ascii="Tahoma" w:hAnsi="Tahoma" w:cs="Tahoma"/>
                <w:color w:val="000000"/>
                <w:szCs w:val="22"/>
              </w:rPr>
              <w:t>2321</w:t>
            </w:r>
          </w:p>
        </w:tc>
        <w:tc>
          <w:tcPr>
            <w:tcW w:w="810" w:type="dxa"/>
          </w:tcPr>
          <w:p w14:paraId="07EB33EE" w14:textId="77777777" w:rsidR="001B3697" w:rsidRPr="008A0508" w:rsidRDefault="001B3697" w:rsidP="00D033C5">
            <w:pPr>
              <w:spacing w:after="0" w:line="240" w:lineRule="auto"/>
              <w:rPr>
                <w:rFonts w:ascii="Tahoma" w:hAnsi="Tahoma" w:cs="Tahoma"/>
                <w:color w:val="000000"/>
                <w:szCs w:val="22"/>
              </w:rPr>
            </w:pPr>
            <w:r>
              <w:rPr>
                <w:rFonts w:ascii="Tahoma" w:hAnsi="Tahoma" w:cs="Tahoma"/>
                <w:color w:val="000000"/>
                <w:szCs w:val="22"/>
              </w:rPr>
              <w:t>514</w:t>
            </w:r>
          </w:p>
        </w:tc>
        <w:tc>
          <w:tcPr>
            <w:tcW w:w="1080" w:type="dxa"/>
          </w:tcPr>
          <w:p w14:paraId="6533F379" w14:textId="77777777" w:rsidR="001B3697" w:rsidRPr="008A0508" w:rsidRDefault="001B3697" w:rsidP="00D033C5">
            <w:pPr>
              <w:spacing w:after="0" w:line="240" w:lineRule="auto"/>
              <w:jc w:val="center"/>
              <w:rPr>
                <w:rFonts w:ascii="Tahoma" w:hAnsi="Tahoma" w:cs="Tahoma"/>
                <w:color w:val="000000"/>
                <w:szCs w:val="22"/>
              </w:rPr>
            </w:pPr>
            <w:r>
              <w:rPr>
                <w:rFonts w:ascii="Tahoma" w:hAnsi="Tahoma" w:cs="Tahoma"/>
                <w:color w:val="000000"/>
                <w:szCs w:val="22"/>
              </w:rPr>
              <w:t>1570</w:t>
            </w:r>
          </w:p>
        </w:tc>
        <w:tc>
          <w:tcPr>
            <w:tcW w:w="900" w:type="dxa"/>
          </w:tcPr>
          <w:p w14:paraId="151043C6" w14:textId="77777777" w:rsidR="001B3697" w:rsidRPr="008A0508" w:rsidRDefault="001B3697" w:rsidP="00D033C5">
            <w:pPr>
              <w:spacing w:after="0" w:line="240" w:lineRule="auto"/>
              <w:jc w:val="center"/>
              <w:rPr>
                <w:rFonts w:ascii="Tahoma" w:hAnsi="Tahoma" w:cs="Tahoma"/>
                <w:color w:val="000000"/>
                <w:szCs w:val="22"/>
              </w:rPr>
            </w:pPr>
            <w:r>
              <w:rPr>
                <w:rFonts w:ascii="Tahoma" w:hAnsi="Tahoma" w:cs="Tahoma"/>
                <w:color w:val="000000"/>
                <w:szCs w:val="22"/>
              </w:rPr>
              <w:t>20</w:t>
            </w:r>
            <w:r w:rsidRPr="008A0508">
              <w:rPr>
                <w:rFonts w:ascii="Tahoma" w:hAnsi="Tahoma" w:cs="Tahoma"/>
                <w:color w:val="000000"/>
                <w:szCs w:val="22"/>
              </w:rPr>
              <w:t>%</w:t>
            </w:r>
          </w:p>
        </w:tc>
        <w:tc>
          <w:tcPr>
            <w:tcW w:w="1080" w:type="dxa"/>
            <w:gridSpan w:val="2"/>
          </w:tcPr>
          <w:p w14:paraId="2C04BC1A" w14:textId="77777777" w:rsidR="001B3697" w:rsidRPr="008A0508" w:rsidRDefault="001B3697" w:rsidP="00D033C5">
            <w:pPr>
              <w:spacing w:after="0" w:line="240" w:lineRule="auto"/>
              <w:jc w:val="center"/>
              <w:rPr>
                <w:rFonts w:ascii="Tahoma" w:hAnsi="Tahoma" w:cs="Tahoma"/>
                <w:color w:val="000000"/>
                <w:szCs w:val="22"/>
              </w:rPr>
            </w:pPr>
            <w:r>
              <w:rPr>
                <w:rFonts w:ascii="Tahoma" w:hAnsi="Tahoma" w:cs="Tahoma"/>
                <w:color w:val="000000"/>
                <w:szCs w:val="22"/>
              </w:rPr>
              <w:t>335</w:t>
            </w:r>
          </w:p>
        </w:tc>
        <w:tc>
          <w:tcPr>
            <w:tcW w:w="1350" w:type="dxa"/>
          </w:tcPr>
          <w:p w14:paraId="4CB0FBA0" w14:textId="77777777" w:rsidR="001B3697" w:rsidRPr="008A0508" w:rsidRDefault="001B3697" w:rsidP="00D033C5">
            <w:pPr>
              <w:spacing w:after="0" w:line="240" w:lineRule="auto"/>
              <w:jc w:val="center"/>
              <w:rPr>
                <w:rFonts w:ascii="Tahoma" w:hAnsi="Tahoma" w:cs="Tahoma"/>
                <w:color w:val="000000"/>
                <w:szCs w:val="22"/>
              </w:rPr>
            </w:pPr>
            <w:r>
              <w:rPr>
                <w:rFonts w:ascii="Tahoma" w:hAnsi="Tahoma" w:cs="Tahoma"/>
                <w:color w:val="000000"/>
                <w:szCs w:val="22"/>
              </w:rPr>
              <w:t>1142</w:t>
            </w:r>
          </w:p>
        </w:tc>
      </w:tr>
      <w:tr w:rsidR="001B3697" w:rsidRPr="008A0508" w14:paraId="68DEBE9B" w14:textId="77777777" w:rsidTr="00D033C5">
        <w:tc>
          <w:tcPr>
            <w:tcW w:w="2520" w:type="dxa"/>
            <w:gridSpan w:val="3"/>
          </w:tcPr>
          <w:p w14:paraId="1325DB0B" w14:textId="77777777" w:rsidR="001B3697" w:rsidRPr="008A0508" w:rsidRDefault="001B3697" w:rsidP="00D033C5">
            <w:pPr>
              <w:spacing w:after="0" w:line="240" w:lineRule="auto"/>
              <w:jc w:val="center"/>
              <w:rPr>
                <w:rFonts w:ascii="Tahoma" w:hAnsi="Tahoma" w:cs="Tahoma"/>
                <w:b/>
                <w:bCs/>
                <w:color w:val="000000"/>
                <w:szCs w:val="22"/>
              </w:rPr>
            </w:pPr>
            <w:r w:rsidRPr="008A0508">
              <w:rPr>
                <w:rFonts w:ascii="Tahoma" w:hAnsi="Tahoma" w:cs="Tahoma"/>
                <w:b/>
                <w:bCs/>
                <w:color w:val="000000"/>
                <w:szCs w:val="22"/>
              </w:rPr>
              <w:t>Margin Money</w:t>
            </w:r>
          </w:p>
          <w:p w14:paraId="2E5101A6" w14:textId="77777777" w:rsidR="001B3697" w:rsidRPr="008A0508" w:rsidRDefault="001B3697" w:rsidP="00D033C5">
            <w:pPr>
              <w:spacing w:after="0" w:line="240" w:lineRule="auto"/>
              <w:jc w:val="center"/>
              <w:rPr>
                <w:rFonts w:ascii="Tahoma" w:hAnsi="Tahoma" w:cs="Tahoma"/>
                <w:b/>
                <w:bCs/>
                <w:color w:val="000000"/>
                <w:szCs w:val="22"/>
              </w:rPr>
            </w:pPr>
            <w:r w:rsidRPr="008A0508">
              <w:rPr>
                <w:rFonts w:ascii="Tahoma" w:hAnsi="Tahoma" w:cs="Tahoma"/>
                <w:b/>
                <w:bCs/>
                <w:color w:val="000000"/>
                <w:szCs w:val="22"/>
              </w:rPr>
              <w:t>Disbursed</w:t>
            </w:r>
          </w:p>
        </w:tc>
        <w:tc>
          <w:tcPr>
            <w:tcW w:w="1024" w:type="dxa"/>
            <w:gridSpan w:val="2"/>
            <w:vMerge w:val="restart"/>
          </w:tcPr>
          <w:p w14:paraId="74B9102C" w14:textId="77777777" w:rsidR="001B3697" w:rsidRPr="008A0508" w:rsidRDefault="001B3697" w:rsidP="00D033C5">
            <w:pPr>
              <w:spacing w:after="0" w:line="240" w:lineRule="auto"/>
              <w:jc w:val="center"/>
              <w:rPr>
                <w:rFonts w:ascii="Tahoma" w:hAnsi="Tahoma" w:cs="Tahoma"/>
                <w:b/>
                <w:bCs/>
                <w:color w:val="000000"/>
                <w:szCs w:val="22"/>
              </w:rPr>
            </w:pPr>
            <w:r w:rsidRPr="008A0508">
              <w:rPr>
                <w:rFonts w:ascii="Tahoma" w:hAnsi="Tahoma" w:cs="Tahoma"/>
                <w:b/>
                <w:bCs/>
                <w:color w:val="000000"/>
                <w:szCs w:val="22"/>
              </w:rPr>
              <w:t>%</w:t>
            </w:r>
          </w:p>
          <w:p w14:paraId="7AAE6423" w14:textId="77777777" w:rsidR="001B3697" w:rsidRPr="008A0508" w:rsidRDefault="001B3697" w:rsidP="00D033C5">
            <w:pPr>
              <w:spacing w:after="0" w:line="240" w:lineRule="auto"/>
              <w:jc w:val="center"/>
              <w:rPr>
                <w:rFonts w:ascii="Tahoma" w:hAnsi="Tahoma" w:cs="Tahoma"/>
                <w:b/>
                <w:bCs/>
                <w:color w:val="000000"/>
                <w:szCs w:val="22"/>
              </w:rPr>
            </w:pPr>
            <w:proofErr w:type="gramStart"/>
            <w:r w:rsidRPr="008A0508">
              <w:rPr>
                <w:rFonts w:ascii="Tahoma" w:hAnsi="Tahoma" w:cs="Tahoma"/>
                <w:b/>
                <w:bCs/>
                <w:color w:val="000000"/>
                <w:szCs w:val="22"/>
              </w:rPr>
              <w:t>age  Ach</w:t>
            </w:r>
            <w:proofErr w:type="gramEnd"/>
          </w:p>
        </w:tc>
        <w:tc>
          <w:tcPr>
            <w:tcW w:w="1316" w:type="dxa"/>
          </w:tcPr>
          <w:p w14:paraId="0F44922C" w14:textId="77777777" w:rsidR="001B3697" w:rsidRPr="008A0508" w:rsidRDefault="001B3697" w:rsidP="00D033C5">
            <w:pPr>
              <w:pStyle w:val="ListParagraph"/>
              <w:ind w:left="0"/>
              <w:jc w:val="center"/>
              <w:rPr>
                <w:rFonts w:ascii="Tahoma" w:hAnsi="Tahoma" w:cs="Tahoma"/>
                <w:b/>
                <w:bCs/>
                <w:color w:val="000000"/>
                <w:sz w:val="22"/>
                <w:szCs w:val="22"/>
                <w:lang w:val="en-US" w:eastAsia="en-US"/>
              </w:rPr>
            </w:pPr>
            <w:proofErr w:type="spellStart"/>
            <w:r w:rsidRPr="008A0508">
              <w:rPr>
                <w:rFonts w:ascii="Tahoma" w:hAnsi="Tahoma" w:cs="Tahoma"/>
                <w:b/>
                <w:bCs/>
                <w:color w:val="000000"/>
                <w:sz w:val="22"/>
                <w:szCs w:val="22"/>
                <w:lang w:val="en-US" w:eastAsia="en-US"/>
              </w:rPr>
              <w:t>Appls</w:t>
            </w:r>
            <w:proofErr w:type="spellEnd"/>
            <w:r w:rsidRPr="008A0508">
              <w:rPr>
                <w:rFonts w:ascii="Tahoma" w:hAnsi="Tahoma" w:cs="Tahoma"/>
                <w:b/>
                <w:bCs/>
                <w:color w:val="000000"/>
                <w:sz w:val="22"/>
                <w:szCs w:val="22"/>
                <w:lang w:val="en-US" w:eastAsia="en-US"/>
              </w:rPr>
              <w:t xml:space="preserve"> returned</w:t>
            </w:r>
          </w:p>
        </w:tc>
        <w:tc>
          <w:tcPr>
            <w:tcW w:w="1890" w:type="dxa"/>
            <w:gridSpan w:val="2"/>
          </w:tcPr>
          <w:p w14:paraId="54A85469" w14:textId="77777777" w:rsidR="001B3697" w:rsidRPr="008A0508" w:rsidRDefault="001B3697" w:rsidP="00D033C5">
            <w:pPr>
              <w:pStyle w:val="ListParagraph"/>
              <w:ind w:left="0"/>
              <w:jc w:val="center"/>
              <w:rPr>
                <w:rFonts w:ascii="Tahoma" w:hAnsi="Tahoma" w:cs="Tahoma"/>
                <w:b/>
                <w:bCs/>
                <w:color w:val="000000"/>
                <w:sz w:val="22"/>
                <w:szCs w:val="22"/>
                <w:lang w:val="en-US" w:eastAsia="en-US"/>
              </w:rPr>
            </w:pPr>
            <w:proofErr w:type="spellStart"/>
            <w:r w:rsidRPr="008A0508">
              <w:rPr>
                <w:rFonts w:ascii="Tahoma" w:hAnsi="Tahoma" w:cs="Tahoma"/>
                <w:b/>
                <w:bCs/>
                <w:color w:val="000000"/>
                <w:sz w:val="22"/>
                <w:szCs w:val="22"/>
                <w:lang w:val="en-US" w:eastAsia="en-US"/>
              </w:rPr>
              <w:t>Appls</w:t>
            </w:r>
            <w:proofErr w:type="spellEnd"/>
          </w:p>
          <w:p w14:paraId="58BB2359" w14:textId="77777777" w:rsidR="001B3697" w:rsidRPr="008A0508" w:rsidRDefault="001B3697" w:rsidP="00D033C5">
            <w:pPr>
              <w:pStyle w:val="ListParagraph"/>
              <w:ind w:left="0"/>
              <w:jc w:val="center"/>
              <w:rPr>
                <w:rFonts w:ascii="Tahoma" w:hAnsi="Tahoma" w:cs="Tahoma"/>
                <w:b/>
                <w:bCs/>
                <w:color w:val="000000"/>
                <w:sz w:val="22"/>
                <w:szCs w:val="22"/>
                <w:lang w:val="en-US" w:eastAsia="en-US"/>
              </w:rPr>
            </w:pPr>
            <w:r w:rsidRPr="008A0508">
              <w:rPr>
                <w:rFonts w:ascii="Tahoma" w:hAnsi="Tahoma" w:cs="Tahoma"/>
                <w:b/>
                <w:bCs/>
                <w:color w:val="000000"/>
                <w:sz w:val="22"/>
                <w:szCs w:val="22"/>
                <w:lang w:val="en-US" w:eastAsia="en-US"/>
              </w:rPr>
              <w:t>referred for rectification</w:t>
            </w:r>
          </w:p>
        </w:tc>
        <w:tc>
          <w:tcPr>
            <w:tcW w:w="1620" w:type="dxa"/>
            <w:gridSpan w:val="2"/>
          </w:tcPr>
          <w:p w14:paraId="1E47FA0E" w14:textId="77777777" w:rsidR="001B3697" w:rsidRPr="008A0508" w:rsidRDefault="001B3697" w:rsidP="00D033C5">
            <w:pPr>
              <w:pStyle w:val="ListParagraph"/>
              <w:ind w:left="0"/>
              <w:jc w:val="center"/>
              <w:rPr>
                <w:rFonts w:ascii="Tahoma" w:hAnsi="Tahoma" w:cs="Tahoma"/>
                <w:b/>
                <w:bCs/>
                <w:color w:val="000000"/>
                <w:sz w:val="22"/>
                <w:szCs w:val="22"/>
                <w:lang w:val="en-US" w:eastAsia="en-US"/>
              </w:rPr>
            </w:pPr>
            <w:proofErr w:type="spellStart"/>
            <w:r w:rsidRPr="008A0508">
              <w:rPr>
                <w:rFonts w:ascii="Tahoma" w:hAnsi="Tahoma" w:cs="Tahoma"/>
                <w:b/>
                <w:bCs/>
                <w:color w:val="000000"/>
                <w:sz w:val="22"/>
                <w:szCs w:val="22"/>
                <w:lang w:val="en-US" w:eastAsia="en-US"/>
              </w:rPr>
              <w:t>Appls</w:t>
            </w:r>
            <w:proofErr w:type="spellEnd"/>
          </w:p>
          <w:p w14:paraId="4A50B411" w14:textId="77777777" w:rsidR="001B3697" w:rsidRPr="008A0508" w:rsidRDefault="001B3697" w:rsidP="00D033C5">
            <w:pPr>
              <w:pStyle w:val="ListParagraph"/>
              <w:ind w:left="0"/>
              <w:jc w:val="center"/>
              <w:rPr>
                <w:rFonts w:ascii="Tahoma" w:hAnsi="Tahoma" w:cs="Tahoma"/>
                <w:b/>
                <w:bCs/>
                <w:color w:val="000000"/>
                <w:sz w:val="22"/>
                <w:szCs w:val="22"/>
                <w:lang w:val="en-US" w:eastAsia="en-US"/>
              </w:rPr>
            </w:pPr>
            <w:r w:rsidRPr="008A0508">
              <w:rPr>
                <w:rFonts w:ascii="Tahoma" w:hAnsi="Tahoma" w:cs="Tahoma"/>
                <w:b/>
                <w:bCs/>
                <w:color w:val="000000"/>
                <w:sz w:val="22"/>
                <w:szCs w:val="22"/>
                <w:lang w:val="en-US" w:eastAsia="en-US"/>
              </w:rPr>
              <w:t>Pending for disposal</w:t>
            </w:r>
          </w:p>
        </w:tc>
        <w:tc>
          <w:tcPr>
            <w:tcW w:w="1710" w:type="dxa"/>
            <w:gridSpan w:val="2"/>
          </w:tcPr>
          <w:p w14:paraId="1518C6DF" w14:textId="77777777" w:rsidR="001B3697" w:rsidRPr="008A0508" w:rsidRDefault="001B3697" w:rsidP="00D033C5">
            <w:pPr>
              <w:pStyle w:val="ListParagraph"/>
              <w:ind w:left="0"/>
              <w:jc w:val="center"/>
              <w:rPr>
                <w:rFonts w:ascii="Tahoma" w:hAnsi="Tahoma" w:cs="Tahoma"/>
                <w:b/>
                <w:bCs/>
                <w:color w:val="000000"/>
                <w:sz w:val="22"/>
                <w:szCs w:val="22"/>
                <w:lang w:val="en-US" w:eastAsia="en-US"/>
              </w:rPr>
            </w:pPr>
            <w:proofErr w:type="spellStart"/>
            <w:r w:rsidRPr="008A0508">
              <w:rPr>
                <w:rFonts w:ascii="Tahoma" w:hAnsi="Tahoma" w:cs="Tahoma"/>
                <w:b/>
                <w:bCs/>
                <w:color w:val="000000"/>
                <w:sz w:val="22"/>
                <w:szCs w:val="22"/>
                <w:lang w:val="en-US" w:eastAsia="en-US"/>
              </w:rPr>
              <w:t>Appls</w:t>
            </w:r>
            <w:proofErr w:type="spellEnd"/>
          </w:p>
          <w:p w14:paraId="7292128E" w14:textId="77777777" w:rsidR="001B3697" w:rsidRPr="008A0508" w:rsidRDefault="001B3697" w:rsidP="00D033C5">
            <w:pPr>
              <w:pStyle w:val="ListParagraph"/>
              <w:ind w:left="0"/>
              <w:jc w:val="center"/>
              <w:rPr>
                <w:rFonts w:ascii="Tahoma" w:hAnsi="Tahoma" w:cs="Tahoma"/>
                <w:b/>
                <w:bCs/>
                <w:color w:val="000000"/>
                <w:sz w:val="22"/>
                <w:szCs w:val="22"/>
                <w:lang w:val="en-US" w:eastAsia="en-US"/>
              </w:rPr>
            </w:pPr>
            <w:r w:rsidRPr="008A0508">
              <w:rPr>
                <w:rFonts w:ascii="Tahoma" w:hAnsi="Tahoma" w:cs="Tahoma"/>
                <w:b/>
                <w:bCs/>
                <w:color w:val="000000"/>
                <w:sz w:val="22"/>
                <w:szCs w:val="22"/>
                <w:lang w:val="en-US" w:eastAsia="en-US"/>
              </w:rPr>
              <w:t xml:space="preserve">pending for </w:t>
            </w:r>
            <w:proofErr w:type="spellStart"/>
            <w:r w:rsidRPr="008A0508">
              <w:rPr>
                <w:rFonts w:ascii="Tahoma" w:hAnsi="Tahoma" w:cs="Tahoma"/>
                <w:b/>
                <w:bCs/>
                <w:color w:val="000000"/>
                <w:sz w:val="22"/>
                <w:szCs w:val="22"/>
                <w:lang w:val="en-US" w:eastAsia="en-US"/>
              </w:rPr>
              <w:t>disb</w:t>
            </w:r>
            <w:proofErr w:type="spellEnd"/>
            <w:r w:rsidRPr="008A0508">
              <w:rPr>
                <w:rFonts w:ascii="Tahoma" w:hAnsi="Tahoma" w:cs="Tahoma"/>
                <w:b/>
                <w:bCs/>
                <w:color w:val="000000"/>
                <w:sz w:val="22"/>
                <w:szCs w:val="22"/>
                <w:lang w:val="en-US" w:eastAsia="en-US"/>
              </w:rPr>
              <w:t>.</w:t>
            </w:r>
          </w:p>
        </w:tc>
      </w:tr>
      <w:tr w:rsidR="001B3697" w:rsidRPr="008A0508" w14:paraId="36930525" w14:textId="77777777" w:rsidTr="00D033C5">
        <w:tc>
          <w:tcPr>
            <w:tcW w:w="1080" w:type="dxa"/>
          </w:tcPr>
          <w:p w14:paraId="4443253D" w14:textId="77777777" w:rsidR="001B3697" w:rsidRPr="008A0508" w:rsidRDefault="001B3697" w:rsidP="00D033C5">
            <w:pPr>
              <w:spacing w:after="0" w:line="240" w:lineRule="auto"/>
              <w:jc w:val="center"/>
              <w:rPr>
                <w:rFonts w:ascii="Tahoma" w:hAnsi="Tahoma" w:cs="Tahoma"/>
                <w:b/>
                <w:bCs/>
                <w:color w:val="000000"/>
                <w:szCs w:val="22"/>
              </w:rPr>
            </w:pPr>
            <w:r w:rsidRPr="008A0508">
              <w:rPr>
                <w:rFonts w:ascii="Tahoma" w:hAnsi="Tahoma" w:cs="Tahoma"/>
                <w:b/>
                <w:bCs/>
                <w:color w:val="000000"/>
                <w:szCs w:val="22"/>
              </w:rPr>
              <w:t>No.</w:t>
            </w:r>
          </w:p>
        </w:tc>
        <w:tc>
          <w:tcPr>
            <w:tcW w:w="1440" w:type="dxa"/>
            <w:gridSpan w:val="2"/>
          </w:tcPr>
          <w:p w14:paraId="5EF86256" w14:textId="77777777" w:rsidR="001B3697" w:rsidRPr="008A0508" w:rsidRDefault="001B3697" w:rsidP="00D033C5">
            <w:pPr>
              <w:spacing w:after="0" w:line="240" w:lineRule="auto"/>
              <w:jc w:val="center"/>
              <w:rPr>
                <w:rFonts w:ascii="Tahoma" w:hAnsi="Tahoma" w:cs="Tahoma"/>
                <w:b/>
                <w:bCs/>
                <w:color w:val="000000"/>
                <w:szCs w:val="22"/>
              </w:rPr>
            </w:pPr>
            <w:r w:rsidRPr="008A0508">
              <w:rPr>
                <w:rFonts w:ascii="Tahoma" w:hAnsi="Tahoma" w:cs="Tahoma"/>
                <w:b/>
                <w:bCs/>
                <w:color w:val="000000"/>
                <w:szCs w:val="22"/>
              </w:rPr>
              <w:t>Margin Money</w:t>
            </w:r>
          </w:p>
        </w:tc>
        <w:tc>
          <w:tcPr>
            <w:tcW w:w="1024" w:type="dxa"/>
            <w:gridSpan w:val="2"/>
            <w:vMerge/>
          </w:tcPr>
          <w:p w14:paraId="79E15A86" w14:textId="77777777" w:rsidR="001B3697" w:rsidRPr="008A0508" w:rsidRDefault="001B3697" w:rsidP="00D033C5">
            <w:pPr>
              <w:spacing w:after="0" w:line="240" w:lineRule="auto"/>
              <w:rPr>
                <w:rFonts w:ascii="Tahoma" w:hAnsi="Tahoma" w:cs="Tahoma"/>
                <w:b/>
                <w:bCs/>
                <w:color w:val="000000"/>
                <w:szCs w:val="22"/>
              </w:rPr>
            </w:pPr>
          </w:p>
        </w:tc>
        <w:tc>
          <w:tcPr>
            <w:tcW w:w="1316" w:type="dxa"/>
          </w:tcPr>
          <w:p w14:paraId="555ACC5A" w14:textId="77777777" w:rsidR="001B3697" w:rsidRPr="008A0508" w:rsidRDefault="001B3697" w:rsidP="00D033C5">
            <w:pPr>
              <w:spacing w:after="0" w:line="240" w:lineRule="auto"/>
              <w:jc w:val="center"/>
              <w:rPr>
                <w:rFonts w:ascii="Tahoma" w:hAnsi="Tahoma" w:cs="Tahoma"/>
                <w:b/>
                <w:bCs/>
                <w:color w:val="000000"/>
                <w:szCs w:val="22"/>
              </w:rPr>
            </w:pPr>
            <w:r w:rsidRPr="008A0508">
              <w:rPr>
                <w:rFonts w:ascii="Tahoma" w:hAnsi="Tahoma" w:cs="Tahoma"/>
                <w:b/>
                <w:bCs/>
                <w:color w:val="000000"/>
                <w:szCs w:val="22"/>
              </w:rPr>
              <w:t>No.</w:t>
            </w:r>
          </w:p>
        </w:tc>
        <w:tc>
          <w:tcPr>
            <w:tcW w:w="1890" w:type="dxa"/>
            <w:gridSpan w:val="2"/>
          </w:tcPr>
          <w:p w14:paraId="175E7456" w14:textId="77777777" w:rsidR="001B3697" w:rsidRPr="008A0508" w:rsidRDefault="001B3697" w:rsidP="00D033C5">
            <w:pPr>
              <w:spacing w:after="0" w:line="240" w:lineRule="auto"/>
              <w:jc w:val="center"/>
              <w:rPr>
                <w:rFonts w:ascii="Tahoma" w:hAnsi="Tahoma" w:cs="Tahoma"/>
                <w:b/>
                <w:bCs/>
                <w:color w:val="000000"/>
                <w:szCs w:val="22"/>
              </w:rPr>
            </w:pPr>
            <w:r w:rsidRPr="008A0508">
              <w:rPr>
                <w:rFonts w:ascii="Tahoma" w:hAnsi="Tahoma" w:cs="Tahoma"/>
                <w:b/>
                <w:bCs/>
                <w:color w:val="000000"/>
                <w:szCs w:val="22"/>
              </w:rPr>
              <w:t>No.</w:t>
            </w:r>
          </w:p>
        </w:tc>
        <w:tc>
          <w:tcPr>
            <w:tcW w:w="1620" w:type="dxa"/>
            <w:gridSpan w:val="2"/>
          </w:tcPr>
          <w:p w14:paraId="1DA1C057" w14:textId="77777777" w:rsidR="001B3697" w:rsidRPr="008A0508" w:rsidRDefault="001B3697" w:rsidP="00D033C5">
            <w:pPr>
              <w:spacing w:after="0" w:line="240" w:lineRule="auto"/>
              <w:jc w:val="center"/>
              <w:rPr>
                <w:rFonts w:ascii="Tahoma" w:hAnsi="Tahoma" w:cs="Tahoma"/>
                <w:b/>
                <w:bCs/>
                <w:color w:val="000000"/>
                <w:szCs w:val="22"/>
              </w:rPr>
            </w:pPr>
            <w:r w:rsidRPr="008A0508">
              <w:rPr>
                <w:rFonts w:ascii="Tahoma" w:hAnsi="Tahoma" w:cs="Tahoma"/>
                <w:b/>
                <w:bCs/>
                <w:color w:val="000000"/>
                <w:szCs w:val="22"/>
              </w:rPr>
              <w:t>No.</w:t>
            </w:r>
          </w:p>
        </w:tc>
        <w:tc>
          <w:tcPr>
            <w:tcW w:w="1710" w:type="dxa"/>
            <w:gridSpan w:val="2"/>
          </w:tcPr>
          <w:p w14:paraId="615C8CD0" w14:textId="77777777" w:rsidR="001B3697" w:rsidRPr="008A0508" w:rsidRDefault="001B3697" w:rsidP="00D033C5">
            <w:pPr>
              <w:spacing w:after="0" w:line="240" w:lineRule="auto"/>
              <w:jc w:val="center"/>
              <w:rPr>
                <w:rFonts w:ascii="Tahoma" w:hAnsi="Tahoma" w:cs="Tahoma"/>
                <w:b/>
                <w:bCs/>
                <w:color w:val="000000"/>
                <w:szCs w:val="22"/>
              </w:rPr>
            </w:pPr>
            <w:r w:rsidRPr="008A0508">
              <w:rPr>
                <w:rFonts w:ascii="Tahoma" w:hAnsi="Tahoma" w:cs="Tahoma"/>
                <w:b/>
                <w:bCs/>
                <w:color w:val="000000"/>
                <w:szCs w:val="22"/>
              </w:rPr>
              <w:t>No.</w:t>
            </w:r>
          </w:p>
        </w:tc>
      </w:tr>
      <w:tr w:rsidR="001B3697" w:rsidRPr="008A0508" w14:paraId="6980B2C4" w14:textId="77777777" w:rsidTr="00D033C5">
        <w:tc>
          <w:tcPr>
            <w:tcW w:w="1080" w:type="dxa"/>
          </w:tcPr>
          <w:p w14:paraId="41392067" w14:textId="77777777" w:rsidR="001B3697" w:rsidRPr="008A0508" w:rsidRDefault="001B3697" w:rsidP="00D033C5">
            <w:pPr>
              <w:spacing w:after="0" w:line="240" w:lineRule="auto"/>
              <w:jc w:val="center"/>
              <w:rPr>
                <w:rFonts w:ascii="Tahoma" w:hAnsi="Tahoma" w:cs="Tahoma"/>
                <w:color w:val="000000"/>
                <w:szCs w:val="22"/>
              </w:rPr>
            </w:pPr>
            <w:r>
              <w:rPr>
                <w:rFonts w:ascii="Tahoma" w:hAnsi="Tahoma" w:cs="Tahoma"/>
                <w:color w:val="000000"/>
                <w:szCs w:val="22"/>
              </w:rPr>
              <w:t>382</w:t>
            </w:r>
          </w:p>
        </w:tc>
        <w:tc>
          <w:tcPr>
            <w:tcW w:w="1440" w:type="dxa"/>
            <w:gridSpan w:val="2"/>
          </w:tcPr>
          <w:p w14:paraId="479CDF97" w14:textId="77777777" w:rsidR="001B3697" w:rsidRPr="008A0508" w:rsidRDefault="001B3697" w:rsidP="00D033C5">
            <w:pPr>
              <w:spacing w:after="0" w:line="240" w:lineRule="auto"/>
              <w:jc w:val="center"/>
              <w:rPr>
                <w:rFonts w:ascii="Tahoma" w:hAnsi="Tahoma" w:cs="Tahoma"/>
                <w:color w:val="000000"/>
                <w:szCs w:val="22"/>
              </w:rPr>
            </w:pPr>
            <w:r>
              <w:rPr>
                <w:rFonts w:ascii="Tahoma" w:hAnsi="Tahoma" w:cs="Tahoma"/>
                <w:color w:val="000000"/>
                <w:szCs w:val="22"/>
              </w:rPr>
              <w:t>1371</w:t>
            </w:r>
          </w:p>
        </w:tc>
        <w:tc>
          <w:tcPr>
            <w:tcW w:w="1024" w:type="dxa"/>
            <w:gridSpan w:val="2"/>
          </w:tcPr>
          <w:p w14:paraId="683A8B54" w14:textId="77777777" w:rsidR="001B3697" w:rsidRPr="008A0508" w:rsidRDefault="001B3697" w:rsidP="00D033C5">
            <w:pPr>
              <w:spacing w:after="0" w:line="240" w:lineRule="auto"/>
              <w:jc w:val="center"/>
              <w:rPr>
                <w:rFonts w:ascii="Tahoma" w:hAnsi="Tahoma" w:cs="Tahoma"/>
                <w:color w:val="000000"/>
                <w:szCs w:val="22"/>
              </w:rPr>
            </w:pPr>
            <w:r>
              <w:rPr>
                <w:rFonts w:ascii="Tahoma" w:hAnsi="Tahoma" w:cs="Tahoma"/>
                <w:color w:val="000000"/>
                <w:szCs w:val="22"/>
              </w:rPr>
              <w:t>18</w:t>
            </w:r>
            <w:r w:rsidRPr="008A0508">
              <w:rPr>
                <w:rFonts w:ascii="Tahoma" w:hAnsi="Tahoma" w:cs="Tahoma"/>
                <w:color w:val="000000"/>
                <w:szCs w:val="22"/>
              </w:rPr>
              <w:t>%</w:t>
            </w:r>
          </w:p>
        </w:tc>
        <w:tc>
          <w:tcPr>
            <w:tcW w:w="1316" w:type="dxa"/>
          </w:tcPr>
          <w:p w14:paraId="29000FCD" w14:textId="77777777" w:rsidR="001B3697" w:rsidRPr="008A0508" w:rsidRDefault="001B3697" w:rsidP="00D033C5">
            <w:pPr>
              <w:spacing w:after="0" w:line="240" w:lineRule="auto"/>
              <w:jc w:val="center"/>
              <w:rPr>
                <w:rFonts w:ascii="Tahoma" w:hAnsi="Tahoma" w:cs="Tahoma"/>
                <w:color w:val="000000"/>
                <w:szCs w:val="22"/>
              </w:rPr>
            </w:pPr>
            <w:r>
              <w:rPr>
                <w:rFonts w:ascii="Tahoma" w:hAnsi="Tahoma" w:cs="Tahoma"/>
                <w:color w:val="000000"/>
                <w:szCs w:val="22"/>
              </w:rPr>
              <w:t>809</w:t>
            </w:r>
          </w:p>
        </w:tc>
        <w:tc>
          <w:tcPr>
            <w:tcW w:w="1890" w:type="dxa"/>
            <w:gridSpan w:val="2"/>
          </w:tcPr>
          <w:p w14:paraId="026AEFBD" w14:textId="77777777" w:rsidR="001B3697" w:rsidRPr="008A0508" w:rsidRDefault="001B3697" w:rsidP="00D033C5">
            <w:pPr>
              <w:spacing w:after="0" w:line="240" w:lineRule="auto"/>
              <w:jc w:val="center"/>
              <w:rPr>
                <w:rFonts w:ascii="Tahoma" w:hAnsi="Tahoma" w:cs="Tahoma"/>
                <w:color w:val="000000"/>
                <w:szCs w:val="22"/>
              </w:rPr>
            </w:pPr>
            <w:r>
              <w:rPr>
                <w:rFonts w:ascii="Tahoma" w:hAnsi="Tahoma" w:cs="Tahoma"/>
                <w:color w:val="000000"/>
                <w:szCs w:val="22"/>
              </w:rPr>
              <w:t>56</w:t>
            </w:r>
          </w:p>
        </w:tc>
        <w:tc>
          <w:tcPr>
            <w:tcW w:w="1620" w:type="dxa"/>
            <w:gridSpan w:val="2"/>
          </w:tcPr>
          <w:p w14:paraId="5B7BC4FB" w14:textId="77777777" w:rsidR="001B3697" w:rsidRPr="008A0508" w:rsidRDefault="001B3697" w:rsidP="00D033C5">
            <w:pPr>
              <w:spacing w:after="0" w:line="240" w:lineRule="auto"/>
              <w:jc w:val="center"/>
              <w:rPr>
                <w:rFonts w:ascii="Tahoma" w:hAnsi="Tahoma" w:cs="Tahoma"/>
                <w:color w:val="000000"/>
                <w:szCs w:val="22"/>
              </w:rPr>
            </w:pPr>
            <w:r>
              <w:rPr>
                <w:rFonts w:ascii="Tahoma" w:hAnsi="Tahoma" w:cs="Tahoma"/>
                <w:color w:val="000000"/>
                <w:szCs w:val="22"/>
              </w:rPr>
              <w:t>1204</w:t>
            </w:r>
          </w:p>
        </w:tc>
        <w:tc>
          <w:tcPr>
            <w:tcW w:w="1710" w:type="dxa"/>
            <w:gridSpan w:val="2"/>
          </w:tcPr>
          <w:p w14:paraId="3640A82E" w14:textId="77777777" w:rsidR="001B3697" w:rsidRPr="008A0508" w:rsidRDefault="001B3697" w:rsidP="00D033C5">
            <w:pPr>
              <w:spacing w:after="0" w:line="240" w:lineRule="auto"/>
              <w:jc w:val="center"/>
              <w:rPr>
                <w:rFonts w:ascii="Tahoma" w:hAnsi="Tahoma" w:cs="Tahoma"/>
                <w:color w:val="000000"/>
                <w:szCs w:val="22"/>
              </w:rPr>
            </w:pPr>
            <w:r>
              <w:rPr>
                <w:rFonts w:ascii="Tahoma" w:hAnsi="Tahoma" w:cs="Tahoma"/>
                <w:color w:val="000000"/>
                <w:szCs w:val="22"/>
              </w:rPr>
              <w:t>118</w:t>
            </w:r>
          </w:p>
        </w:tc>
      </w:tr>
    </w:tbl>
    <w:p w14:paraId="0957030A" w14:textId="77777777" w:rsidR="001B3697" w:rsidRPr="005E1B8F" w:rsidRDefault="001B3697" w:rsidP="001B3697">
      <w:pPr>
        <w:spacing w:after="0" w:line="240" w:lineRule="auto"/>
        <w:jc w:val="right"/>
        <w:rPr>
          <w:rFonts w:ascii="Tahoma" w:eastAsia="Calibri" w:hAnsi="Tahoma" w:cs="Tahoma"/>
          <w:b/>
          <w:bCs/>
          <w:color w:val="000000"/>
          <w:sz w:val="14"/>
          <w:szCs w:val="14"/>
          <w:lang w:val="en-IN" w:eastAsia="en-IN"/>
        </w:rPr>
      </w:pPr>
    </w:p>
    <w:p w14:paraId="6A1C5772" w14:textId="77777777" w:rsidR="001B3697" w:rsidRDefault="001B3697" w:rsidP="001B3697">
      <w:pPr>
        <w:spacing w:after="0"/>
        <w:jc w:val="right"/>
        <w:rPr>
          <w:rFonts w:ascii="Tahoma" w:eastAsia="Calibri" w:hAnsi="Tahoma" w:cs="Tahoma"/>
          <w:color w:val="000000"/>
          <w:sz w:val="26"/>
          <w:szCs w:val="26"/>
        </w:rPr>
      </w:pPr>
      <w:r w:rsidRPr="00B41756">
        <w:rPr>
          <w:rFonts w:ascii="Tahoma" w:eastAsia="Calibri" w:hAnsi="Tahoma" w:cs="Tahoma"/>
          <w:color w:val="000000"/>
          <w:sz w:val="26"/>
          <w:szCs w:val="26"/>
        </w:rPr>
        <w:t>Source: PMEGP Portal</w:t>
      </w:r>
    </w:p>
    <w:p w14:paraId="5C538ED3" w14:textId="77777777" w:rsidR="001B3697" w:rsidRDefault="001B3697" w:rsidP="001B3697">
      <w:pPr>
        <w:spacing w:after="0"/>
        <w:jc w:val="right"/>
        <w:rPr>
          <w:rFonts w:ascii="Tahoma" w:eastAsia="Calibri" w:hAnsi="Tahoma" w:cs="Tahoma"/>
          <w:color w:val="000000"/>
          <w:sz w:val="26"/>
          <w:szCs w:val="26"/>
        </w:rPr>
      </w:pPr>
    </w:p>
    <w:p w14:paraId="0C9B0966" w14:textId="77777777" w:rsidR="001B3697" w:rsidRDefault="001B3697" w:rsidP="001B3697">
      <w:pPr>
        <w:spacing w:after="0"/>
        <w:jc w:val="both"/>
        <w:rPr>
          <w:rFonts w:ascii="Tahoma" w:eastAsia="Calibri" w:hAnsi="Tahoma" w:cs="Tahoma"/>
          <w:color w:val="000000"/>
          <w:sz w:val="26"/>
          <w:szCs w:val="26"/>
        </w:rPr>
      </w:pPr>
      <w:r>
        <w:rPr>
          <w:rFonts w:ascii="Tahoma" w:eastAsia="Calibri" w:hAnsi="Tahoma" w:cs="Tahoma"/>
          <w:color w:val="000000"/>
          <w:sz w:val="26"/>
          <w:szCs w:val="26"/>
        </w:rPr>
        <w:t>Ministry of Micro, Small &amp; Medium Enterprises, Government of India vide Office Memorandum dated 13.05.2022 has informed that competent authority has approved the continuation of the ongoing Plan Scheme – Prime Minister’s Employment Generation Programme (PMEGP) over the 15</w:t>
      </w:r>
      <w:r w:rsidRPr="008A79CD">
        <w:rPr>
          <w:rFonts w:ascii="Tahoma" w:eastAsia="Calibri" w:hAnsi="Tahoma" w:cs="Tahoma"/>
          <w:color w:val="000000"/>
          <w:sz w:val="26"/>
          <w:szCs w:val="26"/>
          <w:vertAlign w:val="superscript"/>
        </w:rPr>
        <w:t>th</w:t>
      </w:r>
      <w:r>
        <w:rPr>
          <w:rFonts w:ascii="Tahoma" w:eastAsia="Calibri" w:hAnsi="Tahoma" w:cs="Tahoma"/>
          <w:color w:val="000000"/>
          <w:sz w:val="26"/>
          <w:szCs w:val="26"/>
        </w:rPr>
        <w:t xml:space="preserve"> Finance Commission cycle for five years from 2021-22 to 2025-26 with an outlay of Rs 13554.42 crores with some modifications in the existing scheme.  Main features of the scheme are as </w:t>
      </w:r>
      <w:proofErr w:type="gramStart"/>
      <w:r>
        <w:rPr>
          <w:rFonts w:ascii="Tahoma" w:eastAsia="Calibri" w:hAnsi="Tahoma" w:cs="Tahoma"/>
          <w:color w:val="000000"/>
          <w:sz w:val="26"/>
          <w:szCs w:val="26"/>
        </w:rPr>
        <w:t>under:-</w:t>
      </w:r>
      <w:proofErr w:type="gramEnd"/>
    </w:p>
    <w:p w14:paraId="32C4523E" w14:textId="77777777" w:rsidR="001B3697" w:rsidRDefault="001B3697" w:rsidP="001B3697">
      <w:pPr>
        <w:spacing w:after="0"/>
        <w:jc w:val="both"/>
        <w:rPr>
          <w:rFonts w:ascii="Tahoma" w:eastAsia="Calibri" w:hAnsi="Tahoma" w:cs="Tahoma"/>
          <w:color w:val="000000"/>
          <w:sz w:val="26"/>
          <w:szCs w:val="26"/>
        </w:rPr>
      </w:pPr>
    </w:p>
    <w:p w14:paraId="3093D33D" w14:textId="77777777" w:rsidR="001B3697" w:rsidRPr="00BF0391" w:rsidRDefault="001B3697" w:rsidP="001B3697">
      <w:pPr>
        <w:spacing w:after="0"/>
        <w:jc w:val="both"/>
        <w:rPr>
          <w:rFonts w:ascii="Tahoma" w:eastAsia="Calibri" w:hAnsi="Tahoma" w:cs="Tahoma"/>
          <w:b/>
          <w:bCs/>
          <w:color w:val="000000"/>
          <w:sz w:val="26"/>
          <w:szCs w:val="26"/>
        </w:rPr>
      </w:pPr>
      <w:r w:rsidRPr="00BF0391">
        <w:rPr>
          <w:rFonts w:ascii="Tahoma" w:eastAsia="Calibri" w:hAnsi="Tahoma" w:cs="Tahoma"/>
          <w:b/>
          <w:bCs/>
          <w:color w:val="000000"/>
          <w:sz w:val="26"/>
          <w:szCs w:val="26"/>
        </w:rPr>
        <w:t>Objectives:</w:t>
      </w:r>
    </w:p>
    <w:p w14:paraId="321BA646" w14:textId="77777777" w:rsidR="001B3697" w:rsidRDefault="001B3697" w:rsidP="001B3697">
      <w:pPr>
        <w:spacing w:after="0"/>
        <w:jc w:val="both"/>
        <w:rPr>
          <w:rFonts w:ascii="Tahoma" w:eastAsia="Calibri" w:hAnsi="Tahoma" w:cs="Tahoma"/>
          <w:color w:val="000000"/>
          <w:sz w:val="26"/>
          <w:szCs w:val="26"/>
        </w:rPr>
      </w:pPr>
    </w:p>
    <w:p w14:paraId="69C6A079" w14:textId="77777777" w:rsidR="001B3697" w:rsidRDefault="001B3697" w:rsidP="008502D7">
      <w:pPr>
        <w:numPr>
          <w:ilvl w:val="0"/>
          <w:numId w:val="43"/>
        </w:numPr>
        <w:spacing w:after="0" w:line="276" w:lineRule="auto"/>
        <w:ind w:left="1080"/>
        <w:jc w:val="both"/>
        <w:rPr>
          <w:rFonts w:ascii="Tahoma" w:eastAsia="Calibri" w:hAnsi="Tahoma" w:cs="Tahoma"/>
          <w:color w:val="000000"/>
          <w:sz w:val="26"/>
          <w:szCs w:val="26"/>
        </w:rPr>
      </w:pPr>
      <w:r>
        <w:rPr>
          <w:rFonts w:ascii="Tahoma" w:eastAsia="Calibri" w:hAnsi="Tahoma" w:cs="Tahoma"/>
          <w:color w:val="000000"/>
          <w:sz w:val="26"/>
          <w:szCs w:val="26"/>
        </w:rPr>
        <w:t>To generate employment opportunities in rural as well as urban areas of the country through setting up of new self-employment ventures/projects/micro enterprises.</w:t>
      </w:r>
    </w:p>
    <w:p w14:paraId="04072205" w14:textId="77777777" w:rsidR="001B3697" w:rsidRDefault="001B3697" w:rsidP="001B3697">
      <w:pPr>
        <w:spacing w:after="0"/>
        <w:ind w:left="1080"/>
        <w:jc w:val="both"/>
        <w:rPr>
          <w:rFonts w:ascii="Tahoma" w:eastAsia="Calibri" w:hAnsi="Tahoma" w:cs="Tahoma"/>
          <w:color w:val="000000"/>
          <w:sz w:val="26"/>
          <w:szCs w:val="26"/>
        </w:rPr>
      </w:pPr>
    </w:p>
    <w:p w14:paraId="20B0C80D" w14:textId="77777777" w:rsidR="001B3697" w:rsidRDefault="001B3697" w:rsidP="008502D7">
      <w:pPr>
        <w:numPr>
          <w:ilvl w:val="0"/>
          <w:numId w:val="43"/>
        </w:numPr>
        <w:spacing w:after="0" w:line="276" w:lineRule="auto"/>
        <w:ind w:left="1080"/>
        <w:jc w:val="both"/>
        <w:rPr>
          <w:rFonts w:ascii="Tahoma" w:eastAsia="Calibri" w:hAnsi="Tahoma" w:cs="Tahoma"/>
          <w:color w:val="000000"/>
          <w:sz w:val="26"/>
          <w:szCs w:val="26"/>
        </w:rPr>
      </w:pPr>
      <w:r>
        <w:rPr>
          <w:rFonts w:ascii="Tahoma" w:eastAsia="Calibri" w:hAnsi="Tahoma" w:cs="Tahoma"/>
          <w:color w:val="000000"/>
          <w:sz w:val="26"/>
          <w:szCs w:val="26"/>
        </w:rPr>
        <w:t>To bring together widely dispersed traditional artisans/rural and urban unemployed youth and give them self-employment opportunities to the extent possible, at their place</w:t>
      </w:r>
    </w:p>
    <w:p w14:paraId="38F750F9" w14:textId="77777777" w:rsidR="001B3697" w:rsidRDefault="001B3697" w:rsidP="008502D7">
      <w:pPr>
        <w:numPr>
          <w:ilvl w:val="0"/>
          <w:numId w:val="43"/>
        </w:numPr>
        <w:spacing w:after="0" w:line="276" w:lineRule="auto"/>
        <w:ind w:left="1080"/>
        <w:jc w:val="both"/>
        <w:rPr>
          <w:rFonts w:ascii="Tahoma" w:eastAsia="Calibri" w:hAnsi="Tahoma" w:cs="Tahoma"/>
          <w:color w:val="000000"/>
          <w:sz w:val="26"/>
          <w:szCs w:val="26"/>
        </w:rPr>
      </w:pPr>
      <w:r>
        <w:rPr>
          <w:rFonts w:ascii="Tahoma" w:eastAsia="Calibri" w:hAnsi="Tahoma" w:cs="Tahoma"/>
          <w:color w:val="000000"/>
          <w:sz w:val="26"/>
          <w:szCs w:val="26"/>
        </w:rPr>
        <w:t>To provide continuous and sustainable employment to a large segment of traditional and prospective artisans and rural and urban unemployed youth in the country, so as to help arrest migration of rural youth to urban areas.</w:t>
      </w:r>
    </w:p>
    <w:p w14:paraId="02EA276B" w14:textId="77777777" w:rsidR="001B3697" w:rsidRDefault="001B3697" w:rsidP="008502D7">
      <w:pPr>
        <w:numPr>
          <w:ilvl w:val="0"/>
          <w:numId w:val="43"/>
        </w:numPr>
        <w:spacing w:after="0" w:line="276" w:lineRule="auto"/>
        <w:ind w:left="1080"/>
        <w:jc w:val="both"/>
        <w:rPr>
          <w:rFonts w:ascii="Tahoma" w:eastAsia="Calibri" w:hAnsi="Tahoma" w:cs="Tahoma"/>
          <w:color w:val="000000"/>
          <w:sz w:val="26"/>
          <w:szCs w:val="26"/>
        </w:rPr>
      </w:pPr>
      <w:r>
        <w:rPr>
          <w:rFonts w:ascii="Tahoma" w:eastAsia="Calibri" w:hAnsi="Tahoma" w:cs="Tahoma"/>
          <w:color w:val="000000"/>
          <w:sz w:val="26"/>
          <w:szCs w:val="26"/>
        </w:rPr>
        <w:t>To increase the wage-earning capacity of workers and artisans and contribute to increase in the growth rate of rural and urban employment.</w:t>
      </w:r>
    </w:p>
    <w:p w14:paraId="6BF6E7DE" w14:textId="77777777" w:rsidR="001B3697" w:rsidRPr="00B97201" w:rsidRDefault="001B3697" w:rsidP="001B3697">
      <w:pPr>
        <w:spacing w:after="0"/>
        <w:jc w:val="both"/>
        <w:rPr>
          <w:rFonts w:ascii="Tahoma" w:eastAsia="Calibri" w:hAnsi="Tahoma" w:cs="Tahoma"/>
          <w:b/>
          <w:bCs/>
          <w:color w:val="000000"/>
          <w:sz w:val="14"/>
          <w:szCs w:val="14"/>
        </w:rPr>
      </w:pPr>
    </w:p>
    <w:p w14:paraId="7A2A3219" w14:textId="77777777" w:rsidR="001B3697" w:rsidRPr="00DF41EF" w:rsidRDefault="001B3697" w:rsidP="001B3697">
      <w:pPr>
        <w:spacing w:after="0"/>
        <w:jc w:val="both"/>
        <w:rPr>
          <w:rFonts w:ascii="Tahoma" w:eastAsia="Calibri" w:hAnsi="Tahoma" w:cs="Tahoma"/>
          <w:b/>
          <w:bCs/>
          <w:color w:val="000000"/>
          <w:sz w:val="26"/>
          <w:szCs w:val="26"/>
        </w:rPr>
      </w:pPr>
      <w:r w:rsidRPr="00DF41EF">
        <w:rPr>
          <w:rFonts w:ascii="Tahoma" w:eastAsia="Calibri" w:hAnsi="Tahoma" w:cs="Tahoma"/>
          <w:b/>
          <w:bCs/>
          <w:color w:val="000000"/>
          <w:sz w:val="26"/>
          <w:szCs w:val="26"/>
        </w:rPr>
        <w:t>Levels of support under PMEGP</w:t>
      </w:r>
    </w:p>
    <w:p w14:paraId="3FD0E2FE" w14:textId="77777777" w:rsidR="001B3697" w:rsidRPr="00B97201" w:rsidRDefault="001B3697" w:rsidP="001B3697">
      <w:pPr>
        <w:spacing w:after="0"/>
        <w:jc w:val="both"/>
        <w:rPr>
          <w:rFonts w:ascii="Tahoma" w:eastAsia="Calibri" w:hAnsi="Tahoma" w:cs="Tahoma"/>
          <w:color w:val="000000"/>
          <w:sz w:val="16"/>
          <w:szCs w:val="16"/>
        </w:rPr>
      </w:pPr>
    </w:p>
    <w:p w14:paraId="4BA0F221" w14:textId="77777777" w:rsidR="001B3697" w:rsidRPr="00FD2F99" w:rsidRDefault="001B3697" w:rsidP="008502D7">
      <w:pPr>
        <w:numPr>
          <w:ilvl w:val="0"/>
          <w:numId w:val="44"/>
        </w:numPr>
        <w:spacing w:after="0" w:line="276" w:lineRule="auto"/>
        <w:jc w:val="both"/>
        <w:rPr>
          <w:rFonts w:ascii="Tahoma" w:eastAsia="Calibri" w:hAnsi="Tahoma" w:cs="Tahoma"/>
          <w:b/>
          <w:bCs/>
          <w:color w:val="000000"/>
          <w:sz w:val="26"/>
          <w:szCs w:val="26"/>
        </w:rPr>
      </w:pPr>
      <w:r w:rsidRPr="00FD2F99">
        <w:rPr>
          <w:rFonts w:ascii="Tahoma" w:eastAsia="Calibri" w:hAnsi="Tahoma" w:cs="Tahoma"/>
          <w:b/>
          <w:bCs/>
          <w:color w:val="000000"/>
          <w:sz w:val="26"/>
          <w:szCs w:val="26"/>
        </w:rPr>
        <w:t>For setting up of new micro enterprise (units)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78"/>
        <w:gridCol w:w="1625"/>
        <w:gridCol w:w="1304"/>
        <w:gridCol w:w="2376"/>
      </w:tblGrid>
      <w:tr w:rsidR="001B3697" w:rsidRPr="00D8593C" w14:paraId="40CD2A36" w14:textId="77777777" w:rsidTr="00D033C5">
        <w:tc>
          <w:tcPr>
            <w:tcW w:w="4808" w:type="dxa"/>
            <w:shd w:val="clear" w:color="auto" w:fill="auto"/>
          </w:tcPr>
          <w:p w14:paraId="7875BD3E" w14:textId="77777777" w:rsidR="001B3697" w:rsidRPr="00D8593C" w:rsidRDefault="001B3697" w:rsidP="00D033C5">
            <w:pPr>
              <w:spacing w:after="0"/>
              <w:jc w:val="both"/>
              <w:rPr>
                <w:rFonts w:ascii="Tahoma" w:eastAsia="Calibri" w:hAnsi="Tahoma" w:cs="Tahoma"/>
                <w:color w:val="000000"/>
                <w:szCs w:val="22"/>
              </w:rPr>
            </w:pPr>
            <w:r w:rsidRPr="00D8593C">
              <w:rPr>
                <w:rFonts w:ascii="Tahoma" w:eastAsia="Calibri" w:hAnsi="Tahoma" w:cs="Tahoma"/>
                <w:color w:val="000000"/>
                <w:szCs w:val="22"/>
              </w:rPr>
              <w:t>Categories of beneficiaries under PMEGP</w:t>
            </w:r>
          </w:p>
          <w:p w14:paraId="57E9EAE2" w14:textId="77777777" w:rsidR="001B3697" w:rsidRPr="00D8593C" w:rsidRDefault="001B3697" w:rsidP="00D033C5">
            <w:pPr>
              <w:spacing w:after="0"/>
              <w:jc w:val="both"/>
              <w:rPr>
                <w:rFonts w:ascii="Tahoma" w:eastAsia="Calibri" w:hAnsi="Tahoma" w:cs="Tahoma"/>
                <w:color w:val="000000"/>
                <w:szCs w:val="22"/>
              </w:rPr>
            </w:pPr>
            <w:r w:rsidRPr="00D8593C">
              <w:rPr>
                <w:rFonts w:ascii="Tahoma" w:eastAsia="Calibri" w:hAnsi="Tahoma" w:cs="Tahoma"/>
                <w:color w:val="000000"/>
                <w:szCs w:val="22"/>
              </w:rPr>
              <w:t>(for setting up of new enterprises)</w:t>
            </w:r>
          </w:p>
        </w:tc>
        <w:tc>
          <w:tcPr>
            <w:tcW w:w="1641" w:type="dxa"/>
            <w:shd w:val="clear" w:color="auto" w:fill="auto"/>
          </w:tcPr>
          <w:p w14:paraId="43E4C794" w14:textId="77777777" w:rsidR="001B3697" w:rsidRPr="00D8593C" w:rsidRDefault="001B3697" w:rsidP="00D033C5">
            <w:pPr>
              <w:spacing w:after="0"/>
              <w:jc w:val="both"/>
              <w:rPr>
                <w:rFonts w:ascii="Tahoma" w:eastAsia="Calibri" w:hAnsi="Tahoma" w:cs="Tahoma"/>
                <w:color w:val="000000"/>
                <w:szCs w:val="22"/>
              </w:rPr>
            </w:pPr>
            <w:r w:rsidRPr="00D8593C">
              <w:rPr>
                <w:rFonts w:ascii="Tahoma" w:eastAsia="Calibri" w:hAnsi="Tahoma" w:cs="Tahoma"/>
                <w:color w:val="000000"/>
                <w:szCs w:val="22"/>
              </w:rPr>
              <w:t>Beneficiary’s contribution (of project cost)</w:t>
            </w:r>
          </w:p>
        </w:tc>
        <w:tc>
          <w:tcPr>
            <w:tcW w:w="3847" w:type="dxa"/>
            <w:gridSpan w:val="2"/>
            <w:shd w:val="clear" w:color="auto" w:fill="auto"/>
          </w:tcPr>
          <w:p w14:paraId="3AC94CB0" w14:textId="77777777" w:rsidR="001B3697" w:rsidRPr="00D8593C" w:rsidRDefault="001B3697" w:rsidP="00D033C5">
            <w:pPr>
              <w:spacing w:after="0"/>
              <w:jc w:val="center"/>
              <w:rPr>
                <w:rFonts w:ascii="Tahoma" w:eastAsia="Calibri" w:hAnsi="Tahoma" w:cs="Tahoma"/>
                <w:color w:val="000000"/>
                <w:szCs w:val="22"/>
              </w:rPr>
            </w:pPr>
            <w:r w:rsidRPr="00D8593C">
              <w:rPr>
                <w:rFonts w:ascii="Tahoma" w:eastAsia="Calibri" w:hAnsi="Tahoma" w:cs="Tahoma"/>
                <w:color w:val="000000"/>
                <w:szCs w:val="22"/>
              </w:rPr>
              <w:t>Role of subsidy</w:t>
            </w:r>
          </w:p>
          <w:p w14:paraId="578FC032" w14:textId="77777777" w:rsidR="001B3697" w:rsidRPr="00D8593C" w:rsidRDefault="001B3697" w:rsidP="00D033C5">
            <w:pPr>
              <w:spacing w:after="0"/>
              <w:jc w:val="center"/>
              <w:rPr>
                <w:rFonts w:ascii="Tahoma" w:eastAsia="Calibri" w:hAnsi="Tahoma" w:cs="Tahoma"/>
                <w:color w:val="000000"/>
                <w:szCs w:val="22"/>
              </w:rPr>
            </w:pPr>
            <w:r w:rsidRPr="00D8593C">
              <w:rPr>
                <w:rFonts w:ascii="Tahoma" w:eastAsia="Calibri" w:hAnsi="Tahoma" w:cs="Tahoma"/>
                <w:color w:val="000000"/>
                <w:szCs w:val="22"/>
              </w:rPr>
              <w:t>(of project cost)</w:t>
            </w:r>
          </w:p>
        </w:tc>
      </w:tr>
      <w:tr w:rsidR="001B3697" w:rsidRPr="00D8593C" w14:paraId="439B6C32" w14:textId="77777777" w:rsidTr="00D033C5">
        <w:tc>
          <w:tcPr>
            <w:tcW w:w="4808" w:type="dxa"/>
            <w:shd w:val="clear" w:color="auto" w:fill="auto"/>
          </w:tcPr>
          <w:p w14:paraId="19D9309D" w14:textId="77777777" w:rsidR="001B3697" w:rsidRPr="00D8593C" w:rsidRDefault="001B3697" w:rsidP="00D033C5">
            <w:pPr>
              <w:spacing w:after="0"/>
              <w:jc w:val="both"/>
              <w:rPr>
                <w:rFonts w:ascii="Tahoma" w:eastAsia="Calibri" w:hAnsi="Tahoma" w:cs="Tahoma"/>
                <w:color w:val="000000"/>
                <w:szCs w:val="22"/>
              </w:rPr>
            </w:pPr>
            <w:r w:rsidRPr="00D8593C">
              <w:rPr>
                <w:rFonts w:ascii="Tahoma" w:eastAsia="Calibri" w:hAnsi="Tahoma" w:cs="Tahoma"/>
                <w:color w:val="000000"/>
                <w:szCs w:val="22"/>
              </w:rPr>
              <w:t>Area (location of project/unit)</w:t>
            </w:r>
          </w:p>
        </w:tc>
        <w:tc>
          <w:tcPr>
            <w:tcW w:w="1641" w:type="dxa"/>
            <w:shd w:val="clear" w:color="auto" w:fill="auto"/>
          </w:tcPr>
          <w:p w14:paraId="3C2AA617" w14:textId="77777777" w:rsidR="001B3697" w:rsidRPr="00D8593C" w:rsidRDefault="001B3697" w:rsidP="00D033C5">
            <w:pPr>
              <w:spacing w:after="0"/>
              <w:jc w:val="both"/>
              <w:rPr>
                <w:rFonts w:ascii="Tahoma" w:eastAsia="Calibri" w:hAnsi="Tahoma" w:cs="Tahoma"/>
                <w:color w:val="000000"/>
                <w:szCs w:val="22"/>
              </w:rPr>
            </w:pPr>
          </w:p>
        </w:tc>
        <w:tc>
          <w:tcPr>
            <w:tcW w:w="1343" w:type="dxa"/>
            <w:shd w:val="clear" w:color="auto" w:fill="auto"/>
          </w:tcPr>
          <w:p w14:paraId="4B329CE4" w14:textId="77777777" w:rsidR="001B3697" w:rsidRPr="00D8593C" w:rsidRDefault="001B3697" w:rsidP="00D033C5">
            <w:pPr>
              <w:spacing w:after="0"/>
              <w:jc w:val="center"/>
              <w:rPr>
                <w:rFonts w:ascii="Tahoma" w:eastAsia="Calibri" w:hAnsi="Tahoma" w:cs="Tahoma"/>
                <w:color w:val="000000"/>
                <w:szCs w:val="22"/>
              </w:rPr>
            </w:pPr>
            <w:r w:rsidRPr="00D8593C">
              <w:rPr>
                <w:rFonts w:ascii="Tahoma" w:eastAsia="Calibri" w:hAnsi="Tahoma" w:cs="Tahoma"/>
                <w:color w:val="000000"/>
                <w:szCs w:val="22"/>
              </w:rPr>
              <w:t>Urban</w:t>
            </w:r>
          </w:p>
        </w:tc>
        <w:tc>
          <w:tcPr>
            <w:tcW w:w="2504" w:type="dxa"/>
            <w:shd w:val="clear" w:color="auto" w:fill="auto"/>
          </w:tcPr>
          <w:p w14:paraId="6FB9BD2D" w14:textId="77777777" w:rsidR="001B3697" w:rsidRPr="00D8593C" w:rsidRDefault="001B3697" w:rsidP="00D033C5">
            <w:pPr>
              <w:spacing w:after="0"/>
              <w:jc w:val="center"/>
              <w:rPr>
                <w:rFonts w:ascii="Tahoma" w:eastAsia="Calibri" w:hAnsi="Tahoma" w:cs="Tahoma"/>
                <w:color w:val="000000"/>
                <w:szCs w:val="22"/>
              </w:rPr>
            </w:pPr>
            <w:r w:rsidRPr="00D8593C">
              <w:rPr>
                <w:rFonts w:ascii="Tahoma" w:eastAsia="Calibri" w:hAnsi="Tahoma" w:cs="Tahoma"/>
                <w:color w:val="000000"/>
                <w:szCs w:val="22"/>
              </w:rPr>
              <w:t>Rural</w:t>
            </w:r>
          </w:p>
        </w:tc>
      </w:tr>
      <w:tr w:rsidR="001B3697" w:rsidRPr="00D8593C" w14:paraId="52816A1B" w14:textId="77777777" w:rsidTr="00D033C5">
        <w:tc>
          <w:tcPr>
            <w:tcW w:w="4808" w:type="dxa"/>
            <w:shd w:val="clear" w:color="auto" w:fill="auto"/>
          </w:tcPr>
          <w:p w14:paraId="3C9295F4" w14:textId="77777777" w:rsidR="001B3697" w:rsidRPr="00D8593C" w:rsidRDefault="001B3697" w:rsidP="00D033C5">
            <w:pPr>
              <w:spacing w:after="0"/>
              <w:jc w:val="both"/>
              <w:rPr>
                <w:rFonts w:ascii="Tahoma" w:eastAsia="Calibri" w:hAnsi="Tahoma" w:cs="Tahoma"/>
                <w:color w:val="000000"/>
                <w:szCs w:val="22"/>
              </w:rPr>
            </w:pPr>
            <w:r w:rsidRPr="00D8593C">
              <w:rPr>
                <w:rFonts w:ascii="Tahoma" w:eastAsia="Calibri" w:hAnsi="Tahoma" w:cs="Tahoma"/>
                <w:color w:val="000000"/>
                <w:szCs w:val="22"/>
              </w:rPr>
              <w:t>General category</w:t>
            </w:r>
          </w:p>
        </w:tc>
        <w:tc>
          <w:tcPr>
            <w:tcW w:w="1641" w:type="dxa"/>
            <w:shd w:val="clear" w:color="auto" w:fill="auto"/>
          </w:tcPr>
          <w:p w14:paraId="5E8F78AC" w14:textId="77777777" w:rsidR="001B3697" w:rsidRPr="00D8593C" w:rsidRDefault="001B3697" w:rsidP="00D033C5">
            <w:pPr>
              <w:spacing w:after="0"/>
              <w:jc w:val="center"/>
              <w:rPr>
                <w:rFonts w:ascii="Tahoma" w:eastAsia="Calibri" w:hAnsi="Tahoma" w:cs="Tahoma"/>
                <w:color w:val="000000"/>
                <w:szCs w:val="22"/>
              </w:rPr>
            </w:pPr>
            <w:r w:rsidRPr="00D8593C">
              <w:rPr>
                <w:rFonts w:ascii="Tahoma" w:eastAsia="Calibri" w:hAnsi="Tahoma" w:cs="Tahoma"/>
                <w:color w:val="000000"/>
                <w:szCs w:val="22"/>
              </w:rPr>
              <w:t>10%</w:t>
            </w:r>
          </w:p>
        </w:tc>
        <w:tc>
          <w:tcPr>
            <w:tcW w:w="1343" w:type="dxa"/>
            <w:shd w:val="clear" w:color="auto" w:fill="auto"/>
          </w:tcPr>
          <w:p w14:paraId="41153FD1" w14:textId="77777777" w:rsidR="001B3697" w:rsidRPr="00D8593C" w:rsidRDefault="001B3697" w:rsidP="00D033C5">
            <w:pPr>
              <w:spacing w:after="0"/>
              <w:jc w:val="center"/>
              <w:rPr>
                <w:rFonts w:ascii="Tahoma" w:eastAsia="Calibri" w:hAnsi="Tahoma" w:cs="Tahoma"/>
                <w:color w:val="000000"/>
                <w:szCs w:val="22"/>
              </w:rPr>
            </w:pPr>
            <w:r w:rsidRPr="00D8593C">
              <w:rPr>
                <w:rFonts w:ascii="Tahoma" w:eastAsia="Calibri" w:hAnsi="Tahoma" w:cs="Tahoma"/>
                <w:color w:val="000000"/>
                <w:szCs w:val="22"/>
              </w:rPr>
              <w:t>15%</w:t>
            </w:r>
          </w:p>
        </w:tc>
        <w:tc>
          <w:tcPr>
            <w:tcW w:w="2504" w:type="dxa"/>
            <w:shd w:val="clear" w:color="auto" w:fill="auto"/>
          </w:tcPr>
          <w:p w14:paraId="673E0CE4" w14:textId="77777777" w:rsidR="001B3697" w:rsidRPr="00D8593C" w:rsidRDefault="001B3697" w:rsidP="00D033C5">
            <w:pPr>
              <w:spacing w:after="0"/>
              <w:jc w:val="center"/>
              <w:rPr>
                <w:rFonts w:ascii="Tahoma" w:eastAsia="Calibri" w:hAnsi="Tahoma" w:cs="Tahoma"/>
                <w:color w:val="000000"/>
                <w:szCs w:val="22"/>
              </w:rPr>
            </w:pPr>
            <w:r w:rsidRPr="00D8593C">
              <w:rPr>
                <w:rFonts w:ascii="Tahoma" w:eastAsia="Calibri" w:hAnsi="Tahoma" w:cs="Tahoma"/>
                <w:color w:val="000000"/>
                <w:szCs w:val="22"/>
              </w:rPr>
              <w:t>25%</w:t>
            </w:r>
          </w:p>
        </w:tc>
      </w:tr>
      <w:tr w:rsidR="001B3697" w:rsidRPr="00D8593C" w14:paraId="7E43530A" w14:textId="77777777" w:rsidTr="00D033C5">
        <w:tc>
          <w:tcPr>
            <w:tcW w:w="4808" w:type="dxa"/>
            <w:shd w:val="clear" w:color="auto" w:fill="auto"/>
          </w:tcPr>
          <w:p w14:paraId="49D0817F" w14:textId="77777777" w:rsidR="001B3697" w:rsidRPr="00D8593C" w:rsidRDefault="001B3697" w:rsidP="00D033C5">
            <w:pPr>
              <w:spacing w:after="0"/>
              <w:jc w:val="both"/>
              <w:rPr>
                <w:rFonts w:ascii="Tahoma" w:eastAsia="Calibri" w:hAnsi="Tahoma" w:cs="Tahoma"/>
                <w:color w:val="000000"/>
                <w:szCs w:val="22"/>
              </w:rPr>
            </w:pPr>
            <w:r w:rsidRPr="00D8593C">
              <w:rPr>
                <w:rFonts w:ascii="Tahoma" w:eastAsia="Calibri" w:hAnsi="Tahoma" w:cs="Tahoma"/>
                <w:color w:val="000000"/>
                <w:szCs w:val="22"/>
              </w:rPr>
              <w:t xml:space="preserve">Special category (including </w:t>
            </w:r>
            <w:proofErr w:type="gramStart"/>
            <w:r w:rsidRPr="00D8593C">
              <w:rPr>
                <w:rFonts w:ascii="Tahoma" w:eastAsia="Calibri" w:hAnsi="Tahoma" w:cs="Tahoma"/>
                <w:color w:val="000000"/>
                <w:szCs w:val="22"/>
              </w:rPr>
              <w:t>SC,ST</w:t>
            </w:r>
            <w:proofErr w:type="gramEnd"/>
            <w:r w:rsidRPr="00D8593C">
              <w:rPr>
                <w:rFonts w:ascii="Tahoma" w:eastAsia="Calibri" w:hAnsi="Tahoma" w:cs="Tahoma"/>
                <w:color w:val="000000"/>
                <w:szCs w:val="22"/>
              </w:rPr>
              <w:t>,OBC, Minorities, Women, Ex-servicemen, Transgenders, Differently-abled, NER, Aspirational Districts, Hill and Border areas (as notified by the Government) etc.</w:t>
            </w:r>
          </w:p>
        </w:tc>
        <w:tc>
          <w:tcPr>
            <w:tcW w:w="1641" w:type="dxa"/>
            <w:shd w:val="clear" w:color="auto" w:fill="auto"/>
          </w:tcPr>
          <w:p w14:paraId="5F04D05C" w14:textId="77777777" w:rsidR="001B3697" w:rsidRPr="00D8593C" w:rsidRDefault="001B3697" w:rsidP="00D033C5">
            <w:pPr>
              <w:spacing w:after="0"/>
              <w:jc w:val="center"/>
              <w:rPr>
                <w:rFonts w:ascii="Tahoma" w:eastAsia="Calibri" w:hAnsi="Tahoma" w:cs="Tahoma"/>
                <w:color w:val="000000"/>
                <w:szCs w:val="22"/>
              </w:rPr>
            </w:pPr>
          </w:p>
          <w:p w14:paraId="56BA307D" w14:textId="77777777" w:rsidR="001B3697" w:rsidRPr="00D8593C" w:rsidRDefault="001B3697" w:rsidP="00D033C5">
            <w:pPr>
              <w:spacing w:after="0"/>
              <w:jc w:val="center"/>
              <w:rPr>
                <w:rFonts w:ascii="Tahoma" w:eastAsia="Calibri" w:hAnsi="Tahoma" w:cs="Tahoma"/>
                <w:color w:val="000000"/>
                <w:szCs w:val="22"/>
              </w:rPr>
            </w:pPr>
          </w:p>
          <w:p w14:paraId="3FE307CC" w14:textId="77777777" w:rsidR="001B3697" w:rsidRPr="00D8593C" w:rsidRDefault="001B3697" w:rsidP="00D033C5">
            <w:pPr>
              <w:spacing w:after="0"/>
              <w:jc w:val="center"/>
              <w:rPr>
                <w:rFonts w:ascii="Tahoma" w:eastAsia="Calibri" w:hAnsi="Tahoma" w:cs="Tahoma"/>
                <w:color w:val="000000"/>
                <w:szCs w:val="22"/>
              </w:rPr>
            </w:pPr>
            <w:r w:rsidRPr="00D8593C">
              <w:rPr>
                <w:rFonts w:ascii="Tahoma" w:eastAsia="Calibri" w:hAnsi="Tahoma" w:cs="Tahoma"/>
                <w:color w:val="000000"/>
                <w:szCs w:val="22"/>
              </w:rPr>
              <w:t>05%</w:t>
            </w:r>
          </w:p>
        </w:tc>
        <w:tc>
          <w:tcPr>
            <w:tcW w:w="1343" w:type="dxa"/>
            <w:shd w:val="clear" w:color="auto" w:fill="auto"/>
          </w:tcPr>
          <w:p w14:paraId="03AEF587" w14:textId="77777777" w:rsidR="001B3697" w:rsidRPr="00D8593C" w:rsidRDefault="001B3697" w:rsidP="00D033C5">
            <w:pPr>
              <w:spacing w:after="0"/>
              <w:jc w:val="center"/>
              <w:rPr>
                <w:rFonts w:ascii="Tahoma" w:eastAsia="Calibri" w:hAnsi="Tahoma" w:cs="Tahoma"/>
                <w:color w:val="000000"/>
                <w:szCs w:val="22"/>
              </w:rPr>
            </w:pPr>
          </w:p>
          <w:p w14:paraId="6A0DFC67" w14:textId="77777777" w:rsidR="001B3697" w:rsidRPr="00D8593C" w:rsidRDefault="001B3697" w:rsidP="00D033C5">
            <w:pPr>
              <w:spacing w:after="0"/>
              <w:jc w:val="center"/>
              <w:rPr>
                <w:rFonts w:ascii="Tahoma" w:eastAsia="Calibri" w:hAnsi="Tahoma" w:cs="Tahoma"/>
                <w:color w:val="000000"/>
                <w:szCs w:val="22"/>
              </w:rPr>
            </w:pPr>
          </w:p>
          <w:p w14:paraId="3598FCBF" w14:textId="77777777" w:rsidR="001B3697" w:rsidRPr="00D8593C" w:rsidRDefault="001B3697" w:rsidP="00D033C5">
            <w:pPr>
              <w:spacing w:after="0"/>
              <w:jc w:val="center"/>
              <w:rPr>
                <w:rFonts w:ascii="Tahoma" w:eastAsia="Calibri" w:hAnsi="Tahoma" w:cs="Tahoma"/>
                <w:color w:val="000000"/>
                <w:szCs w:val="22"/>
              </w:rPr>
            </w:pPr>
            <w:r w:rsidRPr="00D8593C">
              <w:rPr>
                <w:rFonts w:ascii="Tahoma" w:eastAsia="Calibri" w:hAnsi="Tahoma" w:cs="Tahoma"/>
                <w:color w:val="000000"/>
                <w:szCs w:val="22"/>
              </w:rPr>
              <w:t>25%</w:t>
            </w:r>
          </w:p>
        </w:tc>
        <w:tc>
          <w:tcPr>
            <w:tcW w:w="2504" w:type="dxa"/>
            <w:shd w:val="clear" w:color="auto" w:fill="auto"/>
          </w:tcPr>
          <w:p w14:paraId="4924F27E" w14:textId="77777777" w:rsidR="001B3697" w:rsidRPr="00D8593C" w:rsidRDefault="001B3697" w:rsidP="00D033C5">
            <w:pPr>
              <w:spacing w:after="0"/>
              <w:jc w:val="center"/>
              <w:rPr>
                <w:rFonts w:ascii="Tahoma" w:eastAsia="Calibri" w:hAnsi="Tahoma" w:cs="Tahoma"/>
                <w:color w:val="000000"/>
                <w:szCs w:val="22"/>
              </w:rPr>
            </w:pPr>
          </w:p>
          <w:p w14:paraId="2977B413" w14:textId="77777777" w:rsidR="001B3697" w:rsidRPr="00D8593C" w:rsidRDefault="001B3697" w:rsidP="00D033C5">
            <w:pPr>
              <w:spacing w:after="0"/>
              <w:jc w:val="center"/>
              <w:rPr>
                <w:rFonts w:ascii="Tahoma" w:eastAsia="Calibri" w:hAnsi="Tahoma" w:cs="Tahoma"/>
                <w:color w:val="000000"/>
                <w:szCs w:val="22"/>
              </w:rPr>
            </w:pPr>
          </w:p>
          <w:p w14:paraId="704410BF" w14:textId="77777777" w:rsidR="001B3697" w:rsidRPr="00D8593C" w:rsidRDefault="001B3697" w:rsidP="00D033C5">
            <w:pPr>
              <w:spacing w:after="0"/>
              <w:jc w:val="center"/>
              <w:rPr>
                <w:rFonts w:ascii="Tahoma" w:eastAsia="Calibri" w:hAnsi="Tahoma" w:cs="Tahoma"/>
                <w:color w:val="000000"/>
                <w:szCs w:val="22"/>
              </w:rPr>
            </w:pPr>
            <w:r w:rsidRPr="00D8593C">
              <w:rPr>
                <w:rFonts w:ascii="Tahoma" w:eastAsia="Calibri" w:hAnsi="Tahoma" w:cs="Tahoma"/>
                <w:color w:val="000000"/>
                <w:szCs w:val="22"/>
              </w:rPr>
              <w:t>35%</w:t>
            </w:r>
          </w:p>
        </w:tc>
      </w:tr>
    </w:tbl>
    <w:p w14:paraId="77D596F2" w14:textId="77777777" w:rsidR="001B3697" w:rsidRDefault="001B3697" w:rsidP="001B3697">
      <w:pPr>
        <w:spacing w:after="0"/>
        <w:jc w:val="both"/>
        <w:rPr>
          <w:rFonts w:ascii="Tahoma" w:eastAsia="Calibri" w:hAnsi="Tahoma" w:cs="Tahoma"/>
          <w:color w:val="000000"/>
          <w:sz w:val="26"/>
          <w:szCs w:val="26"/>
        </w:rPr>
      </w:pPr>
    </w:p>
    <w:p w14:paraId="580CCCE8" w14:textId="77777777" w:rsidR="001B3697" w:rsidRPr="00385DE8" w:rsidRDefault="001B3697" w:rsidP="001B3697">
      <w:pPr>
        <w:spacing w:after="0"/>
        <w:rPr>
          <w:rFonts w:ascii="Tahoma" w:eastAsia="Calibri" w:hAnsi="Tahoma" w:cs="Tahoma"/>
          <w:b/>
          <w:bCs/>
          <w:color w:val="000000"/>
          <w:sz w:val="26"/>
          <w:szCs w:val="26"/>
        </w:rPr>
      </w:pPr>
      <w:r w:rsidRPr="00385DE8">
        <w:rPr>
          <w:rFonts w:ascii="Tahoma" w:eastAsia="Calibri" w:hAnsi="Tahoma" w:cs="Tahoma"/>
          <w:b/>
          <w:bCs/>
          <w:color w:val="000000"/>
          <w:sz w:val="26"/>
          <w:szCs w:val="26"/>
        </w:rPr>
        <w:t>Note:</w:t>
      </w:r>
    </w:p>
    <w:p w14:paraId="7E1DB805" w14:textId="77777777" w:rsidR="001B3697" w:rsidRPr="00DE31AC" w:rsidRDefault="001B3697" w:rsidP="001B3697">
      <w:pPr>
        <w:spacing w:after="0"/>
        <w:rPr>
          <w:rFonts w:ascii="Tahoma" w:eastAsia="Calibri" w:hAnsi="Tahoma" w:cs="Tahoma"/>
          <w:color w:val="000000"/>
          <w:sz w:val="12"/>
          <w:szCs w:val="12"/>
        </w:rPr>
      </w:pPr>
    </w:p>
    <w:p w14:paraId="55298C8E" w14:textId="77777777" w:rsidR="001B3697" w:rsidRDefault="001B3697" w:rsidP="008502D7">
      <w:pPr>
        <w:numPr>
          <w:ilvl w:val="0"/>
          <w:numId w:val="45"/>
        </w:numPr>
        <w:spacing w:after="0" w:line="276" w:lineRule="auto"/>
        <w:jc w:val="both"/>
        <w:rPr>
          <w:rFonts w:ascii="Tahoma" w:eastAsia="Calibri" w:hAnsi="Tahoma" w:cs="Tahoma"/>
          <w:color w:val="000000"/>
          <w:sz w:val="26"/>
          <w:szCs w:val="26"/>
        </w:rPr>
      </w:pPr>
      <w:r>
        <w:rPr>
          <w:rFonts w:ascii="Tahoma" w:eastAsia="Calibri" w:hAnsi="Tahoma" w:cs="Tahoma"/>
          <w:color w:val="000000"/>
          <w:sz w:val="26"/>
          <w:szCs w:val="26"/>
        </w:rPr>
        <w:t>The maximum cost of the project/unit admissible for Margin Money subsidy under Manufacturing sector is Rs 50 lakhs.</w:t>
      </w:r>
    </w:p>
    <w:p w14:paraId="3601FD6D" w14:textId="77777777" w:rsidR="001B3697" w:rsidRDefault="001B3697" w:rsidP="008502D7">
      <w:pPr>
        <w:numPr>
          <w:ilvl w:val="0"/>
          <w:numId w:val="45"/>
        </w:numPr>
        <w:spacing w:after="0" w:line="276" w:lineRule="auto"/>
        <w:jc w:val="both"/>
        <w:rPr>
          <w:rFonts w:ascii="Tahoma" w:eastAsia="Calibri" w:hAnsi="Tahoma" w:cs="Tahoma"/>
          <w:color w:val="000000"/>
          <w:sz w:val="26"/>
          <w:szCs w:val="26"/>
        </w:rPr>
      </w:pPr>
      <w:r>
        <w:rPr>
          <w:rFonts w:ascii="Tahoma" w:eastAsia="Calibri" w:hAnsi="Tahoma" w:cs="Tahoma"/>
          <w:color w:val="000000"/>
          <w:sz w:val="26"/>
          <w:szCs w:val="26"/>
        </w:rPr>
        <w:t>The maximum cost of project/unit admissible for Margin Money subsidy under Business/Service Sector is Rs 20 lakhs.</w:t>
      </w:r>
    </w:p>
    <w:p w14:paraId="05641046" w14:textId="77777777" w:rsidR="001B3697" w:rsidRDefault="001B3697" w:rsidP="008502D7">
      <w:pPr>
        <w:numPr>
          <w:ilvl w:val="0"/>
          <w:numId w:val="45"/>
        </w:numPr>
        <w:spacing w:after="0" w:line="276" w:lineRule="auto"/>
        <w:jc w:val="both"/>
        <w:rPr>
          <w:rFonts w:ascii="Tahoma" w:eastAsia="Calibri" w:hAnsi="Tahoma" w:cs="Tahoma"/>
          <w:color w:val="000000"/>
          <w:sz w:val="26"/>
          <w:szCs w:val="26"/>
        </w:rPr>
      </w:pPr>
      <w:r>
        <w:rPr>
          <w:rFonts w:ascii="Tahoma" w:eastAsia="Calibri" w:hAnsi="Tahoma" w:cs="Tahoma"/>
          <w:color w:val="000000"/>
          <w:sz w:val="26"/>
          <w:szCs w:val="26"/>
        </w:rPr>
        <w:t>The balance amount (excluding the own contribution) of the total project cost will be provided by banks.</w:t>
      </w:r>
    </w:p>
    <w:p w14:paraId="6AD10074" w14:textId="77777777" w:rsidR="001B3697" w:rsidRDefault="001B3697" w:rsidP="008502D7">
      <w:pPr>
        <w:numPr>
          <w:ilvl w:val="0"/>
          <w:numId w:val="45"/>
        </w:numPr>
        <w:spacing w:after="0" w:line="276" w:lineRule="auto"/>
        <w:jc w:val="both"/>
        <w:rPr>
          <w:rFonts w:ascii="Tahoma" w:eastAsia="Calibri" w:hAnsi="Tahoma" w:cs="Tahoma"/>
          <w:color w:val="000000"/>
          <w:sz w:val="26"/>
          <w:szCs w:val="26"/>
        </w:rPr>
      </w:pPr>
      <w:r>
        <w:rPr>
          <w:rFonts w:ascii="Tahoma" w:eastAsia="Calibri" w:hAnsi="Tahoma" w:cs="Tahoma"/>
          <w:color w:val="000000"/>
          <w:sz w:val="26"/>
          <w:szCs w:val="26"/>
        </w:rPr>
        <w:t>If the total project cost exceeds Rs 50 lakhs or Rs 20 lakhs for manufacturing and service/business sector respectively, the balance amount may be provided by banks without any Government subsidy.</w:t>
      </w:r>
    </w:p>
    <w:p w14:paraId="6F0B56BA" w14:textId="77777777" w:rsidR="001B3697" w:rsidRDefault="001B3697" w:rsidP="001B3697">
      <w:pPr>
        <w:spacing w:after="0"/>
        <w:rPr>
          <w:rFonts w:ascii="Tahoma" w:eastAsia="Calibri" w:hAnsi="Tahoma" w:cs="Tahoma"/>
          <w:color w:val="000000"/>
          <w:sz w:val="26"/>
          <w:szCs w:val="26"/>
        </w:rPr>
      </w:pPr>
    </w:p>
    <w:p w14:paraId="210B0FB0" w14:textId="77777777" w:rsidR="009E51FE" w:rsidRDefault="009E51FE" w:rsidP="001B3697">
      <w:pPr>
        <w:spacing w:after="0"/>
        <w:rPr>
          <w:rFonts w:ascii="Tahoma" w:eastAsia="Calibri" w:hAnsi="Tahoma" w:cs="Tahoma"/>
          <w:color w:val="000000"/>
          <w:sz w:val="26"/>
          <w:szCs w:val="26"/>
        </w:rPr>
      </w:pPr>
    </w:p>
    <w:p w14:paraId="40659EFD" w14:textId="77777777" w:rsidR="009E51FE" w:rsidRDefault="009E51FE" w:rsidP="001B3697">
      <w:pPr>
        <w:spacing w:after="0"/>
        <w:rPr>
          <w:rFonts w:ascii="Tahoma" w:eastAsia="Calibri" w:hAnsi="Tahoma" w:cs="Tahoma"/>
          <w:color w:val="000000"/>
          <w:sz w:val="26"/>
          <w:szCs w:val="26"/>
        </w:rPr>
      </w:pPr>
    </w:p>
    <w:p w14:paraId="159137C4" w14:textId="77777777" w:rsidR="009E51FE" w:rsidRDefault="009E51FE" w:rsidP="001B3697">
      <w:pPr>
        <w:spacing w:after="0"/>
        <w:rPr>
          <w:rFonts w:ascii="Tahoma" w:eastAsia="Calibri" w:hAnsi="Tahoma" w:cs="Tahoma"/>
          <w:color w:val="000000"/>
          <w:sz w:val="26"/>
          <w:szCs w:val="26"/>
        </w:rPr>
      </w:pPr>
    </w:p>
    <w:p w14:paraId="7F15043C" w14:textId="77777777" w:rsidR="009E51FE" w:rsidRDefault="009E51FE" w:rsidP="001B3697">
      <w:pPr>
        <w:spacing w:after="0"/>
        <w:rPr>
          <w:rFonts w:ascii="Tahoma" w:eastAsia="Calibri" w:hAnsi="Tahoma" w:cs="Tahoma"/>
          <w:color w:val="000000"/>
          <w:sz w:val="26"/>
          <w:szCs w:val="26"/>
        </w:rPr>
      </w:pPr>
    </w:p>
    <w:p w14:paraId="64506E2D" w14:textId="77777777" w:rsidR="001B3697" w:rsidRPr="00FD2F99" w:rsidRDefault="001B3697" w:rsidP="00256140">
      <w:pPr>
        <w:numPr>
          <w:ilvl w:val="0"/>
          <w:numId w:val="44"/>
        </w:numPr>
        <w:spacing w:after="0" w:line="276" w:lineRule="auto"/>
        <w:jc w:val="both"/>
        <w:rPr>
          <w:rFonts w:ascii="Tahoma" w:eastAsia="Calibri" w:hAnsi="Tahoma" w:cs="Tahoma"/>
          <w:b/>
          <w:bCs/>
          <w:color w:val="000000"/>
          <w:sz w:val="26"/>
          <w:szCs w:val="26"/>
        </w:rPr>
      </w:pPr>
      <w:r w:rsidRPr="00FD2F99">
        <w:rPr>
          <w:rFonts w:ascii="Tahoma" w:eastAsia="Calibri" w:hAnsi="Tahoma" w:cs="Tahoma"/>
          <w:b/>
          <w:bCs/>
          <w:color w:val="000000"/>
          <w:sz w:val="26"/>
          <w:szCs w:val="26"/>
        </w:rPr>
        <w:lastRenderedPageBreak/>
        <w:t>2</w:t>
      </w:r>
      <w:r w:rsidRPr="00FD2F99">
        <w:rPr>
          <w:rFonts w:ascii="Tahoma" w:eastAsia="Calibri" w:hAnsi="Tahoma" w:cs="Tahoma"/>
          <w:b/>
          <w:bCs/>
          <w:color w:val="000000"/>
          <w:sz w:val="26"/>
          <w:szCs w:val="26"/>
          <w:vertAlign w:val="superscript"/>
        </w:rPr>
        <w:t>nd</w:t>
      </w:r>
      <w:r w:rsidRPr="00FD2F99">
        <w:rPr>
          <w:rFonts w:ascii="Tahoma" w:eastAsia="Calibri" w:hAnsi="Tahoma" w:cs="Tahoma"/>
          <w:b/>
          <w:bCs/>
          <w:color w:val="000000"/>
          <w:sz w:val="26"/>
          <w:szCs w:val="26"/>
        </w:rPr>
        <w:t xml:space="preserve"> Loan for upgradation of existing PMEGP/REGP/Mudra units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93"/>
        <w:gridCol w:w="1627"/>
        <w:gridCol w:w="3663"/>
      </w:tblGrid>
      <w:tr w:rsidR="001B3697" w:rsidRPr="00D8593C" w14:paraId="0FCA4285" w14:textId="77777777" w:rsidTr="00D033C5">
        <w:tc>
          <w:tcPr>
            <w:tcW w:w="4808" w:type="dxa"/>
            <w:shd w:val="clear" w:color="auto" w:fill="auto"/>
          </w:tcPr>
          <w:p w14:paraId="7C9FA244" w14:textId="77777777" w:rsidR="001B3697" w:rsidRPr="00D8593C" w:rsidRDefault="001B3697" w:rsidP="00D033C5">
            <w:pPr>
              <w:spacing w:after="0"/>
              <w:jc w:val="both"/>
              <w:rPr>
                <w:rFonts w:ascii="Tahoma" w:eastAsia="Calibri" w:hAnsi="Tahoma" w:cs="Tahoma"/>
                <w:color w:val="000000"/>
                <w:szCs w:val="22"/>
              </w:rPr>
            </w:pPr>
            <w:r w:rsidRPr="00D8593C">
              <w:rPr>
                <w:rFonts w:ascii="Tahoma" w:eastAsia="Calibri" w:hAnsi="Tahoma" w:cs="Tahoma"/>
                <w:color w:val="000000"/>
                <w:szCs w:val="22"/>
              </w:rPr>
              <w:t>Categories of beneficiaries under PMEGP</w:t>
            </w:r>
          </w:p>
          <w:p w14:paraId="1320F674" w14:textId="77777777" w:rsidR="001B3697" w:rsidRPr="00D8593C" w:rsidRDefault="001B3697" w:rsidP="00D033C5">
            <w:pPr>
              <w:spacing w:after="0"/>
              <w:jc w:val="both"/>
              <w:rPr>
                <w:rFonts w:ascii="Tahoma" w:eastAsia="Calibri" w:hAnsi="Tahoma" w:cs="Tahoma"/>
                <w:color w:val="000000"/>
                <w:szCs w:val="22"/>
              </w:rPr>
            </w:pPr>
            <w:r w:rsidRPr="00D8593C">
              <w:rPr>
                <w:rFonts w:ascii="Tahoma" w:eastAsia="Calibri" w:hAnsi="Tahoma" w:cs="Tahoma"/>
                <w:color w:val="000000"/>
                <w:szCs w:val="22"/>
              </w:rPr>
              <w:t>(for setting up of new enterprises)</w:t>
            </w:r>
          </w:p>
        </w:tc>
        <w:tc>
          <w:tcPr>
            <w:tcW w:w="1641" w:type="dxa"/>
            <w:shd w:val="clear" w:color="auto" w:fill="auto"/>
          </w:tcPr>
          <w:p w14:paraId="729B7B68" w14:textId="77777777" w:rsidR="001B3697" w:rsidRPr="00D8593C" w:rsidRDefault="001B3697" w:rsidP="00D033C5">
            <w:pPr>
              <w:spacing w:after="0"/>
              <w:jc w:val="both"/>
              <w:rPr>
                <w:rFonts w:ascii="Tahoma" w:eastAsia="Calibri" w:hAnsi="Tahoma" w:cs="Tahoma"/>
                <w:color w:val="000000"/>
                <w:szCs w:val="22"/>
              </w:rPr>
            </w:pPr>
            <w:r w:rsidRPr="00D8593C">
              <w:rPr>
                <w:rFonts w:ascii="Tahoma" w:eastAsia="Calibri" w:hAnsi="Tahoma" w:cs="Tahoma"/>
                <w:color w:val="000000"/>
                <w:szCs w:val="22"/>
              </w:rPr>
              <w:t>Beneficiary’s contribution (of project cost)</w:t>
            </w:r>
          </w:p>
        </w:tc>
        <w:tc>
          <w:tcPr>
            <w:tcW w:w="3847" w:type="dxa"/>
            <w:shd w:val="clear" w:color="auto" w:fill="auto"/>
          </w:tcPr>
          <w:p w14:paraId="51DA389F" w14:textId="77777777" w:rsidR="001B3697" w:rsidRPr="00D8593C" w:rsidRDefault="001B3697" w:rsidP="00D033C5">
            <w:pPr>
              <w:spacing w:after="0"/>
              <w:jc w:val="both"/>
              <w:rPr>
                <w:rFonts w:ascii="Tahoma" w:eastAsia="Calibri" w:hAnsi="Tahoma" w:cs="Tahoma"/>
                <w:color w:val="000000"/>
                <w:szCs w:val="22"/>
              </w:rPr>
            </w:pPr>
            <w:r w:rsidRPr="00D8593C">
              <w:rPr>
                <w:rFonts w:ascii="Tahoma" w:eastAsia="Calibri" w:hAnsi="Tahoma" w:cs="Tahoma"/>
                <w:color w:val="000000"/>
                <w:szCs w:val="22"/>
              </w:rPr>
              <w:t>Role of subsidy</w:t>
            </w:r>
          </w:p>
          <w:p w14:paraId="3BBAFEB5" w14:textId="77777777" w:rsidR="001B3697" w:rsidRPr="00D8593C" w:rsidRDefault="001B3697" w:rsidP="00D033C5">
            <w:pPr>
              <w:spacing w:after="0"/>
              <w:jc w:val="both"/>
              <w:rPr>
                <w:rFonts w:ascii="Tahoma" w:eastAsia="Calibri" w:hAnsi="Tahoma" w:cs="Tahoma"/>
                <w:color w:val="000000"/>
                <w:szCs w:val="22"/>
              </w:rPr>
            </w:pPr>
            <w:r w:rsidRPr="00D8593C">
              <w:rPr>
                <w:rFonts w:ascii="Tahoma" w:eastAsia="Calibri" w:hAnsi="Tahoma" w:cs="Tahoma"/>
                <w:color w:val="000000"/>
                <w:szCs w:val="22"/>
              </w:rPr>
              <w:t>(of project cost)</w:t>
            </w:r>
          </w:p>
        </w:tc>
      </w:tr>
      <w:tr w:rsidR="001B3697" w:rsidRPr="00D8593C" w14:paraId="6589312E" w14:textId="77777777" w:rsidTr="00D033C5">
        <w:tc>
          <w:tcPr>
            <w:tcW w:w="4808" w:type="dxa"/>
            <w:shd w:val="clear" w:color="auto" w:fill="auto"/>
          </w:tcPr>
          <w:p w14:paraId="5D6696D8" w14:textId="77777777" w:rsidR="001B3697" w:rsidRPr="00D8593C" w:rsidRDefault="001B3697" w:rsidP="00D033C5">
            <w:pPr>
              <w:spacing w:after="0"/>
              <w:jc w:val="both"/>
              <w:rPr>
                <w:rFonts w:ascii="Tahoma" w:eastAsia="Calibri" w:hAnsi="Tahoma" w:cs="Tahoma"/>
                <w:color w:val="000000"/>
                <w:szCs w:val="22"/>
              </w:rPr>
            </w:pPr>
            <w:r w:rsidRPr="00D8593C">
              <w:rPr>
                <w:rFonts w:ascii="Tahoma" w:eastAsia="Calibri" w:hAnsi="Tahoma" w:cs="Tahoma"/>
                <w:color w:val="000000"/>
                <w:szCs w:val="22"/>
              </w:rPr>
              <w:t>All categories</w:t>
            </w:r>
          </w:p>
        </w:tc>
        <w:tc>
          <w:tcPr>
            <w:tcW w:w="1641" w:type="dxa"/>
            <w:shd w:val="clear" w:color="auto" w:fill="auto"/>
          </w:tcPr>
          <w:p w14:paraId="43B5D4F4" w14:textId="77777777" w:rsidR="001B3697" w:rsidRPr="00D8593C" w:rsidRDefault="001B3697" w:rsidP="00D033C5">
            <w:pPr>
              <w:spacing w:after="0"/>
              <w:jc w:val="center"/>
              <w:rPr>
                <w:rFonts w:ascii="Tahoma" w:eastAsia="Calibri" w:hAnsi="Tahoma" w:cs="Tahoma"/>
                <w:color w:val="000000"/>
                <w:szCs w:val="22"/>
              </w:rPr>
            </w:pPr>
            <w:r w:rsidRPr="00D8593C">
              <w:rPr>
                <w:rFonts w:ascii="Tahoma" w:eastAsia="Calibri" w:hAnsi="Tahoma" w:cs="Tahoma"/>
                <w:color w:val="000000"/>
                <w:szCs w:val="22"/>
              </w:rPr>
              <w:t>10%</w:t>
            </w:r>
          </w:p>
        </w:tc>
        <w:tc>
          <w:tcPr>
            <w:tcW w:w="3847" w:type="dxa"/>
            <w:shd w:val="clear" w:color="auto" w:fill="auto"/>
          </w:tcPr>
          <w:p w14:paraId="31B7717A" w14:textId="77777777" w:rsidR="001B3697" w:rsidRPr="00D8593C" w:rsidRDefault="001B3697" w:rsidP="00D033C5">
            <w:pPr>
              <w:spacing w:after="0"/>
              <w:jc w:val="center"/>
              <w:rPr>
                <w:rFonts w:ascii="Tahoma" w:eastAsia="Calibri" w:hAnsi="Tahoma" w:cs="Tahoma"/>
                <w:color w:val="000000"/>
                <w:szCs w:val="22"/>
              </w:rPr>
            </w:pPr>
            <w:r w:rsidRPr="00D8593C">
              <w:rPr>
                <w:rFonts w:ascii="Tahoma" w:eastAsia="Calibri" w:hAnsi="Tahoma" w:cs="Tahoma"/>
                <w:color w:val="000000"/>
                <w:szCs w:val="22"/>
              </w:rPr>
              <w:t>15% (20% in NER and Hill States)</w:t>
            </w:r>
          </w:p>
        </w:tc>
      </w:tr>
    </w:tbl>
    <w:p w14:paraId="5B30A613" w14:textId="77777777" w:rsidR="001B3697" w:rsidRDefault="001B3697" w:rsidP="001B3697">
      <w:pPr>
        <w:spacing w:after="0"/>
        <w:jc w:val="both"/>
        <w:rPr>
          <w:rFonts w:ascii="Tahoma" w:eastAsia="Calibri" w:hAnsi="Tahoma" w:cs="Tahoma"/>
          <w:color w:val="000000"/>
          <w:sz w:val="26"/>
          <w:szCs w:val="26"/>
        </w:rPr>
      </w:pPr>
    </w:p>
    <w:p w14:paraId="7460041C" w14:textId="77777777" w:rsidR="001B3697" w:rsidRPr="00DF41EF" w:rsidRDefault="001B3697" w:rsidP="001B3697">
      <w:pPr>
        <w:spacing w:after="0"/>
        <w:rPr>
          <w:rFonts w:ascii="Tahoma" w:eastAsia="Calibri" w:hAnsi="Tahoma" w:cs="Tahoma"/>
          <w:b/>
          <w:bCs/>
          <w:color w:val="000000"/>
          <w:sz w:val="26"/>
          <w:szCs w:val="26"/>
        </w:rPr>
      </w:pPr>
      <w:r w:rsidRPr="00DF41EF">
        <w:rPr>
          <w:rFonts w:ascii="Tahoma" w:eastAsia="Calibri" w:hAnsi="Tahoma" w:cs="Tahoma"/>
          <w:b/>
          <w:bCs/>
          <w:color w:val="000000"/>
          <w:sz w:val="26"/>
          <w:szCs w:val="26"/>
        </w:rPr>
        <w:t>Note:</w:t>
      </w:r>
    </w:p>
    <w:p w14:paraId="228AA4E1" w14:textId="77777777" w:rsidR="001B3697" w:rsidRDefault="001B3697" w:rsidP="001B3697">
      <w:pPr>
        <w:spacing w:after="0"/>
        <w:rPr>
          <w:rFonts w:ascii="Tahoma" w:eastAsia="Calibri" w:hAnsi="Tahoma" w:cs="Tahoma"/>
          <w:color w:val="000000"/>
          <w:sz w:val="26"/>
          <w:szCs w:val="26"/>
        </w:rPr>
      </w:pPr>
    </w:p>
    <w:p w14:paraId="3BE40535" w14:textId="77777777" w:rsidR="001B3697" w:rsidRDefault="001B3697" w:rsidP="008502D7">
      <w:pPr>
        <w:numPr>
          <w:ilvl w:val="0"/>
          <w:numId w:val="46"/>
        </w:numPr>
        <w:spacing w:after="0" w:line="276" w:lineRule="auto"/>
        <w:jc w:val="both"/>
        <w:rPr>
          <w:rFonts w:ascii="Tahoma" w:eastAsia="Calibri" w:hAnsi="Tahoma" w:cs="Tahoma"/>
          <w:color w:val="000000"/>
          <w:sz w:val="26"/>
          <w:szCs w:val="26"/>
        </w:rPr>
      </w:pPr>
      <w:r>
        <w:rPr>
          <w:rFonts w:ascii="Tahoma" w:eastAsia="Calibri" w:hAnsi="Tahoma" w:cs="Tahoma"/>
          <w:color w:val="000000"/>
          <w:sz w:val="26"/>
          <w:szCs w:val="26"/>
        </w:rPr>
        <w:t>The maximum cost of the project/unit admissible for Margin Money subsidy under Manufacturing sector is Rs 1.00 crore. Maximum subsidy would be Rs 15 lakh (Rs 20 lakh for NER and Hill States).</w:t>
      </w:r>
    </w:p>
    <w:p w14:paraId="35A8A84F" w14:textId="77777777" w:rsidR="001B3697" w:rsidRDefault="001B3697" w:rsidP="008502D7">
      <w:pPr>
        <w:numPr>
          <w:ilvl w:val="0"/>
          <w:numId w:val="46"/>
        </w:numPr>
        <w:spacing w:after="0" w:line="276" w:lineRule="auto"/>
        <w:jc w:val="both"/>
        <w:rPr>
          <w:rFonts w:ascii="Tahoma" w:eastAsia="Calibri" w:hAnsi="Tahoma" w:cs="Tahoma"/>
          <w:color w:val="000000"/>
          <w:sz w:val="26"/>
          <w:szCs w:val="26"/>
        </w:rPr>
      </w:pPr>
      <w:r>
        <w:rPr>
          <w:rFonts w:ascii="Tahoma" w:eastAsia="Calibri" w:hAnsi="Tahoma" w:cs="Tahoma"/>
          <w:color w:val="000000"/>
          <w:sz w:val="26"/>
          <w:szCs w:val="26"/>
        </w:rPr>
        <w:t>The maximum cost of project/unit admissible for Margin Money subsidy under Business/Service Sector for upgradation is Rs 25 lakh.  Maximum subsidy would be Rs 3.75 lakh (Rs 5 lakh for NER and Hill States).</w:t>
      </w:r>
    </w:p>
    <w:p w14:paraId="224DA150" w14:textId="77777777" w:rsidR="001B3697" w:rsidRDefault="001B3697" w:rsidP="008502D7">
      <w:pPr>
        <w:numPr>
          <w:ilvl w:val="0"/>
          <w:numId w:val="46"/>
        </w:numPr>
        <w:spacing w:after="0" w:line="276" w:lineRule="auto"/>
        <w:jc w:val="both"/>
        <w:rPr>
          <w:rFonts w:ascii="Tahoma" w:eastAsia="Calibri" w:hAnsi="Tahoma" w:cs="Tahoma"/>
          <w:color w:val="000000"/>
          <w:sz w:val="26"/>
          <w:szCs w:val="26"/>
        </w:rPr>
      </w:pPr>
      <w:r>
        <w:rPr>
          <w:rFonts w:ascii="Tahoma" w:eastAsia="Calibri" w:hAnsi="Tahoma" w:cs="Tahoma"/>
          <w:color w:val="000000"/>
          <w:sz w:val="26"/>
          <w:szCs w:val="26"/>
        </w:rPr>
        <w:t>The balance amount (excluding the own contribution) of the total project cost will be provided by banks.</w:t>
      </w:r>
    </w:p>
    <w:p w14:paraId="17323FE6" w14:textId="77777777" w:rsidR="001B3697" w:rsidRDefault="001B3697" w:rsidP="008502D7">
      <w:pPr>
        <w:numPr>
          <w:ilvl w:val="0"/>
          <w:numId w:val="46"/>
        </w:numPr>
        <w:spacing w:after="0" w:line="276" w:lineRule="auto"/>
        <w:jc w:val="both"/>
        <w:rPr>
          <w:rFonts w:ascii="Tahoma" w:eastAsia="Calibri" w:hAnsi="Tahoma" w:cs="Tahoma"/>
          <w:color w:val="000000"/>
          <w:sz w:val="26"/>
          <w:szCs w:val="26"/>
        </w:rPr>
      </w:pPr>
      <w:r>
        <w:rPr>
          <w:rFonts w:ascii="Tahoma" w:eastAsia="Calibri" w:hAnsi="Tahoma" w:cs="Tahoma"/>
          <w:color w:val="000000"/>
          <w:sz w:val="26"/>
          <w:szCs w:val="26"/>
        </w:rPr>
        <w:t>If the total project cost exceeds Rs 1.00 crore or Rs 25.00 lakhs for manufacturing and service/business sector respectively, the balance amount may be provided by banks without any Government subsidy.</w:t>
      </w:r>
    </w:p>
    <w:p w14:paraId="7DCA191E" w14:textId="77777777" w:rsidR="001B3697" w:rsidRDefault="001B3697" w:rsidP="001B3697">
      <w:pPr>
        <w:spacing w:after="0"/>
        <w:rPr>
          <w:rFonts w:ascii="Tahoma" w:eastAsia="Calibri" w:hAnsi="Tahoma" w:cs="Tahoma"/>
          <w:color w:val="000000"/>
          <w:sz w:val="26"/>
          <w:szCs w:val="26"/>
        </w:rPr>
      </w:pPr>
    </w:p>
    <w:p w14:paraId="4D328770" w14:textId="77777777" w:rsidR="001B3697" w:rsidRPr="00BF10C2" w:rsidRDefault="001B3697" w:rsidP="001B3697">
      <w:pPr>
        <w:spacing w:after="0"/>
        <w:rPr>
          <w:rFonts w:ascii="Tahoma" w:eastAsia="Calibri" w:hAnsi="Tahoma" w:cs="Tahoma"/>
          <w:b/>
          <w:bCs/>
          <w:color w:val="000000"/>
          <w:sz w:val="26"/>
          <w:szCs w:val="26"/>
        </w:rPr>
      </w:pPr>
      <w:r w:rsidRPr="00BF10C2">
        <w:rPr>
          <w:rFonts w:ascii="Tahoma" w:eastAsia="Calibri" w:hAnsi="Tahoma" w:cs="Tahoma"/>
          <w:b/>
          <w:bCs/>
          <w:color w:val="000000"/>
          <w:sz w:val="26"/>
          <w:szCs w:val="26"/>
        </w:rPr>
        <w:t xml:space="preserve">Following industries/business connected with Animal Husbandry will also be </w:t>
      </w:r>
      <w:proofErr w:type="gramStart"/>
      <w:r w:rsidRPr="00BF10C2">
        <w:rPr>
          <w:rFonts w:ascii="Tahoma" w:eastAsia="Calibri" w:hAnsi="Tahoma" w:cs="Tahoma"/>
          <w:b/>
          <w:bCs/>
          <w:color w:val="000000"/>
          <w:sz w:val="26"/>
          <w:szCs w:val="26"/>
        </w:rPr>
        <w:t>allowed:-</w:t>
      </w:r>
      <w:proofErr w:type="gramEnd"/>
    </w:p>
    <w:p w14:paraId="2682B120" w14:textId="77777777" w:rsidR="001B3697" w:rsidRPr="00BF10C2" w:rsidRDefault="001B3697" w:rsidP="001B3697">
      <w:pPr>
        <w:spacing w:after="0"/>
        <w:rPr>
          <w:rFonts w:ascii="Tahoma" w:eastAsia="Calibri" w:hAnsi="Tahoma" w:cs="Tahoma"/>
          <w:b/>
          <w:bCs/>
          <w:color w:val="000000"/>
          <w:sz w:val="26"/>
          <w:szCs w:val="26"/>
        </w:rPr>
      </w:pPr>
    </w:p>
    <w:p w14:paraId="7ED1DF81" w14:textId="77777777" w:rsidR="001B3697" w:rsidRDefault="001B3697" w:rsidP="008502D7">
      <w:pPr>
        <w:numPr>
          <w:ilvl w:val="0"/>
          <w:numId w:val="47"/>
        </w:numPr>
        <w:spacing w:after="0" w:line="276" w:lineRule="auto"/>
        <w:rPr>
          <w:rFonts w:ascii="Tahoma" w:eastAsia="Calibri" w:hAnsi="Tahoma" w:cs="Tahoma"/>
          <w:color w:val="000000"/>
          <w:sz w:val="26"/>
          <w:szCs w:val="26"/>
        </w:rPr>
      </w:pPr>
      <w:r>
        <w:rPr>
          <w:rFonts w:ascii="Tahoma" w:eastAsia="Calibri" w:hAnsi="Tahoma" w:cs="Tahoma"/>
          <w:color w:val="000000"/>
          <w:sz w:val="26"/>
          <w:szCs w:val="26"/>
        </w:rPr>
        <w:t>Dairy – milk and other dairy products through primarily cows but also sheep, goats, camels, buffaloes, horses and donkeys.</w:t>
      </w:r>
    </w:p>
    <w:p w14:paraId="5478519F" w14:textId="77777777" w:rsidR="001B3697" w:rsidRDefault="001B3697" w:rsidP="008502D7">
      <w:pPr>
        <w:numPr>
          <w:ilvl w:val="0"/>
          <w:numId w:val="47"/>
        </w:numPr>
        <w:spacing w:after="0" w:line="276" w:lineRule="auto"/>
        <w:rPr>
          <w:rFonts w:ascii="Tahoma" w:eastAsia="Calibri" w:hAnsi="Tahoma" w:cs="Tahoma"/>
          <w:color w:val="000000"/>
          <w:sz w:val="26"/>
          <w:szCs w:val="26"/>
        </w:rPr>
      </w:pPr>
      <w:r>
        <w:rPr>
          <w:rFonts w:ascii="Tahoma" w:eastAsia="Calibri" w:hAnsi="Tahoma" w:cs="Tahoma"/>
          <w:color w:val="000000"/>
          <w:sz w:val="26"/>
          <w:szCs w:val="26"/>
        </w:rPr>
        <w:t>Poultry – Poultry, kept for their eggs and for their meat, include chickens, turkeys, geese and ducks.</w:t>
      </w:r>
    </w:p>
    <w:p w14:paraId="26E0210C" w14:textId="77777777" w:rsidR="001B3697" w:rsidRDefault="001B3697" w:rsidP="008502D7">
      <w:pPr>
        <w:numPr>
          <w:ilvl w:val="0"/>
          <w:numId w:val="47"/>
        </w:numPr>
        <w:spacing w:after="0" w:line="276" w:lineRule="auto"/>
        <w:rPr>
          <w:rFonts w:ascii="Tahoma" w:eastAsia="Calibri" w:hAnsi="Tahoma" w:cs="Tahoma"/>
          <w:color w:val="000000"/>
          <w:sz w:val="26"/>
          <w:szCs w:val="26"/>
        </w:rPr>
      </w:pPr>
      <w:r>
        <w:rPr>
          <w:rFonts w:ascii="Tahoma" w:eastAsia="Calibri" w:hAnsi="Tahoma" w:cs="Tahoma"/>
          <w:color w:val="000000"/>
          <w:sz w:val="26"/>
          <w:szCs w:val="26"/>
        </w:rPr>
        <w:t>Aquaculture – It is the framing of aquatic organisms including fish, mollusks, crustaceans and aquatic plants</w:t>
      </w:r>
    </w:p>
    <w:p w14:paraId="7F608C7E" w14:textId="77777777" w:rsidR="001B3697" w:rsidRDefault="001B3697" w:rsidP="008502D7">
      <w:pPr>
        <w:numPr>
          <w:ilvl w:val="0"/>
          <w:numId w:val="47"/>
        </w:numPr>
        <w:spacing w:after="0" w:line="276" w:lineRule="auto"/>
        <w:rPr>
          <w:rFonts w:ascii="Tahoma" w:eastAsia="Calibri" w:hAnsi="Tahoma" w:cs="Tahoma"/>
          <w:color w:val="000000"/>
          <w:sz w:val="26"/>
          <w:szCs w:val="26"/>
        </w:rPr>
      </w:pPr>
      <w:r>
        <w:rPr>
          <w:rFonts w:ascii="Tahoma" w:eastAsia="Calibri" w:hAnsi="Tahoma" w:cs="Tahoma"/>
          <w:color w:val="000000"/>
          <w:sz w:val="26"/>
          <w:szCs w:val="26"/>
        </w:rPr>
        <w:t>Insects – including bees, sericulture, etc.</w:t>
      </w:r>
    </w:p>
    <w:p w14:paraId="35FAB463" w14:textId="77777777" w:rsidR="001B3697" w:rsidRDefault="001B3697" w:rsidP="001B3697">
      <w:pPr>
        <w:spacing w:after="0"/>
        <w:ind w:left="1440"/>
        <w:rPr>
          <w:rFonts w:ascii="Tahoma" w:eastAsia="Calibri" w:hAnsi="Tahoma" w:cs="Tahoma"/>
          <w:color w:val="000000"/>
          <w:sz w:val="26"/>
          <w:szCs w:val="26"/>
        </w:rPr>
      </w:pPr>
    </w:p>
    <w:p w14:paraId="6DE7021E" w14:textId="77777777" w:rsidR="001B3697" w:rsidRDefault="001B3697" w:rsidP="001B3697">
      <w:pPr>
        <w:spacing w:after="0"/>
        <w:rPr>
          <w:rFonts w:ascii="Tahoma" w:eastAsia="Calibri" w:hAnsi="Tahoma" w:cs="Tahoma"/>
          <w:b/>
          <w:bCs/>
          <w:color w:val="000000"/>
          <w:sz w:val="26"/>
          <w:szCs w:val="26"/>
        </w:rPr>
      </w:pPr>
      <w:r w:rsidRPr="006A60BA">
        <w:rPr>
          <w:rFonts w:ascii="Tahoma" w:eastAsia="Calibri" w:hAnsi="Tahoma" w:cs="Tahoma"/>
          <w:b/>
          <w:bCs/>
          <w:color w:val="000000"/>
          <w:sz w:val="26"/>
          <w:szCs w:val="26"/>
        </w:rPr>
        <w:t>Bank</w:t>
      </w:r>
      <w:r w:rsidRPr="004E2435">
        <w:rPr>
          <w:rFonts w:ascii="Tahoma" w:eastAsia="Calibri" w:hAnsi="Tahoma" w:cs="Tahoma"/>
          <w:b/>
          <w:bCs/>
          <w:color w:val="000000"/>
          <w:sz w:val="26"/>
          <w:szCs w:val="26"/>
        </w:rPr>
        <w:t xml:space="preserve"> wise &amp; District wise Progress and pendency as at </w:t>
      </w:r>
      <w:r>
        <w:rPr>
          <w:rFonts w:ascii="Tahoma" w:eastAsia="Calibri" w:hAnsi="Tahoma" w:cs="Tahoma"/>
          <w:b/>
          <w:bCs/>
          <w:color w:val="000000"/>
          <w:sz w:val="26"/>
          <w:szCs w:val="26"/>
        </w:rPr>
        <w:t>June 2022</w:t>
      </w:r>
      <w:r w:rsidRPr="004E2435">
        <w:rPr>
          <w:rFonts w:ascii="Tahoma" w:eastAsia="Calibri" w:hAnsi="Tahoma" w:cs="Tahoma"/>
          <w:b/>
          <w:bCs/>
          <w:color w:val="000000"/>
          <w:sz w:val="26"/>
          <w:szCs w:val="26"/>
        </w:rPr>
        <w:t xml:space="preserve"> is given on Annexure No.</w:t>
      </w:r>
      <w:r w:rsidR="001650B1">
        <w:rPr>
          <w:rFonts w:ascii="Tahoma" w:eastAsia="Calibri" w:hAnsi="Tahoma" w:cs="Tahoma"/>
          <w:b/>
          <w:bCs/>
          <w:color w:val="000000"/>
          <w:sz w:val="26"/>
          <w:szCs w:val="26"/>
        </w:rPr>
        <w:t>2</w:t>
      </w:r>
      <w:r w:rsidR="009327FC">
        <w:rPr>
          <w:rFonts w:ascii="Tahoma" w:eastAsia="Calibri" w:hAnsi="Tahoma" w:cs="Tahoma"/>
          <w:b/>
          <w:bCs/>
          <w:color w:val="000000"/>
          <w:sz w:val="26"/>
          <w:szCs w:val="26"/>
        </w:rPr>
        <w:t>7</w:t>
      </w:r>
      <w:r w:rsidRPr="004E2435">
        <w:rPr>
          <w:rFonts w:ascii="Tahoma" w:eastAsia="Calibri" w:hAnsi="Tahoma" w:cs="Tahoma"/>
          <w:b/>
          <w:bCs/>
          <w:color w:val="000000"/>
          <w:sz w:val="26"/>
          <w:szCs w:val="26"/>
        </w:rPr>
        <w:t>.1-</w:t>
      </w:r>
      <w:r w:rsidR="001650B1">
        <w:rPr>
          <w:rFonts w:ascii="Tahoma" w:eastAsia="Calibri" w:hAnsi="Tahoma" w:cs="Tahoma"/>
          <w:b/>
          <w:bCs/>
          <w:color w:val="000000"/>
          <w:sz w:val="26"/>
          <w:szCs w:val="26"/>
        </w:rPr>
        <w:t>2</w:t>
      </w:r>
      <w:r w:rsidR="009327FC">
        <w:rPr>
          <w:rFonts w:ascii="Tahoma" w:eastAsia="Calibri" w:hAnsi="Tahoma" w:cs="Tahoma"/>
          <w:b/>
          <w:bCs/>
          <w:color w:val="000000"/>
          <w:sz w:val="26"/>
          <w:szCs w:val="26"/>
        </w:rPr>
        <w:t>7</w:t>
      </w:r>
      <w:r w:rsidRPr="004E2435">
        <w:rPr>
          <w:rFonts w:ascii="Tahoma" w:eastAsia="Calibri" w:hAnsi="Tahoma" w:cs="Tahoma"/>
          <w:b/>
          <w:bCs/>
          <w:color w:val="000000"/>
          <w:sz w:val="26"/>
          <w:szCs w:val="26"/>
        </w:rPr>
        <w:t xml:space="preserve">.3 </w:t>
      </w:r>
      <w:r w:rsidRPr="005A143A">
        <w:rPr>
          <w:rFonts w:ascii="Tahoma" w:eastAsia="Calibri" w:hAnsi="Tahoma" w:cs="Tahoma"/>
          <w:b/>
          <w:bCs/>
          <w:sz w:val="26"/>
          <w:szCs w:val="26"/>
        </w:rPr>
        <w:t>(P</w:t>
      </w:r>
      <w:r w:rsidR="00A549A6">
        <w:rPr>
          <w:rFonts w:ascii="Tahoma" w:eastAsia="Calibri" w:hAnsi="Tahoma" w:cs="Tahoma"/>
          <w:b/>
          <w:bCs/>
          <w:sz w:val="26"/>
          <w:szCs w:val="26"/>
        </w:rPr>
        <w:t>age</w:t>
      </w:r>
      <w:r w:rsidRPr="005A143A">
        <w:rPr>
          <w:rFonts w:ascii="Tahoma" w:eastAsia="Calibri" w:hAnsi="Tahoma" w:cs="Tahoma"/>
          <w:b/>
          <w:bCs/>
          <w:sz w:val="26"/>
          <w:szCs w:val="26"/>
        </w:rPr>
        <w:t xml:space="preserve"> </w:t>
      </w:r>
      <w:r w:rsidR="00E3324E">
        <w:rPr>
          <w:rFonts w:ascii="Tahoma" w:eastAsia="Calibri" w:hAnsi="Tahoma" w:cs="Tahoma"/>
          <w:b/>
          <w:bCs/>
          <w:sz w:val="26"/>
          <w:szCs w:val="26"/>
        </w:rPr>
        <w:t>15</w:t>
      </w:r>
      <w:r w:rsidR="00A549A6">
        <w:rPr>
          <w:rFonts w:ascii="Tahoma" w:eastAsia="Calibri" w:hAnsi="Tahoma" w:cs="Tahoma"/>
          <w:b/>
          <w:bCs/>
          <w:sz w:val="26"/>
          <w:szCs w:val="26"/>
        </w:rPr>
        <w:t>6</w:t>
      </w:r>
      <w:r w:rsidR="00E3324E">
        <w:rPr>
          <w:rFonts w:ascii="Tahoma" w:eastAsia="Calibri" w:hAnsi="Tahoma" w:cs="Tahoma"/>
          <w:b/>
          <w:bCs/>
          <w:sz w:val="26"/>
          <w:szCs w:val="26"/>
        </w:rPr>
        <w:t>-1</w:t>
      </w:r>
      <w:r w:rsidR="00A549A6">
        <w:rPr>
          <w:rFonts w:ascii="Tahoma" w:eastAsia="Calibri" w:hAnsi="Tahoma" w:cs="Tahoma"/>
          <w:b/>
          <w:bCs/>
          <w:sz w:val="26"/>
          <w:szCs w:val="26"/>
        </w:rPr>
        <w:t>58</w:t>
      </w:r>
      <w:r w:rsidRPr="005A143A">
        <w:rPr>
          <w:rFonts w:ascii="Tahoma" w:eastAsia="Calibri" w:hAnsi="Tahoma" w:cs="Tahoma"/>
          <w:b/>
          <w:bCs/>
          <w:sz w:val="26"/>
          <w:szCs w:val="26"/>
        </w:rPr>
        <w:t>)</w:t>
      </w:r>
      <w:r w:rsidRPr="004E2435">
        <w:rPr>
          <w:rFonts w:ascii="Tahoma" w:eastAsia="Calibri" w:hAnsi="Tahoma" w:cs="Tahoma"/>
          <w:b/>
          <w:bCs/>
          <w:color w:val="000000"/>
          <w:sz w:val="26"/>
          <w:szCs w:val="26"/>
        </w:rPr>
        <w:t xml:space="preserve"> for information of the house.</w:t>
      </w:r>
    </w:p>
    <w:p w14:paraId="52493607" w14:textId="77777777" w:rsidR="00862841" w:rsidRDefault="00862841" w:rsidP="001B3697">
      <w:pPr>
        <w:spacing w:after="0"/>
        <w:rPr>
          <w:rFonts w:ascii="Tahoma" w:eastAsia="Calibri" w:hAnsi="Tahoma" w:cs="Tahoma"/>
          <w:b/>
          <w:bCs/>
          <w:color w:val="000000"/>
          <w:sz w:val="26"/>
          <w:szCs w:val="26"/>
        </w:rPr>
      </w:pPr>
    </w:p>
    <w:p w14:paraId="5DAA9191" w14:textId="77777777" w:rsidR="001B3697" w:rsidRDefault="001B3697" w:rsidP="001B3697">
      <w:pPr>
        <w:spacing w:after="0"/>
        <w:jc w:val="both"/>
        <w:rPr>
          <w:rFonts w:ascii="Tahoma" w:eastAsia="Calibri" w:hAnsi="Tahoma" w:cs="Tahoma"/>
          <w:b/>
          <w:bCs/>
          <w:color w:val="000000"/>
          <w:sz w:val="26"/>
          <w:szCs w:val="26"/>
        </w:rPr>
      </w:pPr>
      <w:r>
        <w:rPr>
          <w:rFonts w:ascii="Tahoma" w:eastAsia="Calibri" w:hAnsi="Tahoma" w:cs="Tahoma"/>
          <w:b/>
          <w:bCs/>
          <w:color w:val="000000"/>
          <w:sz w:val="26"/>
          <w:szCs w:val="26"/>
        </w:rPr>
        <w:t xml:space="preserve">Highlights of the performance of banks during the quarter ended June 2022 are as </w:t>
      </w:r>
      <w:proofErr w:type="gramStart"/>
      <w:r>
        <w:rPr>
          <w:rFonts w:ascii="Tahoma" w:eastAsia="Calibri" w:hAnsi="Tahoma" w:cs="Tahoma"/>
          <w:b/>
          <w:bCs/>
          <w:color w:val="000000"/>
          <w:sz w:val="26"/>
          <w:szCs w:val="26"/>
        </w:rPr>
        <w:t>under:-</w:t>
      </w:r>
      <w:proofErr w:type="gramEnd"/>
    </w:p>
    <w:p w14:paraId="739F5E82" w14:textId="77777777" w:rsidR="001B3697" w:rsidRDefault="001B3697" w:rsidP="001B3697">
      <w:pPr>
        <w:spacing w:after="0"/>
        <w:jc w:val="both"/>
        <w:rPr>
          <w:rFonts w:ascii="Tahoma" w:eastAsia="Calibri" w:hAnsi="Tahoma" w:cs="Tahoma"/>
          <w:b/>
          <w:bCs/>
          <w:color w:val="000000"/>
          <w:sz w:val="26"/>
          <w:szCs w:val="26"/>
        </w:rPr>
      </w:pPr>
    </w:p>
    <w:p w14:paraId="43F9A493" w14:textId="77777777" w:rsidR="001B3697" w:rsidRPr="00C02AC9" w:rsidRDefault="001B3697" w:rsidP="001B3697">
      <w:pPr>
        <w:numPr>
          <w:ilvl w:val="0"/>
          <w:numId w:val="40"/>
        </w:numPr>
        <w:spacing w:after="0" w:line="276" w:lineRule="auto"/>
        <w:jc w:val="both"/>
        <w:rPr>
          <w:rFonts w:ascii="Tahoma" w:eastAsia="Calibri" w:hAnsi="Tahoma" w:cs="Tahoma"/>
          <w:color w:val="000000"/>
          <w:sz w:val="26"/>
          <w:szCs w:val="26"/>
        </w:rPr>
      </w:pPr>
      <w:r w:rsidRPr="00C02AC9">
        <w:rPr>
          <w:rFonts w:ascii="Tahoma" w:eastAsia="Calibri" w:hAnsi="Tahoma" w:cs="Tahoma"/>
          <w:color w:val="000000"/>
          <w:sz w:val="26"/>
          <w:szCs w:val="26"/>
        </w:rPr>
        <w:lastRenderedPageBreak/>
        <w:t xml:space="preserve">The </w:t>
      </w:r>
      <w:r w:rsidRPr="00AA595A">
        <w:rPr>
          <w:rFonts w:ascii="Tahoma" w:eastAsia="Calibri" w:hAnsi="Tahoma" w:cs="Tahoma"/>
          <w:b/>
          <w:bCs/>
          <w:color w:val="000000"/>
          <w:sz w:val="26"/>
          <w:szCs w:val="26"/>
        </w:rPr>
        <w:t xml:space="preserve">achievement under the scheme in terms of </w:t>
      </w:r>
      <w:r>
        <w:rPr>
          <w:rFonts w:ascii="Tahoma" w:eastAsia="Calibri" w:hAnsi="Tahoma" w:cs="Tahoma"/>
          <w:b/>
          <w:bCs/>
          <w:color w:val="000000"/>
          <w:sz w:val="26"/>
          <w:szCs w:val="26"/>
        </w:rPr>
        <w:t>cases sanctioned</w:t>
      </w:r>
      <w:r w:rsidRPr="00AA595A">
        <w:rPr>
          <w:rFonts w:ascii="Tahoma" w:eastAsia="Calibri" w:hAnsi="Tahoma" w:cs="Tahoma"/>
          <w:b/>
          <w:bCs/>
          <w:color w:val="000000"/>
          <w:sz w:val="26"/>
          <w:szCs w:val="26"/>
        </w:rPr>
        <w:t xml:space="preserve"> and margin money disbursed has been </w:t>
      </w:r>
      <w:r>
        <w:rPr>
          <w:rFonts w:ascii="Tahoma" w:eastAsia="Calibri" w:hAnsi="Tahoma" w:cs="Tahoma"/>
          <w:b/>
          <w:bCs/>
          <w:color w:val="000000"/>
          <w:sz w:val="26"/>
          <w:szCs w:val="26"/>
        </w:rPr>
        <w:t>20</w:t>
      </w:r>
      <w:r w:rsidRPr="00AA595A">
        <w:rPr>
          <w:rFonts w:ascii="Tahoma" w:eastAsia="Calibri" w:hAnsi="Tahoma" w:cs="Tahoma"/>
          <w:b/>
          <w:bCs/>
          <w:color w:val="000000"/>
          <w:sz w:val="26"/>
          <w:szCs w:val="26"/>
        </w:rPr>
        <w:t xml:space="preserve">% and </w:t>
      </w:r>
      <w:r>
        <w:rPr>
          <w:rFonts w:ascii="Tahoma" w:eastAsia="Calibri" w:hAnsi="Tahoma" w:cs="Tahoma"/>
          <w:b/>
          <w:bCs/>
          <w:color w:val="000000"/>
          <w:sz w:val="26"/>
          <w:szCs w:val="26"/>
        </w:rPr>
        <w:t>18</w:t>
      </w:r>
      <w:r w:rsidRPr="00AA595A">
        <w:rPr>
          <w:rFonts w:ascii="Tahoma" w:eastAsia="Calibri" w:hAnsi="Tahoma" w:cs="Tahoma"/>
          <w:b/>
          <w:bCs/>
          <w:color w:val="000000"/>
          <w:sz w:val="26"/>
          <w:szCs w:val="26"/>
        </w:rPr>
        <w:t>% of the allocated target</w:t>
      </w:r>
      <w:r w:rsidRPr="00C02AC9">
        <w:rPr>
          <w:rFonts w:ascii="Tahoma" w:eastAsia="Calibri" w:hAnsi="Tahoma" w:cs="Tahoma"/>
          <w:color w:val="000000"/>
          <w:sz w:val="26"/>
          <w:szCs w:val="26"/>
        </w:rPr>
        <w:t xml:space="preserve"> respectively.</w:t>
      </w:r>
    </w:p>
    <w:p w14:paraId="5B2B8546" w14:textId="77777777" w:rsidR="001B3697" w:rsidRPr="00117FB9" w:rsidRDefault="001B3697" w:rsidP="001B3697">
      <w:pPr>
        <w:numPr>
          <w:ilvl w:val="0"/>
          <w:numId w:val="40"/>
        </w:numPr>
        <w:spacing w:after="0" w:line="276" w:lineRule="auto"/>
        <w:jc w:val="both"/>
        <w:rPr>
          <w:rFonts w:ascii="Tahoma" w:eastAsia="Calibri" w:hAnsi="Tahoma" w:cs="Tahoma"/>
          <w:color w:val="000000"/>
          <w:sz w:val="26"/>
          <w:szCs w:val="26"/>
        </w:rPr>
      </w:pPr>
      <w:r w:rsidRPr="00117FB9">
        <w:rPr>
          <w:rFonts w:ascii="Tahoma" w:eastAsia="Calibri" w:hAnsi="Tahoma" w:cs="Tahoma"/>
          <w:b/>
          <w:bCs/>
          <w:color w:val="000000"/>
          <w:sz w:val="26"/>
          <w:szCs w:val="26"/>
        </w:rPr>
        <w:t xml:space="preserve">Out of the total </w:t>
      </w:r>
      <w:r>
        <w:rPr>
          <w:rFonts w:ascii="Tahoma" w:eastAsia="Calibri" w:hAnsi="Tahoma" w:cs="Tahoma"/>
          <w:b/>
          <w:bCs/>
          <w:color w:val="000000"/>
          <w:sz w:val="26"/>
          <w:szCs w:val="26"/>
        </w:rPr>
        <w:t>2321</w:t>
      </w:r>
      <w:r w:rsidRPr="00117FB9">
        <w:rPr>
          <w:rFonts w:ascii="Tahoma" w:eastAsia="Calibri" w:hAnsi="Tahoma" w:cs="Tahoma"/>
          <w:b/>
          <w:bCs/>
          <w:color w:val="000000"/>
          <w:sz w:val="26"/>
          <w:szCs w:val="26"/>
        </w:rPr>
        <w:t xml:space="preserve"> cases sponsored to various banks,</w:t>
      </w:r>
      <w:r w:rsidRPr="00117FB9">
        <w:rPr>
          <w:rFonts w:ascii="Tahoma" w:eastAsia="Calibri" w:hAnsi="Tahoma" w:cs="Tahoma"/>
          <w:color w:val="000000"/>
          <w:sz w:val="26"/>
          <w:szCs w:val="26"/>
        </w:rPr>
        <w:t xml:space="preserve"> </w:t>
      </w:r>
      <w:r>
        <w:rPr>
          <w:rFonts w:ascii="Tahoma" w:eastAsia="Calibri" w:hAnsi="Tahoma" w:cs="Tahoma"/>
          <w:color w:val="000000"/>
          <w:sz w:val="26"/>
          <w:szCs w:val="26"/>
        </w:rPr>
        <w:t>809</w:t>
      </w:r>
      <w:r w:rsidRPr="00117FB9">
        <w:rPr>
          <w:rFonts w:ascii="Tahoma" w:eastAsia="Calibri" w:hAnsi="Tahoma" w:cs="Tahoma"/>
          <w:color w:val="000000"/>
          <w:sz w:val="26"/>
          <w:szCs w:val="26"/>
        </w:rPr>
        <w:t xml:space="preserve"> cases i.e.</w:t>
      </w:r>
      <w:r>
        <w:rPr>
          <w:rFonts w:ascii="Tahoma" w:eastAsia="Calibri" w:hAnsi="Tahoma" w:cs="Tahoma"/>
          <w:color w:val="000000"/>
          <w:sz w:val="26"/>
          <w:szCs w:val="26"/>
        </w:rPr>
        <w:t>35</w:t>
      </w:r>
      <w:r w:rsidRPr="00117FB9">
        <w:rPr>
          <w:rFonts w:ascii="Tahoma" w:eastAsia="Calibri" w:hAnsi="Tahoma" w:cs="Tahoma"/>
          <w:color w:val="000000"/>
          <w:sz w:val="26"/>
          <w:szCs w:val="26"/>
        </w:rPr>
        <w:t>% cases were rejected</w:t>
      </w:r>
      <w:r>
        <w:rPr>
          <w:rFonts w:ascii="Tahoma" w:eastAsia="Calibri" w:hAnsi="Tahoma" w:cs="Tahoma"/>
          <w:color w:val="000000"/>
          <w:sz w:val="26"/>
          <w:szCs w:val="26"/>
        </w:rPr>
        <w:t>/returned</w:t>
      </w:r>
      <w:r w:rsidRPr="00117FB9">
        <w:rPr>
          <w:rFonts w:ascii="Tahoma" w:eastAsia="Calibri" w:hAnsi="Tahoma" w:cs="Tahoma"/>
          <w:color w:val="000000"/>
          <w:sz w:val="26"/>
          <w:szCs w:val="26"/>
        </w:rPr>
        <w:t xml:space="preserve"> by the banks, which is on very higher side which speaks of quality of sponsored cases as well.</w:t>
      </w:r>
    </w:p>
    <w:p w14:paraId="2FA4C185" w14:textId="77777777" w:rsidR="001B3697" w:rsidRPr="00AA595A" w:rsidRDefault="001B3697" w:rsidP="001B3697">
      <w:pPr>
        <w:numPr>
          <w:ilvl w:val="0"/>
          <w:numId w:val="40"/>
        </w:numPr>
        <w:spacing w:after="0" w:line="276" w:lineRule="auto"/>
        <w:jc w:val="both"/>
        <w:rPr>
          <w:rFonts w:ascii="Tahoma" w:eastAsia="Calibri" w:hAnsi="Tahoma" w:cs="Tahoma"/>
          <w:b/>
          <w:bCs/>
          <w:color w:val="000000"/>
          <w:sz w:val="26"/>
          <w:szCs w:val="26"/>
        </w:rPr>
      </w:pPr>
      <w:r>
        <w:rPr>
          <w:rFonts w:ascii="Tahoma" w:eastAsia="Calibri" w:hAnsi="Tahoma" w:cs="Tahoma"/>
          <w:b/>
          <w:bCs/>
          <w:color w:val="000000"/>
          <w:sz w:val="26"/>
          <w:szCs w:val="26"/>
        </w:rPr>
        <w:t xml:space="preserve">As at June, 2022, 1204 and 118 cases </w:t>
      </w:r>
      <w:r w:rsidRPr="00AA595A">
        <w:rPr>
          <w:rFonts w:ascii="Tahoma" w:eastAsia="Calibri" w:hAnsi="Tahoma" w:cs="Tahoma"/>
          <w:b/>
          <w:bCs/>
          <w:color w:val="000000"/>
          <w:sz w:val="26"/>
          <w:szCs w:val="26"/>
        </w:rPr>
        <w:t>were lying pending with banks for sanction and disbursement respectively.</w:t>
      </w:r>
    </w:p>
    <w:p w14:paraId="5EA0E527" w14:textId="77777777" w:rsidR="001B3697" w:rsidRPr="00921739" w:rsidRDefault="001B3697" w:rsidP="001B3697">
      <w:pPr>
        <w:spacing w:after="0"/>
        <w:ind w:left="720"/>
        <w:jc w:val="both"/>
        <w:rPr>
          <w:rFonts w:ascii="Tahoma" w:eastAsia="Calibri" w:hAnsi="Tahoma" w:cs="Tahoma"/>
          <w:b/>
          <w:bCs/>
          <w:color w:val="000000"/>
          <w:sz w:val="14"/>
          <w:szCs w:val="14"/>
        </w:rPr>
      </w:pPr>
      <w:r>
        <w:rPr>
          <w:rFonts w:ascii="Tahoma" w:eastAsia="Calibri" w:hAnsi="Tahoma" w:cs="Tahoma"/>
          <w:b/>
          <w:bCs/>
          <w:color w:val="000000"/>
          <w:sz w:val="26"/>
          <w:szCs w:val="26"/>
        </w:rPr>
        <w:t xml:space="preserve"> </w:t>
      </w:r>
    </w:p>
    <w:p w14:paraId="5D840134" w14:textId="77777777" w:rsidR="001B3697" w:rsidRDefault="001B3697" w:rsidP="001B3697">
      <w:pPr>
        <w:spacing w:after="0"/>
        <w:jc w:val="both"/>
        <w:rPr>
          <w:rFonts w:ascii="Tahoma" w:eastAsia="Calibri" w:hAnsi="Tahoma" w:cs="Tahoma"/>
          <w:b/>
          <w:bCs/>
          <w:color w:val="000000"/>
          <w:sz w:val="16"/>
          <w:szCs w:val="16"/>
        </w:rPr>
      </w:pPr>
    </w:p>
    <w:p w14:paraId="2C2F0148" w14:textId="77777777" w:rsidR="001B3697" w:rsidRPr="00133D3B" w:rsidRDefault="001B3697" w:rsidP="001B3697">
      <w:pPr>
        <w:spacing w:after="0"/>
        <w:jc w:val="both"/>
        <w:rPr>
          <w:rFonts w:ascii="Tahoma" w:eastAsia="Calibri" w:hAnsi="Tahoma" w:cs="Tahoma"/>
          <w:b/>
          <w:bCs/>
          <w:color w:val="000000"/>
          <w:sz w:val="26"/>
          <w:szCs w:val="26"/>
        </w:rPr>
      </w:pPr>
      <w:r w:rsidRPr="00133D3B">
        <w:rPr>
          <w:rFonts w:ascii="Tahoma" w:eastAsia="Calibri" w:hAnsi="Tahoma" w:cs="Tahoma"/>
          <w:b/>
          <w:bCs/>
          <w:color w:val="000000"/>
          <w:sz w:val="26"/>
          <w:szCs w:val="26"/>
        </w:rPr>
        <w:t>Institution wise Progress</w:t>
      </w:r>
      <w:r>
        <w:rPr>
          <w:rFonts w:ascii="Tahoma" w:eastAsia="Calibri" w:hAnsi="Tahoma" w:cs="Tahoma"/>
          <w:b/>
          <w:bCs/>
          <w:color w:val="000000"/>
          <w:sz w:val="26"/>
          <w:szCs w:val="26"/>
        </w:rPr>
        <w:t>:</w:t>
      </w:r>
    </w:p>
    <w:tbl>
      <w:tblPr>
        <w:tblW w:w="98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00"/>
        <w:gridCol w:w="1622"/>
        <w:gridCol w:w="1512"/>
        <w:gridCol w:w="1355"/>
        <w:gridCol w:w="1513"/>
        <w:gridCol w:w="1145"/>
        <w:gridCol w:w="1245"/>
      </w:tblGrid>
      <w:tr w:rsidR="001B3697" w:rsidRPr="009A373A" w14:paraId="09C97B0A" w14:textId="77777777" w:rsidTr="00D033C5">
        <w:trPr>
          <w:trHeight w:val="317"/>
        </w:trPr>
        <w:tc>
          <w:tcPr>
            <w:tcW w:w="1500" w:type="dxa"/>
            <w:vMerge w:val="restart"/>
          </w:tcPr>
          <w:p w14:paraId="2250F562" w14:textId="77777777" w:rsidR="001B3697" w:rsidRPr="009A373A" w:rsidRDefault="001B3697" w:rsidP="00D033C5">
            <w:pPr>
              <w:spacing w:after="0"/>
              <w:jc w:val="both"/>
              <w:rPr>
                <w:rFonts w:ascii="Tahoma" w:eastAsia="Calibri" w:hAnsi="Tahoma" w:cs="Tahoma"/>
                <w:b/>
                <w:bCs/>
                <w:color w:val="000000"/>
                <w:szCs w:val="22"/>
              </w:rPr>
            </w:pPr>
            <w:r w:rsidRPr="009A373A">
              <w:rPr>
                <w:rFonts w:ascii="Tahoma" w:eastAsia="Calibri" w:hAnsi="Tahoma" w:cs="Tahoma"/>
                <w:b/>
                <w:bCs/>
                <w:color w:val="000000"/>
                <w:szCs w:val="22"/>
              </w:rPr>
              <w:t>Institution</w:t>
            </w:r>
          </w:p>
        </w:tc>
        <w:tc>
          <w:tcPr>
            <w:tcW w:w="8392" w:type="dxa"/>
            <w:gridSpan w:val="6"/>
          </w:tcPr>
          <w:p w14:paraId="16E27C5B" w14:textId="77777777" w:rsidR="001B3697" w:rsidRPr="009A373A" w:rsidRDefault="001B3697" w:rsidP="00D033C5">
            <w:pPr>
              <w:spacing w:after="0"/>
              <w:jc w:val="center"/>
              <w:rPr>
                <w:rFonts w:ascii="Tahoma" w:eastAsia="Calibri" w:hAnsi="Tahoma" w:cs="Tahoma"/>
                <w:b/>
                <w:bCs/>
                <w:color w:val="000000"/>
                <w:szCs w:val="22"/>
              </w:rPr>
            </w:pPr>
            <w:r w:rsidRPr="009A373A">
              <w:rPr>
                <w:rFonts w:ascii="Tahoma" w:eastAsia="Calibri" w:hAnsi="Tahoma" w:cs="Tahoma"/>
                <w:b/>
                <w:bCs/>
                <w:color w:val="000000"/>
                <w:szCs w:val="22"/>
              </w:rPr>
              <w:t>No. of Applications</w:t>
            </w:r>
          </w:p>
        </w:tc>
      </w:tr>
      <w:tr w:rsidR="001B3697" w:rsidRPr="009A373A" w14:paraId="7959F907" w14:textId="77777777" w:rsidTr="00D033C5">
        <w:trPr>
          <w:trHeight w:val="649"/>
        </w:trPr>
        <w:tc>
          <w:tcPr>
            <w:tcW w:w="1500" w:type="dxa"/>
            <w:vMerge/>
          </w:tcPr>
          <w:p w14:paraId="1181E928" w14:textId="77777777" w:rsidR="001B3697" w:rsidRPr="009A373A" w:rsidRDefault="001B3697" w:rsidP="00D033C5">
            <w:pPr>
              <w:spacing w:after="0"/>
              <w:jc w:val="both"/>
              <w:rPr>
                <w:rFonts w:ascii="Tahoma" w:eastAsia="Calibri" w:hAnsi="Tahoma" w:cs="Tahoma"/>
                <w:b/>
                <w:bCs/>
                <w:color w:val="000000"/>
                <w:szCs w:val="22"/>
              </w:rPr>
            </w:pPr>
          </w:p>
        </w:tc>
        <w:tc>
          <w:tcPr>
            <w:tcW w:w="1622" w:type="dxa"/>
          </w:tcPr>
          <w:p w14:paraId="3FDA51B0" w14:textId="77777777" w:rsidR="001B3697" w:rsidRPr="009A373A" w:rsidRDefault="001B3697" w:rsidP="00D033C5">
            <w:pPr>
              <w:spacing w:after="0"/>
              <w:jc w:val="both"/>
              <w:rPr>
                <w:rFonts w:ascii="Tahoma" w:eastAsia="Calibri" w:hAnsi="Tahoma" w:cs="Tahoma"/>
                <w:b/>
                <w:bCs/>
                <w:color w:val="000000"/>
                <w:szCs w:val="22"/>
              </w:rPr>
            </w:pPr>
            <w:r w:rsidRPr="009A373A">
              <w:rPr>
                <w:rFonts w:ascii="Tahoma" w:eastAsia="Calibri" w:hAnsi="Tahoma" w:cs="Tahoma"/>
                <w:b/>
                <w:bCs/>
                <w:color w:val="000000"/>
                <w:szCs w:val="22"/>
              </w:rPr>
              <w:t>Sponsored</w:t>
            </w:r>
          </w:p>
        </w:tc>
        <w:tc>
          <w:tcPr>
            <w:tcW w:w="1512" w:type="dxa"/>
          </w:tcPr>
          <w:p w14:paraId="357CA295" w14:textId="77777777" w:rsidR="001B3697" w:rsidRPr="009A373A" w:rsidRDefault="001B3697" w:rsidP="00D033C5">
            <w:pPr>
              <w:spacing w:after="0"/>
              <w:jc w:val="both"/>
              <w:rPr>
                <w:rFonts w:ascii="Tahoma" w:eastAsia="Calibri" w:hAnsi="Tahoma" w:cs="Tahoma"/>
                <w:b/>
                <w:bCs/>
                <w:color w:val="000000"/>
                <w:szCs w:val="22"/>
              </w:rPr>
            </w:pPr>
            <w:r w:rsidRPr="009A373A">
              <w:rPr>
                <w:rFonts w:ascii="Tahoma" w:eastAsia="Calibri" w:hAnsi="Tahoma" w:cs="Tahoma"/>
                <w:b/>
                <w:bCs/>
                <w:color w:val="000000"/>
                <w:szCs w:val="22"/>
              </w:rPr>
              <w:t>Sanctioned</w:t>
            </w:r>
          </w:p>
        </w:tc>
        <w:tc>
          <w:tcPr>
            <w:tcW w:w="1355" w:type="dxa"/>
          </w:tcPr>
          <w:p w14:paraId="0975F936" w14:textId="77777777" w:rsidR="001B3697" w:rsidRPr="009A373A" w:rsidRDefault="001B3697" w:rsidP="00D033C5">
            <w:pPr>
              <w:spacing w:after="0"/>
              <w:jc w:val="both"/>
              <w:rPr>
                <w:rFonts w:ascii="Tahoma" w:eastAsia="Calibri" w:hAnsi="Tahoma" w:cs="Tahoma"/>
                <w:b/>
                <w:bCs/>
                <w:color w:val="000000"/>
                <w:szCs w:val="22"/>
              </w:rPr>
            </w:pPr>
            <w:r w:rsidRPr="009A373A">
              <w:rPr>
                <w:rFonts w:ascii="Tahoma" w:eastAsia="Calibri" w:hAnsi="Tahoma" w:cs="Tahoma"/>
                <w:b/>
                <w:bCs/>
                <w:color w:val="000000"/>
                <w:szCs w:val="22"/>
              </w:rPr>
              <w:t>Rejected/</w:t>
            </w:r>
          </w:p>
          <w:p w14:paraId="0DE6403F" w14:textId="77777777" w:rsidR="001B3697" w:rsidRPr="009A373A" w:rsidRDefault="001B3697" w:rsidP="00D033C5">
            <w:pPr>
              <w:spacing w:after="0"/>
              <w:jc w:val="both"/>
              <w:rPr>
                <w:rFonts w:ascii="Tahoma" w:eastAsia="Calibri" w:hAnsi="Tahoma" w:cs="Tahoma"/>
                <w:b/>
                <w:bCs/>
                <w:color w:val="000000"/>
                <w:szCs w:val="22"/>
              </w:rPr>
            </w:pPr>
            <w:r w:rsidRPr="009A373A">
              <w:rPr>
                <w:rFonts w:ascii="Tahoma" w:eastAsia="Calibri" w:hAnsi="Tahoma" w:cs="Tahoma"/>
                <w:b/>
                <w:bCs/>
                <w:color w:val="000000"/>
                <w:szCs w:val="22"/>
              </w:rPr>
              <w:t>returned</w:t>
            </w:r>
          </w:p>
        </w:tc>
        <w:tc>
          <w:tcPr>
            <w:tcW w:w="1513" w:type="dxa"/>
          </w:tcPr>
          <w:p w14:paraId="553B6A22" w14:textId="77777777" w:rsidR="001B3697" w:rsidRPr="009A373A" w:rsidRDefault="001B3697" w:rsidP="00D033C5">
            <w:pPr>
              <w:spacing w:after="0"/>
              <w:jc w:val="both"/>
              <w:rPr>
                <w:rFonts w:ascii="Tahoma" w:eastAsia="Calibri" w:hAnsi="Tahoma" w:cs="Tahoma"/>
                <w:b/>
                <w:bCs/>
                <w:color w:val="000000"/>
                <w:szCs w:val="22"/>
              </w:rPr>
            </w:pPr>
            <w:r w:rsidRPr="009A373A">
              <w:rPr>
                <w:rFonts w:ascii="Tahoma" w:eastAsia="Calibri" w:hAnsi="Tahoma" w:cs="Tahoma"/>
                <w:b/>
                <w:bCs/>
                <w:color w:val="000000"/>
                <w:szCs w:val="22"/>
              </w:rPr>
              <w:t>Pending for disposal</w:t>
            </w:r>
          </w:p>
        </w:tc>
        <w:tc>
          <w:tcPr>
            <w:tcW w:w="1145" w:type="dxa"/>
          </w:tcPr>
          <w:p w14:paraId="63636B7F" w14:textId="77777777" w:rsidR="001B3697" w:rsidRPr="009A373A" w:rsidRDefault="001B3697" w:rsidP="00D033C5">
            <w:pPr>
              <w:spacing w:after="0"/>
              <w:jc w:val="both"/>
              <w:rPr>
                <w:rFonts w:ascii="Tahoma" w:eastAsia="Calibri" w:hAnsi="Tahoma" w:cs="Tahoma"/>
                <w:b/>
                <w:bCs/>
                <w:color w:val="000000"/>
                <w:szCs w:val="22"/>
              </w:rPr>
            </w:pPr>
            <w:proofErr w:type="spellStart"/>
            <w:r w:rsidRPr="009A373A">
              <w:rPr>
                <w:rFonts w:ascii="Tahoma" w:eastAsia="Calibri" w:hAnsi="Tahoma" w:cs="Tahoma"/>
                <w:b/>
                <w:bCs/>
                <w:color w:val="000000"/>
                <w:szCs w:val="22"/>
              </w:rPr>
              <w:t>Disb</w:t>
            </w:r>
            <w:proofErr w:type="spellEnd"/>
            <w:r w:rsidRPr="009A373A">
              <w:rPr>
                <w:rFonts w:ascii="Tahoma" w:eastAsia="Calibri" w:hAnsi="Tahoma" w:cs="Tahoma"/>
                <w:b/>
                <w:bCs/>
                <w:color w:val="000000"/>
                <w:szCs w:val="22"/>
              </w:rPr>
              <w:t>.</w:t>
            </w:r>
          </w:p>
        </w:tc>
        <w:tc>
          <w:tcPr>
            <w:tcW w:w="1243" w:type="dxa"/>
          </w:tcPr>
          <w:p w14:paraId="781FDC79" w14:textId="77777777" w:rsidR="001B3697" w:rsidRPr="009A373A" w:rsidRDefault="001B3697" w:rsidP="00D033C5">
            <w:pPr>
              <w:spacing w:after="0"/>
              <w:jc w:val="both"/>
              <w:rPr>
                <w:rFonts w:ascii="Tahoma" w:eastAsia="Calibri" w:hAnsi="Tahoma" w:cs="Tahoma"/>
                <w:b/>
                <w:bCs/>
                <w:color w:val="000000"/>
                <w:szCs w:val="22"/>
              </w:rPr>
            </w:pPr>
            <w:r w:rsidRPr="009A373A">
              <w:rPr>
                <w:rFonts w:ascii="Tahoma" w:eastAsia="Calibri" w:hAnsi="Tahoma" w:cs="Tahoma"/>
                <w:b/>
                <w:bCs/>
                <w:color w:val="000000"/>
                <w:szCs w:val="22"/>
              </w:rPr>
              <w:t xml:space="preserve">Pending for </w:t>
            </w:r>
            <w:proofErr w:type="spellStart"/>
            <w:r w:rsidRPr="009A373A">
              <w:rPr>
                <w:rFonts w:ascii="Tahoma" w:eastAsia="Calibri" w:hAnsi="Tahoma" w:cs="Tahoma"/>
                <w:b/>
                <w:bCs/>
                <w:color w:val="000000"/>
                <w:szCs w:val="22"/>
              </w:rPr>
              <w:t>Disb</w:t>
            </w:r>
            <w:proofErr w:type="spellEnd"/>
            <w:r w:rsidRPr="009A373A">
              <w:rPr>
                <w:rFonts w:ascii="Tahoma" w:eastAsia="Calibri" w:hAnsi="Tahoma" w:cs="Tahoma"/>
                <w:b/>
                <w:bCs/>
                <w:color w:val="000000"/>
                <w:szCs w:val="22"/>
              </w:rPr>
              <w:t>.</w:t>
            </w:r>
          </w:p>
        </w:tc>
      </w:tr>
      <w:tr w:rsidR="001B3697" w:rsidRPr="009A373A" w14:paraId="11FCDE95" w14:textId="77777777" w:rsidTr="00D033C5">
        <w:trPr>
          <w:trHeight w:val="693"/>
        </w:trPr>
        <w:tc>
          <w:tcPr>
            <w:tcW w:w="1500" w:type="dxa"/>
          </w:tcPr>
          <w:p w14:paraId="0BB3711D" w14:textId="77777777" w:rsidR="001B3697" w:rsidRPr="009A373A" w:rsidRDefault="001B3697" w:rsidP="00D033C5">
            <w:pPr>
              <w:spacing w:after="0"/>
              <w:jc w:val="both"/>
              <w:rPr>
                <w:rFonts w:ascii="Tahoma" w:eastAsia="Calibri" w:hAnsi="Tahoma" w:cs="Tahoma"/>
                <w:b/>
                <w:bCs/>
                <w:color w:val="000000"/>
                <w:szCs w:val="22"/>
              </w:rPr>
            </w:pPr>
            <w:r w:rsidRPr="009A373A">
              <w:rPr>
                <w:rFonts w:ascii="Tahoma" w:eastAsia="Calibri" w:hAnsi="Tahoma" w:cs="Tahoma"/>
                <w:b/>
                <w:bCs/>
                <w:color w:val="000000"/>
                <w:szCs w:val="22"/>
              </w:rPr>
              <w:t xml:space="preserve">Pub. Sec. Banks </w:t>
            </w:r>
          </w:p>
        </w:tc>
        <w:tc>
          <w:tcPr>
            <w:tcW w:w="1622" w:type="dxa"/>
          </w:tcPr>
          <w:p w14:paraId="7E072AD7" w14:textId="77777777" w:rsidR="001B3697" w:rsidRPr="009A373A" w:rsidRDefault="001B3697" w:rsidP="00D033C5">
            <w:pPr>
              <w:spacing w:after="0"/>
              <w:jc w:val="center"/>
              <w:rPr>
                <w:rFonts w:ascii="Tahoma" w:eastAsia="Calibri" w:hAnsi="Tahoma" w:cs="Tahoma"/>
                <w:szCs w:val="22"/>
              </w:rPr>
            </w:pPr>
            <w:r w:rsidRPr="009A373A">
              <w:rPr>
                <w:rFonts w:ascii="Tahoma" w:eastAsia="Calibri" w:hAnsi="Tahoma" w:cs="Tahoma"/>
                <w:szCs w:val="22"/>
              </w:rPr>
              <w:t xml:space="preserve"> </w:t>
            </w:r>
            <w:r>
              <w:rPr>
                <w:rFonts w:ascii="Tahoma" w:eastAsia="Calibri" w:hAnsi="Tahoma" w:cs="Tahoma"/>
                <w:szCs w:val="22"/>
              </w:rPr>
              <w:t>1883</w:t>
            </w:r>
            <w:r w:rsidRPr="009A373A">
              <w:rPr>
                <w:rFonts w:ascii="Tahoma" w:eastAsia="Calibri" w:hAnsi="Tahoma" w:cs="Tahoma"/>
                <w:szCs w:val="22"/>
              </w:rPr>
              <w:t>(8</w:t>
            </w:r>
            <w:r>
              <w:rPr>
                <w:rFonts w:ascii="Tahoma" w:eastAsia="Calibri" w:hAnsi="Tahoma" w:cs="Tahoma"/>
                <w:szCs w:val="22"/>
              </w:rPr>
              <w:t>1</w:t>
            </w:r>
            <w:r w:rsidRPr="009A373A">
              <w:rPr>
                <w:rFonts w:ascii="Tahoma" w:eastAsia="Calibri" w:hAnsi="Tahoma" w:cs="Tahoma"/>
                <w:szCs w:val="22"/>
              </w:rPr>
              <w:t>%)</w:t>
            </w:r>
          </w:p>
        </w:tc>
        <w:tc>
          <w:tcPr>
            <w:tcW w:w="1512" w:type="dxa"/>
          </w:tcPr>
          <w:p w14:paraId="74037AFB" w14:textId="77777777" w:rsidR="001B3697" w:rsidRPr="009A373A" w:rsidRDefault="001B3697" w:rsidP="00D033C5">
            <w:pPr>
              <w:spacing w:after="0"/>
              <w:jc w:val="center"/>
              <w:rPr>
                <w:rFonts w:ascii="Tahoma" w:eastAsia="Calibri" w:hAnsi="Tahoma" w:cs="Tahoma"/>
                <w:szCs w:val="22"/>
              </w:rPr>
            </w:pPr>
            <w:r>
              <w:rPr>
                <w:rFonts w:ascii="Tahoma" w:eastAsia="Calibri" w:hAnsi="Tahoma" w:cs="Tahoma"/>
                <w:szCs w:val="22"/>
              </w:rPr>
              <w:t>473</w:t>
            </w:r>
          </w:p>
        </w:tc>
        <w:tc>
          <w:tcPr>
            <w:tcW w:w="1355" w:type="dxa"/>
          </w:tcPr>
          <w:p w14:paraId="4491D935" w14:textId="77777777" w:rsidR="001B3697" w:rsidRPr="009A373A" w:rsidRDefault="001B3697" w:rsidP="00D033C5">
            <w:pPr>
              <w:spacing w:after="0"/>
              <w:jc w:val="center"/>
              <w:rPr>
                <w:rFonts w:ascii="Tahoma" w:eastAsia="Calibri" w:hAnsi="Tahoma" w:cs="Tahoma"/>
                <w:szCs w:val="22"/>
              </w:rPr>
            </w:pPr>
            <w:r>
              <w:rPr>
                <w:rFonts w:ascii="Tahoma" w:eastAsia="Calibri" w:hAnsi="Tahoma" w:cs="Tahoma"/>
                <w:szCs w:val="22"/>
              </w:rPr>
              <w:t>614</w:t>
            </w:r>
          </w:p>
        </w:tc>
        <w:tc>
          <w:tcPr>
            <w:tcW w:w="1513" w:type="dxa"/>
          </w:tcPr>
          <w:p w14:paraId="2A46A0FE" w14:textId="77777777" w:rsidR="001B3697" w:rsidRPr="009A373A" w:rsidRDefault="001B3697" w:rsidP="00D033C5">
            <w:pPr>
              <w:spacing w:after="0"/>
              <w:jc w:val="center"/>
              <w:rPr>
                <w:rFonts w:ascii="Tahoma" w:eastAsia="Calibri" w:hAnsi="Tahoma" w:cs="Tahoma"/>
                <w:szCs w:val="22"/>
              </w:rPr>
            </w:pPr>
            <w:r>
              <w:rPr>
                <w:rFonts w:ascii="Tahoma" w:eastAsia="Calibri" w:hAnsi="Tahoma" w:cs="Tahoma"/>
                <w:szCs w:val="22"/>
              </w:rPr>
              <w:t>987</w:t>
            </w:r>
          </w:p>
        </w:tc>
        <w:tc>
          <w:tcPr>
            <w:tcW w:w="1145" w:type="dxa"/>
          </w:tcPr>
          <w:p w14:paraId="729B08D6" w14:textId="77777777" w:rsidR="001B3697" w:rsidRPr="009A373A" w:rsidRDefault="001B3697" w:rsidP="00D033C5">
            <w:pPr>
              <w:spacing w:after="0"/>
              <w:jc w:val="center"/>
              <w:rPr>
                <w:rFonts w:ascii="Tahoma" w:eastAsia="Calibri" w:hAnsi="Tahoma" w:cs="Tahoma"/>
                <w:szCs w:val="22"/>
              </w:rPr>
            </w:pPr>
            <w:r>
              <w:rPr>
                <w:rFonts w:ascii="Tahoma" w:eastAsia="Calibri" w:hAnsi="Tahoma" w:cs="Tahoma"/>
                <w:szCs w:val="22"/>
              </w:rPr>
              <w:t>351</w:t>
            </w:r>
          </w:p>
        </w:tc>
        <w:tc>
          <w:tcPr>
            <w:tcW w:w="1243" w:type="dxa"/>
          </w:tcPr>
          <w:p w14:paraId="40AEEE68" w14:textId="77777777" w:rsidR="001B3697" w:rsidRPr="009A373A" w:rsidRDefault="001B3697" w:rsidP="00D033C5">
            <w:pPr>
              <w:spacing w:after="0"/>
              <w:jc w:val="center"/>
              <w:rPr>
                <w:rFonts w:ascii="Tahoma" w:eastAsia="Calibri" w:hAnsi="Tahoma" w:cs="Tahoma"/>
                <w:szCs w:val="22"/>
              </w:rPr>
            </w:pPr>
            <w:r>
              <w:rPr>
                <w:rFonts w:ascii="Tahoma" w:eastAsia="Calibri" w:hAnsi="Tahoma" w:cs="Tahoma"/>
                <w:szCs w:val="22"/>
              </w:rPr>
              <w:t>987</w:t>
            </w:r>
          </w:p>
        </w:tc>
      </w:tr>
      <w:tr w:rsidR="001B3697" w:rsidRPr="009A373A" w14:paraId="42FFF46D" w14:textId="77777777" w:rsidTr="00D033C5">
        <w:trPr>
          <w:trHeight w:val="693"/>
        </w:trPr>
        <w:tc>
          <w:tcPr>
            <w:tcW w:w="1500" w:type="dxa"/>
          </w:tcPr>
          <w:p w14:paraId="2CF3A297" w14:textId="77777777" w:rsidR="001B3697" w:rsidRPr="009A373A" w:rsidRDefault="001B3697" w:rsidP="00D033C5">
            <w:pPr>
              <w:spacing w:after="0"/>
              <w:jc w:val="both"/>
              <w:rPr>
                <w:rFonts w:ascii="Tahoma" w:eastAsia="Calibri" w:hAnsi="Tahoma" w:cs="Tahoma"/>
                <w:b/>
                <w:bCs/>
                <w:color w:val="000000"/>
                <w:szCs w:val="22"/>
              </w:rPr>
            </w:pPr>
            <w:r w:rsidRPr="009A373A">
              <w:rPr>
                <w:rFonts w:ascii="Tahoma" w:eastAsia="Calibri" w:hAnsi="Tahoma" w:cs="Tahoma"/>
                <w:b/>
                <w:bCs/>
                <w:color w:val="000000"/>
                <w:szCs w:val="22"/>
              </w:rPr>
              <w:t>Pvt. Sec. Banks</w:t>
            </w:r>
          </w:p>
        </w:tc>
        <w:tc>
          <w:tcPr>
            <w:tcW w:w="1622" w:type="dxa"/>
          </w:tcPr>
          <w:p w14:paraId="19B157FE" w14:textId="77777777" w:rsidR="001B3697" w:rsidRPr="009A373A" w:rsidRDefault="001B3697" w:rsidP="00D033C5">
            <w:pPr>
              <w:spacing w:after="0"/>
              <w:jc w:val="center"/>
              <w:rPr>
                <w:rFonts w:ascii="Tahoma" w:eastAsia="Calibri" w:hAnsi="Tahoma" w:cs="Tahoma"/>
                <w:szCs w:val="22"/>
              </w:rPr>
            </w:pPr>
            <w:r>
              <w:rPr>
                <w:rFonts w:ascii="Tahoma" w:eastAsia="Calibri" w:hAnsi="Tahoma" w:cs="Tahoma"/>
                <w:szCs w:val="22"/>
              </w:rPr>
              <w:t>84</w:t>
            </w:r>
            <w:r w:rsidRPr="009A373A">
              <w:rPr>
                <w:rFonts w:ascii="Tahoma" w:eastAsia="Calibri" w:hAnsi="Tahoma" w:cs="Tahoma"/>
                <w:szCs w:val="22"/>
              </w:rPr>
              <w:t xml:space="preserve"> (4%)</w:t>
            </w:r>
          </w:p>
        </w:tc>
        <w:tc>
          <w:tcPr>
            <w:tcW w:w="1512" w:type="dxa"/>
          </w:tcPr>
          <w:p w14:paraId="43897CA5" w14:textId="77777777" w:rsidR="001B3697" w:rsidRPr="009A373A" w:rsidRDefault="001B3697" w:rsidP="00D033C5">
            <w:pPr>
              <w:spacing w:after="0"/>
              <w:jc w:val="center"/>
              <w:rPr>
                <w:rFonts w:ascii="Tahoma" w:eastAsia="Calibri" w:hAnsi="Tahoma" w:cs="Tahoma"/>
                <w:szCs w:val="22"/>
              </w:rPr>
            </w:pPr>
            <w:r>
              <w:rPr>
                <w:rFonts w:ascii="Tahoma" w:eastAsia="Calibri" w:hAnsi="Tahoma" w:cs="Tahoma"/>
                <w:szCs w:val="22"/>
              </w:rPr>
              <w:t>4</w:t>
            </w:r>
          </w:p>
        </w:tc>
        <w:tc>
          <w:tcPr>
            <w:tcW w:w="1355" w:type="dxa"/>
          </w:tcPr>
          <w:p w14:paraId="0C7FA9D3" w14:textId="77777777" w:rsidR="001B3697" w:rsidRPr="009A373A" w:rsidRDefault="001B3697" w:rsidP="00D033C5">
            <w:pPr>
              <w:spacing w:after="0"/>
              <w:jc w:val="center"/>
              <w:rPr>
                <w:rFonts w:ascii="Tahoma" w:eastAsia="Calibri" w:hAnsi="Tahoma" w:cs="Tahoma"/>
                <w:szCs w:val="22"/>
              </w:rPr>
            </w:pPr>
            <w:r>
              <w:rPr>
                <w:rFonts w:ascii="Tahoma" w:eastAsia="Calibri" w:hAnsi="Tahoma" w:cs="Tahoma"/>
                <w:szCs w:val="22"/>
              </w:rPr>
              <w:t>16</w:t>
            </w:r>
          </w:p>
        </w:tc>
        <w:tc>
          <w:tcPr>
            <w:tcW w:w="1513" w:type="dxa"/>
          </w:tcPr>
          <w:p w14:paraId="18A2BC00" w14:textId="77777777" w:rsidR="001B3697" w:rsidRPr="009A373A" w:rsidRDefault="001B3697" w:rsidP="00D033C5">
            <w:pPr>
              <w:spacing w:after="0"/>
              <w:jc w:val="center"/>
              <w:rPr>
                <w:rFonts w:ascii="Tahoma" w:eastAsia="Calibri" w:hAnsi="Tahoma" w:cs="Tahoma"/>
                <w:szCs w:val="22"/>
              </w:rPr>
            </w:pPr>
            <w:r>
              <w:rPr>
                <w:rFonts w:ascii="Tahoma" w:eastAsia="Calibri" w:hAnsi="Tahoma" w:cs="Tahoma"/>
                <w:szCs w:val="22"/>
              </w:rPr>
              <w:t>68</w:t>
            </w:r>
          </w:p>
        </w:tc>
        <w:tc>
          <w:tcPr>
            <w:tcW w:w="1145" w:type="dxa"/>
          </w:tcPr>
          <w:p w14:paraId="36131641" w14:textId="77777777" w:rsidR="001B3697" w:rsidRPr="009A373A" w:rsidRDefault="001B3697" w:rsidP="00D033C5">
            <w:pPr>
              <w:spacing w:after="0"/>
              <w:jc w:val="center"/>
              <w:rPr>
                <w:rFonts w:ascii="Tahoma" w:eastAsia="Calibri" w:hAnsi="Tahoma" w:cs="Tahoma"/>
                <w:szCs w:val="22"/>
              </w:rPr>
            </w:pPr>
            <w:r>
              <w:rPr>
                <w:rFonts w:ascii="Tahoma" w:eastAsia="Calibri" w:hAnsi="Tahoma" w:cs="Tahoma"/>
                <w:szCs w:val="22"/>
              </w:rPr>
              <w:t>5</w:t>
            </w:r>
          </w:p>
        </w:tc>
        <w:tc>
          <w:tcPr>
            <w:tcW w:w="1243" w:type="dxa"/>
          </w:tcPr>
          <w:p w14:paraId="154995AE" w14:textId="77777777" w:rsidR="001B3697" w:rsidRPr="009A373A" w:rsidRDefault="001B3697" w:rsidP="00D033C5">
            <w:pPr>
              <w:spacing w:after="0"/>
              <w:jc w:val="center"/>
              <w:rPr>
                <w:rFonts w:ascii="Tahoma" w:eastAsia="Calibri" w:hAnsi="Tahoma" w:cs="Tahoma"/>
                <w:szCs w:val="22"/>
              </w:rPr>
            </w:pPr>
            <w:r>
              <w:rPr>
                <w:rFonts w:ascii="Tahoma" w:eastAsia="Calibri" w:hAnsi="Tahoma" w:cs="Tahoma"/>
                <w:szCs w:val="22"/>
              </w:rPr>
              <w:t>68</w:t>
            </w:r>
          </w:p>
        </w:tc>
      </w:tr>
      <w:tr w:rsidR="001B3697" w:rsidRPr="009A373A" w14:paraId="43A0C0D1" w14:textId="77777777" w:rsidTr="00D033C5">
        <w:trPr>
          <w:trHeight w:val="332"/>
        </w:trPr>
        <w:tc>
          <w:tcPr>
            <w:tcW w:w="1500" w:type="dxa"/>
          </w:tcPr>
          <w:p w14:paraId="7050C69F" w14:textId="77777777" w:rsidR="001B3697" w:rsidRPr="009A373A" w:rsidRDefault="001B3697" w:rsidP="00D033C5">
            <w:pPr>
              <w:spacing w:after="0"/>
              <w:jc w:val="both"/>
              <w:rPr>
                <w:rFonts w:ascii="Tahoma" w:eastAsia="Calibri" w:hAnsi="Tahoma" w:cs="Tahoma"/>
                <w:b/>
                <w:bCs/>
                <w:color w:val="000000"/>
                <w:szCs w:val="22"/>
              </w:rPr>
            </w:pPr>
            <w:r w:rsidRPr="009A373A">
              <w:rPr>
                <w:rFonts w:ascii="Tahoma" w:eastAsia="Calibri" w:hAnsi="Tahoma" w:cs="Tahoma"/>
                <w:b/>
                <w:bCs/>
                <w:color w:val="000000"/>
                <w:szCs w:val="22"/>
              </w:rPr>
              <w:t>SHGB</w:t>
            </w:r>
          </w:p>
        </w:tc>
        <w:tc>
          <w:tcPr>
            <w:tcW w:w="1622" w:type="dxa"/>
          </w:tcPr>
          <w:p w14:paraId="65E0B779" w14:textId="77777777" w:rsidR="001B3697" w:rsidRPr="009A373A" w:rsidRDefault="001B3697" w:rsidP="00D033C5">
            <w:pPr>
              <w:spacing w:after="0"/>
              <w:jc w:val="center"/>
              <w:rPr>
                <w:rFonts w:ascii="Tahoma" w:eastAsia="Calibri" w:hAnsi="Tahoma" w:cs="Tahoma"/>
                <w:szCs w:val="22"/>
              </w:rPr>
            </w:pPr>
            <w:r>
              <w:rPr>
                <w:rFonts w:ascii="Tahoma" w:eastAsia="Calibri" w:hAnsi="Tahoma" w:cs="Tahoma"/>
                <w:szCs w:val="22"/>
              </w:rPr>
              <w:t>354</w:t>
            </w:r>
            <w:r w:rsidRPr="009A373A">
              <w:rPr>
                <w:rFonts w:ascii="Tahoma" w:eastAsia="Calibri" w:hAnsi="Tahoma" w:cs="Tahoma"/>
                <w:szCs w:val="22"/>
              </w:rPr>
              <w:t>(1</w:t>
            </w:r>
            <w:r>
              <w:rPr>
                <w:rFonts w:ascii="Tahoma" w:eastAsia="Calibri" w:hAnsi="Tahoma" w:cs="Tahoma"/>
                <w:szCs w:val="22"/>
              </w:rPr>
              <w:t>5</w:t>
            </w:r>
            <w:r w:rsidRPr="009A373A">
              <w:rPr>
                <w:rFonts w:ascii="Tahoma" w:eastAsia="Calibri" w:hAnsi="Tahoma" w:cs="Tahoma"/>
                <w:szCs w:val="22"/>
              </w:rPr>
              <w:t>%)</w:t>
            </w:r>
          </w:p>
        </w:tc>
        <w:tc>
          <w:tcPr>
            <w:tcW w:w="1512" w:type="dxa"/>
          </w:tcPr>
          <w:p w14:paraId="78EB8494" w14:textId="77777777" w:rsidR="001B3697" w:rsidRPr="009A373A" w:rsidRDefault="001B3697" w:rsidP="00D033C5">
            <w:pPr>
              <w:spacing w:after="0"/>
              <w:jc w:val="center"/>
              <w:rPr>
                <w:rFonts w:ascii="Tahoma" w:eastAsia="Calibri" w:hAnsi="Tahoma" w:cs="Tahoma"/>
                <w:szCs w:val="22"/>
              </w:rPr>
            </w:pPr>
            <w:r>
              <w:rPr>
                <w:rFonts w:ascii="Tahoma" w:eastAsia="Calibri" w:hAnsi="Tahoma" w:cs="Tahoma"/>
                <w:szCs w:val="22"/>
              </w:rPr>
              <w:t>37</w:t>
            </w:r>
          </w:p>
        </w:tc>
        <w:tc>
          <w:tcPr>
            <w:tcW w:w="1355" w:type="dxa"/>
          </w:tcPr>
          <w:p w14:paraId="7E4A29FB" w14:textId="77777777" w:rsidR="001B3697" w:rsidRPr="009A373A" w:rsidRDefault="001B3697" w:rsidP="00D033C5">
            <w:pPr>
              <w:spacing w:after="0"/>
              <w:jc w:val="center"/>
              <w:rPr>
                <w:rFonts w:ascii="Tahoma" w:eastAsia="Calibri" w:hAnsi="Tahoma" w:cs="Tahoma"/>
                <w:szCs w:val="22"/>
              </w:rPr>
            </w:pPr>
            <w:r>
              <w:rPr>
                <w:rFonts w:ascii="Tahoma" w:eastAsia="Calibri" w:hAnsi="Tahoma" w:cs="Tahoma"/>
                <w:szCs w:val="22"/>
              </w:rPr>
              <w:t>179</w:t>
            </w:r>
          </w:p>
        </w:tc>
        <w:tc>
          <w:tcPr>
            <w:tcW w:w="1513" w:type="dxa"/>
          </w:tcPr>
          <w:p w14:paraId="7E398B13" w14:textId="77777777" w:rsidR="001B3697" w:rsidRPr="009A373A" w:rsidRDefault="001B3697" w:rsidP="00D033C5">
            <w:pPr>
              <w:spacing w:after="0"/>
              <w:jc w:val="center"/>
              <w:rPr>
                <w:rFonts w:ascii="Tahoma" w:eastAsia="Calibri" w:hAnsi="Tahoma" w:cs="Tahoma"/>
                <w:szCs w:val="22"/>
              </w:rPr>
            </w:pPr>
            <w:r w:rsidRPr="009A373A">
              <w:rPr>
                <w:rFonts w:ascii="Tahoma" w:eastAsia="Calibri" w:hAnsi="Tahoma" w:cs="Tahoma"/>
                <w:szCs w:val="22"/>
              </w:rPr>
              <w:t>1</w:t>
            </w:r>
            <w:r>
              <w:rPr>
                <w:rFonts w:ascii="Tahoma" w:eastAsia="Calibri" w:hAnsi="Tahoma" w:cs="Tahoma"/>
                <w:szCs w:val="22"/>
              </w:rPr>
              <w:t>49</w:t>
            </w:r>
          </w:p>
        </w:tc>
        <w:tc>
          <w:tcPr>
            <w:tcW w:w="1145" w:type="dxa"/>
          </w:tcPr>
          <w:p w14:paraId="009952B7" w14:textId="77777777" w:rsidR="001B3697" w:rsidRPr="009A373A" w:rsidRDefault="001B3697" w:rsidP="00D033C5">
            <w:pPr>
              <w:spacing w:after="0"/>
              <w:jc w:val="center"/>
              <w:rPr>
                <w:rFonts w:ascii="Tahoma" w:eastAsia="Calibri" w:hAnsi="Tahoma" w:cs="Tahoma"/>
                <w:szCs w:val="22"/>
              </w:rPr>
            </w:pPr>
            <w:r>
              <w:rPr>
                <w:rFonts w:ascii="Tahoma" w:eastAsia="Calibri" w:hAnsi="Tahoma" w:cs="Tahoma"/>
                <w:szCs w:val="22"/>
              </w:rPr>
              <w:t>26</w:t>
            </w:r>
          </w:p>
        </w:tc>
        <w:tc>
          <w:tcPr>
            <w:tcW w:w="1243" w:type="dxa"/>
          </w:tcPr>
          <w:p w14:paraId="1506DEDF" w14:textId="77777777" w:rsidR="001B3697" w:rsidRPr="009A373A" w:rsidRDefault="001B3697" w:rsidP="00D033C5">
            <w:pPr>
              <w:spacing w:after="0"/>
              <w:jc w:val="center"/>
              <w:rPr>
                <w:rFonts w:ascii="Tahoma" w:eastAsia="Calibri" w:hAnsi="Tahoma" w:cs="Tahoma"/>
                <w:szCs w:val="22"/>
              </w:rPr>
            </w:pPr>
            <w:r>
              <w:rPr>
                <w:rFonts w:ascii="Tahoma" w:eastAsia="Calibri" w:hAnsi="Tahoma" w:cs="Tahoma"/>
                <w:szCs w:val="22"/>
              </w:rPr>
              <w:t>149</w:t>
            </w:r>
          </w:p>
        </w:tc>
      </w:tr>
      <w:tr w:rsidR="001B3697" w:rsidRPr="009A373A" w14:paraId="640D62CA" w14:textId="77777777" w:rsidTr="00D033C5">
        <w:trPr>
          <w:trHeight w:val="346"/>
        </w:trPr>
        <w:tc>
          <w:tcPr>
            <w:tcW w:w="1500" w:type="dxa"/>
          </w:tcPr>
          <w:p w14:paraId="0911F2ED" w14:textId="77777777" w:rsidR="001B3697" w:rsidRPr="009A373A" w:rsidRDefault="001B3697" w:rsidP="00D033C5">
            <w:pPr>
              <w:spacing w:after="0"/>
              <w:jc w:val="both"/>
              <w:rPr>
                <w:rFonts w:ascii="Tahoma" w:eastAsia="Calibri" w:hAnsi="Tahoma" w:cs="Tahoma"/>
                <w:b/>
                <w:bCs/>
                <w:color w:val="000000"/>
                <w:szCs w:val="22"/>
              </w:rPr>
            </w:pPr>
            <w:r w:rsidRPr="009A373A">
              <w:rPr>
                <w:rFonts w:ascii="Tahoma" w:eastAsia="Calibri" w:hAnsi="Tahoma" w:cs="Tahoma"/>
                <w:b/>
                <w:bCs/>
                <w:color w:val="000000"/>
                <w:szCs w:val="22"/>
              </w:rPr>
              <w:t>Total</w:t>
            </w:r>
          </w:p>
        </w:tc>
        <w:tc>
          <w:tcPr>
            <w:tcW w:w="1622" w:type="dxa"/>
          </w:tcPr>
          <w:p w14:paraId="10A11391" w14:textId="77777777" w:rsidR="001B3697" w:rsidRPr="009A373A" w:rsidRDefault="001B3697" w:rsidP="00D033C5">
            <w:pPr>
              <w:spacing w:after="0"/>
              <w:jc w:val="center"/>
              <w:rPr>
                <w:rFonts w:ascii="Tahoma" w:eastAsia="Calibri" w:hAnsi="Tahoma" w:cs="Tahoma"/>
                <w:b/>
                <w:bCs/>
                <w:szCs w:val="22"/>
              </w:rPr>
            </w:pPr>
            <w:r>
              <w:rPr>
                <w:rFonts w:ascii="Tahoma" w:eastAsia="Calibri" w:hAnsi="Tahoma" w:cs="Tahoma"/>
                <w:b/>
                <w:bCs/>
                <w:szCs w:val="22"/>
              </w:rPr>
              <w:t>2321</w:t>
            </w:r>
          </w:p>
        </w:tc>
        <w:tc>
          <w:tcPr>
            <w:tcW w:w="1512" w:type="dxa"/>
          </w:tcPr>
          <w:p w14:paraId="0E784E43" w14:textId="77777777" w:rsidR="001B3697" w:rsidRPr="009A373A" w:rsidRDefault="001B3697" w:rsidP="00D033C5">
            <w:pPr>
              <w:spacing w:after="0"/>
              <w:jc w:val="center"/>
              <w:rPr>
                <w:rFonts w:ascii="Tahoma" w:eastAsia="Calibri" w:hAnsi="Tahoma" w:cs="Tahoma"/>
                <w:b/>
                <w:bCs/>
                <w:szCs w:val="22"/>
              </w:rPr>
            </w:pPr>
            <w:r>
              <w:rPr>
                <w:rFonts w:ascii="Tahoma" w:eastAsia="Calibri" w:hAnsi="Tahoma" w:cs="Tahoma"/>
                <w:b/>
                <w:bCs/>
                <w:szCs w:val="22"/>
              </w:rPr>
              <w:t>514</w:t>
            </w:r>
          </w:p>
        </w:tc>
        <w:tc>
          <w:tcPr>
            <w:tcW w:w="1355" w:type="dxa"/>
          </w:tcPr>
          <w:p w14:paraId="385F16BD" w14:textId="77777777" w:rsidR="001B3697" w:rsidRPr="009A373A" w:rsidRDefault="001B3697" w:rsidP="00D033C5">
            <w:pPr>
              <w:spacing w:after="0"/>
              <w:jc w:val="center"/>
              <w:rPr>
                <w:rFonts w:ascii="Tahoma" w:eastAsia="Calibri" w:hAnsi="Tahoma" w:cs="Tahoma"/>
                <w:b/>
                <w:bCs/>
                <w:szCs w:val="22"/>
              </w:rPr>
            </w:pPr>
            <w:r>
              <w:rPr>
                <w:rFonts w:ascii="Tahoma" w:eastAsia="Calibri" w:hAnsi="Tahoma" w:cs="Tahoma"/>
                <w:b/>
                <w:bCs/>
                <w:szCs w:val="22"/>
              </w:rPr>
              <w:t>809</w:t>
            </w:r>
          </w:p>
        </w:tc>
        <w:tc>
          <w:tcPr>
            <w:tcW w:w="1513" w:type="dxa"/>
          </w:tcPr>
          <w:p w14:paraId="32F8258E" w14:textId="77777777" w:rsidR="001B3697" w:rsidRPr="009A373A" w:rsidRDefault="001B3697" w:rsidP="00D033C5">
            <w:pPr>
              <w:spacing w:after="0"/>
              <w:jc w:val="center"/>
              <w:rPr>
                <w:rFonts w:ascii="Tahoma" w:eastAsia="Calibri" w:hAnsi="Tahoma" w:cs="Tahoma"/>
                <w:b/>
                <w:bCs/>
                <w:szCs w:val="22"/>
              </w:rPr>
            </w:pPr>
            <w:r w:rsidRPr="009A373A">
              <w:rPr>
                <w:rFonts w:ascii="Tahoma" w:eastAsia="Calibri" w:hAnsi="Tahoma" w:cs="Tahoma"/>
                <w:b/>
                <w:bCs/>
                <w:szCs w:val="22"/>
              </w:rPr>
              <w:t>1</w:t>
            </w:r>
            <w:r>
              <w:rPr>
                <w:rFonts w:ascii="Tahoma" w:eastAsia="Calibri" w:hAnsi="Tahoma" w:cs="Tahoma"/>
                <w:b/>
                <w:bCs/>
                <w:szCs w:val="22"/>
              </w:rPr>
              <w:t>204</w:t>
            </w:r>
          </w:p>
        </w:tc>
        <w:tc>
          <w:tcPr>
            <w:tcW w:w="1145" w:type="dxa"/>
          </w:tcPr>
          <w:p w14:paraId="74C58AB4" w14:textId="77777777" w:rsidR="001B3697" w:rsidRPr="009A373A" w:rsidRDefault="001B3697" w:rsidP="00D033C5">
            <w:pPr>
              <w:spacing w:after="0"/>
              <w:jc w:val="center"/>
              <w:rPr>
                <w:rFonts w:ascii="Tahoma" w:eastAsia="Calibri" w:hAnsi="Tahoma" w:cs="Tahoma"/>
                <w:b/>
                <w:bCs/>
                <w:szCs w:val="22"/>
              </w:rPr>
            </w:pPr>
            <w:r>
              <w:rPr>
                <w:rFonts w:ascii="Tahoma" w:eastAsia="Calibri" w:hAnsi="Tahoma" w:cs="Tahoma"/>
                <w:b/>
                <w:bCs/>
                <w:szCs w:val="22"/>
              </w:rPr>
              <w:t>382</w:t>
            </w:r>
          </w:p>
        </w:tc>
        <w:tc>
          <w:tcPr>
            <w:tcW w:w="1243" w:type="dxa"/>
          </w:tcPr>
          <w:p w14:paraId="59671E97" w14:textId="77777777" w:rsidR="001B3697" w:rsidRPr="009A373A" w:rsidRDefault="001B3697" w:rsidP="00D033C5">
            <w:pPr>
              <w:spacing w:after="0"/>
              <w:jc w:val="center"/>
              <w:rPr>
                <w:rFonts w:ascii="Tahoma" w:eastAsia="Calibri" w:hAnsi="Tahoma" w:cs="Tahoma"/>
                <w:b/>
                <w:bCs/>
                <w:szCs w:val="22"/>
              </w:rPr>
            </w:pPr>
            <w:r>
              <w:rPr>
                <w:rFonts w:ascii="Tahoma" w:eastAsia="Calibri" w:hAnsi="Tahoma" w:cs="Tahoma"/>
                <w:b/>
                <w:bCs/>
                <w:szCs w:val="22"/>
              </w:rPr>
              <w:t>1204</w:t>
            </w:r>
          </w:p>
        </w:tc>
      </w:tr>
    </w:tbl>
    <w:p w14:paraId="7093DAB6" w14:textId="77777777" w:rsidR="001B3697" w:rsidRDefault="001B3697" w:rsidP="001B3697">
      <w:pPr>
        <w:spacing w:after="0"/>
        <w:jc w:val="both"/>
        <w:rPr>
          <w:rFonts w:ascii="Tahoma" w:eastAsia="Calibri" w:hAnsi="Tahoma" w:cs="Tahoma"/>
          <w:b/>
          <w:bCs/>
          <w:color w:val="000000"/>
          <w:sz w:val="26"/>
          <w:szCs w:val="26"/>
        </w:rPr>
      </w:pPr>
    </w:p>
    <w:p w14:paraId="733A7791" w14:textId="77777777" w:rsidR="001B3697" w:rsidRPr="00B41756" w:rsidRDefault="001B3697" w:rsidP="001B3697">
      <w:pPr>
        <w:spacing w:after="0"/>
        <w:jc w:val="right"/>
        <w:rPr>
          <w:rFonts w:ascii="Tahoma" w:eastAsia="Calibri" w:hAnsi="Tahoma" w:cs="Tahoma"/>
          <w:color w:val="000000"/>
          <w:sz w:val="26"/>
          <w:szCs w:val="26"/>
        </w:rPr>
      </w:pPr>
      <w:r w:rsidRPr="00B41756">
        <w:rPr>
          <w:rFonts w:ascii="Tahoma" w:eastAsia="Calibri" w:hAnsi="Tahoma" w:cs="Tahoma"/>
          <w:color w:val="000000"/>
          <w:sz w:val="26"/>
          <w:szCs w:val="26"/>
        </w:rPr>
        <w:t>Source: PMEGP Portal</w:t>
      </w:r>
    </w:p>
    <w:p w14:paraId="2509F4D5" w14:textId="77777777" w:rsidR="001B3697" w:rsidRDefault="001B3697" w:rsidP="001B3697">
      <w:pPr>
        <w:spacing w:after="0"/>
        <w:jc w:val="both"/>
        <w:rPr>
          <w:rFonts w:ascii="Tahoma" w:eastAsia="Calibri" w:hAnsi="Tahoma" w:cs="Tahoma"/>
          <w:b/>
          <w:bCs/>
          <w:color w:val="000000"/>
          <w:sz w:val="26"/>
          <w:szCs w:val="26"/>
        </w:rPr>
      </w:pPr>
    </w:p>
    <w:p w14:paraId="0A024C4D" w14:textId="77777777" w:rsidR="001B3697" w:rsidRDefault="001B3697" w:rsidP="001B3697">
      <w:pPr>
        <w:spacing w:after="0"/>
        <w:jc w:val="both"/>
        <w:rPr>
          <w:rFonts w:ascii="Tahoma" w:eastAsia="Calibri" w:hAnsi="Tahoma" w:cs="Tahoma"/>
          <w:b/>
          <w:bCs/>
          <w:color w:val="000000"/>
          <w:sz w:val="26"/>
          <w:szCs w:val="26"/>
        </w:rPr>
      </w:pPr>
      <w:r>
        <w:rPr>
          <w:rFonts w:ascii="Tahoma" w:eastAsia="Calibri" w:hAnsi="Tahoma" w:cs="Tahoma"/>
          <w:b/>
          <w:bCs/>
          <w:color w:val="000000"/>
          <w:sz w:val="26"/>
          <w:szCs w:val="26"/>
        </w:rPr>
        <w:t>Representatives from Private Banks are requested to comment.</w:t>
      </w:r>
    </w:p>
    <w:p w14:paraId="1535CCF0" w14:textId="77777777" w:rsidR="001B3697" w:rsidRDefault="001B3697" w:rsidP="001B3697">
      <w:pPr>
        <w:spacing w:after="0"/>
        <w:jc w:val="both"/>
        <w:rPr>
          <w:rFonts w:ascii="Tahoma" w:eastAsia="Calibri" w:hAnsi="Tahoma" w:cs="Tahoma"/>
          <w:b/>
          <w:bCs/>
          <w:color w:val="000000"/>
          <w:sz w:val="26"/>
          <w:szCs w:val="26"/>
        </w:rPr>
      </w:pPr>
    </w:p>
    <w:p w14:paraId="4C03D80C" w14:textId="77777777" w:rsidR="001B3697" w:rsidRDefault="001B3697" w:rsidP="001B3697">
      <w:pPr>
        <w:spacing w:after="0"/>
        <w:jc w:val="both"/>
        <w:rPr>
          <w:rFonts w:ascii="Tahoma" w:eastAsia="Calibri" w:hAnsi="Tahoma" w:cs="Tahoma"/>
          <w:b/>
          <w:bCs/>
          <w:color w:val="000000"/>
          <w:sz w:val="26"/>
          <w:szCs w:val="26"/>
        </w:rPr>
      </w:pPr>
      <w:r>
        <w:rPr>
          <w:rFonts w:ascii="Tahoma" w:eastAsia="Calibri" w:hAnsi="Tahoma" w:cs="Tahoma"/>
          <w:b/>
          <w:bCs/>
          <w:color w:val="000000"/>
          <w:sz w:val="26"/>
          <w:szCs w:val="26"/>
        </w:rPr>
        <w:t>ACTION REQUIRED FROM NODAL AGENCIES (KVIC/KVIB/DIC)</w:t>
      </w:r>
    </w:p>
    <w:p w14:paraId="4A841B6D" w14:textId="77777777" w:rsidR="001B3697" w:rsidRPr="001A32E1" w:rsidRDefault="001B3697" w:rsidP="001B3697">
      <w:pPr>
        <w:spacing w:after="0"/>
        <w:jc w:val="both"/>
        <w:rPr>
          <w:rFonts w:ascii="Tahoma" w:eastAsia="Calibri" w:hAnsi="Tahoma" w:cs="Tahoma"/>
          <w:b/>
          <w:bCs/>
          <w:color w:val="000000"/>
          <w:sz w:val="16"/>
          <w:szCs w:val="16"/>
        </w:rPr>
      </w:pPr>
    </w:p>
    <w:p w14:paraId="491D00FC" w14:textId="77777777" w:rsidR="001B3697" w:rsidRDefault="001B3697" w:rsidP="001B3697">
      <w:pPr>
        <w:numPr>
          <w:ilvl w:val="0"/>
          <w:numId w:val="7"/>
        </w:numPr>
        <w:spacing w:after="0" w:line="276" w:lineRule="auto"/>
        <w:jc w:val="both"/>
        <w:rPr>
          <w:rFonts w:ascii="Tahoma" w:eastAsia="Calibri" w:hAnsi="Tahoma" w:cs="Tahoma"/>
          <w:color w:val="000000"/>
          <w:sz w:val="26"/>
          <w:szCs w:val="26"/>
        </w:rPr>
      </w:pPr>
      <w:r>
        <w:rPr>
          <w:rFonts w:ascii="Tahoma" w:eastAsia="Calibri" w:hAnsi="Tahoma" w:cs="Tahoma"/>
          <w:color w:val="000000"/>
          <w:sz w:val="26"/>
          <w:szCs w:val="26"/>
        </w:rPr>
        <w:t>PMEGP loan applications are sponsored to all banks in proportion to their bank branches in the State of Haryana.</w:t>
      </w:r>
    </w:p>
    <w:p w14:paraId="78BB9BF6" w14:textId="77777777" w:rsidR="001B3697" w:rsidRDefault="001B3697" w:rsidP="001B3697">
      <w:pPr>
        <w:numPr>
          <w:ilvl w:val="0"/>
          <w:numId w:val="7"/>
        </w:numPr>
        <w:spacing w:after="0" w:line="276" w:lineRule="auto"/>
        <w:jc w:val="both"/>
        <w:rPr>
          <w:rFonts w:ascii="Tahoma" w:eastAsia="Calibri" w:hAnsi="Tahoma" w:cs="Tahoma"/>
          <w:color w:val="000000"/>
          <w:sz w:val="26"/>
          <w:szCs w:val="26"/>
        </w:rPr>
      </w:pPr>
      <w:r>
        <w:rPr>
          <w:rFonts w:ascii="Tahoma" w:eastAsia="Calibri" w:hAnsi="Tahoma" w:cs="Tahoma"/>
          <w:color w:val="000000"/>
          <w:sz w:val="26"/>
          <w:szCs w:val="26"/>
        </w:rPr>
        <w:t>The reasons for higher rate of rejection are analyzed in the meeting of District Level Task Force Committee and scrutiny of loan applications is made in such a manner to avoid higher rate of rejection.</w:t>
      </w:r>
    </w:p>
    <w:p w14:paraId="505B1318" w14:textId="77777777" w:rsidR="001B3697" w:rsidRDefault="001B3697" w:rsidP="001B3697">
      <w:pPr>
        <w:numPr>
          <w:ilvl w:val="0"/>
          <w:numId w:val="7"/>
        </w:numPr>
        <w:spacing w:after="0" w:line="276" w:lineRule="auto"/>
        <w:jc w:val="both"/>
        <w:rPr>
          <w:rFonts w:ascii="Tahoma" w:eastAsia="Calibri" w:hAnsi="Tahoma" w:cs="Tahoma"/>
          <w:color w:val="000000"/>
          <w:sz w:val="26"/>
          <w:szCs w:val="26"/>
        </w:rPr>
      </w:pPr>
      <w:r w:rsidRPr="004D2F5E">
        <w:rPr>
          <w:rFonts w:ascii="Tahoma" w:eastAsia="Calibri" w:hAnsi="Tahoma" w:cs="Tahoma"/>
          <w:color w:val="000000"/>
          <w:sz w:val="26"/>
          <w:szCs w:val="26"/>
        </w:rPr>
        <w:t>Their District level field functionaries visit LDM Office of their respective district on monthly basis on 15</w:t>
      </w:r>
      <w:r w:rsidRPr="004D2F5E">
        <w:rPr>
          <w:rFonts w:ascii="Tahoma" w:eastAsia="Calibri" w:hAnsi="Tahoma" w:cs="Tahoma"/>
          <w:color w:val="000000"/>
          <w:sz w:val="26"/>
          <w:szCs w:val="26"/>
          <w:vertAlign w:val="superscript"/>
        </w:rPr>
        <w:t>th</w:t>
      </w:r>
      <w:r w:rsidRPr="004D2F5E">
        <w:rPr>
          <w:rFonts w:ascii="Tahoma" w:eastAsia="Calibri" w:hAnsi="Tahoma" w:cs="Tahoma"/>
          <w:color w:val="000000"/>
          <w:sz w:val="26"/>
          <w:szCs w:val="26"/>
        </w:rPr>
        <w:t xml:space="preserve"> of every month (on next working day if 15</w:t>
      </w:r>
      <w:r w:rsidRPr="004D2F5E">
        <w:rPr>
          <w:rFonts w:ascii="Tahoma" w:eastAsia="Calibri" w:hAnsi="Tahoma" w:cs="Tahoma"/>
          <w:color w:val="000000"/>
          <w:sz w:val="26"/>
          <w:szCs w:val="26"/>
          <w:vertAlign w:val="superscript"/>
        </w:rPr>
        <w:t>th</w:t>
      </w:r>
      <w:r w:rsidRPr="004D2F5E">
        <w:rPr>
          <w:rFonts w:ascii="Tahoma" w:eastAsia="Calibri" w:hAnsi="Tahoma" w:cs="Tahoma"/>
          <w:color w:val="000000"/>
          <w:sz w:val="26"/>
          <w:szCs w:val="26"/>
        </w:rPr>
        <w:t xml:space="preserve"> is a holiday) with bank wise pendency and follow up with the concerned bank branches for disposal of the pending applications within the stipulated timeframe. </w:t>
      </w:r>
    </w:p>
    <w:p w14:paraId="50F85AC2" w14:textId="77777777" w:rsidR="001B3697" w:rsidRDefault="001B3697" w:rsidP="001B3697">
      <w:pPr>
        <w:spacing w:after="0"/>
        <w:ind w:left="720"/>
        <w:jc w:val="both"/>
        <w:rPr>
          <w:rFonts w:ascii="Tahoma" w:eastAsia="Calibri" w:hAnsi="Tahoma" w:cs="Tahoma"/>
          <w:color w:val="000000"/>
          <w:sz w:val="26"/>
          <w:szCs w:val="26"/>
        </w:rPr>
      </w:pPr>
    </w:p>
    <w:p w14:paraId="62BE928D" w14:textId="77777777" w:rsidR="001B3697" w:rsidRDefault="001B3697" w:rsidP="001B3697">
      <w:pPr>
        <w:spacing w:after="0"/>
        <w:jc w:val="both"/>
        <w:rPr>
          <w:rFonts w:ascii="Tahoma" w:eastAsia="Calibri" w:hAnsi="Tahoma" w:cs="Tahoma"/>
          <w:b/>
          <w:bCs/>
          <w:color w:val="000000"/>
          <w:sz w:val="26"/>
          <w:szCs w:val="26"/>
        </w:rPr>
      </w:pPr>
      <w:r>
        <w:rPr>
          <w:rFonts w:ascii="Tahoma" w:eastAsia="Calibri" w:hAnsi="Tahoma" w:cs="Tahoma"/>
          <w:b/>
          <w:bCs/>
          <w:color w:val="000000"/>
          <w:sz w:val="26"/>
          <w:szCs w:val="26"/>
        </w:rPr>
        <w:t>The house may discuss.</w:t>
      </w:r>
    </w:p>
    <w:p w14:paraId="44090F67" w14:textId="77777777" w:rsidR="001B3697" w:rsidRPr="00801D1D" w:rsidRDefault="001B3697" w:rsidP="001B3697">
      <w:pPr>
        <w:spacing w:after="0"/>
        <w:jc w:val="both"/>
        <w:rPr>
          <w:rFonts w:ascii="Tahoma" w:eastAsia="Calibri" w:hAnsi="Tahoma" w:cs="Tahoma"/>
          <w:b/>
          <w:bCs/>
          <w:color w:val="000000"/>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83"/>
        <w:gridCol w:w="7992"/>
      </w:tblGrid>
      <w:tr w:rsidR="001B3697" w:rsidRPr="0093424C" w14:paraId="69A210E4" w14:textId="77777777" w:rsidTr="00D033C5">
        <w:tc>
          <w:tcPr>
            <w:tcW w:w="1800" w:type="dxa"/>
            <w:shd w:val="clear" w:color="auto" w:fill="auto"/>
            <w:tcMar>
              <w:top w:w="0" w:type="dxa"/>
              <w:left w:w="108" w:type="dxa"/>
              <w:bottom w:w="0" w:type="dxa"/>
              <w:right w:w="108" w:type="dxa"/>
            </w:tcMar>
            <w:hideMark/>
          </w:tcPr>
          <w:p w14:paraId="2AA0B6A4" w14:textId="77777777" w:rsidR="001B3697" w:rsidRPr="0093424C" w:rsidRDefault="001B3697" w:rsidP="00D033C5">
            <w:pPr>
              <w:spacing w:after="0" w:line="240" w:lineRule="auto"/>
              <w:jc w:val="both"/>
              <w:rPr>
                <w:rFonts w:ascii="Arial Black" w:hAnsi="Arial Black" w:cs="Times New Roman"/>
                <w:color w:val="000000"/>
                <w:sz w:val="26"/>
                <w:szCs w:val="26"/>
              </w:rPr>
            </w:pPr>
            <w:r w:rsidRPr="0093424C">
              <w:rPr>
                <w:rFonts w:ascii="Arial Black" w:hAnsi="Arial Black" w:cs="Tahoma"/>
                <w:color w:val="000000"/>
                <w:sz w:val="26"/>
                <w:szCs w:val="26"/>
              </w:rPr>
              <w:lastRenderedPageBreak/>
              <w:t xml:space="preserve">AGENDA ITEM NO. </w:t>
            </w:r>
            <w:r w:rsidR="007A749B">
              <w:rPr>
                <w:rFonts w:ascii="Arial Black" w:hAnsi="Arial Black" w:cs="Tahoma"/>
                <w:color w:val="000000"/>
                <w:sz w:val="26"/>
                <w:szCs w:val="26"/>
              </w:rPr>
              <w:t>19</w:t>
            </w:r>
            <w:r>
              <w:rPr>
                <w:rFonts w:ascii="Arial Black" w:hAnsi="Arial Black" w:cs="Tahoma"/>
                <w:color w:val="000000"/>
                <w:sz w:val="26"/>
                <w:szCs w:val="26"/>
              </w:rPr>
              <w:t>.</w:t>
            </w:r>
            <w:r w:rsidR="000E1C2F">
              <w:rPr>
                <w:rFonts w:ascii="Arial Black" w:hAnsi="Arial Black" w:cs="Tahoma"/>
                <w:color w:val="000000"/>
                <w:sz w:val="26"/>
                <w:szCs w:val="26"/>
              </w:rPr>
              <w:t>3</w:t>
            </w:r>
          </w:p>
        </w:tc>
        <w:tc>
          <w:tcPr>
            <w:tcW w:w="8280" w:type="dxa"/>
            <w:shd w:val="clear" w:color="auto" w:fill="auto"/>
            <w:tcMar>
              <w:top w:w="0" w:type="dxa"/>
              <w:left w:w="108" w:type="dxa"/>
              <w:bottom w:w="0" w:type="dxa"/>
              <w:right w:w="108" w:type="dxa"/>
            </w:tcMar>
            <w:hideMark/>
          </w:tcPr>
          <w:p w14:paraId="728B6B58" w14:textId="77777777" w:rsidR="001B3697" w:rsidRPr="0093424C" w:rsidRDefault="001B3697" w:rsidP="00D033C5">
            <w:pPr>
              <w:spacing w:after="0" w:line="240" w:lineRule="auto"/>
              <w:jc w:val="both"/>
              <w:rPr>
                <w:rFonts w:ascii="Arial Black" w:hAnsi="Arial Black" w:cs="Times New Roman"/>
                <w:color w:val="000000"/>
                <w:sz w:val="26"/>
                <w:szCs w:val="26"/>
              </w:rPr>
            </w:pPr>
            <w:r w:rsidRPr="00407399">
              <w:rPr>
                <w:rFonts w:ascii="Arial Black" w:hAnsi="Arial Black" w:cs="Tahoma"/>
                <w:color w:val="000000"/>
                <w:sz w:val="26"/>
                <w:szCs w:val="26"/>
              </w:rPr>
              <w:t xml:space="preserve">PROGRESS OF CASES SPONSORED BY HARYANA SCHEDULED CASTES FINANCE &amp; DEVELOPMENT CORPORATION (HSCFDC) </w:t>
            </w:r>
            <w:r>
              <w:rPr>
                <w:rFonts w:ascii="Arial Black" w:hAnsi="Arial Black" w:cs="Tahoma"/>
                <w:color w:val="000000"/>
                <w:sz w:val="26"/>
                <w:szCs w:val="26"/>
              </w:rPr>
              <w:t>DURING THE PRIOD ENDED JUNE 2022</w:t>
            </w:r>
            <w:r w:rsidRPr="0093424C">
              <w:rPr>
                <w:rFonts w:ascii="Arial Black" w:hAnsi="Arial Black" w:cs="Tahoma"/>
                <w:color w:val="000000"/>
                <w:sz w:val="26"/>
                <w:szCs w:val="26"/>
              </w:rPr>
              <w:t xml:space="preserve"> </w:t>
            </w:r>
          </w:p>
        </w:tc>
      </w:tr>
    </w:tbl>
    <w:p w14:paraId="096EF9D6" w14:textId="77777777" w:rsidR="001B3697" w:rsidRPr="00B97201" w:rsidRDefault="001B3697" w:rsidP="001B3697">
      <w:pPr>
        <w:jc w:val="both"/>
        <w:rPr>
          <w:rFonts w:ascii="Tahoma" w:hAnsi="Tahoma" w:cs="Tahoma"/>
          <w:b/>
          <w:bCs/>
          <w:noProof/>
          <w:color w:val="000000"/>
          <w:sz w:val="2"/>
          <w:szCs w:val="2"/>
        </w:rPr>
      </w:pPr>
    </w:p>
    <w:p w14:paraId="017335A7" w14:textId="77777777" w:rsidR="001B3697" w:rsidRDefault="001B3697" w:rsidP="001B3697">
      <w:pPr>
        <w:jc w:val="both"/>
        <w:rPr>
          <w:rFonts w:ascii="Tahoma" w:hAnsi="Tahoma" w:cs="Tahoma"/>
          <w:b/>
          <w:bCs/>
          <w:noProof/>
          <w:color w:val="000000"/>
          <w:sz w:val="26"/>
          <w:szCs w:val="26"/>
        </w:rPr>
      </w:pPr>
      <w:r w:rsidRPr="0093424C">
        <w:rPr>
          <w:rFonts w:ascii="Tahoma" w:hAnsi="Tahoma" w:cs="Tahoma"/>
          <w:b/>
          <w:bCs/>
          <w:noProof/>
          <w:color w:val="000000"/>
          <w:sz w:val="26"/>
          <w:szCs w:val="26"/>
        </w:rPr>
        <w:t xml:space="preserve">Progress during the </w:t>
      </w:r>
      <w:r>
        <w:rPr>
          <w:rFonts w:ascii="Tahoma" w:hAnsi="Tahoma" w:cs="Tahoma"/>
          <w:b/>
          <w:bCs/>
          <w:noProof/>
          <w:color w:val="000000"/>
          <w:sz w:val="26"/>
          <w:szCs w:val="26"/>
        </w:rPr>
        <w:t xml:space="preserve">quarter </w:t>
      </w:r>
      <w:r w:rsidRPr="0093424C">
        <w:rPr>
          <w:rFonts w:ascii="Tahoma" w:hAnsi="Tahoma" w:cs="Tahoma"/>
          <w:b/>
          <w:bCs/>
          <w:noProof/>
          <w:color w:val="000000"/>
          <w:sz w:val="26"/>
          <w:szCs w:val="26"/>
        </w:rPr>
        <w:t xml:space="preserve">ended </w:t>
      </w:r>
      <w:r>
        <w:rPr>
          <w:rFonts w:ascii="Tahoma" w:hAnsi="Tahoma" w:cs="Tahoma"/>
          <w:b/>
          <w:bCs/>
          <w:noProof/>
          <w:color w:val="000000"/>
          <w:sz w:val="26"/>
          <w:szCs w:val="26"/>
        </w:rPr>
        <w:t>June 2022</w:t>
      </w:r>
      <w:r w:rsidRPr="0093424C">
        <w:rPr>
          <w:rFonts w:ascii="Tahoma" w:hAnsi="Tahoma" w:cs="Tahoma"/>
          <w:b/>
          <w:bCs/>
          <w:noProof/>
          <w:color w:val="000000"/>
          <w:sz w:val="26"/>
          <w:szCs w:val="26"/>
        </w:rPr>
        <w:t xml:space="preserve"> </w:t>
      </w:r>
      <w:r>
        <w:rPr>
          <w:rFonts w:ascii="Tahoma" w:hAnsi="Tahoma" w:cs="Tahoma"/>
          <w:b/>
          <w:bCs/>
          <w:noProof/>
          <w:color w:val="000000"/>
          <w:sz w:val="26"/>
          <w:szCs w:val="26"/>
        </w:rPr>
        <w:t>i</w:t>
      </w:r>
      <w:r w:rsidRPr="0093424C">
        <w:rPr>
          <w:rFonts w:ascii="Tahoma" w:hAnsi="Tahoma" w:cs="Tahoma"/>
          <w:b/>
          <w:bCs/>
          <w:noProof/>
          <w:color w:val="000000"/>
          <w:sz w:val="26"/>
          <w:szCs w:val="26"/>
        </w:rPr>
        <w:t>s as under:-</w:t>
      </w:r>
    </w:p>
    <w:tbl>
      <w:tblPr>
        <w:tblW w:w="1017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50"/>
        <w:gridCol w:w="1170"/>
        <w:gridCol w:w="1530"/>
        <w:gridCol w:w="900"/>
        <w:gridCol w:w="1519"/>
        <w:gridCol w:w="1276"/>
        <w:gridCol w:w="1165"/>
        <w:gridCol w:w="1260"/>
      </w:tblGrid>
      <w:tr w:rsidR="001B3697" w:rsidRPr="000E0F2B" w14:paraId="487A9C3C" w14:textId="77777777" w:rsidTr="00D033C5">
        <w:tc>
          <w:tcPr>
            <w:tcW w:w="1350" w:type="dxa"/>
          </w:tcPr>
          <w:p w14:paraId="3BDDEFE8" w14:textId="77777777" w:rsidR="001B3697" w:rsidRPr="000E0F2B" w:rsidRDefault="001B3697" w:rsidP="00D033C5">
            <w:pPr>
              <w:spacing w:after="0" w:line="240" w:lineRule="auto"/>
              <w:jc w:val="both"/>
              <w:rPr>
                <w:rFonts w:ascii="Tahoma" w:hAnsi="Tahoma" w:cs="Tahoma"/>
                <w:b/>
                <w:bCs/>
                <w:color w:val="000000"/>
                <w:sz w:val="20"/>
              </w:rPr>
            </w:pPr>
            <w:r w:rsidRPr="000E0F2B">
              <w:rPr>
                <w:rFonts w:ascii="Tahoma" w:hAnsi="Tahoma" w:cs="Tahoma"/>
                <w:b/>
                <w:bCs/>
                <w:color w:val="000000"/>
                <w:sz w:val="20"/>
              </w:rPr>
              <w:t>Target</w:t>
            </w:r>
          </w:p>
          <w:p w14:paraId="4C495F83" w14:textId="77777777" w:rsidR="001B3697" w:rsidRPr="000E0F2B" w:rsidRDefault="001B3697" w:rsidP="00D033C5">
            <w:pPr>
              <w:spacing w:after="0" w:line="240" w:lineRule="auto"/>
              <w:jc w:val="both"/>
              <w:rPr>
                <w:rFonts w:ascii="Tahoma" w:hAnsi="Tahoma" w:cs="Tahoma"/>
                <w:b/>
                <w:bCs/>
                <w:color w:val="000000"/>
                <w:sz w:val="20"/>
              </w:rPr>
            </w:pPr>
            <w:r w:rsidRPr="000E0F2B">
              <w:rPr>
                <w:rFonts w:ascii="Tahoma" w:hAnsi="Tahoma" w:cs="Tahoma"/>
                <w:b/>
                <w:bCs/>
                <w:color w:val="000000"/>
                <w:sz w:val="20"/>
              </w:rPr>
              <w:t>(No. of Projects)</w:t>
            </w:r>
          </w:p>
        </w:tc>
        <w:tc>
          <w:tcPr>
            <w:tcW w:w="1170" w:type="dxa"/>
          </w:tcPr>
          <w:p w14:paraId="35E20DCA" w14:textId="77777777" w:rsidR="001B3697" w:rsidRPr="000E0F2B" w:rsidRDefault="001B3697" w:rsidP="00D033C5">
            <w:pPr>
              <w:spacing w:after="0" w:line="240" w:lineRule="auto"/>
              <w:jc w:val="both"/>
              <w:rPr>
                <w:rFonts w:ascii="Tahoma" w:hAnsi="Tahoma" w:cs="Tahoma"/>
                <w:b/>
                <w:bCs/>
                <w:color w:val="000000"/>
                <w:sz w:val="20"/>
              </w:rPr>
            </w:pPr>
            <w:r w:rsidRPr="000E0F2B">
              <w:rPr>
                <w:rFonts w:ascii="Tahoma" w:hAnsi="Tahoma" w:cs="Tahoma"/>
                <w:b/>
                <w:bCs/>
                <w:color w:val="000000"/>
                <w:sz w:val="20"/>
              </w:rPr>
              <w:t xml:space="preserve">Cases </w:t>
            </w:r>
            <w:proofErr w:type="spellStart"/>
            <w:r w:rsidRPr="000E0F2B">
              <w:rPr>
                <w:rFonts w:ascii="Tahoma" w:hAnsi="Tahoma" w:cs="Tahoma"/>
                <w:b/>
                <w:bCs/>
                <w:color w:val="000000"/>
                <w:sz w:val="20"/>
              </w:rPr>
              <w:t>Sponsd</w:t>
            </w:r>
            <w:proofErr w:type="spellEnd"/>
            <w:r w:rsidRPr="000E0F2B">
              <w:rPr>
                <w:rFonts w:ascii="Tahoma" w:hAnsi="Tahoma" w:cs="Tahoma"/>
                <w:b/>
                <w:bCs/>
                <w:color w:val="000000"/>
                <w:sz w:val="20"/>
              </w:rPr>
              <w:t>.</w:t>
            </w:r>
          </w:p>
        </w:tc>
        <w:tc>
          <w:tcPr>
            <w:tcW w:w="1530" w:type="dxa"/>
          </w:tcPr>
          <w:p w14:paraId="3C37D91F" w14:textId="77777777" w:rsidR="001B3697" w:rsidRPr="000E0F2B" w:rsidRDefault="001B3697" w:rsidP="00D033C5">
            <w:pPr>
              <w:spacing w:after="0" w:line="240" w:lineRule="auto"/>
              <w:jc w:val="both"/>
              <w:rPr>
                <w:rFonts w:ascii="Tahoma" w:hAnsi="Tahoma" w:cs="Tahoma"/>
                <w:b/>
                <w:bCs/>
                <w:color w:val="000000"/>
                <w:sz w:val="20"/>
              </w:rPr>
            </w:pPr>
            <w:r w:rsidRPr="000E0F2B">
              <w:rPr>
                <w:rFonts w:ascii="Tahoma" w:hAnsi="Tahoma" w:cs="Tahoma"/>
                <w:b/>
                <w:bCs/>
                <w:color w:val="000000"/>
                <w:sz w:val="20"/>
              </w:rPr>
              <w:t>Cases Sanctioned</w:t>
            </w:r>
          </w:p>
        </w:tc>
        <w:tc>
          <w:tcPr>
            <w:tcW w:w="900" w:type="dxa"/>
          </w:tcPr>
          <w:p w14:paraId="459152D4" w14:textId="77777777" w:rsidR="001B3697" w:rsidRPr="000E0F2B" w:rsidRDefault="001B3697" w:rsidP="00D033C5">
            <w:pPr>
              <w:spacing w:after="0" w:line="240" w:lineRule="auto"/>
              <w:jc w:val="both"/>
              <w:rPr>
                <w:rFonts w:ascii="Tahoma" w:hAnsi="Tahoma" w:cs="Tahoma"/>
                <w:b/>
                <w:bCs/>
                <w:color w:val="000000"/>
                <w:sz w:val="20"/>
              </w:rPr>
            </w:pPr>
            <w:r w:rsidRPr="000E0F2B">
              <w:rPr>
                <w:rFonts w:ascii="Tahoma" w:hAnsi="Tahoma" w:cs="Tahoma"/>
                <w:b/>
                <w:bCs/>
                <w:color w:val="000000"/>
                <w:sz w:val="20"/>
              </w:rPr>
              <w:t xml:space="preserve">Cases </w:t>
            </w:r>
            <w:proofErr w:type="spellStart"/>
            <w:r w:rsidRPr="000E0F2B">
              <w:rPr>
                <w:rFonts w:ascii="Tahoma" w:hAnsi="Tahoma" w:cs="Tahoma"/>
                <w:b/>
                <w:bCs/>
                <w:color w:val="000000"/>
                <w:sz w:val="20"/>
              </w:rPr>
              <w:t>Disb</w:t>
            </w:r>
            <w:proofErr w:type="spellEnd"/>
            <w:r w:rsidRPr="000E0F2B">
              <w:rPr>
                <w:rFonts w:ascii="Tahoma" w:hAnsi="Tahoma" w:cs="Tahoma"/>
                <w:b/>
                <w:bCs/>
                <w:color w:val="000000"/>
                <w:sz w:val="20"/>
              </w:rPr>
              <w:t>.</w:t>
            </w:r>
          </w:p>
        </w:tc>
        <w:tc>
          <w:tcPr>
            <w:tcW w:w="1519" w:type="dxa"/>
          </w:tcPr>
          <w:p w14:paraId="73235D50" w14:textId="77777777" w:rsidR="001B3697" w:rsidRPr="000E0F2B" w:rsidRDefault="001B3697" w:rsidP="00D033C5">
            <w:pPr>
              <w:spacing w:after="0" w:line="240" w:lineRule="auto"/>
              <w:jc w:val="both"/>
              <w:rPr>
                <w:rFonts w:ascii="Tahoma" w:hAnsi="Tahoma" w:cs="Tahoma"/>
                <w:b/>
                <w:bCs/>
                <w:color w:val="000000"/>
                <w:sz w:val="20"/>
              </w:rPr>
            </w:pPr>
            <w:r w:rsidRPr="000E0F2B">
              <w:rPr>
                <w:rFonts w:ascii="Tahoma" w:hAnsi="Tahoma" w:cs="Tahoma"/>
                <w:b/>
                <w:bCs/>
                <w:color w:val="000000"/>
                <w:sz w:val="20"/>
              </w:rPr>
              <w:t>% age ach.</w:t>
            </w:r>
          </w:p>
        </w:tc>
        <w:tc>
          <w:tcPr>
            <w:tcW w:w="1276" w:type="dxa"/>
          </w:tcPr>
          <w:p w14:paraId="2EBFBF26" w14:textId="77777777" w:rsidR="001B3697" w:rsidRPr="000E0F2B" w:rsidRDefault="001B3697" w:rsidP="00D033C5">
            <w:pPr>
              <w:spacing w:after="0" w:line="240" w:lineRule="auto"/>
              <w:jc w:val="both"/>
              <w:rPr>
                <w:rFonts w:ascii="Tahoma" w:hAnsi="Tahoma" w:cs="Tahoma"/>
                <w:b/>
                <w:bCs/>
                <w:color w:val="000000"/>
                <w:sz w:val="20"/>
              </w:rPr>
            </w:pPr>
            <w:r w:rsidRPr="000E0F2B">
              <w:rPr>
                <w:rFonts w:ascii="Tahoma" w:hAnsi="Tahoma" w:cs="Tahoma"/>
                <w:b/>
                <w:bCs/>
                <w:color w:val="000000"/>
                <w:sz w:val="20"/>
              </w:rPr>
              <w:t>Cases Rejected/</w:t>
            </w:r>
          </w:p>
          <w:p w14:paraId="0D14DCAA" w14:textId="77777777" w:rsidR="001B3697" w:rsidRPr="000E0F2B" w:rsidRDefault="001B3697" w:rsidP="00D033C5">
            <w:pPr>
              <w:spacing w:after="0" w:line="240" w:lineRule="auto"/>
              <w:jc w:val="both"/>
              <w:rPr>
                <w:rFonts w:ascii="Tahoma" w:hAnsi="Tahoma" w:cs="Tahoma"/>
                <w:b/>
                <w:bCs/>
                <w:color w:val="000000"/>
                <w:sz w:val="20"/>
              </w:rPr>
            </w:pPr>
            <w:r w:rsidRPr="000E0F2B">
              <w:rPr>
                <w:rFonts w:ascii="Tahoma" w:hAnsi="Tahoma" w:cs="Tahoma"/>
                <w:b/>
                <w:bCs/>
                <w:color w:val="000000"/>
                <w:sz w:val="20"/>
              </w:rPr>
              <w:t>Returned</w:t>
            </w:r>
          </w:p>
        </w:tc>
        <w:tc>
          <w:tcPr>
            <w:tcW w:w="1165" w:type="dxa"/>
          </w:tcPr>
          <w:p w14:paraId="746220A6" w14:textId="77777777" w:rsidR="001B3697" w:rsidRPr="000E0F2B" w:rsidRDefault="001B3697" w:rsidP="00D033C5">
            <w:pPr>
              <w:spacing w:after="0" w:line="240" w:lineRule="auto"/>
              <w:jc w:val="both"/>
              <w:rPr>
                <w:rFonts w:ascii="Tahoma" w:hAnsi="Tahoma" w:cs="Tahoma"/>
                <w:b/>
                <w:bCs/>
                <w:color w:val="000000"/>
                <w:sz w:val="20"/>
              </w:rPr>
            </w:pPr>
            <w:r w:rsidRPr="000E0F2B">
              <w:rPr>
                <w:rFonts w:ascii="Tahoma" w:hAnsi="Tahoma" w:cs="Tahoma"/>
                <w:b/>
                <w:bCs/>
                <w:color w:val="000000"/>
                <w:sz w:val="20"/>
              </w:rPr>
              <w:t>Cases Pending for disposal</w:t>
            </w:r>
          </w:p>
        </w:tc>
        <w:tc>
          <w:tcPr>
            <w:tcW w:w="1260" w:type="dxa"/>
          </w:tcPr>
          <w:p w14:paraId="738B77AA" w14:textId="77777777" w:rsidR="001B3697" w:rsidRPr="000E0F2B" w:rsidRDefault="001B3697" w:rsidP="00D033C5">
            <w:pPr>
              <w:spacing w:after="0" w:line="240" w:lineRule="auto"/>
              <w:jc w:val="both"/>
              <w:rPr>
                <w:rFonts w:ascii="Tahoma" w:hAnsi="Tahoma" w:cs="Tahoma"/>
                <w:b/>
                <w:bCs/>
                <w:color w:val="000000"/>
                <w:sz w:val="20"/>
              </w:rPr>
            </w:pPr>
            <w:r w:rsidRPr="000E0F2B">
              <w:rPr>
                <w:rFonts w:ascii="Tahoma" w:hAnsi="Tahoma" w:cs="Tahoma"/>
                <w:b/>
                <w:bCs/>
                <w:color w:val="000000"/>
                <w:sz w:val="20"/>
              </w:rPr>
              <w:t xml:space="preserve">Cases Pending for </w:t>
            </w:r>
            <w:proofErr w:type="spellStart"/>
            <w:r w:rsidRPr="000E0F2B">
              <w:rPr>
                <w:rFonts w:ascii="Tahoma" w:hAnsi="Tahoma" w:cs="Tahoma"/>
                <w:b/>
                <w:bCs/>
                <w:color w:val="000000"/>
                <w:sz w:val="20"/>
              </w:rPr>
              <w:t>Disb</w:t>
            </w:r>
            <w:proofErr w:type="spellEnd"/>
            <w:r w:rsidRPr="000E0F2B">
              <w:rPr>
                <w:rFonts w:ascii="Tahoma" w:hAnsi="Tahoma" w:cs="Tahoma"/>
                <w:b/>
                <w:bCs/>
                <w:color w:val="000000"/>
                <w:sz w:val="20"/>
              </w:rPr>
              <w:t>.</w:t>
            </w:r>
          </w:p>
        </w:tc>
      </w:tr>
      <w:tr w:rsidR="001B3697" w:rsidRPr="000E0F2B" w14:paraId="05FC55C8" w14:textId="77777777" w:rsidTr="00D033C5">
        <w:tc>
          <w:tcPr>
            <w:tcW w:w="1350" w:type="dxa"/>
          </w:tcPr>
          <w:p w14:paraId="22C87DCB" w14:textId="77777777" w:rsidR="001B3697" w:rsidRPr="000E0F2B" w:rsidRDefault="001B3697" w:rsidP="00D033C5">
            <w:pPr>
              <w:spacing w:after="0"/>
              <w:jc w:val="center"/>
              <w:rPr>
                <w:rFonts w:ascii="Tahoma" w:hAnsi="Tahoma" w:cs="Tahoma"/>
                <w:sz w:val="20"/>
              </w:rPr>
            </w:pPr>
            <w:r>
              <w:rPr>
                <w:rFonts w:ascii="Tahoma" w:hAnsi="Tahoma" w:cs="Tahoma"/>
                <w:sz w:val="20"/>
              </w:rPr>
              <w:t>13820</w:t>
            </w:r>
          </w:p>
        </w:tc>
        <w:tc>
          <w:tcPr>
            <w:tcW w:w="1170" w:type="dxa"/>
          </w:tcPr>
          <w:p w14:paraId="008E9FFA" w14:textId="77777777" w:rsidR="001B3697" w:rsidRPr="000E0F2B" w:rsidRDefault="001B3697" w:rsidP="00D033C5">
            <w:pPr>
              <w:spacing w:after="0"/>
              <w:jc w:val="center"/>
              <w:rPr>
                <w:rFonts w:ascii="Tahoma" w:hAnsi="Tahoma" w:cs="Tahoma"/>
                <w:sz w:val="20"/>
              </w:rPr>
            </w:pPr>
            <w:r>
              <w:rPr>
                <w:rFonts w:ascii="Tahoma" w:hAnsi="Tahoma" w:cs="Tahoma"/>
                <w:sz w:val="20"/>
              </w:rPr>
              <w:t>7631</w:t>
            </w:r>
          </w:p>
        </w:tc>
        <w:tc>
          <w:tcPr>
            <w:tcW w:w="1530" w:type="dxa"/>
          </w:tcPr>
          <w:p w14:paraId="7A9BFB61" w14:textId="77777777" w:rsidR="001B3697" w:rsidRPr="000E0F2B" w:rsidRDefault="001B3697" w:rsidP="00D033C5">
            <w:pPr>
              <w:spacing w:after="0"/>
              <w:jc w:val="center"/>
              <w:rPr>
                <w:rFonts w:ascii="Tahoma" w:hAnsi="Tahoma" w:cs="Tahoma"/>
                <w:sz w:val="20"/>
              </w:rPr>
            </w:pPr>
            <w:r>
              <w:rPr>
                <w:rFonts w:ascii="Tahoma" w:hAnsi="Tahoma" w:cs="Tahoma"/>
                <w:sz w:val="20"/>
              </w:rPr>
              <w:t>545</w:t>
            </w:r>
          </w:p>
        </w:tc>
        <w:tc>
          <w:tcPr>
            <w:tcW w:w="900" w:type="dxa"/>
          </w:tcPr>
          <w:p w14:paraId="4D07B5F8" w14:textId="77777777" w:rsidR="001B3697" w:rsidRPr="000E0F2B" w:rsidRDefault="001B3697" w:rsidP="00D033C5">
            <w:pPr>
              <w:spacing w:after="0"/>
              <w:jc w:val="center"/>
              <w:rPr>
                <w:rFonts w:ascii="Tahoma" w:hAnsi="Tahoma" w:cs="Tahoma"/>
                <w:sz w:val="20"/>
              </w:rPr>
            </w:pPr>
            <w:r>
              <w:rPr>
                <w:rFonts w:ascii="Tahoma" w:hAnsi="Tahoma" w:cs="Tahoma"/>
                <w:sz w:val="20"/>
              </w:rPr>
              <w:t>482</w:t>
            </w:r>
          </w:p>
        </w:tc>
        <w:tc>
          <w:tcPr>
            <w:tcW w:w="1519" w:type="dxa"/>
          </w:tcPr>
          <w:p w14:paraId="3BDCC888" w14:textId="77777777" w:rsidR="001B3697" w:rsidRPr="000E0F2B" w:rsidRDefault="001B3697" w:rsidP="00D033C5">
            <w:pPr>
              <w:spacing w:after="0"/>
              <w:jc w:val="center"/>
              <w:rPr>
                <w:rFonts w:ascii="Tahoma" w:hAnsi="Tahoma" w:cs="Tahoma"/>
                <w:sz w:val="20"/>
              </w:rPr>
            </w:pPr>
            <w:r>
              <w:rPr>
                <w:rFonts w:ascii="Tahoma" w:hAnsi="Tahoma" w:cs="Tahoma"/>
                <w:sz w:val="20"/>
              </w:rPr>
              <w:t>7% s</w:t>
            </w:r>
            <w:r w:rsidRPr="000E0F2B">
              <w:rPr>
                <w:rFonts w:ascii="Tahoma" w:hAnsi="Tahoma" w:cs="Tahoma"/>
                <w:sz w:val="20"/>
              </w:rPr>
              <w:t>anction</w:t>
            </w:r>
          </w:p>
          <w:p w14:paraId="2005D04A" w14:textId="77777777" w:rsidR="001B3697" w:rsidRPr="000E0F2B" w:rsidRDefault="001B3697" w:rsidP="00D033C5">
            <w:pPr>
              <w:spacing w:after="0"/>
              <w:rPr>
                <w:rFonts w:ascii="Tahoma" w:hAnsi="Tahoma" w:cs="Tahoma"/>
                <w:sz w:val="20"/>
              </w:rPr>
            </w:pPr>
            <w:r>
              <w:rPr>
                <w:rFonts w:ascii="Tahoma" w:hAnsi="Tahoma" w:cs="Tahoma"/>
                <w:sz w:val="20"/>
              </w:rPr>
              <w:t xml:space="preserve"> 6% </w:t>
            </w:r>
            <w:proofErr w:type="spellStart"/>
            <w:r>
              <w:rPr>
                <w:rFonts w:ascii="Tahoma" w:hAnsi="Tahoma" w:cs="Tahoma"/>
                <w:sz w:val="20"/>
              </w:rPr>
              <w:t>d</w:t>
            </w:r>
            <w:r w:rsidRPr="000E0F2B">
              <w:rPr>
                <w:rFonts w:ascii="Tahoma" w:hAnsi="Tahoma" w:cs="Tahoma"/>
                <w:sz w:val="20"/>
              </w:rPr>
              <w:t>isb</w:t>
            </w:r>
            <w:proofErr w:type="spellEnd"/>
            <w:r w:rsidRPr="000E0F2B">
              <w:rPr>
                <w:rFonts w:ascii="Tahoma" w:hAnsi="Tahoma" w:cs="Tahoma"/>
                <w:sz w:val="20"/>
              </w:rPr>
              <w:t>.</w:t>
            </w:r>
          </w:p>
        </w:tc>
        <w:tc>
          <w:tcPr>
            <w:tcW w:w="1276" w:type="dxa"/>
          </w:tcPr>
          <w:p w14:paraId="1A147A48" w14:textId="77777777" w:rsidR="001B3697" w:rsidRPr="000E0F2B" w:rsidRDefault="001B3697" w:rsidP="00D033C5">
            <w:pPr>
              <w:spacing w:after="0"/>
              <w:jc w:val="center"/>
              <w:rPr>
                <w:rFonts w:ascii="Tahoma" w:hAnsi="Tahoma" w:cs="Tahoma"/>
                <w:sz w:val="20"/>
              </w:rPr>
            </w:pPr>
            <w:r>
              <w:rPr>
                <w:rFonts w:ascii="Tahoma" w:hAnsi="Tahoma" w:cs="Tahoma"/>
                <w:sz w:val="20"/>
              </w:rPr>
              <w:t>830</w:t>
            </w:r>
          </w:p>
        </w:tc>
        <w:tc>
          <w:tcPr>
            <w:tcW w:w="1165" w:type="dxa"/>
          </w:tcPr>
          <w:p w14:paraId="1EA3D601" w14:textId="77777777" w:rsidR="001B3697" w:rsidRPr="000E0F2B" w:rsidRDefault="001B3697" w:rsidP="00D033C5">
            <w:pPr>
              <w:spacing w:after="0"/>
              <w:jc w:val="center"/>
              <w:rPr>
                <w:rFonts w:ascii="Tahoma" w:hAnsi="Tahoma" w:cs="Tahoma"/>
                <w:sz w:val="20"/>
              </w:rPr>
            </w:pPr>
            <w:r>
              <w:rPr>
                <w:rFonts w:ascii="Tahoma" w:hAnsi="Tahoma" w:cs="Tahoma"/>
                <w:sz w:val="20"/>
              </w:rPr>
              <w:t>6256</w:t>
            </w:r>
          </w:p>
        </w:tc>
        <w:tc>
          <w:tcPr>
            <w:tcW w:w="1260" w:type="dxa"/>
          </w:tcPr>
          <w:p w14:paraId="0E55A089" w14:textId="77777777" w:rsidR="001B3697" w:rsidRPr="000E0F2B" w:rsidRDefault="001B3697" w:rsidP="00D033C5">
            <w:pPr>
              <w:spacing w:after="0"/>
              <w:jc w:val="center"/>
              <w:rPr>
                <w:rFonts w:ascii="Tahoma" w:hAnsi="Tahoma" w:cs="Tahoma"/>
                <w:sz w:val="20"/>
              </w:rPr>
            </w:pPr>
            <w:r>
              <w:rPr>
                <w:rFonts w:ascii="Tahoma" w:hAnsi="Tahoma" w:cs="Tahoma"/>
                <w:sz w:val="20"/>
              </w:rPr>
              <w:t>63</w:t>
            </w:r>
          </w:p>
        </w:tc>
      </w:tr>
    </w:tbl>
    <w:p w14:paraId="3C737B00" w14:textId="77777777" w:rsidR="001B3697" w:rsidRPr="00F648B1" w:rsidRDefault="001B3697" w:rsidP="001B3697">
      <w:pPr>
        <w:spacing w:after="0"/>
        <w:jc w:val="right"/>
        <w:rPr>
          <w:rFonts w:ascii="Tahoma" w:eastAsia="Calibri" w:hAnsi="Tahoma" w:cs="Tahoma"/>
          <w:color w:val="000000"/>
          <w:sz w:val="20"/>
        </w:rPr>
      </w:pPr>
      <w:r w:rsidRPr="00F648B1">
        <w:rPr>
          <w:rFonts w:ascii="Tahoma" w:eastAsia="Calibri" w:hAnsi="Tahoma" w:cs="Tahoma"/>
          <w:color w:val="000000"/>
          <w:sz w:val="20"/>
        </w:rPr>
        <w:t>Source: HSFDC Department</w:t>
      </w:r>
    </w:p>
    <w:p w14:paraId="35428252" w14:textId="77777777" w:rsidR="001B3697" w:rsidRPr="0093424C" w:rsidRDefault="001B3697" w:rsidP="001B3697">
      <w:pPr>
        <w:spacing w:after="0"/>
        <w:jc w:val="both"/>
        <w:rPr>
          <w:rFonts w:ascii="Tahoma" w:eastAsia="Calibri" w:hAnsi="Tahoma" w:cs="Tahoma"/>
          <w:b/>
          <w:bCs/>
          <w:color w:val="000000"/>
          <w:sz w:val="26"/>
          <w:szCs w:val="26"/>
        </w:rPr>
      </w:pPr>
      <w:r w:rsidRPr="0093424C">
        <w:rPr>
          <w:rFonts w:ascii="Tahoma" w:eastAsia="Calibri" w:hAnsi="Tahoma" w:cs="Tahoma"/>
          <w:b/>
          <w:bCs/>
          <w:color w:val="000000"/>
          <w:sz w:val="26"/>
          <w:szCs w:val="26"/>
        </w:rPr>
        <w:t xml:space="preserve">District wise Progress </w:t>
      </w:r>
      <w:r>
        <w:rPr>
          <w:rFonts w:ascii="Tahoma" w:eastAsia="Calibri" w:hAnsi="Tahoma" w:cs="Tahoma"/>
          <w:b/>
          <w:bCs/>
          <w:color w:val="000000"/>
          <w:sz w:val="26"/>
          <w:szCs w:val="26"/>
        </w:rPr>
        <w:t xml:space="preserve">and bank wise/district wise pendency </w:t>
      </w:r>
      <w:r w:rsidRPr="0093424C">
        <w:rPr>
          <w:rFonts w:ascii="Tahoma" w:eastAsia="Calibri" w:hAnsi="Tahoma" w:cs="Tahoma"/>
          <w:b/>
          <w:bCs/>
          <w:color w:val="000000"/>
          <w:sz w:val="26"/>
          <w:szCs w:val="26"/>
        </w:rPr>
        <w:t>is given on Annexure No</w:t>
      </w:r>
      <w:r>
        <w:rPr>
          <w:rFonts w:ascii="Tahoma" w:eastAsia="Calibri" w:hAnsi="Tahoma" w:cs="Tahoma"/>
          <w:b/>
          <w:bCs/>
          <w:color w:val="000000"/>
          <w:sz w:val="26"/>
          <w:szCs w:val="26"/>
        </w:rPr>
        <w:t>.2</w:t>
      </w:r>
      <w:r w:rsidR="009327FC">
        <w:rPr>
          <w:rFonts w:ascii="Tahoma" w:eastAsia="Calibri" w:hAnsi="Tahoma" w:cs="Tahoma"/>
          <w:b/>
          <w:bCs/>
          <w:color w:val="000000"/>
          <w:sz w:val="26"/>
          <w:szCs w:val="26"/>
        </w:rPr>
        <w:t>8</w:t>
      </w:r>
      <w:r>
        <w:rPr>
          <w:rFonts w:ascii="Tahoma" w:eastAsia="Calibri" w:hAnsi="Tahoma" w:cs="Tahoma"/>
          <w:b/>
          <w:bCs/>
          <w:color w:val="000000"/>
          <w:sz w:val="26"/>
          <w:szCs w:val="26"/>
        </w:rPr>
        <w:t>.1-2</w:t>
      </w:r>
      <w:r w:rsidR="009327FC">
        <w:rPr>
          <w:rFonts w:ascii="Tahoma" w:eastAsia="Calibri" w:hAnsi="Tahoma" w:cs="Tahoma"/>
          <w:b/>
          <w:bCs/>
          <w:color w:val="000000"/>
          <w:sz w:val="26"/>
          <w:szCs w:val="26"/>
        </w:rPr>
        <w:t>8</w:t>
      </w:r>
      <w:r>
        <w:rPr>
          <w:rFonts w:ascii="Tahoma" w:eastAsia="Calibri" w:hAnsi="Tahoma" w:cs="Tahoma"/>
          <w:b/>
          <w:bCs/>
          <w:color w:val="000000"/>
          <w:sz w:val="26"/>
          <w:szCs w:val="26"/>
        </w:rPr>
        <w:t>.2</w:t>
      </w:r>
      <w:r w:rsidRPr="0093424C">
        <w:rPr>
          <w:rFonts w:ascii="Tahoma" w:eastAsia="Calibri" w:hAnsi="Tahoma" w:cs="Tahoma"/>
          <w:b/>
          <w:bCs/>
          <w:color w:val="000000"/>
          <w:sz w:val="26"/>
          <w:szCs w:val="26"/>
        </w:rPr>
        <w:t xml:space="preserve"> </w:t>
      </w:r>
      <w:r w:rsidRPr="005A143A">
        <w:rPr>
          <w:rFonts w:ascii="Tahoma" w:eastAsia="Calibri" w:hAnsi="Tahoma" w:cs="Tahoma"/>
          <w:b/>
          <w:bCs/>
          <w:sz w:val="26"/>
          <w:szCs w:val="26"/>
        </w:rPr>
        <w:t>(</w:t>
      </w:r>
      <w:r w:rsidRPr="006B2CAD">
        <w:rPr>
          <w:rFonts w:ascii="Tahoma" w:eastAsia="Calibri" w:hAnsi="Tahoma" w:cs="Tahoma"/>
          <w:b/>
          <w:bCs/>
          <w:sz w:val="26"/>
          <w:szCs w:val="26"/>
        </w:rPr>
        <w:t xml:space="preserve">Page </w:t>
      </w:r>
      <w:r w:rsidR="00A549A6">
        <w:rPr>
          <w:rFonts w:ascii="Tahoma" w:eastAsia="Calibri" w:hAnsi="Tahoma" w:cs="Tahoma"/>
          <w:b/>
          <w:bCs/>
          <w:sz w:val="26"/>
          <w:szCs w:val="26"/>
        </w:rPr>
        <w:t>159-160</w:t>
      </w:r>
      <w:r w:rsidRPr="005A143A">
        <w:rPr>
          <w:rFonts w:ascii="Tahoma" w:eastAsia="Calibri" w:hAnsi="Tahoma" w:cs="Tahoma"/>
          <w:b/>
          <w:bCs/>
          <w:sz w:val="26"/>
          <w:szCs w:val="26"/>
        </w:rPr>
        <w:t xml:space="preserve">) </w:t>
      </w:r>
      <w:r w:rsidRPr="0093424C">
        <w:rPr>
          <w:rFonts w:ascii="Tahoma" w:hAnsi="Tahoma" w:cs="Tahoma"/>
          <w:b/>
          <w:bCs/>
          <w:color w:val="000000"/>
          <w:sz w:val="26"/>
          <w:szCs w:val="26"/>
        </w:rPr>
        <w:t>for reference of the SLBC member banks</w:t>
      </w:r>
      <w:r w:rsidRPr="0093424C">
        <w:rPr>
          <w:rFonts w:ascii="Tahoma" w:eastAsia="Calibri" w:hAnsi="Tahoma" w:cs="Tahoma"/>
          <w:b/>
          <w:bCs/>
          <w:color w:val="000000"/>
          <w:sz w:val="26"/>
          <w:szCs w:val="26"/>
        </w:rPr>
        <w:t>.</w:t>
      </w:r>
    </w:p>
    <w:p w14:paraId="538E5D07" w14:textId="77777777" w:rsidR="001B3697" w:rsidRPr="0093424C" w:rsidRDefault="001B3697" w:rsidP="001B3697">
      <w:pPr>
        <w:spacing w:after="0" w:line="240" w:lineRule="auto"/>
        <w:jc w:val="both"/>
        <w:rPr>
          <w:rFonts w:ascii="Tahoma" w:eastAsia="Calibri" w:hAnsi="Tahoma" w:cs="Tahoma"/>
          <w:b/>
          <w:bCs/>
          <w:color w:val="000000"/>
          <w:sz w:val="16"/>
          <w:szCs w:val="16"/>
        </w:rPr>
      </w:pPr>
    </w:p>
    <w:p w14:paraId="1793BC33" w14:textId="77777777" w:rsidR="001B3697" w:rsidRDefault="001B3697" w:rsidP="001B3697">
      <w:pPr>
        <w:spacing w:after="0"/>
        <w:jc w:val="both"/>
        <w:rPr>
          <w:rFonts w:ascii="Tahoma" w:hAnsi="Tahoma" w:cs="Tahoma"/>
          <w:color w:val="000000"/>
          <w:sz w:val="26"/>
          <w:szCs w:val="26"/>
        </w:rPr>
      </w:pPr>
      <w:r w:rsidRPr="007C7322">
        <w:rPr>
          <w:rFonts w:ascii="Tahoma" w:hAnsi="Tahoma" w:cs="Tahoma"/>
          <w:color w:val="000000"/>
          <w:sz w:val="26"/>
          <w:szCs w:val="26"/>
        </w:rPr>
        <w:t xml:space="preserve">From the </w:t>
      </w:r>
      <w:r>
        <w:rPr>
          <w:rFonts w:ascii="Tahoma" w:hAnsi="Tahoma" w:cs="Tahoma"/>
          <w:color w:val="000000"/>
          <w:sz w:val="26"/>
          <w:szCs w:val="26"/>
        </w:rPr>
        <w:t xml:space="preserve">above it has been observed </w:t>
      </w:r>
      <w:proofErr w:type="gramStart"/>
      <w:r>
        <w:rPr>
          <w:rFonts w:ascii="Tahoma" w:hAnsi="Tahoma" w:cs="Tahoma"/>
          <w:color w:val="000000"/>
          <w:sz w:val="26"/>
          <w:szCs w:val="26"/>
        </w:rPr>
        <w:t>that:-</w:t>
      </w:r>
      <w:proofErr w:type="gramEnd"/>
    </w:p>
    <w:p w14:paraId="19A79E29" w14:textId="77777777" w:rsidR="001B3697" w:rsidRPr="00837E68" w:rsidRDefault="001B3697" w:rsidP="001B3697">
      <w:pPr>
        <w:spacing w:after="0"/>
        <w:jc w:val="both"/>
        <w:rPr>
          <w:rFonts w:ascii="Tahoma" w:hAnsi="Tahoma" w:cs="Tahoma"/>
          <w:color w:val="000000"/>
          <w:sz w:val="16"/>
          <w:szCs w:val="16"/>
        </w:rPr>
      </w:pPr>
    </w:p>
    <w:p w14:paraId="4E6B561F" w14:textId="77777777" w:rsidR="001B3697" w:rsidRPr="00CA66A9" w:rsidRDefault="001B3697" w:rsidP="001B3697">
      <w:pPr>
        <w:numPr>
          <w:ilvl w:val="0"/>
          <w:numId w:val="12"/>
        </w:numPr>
        <w:spacing w:after="0" w:line="276" w:lineRule="auto"/>
        <w:jc w:val="both"/>
        <w:rPr>
          <w:rFonts w:ascii="Tahoma" w:hAnsi="Tahoma" w:cs="Tahoma"/>
          <w:b/>
          <w:bCs/>
          <w:color w:val="000000"/>
          <w:sz w:val="26"/>
          <w:szCs w:val="26"/>
        </w:rPr>
      </w:pPr>
      <w:r>
        <w:rPr>
          <w:rFonts w:ascii="Tahoma" w:hAnsi="Tahoma" w:cs="Tahoma"/>
          <w:color w:val="000000"/>
          <w:sz w:val="26"/>
          <w:szCs w:val="26"/>
        </w:rPr>
        <w:t>T</w:t>
      </w:r>
      <w:r w:rsidRPr="007C7322">
        <w:rPr>
          <w:rFonts w:ascii="Tahoma" w:hAnsi="Tahoma" w:cs="Tahoma"/>
          <w:color w:val="000000"/>
          <w:sz w:val="26"/>
          <w:szCs w:val="26"/>
        </w:rPr>
        <w:t xml:space="preserve">he progress against the target </w:t>
      </w:r>
      <w:r>
        <w:rPr>
          <w:rFonts w:ascii="Tahoma" w:hAnsi="Tahoma" w:cs="Tahoma"/>
          <w:color w:val="000000"/>
          <w:sz w:val="26"/>
          <w:szCs w:val="26"/>
        </w:rPr>
        <w:t>during the review period in sanction and disbursement of cases</w:t>
      </w:r>
      <w:r w:rsidRPr="007C7322">
        <w:rPr>
          <w:rFonts w:ascii="Tahoma" w:hAnsi="Tahoma" w:cs="Tahoma"/>
          <w:color w:val="000000"/>
          <w:sz w:val="26"/>
          <w:szCs w:val="26"/>
        </w:rPr>
        <w:t xml:space="preserve"> was </w:t>
      </w:r>
      <w:r>
        <w:rPr>
          <w:rFonts w:ascii="Tahoma" w:hAnsi="Tahoma" w:cs="Tahoma"/>
          <w:color w:val="000000"/>
          <w:sz w:val="26"/>
          <w:szCs w:val="26"/>
        </w:rPr>
        <w:t xml:space="preserve">7% and 6% respectively </w:t>
      </w:r>
      <w:r w:rsidRPr="007C7322">
        <w:rPr>
          <w:rFonts w:ascii="Tahoma" w:hAnsi="Tahoma" w:cs="Tahoma"/>
          <w:color w:val="000000"/>
          <w:sz w:val="26"/>
          <w:szCs w:val="26"/>
        </w:rPr>
        <w:t xml:space="preserve">which was </w:t>
      </w:r>
      <w:r>
        <w:rPr>
          <w:rFonts w:ascii="Tahoma" w:hAnsi="Tahoma" w:cs="Tahoma"/>
          <w:color w:val="000000"/>
          <w:sz w:val="26"/>
          <w:szCs w:val="26"/>
        </w:rPr>
        <w:t>very low</w:t>
      </w:r>
      <w:r w:rsidRPr="007C7322">
        <w:rPr>
          <w:rFonts w:ascii="Tahoma" w:hAnsi="Tahoma" w:cs="Tahoma"/>
          <w:color w:val="000000"/>
          <w:sz w:val="26"/>
          <w:szCs w:val="26"/>
        </w:rPr>
        <w:t xml:space="preserve">. </w:t>
      </w:r>
    </w:p>
    <w:p w14:paraId="06D3CB31" w14:textId="77777777" w:rsidR="001B3697" w:rsidRPr="00CA66A9" w:rsidRDefault="001B3697" w:rsidP="001B3697">
      <w:pPr>
        <w:numPr>
          <w:ilvl w:val="0"/>
          <w:numId w:val="12"/>
        </w:numPr>
        <w:spacing w:after="0" w:line="276" w:lineRule="auto"/>
        <w:jc w:val="both"/>
        <w:rPr>
          <w:rFonts w:ascii="Tahoma" w:hAnsi="Tahoma" w:cs="Tahoma"/>
          <w:b/>
          <w:bCs/>
          <w:color w:val="000000"/>
          <w:sz w:val="26"/>
          <w:szCs w:val="26"/>
        </w:rPr>
      </w:pPr>
      <w:r>
        <w:rPr>
          <w:rFonts w:ascii="Tahoma" w:hAnsi="Tahoma" w:cs="Tahoma"/>
          <w:color w:val="000000"/>
          <w:sz w:val="26"/>
          <w:szCs w:val="26"/>
        </w:rPr>
        <w:t>830 cases were rejected/returned during the review period. The rejection rate was on higher and needs to be analyzed before sponsoring of loan applications.</w:t>
      </w:r>
    </w:p>
    <w:p w14:paraId="0626C7CF" w14:textId="77777777" w:rsidR="001B3697" w:rsidRPr="00784D19" w:rsidRDefault="001B3697" w:rsidP="001B3697">
      <w:pPr>
        <w:numPr>
          <w:ilvl w:val="0"/>
          <w:numId w:val="12"/>
        </w:numPr>
        <w:spacing w:after="0" w:line="276" w:lineRule="auto"/>
        <w:jc w:val="both"/>
        <w:rPr>
          <w:rFonts w:ascii="Tahoma" w:hAnsi="Tahoma" w:cs="Tahoma"/>
          <w:b/>
          <w:bCs/>
          <w:color w:val="000000"/>
          <w:sz w:val="26"/>
          <w:szCs w:val="26"/>
        </w:rPr>
      </w:pPr>
      <w:r>
        <w:rPr>
          <w:rFonts w:ascii="Tahoma" w:hAnsi="Tahoma" w:cs="Tahoma"/>
          <w:color w:val="000000"/>
          <w:sz w:val="26"/>
          <w:szCs w:val="26"/>
        </w:rPr>
        <w:t>6256</w:t>
      </w:r>
      <w:r w:rsidRPr="005D16C9">
        <w:rPr>
          <w:rFonts w:ascii="Tahoma" w:hAnsi="Tahoma" w:cs="Tahoma"/>
          <w:color w:val="000000"/>
          <w:sz w:val="26"/>
          <w:szCs w:val="26"/>
        </w:rPr>
        <w:t xml:space="preserve"> and </w:t>
      </w:r>
      <w:r>
        <w:rPr>
          <w:rFonts w:ascii="Tahoma" w:hAnsi="Tahoma" w:cs="Tahoma"/>
          <w:color w:val="000000"/>
          <w:sz w:val="26"/>
          <w:szCs w:val="26"/>
        </w:rPr>
        <w:t>63</w:t>
      </w:r>
      <w:r w:rsidRPr="005D16C9">
        <w:rPr>
          <w:rFonts w:ascii="Tahoma" w:hAnsi="Tahoma" w:cs="Tahoma"/>
          <w:color w:val="000000"/>
          <w:sz w:val="26"/>
          <w:szCs w:val="26"/>
        </w:rPr>
        <w:t xml:space="preserve"> cases were still lying pending with various branches of banks for disposal and disbursement as at the end of </w:t>
      </w:r>
      <w:r>
        <w:rPr>
          <w:rFonts w:ascii="Tahoma" w:hAnsi="Tahoma" w:cs="Tahoma"/>
          <w:color w:val="000000"/>
          <w:sz w:val="26"/>
          <w:szCs w:val="26"/>
        </w:rPr>
        <w:t>June 2022.</w:t>
      </w:r>
    </w:p>
    <w:p w14:paraId="18CBFBBC" w14:textId="77777777" w:rsidR="001B3697" w:rsidRPr="005D16C9" w:rsidRDefault="001B3697" w:rsidP="001B3697">
      <w:pPr>
        <w:spacing w:after="0"/>
        <w:ind w:left="720"/>
        <w:jc w:val="both"/>
        <w:rPr>
          <w:rFonts w:ascii="Tahoma" w:hAnsi="Tahoma" w:cs="Tahoma"/>
          <w:b/>
          <w:bCs/>
          <w:color w:val="000000"/>
          <w:sz w:val="26"/>
          <w:szCs w:val="26"/>
        </w:rPr>
      </w:pPr>
    </w:p>
    <w:p w14:paraId="6485233A" w14:textId="77777777" w:rsidR="001B3697" w:rsidRPr="006E07F7" w:rsidRDefault="001B3697" w:rsidP="001B3697">
      <w:pPr>
        <w:tabs>
          <w:tab w:val="left" w:pos="3064"/>
        </w:tabs>
        <w:jc w:val="both"/>
        <w:rPr>
          <w:rFonts w:ascii="Tahoma" w:hAnsi="Tahoma" w:cs="Tahoma"/>
          <w:b/>
          <w:bCs/>
          <w:color w:val="000000"/>
          <w:sz w:val="26"/>
          <w:szCs w:val="26"/>
          <w:u w:val="single"/>
        </w:rPr>
      </w:pPr>
      <w:r>
        <w:rPr>
          <w:rFonts w:ascii="Tahoma" w:hAnsi="Tahoma" w:cs="Tahoma"/>
          <w:b/>
          <w:bCs/>
          <w:color w:val="000000"/>
          <w:sz w:val="26"/>
          <w:szCs w:val="26"/>
        </w:rPr>
        <w:t xml:space="preserve">ACTION POINTS </w:t>
      </w:r>
      <w:r w:rsidRPr="00892906">
        <w:rPr>
          <w:rFonts w:ascii="Tahoma" w:hAnsi="Tahoma" w:cs="Tahoma"/>
          <w:b/>
          <w:bCs/>
          <w:color w:val="000000"/>
          <w:sz w:val="26"/>
          <w:szCs w:val="26"/>
        </w:rPr>
        <w:t>FOR BANKS</w:t>
      </w:r>
    </w:p>
    <w:p w14:paraId="62A5504B" w14:textId="77777777" w:rsidR="001B3697" w:rsidRPr="005764B6" w:rsidRDefault="001B3697" w:rsidP="001B3697">
      <w:pPr>
        <w:jc w:val="both"/>
        <w:rPr>
          <w:rFonts w:ascii="Tahoma" w:hAnsi="Tahoma" w:cs="Tahoma"/>
          <w:b/>
          <w:bCs/>
          <w:color w:val="000000"/>
          <w:sz w:val="26"/>
          <w:szCs w:val="26"/>
        </w:rPr>
      </w:pPr>
      <w:r w:rsidRPr="005764B6">
        <w:rPr>
          <w:rFonts w:ascii="Tahoma" w:hAnsi="Tahoma" w:cs="Tahoma"/>
          <w:b/>
          <w:bCs/>
          <w:color w:val="000000"/>
          <w:sz w:val="26"/>
          <w:szCs w:val="26"/>
        </w:rPr>
        <w:t xml:space="preserve">Controlling heads of banks are requested to advise their field functionaries to ensure </w:t>
      </w:r>
      <w:proofErr w:type="gramStart"/>
      <w:r w:rsidRPr="005764B6">
        <w:rPr>
          <w:rFonts w:ascii="Tahoma" w:hAnsi="Tahoma" w:cs="Tahoma"/>
          <w:b/>
          <w:bCs/>
          <w:color w:val="000000"/>
          <w:sz w:val="26"/>
          <w:szCs w:val="26"/>
        </w:rPr>
        <w:t>that:-</w:t>
      </w:r>
      <w:proofErr w:type="gramEnd"/>
    </w:p>
    <w:p w14:paraId="7B06407C" w14:textId="77777777" w:rsidR="001B3697" w:rsidRPr="00102752" w:rsidRDefault="001B3697" w:rsidP="001B3697">
      <w:pPr>
        <w:pStyle w:val="ListParagraph"/>
        <w:numPr>
          <w:ilvl w:val="0"/>
          <w:numId w:val="11"/>
        </w:numPr>
        <w:spacing w:line="276" w:lineRule="auto"/>
        <w:rPr>
          <w:rFonts w:ascii="Tahoma" w:hAnsi="Tahoma" w:cs="Tahoma"/>
          <w:color w:val="000000"/>
          <w:sz w:val="26"/>
          <w:szCs w:val="26"/>
        </w:rPr>
      </w:pPr>
      <w:r w:rsidRPr="00102752">
        <w:rPr>
          <w:rFonts w:ascii="Tahoma" w:hAnsi="Tahoma" w:cs="Tahoma"/>
          <w:color w:val="000000"/>
          <w:sz w:val="26"/>
          <w:szCs w:val="26"/>
        </w:rPr>
        <w:t xml:space="preserve">Applications are </w:t>
      </w:r>
      <w:r>
        <w:rPr>
          <w:rFonts w:ascii="Tahoma" w:hAnsi="Tahoma" w:cs="Tahoma"/>
          <w:color w:val="000000"/>
          <w:sz w:val="26"/>
          <w:szCs w:val="26"/>
        </w:rPr>
        <w:t>disposed of</w:t>
      </w:r>
      <w:r w:rsidRPr="00102752">
        <w:rPr>
          <w:rFonts w:ascii="Tahoma" w:hAnsi="Tahoma" w:cs="Tahoma"/>
          <w:color w:val="000000"/>
          <w:sz w:val="26"/>
          <w:szCs w:val="26"/>
        </w:rPr>
        <w:t xml:space="preserve"> </w:t>
      </w:r>
      <w:r>
        <w:rPr>
          <w:rFonts w:ascii="Tahoma" w:hAnsi="Tahoma" w:cs="Tahoma"/>
          <w:color w:val="000000"/>
          <w:sz w:val="26"/>
          <w:szCs w:val="26"/>
        </w:rPr>
        <w:t xml:space="preserve">on merits </w:t>
      </w:r>
      <w:r w:rsidRPr="00102752">
        <w:rPr>
          <w:rFonts w:ascii="Tahoma" w:hAnsi="Tahoma" w:cs="Tahoma"/>
          <w:color w:val="000000"/>
          <w:sz w:val="26"/>
          <w:szCs w:val="26"/>
        </w:rPr>
        <w:t xml:space="preserve">within a </w:t>
      </w:r>
      <w:r>
        <w:rPr>
          <w:rFonts w:ascii="Tahoma" w:hAnsi="Tahoma" w:cs="Tahoma"/>
          <w:color w:val="000000"/>
          <w:sz w:val="26"/>
          <w:szCs w:val="26"/>
        </w:rPr>
        <w:t xml:space="preserve">maximum </w:t>
      </w:r>
      <w:r w:rsidRPr="00102752">
        <w:rPr>
          <w:rFonts w:ascii="Tahoma" w:hAnsi="Tahoma" w:cs="Tahoma"/>
          <w:color w:val="000000"/>
          <w:sz w:val="26"/>
          <w:szCs w:val="26"/>
        </w:rPr>
        <w:t>period of 30 days from the receipt of application at branch level.</w:t>
      </w:r>
    </w:p>
    <w:p w14:paraId="39E4BCD3" w14:textId="77777777" w:rsidR="001B3697" w:rsidRDefault="001B3697" w:rsidP="001B3697">
      <w:pPr>
        <w:pStyle w:val="ListParagraph"/>
        <w:numPr>
          <w:ilvl w:val="0"/>
          <w:numId w:val="11"/>
        </w:numPr>
        <w:spacing w:line="276" w:lineRule="auto"/>
        <w:rPr>
          <w:rFonts w:ascii="Tahoma" w:hAnsi="Tahoma" w:cs="Tahoma"/>
          <w:color w:val="000000"/>
          <w:sz w:val="26"/>
          <w:szCs w:val="26"/>
        </w:rPr>
      </w:pPr>
      <w:r>
        <w:rPr>
          <w:rFonts w:ascii="Tahoma" w:hAnsi="Tahoma" w:cs="Tahoma"/>
          <w:color w:val="000000"/>
          <w:sz w:val="26"/>
          <w:szCs w:val="26"/>
        </w:rPr>
        <w:t xml:space="preserve">Applications lying pending for disposal as at </w:t>
      </w:r>
      <w:r>
        <w:rPr>
          <w:rFonts w:ascii="Tahoma" w:hAnsi="Tahoma" w:cs="Tahoma"/>
          <w:color w:val="000000"/>
          <w:sz w:val="26"/>
          <w:szCs w:val="26"/>
          <w:lang w:val="en-IN"/>
        </w:rPr>
        <w:t>June 2022,</w:t>
      </w:r>
      <w:r>
        <w:rPr>
          <w:rFonts w:ascii="Tahoma" w:hAnsi="Tahoma" w:cs="Tahoma"/>
          <w:color w:val="000000"/>
          <w:sz w:val="26"/>
          <w:szCs w:val="26"/>
        </w:rPr>
        <w:t xml:space="preserve"> are disposed of immediately.</w:t>
      </w:r>
    </w:p>
    <w:p w14:paraId="172CB429" w14:textId="77777777" w:rsidR="001B3697" w:rsidRPr="00102752" w:rsidRDefault="001B3697" w:rsidP="001B3697">
      <w:pPr>
        <w:pStyle w:val="ListParagraph"/>
        <w:numPr>
          <w:ilvl w:val="0"/>
          <w:numId w:val="11"/>
        </w:numPr>
        <w:spacing w:line="276" w:lineRule="auto"/>
        <w:rPr>
          <w:rFonts w:ascii="Tahoma" w:hAnsi="Tahoma" w:cs="Tahoma"/>
          <w:color w:val="000000"/>
          <w:sz w:val="26"/>
          <w:szCs w:val="26"/>
        </w:rPr>
      </w:pPr>
      <w:r>
        <w:rPr>
          <w:rFonts w:ascii="Tahoma" w:hAnsi="Tahoma" w:cs="Tahoma"/>
          <w:color w:val="000000"/>
          <w:sz w:val="26"/>
          <w:szCs w:val="26"/>
        </w:rPr>
        <w:t>S</w:t>
      </w:r>
      <w:r w:rsidRPr="00102752">
        <w:rPr>
          <w:rFonts w:ascii="Tahoma" w:hAnsi="Tahoma" w:cs="Tahoma"/>
          <w:color w:val="000000"/>
          <w:sz w:val="26"/>
          <w:szCs w:val="26"/>
        </w:rPr>
        <w:t xml:space="preserve">anctioned cases </w:t>
      </w:r>
      <w:r>
        <w:rPr>
          <w:rFonts w:ascii="Tahoma" w:hAnsi="Tahoma" w:cs="Tahoma"/>
          <w:color w:val="000000"/>
          <w:sz w:val="26"/>
          <w:szCs w:val="26"/>
        </w:rPr>
        <w:t xml:space="preserve">are disbursed </w:t>
      </w:r>
      <w:r w:rsidRPr="00102752">
        <w:rPr>
          <w:rFonts w:ascii="Tahoma" w:hAnsi="Tahoma" w:cs="Tahoma"/>
          <w:color w:val="000000"/>
          <w:sz w:val="26"/>
          <w:szCs w:val="26"/>
        </w:rPr>
        <w:t xml:space="preserve">immediately </w:t>
      </w:r>
      <w:r>
        <w:rPr>
          <w:rFonts w:ascii="Tahoma" w:hAnsi="Tahoma" w:cs="Tahoma"/>
          <w:color w:val="000000"/>
          <w:sz w:val="26"/>
          <w:szCs w:val="26"/>
        </w:rPr>
        <w:t xml:space="preserve">after the sanction </w:t>
      </w:r>
      <w:r w:rsidRPr="00102752">
        <w:rPr>
          <w:rFonts w:ascii="Tahoma" w:hAnsi="Tahoma" w:cs="Tahoma"/>
          <w:color w:val="000000"/>
          <w:sz w:val="26"/>
          <w:szCs w:val="26"/>
        </w:rPr>
        <w:t>subject to compliance of terms of sanction of loan.</w:t>
      </w:r>
    </w:p>
    <w:p w14:paraId="290843A4" w14:textId="77777777" w:rsidR="001B3697" w:rsidRPr="00102752" w:rsidRDefault="001B3697" w:rsidP="001B3697">
      <w:pPr>
        <w:pStyle w:val="ListParagraph"/>
        <w:numPr>
          <w:ilvl w:val="0"/>
          <w:numId w:val="11"/>
        </w:numPr>
        <w:spacing w:line="276" w:lineRule="auto"/>
        <w:rPr>
          <w:rFonts w:ascii="Tahoma" w:hAnsi="Tahoma" w:cs="Tahoma"/>
          <w:color w:val="000000"/>
          <w:sz w:val="26"/>
          <w:szCs w:val="26"/>
        </w:rPr>
      </w:pPr>
      <w:r>
        <w:rPr>
          <w:rFonts w:ascii="Tahoma" w:hAnsi="Tahoma" w:cs="Tahoma"/>
          <w:color w:val="000000"/>
          <w:sz w:val="26"/>
          <w:szCs w:val="26"/>
        </w:rPr>
        <w:t>L</w:t>
      </w:r>
      <w:r w:rsidRPr="00102752">
        <w:rPr>
          <w:rFonts w:ascii="Tahoma" w:hAnsi="Tahoma" w:cs="Tahoma"/>
          <w:color w:val="000000"/>
          <w:sz w:val="26"/>
          <w:szCs w:val="26"/>
        </w:rPr>
        <w:t xml:space="preserve">oan applications </w:t>
      </w:r>
      <w:r>
        <w:rPr>
          <w:rFonts w:ascii="Tahoma" w:hAnsi="Tahoma" w:cs="Tahoma"/>
          <w:color w:val="000000"/>
          <w:sz w:val="26"/>
          <w:szCs w:val="26"/>
        </w:rPr>
        <w:t xml:space="preserve">are not rejected </w:t>
      </w:r>
      <w:r w:rsidRPr="00102752">
        <w:rPr>
          <w:rFonts w:ascii="Tahoma" w:hAnsi="Tahoma" w:cs="Tahoma"/>
          <w:color w:val="000000"/>
          <w:sz w:val="26"/>
          <w:szCs w:val="26"/>
        </w:rPr>
        <w:t>on flimsy ground</w:t>
      </w:r>
      <w:r>
        <w:rPr>
          <w:rFonts w:ascii="Tahoma" w:hAnsi="Tahoma" w:cs="Tahoma"/>
          <w:color w:val="000000"/>
          <w:sz w:val="26"/>
          <w:szCs w:val="26"/>
        </w:rPr>
        <w:t>s</w:t>
      </w:r>
      <w:r w:rsidRPr="00102752">
        <w:rPr>
          <w:rFonts w:ascii="Tahoma" w:hAnsi="Tahoma" w:cs="Tahoma"/>
          <w:color w:val="000000"/>
          <w:sz w:val="26"/>
          <w:szCs w:val="26"/>
        </w:rPr>
        <w:t>.</w:t>
      </w:r>
    </w:p>
    <w:p w14:paraId="3D17ADA4" w14:textId="77777777" w:rsidR="001B3697" w:rsidRPr="00E60634" w:rsidRDefault="001B3697" w:rsidP="001B3697">
      <w:pPr>
        <w:pStyle w:val="ListParagraph"/>
        <w:numPr>
          <w:ilvl w:val="0"/>
          <w:numId w:val="11"/>
        </w:numPr>
        <w:spacing w:line="276" w:lineRule="auto"/>
        <w:rPr>
          <w:rFonts w:ascii="Bookman Old Style" w:hAnsi="Bookman Old Style"/>
          <w:color w:val="000000"/>
        </w:rPr>
      </w:pPr>
      <w:r w:rsidRPr="00451C04">
        <w:rPr>
          <w:rFonts w:ascii="Tahoma" w:hAnsi="Tahoma" w:cs="Tahoma"/>
          <w:color w:val="000000"/>
          <w:sz w:val="26"/>
          <w:szCs w:val="26"/>
        </w:rPr>
        <w:t>Loan applications are not kept pending for disposal/disbursement beyond the prescribed time norms.</w:t>
      </w:r>
    </w:p>
    <w:p w14:paraId="506D35DB" w14:textId="77777777" w:rsidR="001B3697" w:rsidRPr="00E60634" w:rsidRDefault="001B3697" w:rsidP="001B3697">
      <w:pPr>
        <w:pStyle w:val="ListParagraph"/>
        <w:numPr>
          <w:ilvl w:val="0"/>
          <w:numId w:val="11"/>
        </w:numPr>
        <w:spacing w:line="276" w:lineRule="auto"/>
        <w:rPr>
          <w:rFonts w:ascii="Bookman Old Style" w:hAnsi="Bookman Old Style"/>
          <w:color w:val="000000"/>
        </w:rPr>
      </w:pPr>
      <w:r>
        <w:rPr>
          <w:rFonts w:ascii="Tahoma" w:hAnsi="Tahoma" w:cs="Tahoma"/>
          <w:color w:val="000000"/>
          <w:sz w:val="26"/>
          <w:szCs w:val="26"/>
        </w:rPr>
        <w:t>Loan applications are rejected by the next higher authority</w:t>
      </w:r>
    </w:p>
    <w:p w14:paraId="08B80521" w14:textId="77777777" w:rsidR="001B3697" w:rsidRPr="00CD72AF" w:rsidRDefault="001B3697" w:rsidP="001B3697">
      <w:pPr>
        <w:pStyle w:val="ListParagraph"/>
        <w:numPr>
          <w:ilvl w:val="0"/>
          <w:numId w:val="11"/>
        </w:numPr>
        <w:spacing w:line="276" w:lineRule="auto"/>
        <w:rPr>
          <w:rFonts w:ascii="Bookman Old Style" w:hAnsi="Bookman Old Style"/>
          <w:color w:val="000000"/>
        </w:rPr>
      </w:pPr>
      <w:r>
        <w:rPr>
          <w:rFonts w:ascii="Tahoma" w:hAnsi="Tahoma" w:cs="Tahoma"/>
          <w:color w:val="000000"/>
          <w:sz w:val="26"/>
          <w:szCs w:val="26"/>
        </w:rPr>
        <w:t>Reasons for rejection are conveyed to the applicant in a proper manner.</w:t>
      </w:r>
    </w:p>
    <w:p w14:paraId="16A96C0D" w14:textId="77777777" w:rsidR="001B3697" w:rsidRDefault="001B3697" w:rsidP="001B3697">
      <w:pPr>
        <w:jc w:val="both"/>
        <w:rPr>
          <w:rFonts w:ascii="Tahoma" w:hAnsi="Tahoma" w:cs="Tahoma"/>
          <w:b/>
          <w:bCs/>
          <w:color w:val="000000"/>
          <w:sz w:val="26"/>
          <w:szCs w:val="26"/>
          <w:u w:val="single"/>
        </w:rPr>
      </w:pPr>
    </w:p>
    <w:p w14:paraId="7CA2F6E0" w14:textId="77777777" w:rsidR="001B3697" w:rsidRDefault="001B3697" w:rsidP="001B3697">
      <w:pPr>
        <w:jc w:val="both"/>
        <w:rPr>
          <w:rFonts w:ascii="Tahoma" w:hAnsi="Tahoma" w:cs="Tahoma"/>
          <w:b/>
          <w:bCs/>
          <w:color w:val="000000"/>
          <w:sz w:val="26"/>
          <w:szCs w:val="26"/>
          <w:u w:val="single"/>
        </w:rPr>
      </w:pPr>
      <w:r>
        <w:rPr>
          <w:rFonts w:ascii="Tahoma" w:hAnsi="Tahoma" w:cs="Tahoma"/>
          <w:b/>
          <w:bCs/>
          <w:color w:val="000000"/>
          <w:sz w:val="26"/>
          <w:szCs w:val="26"/>
          <w:u w:val="single"/>
        </w:rPr>
        <w:lastRenderedPageBreak/>
        <w:t>For HSFDC</w:t>
      </w:r>
    </w:p>
    <w:p w14:paraId="12E5EC82" w14:textId="77777777" w:rsidR="001B3697" w:rsidRPr="000D131D" w:rsidRDefault="001B3697" w:rsidP="001B3697">
      <w:pPr>
        <w:numPr>
          <w:ilvl w:val="0"/>
          <w:numId w:val="29"/>
        </w:numPr>
        <w:spacing w:after="200" w:line="276" w:lineRule="auto"/>
        <w:jc w:val="both"/>
        <w:rPr>
          <w:rFonts w:ascii="Tahoma" w:hAnsi="Tahoma" w:cs="Tahoma"/>
          <w:color w:val="000000"/>
          <w:sz w:val="26"/>
          <w:szCs w:val="26"/>
        </w:rPr>
      </w:pPr>
      <w:r w:rsidRPr="000D131D">
        <w:rPr>
          <w:rFonts w:ascii="Tahoma" w:hAnsi="Tahoma" w:cs="Tahoma"/>
          <w:b/>
          <w:bCs/>
          <w:color w:val="000000"/>
          <w:sz w:val="26"/>
          <w:szCs w:val="26"/>
        </w:rPr>
        <w:t xml:space="preserve">HSFDC </w:t>
      </w:r>
      <w:r w:rsidRPr="000D131D">
        <w:rPr>
          <w:rFonts w:ascii="Tahoma" w:hAnsi="Tahoma" w:cs="Tahoma"/>
          <w:color w:val="000000"/>
          <w:sz w:val="26"/>
          <w:szCs w:val="26"/>
        </w:rPr>
        <w:t>is requested to sponsor applications to all banks (including private sector banks) in proportion to their bank branches in the State of Haryana. From Annexure 2</w:t>
      </w:r>
      <w:r w:rsidR="009327FC">
        <w:rPr>
          <w:rFonts w:ascii="Tahoma" w:hAnsi="Tahoma" w:cs="Tahoma"/>
          <w:color w:val="000000"/>
          <w:sz w:val="26"/>
          <w:szCs w:val="26"/>
        </w:rPr>
        <w:t>8</w:t>
      </w:r>
      <w:r w:rsidRPr="000D131D">
        <w:rPr>
          <w:rFonts w:ascii="Tahoma" w:hAnsi="Tahoma" w:cs="Tahoma"/>
          <w:color w:val="000000"/>
          <w:sz w:val="26"/>
          <w:szCs w:val="26"/>
        </w:rPr>
        <w:t xml:space="preserve">.1 it is observed that out of </w:t>
      </w:r>
      <w:r>
        <w:rPr>
          <w:rFonts w:ascii="Tahoma" w:hAnsi="Tahoma" w:cs="Tahoma"/>
          <w:color w:val="000000"/>
          <w:sz w:val="26"/>
          <w:szCs w:val="26"/>
        </w:rPr>
        <w:t>7631</w:t>
      </w:r>
      <w:r w:rsidRPr="000D131D">
        <w:rPr>
          <w:rFonts w:ascii="Tahoma" w:hAnsi="Tahoma" w:cs="Tahoma"/>
          <w:color w:val="000000"/>
          <w:sz w:val="26"/>
          <w:szCs w:val="26"/>
        </w:rPr>
        <w:t xml:space="preserve"> applications sponsored, only </w:t>
      </w:r>
      <w:r>
        <w:rPr>
          <w:rFonts w:ascii="Tahoma" w:hAnsi="Tahoma" w:cs="Tahoma"/>
          <w:color w:val="000000"/>
          <w:sz w:val="26"/>
          <w:szCs w:val="26"/>
        </w:rPr>
        <w:t>469 (6%)</w:t>
      </w:r>
      <w:r w:rsidRPr="000D131D">
        <w:rPr>
          <w:rFonts w:ascii="Tahoma" w:hAnsi="Tahoma" w:cs="Tahoma"/>
          <w:color w:val="000000"/>
          <w:sz w:val="26"/>
          <w:szCs w:val="26"/>
        </w:rPr>
        <w:t xml:space="preserve"> applications were sponsored to private sector banks</w:t>
      </w:r>
      <w:r>
        <w:rPr>
          <w:rFonts w:ascii="Tahoma" w:hAnsi="Tahoma" w:cs="Tahoma"/>
          <w:color w:val="000000"/>
          <w:sz w:val="26"/>
          <w:szCs w:val="26"/>
        </w:rPr>
        <w:t>.</w:t>
      </w:r>
    </w:p>
    <w:p w14:paraId="19AEF7E4" w14:textId="77777777" w:rsidR="001B3697" w:rsidRDefault="001B3697" w:rsidP="001B3697">
      <w:pPr>
        <w:numPr>
          <w:ilvl w:val="0"/>
          <w:numId w:val="8"/>
        </w:numPr>
        <w:spacing w:after="0" w:line="276" w:lineRule="auto"/>
        <w:jc w:val="both"/>
        <w:rPr>
          <w:rFonts w:ascii="Tahoma" w:eastAsia="Calibri" w:hAnsi="Tahoma" w:cs="Tahoma"/>
          <w:color w:val="000000"/>
          <w:sz w:val="26"/>
          <w:szCs w:val="26"/>
        </w:rPr>
      </w:pPr>
      <w:r w:rsidRPr="006E07F7">
        <w:rPr>
          <w:rFonts w:ascii="Tahoma" w:eastAsia="Calibri" w:hAnsi="Tahoma" w:cs="Tahoma"/>
          <w:b/>
          <w:bCs/>
          <w:color w:val="000000"/>
          <w:sz w:val="26"/>
          <w:szCs w:val="26"/>
        </w:rPr>
        <w:t xml:space="preserve">Representative of HSFDC </w:t>
      </w:r>
      <w:r w:rsidRPr="006E07F7">
        <w:rPr>
          <w:rFonts w:ascii="Tahoma" w:eastAsia="Calibri" w:hAnsi="Tahoma" w:cs="Tahoma"/>
          <w:color w:val="000000"/>
          <w:sz w:val="26"/>
          <w:szCs w:val="26"/>
        </w:rPr>
        <w:t>is requested to advise their District level field functionaries to visit LDM Office of their respective district on monthly basis on 20</w:t>
      </w:r>
      <w:r w:rsidRPr="006E07F7">
        <w:rPr>
          <w:rFonts w:ascii="Tahoma" w:eastAsia="Calibri" w:hAnsi="Tahoma" w:cs="Tahoma"/>
          <w:color w:val="000000"/>
          <w:sz w:val="26"/>
          <w:szCs w:val="26"/>
          <w:vertAlign w:val="superscript"/>
        </w:rPr>
        <w:t>th</w:t>
      </w:r>
      <w:r w:rsidRPr="006E07F7">
        <w:rPr>
          <w:rFonts w:ascii="Tahoma" w:eastAsia="Calibri" w:hAnsi="Tahoma" w:cs="Tahoma"/>
          <w:color w:val="000000"/>
          <w:sz w:val="26"/>
          <w:szCs w:val="26"/>
        </w:rPr>
        <w:t xml:space="preserve"> of every month (on next working day if 20</w:t>
      </w:r>
      <w:r w:rsidRPr="006E07F7">
        <w:rPr>
          <w:rFonts w:ascii="Tahoma" w:eastAsia="Calibri" w:hAnsi="Tahoma" w:cs="Tahoma"/>
          <w:color w:val="000000"/>
          <w:sz w:val="26"/>
          <w:szCs w:val="26"/>
          <w:vertAlign w:val="superscript"/>
        </w:rPr>
        <w:t>th</w:t>
      </w:r>
      <w:r w:rsidRPr="006E07F7">
        <w:rPr>
          <w:rFonts w:ascii="Tahoma" w:eastAsia="Calibri" w:hAnsi="Tahoma" w:cs="Tahoma"/>
          <w:color w:val="000000"/>
          <w:sz w:val="26"/>
          <w:szCs w:val="26"/>
        </w:rPr>
        <w:t xml:space="preserve"> is a holiday) with bank wise pendency to take up with the concerned bank branches for disposal of the pending applications within the stipulated timeframe. All LDMs of Haryana have already been advised to follow up with the concerned bank branches for disposal of the pending loan applications within the specified timeframe and disbursement of sanctioned cases as well.</w:t>
      </w:r>
    </w:p>
    <w:p w14:paraId="6868B64D" w14:textId="77777777" w:rsidR="001B3697" w:rsidRPr="005E1B8F" w:rsidRDefault="001B3697" w:rsidP="001B3697">
      <w:pPr>
        <w:spacing w:after="0"/>
        <w:ind w:left="720"/>
        <w:jc w:val="both"/>
        <w:rPr>
          <w:rFonts w:ascii="Tahoma" w:eastAsia="Calibri" w:hAnsi="Tahoma" w:cs="Tahoma"/>
          <w:color w:val="000000"/>
          <w:sz w:val="18"/>
          <w:szCs w:val="18"/>
        </w:rPr>
      </w:pPr>
    </w:p>
    <w:p w14:paraId="142684F6" w14:textId="77777777" w:rsidR="001B3697" w:rsidRDefault="001B3697" w:rsidP="001B3697">
      <w:pPr>
        <w:numPr>
          <w:ilvl w:val="0"/>
          <w:numId w:val="8"/>
        </w:numPr>
        <w:spacing w:after="0" w:line="276" w:lineRule="auto"/>
        <w:jc w:val="both"/>
        <w:rPr>
          <w:rFonts w:ascii="Tahoma" w:eastAsia="Calibri" w:hAnsi="Tahoma" w:cs="Tahoma"/>
          <w:color w:val="000000"/>
          <w:sz w:val="26"/>
          <w:szCs w:val="26"/>
        </w:rPr>
      </w:pPr>
      <w:r w:rsidRPr="006E07F7">
        <w:rPr>
          <w:rFonts w:ascii="Tahoma" w:eastAsia="Calibri" w:hAnsi="Tahoma" w:cs="Tahoma"/>
          <w:b/>
          <w:bCs/>
          <w:color w:val="000000"/>
          <w:sz w:val="26"/>
          <w:szCs w:val="26"/>
        </w:rPr>
        <w:t xml:space="preserve">Representative of HSFDC </w:t>
      </w:r>
      <w:r w:rsidRPr="006E07F7">
        <w:rPr>
          <w:rFonts w:ascii="Tahoma" w:eastAsia="Calibri" w:hAnsi="Tahoma" w:cs="Tahoma"/>
          <w:color w:val="000000"/>
          <w:sz w:val="26"/>
          <w:szCs w:val="26"/>
        </w:rPr>
        <w:t xml:space="preserve">is requested to </w:t>
      </w:r>
      <w:r>
        <w:rPr>
          <w:rFonts w:ascii="Tahoma" w:eastAsia="Calibri" w:hAnsi="Tahoma" w:cs="Tahoma"/>
          <w:color w:val="000000"/>
          <w:sz w:val="26"/>
          <w:szCs w:val="26"/>
        </w:rPr>
        <w:t xml:space="preserve">ensure that </w:t>
      </w:r>
      <w:r w:rsidRPr="006E07F7">
        <w:rPr>
          <w:rFonts w:ascii="Tahoma" w:eastAsia="Calibri" w:hAnsi="Tahoma" w:cs="Tahoma"/>
          <w:color w:val="000000"/>
          <w:sz w:val="26"/>
          <w:szCs w:val="26"/>
        </w:rPr>
        <w:t xml:space="preserve">the reasons for higher rate of rejection </w:t>
      </w:r>
      <w:r>
        <w:rPr>
          <w:rFonts w:ascii="Tahoma" w:eastAsia="Calibri" w:hAnsi="Tahoma" w:cs="Tahoma"/>
          <w:color w:val="000000"/>
          <w:sz w:val="26"/>
          <w:szCs w:val="26"/>
        </w:rPr>
        <w:t xml:space="preserve">of loan applications are to be analyzed by the District Level Task Force Committee </w:t>
      </w:r>
      <w:r w:rsidRPr="006E07F7">
        <w:rPr>
          <w:rFonts w:ascii="Tahoma" w:eastAsia="Calibri" w:hAnsi="Tahoma" w:cs="Tahoma"/>
          <w:color w:val="000000"/>
          <w:sz w:val="26"/>
          <w:szCs w:val="26"/>
        </w:rPr>
        <w:t>and kep</w:t>
      </w:r>
      <w:r>
        <w:rPr>
          <w:rFonts w:ascii="Tahoma" w:eastAsia="Calibri" w:hAnsi="Tahoma" w:cs="Tahoma"/>
          <w:color w:val="000000"/>
          <w:sz w:val="26"/>
          <w:szCs w:val="26"/>
        </w:rPr>
        <w:t>t</w:t>
      </w:r>
      <w:r w:rsidRPr="006E07F7">
        <w:rPr>
          <w:rFonts w:ascii="Tahoma" w:eastAsia="Calibri" w:hAnsi="Tahoma" w:cs="Tahoma"/>
          <w:color w:val="000000"/>
          <w:sz w:val="26"/>
          <w:szCs w:val="26"/>
        </w:rPr>
        <w:t xml:space="preserve"> in mind while sponsoring of fresh cases during the current financial year i.e. </w:t>
      </w:r>
      <w:r>
        <w:rPr>
          <w:rFonts w:ascii="Tahoma" w:eastAsia="Calibri" w:hAnsi="Tahoma" w:cs="Tahoma"/>
          <w:color w:val="000000"/>
          <w:sz w:val="26"/>
          <w:szCs w:val="26"/>
        </w:rPr>
        <w:t>2022-23.</w:t>
      </w:r>
    </w:p>
    <w:p w14:paraId="24C794CE" w14:textId="77777777" w:rsidR="001B3697" w:rsidRPr="005E1B8F" w:rsidRDefault="001B3697" w:rsidP="001B3697">
      <w:pPr>
        <w:pStyle w:val="ListParagraph"/>
        <w:rPr>
          <w:rFonts w:ascii="Tahoma" w:eastAsia="Calibri" w:hAnsi="Tahoma" w:cs="Tahoma"/>
          <w:color w:val="000000"/>
          <w:sz w:val="18"/>
          <w:szCs w:val="18"/>
        </w:rPr>
      </w:pPr>
    </w:p>
    <w:p w14:paraId="17A46899" w14:textId="77777777" w:rsidR="001B3697" w:rsidRPr="00CD72AF" w:rsidRDefault="001B3697" w:rsidP="001B3697">
      <w:pPr>
        <w:pStyle w:val="ListParagraph"/>
        <w:numPr>
          <w:ilvl w:val="0"/>
          <w:numId w:val="8"/>
        </w:numPr>
        <w:spacing w:line="276" w:lineRule="auto"/>
        <w:rPr>
          <w:rFonts w:ascii="Bookman Old Style" w:hAnsi="Bookman Old Style"/>
          <w:color w:val="000000"/>
        </w:rPr>
      </w:pPr>
      <w:r>
        <w:rPr>
          <w:rFonts w:ascii="Tahoma" w:hAnsi="Tahoma" w:cs="Tahoma"/>
          <w:color w:val="000000"/>
          <w:sz w:val="26"/>
          <w:szCs w:val="26"/>
        </w:rPr>
        <w:t>Branch wise pendency is provided to the LDM of the respective district for follow up with the concerned branches of banks in the district.</w:t>
      </w:r>
    </w:p>
    <w:p w14:paraId="194D6D2E" w14:textId="77777777" w:rsidR="001B3697" w:rsidRPr="005764B6" w:rsidRDefault="001B3697" w:rsidP="001B3697">
      <w:pPr>
        <w:spacing w:after="0" w:line="240" w:lineRule="auto"/>
        <w:jc w:val="both"/>
        <w:rPr>
          <w:rFonts w:ascii="Tahoma" w:eastAsia="Calibri" w:hAnsi="Tahoma" w:cs="Tahoma"/>
          <w:b/>
          <w:bCs/>
          <w:color w:val="000000"/>
          <w:sz w:val="16"/>
          <w:szCs w:val="16"/>
        </w:rPr>
      </w:pPr>
    </w:p>
    <w:p w14:paraId="4A624F02" w14:textId="77777777" w:rsidR="001B3697" w:rsidRDefault="001B3697" w:rsidP="001B3697">
      <w:pPr>
        <w:spacing w:after="0"/>
        <w:jc w:val="both"/>
        <w:rPr>
          <w:rFonts w:ascii="Tahoma" w:hAnsi="Tahoma" w:cs="Tahoma"/>
          <w:b/>
          <w:color w:val="000000"/>
          <w:sz w:val="26"/>
          <w:szCs w:val="26"/>
        </w:rPr>
      </w:pPr>
      <w:r>
        <w:rPr>
          <w:rFonts w:ascii="Tahoma" w:hAnsi="Tahoma" w:cs="Tahoma"/>
          <w:b/>
          <w:color w:val="000000"/>
          <w:sz w:val="26"/>
          <w:szCs w:val="26"/>
        </w:rPr>
        <w:t>The representative of HSFDC is requested to deliberate upon the issue.</w:t>
      </w:r>
    </w:p>
    <w:p w14:paraId="387DDCA3" w14:textId="77777777" w:rsidR="001B3697" w:rsidRDefault="001B3697" w:rsidP="001B3697">
      <w:pPr>
        <w:spacing w:after="0"/>
        <w:jc w:val="both"/>
        <w:rPr>
          <w:rFonts w:ascii="Tahoma" w:hAnsi="Tahoma" w:cs="Tahoma"/>
          <w:b/>
          <w:color w:val="000000"/>
          <w:sz w:val="26"/>
          <w:szCs w:val="26"/>
        </w:rPr>
      </w:pPr>
    </w:p>
    <w:p w14:paraId="4F863C0B" w14:textId="77777777" w:rsidR="001B3697" w:rsidRDefault="001B3697" w:rsidP="001B3697">
      <w:pPr>
        <w:spacing w:after="0" w:line="240" w:lineRule="auto"/>
        <w:jc w:val="both"/>
        <w:rPr>
          <w:rFonts w:ascii="Tahoma" w:hAnsi="Tahoma" w:cs="Tahoma"/>
          <w:b/>
          <w:bCs/>
          <w:color w:val="000000"/>
          <w:sz w:val="16"/>
          <w:szCs w:val="16"/>
        </w:rPr>
      </w:pPr>
    </w:p>
    <w:tbl>
      <w:tblPr>
        <w:tblW w:w="99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0"/>
        <w:gridCol w:w="7650"/>
      </w:tblGrid>
      <w:tr w:rsidR="001B3697" w:rsidRPr="009531F9" w14:paraId="03FEC349" w14:textId="77777777" w:rsidTr="00D033C5">
        <w:trPr>
          <w:trHeight w:val="301"/>
        </w:trPr>
        <w:tc>
          <w:tcPr>
            <w:tcW w:w="2340" w:type="dxa"/>
          </w:tcPr>
          <w:p w14:paraId="6BBA623D" w14:textId="77777777" w:rsidR="001B3697" w:rsidRPr="009531F9" w:rsidRDefault="001B3697" w:rsidP="00D033C5">
            <w:pPr>
              <w:spacing w:after="0" w:line="240" w:lineRule="auto"/>
              <w:jc w:val="both"/>
              <w:rPr>
                <w:rFonts w:ascii="Arial Black" w:hAnsi="Arial Black" w:cs="Tahoma"/>
                <w:b/>
                <w:bCs/>
                <w:sz w:val="26"/>
                <w:szCs w:val="26"/>
              </w:rPr>
            </w:pPr>
            <w:r w:rsidRPr="009531F9">
              <w:rPr>
                <w:rFonts w:ascii="Arial Black" w:hAnsi="Arial Black" w:cs="Tahoma"/>
                <w:b/>
                <w:bCs/>
                <w:sz w:val="26"/>
                <w:szCs w:val="26"/>
              </w:rPr>
              <w:t xml:space="preserve">AGENDA ITEM NO. </w:t>
            </w:r>
            <w:r w:rsidR="007A749B">
              <w:rPr>
                <w:rFonts w:ascii="Arial Black" w:hAnsi="Arial Black" w:cs="Tahoma"/>
                <w:b/>
                <w:bCs/>
                <w:sz w:val="26"/>
                <w:szCs w:val="26"/>
              </w:rPr>
              <w:t>19</w:t>
            </w:r>
            <w:r w:rsidRPr="009531F9">
              <w:rPr>
                <w:rFonts w:ascii="Arial Black" w:hAnsi="Arial Black" w:cs="Tahoma"/>
                <w:b/>
                <w:bCs/>
                <w:sz w:val="26"/>
                <w:szCs w:val="26"/>
              </w:rPr>
              <w:t>.</w:t>
            </w:r>
            <w:r w:rsidR="000E1C2F">
              <w:rPr>
                <w:rFonts w:ascii="Arial Black" w:hAnsi="Arial Black" w:cs="Tahoma"/>
                <w:b/>
                <w:bCs/>
                <w:sz w:val="26"/>
                <w:szCs w:val="26"/>
              </w:rPr>
              <w:t>4</w:t>
            </w:r>
          </w:p>
        </w:tc>
        <w:tc>
          <w:tcPr>
            <w:tcW w:w="7650" w:type="dxa"/>
          </w:tcPr>
          <w:p w14:paraId="68579BBE" w14:textId="77777777" w:rsidR="001B3697" w:rsidRPr="009531F9" w:rsidRDefault="001B3697" w:rsidP="00D033C5">
            <w:pPr>
              <w:spacing w:after="0" w:line="240" w:lineRule="auto"/>
              <w:contextualSpacing/>
              <w:jc w:val="both"/>
              <w:rPr>
                <w:rFonts w:ascii="Arial Black" w:hAnsi="Arial Black" w:cs="Tahoma"/>
                <w:b/>
                <w:bCs/>
                <w:sz w:val="26"/>
                <w:szCs w:val="26"/>
              </w:rPr>
            </w:pPr>
            <w:r w:rsidRPr="009531F9">
              <w:rPr>
                <w:rFonts w:ascii="Arial Black" w:hAnsi="Arial Black" w:cs="Tahoma"/>
                <w:b/>
                <w:bCs/>
                <w:sz w:val="26"/>
                <w:szCs w:val="26"/>
              </w:rPr>
              <w:t xml:space="preserve">DEENDAYAL ANTYODAYA YOJANA-NATIONAL URBAN LIVELIHOOD MISSION (DAY-NULM)-PROGRESS DURING THE PERIOD ENDED </w:t>
            </w:r>
            <w:r>
              <w:rPr>
                <w:rFonts w:ascii="Arial Black" w:hAnsi="Arial Black" w:cs="Tahoma"/>
                <w:b/>
                <w:bCs/>
                <w:sz w:val="26"/>
                <w:szCs w:val="26"/>
              </w:rPr>
              <w:t>JUNE 2022</w:t>
            </w:r>
            <w:r w:rsidRPr="009531F9">
              <w:rPr>
                <w:rFonts w:ascii="Arial Black" w:hAnsi="Arial Black" w:cs="Tahoma"/>
                <w:b/>
                <w:bCs/>
                <w:sz w:val="26"/>
                <w:szCs w:val="26"/>
              </w:rPr>
              <w:t xml:space="preserve"> </w:t>
            </w:r>
          </w:p>
        </w:tc>
      </w:tr>
    </w:tbl>
    <w:p w14:paraId="5F967347" w14:textId="77777777" w:rsidR="001B3697" w:rsidRPr="00374ED8" w:rsidRDefault="001B3697" w:rsidP="001B3697">
      <w:pPr>
        <w:spacing w:after="0" w:line="240" w:lineRule="auto"/>
        <w:rPr>
          <w:rFonts w:ascii="Tahoma" w:hAnsi="Tahoma" w:cs="Tahoma"/>
          <w:b/>
          <w:bCs/>
          <w:color w:val="000000"/>
          <w:sz w:val="16"/>
          <w:szCs w:val="16"/>
        </w:rPr>
      </w:pPr>
    </w:p>
    <w:p w14:paraId="29D147A1" w14:textId="77777777" w:rsidR="001B3697" w:rsidRDefault="001B3697" w:rsidP="001B3697">
      <w:pPr>
        <w:jc w:val="both"/>
        <w:rPr>
          <w:rFonts w:ascii="Tahoma" w:hAnsi="Tahoma" w:cs="Tahoma"/>
          <w:b/>
          <w:bCs/>
          <w:color w:val="000000"/>
          <w:sz w:val="26"/>
          <w:szCs w:val="26"/>
        </w:rPr>
      </w:pPr>
      <w:r w:rsidRPr="0093424C">
        <w:rPr>
          <w:rFonts w:ascii="Tahoma" w:hAnsi="Tahoma" w:cs="Tahoma"/>
          <w:b/>
          <w:bCs/>
          <w:color w:val="000000"/>
          <w:sz w:val="26"/>
          <w:szCs w:val="26"/>
        </w:rPr>
        <w:t xml:space="preserve">Progress under NULM </w:t>
      </w:r>
      <w:r>
        <w:rPr>
          <w:rFonts w:ascii="Tahoma" w:hAnsi="Tahoma" w:cs="Tahoma"/>
          <w:b/>
          <w:bCs/>
          <w:color w:val="000000"/>
          <w:sz w:val="26"/>
          <w:szCs w:val="26"/>
        </w:rPr>
        <w:t>during the period ended June 2022 wa</w:t>
      </w:r>
      <w:r w:rsidRPr="0093424C">
        <w:rPr>
          <w:rFonts w:ascii="Tahoma" w:hAnsi="Tahoma" w:cs="Tahoma"/>
          <w:b/>
          <w:bCs/>
          <w:color w:val="000000"/>
          <w:sz w:val="26"/>
          <w:szCs w:val="26"/>
        </w:rPr>
        <w:t xml:space="preserve">s as </w:t>
      </w:r>
      <w:proofErr w:type="gramStart"/>
      <w:r w:rsidRPr="0093424C">
        <w:rPr>
          <w:rFonts w:ascii="Tahoma" w:hAnsi="Tahoma" w:cs="Tahoma"/>
          <w:b/>
          <w:bCs/>
          <w:color w:val="000000"/>
          <w:sz w:val="26"/>
          <w:szCs w:val="26"/>
        </w:rPr>
        <w:t>under:-</w:t>
      </w:r>
      <w:proofErr w:type="gramEnd"/>
    </w:p>
    <w:p w14:paraId="5CB5C759" w14:textId="77777777" w:rsidR="00846D36" w:rsidRDefault="00846D36" w:rsidP="001B3697">
      <w:pPr>
        <w:spacing w:after="0" w:line="240" w:lineRule="auto"/>
        <w:jc w:val="both"/>
        <w:rPr>
          <w:rFonts w:ascii="Tahoma" w:hAnsi="Tahoma" w:cs="Tahoma"/>
          <w:b/>
          <w:bCs/>
          <w:color w:val="000000"/>
          <w:sz w:val="26"/>
          <w:szCs w:val="26"/>
        </w:rPr>
      </w:pPr>
    </w:p>
    <w:p w14:paraId="44AD95B2" w14:textId="77777777" w:rsidR="001B3697" w:rsidRPr="0093424C" w:rsidRDefault="001B3697" w:rsidP="001B3697">
      <w:pPr>
        <w:spacing w:after="0" w:line="240" w:lineRule="auto"/>
        <w:jc w:val="both"/>
        <w:rPr>
          <w:rFonts w:ascii="Tahoma" w:hAnsi="Tahoma" w:cs="Tahoma"/>
          <w:b/>
          <w:bCs/>
          <w:color w:val="000000"/>
          <w:sz w:val="26"/>
          <w:szCs w:val="26"/>
        </w:rPr>
      </w:pPr>
      <w:r w:rsidRPr="0093424C">
        <w:rPr>
          <w:rFonts w:ascii="Tahoma" w:hAnsi="Tahoma" w:cs="Tahoma"/>
          <w:b/>
          <w:bCs/>
          <w:color w:val="000000"/>
          <w:sz w:val="26"/>
          <w:szCs w:val="26"/>
        </w:rPr>
        <w:t>SEP-INDIVIDUAL-STATE AS A WHOLE</w:t>
      </w:r>
    </w:p>
    <w:p w14:paraId="5254AAE0" w14:textId="77777777" w:rsidR="001B3697" w:rsidRPr="0093424C" w:rsidRDefault="001B3697" w:rsidP="001B3697">
      <w:pPr>
        <w:spacing w:after="0" w:line="240" w:lineRule="auto"/>
        <w:jc w:val="both"/>
        <w:rPr>
          <w:rFonts w:ascii="Tahoma" w:hAnsi="Tahoma" w:cs="Tahoma"/>
          <w:b/>
          <w:bCs/>
          <w:color w:val="000000"/>
          <w:sz w:val="16"/>
          <w:szCs w:val="16"/>
        </w:rPr>
      </w:pPr>
    </w:p>
    <w:tbl>
      <w:tblPr>
        <w:tblW w:w="1017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1260"/>
        <w:gridCol w:w="1170"/>
        <w:gridCol w:w="1440"/>
        <w:gridCol w:w="1620"/>
        <w:gridCol w:w="1080"/>
        <w:gridCol w:w="1260"/>
        <w:gridCol w:w="900"/>
      </w:tblGrid>
      <w:tr w:rsidR="001B3697" w:rsidRPr="0093424C" w14:paraId="179E678E" w14:textId="77777777" w:rsidTr="00D033C5">
        <w:trPr>
          <w:trHeight w:val="984"/>
        </w:trPr>
        <w:tc>
          <w:tcPr>
            <w:tcW w:w="1440" w:type="dxa"/>
          </w:tcPr>
          <w:p w14:paraId="152C2BB8" w14:textId="77777777" w:rsidR="001B3697" w:rsidRPr="0093424C" w:rsidRDefault="001B3697" w:rsidP="00D033C5">
            <w:pPr>
              <w:spacing w:after="0" w:line="240" w:lineRule="auto"/>
              <w:jc w:val="both"/>
              <w:rPr>
                <w:rFonts w:ascii="Tahoma" w:hAnsi="Tahoma" w:cs="Tahoma"/>
                <w:b/>
                <w:bCs/>
                <w:color w:val="000000"/>
                <w:sz w:val="24"/>
                <w:szCs w:val="24"/>
              </w:rPr>
            </w:pPr>
            <w:r w:rsidRPr="0093424C">
              <w:rPr>
                <w:rFonts w:ascii="Tahoma" w:hAnsi="Tahoma" w:cs="Tahoma"/>
                <w:b/>
                <w:bCs/>
                <w:color w:val="000000"/>
                <w:sz w:val="24"/>
                <w:szCs w:val="24"/>
              </w:rPr>
              <w:t>Target</w:t>
            </w:r>
          </w:p>
          <w:p w14:paraId="5A95EB3D" w14:textId="77777777" w:rsidR="001B3697" w:rsidRPr="0093424C" w:rsidRDefault="001B3697" w:rsidP="00D033C5">
            <w:pPr>
              <w:spacing w:after="0" w:line="240" w:lineRule="auto"/>
              <w:jc w:val="both"/>
              <w:rPr>
                <w:rFonts w:ascii="Tahoma" w:hAnsi="Tahoma" w:cs="Tahoma"/>
                <w:b/>
                <w:bCs/>
                <w:color w:val="000000"/>
                <w:sz w:val="24"/>
                <w:szCs w:val="24"/>
              </w:rPr>
            </w:pPr>
            <w:r w:rsidRPr="0093424C">
              <w:rPr>
                <w:rFonts w:ascii="Tahoma" w:hAnsi="Tahoma" w:cs="Tahoma"/>
                <w:b/>
                <w:bCs/>
                <w:color w:val="000000"/>
                <w:sz w:val="24"/>
                <w:szCs w:val="24"/>
              </w:rPr>
              <w:t>(No. of Projects)</w:t>
            </w:r>
          </w:p>
        </w:tc>
        <w:tc>
          <w:tcPr>
            <w:tcW w:w="1260" w:type="dxa"/>
          </w:tcPr>
          <w:p w14:paraId="446E623F" w14:textId="77777777" w:rsidR="001B3697" w:rsidRPr="0093424C" w:rsidRDefault="001B3697" w:rsidP="00D033C5">
            <w:pPr>
              <w:spacing w:after="0" w:line="240" w:lineRule="auto"/>
              <w:jc w:val="both"/>
              <w:rPr>
                <w:rFonts w:ascii="Tahoma" w:hAnsi="Tahoma" w:cs="Tahoma"/>
                <w:b/>
                <w:bCs/>
                <w:color w:val="000000"/>
                <w:sz w:val="24"/>
                <w:szCs w:val="24"/>
              </w:rPr>
            </w:pPr>
            <w:r w:rsidRPr="0093424C">
              <w:rPr>
                <w:rFonts w:ascii="Tahoma" w:hAnsi="Tahoma" w:cs="Tahoma"/>
                <w:b/>
                <w:bCs/>
                <w:color w:val="000000"/>
                <w:sz w:val="24"/>
                <w:szCs w:val="24"/>
              </w:rPr>
              <w:t xml:space="preserve">Cases </w:t>
            </w:r>
            <w:proofErr w:type="spellStart"/>
            <w:r w:rsidRPr="0093424C">
              <w:rPr>
                <w:rFonts w:ascii="Tahoma" w:hAnsi="Tahoma" w:cs="Tahoma"/>
                <w:b/>
                <w:bCs/>
                <w:color w:val="000000"/>
                <w:sz w:val="24"/>
                <w:szCs w:val="24"/>
              </w:rPr>
              <w:t>Sponsd</w:t>
            </w:r>
            <w:proofErr w:type="spellEnd"/>
            <w:r w:rsidRPr="0093424C">
              <w:rPr>
                <w:rFonts w:ascii="Tahoma" w:hAnsi="Tahoma" w:cs="Tahoma"/>
                <w:b/>
                <w:bCs/>
                <w:color w:val="000000"/>
                <w:sz w:val="24"/>
                <w:szCs w:val="24"/>
              </w:rPr>
              <w:t>.</w:t>
            </w:r>
          </w:p>
        </w:tc>
        <w:tc>
          <w:tcPr>
            <w:tcW w:w="1170" w:type="dxa"/>
          </w:tcPr>
          <w:p w14:paraId="59BBD19E" w14:textId="77777777" w:rsidR="001B3697" w:rsidRPr="0093424C" w:rsidRDefault="001B3697" w:rsidP="00D033C5">
            <w:pPr>
              <w:spacing w:after="0" w:line="240" w:lineRule="auto"/>
              <w:jc w:val="both"/>
              <w:rPr>
                <w:rFonts w:ascii="Tahoma" w:hAnsi="Tahoma" w:cs="Tahoma"/>
                <w:b/>
                <w:bCs/>
                <w:color w:val="000000"/>
                <w:sz w:val="24"/>
                <w:szCs w:val="24"/>
              </w:rPr>
            </w:pPr>
            <w:r w:rsidRPr="0093424C">
              <w:rPr>
                <w:rFonts w:ascii="Tahoma" w:hAnsi="Tahoma" w:cs="Tahoma"/>
                <w:b/>
                <w:bCs/>
                <w:color w:val="000000"/>
                <w:sz w:val="24"/>
                <w:szCs w:val="24"/>
              </w:rPr>
              <w:t xml:space="preserve">Cases </w:t>
            </w:r>
            <w:proofErr w:type="spellStart"/>
            <w:r w:rsidRPr="0093424C">
              <w:rPr>
                <w:rFonts w:ascii="Tahoma" w:hAnsi="Tahoma" w:cs="Tahoma"/>
                <w:b/>
                <w:bCs/>
                <w:color w:val="000000"/>
                <w:sz w:val="24"/>
                <w:szCs w:val="24"/>
              </w:rPr>
              <w:t>Sanctd</w:t>
            </w:r>
            <w:proofErr w:type="spellEnd"/>
            <w:r>
              <w:rPr>
                <w:rFonts w:ascii="Tahoma" w:hAnsi="Tahoma" w:cs="Tahoma"/>
                <w:b/>
                <w:bCs/>
                <w:color w:val="000000"/>
                <w:sz w:val="24"/>
                <w:szCs w:val="24"/>
              </w:rPr>
              <w:t>.</w:t>
            </w:r>
          </w:p>
        </w:tc>
        <w:tc>
          <w:tcPr>
            <w:tcW w:w="1440" w:type="dxa"/>
          </w:tcPr>
          <w:p w14:paraId="15658639" w14:textId="77777777" w:rsidR="001B3697" w:rsidRPr="0093424C" w:rsidRDefault="001B3697" w:rsidP="00D033C5">
            <w:pPr>
              <w:spacing w:after="0" w:line="240" w:lineRule="auto"/>
              <w:jc w:val="both"/>
              <w:rPr>
                <w:rFonts w:ascii="Tahoma" w:hAnsi="Tahoma" w:cs="Tahoma"/>
                <w:b/>
                <w:bCs/>
                <w:color w:val="000000"/>
                <w:sz w:val="24"/>
                <w:szCs w:val="24"/>
              </w:rPr>
            </w:pPr>
            <w:r w:rsidRPr="0093424C">
              <w:rPr>
                <w:rFonts w:ascii="Tahoma" w:hAnsi="Tahoma" w:cs="Tahoma"/>
                <w:b/>
                <w:bCs/>
                <w:color w:val="000000"/>
                <w:sz w:val="24"/>
                <w:szCs w:val="24"/>
              </w:rPr>
              <w:t>Cases Rejected/</w:t>
            </w:r>
          </w:p>
          <w:p w14:paraId="72DAFACA" w14:textId="77777777" w:rsidR="001B3697" w:rsidRPr="0093424C" w:rsidRDefault="001B3697" w:rsidP="00D033C5">
            <w:pPr>
              <w:spacing w:after="0" w:line="240" w:lineRule="auto"/>
              <w:jc w:val="both"/>
              <w:rPr>
                <w:rFonts w:ascii="Tahoma" w:hAnsi="Tahoma" w:cs="Tahoma"/>
                <w:b/>
                <w:bCs/>
                <w:color w:val="000000"/>
                <w:sz w:val="24"/>
                <w:szCs w:val="24"/>
              </w:rPr>
            </w:pPr>
            <w:r w:rsidRPr="0093424C">
              <w:rPr>
                <w:rFonts w:ascii="Tahoma" w:hAnsi="Tahoma" w:cs="Tahoma"/>
                <w:b/>
                <w:bCs/>
                <w:color w:val="000000"/>
                <w:sz w:val="24"/>
                <w:szCs w:val="24"/>
              </w:rPr>
              <w:t>Returned</w:t>
            </w:r>
          </w:p>
        </w:tc>
        <w:tc>
          <w:tcPr>
            <w:tcW w:w="1620" w:type="dxa"/>
          </w:tcPr>
          <w:p w14:paraId="55D41F87" w14:textId="77777777" w:rsidR="001B3697" w:rsidRPr="0093424C" w:rsidRDefault="001B3697" w:rsidP="00D033C5">
            <w:pPr>
              <w:spacing w:after="0" w:line="240" w:lineRule="auto"/>
              <w:jc w:val="both"/>
              <w:rPr>
                <w:rFonts w:ascii="Tahoma" w:hAnsi="Tahoma" w:cs="Tahoma"/>
                <w:b/>
                <w:bCs/>
                <w:color w:val="000000"/>
                <w:sz w:val="24"/>
                <w:szCs w:val="24"/>
              </w:rPr>
            </w:pPr>
            <w:r w:rsidRPr="0093424C">
              <w:rPr>
                <w:rFonts w:ascii="Tahoma" w:hAnsi="Tahoma" w:cs="Tahoma"/>
                <w:b/>
                <w:bCs/>
                <w:color w:val="000000"/>
                <w:sz w:val="24"/>
                <w:szCs w:val="24"/>
              </w:rPr>
              <w:t>Cases Pending for sanction</w:t>
            </w:r>
          </w:p>
        </w:tc>
        <w:tc>
          <w:tcPr>
            <w:tcW w:w="1080" w:type="dxa"/>
          </w:tcPr>
          <w:p w14:paraId="45CA5988" w14:textId="77777777" w:rsidR="001B3697" w:rsidRPr="0093424C" w:rsidRDefault="001B3697" w:rsidP="00D033C5">
            <w:pPr>
              <w:spacing w:after="0" w:line="240" w:lineRule="auto"/>
              <w:jc w:val="both"/>
              <w:rPr>
                <w:rFonts w:ascii="Tahoma" w:hAnsi="Tahoma" w:cs="Tahoma"/>
                <w:b/>
                <w:bCs/>
                <w:color w:val="000000"/>
                <w:sz w:val="24"/>
                <w:szCs w:val="24"/>
              </w:rPr>
            </w:pPr>
            <w:r w:rsidRPr="0093424C">
              <w:rPr>
                <w:rFonts w:ascii="Tahoma" w:hAnsi="Tahoma" w:cs="Tahoma"/>
                <w:b/>
                <w:bCs/>
                <w:color w:val="000000"/>
                <w:sz w:val="24"/>
                <w:szCs w:val="24"/>
              </w:rPr>
              <w:t xml:space="preserve">Cases </w:t>
            </w:r>
            <w:proofErr w:type="spellStart"/>
            <w:r w:rsidRPr="0093424C">
              <w:rPr>
                <w:rFonts w:ascii="Tahoma" w:hAnsi="Tahoma" w:cs="Tahoma"/>
                <w:b/>
                <w:bCs/>
                <w:color w:val="000000"/>
                <w:sz w:val="24"/>
                <w:szCs w:val="24"/>
              </w:rPr>
              <w:t>Disb</w:t>
            </w:r>
            <w:proofErr w:type="spellEnd"/>
            <w:r w:rsidRPr="0093424C">
              <w:rPr>
                <w:rFonts w:ascii="Tahoma" w:hAnsi="Tahoma" w:cs="Tahoma"/>
                <w:b/>
                <w:bCs/>
                <w:color w:val="000000"/>
                <w:sz w:val="24"/>
                <w:szCs w:val="24"/>
              </w:rPr>
              <w:t>.</w:t>
            </w:r>
          </w:p>
        </w:tc>
        <w:tc>
          <w:tcPr>
            <w:tcW w:w="1260" w:type="dxa"/>
          </w:tcPr>
          <w:p w14:paraId="7ED987ED" w14:textId="77777777" w:rsidR="001B3697" w:rsidRPr="0093424C" w:rsidRDefault="001B3697" w:rsidP="00D033C5">
            <w:pPr>
              <w:spacing w:after="0" w:line="240" w:lineRule="auto"/>
              <w:jc w:val="both"/>
              <w:rPr>
                <w:rFonts w:ascii="Tahoma" w:hAnsi="Tahoma" w:cs="Tahoma"/>
                <w:b/>
                <w:bCs/>
                <w:color w:val="000000"/>
                <w:sz w:val="24"/>
                <w:szCs w:val="24"/>
              </w:rPr>
            </w:pPr>
            <w:r w:rsidRPr="0093424C">
              <w:rPr>
                <w:rFonts w:ascii="Tahoma" w:hAnsi="Tahoma" w:cs="Tahoma"/>
                <w:b/>
                <w:bCs/>
                <w:color w:val="000000"/>
                <w:sz w:val="24"/>
                <w:szCs w:val="24"/>
              </w:rPr>
              <w:t xml:space="preserve">Cases Pending for </w:t>
            </w:r>
            <w:proofErr w:type="spellStart"/>
            <w:r w:rsidRPr="0093424C">
              <w:rPr>
                <w:rFonts w:ascii="Tahoma" w:hAnsi="Tahoma" w:cs="Tahoma"/>
                <w:b/>
                <w:bCs/>
                <w:color w:val="000000"/>
                <w:sz w:val="24"/>
                <w:szCs w:val="24"/>
              </w:rPr>
              <w:t>Disb</w:t>
            </w:r>
            <w:proofErr w:type="spellEnd"/>
            <w:r w:rsidRPr="0093424C">
              <w:rPr>
                <w:rFonts w:ascii="Tahoma" w:hAnsi="Tahoma" w:cs="Tahoma"/>
                <w:b/>
                <w:bCs/>
                <w:color w:val="000000"/>
                <w:sz w:val="24"/>
                <w:szCs w:val="24"/>
              </w:rPr>
              <w:t>.</w:t>
            </w:r>
          </w:p>
        </w:tc>
        <w:tc>
          <w:tcPr>
            <w:tcW w:w="900" w:type="dxa"/>
          </w:tcPr>
          <w:p w14:paraId="7A4080E9" w14:textId="77777777" w:rsidR="001B3697" w:rsidRPr="0093424C" w:rsidRDefault="001B3697" w:rsidP="00D033C5">
            <w:pPr>
              <w:spacing w:after="0" w:line="240" w:lineRule="auto"/>
              <w:jc w:val="both"/>
              <w:rPr>
                <w:rFonts w:ascii="Tahoma" w:hAnsi="Tahoma" w:cs="Tahoma"/>
                <w:b/>
                <w:bCs/>
                <w:color w:val="000000"/>
                <w:sz w:val="24"/>
                <w:szCs w:val="24"/>
              </w:rPr>
            </w:pPr>
            <w:r>
              <w:rPr>
                <w:rFonts w:ascii="Tahoma" w:hAnsi="Tahoma" w:cs="Tahoma"/>
                <w:b/>
                <w:bCs/>
                <w:color w:val="000000"/>
                <w:sz w:val="24"/>
                <w:szCs w:val="24"/>
              </w:rPr>
              <w:t>% age Ach.</w:t>
            </w:r>
          </w:p>
        </w:tc>
      </w:tr>
      <w:tr w:rsidR="001B3697" w:rsidRPr="0093424C" w14:paraId="3F921983" w14:textId="77777777" w:rsidTr="00D033C5">
        <w:tc>
          <w:tcPr>
            <w:tcW w:w="1440" w:type="dxa"/>
          </w:tcPr>
          <w:p w14:paraId="32F75E45" w14:textId="77777777" w:rsidR="001B3697" w:rsidRPr="0093424C" w:rsidRDefault="001B3697" w:rsidP="00D033C5">
            <w:pPr>
              <w:spacing w:after="0" w:line="240" w:lineRule="auto"/>
              <w:jc w:val="center"/>
              <w:rPr>
                <w:rFonts w:ascii="Tahoma" w:hAnsi="Tahoma" w:cs="Tahoma"/>
                <w:color w:val="000000"/>
                <w:sz w:val="26"/>
                <w:szCs w:val="26"/>
              </w:rPr>
            </w:pPr>
            <w:r>
              <w:rPr>
                <w:rFonts w:ascii="Tahoma" w:hAnsi="Tahoma" w:cs="Tahoma"/>
                <w:color w:val="000000"/>
                <w:sz w:val="26"/>
                <w:szCs w:val="26"/>
              </w:rPr>
              <w:t>700*</w:t>
            </w:r>
          </w:p>
        </w:tc>
        <w:tc>
          <w:tcPr>
            <w:tcW w:w="1260" w:type="dxa"/>
          </w:tcPr>
          <w:p w14:paraId="56E852EF" w14:textId="77777777" w:rsidR="001B3697" w:rsidRPr="0093424C" w:rsidRDefault="001B3697" w:rsidP="00D033C5">
            <w:pPr>
              <w:spacing w:after="0" w:line="240" w:lineRule="auto"/>
              <w:jc w:val="center"/>
              <w:rPr>
                <w:rFonts w:ascii="Tahoma" w:hAnsi="Tahoma" w:cs="Tahoma"/>
                <w:color w:val="000000"/>
                <w:sz w:val="26"/>
                <w:szCs w:val="26"/>
              </w:rPr>
            </w:pPr>
            <w:r>
              <w:rPr>
                <w:rFonts w:ascii="Tahoma" w:hAnsi="Tahoma" w:cs="Tahoma"/>
                <w:color w:val="000000"/>
                <w:sz w:val="26"/>
                <w:szCs w:val="26"/>
              </w:rPr>
              <w:t>1973</w:t>
            </w:r>
          </w:p>
        </w:tc>
        <w:tc>
          <w:tcPr>
            <w:tcW w:w="1170" w:type="dxa"/>
          </w:tcPr>
          <w:p w14:paraId="29C27ACF" w14:textId="77777777" w:rsidR="001B3697" w:rsidRPr="0093424C" w:rsidRDefault="001B3697" w:rsidP="00D033C5">
            <w:pPr>
              <w:spacing w:after="0" w:line="240" w:lineRule="auto"/>
              <w:jc w:val="center"/>
              <w:rPr>
                <w:rFonts w:ascii="Tahoma" w:hAnsi="Tahoma" w:cs="Tahoma"/>
                <w:color w:val="000000"/>
                <w:sz w:val="26"/>
                <w:szCs w:val="26"/>
              </w:rPr>
            </w:pPr>
            <w:r>
              <w:rPr>
                <w:rFonts w:ascii="Tahoma" w:hAnsi="Tahoma" w:cs="Tahoma"/>
                <w:color w:val="000000"/>
                <w:sz w:val="26"/>
                <w:szCs w:val="26"/>
              </w:rPr>
              <w:t>191</w:t>
            </w:r>
          </w:p>
        </w:tc>
        <w:tc>
          <w:tcPr>
            <w:tcW w:w="1440" w:type="dxa"/>
          </w:tcPr>
          <w:p w14:paraId="24EE24D4" w14:textId="77777777" w:rsidR="001B3697" w:rsidRPr="0093424C" w:rsidRDefault="001B3697" w:rsidP="00D033C5">
            <w:pPr>
              <w:spacing w:after="0" w:line="240" w:lineRule="auto"/>
              <w:jc w:val="center"/>
              <w:rPr>
                <w:rFonts w:ascii="Tahoma" w:hAnsi="Tahoma" w:cs="Tahoma"/>
                <w:color w:val="000000"/>
                <w:sz w:val="26"/>
                <w:szCs w:val="26"/>
              </w:rPr>
            </w:pPr>
            <w:r>
              <w:rPr>
                <w:rFonts w:ascii="Tahoma" w:hAnsi="Tahoma" w:cs="Tahoma"/>
                <w:color w:val="000000"/>
                <w:sz w:val="26"/>
                <w:szCs w:val="26"/>
              </w:rPr>
              <w:t>80</w:t>
            </w:r>
          </w:p>
        </w:tc>
        <w:tc>
          <w:tcPr>
            <w:tcW w:w="1620" w:type="dxa"/>
          </w:tcPr>
          <w:p w14:paraId="5F079362" w14:textId="77777777" w:rsidR="001B3697" w:rsidRPr="0093424C" w:rsidRDefault="001B3697" w:rsidP="00D033C5">
            <w:pPr>
              <w:spacing w:after="0" w:line="240" w:lineRule="auto"/>
              <w:jc w:val="center"/>
              <w:rPr>
                <w:rFonts w:ascii="Tahoma" w:hAnsi="Tahoma" w:cs="Tahoma"/>
                <w:color w:val="000000"/>
                <w:sz w:val="26"/>
                <w:szCs w:val="26"/>
              </w:rPr>
            </w:pPr>
            <w:r>
              <w:rPr>
                <w:rFonts w:ascii="Tahoma" w:hAnsi="Tahoma" w:cs="Tahoma"/>
                <w:color w:val="000000"/>
                <w:sz w:val="26"/>
                <w:szCs w:val="26"/>
              </w:rPr>
              <w:t>1702</w:t>
            </w:r>
          </w:p>
        </w:tc>
        <w:tc>
          <w:tcPr>
            <w:tcW w:w="1080" w:type="dxa"/>
          </w:tcPr>
          <w:p w14:paraId="40AE038C" w14:textId="77777777" w:rsidR="001B3697" w:rsidRPr="0093424C" w:rsidRDefault="001B3697" w:rsidP="00D033C5">
            <w:pPr>
              <w:spacing w:after="0" w:line="240" w:lineRule="auto"/>
              <w:jc w:val="center"/>
              <w:rPr>
                <w:rFonts w:ascii="Tahoma" w:hAnsi="Tahoma" w:cs="Tahoma"/>
                <w:color w:val="000000"/>
                <w:sz w:val="26"/>
                <w:szCs w:val="26"/>
              </w:rPr>
            </w:pPr>
            <w:r>
              <w:rPr>
                <w:rFonts w:ascii="Tahoma" w:hAnsi="Tahoma" w:cs="Tahoma"/>
                <w:color w:val="000000"/>
                <w:sz w:val="26"/>
                <w:szCs w:val="26"/>
              </w:rPr>
              <w:t>170</w:t>
            </w:r>
          </w:p>
        </w:tc>
        <w:tc>
          <w:tcPr>
            <w:tcW w:w="1260" w:type="dxa"/>
          </w:tcPr>
          <w:p w14:paraId="6ECAEFBE" w14:textId="77777777" w:rsidR="001B3697" w:rsidRPr="0093424C" w:rsidRDefault="001B3697" w:rsidP="00D033C5">
            <w:pPr>
              <w:spacing w:after="0" w:line="240" w:lineRule="auto"/>
              <w:jc w:val="center"/>
              <w:rPr>
                <w:rFonts w:ascii="Tahoma" w:hAnsi="Tahoma" w:cs="Tahoma"/>
                <w:color w:val="000000"/>
                <w:sz w:val="26"/>
                <w:szCs w:val="26"/>
              </w:rPr>
            </w:pPr>
            <w:r>
              <w:rPr>
                <w:rFonts w:ascii="Tahoma" w:hAnsi="Tahoma" w:cs="Tahoma"/>
                <w:color w:val="000000"/>
                <w:sz w:val="26"/>
                <w:szCs w:val="26"/>
              </w:rPr>
              <w:t>21</w:t>
            </w:r>
          </w:p>
        </w:tc>
        <w:tc>
          <w:tcPr>
            <w:tcW w:w="900" w:type="dxa"/>
          </w:tcPr>
          <w:p w14:paraId="7A5C3CB6" w14:textId="77777777" w:rsidR="001B3697" w:rsidRDefault="001B3697" w:rsidP="00D033C5">
            <w:pPr>
              <w:spacing w:after="0" w:line="240" w:lineRule="auto"/>
              <w:jc w:val="center"/>
              <w:rPr>
                <w:rFonts w:ascii="Tahoma" w:hAnsi="Tahoma" w:cs="Tahoma"/>
                <w:color w:val="000000"/>
                <w:sz w:val="26"/>
                <w:szCs w:val="26"/>
              </w:rPr>
            </w:pPr>
            <w:r>
              <w:rPr>
                <w:rFonts w:ascii="Tahoma" w:hAnsi="Tahoma" w:cs="Tahoma"/>
                <w:color w:val="000000"/>
                <w:sz w:val="26"/>
                <w:szCs w:val="26"/>
              </w:rPr>
              <w:t>27%</w:t>
            </w:r>
          </w:p>
        </w:tc>
      </w:tr>
    </w:tbl>
    <w:p w14:paraId="62E9991E" w14:textId="77777777" w:rsidR="001B3697" w:rsidRPr="000B6675" w:rsidRDefault="001B3697" w:rsidP="001B3697">
      <w:pPr>
        <w:spacing w:after="0" w:line="240" w:lineRule="auto"/>
        <w:jc w:val="both"/>
        <w:rPr>
          <w:rFonts w:ascii="Tahoma" w:hAnsi="Tahoma" w:cs="Tahoma"/>
          <w:b/>
          <w:bCs/>
          <w:color w:val="000000"/>
          <w:sz w:val="16"/>
          <w:szCs w:val="16"/>
        </w:rPr>
      </w:pPr>
    </w:p>
    <w:p w14:paraId="36A40EA2" w14:textId="77777777" w:rsidR="009E51FE" w:rsidRDefault="009E51FE" w:rsidP="001B3697">
      <w:pPr>
        <w:spacing w:after="0" w:line="240" w:lineRule="auto"/>
        <w:jc w:val="both"/>
        <w:rPr>
          <w:rFonts w:ascii="Tahoma" w:hAnsi="Tahoma" w:cs="Tahoma"/>
          <w:b/>
          <w:bCs/>
          <w:color w:val="000000"/>
          <w:sz w:val="26"/>
          <w:szCs w:val="26"/>
        </w:rPr>
      </w:pPr>
    </w:p>
    <w:p w14:paraId="4ED2248F" w14:textId="77777777" w:rsidR="009E51FE" w:rsidRDefault="009E51FE" w:rsidP="001B3697">
      <w:pPr>
        <w:spacing w:after="0" w:line="240" w:lineRule="auto"/>
        <w:jc w:val="both"/>
        <w:rPr>
          <w:rFonts w:ascii="Tahoma" w:hAnsi="Tahoma" w:cs="Tahoma"/>
          <w:b/>
          <w:bCs/>
          <w:color w:val="000000"/>
          <w:sz w:val="26"/>
          <w:szCs w:val="26"/>
        </w:rPr>
      </w:pPr>
    </w:p>
    <w:p w14:paraId="6ED15544" w14:textId="77777777" w:rsidR="009E51FE" w:rsidRDefault="009E51FE" w:rsidP="001B3697">
      <w:pPr>
        <w:spacing w:after="0" w:line="240" w:lineRule="auto"/>
        <w:jc w:val="both"/>
        <w:rPr>
          <w:rFonts w:ascii="Tahoma" w:hAnsi="Tahoma" w:cs="Tahoma"/>
          <w:b/>
          <w:bCs/>
          <w:color w:val="000000"/>
          <w:sz w:val="26"/>
          <w:szCs w:val="26"/>
        </w:rPr>
      </w:pPr>
    </w:p>
    <w:p w14:paraId="6FC1114E" w14:textId="77777777" w:rsidR="001B3697" w:rsidRPr="0093424C" w:rsidRDefault="001B3697" w:rsidP="001B3697">
      <w:pPr>
        <w:spacing w:after="0" w:line="240" w:lineRule="auto"/>
        <w:jc w:val="both"/>
        <w:rPr>
          <w:rFonts w:ascii="Tahoma" w:hAnsi="Tahoma" w:cs="Tahoma"/>
          <w:b/>
          <w:bCs/>
          <w:color w:val="000000"/>
          <w:sz w:val="26"/>
          <w:szCs w:val="26"/>
        </w:rPr>
      </w:pPr>
      <w:r w:rsidRPr="0093424C">
        <w:rPr>
          <w:rFonts w:ascii="Tahoma" w:hAnsi="Tahoma" w:cs="Tahoma"/>
          <w:b/>
          <w:bCs/>
          <w:color w:val="000000"/>
          <w:sz w:val="26"/>
          <w:szCs w:val="26"/>
        </w:rPr>
        <w:lastRenderedPageBreak/>
        <w:t>SEP-GROUPS-STATE AS A WHOLE</w:t>
      </w:r>
    </w:p>
    <w:p w14:paraId="5CC1C410" w14:textId="77777777" w:rsidR="001B3697" w:rsidRPr="0093424C" w:rsidRDefault="001B3697" w:rsidP="001B3697">
      <w:pPr>
        <w:spacing w:after="0" w:line="240" w:lineRule="auto"/>
        <w:jc w:val="both"/>
        <w:rPr>
          <w:rFonts w:ascii="Tahoma" w:hAnsi="Tahoma" w:cs="Tahoma"/>
          <w:b/>
          <w:bCs/>
          <w:color w:val="000000"/>
          <w:sz w:val="16"/>
          <w:szCs w:val="16"/>
        </w:rPr>
      </w:pPr>
    </w:p>
    <w:tbl>
      <w:tblPr>
        <w:tblW w:w="1008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1260"/>
        <w:gridCol w:w="1170"/>
        <w:gridCol w:w="1440"/>
        <w:gridCol w:w="1620"/>
        <w:gridCol w:w="1080"/>
        <w:gridCol w:w="1260"/>
        <w:gridCol w:w="810"/>
      </w:tblGrid>
      <w:tr w:rsidR="001B3697" w:rsidRPr="0093424C" w14:paraId="349EEEAF" w14:textId="77777777" w:rsidTr="00D033C5">
        <w:tc>
          <w:tcPr>
            <w:tcW w:w="1440" w:type="dxa"/>
          </w:tcPr>
          <w:p w14:paraId="108B74DB" w14:textId="77777777" w:rsidR="001B3697" w:rsidRPr="0093424C" w:rsidRDefault="001B3697" w:rsidP="00D033C5">
            <w:pPr>
              <w:spacing w:after="0" w:line="240" w:lineRule="auto"/>
              <w:jc w:val="both"/>
              <w:rPr>
                <w:rFonts w:ascii="Tahoma" w:hAnsi="Tahoma" w:cs="Tahoma"/>
                <w:b/>
                <w:bCs/>
                <w:color w:val="000000"/>
                <w:sz w:val="24"/>
                <w:szCs w:val="24"/>
              </w:rPr>
            </w:pPr>
            <w:r w:rsidRPr="0093424C">
              <w:rPr>
                <w:rFonts w:ascii="Tahoma" w:hAnsi="Tahoma" w:cs="Tahoma"/>
                <w:b/>
                <w:bCs/>
                <w:color w:val="000000"/>
                <w:sz w:val="24"/>
                <w:szCs w:val="24"/>
              </w:rPr>
              <w:t>Target</w:t>
            </w:r>
          </w:p>
          <w:p w14:paraId="510E9D45" w14:textId="77777777" w:rsidR="001B3697" w:rsidRPr="0093424C" w:rsidRDefault="001B3697" w:rsidP="00D033C5">
            <w:pPr>
              <w:spacing w:after="0" w:line="240" w:lineRule="auto"/>
              <w:jc w:val="both"/>
              <w:rPr>
                <w:rFonts w:ascii="Tahoma" w:hAnsi="Tahoma" w:cs="Tahoma"/>
                <w:b/>
                <w:bCs/>
                <w:color w:val="000000"/>
                <w:sz w:val="24"/>
                <w:szCs w:val="24"/>
              </w:rPr>
            </w:pPr>
            <w:r w:rsidRPr="0093424C">
              <w:rPr>
                <w:rFonts w:ascii="Tahoma" w:hAnsi="Tahoma" w:cs="Tahoma"/>
                <w:b/>
                <w:bCs/>
                <w:color w:val="000000"/>
                <w:sz w:val="24"/>
                <w:szCs w:val="24"/>
              </w:rPr>
              <w:t>(No. of Projects)</w:t>
            </w:r>
          </w:p>
        </w:tc>
        <w:tc>
          <w:tcPr>
            <w:tcW w:w="1260" w:type="dxa"/>
          </w:tcPr>
          <w:p w14:paraId="38B4443F" w14:textId="77777777" w:rsidR="001B3697" w:rsidRPr="0093424C" w:rsidRDefault="001B3697" w:rsidP="00D033C5">
            <w:pPr>
              <w:spacing w:after="0" w:line="240" w:lineRule="auto"/>
              <w:jc w:val="both"/>
              <w:rPr>
                <w:rFonts w:ascii="Tahoma" w:hAnsi="Tahoma" w:cs="Tahoma"/>
                <w:b/>
                <w:bCs/>
                <w:color w:val="000000"/>
                <w:sz w:val="24"/>
                <w:szCs w:val="24"/>
              </w:rPr>
            </w:pPr>
            <w:r w:rsidRPr="0093424C">
              <w:rPr>
                <w:rFonts w:ascii="Tahoma" w:hAnsi="Tahoma" w:cs="Tahoma"/>
                <w:b/>
                <w:bCs/>
                <w:color w:val="000000"/>
                <w:sz w:val="24"/>
                <w:szCs w:val="24"/>
              </w:rPr>
              <w:t xml:space="preserve">Cases </w:t>
            </w:r>
            <w:proofErr w:type="spellStart"/>
            <w:r w:rsidRPr="0093424C">
              <w:rPr>
                <w:rFonts w:ascii="Tahoma" w:hAnsi="Tahoma" w:cs="Tahoma"/>
                <w:b/>
                <w:bCs/>
                <w:color w:val="000000"/>
                <w:sz w:val="24"/>
                <w:szCs w:val="24"/>
              </w:rPr>
              <w:t>Sponsd</w:t>
            </w:r>
            <w:proofErr w:type="spellEnd"/>
            <w:r w:rsidRPr="0093424C">
              <w:rPr>
                <w:rFonts w:ascii="Tahoma" w:hAnsi="Tahoma" w:cs="Tahoma"/>
                <w:b/>
                <w:bCs/>
                <w:color w:val="000000"/>
                <w:sz w:val="24"/>
                <w:szCs w:val="24"/>
              </w:rPr>
              <w:t>.</w:t>
            </w:r>
          </w:p>
        </w:tc>
        <w:tc>
          <w:tcPr>
            <w:tcW w:w="1170" w:type="dxa"/>
          </w:tcPr>
          <w:p w14:paraId="76AAF91A" w14:textId="77777777" w:rsidR="001B3697" w:rsidRPr="0093424C" w:rsidRDefault="001B3697" w:rsidP="00D033C5">
            <w:pPr>
              <w:spacing w:after="0" w:line="240" w:lineRule="auto"/>
              <w:jc w:val="both"/>
              <w:rPr>
                <w:rFonts w:ascii="Tahoma" w:hAnsi="Tahoma" w:cs="Tahoma"/>
                <w:b/>
                <w:bCs/>
                <w:color w:val="000000"/>
                <w:sz w:val="24"/>
                <w:szCs w:val="24"/>
              </w:rPr>
            </w:pPr>
            <w:r w:rsidRPr="0093424C">
              <w:rPr>
                <w:rFonts w:ascii="Tahoma" w:hAnsi="Tahoma" w:cs="Tahoma"/>
                <w:b/>
                <w:bCs/>
                <w:color w:val="000000"/>
                <w:sz w:val="24"/>
                <w:szCs w:val="24"/>
              </w:rPr>
              <w:t xml:space="preserve">Cases </w:t>
            </w:r>
            <w:proofErr w:type="spellStart"/>
            <w:r w:rsidRPr="0093424C">
              <w:rPr>
                <w:rFonts w:ascii="Tahoma" w:hAnsi="Tahoma" w:cs="Tahoma"/>
                <w:b/>
                <w:bCs/>
                <w:color w:val="000000"/>
                <w:sz w:val="24"/>
                <w:szCs w:val="24"/>
              </w:rPr>
              <w:t>Sanctd</w:t>
            </w:r>
            <w:proofErr w:type="spellEnd"/>
            <w:r>
              <w:rPr>
                <w:rFonts w:ascii="Tahoma" w:hAnsi="Tahoma" w:cs="Tahoma"/>
                <w:b/>
                <w:bCs/>
                <w:color w:val="000000"/>
                <w:sz w:val="24"/>
                <w:szCs w:val="24"/>
              </w:rPr>
              <w:t>.</w:t>
            </w:r>
          </w:p>
        </w:tc>
        <w:tc>
          <w:tcPr>
            <w:tcW w:w="1440" w:type="dxa"/>
          </w:tcPr>
          <w:p w14:paraId="182360F2" w14:textId="77777777" w:rsidR="001B3697" w:rsidRPr="0093424C" w:rsidRDefault="001B3697" w:rsidP="00D033C5">
            <w:pPr>
              <w:spacing w:after="0" w:line="240" w:lineRule="auto"/>
              <w:jc w:val="both"/>
              <w:rPr>
                <w:rFonts w:ascii="Tahoma" w:hAnsi="Tahoma" w:cs="Tahoma"/>
                <w:b/>
                <w:bCs/>
                <w:color w:val="000000"/>
                <w:sz w:val="24"/>
                <w:szCs w:val="24"/>
              </w:rPr>
            </w:pPr>
            <w:r w:rsidRPr="0093424C">
              <w:rPr>
                <w:rFonts w:ascii="Tahoma" w:hAnsi="Tahoma" w:cs="Tahoma"/>
                <w:b/>
                <w:bCs/>
                <w:color w:val="000000"/>
                <w:sz w:val="24"/>
                <w:szCs w:val="24"/>
              </w:rPr>
              <w:t>Cases Rejected/</w:t>
            </w:r>
          </w:p>
          <w:p w14:paraId="204AD931" w14:textId="77777777" w:rsidR="001B3697" w:rsidRPr="0093424C" w:rsidRDefault="001B3697" w:rsidP="00D033C5">
            <w:pPr>
              <w:spacing w:after="0" w:line="240" w:lineRule="auto"/>
              <w:jc w:val="both"/>
              <w:rPr>
                <w:rFonts w:ascii="Tahoma" w:hAnsi="Tahoma" w:cs="Tahoma"/>
                <w:b/>
                <w:bCs/>
                <w:color w:val="000000"/>
                <w:sz w:val="24"/>
                <w:szCs w:val="24"/>
              </w:rPr>
            </w:pPr>
            <w:r w:rsidRPr="0093424C">
              <w:rPr>
                <w:rFonts w:ascii="Tahoma" w:hAnsi="Tahoma" w:cs="Tahoma"/>
                <w:b/>
                <w:bCs/>
                <w:color w:val="000000"/>
                <w:sz w:val="24"/>
                <w:szCs w:val="24"/>
              </w:rPr>
              <w:t>Returned</w:t>
            </w:r>
          </w:p>
        </w:tc>
        <w:tc>
          <w:tcPr>
            <w:tcW w:w="1620" w:type="dxa"/>
          </w:tcPr>
          <w:p w14:paraId="727AE5E5" w14:textId="77777777" w:rsidR="001B3697" w:rsidRPr="0093424C" w:rsidRDefault="001B3697" w:rsidP="00D033C5">
            <w:pPr>
              <w:spacing w:after="0" w:line="240" w:lineRule="auto"/>
              <w:jc w:val="both"/>
              <w:rPr>
                <w:rFonts w:ascii="Tahoma" w:hAnsi="Tahoma" w:cs="Tahoma"/>
                <w:b/>
                <w:bCs/>
                <w:color w:val="000000"/>
                <w:sz w:val="24"/>
                <w:szCs w:val="24"/>
              </w:rPr>
            </w:pPr>
            <w:r w:rsidRPr="0093424C">
              <w:rPr>
                <w:rFonts w:ascii="Tahoma" w:hAnsi="Tahoma" w:cs="Tahoma"/>
                <w:b/>
                <w:bCs/>
                <w:color w:val="000000"/>
                <w:sz w:val="24"/>
                <w:szCs w:val="24"/>
              </w:rPr>
              <w:t>Cases Pending for sanction</w:t>
            </w:r>
          </w:p>
        </w:tc>
        <w:tc>
          <w:tcPr>
            <w:tcW w:w="1080" w:type="dxa"/>
          </w:tcPr>
          <w:p w14:paraId="6FD26BC3" w14:textId="77777777" w:rsidR="001B3697" w:rsidRPr="0093424C" w:rsidRDefault="001B3697" w:rsidP="00D033C5">
            <w:pPr>
              <w:spacing w:after="0" w:line="240" w:lineRule="auto"/>
              <w:jc w:val="both"/>
              <w:rPr>
                <w:rFonts w:ascii="Tahoma" w:hAnsi="Tahoma" w:cs="Tahoma"/>
                <w:b/>
                <w:bCs/>
                <w:color w:val="000000"/>
                <w:sz w:val="24"/>
                <w:szCs w:val="24"/>
              </w:rPr>
            </w:pPr>
            <w:r w:rsidRPr="0093424C">
              <w:rPr>
                <w:rFonts w:ascii="Tahoma" w:hAnsi="Tahoma" w:cs="Tahoma"/>
                <w:b/>
                <w:bCs/>
                <w:color w:val="000000"/>
                <w:sz w:val="24"/>
                <w:szCs w:val="24"/>
              </w:rPr>
              <w:t xml:space="preserve">Cases </w:t>
            </w:r>
            <w:proofErr w:type="spellStart"/>
            <w:r w:rsidRPr="0093424C">
              <w:rPr>
                <w:rFonts w:ascii="Tahoma" w:hAnsi="Tahoma" w:cs="Tahoma"/>
                <w:b/>
                <w:bCs/>
                <w:color w:val="000000"/>
                <w:sz w:val="24"/>
                <w:szCs w:val="24"/>
              </w:rPr>
              <w:t>Disb</w:t>
            </w:r>
            <w:proofErr w:type="spellEnd"/>
            <w:r w:rsidRPr="0093424C">
              <w:rPr>
                <w:rFonts w:ascii="Tahoma" w:hAnsi="Tahoma" w:cs="Tahoma"/>
                <w:b/>
                <w:bCs/>
                <w:color w:val="000000"/>
                <w:sz w:val="24"/>
                <w:szCs w:val="24"/>
              </w:rPr>
              <w:t>.</w:t>
            </w:r>
          </w:p>
        </w:tc>
        <w:tc>
          <w:tcPr>
            <w:tcW w:w="1260" w:type="dxa"/>
          </w:tcPr>
          <w:p w14:paraId="767D157E" w14:textId="77777777" w:rsidR="001B3697" w:rsidRPr="0093424C" w:rsidRDefault="001B3697" w:rsidP="00D033C5">
            <w:pPr>
              <w:spacing w:after="0" w:line="240" w:lineRule="auto"/>
              <w:jc w:val="both"/>
              <w:rPr>
                <w:rFonts w:ascii="Tahoma" w:hAnsi="Tahoma" w:cs="Tahoma"/>
                <w:b/>
                <w:bCs/>
                <w:color w:val="000000"/>
                <w:sz w:val="24"/>
                <w:szCs w:val="24"/>
              </w:rPr>
            </w:pPr>
            <w:r w:rsidRPr="0093424C">
              <w:rPr>
                <w:rFonts w:ascii="Tahoma" w:hAnsi="Tahoma" w:cs="Tahoma"/>
                <w:b/>
                <w:bCs/>
                <w:color w:val="000000"/>
                <w:sz w:val="24"/>
                <w:szCs w:val="24"/>
              </w:rPr>
              <w:t xml:space="preserve">Cases Pending for </w:t>
            </w:r>
            <w:proofErr w:type="spellStart"/>
            <w:r w:rsidRPr="0093424C">
              <w:rPr>
                <w:rFonts w:ascii="Tahoma" w:hAnsi="Tahoma" w:cs="Tahoma"/>
                <w:b/>
                <w:bCs/>
                <w:color w:val="000000"/>
                <w:sz w:val="24"/>
                <w:szCs w:val="24"/>
              </w:rPr>
              <w:t>Disb</w:t>
            </w:r>
            <w:proofErr w:type="spellEnd"/>
            <w:r w:rsidRPr="0093424C">
              <w:rPr>
                <w:rFonts w:ascii="Tahoma" w:hAnsi="Tahoma" w:cs="Tahoma"/>
                <w:b/>
                <w:bCs/>
                <w:color w:val="000000"/>
                <w:sz w:val="24"/>
                <w:szCs w:val="24"/>
              </w:rPr>
              <w:t>.</w:t>
            </w:r>
          </w:p>
        </w:tc>
        <w:tc>
          <w:tcPr>
            <w:tcW w:w="810" w:type="dxa"/>
          </w:tcPr>
          <w:p w14:paraId="37AE7424" w14:textId="77777777" w:rsidR="001B3697" w:rsidRDefault="001B3697" w:rsidP="00D033C5">
            <w:pPr>
              <w:spacing w:after="0" w:line="240" w:lineRule="auto"/>
              <w:jc w:val="both"/>
              <w:rPr>
                <w:rFonts w:ascii="Tahoma" w:hAnsi="Tahoma" w:cs="Tahoma"/>
                <w:b/>
                <w:bCs/>
                <w:color w:val="000000"/>
                <w:sz w:val="24"/>
                <w:szCs w:val="24"/>
              </w:rPr>
            </w:pPr>
            <w:r>
              <w:rPr>
                <w:rFonts w:ascii="Tahoma" w:hAnsi="Tahoma" w:cs="Tahoma"/>
                <w:b/>
                <w:bCs/>
                <w:color w:val="000000"/>
                <w:sz w:val="24"/>
                <w:szCs w:val="24"/>
              </w:rPr>
              <w:t>%</w:t>
            </w:r>
          </w:p>
          <w:p w14:paraId="3AAA5C2D" w14:textId="77777777" w:rsidR="001B3697" w:rsidRPr="0093424C" w:rsidRDefault="001B3697" w:rsidP="00D033C5">
            <w:pPr>
              <w:spacing w:after="0" w:line="240" w:lineRule="auto"/>
              <w:jc w:val="both"/>
              <w:rPr>
                <w:rFonts w:ascii="Tahoma" w:hAnsi="Tahoma" w:cs="Tahoma"/>
                <w:b/>
                <w:bCs/>
                <w:color w:val="000000"/>
                <w:sz w:val="24"/>
                <w:szCs w:val="24"/>
              </w:rPr>
            </w:pPr>
            <w:r>
              <w:rPr>
                <w:rFonts w:ascii="Tahoma" w:hAnsi="Tahoma" w:cs="Tahoma"/>
                <w:b/>
                <w:bCs/>
                <w:color w:val="000000"/>
                <w:sz w:val="24"/>
                <w:szCs w:val="24"/>
              </w:rPr>
              <w:t>age Ach.</w:t>
            </w:r>
          </w:p>
        </w:tc>
      </w:tr>
      <w:tr w:rsidR="001B3697" w:rsidRPr="0093424C" w14:paraId="614BE693" w14:textId="77777777" w:rsidTr="00D033C5">
        <w:tc>
          <w:tcPr>
            <w:tcW w:w="1440" w:type="dxa"/>
          </w:tcPr>
          <w:p w14:paraId="50377C3A" w14:textId="77777777" w:rsidR="001B3697" w:rsidRPr="0093424C" w:rsidRDefault="001B3697" w:rsidP="00D033C5">
            <w:pPr>
              <w:spacing w:after="0" w:line="240" w:lineRule="auto"/>
              <w:jc w:val="center"/>
              <w:rPr>
                <w:rFonts w:ascii="Tahoma" w:hAnsi="Tahoma" w:cs="Tahoma"/>
                <w:color w:val="000000"/>
                <w:sz w:val="26"/>
                <w:szCs w:val="26"/>
              </w:rPr>
            </w:pPr>
            <w:r>
              <w:rPr>
                <w:rFonts w:ascii="Tahoma" w:hAnsi="Tahoma" w:cs="Tahoma"/>
                <w:color w:val="000000"/>
                <w:sz w:val="26"/>
                <w:szCs w:val="26"/>
              </w:rPr>
              <w:t>50*</w:t>
            </w:r>
          </w:p>
        </w:tc>
        <w:tc>
          <w:tcPr>
            <w:tcW w:w="1260" w:type="dxa"/>
          </w:tcPr>
          <w:p w14:paraId="7BA58FF0" w14:textId="77777777" w:rsidR="001B3697" w:rsidRPr="0093424C" w:rsidRDefault="001B3697" w:rsidP="00D033C5">
            <w:pPr>
              <w:spacing w:after="0" w:line="240" w:lineRule="auto"/>
              <w:jc w:val="center"/>
              <w:rPr>
                <w:rFonts w:ascii="Tahoma" w:hAnsi="Tahoma" w:cs="Tahoma"/>
                <w:color w:val="000000"/>
                <w:sz w:val="26"/>
                <w:szCs w:val="26"/>
              </w:rPr>
            </w:pPr>
            <w:r>
              <w:rPr>
                <w:rFonts w:ascii="Tahoma" w:hAnsi="Tahoma" w:cs="Tahoma"/>
                <w:color w:val="000000"/>
                <w:sz w:val="26"/>
                <w:szCs w:val="26"/>
              </w:rPr>
              <w:t>11</w:t>
            </w:r>
          </w:p>
        </w:tc>
        <w:tc>
          <w:tcPr>
            <w:tcW w:w="1170" w:type="dxa"/>
          </w:tcPr>
          <w:p w14:paraId="198FE659" w14:textId="77777777" w:rsidR="001B3697" w:rsidRPr="0093424C" w:rsidRDefault="001B3697" w:rsidP="00D033C5">
            <w:pPr>
              <w:spacing w:after="0" w:line="240" w:lineRule="auto"/>
              <w:jc w:val="center"/>
              <w:rPr>
                <w:rFonts w:ascii="Tahoma" w:hAnsi="Tahoma" w:cs="Tahoma"/>
                <w:color w:val="000000"/>
                <w:sz w:val="26"/>
                <w:szCs w:val="26"/>
              </w:rPr>
            </w:pPr>
            <w:r>
              <w:rPr>
                <w:rFonts w:ascii="Tahoma" w:hAnsi="Tahoma" w:cs="Tahoma"/>
                <w:color w:val="000000"/>
                <w:sz w:val="26"/>
                <w:szCs w:val="26"/>
              </w:rPr>
              <w:t>2</w:t>
            </w:r>
          </w:p>
        </w:tc>
        <w:tc>
          <w:tcPr>
            <w:tcW w:w="1440" w:type="dxa"/>
          </w:tcPr>
          <w:p w14:paraId="4084970F" w14:textId="77777777" w:rsidR="001B3697" w:rsidRPr="0093424C" w:rsidRDefault="001B3697" w:rsidP="00D033C5">
            <w:pPr>
              <w:spacing w:after="0" w:line="240" w:lineRule="auto"/>
              <w:jc w:val="center"/>
              <w:rPr>
                <w:rFonts w:ascii="Tahoma" w:hAnsi="Tahoma" w:cs="Tahoma"/>
                <w:color w:val="000000"/>
                <w:sz w:val="26"/>
                <w:szCs w:val="26"/>
              </w:rPr>
            </w:pPr>
            <w:r>
              <w:rPr>
                <w:rFonts w:ascii="Tahoma" w:hAnsi="Tahoma" w:cs="Tahoma"/>
                <w:color w:val="000000"/>
                <w:sz w:val="26"/>
                <w:szCs w:val="26"/>
              </w:rPr>
              <w:t>0</w:t>
            </w:r>
          </w:p>
        </w:tc>
        <w:tc>
          <w:tcPr>
            <w:tcW w:w="1620" w:type="dxa"/>
          </w:tcPr>
          <w:p w14:paraId="39A3F32A" w14:textId="77777777" w:rsidR="001B3697" w:rsidRPr="0093424C" w:rsidRDefault="001B3697" w:rsidP="00D033C5">
            <w:pPr>
              <w:spacing w:after="0" w:line="240" w:lineRule="auto"/>
              <w:jc w:val="center"/>
              <w:rPr>
                <w:rFonts w:ascii="Tahoma" w:hAnsi="Tahoma" w:cs="Tahoma"/>
                <w:color w:val="000000"/>
                <w:sz w:val="26"/>
                <w:szCs w:val="26"/>
              </w:rPr>
            </w:pPr>
            <w:r>
              <w:rPr>
                <w:rFonts w:ascii="Tahoma" w:hAnsi="Tahoma" w:cs="Tahoma"/>
                <w:color w:val="000000"/>
                <w:sz w:val="26"/>
                <w:szCs w:val="26"/>
              </w:rPr>
              <w:t>9</w:t>
            </w:r>
          </w:p>
        </w:tc>
        <w:tc>
          <w:tcPr>
            <w:tcW w:w="1080" w:type="dxa"/>
          </w:tcPr>
          <w:p w14:paraId="61B46E7E" w14:textId="77777777" w:rsidR="001B3697" w:rsidRPr="0093424C" w:rsidRDefault="001B3697" w:rsidP="00D033C5">
            <w:pPr>
              <w:spacing w:after="0" w:line="240" w:lineRule="auto"/>
              <w:jc w:val="center"/>
              <w:rPr>
                <w:rFonts w:ascii="Tahoma" w:hAnsi="Tahoma" w:cs="Tahoma"/>
                <w:color w:val="000000"/>
                <w:sz w:val="26"/>
                <w:szCs w:val="26"/>
              </w:rPr>
            </w:pPr>
            <w:r>
              <w:rPr>
                <w:rFonts w:ascii="Tahoma" w:hAnsi="Tahoma" w:cs="Tahoma"/>
                <w:color w:val="000000"/>
                <w:sz w:val="26"/>
                <w:szCs w:val="26"/>
              </w:rPr>
              <w:t>2</w:t>
            </w:r>
          </w:p>
        </w:tc>
        <w:tc>
          <w:tcPr>
            <w:tcW w:w="1260" w:type="dxa"/>
          </w:tcPr>
          <w:p w14:paraId="61FFC89D" w14:textId="77777777" w:rsidR="001B3697" w:rsidRPr="0093424C" w:rsidRDefault="001B3697" w:rsidP="00D033C5">
            <w:pPr>
              <w:spacing w:after="0" w:line="240" w:lineRule="auto"/>
              <w:jc w:val="center"/>
              <w:rPr>
                <w:rFonts w:ascii="Tahoma" w:hAnsi="Tahoma" w:cs="Tahoma"/>
                <w:color w:val="000000"/>
                <w:sz w:val="26"/>
                <w:szCs w:val="26"/>
              </w:rPr>
            </w:pPr>
            <w:r>
              <w:rPr>
                <w:rFonts w:ascii="Tahoma" w:hAnsi="Tahoma" w:cs="Tahoma"/>
                <w:color w:val="000000"/>
                <w:sz w:val="26"/>
                <w:szCs w:val="26"/>
              </w:rPr>
              <w:t>0</w:t>
            </w:r>
          </w:p>
        </w:tc>
        <w:tc>
          <w:tcPr>
            <w:tcW w:w="810" w:type="dxa"/>
          </w:tcPr>
          <w:p w14:paraId="2CC01E01" w14:textId="77777777" w:rsidR="001B3697" w:rsidRDefault="001B3697" w:rsidP="00D033C5">
            <w:pPr>
              <w:spacing w:after="0" w:line="240" w:lineRule="auto"/>
              <w:jc w:val="center"/>
              <w:rPr>
                <w:rFonts w:ascii="Tahoma" w:hAnsi="Tahoma" w:cs="Tahoma"/>
                <w:color w:val="000000"/>
                <w:sz w:val="26"/>
                <w:szCs w:val="26"/>
              </w:rPr>
            </w:pPr>
            <w:r>
              <w:rPr>
                <w:rFonts w:ascii="Tahoma" w:hAnsi="Tahoma" w:cs="Tahoma"/>
                <w:color w:val="000000"/>
                <w:sz w:val="26"/>
                <w:szCs w:val="26"/>
              </w:rPr>
              <w:t>4%</w:t>
            </w:r>
          </w:p>
        </w:tc>
      </w:tr>
    </w:tbl>
    <w:p w14:paraId="37D989EB" w14:textId="77777777" w:rsidR="001B3697" w:rsidRDefault="001B3697" w:rsidP="001B3697">
      <w:pPr>
        <w:spacing w:after="0" w:line="240" w:lineRule="auto"/>
        <w:jc w:val="both"/>
        <w:rPr>
          <w:rFonts w:ascii="Tahoma" w:hAnsi="Tahoma" w:cs="Tahoma"/>
          <w:b/>
          <w:bCs/>
          <w:color w:val="000000"/>
          <w:sz w:val="26"/>
          <w:szCs w:val="26"/>
        </w:rPr>
      </w:pPr>
    </w:p>
    <w:p w14:paraId="2F8CC128" w14:textId="77777777" w:rsidR="001B3697" w:rsidRDefault="001B3697" w:rsidP="001B3697">
      <w:pPr>
        <w:spacing w:after="0" w:line="240" w:lineRule="auto"/>
        <w:jc w:val="both"/>
        <w:rPr>
          <w:rFonts w:ascii="Tahoma" w:hAnsi="Tahoma" w:cs="Tahoma"/>
          <w:b/>
          <w:bCs/>
          <w:color w:val="000000"/>
          <w:sz w:val="26"/>
          <w:szCs w:val="26"/>
        </w:rPr>
      </w:pPr>
      <w:r>
        <w:rPr>
          <w:rFonts w:ascii="Tahoma" w:hAnsi="Tahoma" w:cs="Tahoma"/>
          <w:b/>
          <w:bCs/>
          <w:color w:val="000000"/>
          <w:sz w:val="26"/>
          <w:szCs w:val="26"/>
        </w:rPr>
        <w:t xml:space="preserve">FORMATION OF </w:t>
      </w:r>
      <w:proofErr w:type="gramStart"/>
      <w:r w:rsidRPr="0093424C">
        <w:rPr>
          <w:rFonts w:ascii="Tahoma" w:hAnsi="Tahoma" w:cs="Tahoma"/>
          <w:b/>
          <w:bCs/>
          <w:color w:val="000000"/>
          <w:sz w:val="26"/>
          <w:szCs w:val="26"/>
        </w:rPr>
        <w:t>SELF HELP</w:t>
      </w:r>
      <w:proofErr w:type="gramEnd"/>
      <w:r w:rsidRPr="0093424C">
        <w:rPr>
          <w:rFonts w:ascii="Tahoma" w:hAnsi="Tahoma" w:cs="Tahoma"/>
          <w:b/>
          <w:bCs/>
          <w:color w:val="000000"/>
          <w:sz w:val="26"/>
          <w:szCs w:val="26"/>
        </w:rPr>
        <w:t xml:space="preserve"> GROUPS (SHGs)-STATE AS A WHOLE</w:t>
      </w:r>
    </w:p>
    <w:p w14:paraId="45DAEBA1" w14:textId="77777777" w:rsidR="001B3697" w:rsidRPr="005718EB" w:rsidRDefault="001B3697" w:rsidP="001B3697">
      <w:pPr>
        <w:spacing w:after="0" w:line="240" w:lineRule="auto"/>
        <w:jc w:val="both"/>
        <w:rPr>
          <w:rFonts w:ascii="Tahoma" w:hAnsi="Tahoma" w:cs="Tahoma"/>
          <w:b/>
          <w:bCs/>
          <w:color w:val="000000"/>
          <w:sz w:val="16"/>
          <w:szCs w:val="16"/>
        </w:rPr>
      </w:pPr>
    </w:p>
    <w:tbl>
      <w:tblPr>
        <w:tblW w:w="9594"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20"/>
        <w:gridCol w:w="1260"/>
        <w:gridCol w:w="1170"/>
        <w:gridCol w:w="1548"/>
        <w:gridCol w:w="1548"/>
        <w:gridCol w:w="1548"/>
      </w:tblGrid>
      <w:tr w:rsidR="001B3697" w:rsidRPr="0093424C" w14:paraId="75C9A690" w14:textId="77777777" w:rsidTr="00D033C5">
        <w:tc>
          <w:tcPr>
            <w:tcW w:w="2520" w:type="dxa"/>
          </w:tcPr>
          <w:p w14:paraId="7A8E5FFE" w14:textId="77777777" w:rsidR="001B3697" w:rsidRPr="0093424C" w:rsidRDefault="001B3697" w:rsidP="00D033C5">
            <w:pPr>
              <w:spacing w:after="0" w:line="240" w:lineRule="auto"/>
              <w:jc w:val="both"/>
              <w:rPr>
                <w:rFonts w:ascii="Tahoma" w:hAnsi="Tahoma" w:cs="Tahoma"/>
                <w:b/>
                <w:bCs/>
                <w:color w:val="000000"/>
                <w:sz w:val="24"/>
                <w:szCs w:val="24"/>
              </w:rPr>
            </w:pPr>
            <w:r w:rsidRPr="0093424C">
              <w:rPr>
                <w:rFonts w:ascii="Tahoma" w:hAnsi="Tahoma" w:cs="Tahoma"/>
                <w:b/>
                <w:bCs/>
                <w:color w:val="000000"/>
                <w:sz w:val="24"/>
                <w:szCs w:val="24"/>
              </w:rPr>
              <w:t>Target</w:t>
            </w:r>
            <w:r>
              <w:rPr>
                <w:rFonts w:ascii="Tahoma" w:hAnsi="Tahoma" w:cs="Tahoma"/>
                <w:b/>
                <w:bCs/>
                <w:color w:val="000000"/>
                <w:sz w:val="24"/>
                <w:szCs w:val="24"/>
              </w:rPr>
              <w:t xml:space="preserve"> </w:t>
            </w:r>
            <w:r w:rsidRPr="0093424C">
              <w:rPr>
                <w:rFonts w:ascii="Tahoma" w:hAnsi="Tahoma" w:cs="Tahoma"/>
                <w:b/>
                <w:bCs/>
                <w:color w:val="000000"/>
                <w:sz w:val="24"/>
                <w:szCs w:val="24"/>
              </w:rPr>
              <w:t>(Formation of SHGs)</w:t>
            </w:r>
          </w:p>
        </w:tc>
        <w:tc>
          <w:tcPr>
            <w:tcW w:w="1260" w:type="dxa"/>
          </w:tcPr>
          <w:p w14:paraId="430591AD" w14:textId="77777777" w:rsidR="001B3697" w:rsidRPr="0093424C" w:rsidRDefault="001B3697" w:rsidP="00D033C5">
            <w:pPr>
              <w:spacing w:after="0" w:line="240" w:lineRule="auto"/>
              <w:jc w:val="both"/>
              <w:rPr>
                <w:rFonts w:ascii="Tahoma" w:hAnsi="Tahoma" w:cs="Tahoma"/>
                <w:b/>
                <w:bCs/>
                <w:color w:val="000000"/>
                <w:sz w:val="24"/>
                <w:szCs w:val="24"/>
              </w:rPr>
            </w:pPr>
            <w:r w:rsidRPr="0093424C">
              <w:rPr>
                <w:rFonts w:ascii="Tahoma" w:hAnsi="Tahoma" w:cs="Tahoma"/>
                <w:b/>
                <w:bCs/>
                <w:color w:val="000000"/>
                <w:sz w:val="24"/>
                <w:szCs w:val="24"/>
              </w:rPr>
              <w:t>SHGs Formed</w:t>
            </w:r>
          </w:p>
        </w:tc>
        <w:tc>
          <w:tcPr>
            <w:tcW w:w="1170" w:type="dxa"/>
          </w:tcPr>
          <w:p w14:paraId="47B2842C" w14:textId="77777777" w:rsidR="001B3697" w:rsidRPr="0093424C" w:rsidRDefault="001B3697" w:rsidP="00D033C5">
            <w:pPr>
              <w:spacing w:after="0" w:line="240" w:lineRule="auto"/>
              <w:jc w:val="both"/>
              <w:rPr>
                <w:rFonts w:ascii="Tahoma" w:hAnsi="Tahoma" w:cs="Tahoma"/>
                <w:b/>
                <w:bCs/>
                <w:color w:val="000000"/>
                <w:sz w:val="24"/>
                <w:szCs w:val="24"/>
              </w:rPr>
            </w:pPr>
            <w:r>
              <w:rPr>
                <w:rFonts w:ascii="Tahoma" w:hAnsi="Tahoma" w:cs="Tahoma"/>
                <w:b/>
                <w:bCs/>
                <w:color w:val="000000"/>
                <w:sz w:val="24"/>
                <w:szCs w:val="24"/>
              </w:rPr>
              <w:t>Target for release of RF</w:t>
            </w:r>
          </w:p>
        </w:tc>
        <w:tc>
          <w:tcPr>
            <w:tcW w:w="1548" w:type="dxa"/>
          </w:tcPr>
          <w:p w14:paraId="26855C29" w14:textId="77777777" w:rsidR="001B3697" w:rsidRPr="009531F9" w:rsidRDefault="001B3697" w:rsidP="00D033C5">
            <w:pPr>
              <w:spacing w:after="0" w:line="240" w:lineRule="auto"/>
              <w:jc w:val="both"/>
              <w:rPr>
                <w:rFonts w:ascii="Tahoma" w:hAnsi="Tahoma" w:cs="Tahoma"/>
                <w:b/>
                <w:bCs/>
                <w:color w:val="000000"/>
                <w:sz w:val="24"/>
                <w:szCs w:val="24"/>
              </w:rPr>
            </w:pPr>
            <w:r w:rsidRPr="009531F9">
              <w:rPr>
                <w:rFonts w:ascii="Tahoma" w:hAnsi="Tahoma" w:cs="Tahoma"/>
                <w:b/>
                <w:bCs/>
                <w:color w:val="000000"/>
                <w:sz w:val="24"/>
                <w:szCs w:val="24"/>
              </w:rPr>
              <w:t>No of SHGs (RF issued)</w:t>
            </w:r>
          </w:p>
        </w:tc>
        <w:tc>
          <w:tcPr>
            <w:tcW w:w="1548" w:type="dxa"/>
          </w:tcPr>
          <w:p w14:paraId="652D5201" w14:textId="77777777" w:rsidR="001B3697" w:rsidRPr="009531F9" w:rsidRDefault="001B3697" w:rsidP="00D033C5">
            <w:pPr>
              <w:spacing w:after="0" w:line="240" w:lineRule="auto"/>
              <w:jc w:val="both"/>
              <w:rPr>
                <w:rFonts w:ascii="Tahoma" w:hAnsi="Tahoma" w:cs="Tahoma"/>
                <w:b/>
                <w:bCs/>
                <w:color w:val="000000"/>
                <w:sz w:val="24"/>
                <w:szCs w:val="24"/>
              </w:rPr>
            </w:pPr>
            <w:r w:rsidRPr="009531F9">
              <w:rPr>
                <w:rFonts w:ascii="Tahoma" w:hAnsi="Tahoma" w:cs="Tahoma"/>
                <w:b/>
                <w:bCs/>
                <w:color w:val="000000"/>
                <w:sz w:val="24"/>
                <w:szCs w:val="24"/>
              </w:rPr>
              <w:t>Target for SHG credit linkage</w:t>
            </w:r>
          </w:p>
        </w:tc>
        <w:tc>
          <w:tcPr>
            <w:tcW w:w="1548" w:type="dxa"/>
          </w:tcPr>
          <w:p w14:paraId="16AFEAA6" w14:textId="77777777" w:rsidR="001B3697" w:rsidRPr="0093424C" w:rsidRDefault="001B3697" w:rsidP="00D033C5">
            <w:pPr>
              <w:spacing w:after="0" w:line="240" w:lineRule="auto"/>
              <w:jc w:val="both"/>
              <w:rPr>
                <w:rFonts w:ascii="Tahoma" w:hAnsi="Tahoma" w:cs="Tahoma"/>
                <w:b/>
                <w:bCs/>
                <w:color w:val="000000"/>
                <w:sz w:val="24"/>
                <w:szCs w:val="24"/>
              </w:rPr>
            </w:pPr>
            <w:r>
              <w:rPr>
                <w:rFonts w:ascii="Tahoma" w:hAnsi="Tahoma" w:cs="Tahoma"/>
                <w:b/>
                <w:bCs/>
                <w:color w:val="000000"/>
                <w:sz w:val="24"/>
                <w:szCs w:val="24"/>
              </w:rPr>
              <w:t>SHGs credit linked</w:t>
            </w:r>
          </w:p>
        </w:tc>
      </w:tr>
      <w:tr w:rsidR="001B3697" w:rsidRPr="0093424C" w14:paraId="63360366" w14:textId="77777777" w:rsidTr="00D033C5">
        <w:tc>
          <w:tcPr>
            <w:tcW w:w="2520" w:type="dxa"/>
          </w:tcPr>
          <w:p w14:paraId="5407CE5C" w14:textId="77777777" w:rsidR="001B3697" w:rsidRPr="0093424C" w:rsidRDefault="001B3697" w:rsidP="00D033C5">
            <w:pPr>
              <w:spacing w:after="0" w:line="240" w:lineRule="auto"/>
              <w:jc w:val="center"/>
              <w:rPr>
                <w:rFonts w:ascii="Tahoma" w:hAnsi="Tahoma" w:cs="Tahoma"/>
                <w:color w:val="000000"/>
                <w:sz w:val="26"/>
                <w:szCs w:val="26"/>
              </w:rPr>
            </w:pPr>
            <w:r>
              <w:rPr>
                <w:rFonts w:ascii="Tahoma" w:hAnsi="Tahoma" w:cs="Tahoma"/>
                <w:color w:val="000000"/>
                <w:sz w:val="26"/>
                <w:szCs w:val="26"/>
              </w:rPr>
              <w:t>1197*</w:t>
            </w:r>
          </w:p>
        </w:tc>
        <w:tc>
          <w:tcPr>
            <w:tcW w:w="1260" w:type="dxa"/>
          </w:tcPr>
          <w:p w14:paraId="4A847690" w14:textId="77777777" w:rsidR="001B3697" w:rsidRPr="0093424C" w:rsidRDefault="001B3697" w:rsidP="00D033C5">
            <w:pPr>
              <w:spacing w:after="0" w:line="240" w:lineRule="auto"/>
              <w:jc w:val="center"/>
              <w:rPr>
                <w:rFonts w:ascii="Tahoma" w:hAnsi="Tahoma" w:cs="Tahoma"/>
                <w:color w:val="000000"/>
                <w:sz w:val="26"/>
                <w:szCs w:val="26"/>
              </w:rPr>
            </w:pPr>
            <w:r>
              <w:rPr>
                <w:rFonts w:ascii="Tahoma" w:hAnsi="Tahoma" w:cs="Tahoma"/>
                <w:color w:val="000000"/>
                <w:sz w:val="26"/>
                <w:szCs w:val="26"/>
              </w:rPr>
              <w:t>224</w:t>
            </w:r>
          </w:p>
        </w:tc>
        <w:tc>
          <w:tcPr>
            <w:tcW w:w="1170" w:type="dxa"/>
          </w:tcPr>
          <w:p w14:paraId="56C555AB" w14:textId="77777777" w:rsidR="001B3697" w:rsidRPr="0093424C" w:rsidRDefault="001B3697" w:rsidP="00D033C5">
            <w:pPr>
              <w:spacing w:after="0" w:line="240" w:lineRule="auto"/>
              <w:jc w:val="center"/>
              <w:rPr>
                <w:rFonts w:ascii="Tahoma" w:hAnsi="Tahoma" w:cs="Tahoma"/>
                <w:color w:val="000000"/>
                <w:sz w:val="26"/>
                <w:szCs w:val="26"/>
              </w:rPr>
            </w:pPr>
            <w:r>
              <w:rPr>
                <w:rFonts w:ascii="Tahoma" w:hAnsi="Tahoma" w:cs="Tahoma"/>
                <w:color w:val="000000"/>
                <w:sz w:val="26"/>
                <w:szCs w:val="26"/>
              </w:rPr>
              <w:t>1500*</w:t>
            </w:r>
          </w:p>
        </w:tc>
        <w:tc>
          <w:tcPr>
            <w:tcW w:w="1548" w:type="dxa"/>
          </w:tcPr>
          <w:p w14:paraId="6B74556A" w14:textId="77777777" w:rsidR="001B3697" w:rsidRPr="0093424C" w:rsidRDefault="001B3697" w:rsidP="00D033C5">
            <w:pPr>
              <w:spacing w:after="0" w:line="240" w:lineRule="auto"/>
              <w:jc w:val="center"/>
              <w:rPr>
                <w:rFonts w:ascii="Tahoma" w:hAnsi="Tahoma" w:cs="Tahoma"/>
                <w:color w:val="000000"/>
                <w:sz w:val="26"/>
                <w:szCs w:val="26"/>
              </w:rPr>
            </w:pPr>
            <w:r>
              <w:rPr>
                <w:rFonts w:ascii="Tahoma" w:hAnsi="Tahoma" w:cs="Tahoma"/>
                <w:color w:val="000000"/>
                <w:sz w:val="26"/>
                <w:szCs w:val="26"/>
              </w:rPr>
              <w:t>161</w:t>
            </w:r>
          </w:p>
        </w:tc>
        <w:tc>
          <w:tcPr>
            <w:tcW w:w="1548" w:type="dxa"/>
          </w:tcPr>
          <w:p w14:paraId="68FDAA9B" w14:textId="77777777" w:rsidR="001B3697" w:rsidRDefault="001B3697" w:rsidP="00D033C5">
            <w:pPr>
              <w:spacing w:after="0" w:line="240" w:lineRule="auto"/>
              <w:jc w:val="center"/>
              <w:rPr>
                <w:rFonts w:ascii="Tahoma" w:hAnsi="Tahoma" w:cs="Tahoma"/>
                <w:color w:val="000000"/>
                <w:sz w:val="26"/>
                <w:szCs w:val="26"/>
              </w:rPr>
            </w:pPr>
            <w:r>
              <w:rPr>
                <w:rFonts w:ascii="Tahoma" w:hAnsi="Tahoma" w:cs="Tahoma"/>
                <w:color w:val="000000"/>
                <w:sz w:val="26"/>
                <w:szCs w:val="26"/>
              </w:rPr>
              <w:t>748*</w:t>
            </w:r>
          </w:p>
        </w:tc>
        <w:tc>
          <w:tcPr>
            <w:tcW w:w="1548" w:type="dxa"/>
          </w:tcPr>
          <w:p w14:paraId="6686FA1C" w14:textId="77777777" w:rsidR="001B3697" w:rsidRDefault="001B3697" w:rsidP="00D033C5">
            <w:pPr>
              <w:spacing w:after="0" w:line="240" w:lineRule="auto"/>
              <w:jc w:val="center"/>
              <w:rPr>
                <w:rFonts w:ascii="Tahoma" w:hAnsi="Tahoma" w:cs="Tahoma"/>
                <w:color w:val="000000"/>
                <w:sz w:val="26"/>
                <w:szCs w:val="26"/>
              </w:rPr>
            </w:pPr>
            <w:r>
              <w:rPr>
                <w:rFonts w:ascii="Tahoma" w:hAnsi="Tahoma" w:cs="Tahoma"/>
                <w:color w:val="000000"/>
                <w:sz w:val="26"/>
                <w:szCs w:val="26"/>
              </w:rPr>
              <w:t>41</w:t>
            </w:r>
          </w:p>
        </w:tc>
      </w:tr>
    </w:tbl>
    <w:p w14:paraId="2A2D4A3B" w14:textId="77777777" w:rsidR="001B3697" w:rsidRPr="00653621" w:rsidRDefault="001B3697" w:rsidP="001B3697">
      <w:pPr>
        <w:spacing w:after="0" w:line="240" w:lineRule="auto"/>
        <w:rPr>
          <w:rFonts w:ascii="Tahoma" w:hAnsi="Tahoma" w:cs="Tahoma"/>
          <w:b/>
          <w:bCs/>
          <w:color w:val="000000"/>
          <w:szCs w:val="22"/>
        </w:rPr>
      </w:pPr>
      <w:r w:rsidRPr="00653621">
        <w:rPr>
          <w:rFonts w:ascii="Tahoma" w:hAnsi="Tahoma" w:cs="Tahoma"/>
          <w:color w:val="000000"/>
          <w:szCs w:val="22"/>
        </w:rPr>
        <w:t>*</w:t>
      </w:r>
      <w:r w:rsidRPr="00653621">
        <w:rPr>
          <w:rFonts w:ascii="Tahoma" w:hAnsi="Tahoma" w:cs="Tahoma"/>
          <w:b/>
          <w:bCs/>
          <w:color w:val="000000"/>
          <w:szCs w:val="22"/>
        </w:rPr>
        <w:t>Targets for a period of 6 months i.e. upto 30.09.2022</w:t>
      </w:r>
    </w:p>
    <w:p w14:paraId="26857BAC" w14:textId="77777777" w:rsidR="001B3697" w:rsidRPr="00996946" w:rsidRDefault="001B3697" w:rsidP="001B3697">
      <w:pPr>
        <w:spacing w:after="0" w:line="240" w:lineRule="auto"/>
        <w:jc w:val="right"/>
        <w:rPr>
          <w:rFonts w:ascii="Tahoma" w:hAnsi="Tahoma" w:cs="Tahoma"/>
          <w:color w:val="000000"/>
          <w:sz w:val="26"/>
          <w:szCs w:val="26"/>
        </w:rPr>
      </w:pPr>
      <w:r w:rsidRPr="00996946">
        <w:rPr>
          <w:rFonts w:ascii="Tahoma" w:hAnsi="Tahoma" w:cs="Tahoma"/>
          <w:color w:val="000000"/>
          <w:sz w:val="26"/>
          <w:szCs w:val="26"/>
        </w:rPr>
        <w:t>Source:</w:t>
      </w:r>
      <w:r>
        <w:rPr>
          <w:rFonts w:ascii="Tahoma" w:hAnsi="Tahoma" w:cs="Tahoma"/>
          <w:color w:val="000000"/>
          <w:sz w:val="26"/>
          <w:szCs w:val="26"/>
        </w:rPr>
        <w:t xml:space="preserve"> </w:t>
      </w:r>
      <w:r w:rsidRPr="00996946">
        <w:rPr>
          <w:rFonts w:ascii="Tahoma" w:hAnsi="Tahoma" w:cs="Tahoma"/>
          <w:color w:val="000000"/>
          <w:sz w:val="26"/>
          <w:szCs w:val="26"/>
        </w:rPr>
        <w:t>ULB</w:t>
      </w:r>
    </w:p>
    <w:p w14:paraId="69E63ED6" w14:textId="77777777" w:rsidR="001B3697" w:rsidRDefault="001B3697" w:rsidP="001B3697">
      <w:pPr>
        <w:spacing w:after="0" w:line="240" w:lineRule="auto"/>
        <w:jc w:val="both"/>
        <w:rPr>
          <w:rFonts w:ascii="Tahoma" w:hAnsi="Tahoma" w:cs="Tahoma"/>
          <w:b/>
          <w:bCs/>
          <w:sz w:val="26"/>
          <w:szCs w:val="26"/>
        </w:rPr>
      </w:pPr>
      <w:r w:rsidRPr="00C16BBA">
        <w:rPr>
          <w:rFonts w:ascii="Tahoma" w:hAnsi="Tahoma" w:cs="Tahoma"/>
          <w:b/>
          <w:bCs/>
          <w:color w:val="000000"/>
          <w:sz w:val="26"/>
          <w:szCs w:val="26"/>
        </w:rPr>
        <w:t xml:space="preserve">A copy of the bank wise and district wise progress as at </w:t>
      </w:r>
      <w:r>
        <w:rPr>
          <w:rFonts w:ascii="Tahoma" w:hAnsi="Tahoma" w:cs="Tahoma"/>
          <w:b/>
          <w:bCs/>
          <w:color w:val="000000"/>
          <w:sz w:val="26"/>
          <w:szCs w:val="26"/>
        </w:rPr>
        <w:t>June 2022</w:t>
      </w:r>
      <w:r w:rsidRPr="00C16BBA">
        <w:rPr>
          <w:rFonts w:ascii="Tahoma" w:hAnsi="Tahoma" w:cs="Tahoma"/>
          <w:b/>
          <w:bCs/>
          <w:color w:val="000000"/>
          <w:sz w:val="26"/>
          <w:szCs w:val="26"/>
        </w:rPr>
        <w:t xml:space="preserve"> is given on Annexure No</w:t>
      </w:r>
      <w:r w:rsidRPr="00261E4D">
        <w:rPr>
          <w:rFonts w:ascii="Tahoma" w:hAnsi="Tahoma" w:cs="Tahoma"/>
          <w:b/>
          <w:bCs/>
          <w:sz w:val="26"/>
          <w:szCs w:val="26"/>
        </w:rPr>
        <w:t>.</w:t>
      </w:r>
      <w:r w:rsidR="00F47A73">
        <w:rPr>
          <w:rFonts w:ascii="Tahoma" w:hAnsi="Tahoma" w:cs="Tahoma"/>
          <w:b/>
          <w:bCs/>
          <w:sz w:val="26"/>
          <w:szCs w:val="26"/>
        </w:rPr>
        <w:t>2</w:t>
      </w:r>
      <w:r w:rsidR="009327FC">
        <w:rPr>
          <w:rFonts w:ascii="Tahoma" w:hAnsi="Tahoma" w:cs="Tahoma"/>
          <w:b/>
          <w:bCs/>
          <w:sz w:val="26"/>
          <w:szCs w:val="26"/>
        </w:rPr>
        <w:t>9</w:t>
      </w:r>
      <w:r w:rsidRPr="00261E4D">
        <w:rPr>
          <w:rFonts w:ascii="Tahoma" w:hAnsi="Tahoma" w:cs="Tahoma"/>
          <w:b/>
          <w:bCs/>
          <w:sz w:val="26"/>
          <w:szCs w:val="26"/>
        </w:rPr>
        <w:t>.1-</w:t>
      </w:r>
      <w:r w:rsidR="00F47A73">
        <w:rPr>
          <w:rFonts w:ascii="Tahoma" w:hAnsi="Tahoma" w:cs="Tahoma"/>
          <w:b/>
          <w:bCs/>
          <w:sz w:val="26"/>
          <w:szCs w:val="26"/>
        </w:rPr>
        <w:t>2</w:t>
      </w:r>
      <w:r w:rsidR="009327FC">
        <w:rPr>
          <w:rFonts w:ascii="Tahoma" w:hAnsi="Tahoma" w:cs="Tahoma"/>
          <w:b/>
          <w:bCs/>
          <w:sz w:val="26"/>
          <w:szCs w:val="26"/>
        </w:rPr>
        <w:t>9</w:t>
      </w:r>
      <w:r w:rsidRPr="00261E4D">
        <w:rPr>
          <w:rFonts w:ascii="Tahoma" w:hAnsi="Tahoma" w:cs="Tahoma"/>
          <w:b/>
          <w:bCs/>
          <w:sz w:val="26"/>
          <w:szCs w:val="26"/>
        </w:rPr>
        <w:t>.5 (</w:t>
      </w:r>
      <w:r w:rsidRPr="004B64B3">
        <w:rPr>
          <w:rFonts w:ascii="Tahoma" w:hAnsi="Tahoma" w:cs="Tahoma"/>
          <w:b/>
          <w:bCs/>
          <w:sz w:val="26"/>
          <w:szCs w:val="26"/>
        </w:rPr>
        <w:t xml:space="preserve">Page </w:t>
      </w:r>
      <w:r w:rsidR="00A549A6">
        <w:rPr>
          <w:rFonts w:ascii="Tahoma" w:hAnsi="Tahoma" w:cs="Tahoma"/>
          <w:b/>
          <w:bCs/>
          <w:sz w:val="26"/>
          <w:szCs w:val="26"/>
        </w:rPr>
        <w:t>161-167</w:t>
      </w:r>
      <w:r w:rsidRPr="004B64B3">
        <w:rPr>
          <w:rFonts w:ascii="Tahoma" w:hAnsi="Tahoma" w:cs="Tahoma"/>
          <w:b/>
          <w:bCs/>
          <w:sz w:val="26"/>
          <w:szCs w:val="26"/>
        </w:rPr>
        <w:t>).</w:t>
      </w:r>
    </w:p>
    <w:p w14:paraId="41059147" w14:textId="77777777" w:rsidR="001B3697" w:rsidRDefault="001B3697" w:rsidP="001B3697">
      <w:pPr>
        <w:jc w:val="both"/>
        <w:rPr>
          <w:rFonts w:ascii="Tahoma" w:hAnsi="Tahoma" w:cs="Tahoma"/>
          <w:bCs/>
          <w:color w:val="000000"/>
          <w:sz w:val="26"/>
          <w:szCs w:val="26"/>
        </w:rPr>
      </w:pPr>
      <w:r>
        <w:rPr>
          <w:rFonts w:ascii="Tahoma" w:hAnsi="Tahoma" w:cs="Tahoma"/>
          <w:bCs/>
          <w:color w:val="000000"/>
          <w:sz w:val="26"/>
          <w:szCs w:val="26"/>
        </w:rPr>
        <w:t xml:space="preserve">From the above, it has been observed </w:t>
      </w:r>
      <w:proofErr w:type="gramStart"/>
      <w:r>
        <w:rPr>
          <w:rFonts w:ascii="Tahoma" w:hAnsi="Tahoma" w:cs="Tahoma"/>
          <w:bCs/>
          <w:color w:val="000000"/>
          <w:sz w:val="26"/>
          <w:szCs w:val="26"/>
        </w:rPr>
        <w:t>that:-</w:t>
      </w:r>
      <w:proofErr w:type="gramEnd"/>
    </w:p>
    <w:p w14:paraId="0DA31C19" w14:textId="77777777" w:rsidR="001B3697" w:rsidRDefault="001B3697" w:rsidP="001B3697">
      <w:pPr>
        <w:numPr>
          <w:ilvl w:val="0"/>
          <w:numId w:val="23"/>
        </w:numPr>
        <w:spacing w:after="200" w:line="276" w:lineRule="auto"/>
        <w:jc w:val="both"/>
        <w:rPr>
          <w:rFonts w:ascii="Tahoma" w:hAnsi="Tahoma" w:cs="Tahoma"/>
          <w:bCs/>
          <w:color w:val="000000"/>
          <w:sz w:val="26"/>
          <w:szCs w:val="26"/>
        </w:rPr>
      </w:pPr>
      <w:r>
        <w:rPr>
          <w:rFonts w:ascii="Tahoma" w:hAnsi="Tahoma" w:cs="Tahoma"/>
          <w:bCs/>
          <w:color w:val="000000"/>
          <w:sz w:val="26"/>
          <w:szCs w:val="26"/>
        </w:rPr>
        <w:t>Against the target for sanction of loans to 700 individuals, 1973 applications were sponsored to banks operating in the State of Haryana during the period ended June 2022.</w:t>
      </w:r>
    </w:p>
    <w:p w14:paraId="4579B39D" w14:textId="77777777" w:rsidR="001B3697" w:rsidRDefault="001B3697" w:rsidP="001B3697">
      <w:pPr>
        <w:numPr>
          <w:ilvl w:val="0"/>
          <w:numId w:val="23"/>
        </w:numPr>
        <w:spacing w:after="200" w:line="276" w:lineRule="auto"/>
        <w:jc w:val="both"/>
        <w:rPr>
          <w:rFonts w:ascii="Tahoma" w:hAnsi="Tahoma" w:cs="Tahoma"/>
          <w:bCs/>
          <w:color w:val="000000"/>
          <w:sz w:val="26"/>
          <w:szCs w:val="26"/>
        </w:rPr>
      </w:pPr>
      <w:r>
        <w:rPr>
          <w:rFonts w:ascii="Tahoma" w:hAnsi="Tahoma" w:cs="Tahoma"/>
          <w:bCs/>
          <w:color w:val="000000"/>
          <w:sz w:val="26"/>
          <w:szCs w:val="26"/>
        </w:rPr>
        <w:t xml:space="preserve">Out of 1973 sponsored loan applications, 191 loan applications were sanctioned. </w:t>
      </w:r>
      <w:proofErr w:type="spellStart"/>
      <w:r>
        <w:rPr>
          <w:rFonts w:ascii="Tahoma" w:hAnsi="Tahoma" w:cs="Tahoma"/>
          <w:bCs/>
          <w:color w:val="000000"/>
          <w:sz w:val="26"/>
          <w:szCs w:val="26"/>
        </w:rPr>
        <w:t>i.e</w:t>
      </w:r>
      <w:proofErr w:type="spellEnd"/>
      <w:r>
        <w:rPr>
          <w:rFonts w:ascii="Tahoma" w:hAnsi="Tahoma" w:cs="Tahoma"/>
          <w:bCs/>
          <w:color w:val="000000"/>
          <w:sz w:val="26"/>
          <w:szCs w:val="26"/>
        </w:rPr>
        <w:t xml:space="preserve"> 27% of the annual target.</w:t>
      </w:r>
    </w:p>
    <w:p w14:paraId="68EC6147" w14:textId="77777777" w:rsidR="001B3697" w:rsidRDefault="001B3697" w:rsidP="001B3697">
      <w:pPr>
        <w:numPr>
          <w:ilvl w:val="0"/>
          <w:numId w:val="23"/>
        </w:numPr>
        <w:spacing w:after="200" w:line="276" w:lineRule="auto"/>
        <w:jc w:val="both"/>
        <w:rPr>
          <w:rFonts w:ascii="Tahoma" w:hAnsi="Tahoma" w:cs="Tahoma"/>
          <w:bCs/>
          <w:color w:val="000000"/>
          <w:sz w:val="26"/>
          <w:szCs w:val="26"/>
        </w:rPr>
      </w:pPr>
      <w:r>
        <w:rPr>
          <w:rFonts w:ascii="Tahoma" w:hAnsi="Tahoma" w:cs="Tahoma"/>
          <w:bCs/>
          <w:color w:val="000000"/>
          <w:sz w:val="26"/>
          <w:szCs w:val="26"/>
        </w:rPr>
        <w:t>80</w:t>
      </w:r>
      <w:r w:rsidRPr="00E65AAC">
        <w:rPr>
          <w:rFonts w:ascii="Tahoma" w:hAnsi="Tahoma" w:cs="Tahoma"/>
          <w:bCs/>
          <w:color w:val="000000"/>
          <w:sz w:val="26"/>
          <w:szCs w:val="26"/>
        </w:rPr>
        <w:t xml:space="preserve"> Loan applications were rejected and </w:t>
      </w:r>
      <w:r>
        <w:rPr>
          <w:rFonts w:ascii="Tahoma" w:hAnsi="Tahoma" w:cs="Tahoma"/>
          <w:bCs/>
          <w:color w:val="000000"/>
          <w:sz w:val="26"/>
          <w:szCs w:val="26"/>
        </w:rPr>
        <w:t>170</w:t>
      </w:r>
      <w:r w:rsidRPr="00E65AAC">
        <w:rPr>
          <w:rFonts w:ascii="Tahoma" w:hAnsi="Tahoma" w:cs="Tahoma"/>
          <w:bCs/>
          <w:color w:val="000000"/>
          <w:sz w:val="26"/>
          <w:szCs w:val="26"/>
        </w:rPr>
        <w:t xml:space="preserve"> applications were lying pending with various branches of banks as at </w:t>
      </w:r>
      <w:r>
        <w:rPr>
          <w:rFonts w:ascii="Tahoma" w:hAnsi="Tahoma" w:cs="Tahoma"/>
          <w:bCs/>
          <w:color w:val="000000"/>
          <w:sz w:val="26"/>
          <w:szCs w:val="26"/>
        </w:rPr>
        <w:t>June 2022.</w:t>
      </w:r>
    </w:p>
    <w:p w14:paraId="4F5CD96D" w14:textId="77777777" w:rsidR="001B3697" w:rsidRPr="00E65AAC" w:rsidRDefault="001B3697" w:rsidP="001B3697">
      <w:pPr>
        <w:numPr>
          <w:ilvl w:val="0"/>
          <w:numId w:val="23"/>
        </w:numPr>
        <w:spacing w:after="200" w:line="276" w:lineRule="auto"/>
        <w:jc w:val="both"/>
        <w:rPr>
          <w:rFonts w:ascii="Tahoma" w:hAnsi="Tahoma" w:cs="Tahoma"/>
          <w:bCs/>
          <w:color w:val="000000"/>
          <w:sz w:val="26"/>
          <w:szCs w:val="26"/>
        </w:rPr>
      </w:pPr>
      <w:r w:rsidRPr="00E65AAC">
        <w:rPr>
          <w:rFonts w:ascii="Tahoma" w:hAnsi="Tahoma" w:cs="Tahoma"/>
          <w:bCs/>
          <w:color w:val="000000"/>
          <w:sz w:val="26"/>
          <w:szCs w:val="26"/>
        </w:rPr>
        <w:t xml:space="preserve">Similarly, against the target for sanction of loans to </w:t>
      </w:r>
      <w:r>
        <w:rPr>
          <w:rFonts w:ascii="Tahoma" w:hAnsi="Tahoma" w:cs="Tahoma"/>
          <w:bCs/>
          <w:color w:val="000000"/>
          <w:sz w:val="26"/>
          <w:szCs w:val="26"/>
        </w:rPr>
        <w:t>50</w:t>
      </w:r>
      <w:r w:rsidRPr="00E65AAC">
        <w:rPr>
          <w:rFonts w:ascii="Tahoma" w:hAnsi="Tahoma" w:cs="Tahoma"/>
          <w:bCs/>
          <w:color w:val="000000"/>
          <w:sz w:val="26"/>
          <w:szCs w:val="26"/>
        </w:rPr>
        <w:t xml:space="preserve"> groups of individuals, only </w:t>
      </w:r>
      <w:r>
        <w:rPr>
          <w:rFonts w:ascii="Tahoma" w:hAnsi="Tahoma" w:cs="Tahoma"/>
          <w:bCs/>
          <w:color w:val="000000"/>
          <w:sz w:val="26"/>
          <w:szCs w:val="26"/>
        </w:rPr>
        <w:t>11</w:t>
      </w:r>
      <w:r w:rsidRPr="00E65AAC">
        <w:rPr>
          <w:rFonts w:ascii="Tahoma" w:hAnsi="Tahoma" w:cs="Tahoma"/>
          <w:bCs/>
          <w:color w:val="000000"/>
          <w:sz w:val="26"/>
          <w:szCs w:val="26"/>
        </w:rPr>
        <w:t xml:space="preserve"> applications were sponsored to banks</w:t>
      </w:r>
      <w:r>
        <w:rPr>
          <w:rFonts w:ascii="Tahoma" w:hAnsi="Tahoma" w:cs="Tahoma"/>
          <w:bCs/>
          <w:color w:val="000000"/>
          <w:sz w:val="26"/>
          <w:szCs w:val="26"/>
        </w:rPr>
        <w:t xml:space="preserve"> and 2 sanctioned by banks</w:t>
      </w:r>
      <w:r w:rsidRPr="00E65AAC">
        <w:rPr>
          <w:rFonts w:ascii="Tahoma" w:hAnsi="Tahoma" w:cs="Tahoma"/>
          <w:bCs/>
          <w:color w:val="000000"/>
          <w:sz w:val="26"/>
          <w:szCs w:val="26"/>
        </w:rPr>
        <w:t xml:space="preserve"> operating in the State of Haryana during the </w:t>
      </w:r>
      <w:r>
        <w:rPr>
          <w:rFonts w:ascii="Tahoma" w:hAnsi="Tahoma" w:cs="Tahoma"/>
          <w:bCs/>
          <w:color w:val="000000"/>
          <w:sz w:val="26"/>
          <w:szCs w:val="26"/>
        </w:rPr>
        <w:t>period</w:t>
      </w:r>
      <w:r w:rsidRPr="00E65AAC">
        <w:rPr>
          <w:rFonts w:ascii="Tahoma" w:hAnsi="Tahoma" w:cs="Tahoma"/>
          <w:bCs/>
          <w:color w:val="000000"/>
          <w:sz w:val="26"/>
          <w:szCs w:val="26"/>
        </w:rPr>
        <w:t xml:space="preserve"> ended </w:t>
      </w:r>
      <w:r>
        <w:rPr>
          <w:rFonts w:ascii="Tahoma" w:hAnsi="Tahoma" w:cs="Tahoma"/>
          <w:bCs/>
          <w:color w:val="000000"/>
          <w:sz w:val="26"/>
          <w:szCs w:val="26"/>
        </w:rPr>
        <w:t>June 2022.</w:t>
      </w:r>
    </w:p>
    <w:p w14:paraId="380E155F" w14:textId="77777777" w:rsidR="001B3697" w:rsidRPr="00F36DF3" w:rsidRDefault="001B3697" w:rsidP="001B3697">
      <w:pPr>
        <w:spacing w:after="0"/>
        <w:ind w:left="720"/>
        <w:jc w:val="both"/>
        <w:rPr>
          <w:rFonts w:ascii="Tahoma" w:eastAsia="Calibri" w:hAnsi="Tahoma" w:cs="Tahoma"/>
          <w:color w:val="000000"/>
          <w:sz w:val="16"/>
          <w:szCs w:val="16"/>
        </w:rPr>
      </w:pPr>
    </w:p>
    <w:p w14:paraId="0F56B123" w14:textId="77777777" w:rsidR="001B3697" w:rsidRDefault="001B3697" w:rsidP="001B3697">
      <w:pPr>
        <w:spacing w:after="0"/>
        <w:jc w:val="both"/>
        <w:rPr>
          <w:rFonts w:ascii="Tahoma" w:hAnsi="Tahoma" w:cs="Tahoma"/>
          <w:b/>
          <w:color w:val="000000"/>
          <w:sz w:val="26"/>
          <w:szCs w:val="26"/>
        </w:rPr>
      </w:pPr>
      <w:r>
        <w:rPr>
          <w:rFonts w:ascii="Tahoma" w:hAnsi="Tahoma" w:cs="Tahoma"/>
          <w:b/>
          <w:color w:val="000000"/>
          <w:sz w:val="26"/>
          <w:szCs w:val="26"/>
        </w:rPr>
        <w:t>The representative of SUDA may apprise the house about the issues hindering performance under the scheme.</w:t>
      </w:r>
    </w:p>
    <w:p w14:paraId="0BD6341B" w14:textId="77777777" w:rsidR="001B3697" w:rsidRDefault="001B3697" w:rsidP="001B3697">
      <w:pPr>
        <w:spacing w:after="0" w:line="240" w:lineRule="auto"/>
        <w:jc w:val="both"/>
        <w:rPr>
          <w:rFonts w:ascii="Tahoma" w:hAnsi="Tahoma" w:cs="Tahoma"/>
          <w:b/>
          <w:bCs/>
          <w:color w:val="000000"/>
          <w:sz w:val="16"/>
          <w:szCs w:val="16"/>
        </w:rPr>
      </w:pPr>
    </w:p>
    <w:p w14:paraId="33999F9D" w14:textId="77777777" w:rsidR="001B3697" w:rsidRPr="00E47EDF" w:rsidRDefault="001B3697" w:rsidP="001B3697">
      <w:pPr>
        <w:spacing w:after="0" w:line="240" w:lineRule="auto"/>
        <w:jc w:val="both"/>
        <w:rPr>
          <w:rFonts w:ascii="Tahoma" w:hAnsi="Tahoma" w:cs="Tahoma"/>
          <w:b/>
          <w:bCs/>
          <w:color w:val="000000"/>
          <w:sz w:val="16"/>
          <w:szCs w:val="16"/>
        </w:rPr>
      </w:pPr>
    </w:p>
    <w:p w14:paraId="278D1F88" w14:textId="77777777" w:rsidR="001B3697" w:rsidRDefault="001B3697" w:rsidP="001B3697">
      <w:pPr>
        <w:jc w:val="both"/>
        <w:rPr>
          <w:rFonts w:ascii="Tahoma" w:hAnsi="Tahoma" w:cs="Tahoma"/>
          <w:b/>
          <w:color w:val="000000"/>
          <w:sz w:val="26"/>
          <w:szCs w:val="26"/>
        </w:rPr>
      </w:pPr>
      <w:r w:rsidRPr="008C0ACC">
        <w:rPr>
          <w:rFonts w:ascii="Tahoma" w:hAnsi="Tahoma" w:cs="Tahoma"/>
          <w:b/>
          <w:color w:val="000000"/>
          <w:sz w:val="26"/>
          <w:szCs w:val="26"/>
        </w:rPr>
        <w:t>ACTION POINTS</w:t>
      </w:r>
    </w:p>
    <w:p w14:paraId="6BFF618C" w14:textId="77777777" w:rsidR="001B3697" w:rsidRPr="00F15EEB" w:rsidRDefault="001B3697" w:rsidP="001B3697">
      <w:pPr>
        <w:jc w:val="both"/>
        <w:rPr>
          <w:rFonts w:ascii="Tahoma" w:hAnsi="Tahoma" w:cs="Tahoma"/>
          <w:b/>
          <w:color w:val="000000"/>
          <w:sz w:val="26"/>
          <w:szCs w:val="26"/>
          <w:u w:val="single"/>
        </w:rPr>
      </w:pPr>
      <w:r w:rsidRPr="00F15EEB">
        <w:rPr>
          <w:rFonts w:ascii="Tahoma" w:hAnsi="Tahoma" w:cs="Tahoma"/>
          <w:b/>
          <w:color w:val="000000"/>
          <w:sz w:val="26"/>
          <w:szCs w:val="26"/>
          <w:u w:val="single"/>
        </w:rPr>
        <w:t>FOR BANKS</w:t>
      </w:r>
    </w:p>
    <w:p w14:paraId="3F4E1A17" w14:textId="77777777" w:rsidR="001B3697" w:rsidRPr="007F0741" w:rsidRDefault="001B3697" w:rsidP="001B3697">
      <w:pPr>
        <w:jc w:val="both"/>
        <w:rPr>
          <w:rFonts w:ascii="Tahoma" w:hAnsi="Tahoma" w:cs="Tahoma"/>
          <w:b/>
          <w:color w:val="000000"/>
          <w:sz w:val="26"/>
          <w:szCs w:val="26"/>
        </w:rPr>
      </w:pPr>
      <w:r>
        <w:rPr>
          <w:rFonts w:ascii="Tahoma" w:hAnsi="Tahoma" w:cs="Tahoma"/>
          <w:b/>
          <w:color w:val="000000"/>
          <w:sz w:val="26"/>
          <w:szCs w:val="26"/>
        </w:rPr>
        <w:t xml:space="preserve">As the progress under the scheme during the quarter </w:t>
      </w:r>
      <w:r w:rsidRPr="00284272">
        <w:rPr>
          <w:rFonts w:ascii="Tahoma" w:hAnsi="Tahoma" w:cs="Tahoma"/>
          <w:b/>
          <w:color w:val="000000"/>
          <w:sz w:val="26"/>
          <w:szCs w:val="26"/>
        </w:rPr>
        <w:t xml:space="preserve">ended </w:t>
      </w:r>
      <w:r>
        <w:rPr>
          <w:rFonts w:ascii="Tahoma" w:hAnsi="Tahoma" w:cs="Tahoma"/>
          <w:b/>
          <w:color w:val="000000"/>
          <w:sz w:val="26"/>
          <w:szCs w:val="26"/>
        </w:rPr>
        <w:t xml:space="preserve">June 2022 was not upto the mark. </w:t>
      </w:r>
      <w:r w:rsidRPr="007F0741">
        <w:rPr>
          <w:rFonts w:ascii="Tahoma" w:hAnsi="Tahoma" w:cs="Tahoma"/>
          <w:b/>
          <w:color w:val="000000"/>
          <w:sz w:val="26"/>
          <w:szCs w:val="26"/>
        </w:rPr>
        <w:t xml:space="preserve">Controlling heads/representatives of all banks are requested to ensure </w:t>
      </w:r>
      <w:proofErr w:type="gramStart"/>
      <w:r w:rsidRPr="007F0741">
        <w:rPr>
          <w:rFonts w:ascii="Tahoma" w:hAnsi="Tahoma" w:cs="Tahoma"/>
          <w:b/>
          <w:color w:val="000000"/>
          <w:sz w:val="26"/>
          <w:szCs w:val="26"/>
        </w:rPr>
        <w:t>that:-</w:t>
      </w:r>
      <w:proofErr w:type="gramEnd"/>
    </w:p>
    <w:p w14:paraId="324BC34A" w14:textId="77777777" w:rsidR="001B3697" w:rsidRDefault="001B3697" w:rsidP="001B3697">
      <w:pPr>
        <w:numPr>
          <w:ilvl w:val="0"/>
          <w:numId w:val="13"/>
        </w:numPr>
        <w:spacing w:after="200" w:line="276" w:lineRule="auto"/>
        <w:jc w:val="both"/>
        <w:rPr>
          <w:rFonts w:ascii="Tahoma" w:hAnsi="Tahoma" w:cs="Tahoma"/>
          <w:bCs/>
          <w:color w:val="000000"/>
          <w:sz w:val="26"/>
          <w:szCs w:val="26"/>
        </w:rPr>
      </w:pPr>
      <w:r>
        <w:rPr>
          <w:rFonts w:ascii="Tahoma" w:hAnsi="Tahoma" w:cs="Tahoma"/>
          <w:bCs/>
          <w:color w:val="000000"/>
          <w:sz w:val="26"/>
          <w:szCs w:val="26"/>
        </w:rPr>
        <w:lastRenderedPageBreak/>
        <w:t xml:space="preserve">Necessary instructions may please be regularly imparted to their field functionaries to dispose of the sponsored applications within the prescribed time </w:t>
      </w:r>
      <w:proofErr w:type="spellStart"/>
      <w:r>
        <w:rPr>
          <w:rFonts w:ascii="Tahoma" w:hAnsi="Tahoma" w:cs="Tahoma"/>
          <w:bCs/>
          <w:color w:val="000000"/>
          <w:sz w:val="26"/>
          <w:szCs w:val="26"/>
        </w:rPr>
        <w:t>i.e</w:t>
      </w:r>
      <w:proofErr w:type="spellEnd"/>
      <w:r>
        <w:rPr>
          <w:rFonts w:ascii="Tahoma" w:hAnsi="Tahoma" w:cs="Tahoma"/>
          <w:bCs/>
          <w:color w:val="000000"/>
          <w:sz w:val="26"/>
          <w:szCs w:val="26"/>
        </w:rPr>
        <w:t xml:space="preserve"> maximum 30 days from the receipt of application in the branch.</w:t>
      </w:r>
    </w:p>
    <w:p w14:paraId="1F8FCD0B" w14:textId="77777777" w:rsidR="001B3697" w:rsidRDefault="001B3697" w:rsidP="001B3697">
      <w:pPr>
        <w:numPr>
          <w:ilvl w:val="0"/>
          <w:numId w:val="13"/>
        </w:numPr>
        <w:spacing w:after="200" w:line="276" w:lineRule="auto"/>
        <w:jc w:val="both"/>
        <w:rPr>
          <w:rFonts w:ascii="Tahoma" w:hAnsi="Tahoma" w:cs="Tahoma"/>
          <w:bCs/>
          <w:color w:val="000000"/>
          <w:sz w:val="26"/>
          <w:szCs w:val="26"/>
        </w:rPr>
      </w:pPr>
      <w:r>
        <w:rPr>
          <w:rFonts w:ascii="Tahoma" w:hAnsi="Tahoma" w:cs="Tahoma"/>
          <w:bCs/>
          <w:color w:val="000000"/>
          <w:sz w:val="26"/>
          <w:szCs w:val="26"/>
        </w:rPr>
        <w:t>Applications lying pending with their branches as at June 2022 are disposed of immediately.</w:t>
      </w:r>
    </w:p>
    <w:p w14:paraId="6AB9ECB2" w14:textId="77777777" w:rsidR="001B3697" w:rsidRDefault="001B3697" w:rsidP="001B3697">
      <w:pPr>
        <w:numPr>
          <w:ilvl w:val="0"/>
          <w:numId w:val="13"/>
        </w:numPr>
        <w:spacing w:after="200" w:line="276" w:lineRule="auto"/>
        <w:jc w:val="both"/>
        <w:rPr>
          <w:rFonts w:ascii="Tahoma" w:hAnsi="Tahoma" w:cs="Tahoma"/>
          <w:bCs/>
          <w:color w:val="000000"/>
          <w:sz w:val="26"/>
          <w:szCs w:val="26"/>
        </w:rPr>
      </w:pPr>
      <w:r>
        <w:rPr>
          <w:rFonts w:ascii="Tahoma" w:hAnsi="Tahoma" w:cs="Tahoma"/>
          <w:bCs/>
          <w:color w:val="000000"/>
          <w:sz w:val="26"/>
          <w:szCs w:val="26"/>
        </w:rPr>
        <w:t>Sanctioned cases are disbursed at the earliest possible subject to compliance of terms and conditions of sanction.</w:t>
      </w:r>
    </w:p>
    <w:p w14:paraId="79BA505D" w14:textId="77777777" w:rsidR="001B3697" w:rsidRDefault="001B3697" w:rsidP="001B3697">
      <w:pPr>
        <w:numPr>
          <w:ilvl w:val="0"/>
          <w:numId w:val="13"/>
        </w:numPr>
        <w:spacing w:after="200" w:line="276" w:lineRule="auto"/>
        <w:jc w:val="both"/>
        <w:rPr>
          <w:rFonts w:ascii="Tahoma" w:hAnsi="Tahoma" w:cs="Tahoma"/>
          <w:bCs/>
          <w:color w:val="000000"/>
          <w:sz w:val="26"/>
          <w:szCs w:val="26"/>
        </w:rPr>
      </w:pPr>
      <w:r>
        <w:rPr>
          <w:rFonts w:ascii="Tahoma" w:hAnsi="Tahoma" w:cs="Tahoma"/>
          <w:bCs/>
          <w:color w:val="000000"/>
          <w:sz w:val="26"/>
          <w:szCs w:val="26"/>
        </w:rPr>
        <w:t>Loan applications are not rejected on flimsy grounds.</w:t>
      </w:r>
    </w:p>
    <w:p w14:paraId="7BA9E89B" w14:textId="77777777" w:rsidR="001B3697" w:rsidRDefault="001B3697" w:rsidP="001B3697">
      <w:pPr>
        <w:jc w:val="both"/>
        <w:rPr>
          <w:rFonts w:ascii="Tahoma" w:hAnsi="Tahoma" w:cs="Tahoma"/>
          <w:b/>
          <w:color w:val="000000"/>
          <w:sz w:val="26"/>
          <w:szCs w:val="26"/>
          <w:u w:val="single"/>
        </w:rPr>
      </w:pPr>
      <w:r w:rsidRPr="00F15EEB">
        <w:rPr>
          <w:rFonts w:ascii="Tahoma" w:hAnsi="Tahoma" w:cs="Tahoma"/>
          <w:b/>
          <w:color w:val="000000"/>
          <w:sz w:val="26"/>
          <w:szCs w:val="26"/>
          <w:u w:val="single"/>
        </w:rPr>
        <w:t xml:space="preserve">FOR </w:t>
      </w:r>
      <w:r>
        <w:rPr>
          <w:rFonts w:ascii="Tahoma" w:hAnsi="Tahoma" w:cs="Tahoma"/>
          <w:b/>
          <w:color w:val="000000"/>
          <w:sz w:val="26"/>
          <w:szCs w:val="26"/>
          <w:u w:val="single"/>
        </w:rPr>
        <w:t>NODAL AGENCY (SUDA)</w:t>
      </w:r>
    </w:p>
    <w:p w14:paraId="404D8702" w14:textId="77777777" w:rsidR="001B3697" w:rsidRDefault="001B3697" w:rsidP="001B3697">
      <w:pPr>
        <w:numPr>
          <w:ilvl w:val="0"/>
          <w:numId w:val="9"/>
        </w:numPr>
        <w:spacing w:after="200" w:line="276" w:lineRule="auto"/>
        <w:jc w:val="both"/>
        <w:rPr>
          <w:rFonts w:ascii="Tahoma" w:hAnsi="Tahoma" w:cs="Tahoma"/>
          <w:bCs/>
          <w:color w:val="000000"/>
          <w:sz w:val="26"/>
          <w:szCs w:val="26"/>
        </w:rPr>
      </w:pPr>
      <w:r w:rsidRPr="00BB77F9">
        <w:rPr>
          <w:rFonts w:ascii="Tahoma" w:hAnsi="Tahoma" w:cs="Tahoma"/>
          <w:b/>
          <w:color w:val="000000"/>
          <w:sz w:val="26"/>
          <w:szCs w:val="26"/>
        </w:rPr>
        <w:t>Reasons for higher rate of rejection are got analyzed</w:t>
      </w:r>
      <w:r w:rsidRPr="00F15EEB">
        <w:rPr>
          <w:rFonts w:ascii="Tahoma" w:hAnsi="Tahoma" w:cs="Tahoma"/>
          <w:bCs/>
          <w:color w:val="000000"/>
          <w:sz w:val="26"/>
          <w:szCs w:val="26"/>
        </w:rPr>
        <w:t xml:space="preserve"> and should be kept in mind while sponsoring loan applications during the current financial year to improve performance under the scheme. </w:t>
      </w:r>
    </w:p>
    <w:p w14:paraId="79412593" w14:textId="77777777" w:rsidR="001B3697" w:rsidRPr="008F421B" w:rsidRDefault="001B3697" w:rsidP="001B3697">
      <w:pPr>
        <w:numPr>
          <w:ilvl w:val="0"/>
          <w:numId w:val="9"/>
        </w:numPr>
        <w:spacing w:after="0" w:line="276" w:lineRule="auto"/>
        <w:jc w:val="both"/>
        <w:rPr>
          <w:rFonts w:ascii="Tahoma" w:eastAsia="Calibri" w:hAnsi="Tahoma" w:cs="Tahoma"/>
          <w:color w:val="000000"/>
          <w:sz w:val="16"/>
          <w:szCs w:val="16"/>
        </w:rPr>
      </w:pPr>
      <w:r w:rsidRPr="00BB77F9">
        <w:rPr>
          <w:rFonts w:ascii="Tahoma" w:hAnsi="Tahoma" w:cs="Tahoma"/>
          <w:b/>
          <w:color w:val="000000"/>
          <w:sz w:val="26"/>
          <w:szCs w:val="26"/>
        </w:rPr>
        <w:t>To get the performance under the scheme improved considerably</w:t>
      </w:r>
      <w:r w:rsidRPr="00E65DF8">
        <w:rPr>
          <w:rFonts w:ascii="Tahoma" w:hAnsi="Tahoma" w:cs="Tahoma"/>
          <w:bCs/>
          <w:color w:val="000000"/>
          <w:sz w:val="26"/>
          <w:szCs w:val="26"/>
        </w:rPr>
        <w:t xml:space="preserve"> field functionaries are required to be sensitized and activated. They should be advised </w:t>
      </w:r>
      <w:r w:rsidRPr="00E65DF8">
        <w:rPr>
          <w:rFonts w:ascii="Tahoma" w:eastAsia="Calibri" w:hAnsi="Tahoma" w:cs="Tahoma"/>
          <w:color w:val="000000"/>
          <w:sz w:val="26"/>
          <w:szCs w:val="26"/>
        </w:rPr>
        <w:t>to visit LDM Office of their respective district on monthly basis on 20</w:t>
      </w:r>
      <w:r w:rsidRPr="00E65DF8">
        <w:rPr>
          <w:rFonts w:ascii="Tahoma" w:eastAsia="Calibri" w:hAnsi="Tahoma" w:cs="Tahoma"/>
          <w:color w:val="000000"/>
          <w:sz w:val="26"/>
          <w:szCs w:val="26"/>
          <w:vertAlign w:val="superscript"/>
        </w:rPr>
        <w:t>th</w:t>
      </w:r>
      <w:r w:rsidRPr="00E65DF8">
        <w:rPr>
          <w:rFonts w:ascii="Tahoma" w:eastAsia="Calibri" w:hAnsi="Tahoma" w:cs="Tahoma"/>
          <w:color w:val="000000"/>
          <w:sz w:val="26"/>
          <w:szCs w:val="26"/>
        </w:rPr>
        <w:t xml:space="preserve"> of every month (on next working day if 20</w:t>
      </w:r>
      <w:r w:rsidRPr="00E65DF8">
        <w:rPr>
          <w:rFonts w:ascii="Tahoma" w:eastAsia="Calibri" w:hAnsi="Tahoma" w:cs="Tahoma"/>
          <w:color w:val="000000"/>
          <w:sz w:val="26"/>
          <w:szCs w:val="26"/>
          <w:vertAlign w:val="superscript"/>
        </w:rPr>
        <w:t>th</w:t>
      </w:r>
      <w:r w:rsidRPr="00E65DF8">
        <w:rPr>
          <w:rFonts w:ascii="Tahoma" w:eastAsia="Calibri" w:hAnsi="Tahoma" w:cs="Tahoma"/>
          <w:color w:val="000000"/>
          <w:sz w:val="26"/>
          <w:szCs w:val="26"/>
        </w:rPr>
        <w:t xml:space="preserve"> is a holiday) with bank wise pendency to take up with the concerned bank branches for disposal of the pending applications within the stipulated timeframe.</w:t>
      </w:r>
    </w:p>
    <w:p w14:paraId="534B6E0A" w14:textId="77777777" w:rsidR="001B3697" w:rsidRPr="00773D88" w:rsidRDefault="001B3697" w:rsidP="001B3697">
      <w:pPr>
        <w:numPr>
          <w:ilvl w:val="0"/>
          <w:numId w:val="9"/>
        </w:numPr>
        <w:spacing w:after="0" w:line="276" w:lineRule="auto"/>
        <w:jc w:val="both"/>
        <w:rPr>
          <w:rFonts w:ascii="Tahoma" w:eastAsia="Calibri" w:hAnsi="Tahoma" w:cs="Tahoma"/>
          <w:color w:val="000000"/>
          <w:sz w:val="16"/>
          <w:szCs w:val="16"/>
        </w:rPr>
      </w:pPr>
      <w:r w:rsidRPr="00BB77F9">
        <w:rPr>
          <w:rFonts w:ascii="Tahoma" w:eastAsia="Calibri" w:hAnsi="Tahoma" w:cs="Tahoma"/>
          <w:b/>
          <w:bCs/>
          <w:color w:val="000000"/>
          <w:sz w:val="26"/>
          <w:szCs w:val="26"/>
        </w:rPr>
        <w:t xml:space="preserve">Details of bank wise and branch wise pendency as at </w:t>
      </w:r>
      <w:r>
        <w:rPr>
          <w:rFonts w:ascii="Tahoma" w:eastAsia="Calibri" w:hAnsi="Tahoma" w:cs="Tahoma"/>
          <w:b/>
          <w:bCs/>
          <w:color w:val="000000"/>
          <w:sz w:val="26"/>
          <w:szCs w:val="26"/>
        </w:rPr>
        <w:t>June</w:t>
      </w:r>
      <w:r>
        <w:rPr>
          <w:rFonts w:ascii="Tahoma" w:hAnsi="Tahoma" w:cs="Tahoma"/>
          <w:b/>
          <w:color w:val="000000"/>
          <w:sz w:val="26"/>
          <w:szCs w:val="26"/>
        </w:rPr>
        <w:t xml:space="preserve"> 2022 </w:t>
      </w:r>
      <w:r>
        <w:rPr>
          <w:rFonts w:ascii="Tahoma" w:eastAsia="Calibri" w:hAnsi="Tahoma" w:cs="Tahoma"/>
          <w:color w:val="000000"/>
          <w:sz w:val="26"/>
          <w:szCs w:val="26"/>
        </w:rPr>
        <w:t>are provided to SLBC Haryana Secretariat for taking up the matter with the concerned banks for disposal of pending loan applications.</w:t>
      </w:r>
      <w:r w:rsidRPr="00E65DF8">
        <w:rPr>
          <w:rFonts w:ascii="Tahoma" w:eastAsia="Calibri" w:hAnsi="Tahoma" w:cs="Tahoma"/>
          <w:color w:val="000000"/>
          <w:sz w:val="26"/>
          <w:szCs w:val="26"/>
        </w:rPr>
        <w:t xml:space="preserve"> </w:t>
      </w:r>
    </w:p>
    <w:p w14:paraId="0FC9565E" w14:textId="77777777" w:rsidR="001B3697" w:rsidRPr="003A6214" w:rsidRDefault="001B3697" w:rsidP="001B3697">
      <w:pPr>
        <w:numPr>
          <w:ilvl w:val="0"/>
          <w:numId w:val="9"/>
        </w:numPr>
        <w:spacing w:after="0" w:line="276" w:lineRule="auto"/>
        <w:jc w:val="both"/>
        <w:rPr>
          <w:rFonts w:ascii="Tahoma" w:eastAsia="Calibri" w:hAnsi="Tahoma" w:cs="Tahoma"/>
          <w:color w:val="000000"/>
          <w:sz w:val="16"/>
          <w:szCs w:val="16"/>
        </w:rPr>
      </w:pPr>
      <w:r>
        <w:rPr>
          <w:rFonts w:ascii="Tahoma" w:eastAsia="Calibri" w:hAnsi="Tahoma" w:cs="Tahoma"/>
          <w:b/>
          <w:bCs/>
          <w:color w:val="000000"/>
          <w:sz w:val="26"/>
          <w:szCs w:val="26"/>
        </w:rPr>
        <w:t xml:space="preserve">Bank wise progress in terms of amount sanctioned and disbursed </w:t>
      </w:r>
      <w:r w:rsidRPr="003A6214">
        <w:rPr>
          <w:rFonts w:ascii="Tahoma" w:eastAsia="Calibri" w:hAnsi="Tahoma" w:cs="Tahoma"/>
          <w:color w:val="000000"/>
          <w:sz w:val="26"/>
          <w:szCs w:val="26"/>
        </w:rPr>
        <w:t>should be collected, compiled and submitted to SLBC Haryana Secretariat (as advised by RBI).</w:t>
      </w:r>
    </w:p>
    <w:p w14:paraId="3A031ABB" w14:textId="77777777" w:rsidR="001B3697" w:rsidRPr="00E65DF8" w:rsidRDefault="001B3697" w:rsidP="001B3697">
      <w:pPr>
        <w:spacing w:after="0"/>
        <w:ind w:left="720"/>
        <w:jc w:val="both"/>
        <w:rPr>
          <w:rFonts w:ascii="Tahoma" w:eastAsia="Calibri" w:hAnsi="Tahoma" w:cs="Tahoma"/>
          <w:b/>
          <w:bCs/>
          <w:color w:val="000000"/>
          <w:sz w:val="16"/>
          <w:szCs w:val="16"/>
        </w:rPr>
      </w:pPr>
    </w:p>
    <w:p w14:paraId="242555D2" w14:textId="77777777" w:rsidR="001B3697" w:rsidRDefault="001B3697" w:rsidP="001B3697">
      <w:pPr>
        <w:spacing w:after="0"/>
        <w:jc w:val="both"/>
        <w:rPr>
          <w:rFonts w:ascii="Tahoma" w:hAnsi="Tahoma" w:cs="Tahoma"/>
          <w:b/>
          <w:color w:val="000000"/>
          <w:sz w:val="26"/>
          <w:szCs w:val="26"/>
        </w:rPr>
      </w:pPr>
      <w:r>
        <w:rPr>
          <w:rFonts w:ascii="Tahoma" w:hAnsi="Tahoma" w:cs="Tahoma"/>
          <w:b/>
          <w:color w:val="000000"/>
          <w:sz w:val="26"/>
          <w:szCs w:val="26"/>
        </w:rPr>
        <w:t>The representative of SUDA may apprise the house about the issues hindering performance under the scheme.</w:t>
      </w:r>
    </w:p>
    <w:p w14:paraId="475A239E" w14:textId="77777777" w:rsidR="001B3697" w:rsidRDefault="001B3697" w:rsidP="001B3697">
      <w:pPr>
        <w:spacing w:after="0"/>
        <w:jc w:val="both"/>
        <w:rPr>
          <w:rFonts w:ascii="Tahoma" w:hAnsi="Tahoma" w:cs="Tahoma"/>
          <w:b/>
          <w:color w:val="000000"/>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7675"/>
      </w:tblGrid>
      <w:tr w:rsidR="001B3697" w:rsidRPr="0093424C" w14:paraId="38602946" w14:textId="77777777" w:rsidTr="00D033C5">
        <w:tc>
          <w:tcPr>
            <w:tcW w:w="2244" w:type="dxa"/>
            <w:tcBorders>
              <w:top w:val="single" w:sz="4" w:space="0" w:color="auto"/>
              <w:left w:val="single" w:sz="4" w:space="0" w:color="auto"/>
              <w:bottom w:val="single" w:sz="4" w:space="0" w:color="auto"/>
              <w:right w:val="single" w:sz="4" w:space="0" w:color="auto"/>
            </w:tcBorders>
            <w:hideMark/>
          </w:tcPr>
          <w:p w14:paraId="6815456E" w14:textId="77777777" w:rsidR="001B3697" w:rsidRPr="0093424C" w:rsidRDefault="001B3697" w:rsidP="00D033C5">
            <w:pPr>
              <w:spacing w:after="0" w:line="240" w:lineRule="auto"/>
              <w:jc w:val="both"/>
              <w:rPr>
                <w:rFonts w:ascii="Arial Black" w:hAnsi="Arial Black" w:cs="Tahoma"/>
                <w:b/>
                <w:color w:val="000000"/>
                <w:sz w:val="26"/>
                <w:szCs w:val="26"/>
                <w:lang w:val="en-IN" w:eastAsia="en-IN"/>
              </w:rPr>
            </w:pPr>
            <w:r w:rsidRPr="0093424C">
              <w:rPr>
                <w:rFonts w:ascii="Arial Black" w:hAnsi="Arial Black" w:cs="Tahoma"/>
                <w:b/>
                <w:bCs/>
                <w:color w:val="000000"/>
                <w:sz w:val="26"/>
                <w:szCs w:val="26"/>
                <w:lang w:val="en-IN" w:eastAsia="en-IN"/>
              </w:rPr>
              <w:t xml:space="preserve">AGENDA ITEM NO. </w:t>
            </w:r>
            <w:r w:rsidR="00DB631F">
              <w:rPr>
                <w:rFonts w:ascii="Arial Black" w:hAnsi="Arial Black" w:cs="Tahoma"/>
                <w:b/>
                <w:bCs/>
                <w:color w:val="000000"/>
                <w:sz w:val="26"/>
                <w:szCs w:val="26"/>
                <w:lang w:val="en-IN" w:eastAsia="en-IN"/>
              </w:rPr>
              <w:t>19</w:t>
            </w:r>
            <w:r>
              <w:rPr>
                <w:rFonts w:ascii="Arial Black" w:hAnsi="Arial Black" w:cs="Tahoma"/>
                <w:b/>
                <w:bCs/>
                <w:color w:val="000000"/>
                <w:sz w:val="26"/>
                <w:szCs w:val="26"/>
                <w:lang w:val="en-IN" w:eastAsia="en-IN"/>
              </w:rPr>
              <w:t>.</w:t>
            </w:r>
            <w:r w:rsidR="000E1C2F">
              <w:rPr>
                <w:rFonts w:ascii="Arial Black" w:hAnsi="Arial Black" w:cs="Tahoma"/>
                <w:b/>
                <w:bCs/>
                <w:color w:val="000000"/>
                <w:sz w:val="26"/>
                <w:szCs w:val="26"/>
                <w:lang w:val="en-IN" w:eastAsia="en-IN"/>
              </w:rPr>
              <w:t>5</w:t>
            </w:r>
            <w:r>
              <w:rPr>
                <w:rFonts w:ascii="Arial Black" w:hAnsi="Arial Black" w:cs="Tahoma"/>
                <w:b/>
                <w:bCs/>
                <w:color w:val="000000"/>
                <w:sz w:val="26"/>
                <w:szCs w:val="26"/>
                <w:lang w:val="en-IN" w:eastAsia="en-IN"/>
              </w:rPr>
              <w:t xml:space="preserve"> </w:t>
            </w:r>
          </w:p>
        </w:tc>
        <w:tc>
          <w:tcPr>
            <w:tcW w:w="7944" w:type="dxa"/>
            <w:tcBorders>
              <w:top w:val="single" w:sz="4" w:space="0" w:color="auto"/>
              <w:left w:val="single" w:sz="4" w:space="0" w:color="auto"/>
              <w:bottom w:val="single" w:sz="4" w:space="0" w:color="auto"/>
              <w:right w:val="single" w:sz="4" w:space="0" w:color="auto"/>
            </w:tcBorders>
            <w:hideMark/>
          </w:tcPr>
          <w:p w14:paraId="13156F6B" w14:textId="77777777" w:rsidR="001B3697" w:rsidRPr="00CC0E24" w:rsidRDefault="001B3697" w:rsidP="00D033C5">
            <w:pPr>
              <w:spacing w:after="0" w:line="240" w:lineRule="auto"/>
              <w:jc w:val="both"/>
              <w:rPr>
                <w:rFonts w:ascii="Arial Black" w:hAnsi="Arial Black" w:cs="Tahoma"/>
                <w:b/>
                <w:sz w:val="26"/>
                <w:szCs w:val="26"/>
                <w:lang w:val="en-IN" w:eastAsia="en-IN"/>
              </w:rPr>
            </w:pPr>
            <w:r w:rsidRPr="00CC0E24">
              <w:rPr>
                <w:rFonts w:ascii="Arial Black" w:hAnsi="Arial Black" w:cs="Tahoma"/>
                <w:b/>
                <w:bCs/>
                <w:sz w:val="26"/>
                <w:szCs w:val="26"/>
              </w:rPr>
              <w:t xml:space="preserve">DEENDAYAL ANTYODAYA YOJANA-NATIONAL RURAL LIVELIHOOD MISSION (DAY-NRLM)-PROGRESS DURING THE PERIOD ENDED </w:t>
            </w:r>
            <w:r>
              <w:rPr>
                <w:rFonts w:ascii="Arial Black" w:hAnsi="Arial Black" w:cs="Tahoma"/>
                <w:b/>
                <w:bCs/>
                <w:sz w:val="26"/>
                <w:szCs w:val="26"/>
              </w:rPr>
              <w:t>JUNE 2022</w:t>
            </w:r>
            <w:r w:rsidRPr="00CC0E24">
              <w:rPr>
                <w:rFonts w:ascii="Arial Black" w:hAnsi="Arial Black" w:cs="Tahoma"/>
                <w:b/>
                <w:bCs/>
                <w:sz w:val="26"/>
                <w:szCs w:val="26"/>
              </w:rPr>
              <w:t xml:space="preserve"> </w:t>
            </w:r>
          </w:p>
        </w:tc>
      </w:tr>
    </w:tbl>
    <w:p w14:paraId="5C1C2E41" w14:textId="77777777" w:rsidR="001B3697" w:rsidRPr="00D5560A" w:rsidRDefault="001B3697" w:rsidP="001B3697">
      <w:pPr>
        <w:spacing w:after="0"/>
        <w:jc w:val="both"/>
        <w:rPr>
          <w:rFonts w:ascii="Tahoma" w:hAnsi="Tahoma" w:cs="Tahoma"/>
          <w:color w:val="000000"/>
          <w:sz w:val="16"/>
          <w:szCs w:val="16"/>
        </w:rPr>
      </w:pPr>
    </w:p>
    <w:p w14:paraId="40276CEC" w14:textId="77777777" w:rsidR="001B3697" w:rsidRDefault="001B3697" w:rsidP="001B3697">
      <w:pPr>
        <w:spacing w:after="0"/>
        <w:jc w:val="both"/>
        <w:rPr>
          <w:rFonts w:ascii="Tahoma" w:hAnsi="Tahoma" w:cs="Tahoma"/>
          <w:color w:val="000000"/>
          <w:sz w:val="26"/>
          <w:szCs w:val="26"/>
        </w:rPr>
      </w:pPr>
      <w:r w:rsidRPr="00FE5197">
        <w:rPr>
          <w:rFonts w:ascii="Tahoma" w:hAnsi="Tahoma" w:cs="Tahoma"/>
          <w:color w:val="000000"/>
          <w:sz w:val="26"/>
          <w:szCs w:val="26"/>
        </w:rPr>
        <w:t xml:space="preserve">From the progress report </w:t>
      </w:r>
      <w:r>
        <w:rPr>
          <w:rFonts w:ascii="Tahoma" w:hAnsi="Tahoma" w:cs="Tahoma"/>
          <w:color w:val="000000"/>
          <w:sz w:val="26"/>
          <w:szCs w:val="26"/>
        </w:rPr>
        <w:t xml:space="preserve">for the period ended June 2022 received from HSRLM it has been observed </w:t>
      </w:r>
      <w:proofErr w:type="gramStart"/>
      <w:r>
        <w:rPr>
          <w:rFonts w:ascii="Tahoma" w:hAnsi="Tahoma" w:cs="Tahoma"/>
          <w:color w:val="000000"/>
          <w:sz w:val="26"/>
          <w:szCs w:val="26"/>
        </w:rPr>
        <w:t>that:-</w:t>
      </w:r>
      <w:proofErr w:type="gramEnd"/>
    </w:p>
    <w:p w14:paraId="438A767F" w14:textId="77777777" w:rsidR="001B3697" w:rsidRPr="00861D65" w:rsidRDefault="001B3697" w:rsidP="001B3697">
      <w:pPr>
        <w:spacing w:after="0"/>
        <w:jc w:val="both"/>
        <w:rPr>
          <w:rFonts w:ascii="Tahoma" w:hAnsi="Tahoma" w:cs="Tahoma"/>
          <w:color w:val="000000"/>
          <w:sz w:val="16"/>
          <w:szCs w:val="16"/>
        </w:rPr>
      </w:pPr>
    </w:p>
    <w:p w14:paraId="31F0BB08" w14:textId="77777777" w:rsidR="001B3697" w:rsidRDefault="001B3697" w:rsidP="001B3697">
      <w:pPr>
        <w:numPr>
          <w:ilvl w:val="0"/>
          <w:numId w:val="6"/>
        </w:numPr>
        <w:spacing w:after="0" w:line="276" w:lineRule="auto"/>
        <w:jc w:val="both"/>
        <w:rPr>
          <w:rFonts w:ascii="Tahoma" w:hAnsi="Tahoma" w:cs="Tahoma"/>
          <w:color w:val="000000"/>
          <w:sz w:val="26"/>
          <w:szCs w:val="26"/>
        </w:rPr>
      </w:pPr>
      <w:r>
        <w:rPr>
          <w:rFonts w:ascii="Tahoma" w:hAnsi="Tahoma" w:cs="Tahoma"/>
          <w:color w:val="000000"/>
          <w:sz w:val="26"/>
          <w:szCs w:val="26"/>
        </w:rPr>
        <w:t>A</w:t>
      </w:r>
      <w:r w:rsidRPr="00911CE6">
        <w:rPr>
          <w:rFonts w:ascii="Tahoma" w:hAnsi="Tahoma" w:cs="Tahoma"/>
          <w:color w:val="000000"/>
          <w:sz w:val="26"/>
          <w:szCs w:val="26"/>
        </w:rPr>
        <w:t xml:space="preserve">gainst the annual target of financing of </w:t>
      </w:r>
      <w:r>
        <w:rPr>
          <w:rFonts w:ascii="Tahoma" w:hAnsi="Tahoma" w:cs="Tahoma"/>
          <w:color w:val="000000"/>
          <w:sz w:val="26"/>
          <w:szCs w:val="26"/>
        </w:rPr>
        <w:t>22</w:t>
      </w:r>
      <w:r w:rsidRPr="00292C91">
        <w:rPr>
          <w:rFonts w:ascii="Tahoma" w:hAnsi="Tahoma" w:cs="Tahoma"/>
          <w:sz w:val="26"/>
          <w:szCs w:val="26"/>
        </w:rPr>
        <w:t>,000</w:t>
      </w:r>
      <w:r w:rsidRPr="00911CE6">
        <w:rPr>
          <w:rFonts w:ascii="Tahoma" w:hAnsi="Tahoma" w:cs="Tahoma"/>
          <w:color w:val="000000"/>
          <w:sz w:val="26"/>
          <w:szCs w:val="26"/>
        </w:rPr>
        <w:t xml:space="preserve"> SHGs during the financial year 202</w:t>
      </w:r>
      <w:r>
        <w:rPr>
          <w:rFonts w:ascii="Tahoma" w:hAnsi="Tahoma" w:cs="Tahoma"/>
          <w:color w:val="000000"/>
          <w:sz w:val="26"/>
          <w:szCs w:val="26"/>
        </w:rPr>
        <w:t>2-23</w:t>
      </w:r>
      <w:r w:rsidRPr="00911CE6">
        <w:rPr>
          <w:rFonts w:ascii="Tahoma" w:hAnsi="Tahoma" w:cs="Tahoma"/>
          <w:color w:val="000000"/>
          <w:sz w:val="26"/>
          <w:szCs w:val="26"/>
        </w:rPr>
        <w:t xml:space="preserve">, </w:t>
      </w:r>
      <w:r>
        <w:rPr>
          <w:rFonts w:ascii="Tahoma" w:hAnsi="Tahoma" w:cs="Tahoma"/>
          <w:color w:val="000000"/>
          <w:sz w:val="26"/>
          <w:szCs w:val="26"/>
        </w:rPr>
        <w:t>5039</w:t>
      </w:r>
      <w:r w:rsidRPr="00911CE6">
        <w:rPr>
          <w:rFonts w:ascii="Tahoma" w:hAnsi="Tahoma" w:cs="Tahoma"/>
          <w:color w:val="000000"/>
          <w:sz w:val="26"/>
          <w:szCs w:val="26"/>
        </w:rPr>
        <w:t xml:space="preserve"> applications were sponsored to banks. </w:t>
      </w:r>
    </w:p>
    <w:p w14:paraId="7B43F406" w14:textId="77777777" w:rsidR="001B3697" w:rsidRPr="00911CE6" w:rsidRDefault="001B3697" w:rsidP="001B3697">
      <w:pPr>
        <w:numPr>
          <w:ilvl w:val="0"/>
          <w:numId w:val="6"/>
        </w:numPr>
        <w:spacing w:after="0" w:line="276" w:lineRule="auto"/>
        <w:jc w:val="both"/>
        <w:rPr>
          <w:rFonts w:ascii="Tahoma" w:hAnsi="Tahoma" w:cs="Tahoma"/>
          <w:color w:val="000000"/>
          <w:sz w:val="26"/>
          <w:szCs w:val="26"/>
        </w:rPr>
      </w:pPr>
      <w:r w:rsidRPr="00911CE6">
        <w:rPr>
          <w:rFonts w:ascii="Tahoma" w:hAnsi="Tahoma" w:cs="Tahoma"/>
          <w:color w:val="000000"/>
          <w:sz w:val="26"/>
          <w:szCs w:val="26"/>
        </w:rPr>
        <w:lastRenderedPageBreak/>
        <w:t xml:space="preserve">Out of these, loan has been sanctioned to </w:t>
      </w:r>
      <w:r>
        <w:rPr>
          <w:rFonts w:ascii="Tahoma" w:hAnsi="Tahoma" w:cs="Tahoma"/>
          <w:color w:val="000000"/>
          <w:sz w:val="26"/>
          <w:szCs w:val="26"/>
        </w:rPr>
        <w:t>1807</w:t>
      </w:r>
      <w:r w:rsidRPr="00911CE6">
        <w:rPr>
          <w:rFonts w:ascii="Tahoma" w:hAnsi="Tahoma" w:cs="Tahoma"/>
          <w:color w:val="000000"/>
          <w:sz w:val="26"/>
          <w:szCs w:val="26"/>
        </w:rPr>
        <w:t xml:space="preserve"> SHGs and </w:t>
      </w:r>
      <w:proofErr w:type="gramStart"/>
      <w:r w:rsidRPr="00911CE6">
        <w:rPr>
          <w:rFonts w:ascii="Tahoma" w:hAnsi="Tahoma" w:cs="Tahoma"/>
          <w:color w:val="000000"/>
          <w:sz w:val="26"/>
          <w:szCs w:val="26"/>
        </w:rPr>
        <w:t>disbursement  has</w:t>
      </w:r>
      <w:proofErr w:type="gramEnd"/>
      <w:r w:rsidRPr="00911CE6">
        <w:rPr>
          <w:rFonts w:ascii="Tahoma" w:hAnsi="Tahoma" w:cs="Tahoma"/>
          <w:color w:val="000000"/>
          <w:sz w:val="26"/>
          <w:szCs w:val="26"/>
        </w:rPr>
        <w:t xml:space="preserve"> been made to </w:t>
      </w:r>
      <w:r>
        <w:rPr>
          <w:rFonts w:ascii="Tahoma" w:hAnsi="Tahoma" w:cs="Tahoma"/>
          <w:color w:val="000000"/>
          <w:sz w:val="26"/>
          <w:szCs w:val="26"/>
        </w:rPr>
        <w:t>1796</w:t>
      </w:r>
      <w:r w:rsidRPr="00911CE6">
        <w:rPr>
          <w:rFonts w:ascii="Tahoma" w:hAnsi="Tahoma" w:cs="Tahoma"/>
          <w:color w:val="000000"/>
          <w:sz w:val="26"/>
          <w:szCs w:val="26"/>
        </w:rPr>
        <w:t xml:space="preserve"> SHGs.  </w:t>
      </w:r>
    </w:p>
    <w:p w14:paraId="78F58D60" w14:textId="77777777" w:rsidR="001B3697" w:rsidRDefault="001B3697" w:rsidP="001B3697">
      <w:pPr>
        <w:numPr>
          <w:ilvl w:val="0"/>
          <w:numId w:val="6"/>
        </w:numPr>
        <w:spacing w:after="0" w:line="276" w:lineRule="auto"/>
        <w:jc w:val="both"/>
        <w:rPr>
          <w:rFonts w:ascii="Tahoma" w:hAnsi="Tahoma" w:cs="Tahoma"/>
          <w:color w:val="000000"/>
          <w:sz w:val="26"/>
          <w:szCs w:val="26"/>
        </w:rPr>
      </w:pPr>
      <w:r>
        <w:rPr>
          <w:rFonts w:ascii="Tahoma" w:hAnsi="Tahoma" w:cs="Tahoma"/>
          <w:color w:val="000000"/>
          <w:sz w:val="26"/>
          <w:szCs w:val="26"/>
        </w:rPr>
        <w:t>261 loan applications have been rejected/returned by banks.</w:t>
      </w:r>
    </w:p>
    <w:p w14:paraId="7F3D9E2C" w14:textId="77777777" w:rsidR="001B3697" w:rsidRDefault="001B3697" w:rsidP="001B3697">
      <w:pPr>
        <w:numPr>
          <w:ilvl w:val="0"/>
          <w:numId w:val="6"/>
        </w:numPr>
        <w:spacing w:after="0" w:line="276" w:lineRule="auto"/>
        <w:jc w:val="both"/>
        <w:rPr>
          <w:rFonts w:ascii="Tahoma" w:hAnsi="Tahoma" w:cs="Tahoma"/>
          <w:color w:val="000000"/>
          <w:sz w:val="26"/>
          <w:szCs w:val="26"/>
        </w:rPr>
      </w:pPr>
      <w:r>
        <w:rPr>
          <w:rFonts w:ascii="Tahoma" w:hAnsi="Tahoma" w:cs="Tahoma"/>
          <w:color w:val="000000"/>
          <w:sz w:val="26"/>
          <w:szCs w:val="26"/>
        </w:rPr>
        <w:t>2971</w:t>
      </w:r>
      <w:r w:rsidRPr="00B508BD">
        <w:rPr>
          <w:rFonts w:ascii="Tahoma" w:hAnsi="Tahoma" w:cs="Tahoma"/>
          <w:color w:val="000000"/>
          <w:sz w:val="26"/>
          <w:szCs w:val="26"/>
        </w:rPr>
        <w:t xml:space="preserve"> loan applications were lying pending for disposal with branches of various banks in the State at the end of </w:t>
      </w:r>
      <w:r>
        <w:rPr>
          <w:rFonts w:ascii="Tahoma" w:hAnsi="Tahoma" w:cs="Tahoma"/>
          <w:color w:val="000000"/>
          <w:sz w:val="26"/>
          <w:szCs w:val="26"/>
        </w:rPr>
        <w:t xml:space="preserve">June 2022. </w:t>
      </w:r>
    </w:p>
    <w:p w14:paraId="79E9F963" w14:textId="77777777" w:rsidR="001B3697" w:rsidRPr="00B508BD" w:rsidRDefault="001B3697" w:rsidP="001B3697">
      <w:pPr>
        <w:numPr>
          <w:ilvl w:val="0"/>
          <w:numId w:val="6"/>
        </w:numPr>
        <w:spacing w:after="0" w:line="276" w:lineRule="auto"/>
        <w:jc w:val="both"/>
        <w:rPr>
          <w:rFonts w:ascii="Tahoma" w:hAnsi="Tahoma" w:cs="Tahoma"/>
          <w:color w:val="000000"/>
          <w:sz w:val="26"/>
          <w:szCs w:val="26"/>
        </w:rPr>
      </w:pPr>
      <w:r>
        <w:rPr>
          <w:rFonts w:ascii="Tahoma" w:hAnsi="Tahoma" w:cs="Tahoma"/>
          <w:color w:val="000000"/>
          <w:sz w:val="26"/>
          <w:szCs w:val="26"/>
        </w:rPr>
        <w:t>11</w:t>
      </w:r>
      <w:r w:rsidRPr="00B508BD">
        <w:rPr>
          <w:rFonts w:ascii="Tahoma" w:hAnsi="Tahoma" w:cs="Tahoma"/>
          <w:color w:val="000000"/>
          <w:sz w:val="26"/>
          <w:szCs w:val="26"/>
        </w:rPr>
        <w:t xml:space="preserve"> cases were pending for disbursement. </w:t>
      </w:r>
    </w:p>
    <w:p w14:paraId="20115177" w14:textId="77777777" w:rsidR="001B3697" w:rsidRPr="00941E95" w:rsidRDefault="001B3697" w:rsidP="001B3697">
      <w:pPr>
        <w:pStyle w:val="ListParagraph"/>
        <w:ind w:left="0"/>
        <w:contextualSpacing/>
        <w:rPr>
          <w:rFonts w:ascii="Tahoma" w:hAnsi="Tahoma" w:cs="Tahoma"/>
          <w:sz w:val="16"/>
          <w:szCs w:val="16"/>
        </w:rPr>
      </w:pPr>
    </w:p>
    <w:p w14:paraId="536EF781" w14:textId="77777777" w:rsidR="001B3697" w:rsidRPr="00A15B2B" w:rsidRDefault="001B3697" w:rsidP="001B3697">
      <w:pPr>
        <w:spacing w:after="0"/>
        <w:jc w:val="both"/>
        <w:rPr>
          <w:rFonts w:ascii="Tahoma" w:hAnsi="Tahoma" w:cs="Tahoma"/>
          <w:b/>
          <w:bCs/>
          <w:sz w:val="26"/>
          <w:szCs w:val="26"/>
        </w:rPr>
      </w:pPr>
      <w:r w:rsidRPr="00C16BBA">
        <w:rPr>
          <w:rFonts w:ascii="Tahoma" w:hAnsi="Tahoma" w:cs="Tahoma"/>
          <w:b/>
          <w:bCs/>
          <w:color w:val="000000"/>
          <w:sz w:val="26"/>
          <w:szCs w:val="26"/>
        </w:rPr>
        <w:t>Bank wise progress and pendency is given on Annex</w:t>
      </w:r>
      <w:r>
        <w:rPr>
          <w:rFonts w:ascii="Tahoma" w:hAnsi="Tahoma" w:cs="Tahoma"/>
          <w:b/>
          <w:bCs/>
          <w:color w:val="000000"/>
          <w:sz w:val="26"/>
          <w:szCs w:val="26"/>
        </w:rPr>
        <w:t>ure</w:t>
      </w:r>
      <w:r w:rsidRPr="00C16BBA">
        <w:rPr>
          <w:rFonts w:ascii="Tahoma" w:hAnsi="Tahoma" w:cs="Tahoma"/>
          <w:b/>
          <w:bCs/>
          <w:color w:val="000000"/>
          <w:sz w:val="26"/>
          <w:szCs w:val="26"/>
        </w:rPr>
        <w:t xml:space="preserve"> No. </w:t>
      </w:r>
      <w:r w:rsidR="00864024">
        <w:rPr>
          <w:rFonts w:ascii="Tahoma" w:hAnsi="Tahoma" w:cs="Tahoma"/>
          <w:b/>
          <w:bCs/>
          <w:color w:val="000000"/>
          <w:sz w:val="26"/>
          <w:szCs w:val="26"/>
        </w:rPr>
        <w:t>30</w:t>
      </w:r>
      <w:r w:rsidRPr="00C16BBA">
        <w:rPr>
          <w:rFonts w:ascii="Tahoma" w:hAnsi="Tahoma" w:cs="Tahoma"/>
          <w:b/>
          <w:bCs/>
          <w:color w:val="000000"/>
          <w:sz w:val="26"/>
          <w:szCs w:val="26"/>
        </w:rPr>
        <w:t xml:space="preserve"> </w:t>
      </w:r>
      <w:r w:rsidRPr="00A15B2B">
        <w:rPr>
          <w:rFonts w:ascii="Tahoma" w:hAnsi="Tahoma" w:cs="Tahoma"/>
          <w:b/>
          <w:bCs/>
          <w:sz w:val="26"/>
          <w:szCs w:val="26"/>
        </w:rPr>
        <w:t xml:space="preserve">(Page </w:t>
      </w:r>
      <w:r w:rsidR="00A549A6">
        <w:rPr>
          <w:rFonts w:ascii="Tahoma" w:hAnsi="Tahoma" w:cs="Tahoma"/>
          <w:b/>
          <w:bCs/>
          <w:sz w:val="26"/>
          <w:szCs w:val="26"/>
        </w:rPr>
        <w:t>168</w:t>
      </w:r>
      <w:r w:rsidRPr="00A15B2B">
        <w:rPr>
          <w:rFonts w:ascii="Tahoma" w:hAnsi="Tahoma" w:cs="Tahoma"/>
          <w:b/>
          <w:bCs/>
          <w:sz w:val="26"/>
          <w:szCs w:val="26"/>
        </w:rPr>
        <w:t>).</w:t>
      </w:r>
    </w:p>
    <w:p w14:paraId="6319EF52" w14:textId="77777777" w:rsidR="001B3697" w:rsidRDefault="001B3697" w:rsidP="001B3697">
      <w:pPr>
        <w:spacing w:after="0" w:line="240" w:lineRule="auto"/>
        <w:jc w:val="both"/>
        <w:rPr>
          <w:rFonts w:ascii="Tahoma" w:hAnsi="Tahoma" w:cs="Tahoma"/>
          <w:color w:val="000000"/>
          <w:sz w:val="16"/>
          <w:szCs w:val="16"/>
        </w:rPr>
      </w:pPr>
    </w:p>
    <w:p w14:paraId="74FF065C" w14:textId="77777777" w:rsidR="001B3697" w:rsidRDefault="001B3697" w:rsidP="001B3697">
      <w:pPr>
        <w:spacing w:after="0" w:line="240" w:lineRule="auto"/>
        <w:jc w:val="both"/>
        <w:rPr>
          <w:rFonts w:ascii="Tahoma" w:hAnsi="Tahoma" w:cs="Tahoma"/>
          <w:color w:val="000000"/>
          <w:sz w:val="16"/>
          <w:szCs w:val="16"/>
        </w:rPr>
      </w:pPr>
    </w:p>
    <w:p w14:paraId="76A3F500" w14:textId="77777777" w:rsidR="001B3697" w:rsidRPr="00F15EEB" w:rsidRDefault="001B3697" w:rsidP="001B3697">
      <w:pPr>
        <w:jc w:val="both"/>
        <w:rPr>
          <w:rFonts w:ascii="Tahoma" w:hAnsi="Tahoma" w:cs="Tahoma"/>
          <w:b/>
          <w:color w:val="000000"/>
          <w:sz w:val="26"/>
          <w:szCs w:val="26"/>
          <w:u w:val="single"/>
        </w:rPr>
      </w:pPr>
      <w:r w:rsidRPr="004B5334">
        <w:rPr>
          <w:rFonts w:ascii="Tahoma" w:hAnsi="Tahoma" w:cs="Tahoma"/>
          <w:b/>
          <w:color w:val="000000"/>
          <w:sz w:val="26"/>
          <w:szCs w:val="26"/>
          <w:u w:val="single"/>
        </w:rPr>
        <w:t>ACTION POINTS</w:t>
      </w:r>
      <w:r>
        <w:rPr>
          <w:rFonts w:ascii="Tahoma" w:hAnsi="Tahoma" w:cs="Tahoma"/>
          <w:b/>
          <w:color w:val="000000"/>
          <w:sz w:val="26"/>
          <w:szCs w:val="26"/>
          <w:u w:val="single"/>
        </w:rPr>
        <w:t xml:space="preserve"> </w:t>
      </w:r>
      <w:r w:rsidRPr="00F15EEB">
        <w:rPr>
          <w:rFonts w:ascii="Tahoma" w:hAnsi="Tahoma" w:cs="Tahoma"/>
          <w:b/>
          <w:color w:val="000000"/>
          <w:sz w:val="26"/>
          <w:szCs w:val="26"/>
          <w:u w:val="single"/>
        </w:rPr>
        <w:t>FOR BANKS</w:t>
      </w:r>
    </w:p>
    <w:p w14:paraId="0AFAEB54" w14:textId="77777777" w:rsidR="001B3697" w:rsidRPr="007F0741" w:rsidRDefault="001B3697" w:rsidP="001B3697">
      <w:pPr>
        <w:jc w:val="both"/>
        <w:rPr>
          <w:rFonts w:ascii="Tahoma" w:hAnsi="Tahoma" w:cs="Tahoma"/>
          <w:b/>
          <w:color w:val="000000"/>
          <w:sz w:val="26"/>
          <w:szCs w:val="26"/>
        </w:rPr>
      </w:pPr>
      <w:r w:rsidRPr="007F0741">
        <w:rPr>
          <w:rFonts w:ascii="Tahoma" w:hAnsi="Tahoma" w:cs="Tahoma"/>
          <w:b/>
          <w:color w:val="000000"/>
          <w:sz w:val="26"/>
          <w:szCs w:val="26"/>
        </w:rPr>
        <w:t xml:space="preserve">Controlling heads/representatives of all banks are requested to ensure </w:t>
      </w:r>
      <w:proofErr w:type="gramStart"/>
      <w:r w:rsidRPr="007F0741">
        <w:rPr>
          <w:rFonts w:ascii="Tahoma" w:hAnsi="Tahoma" w:cs="Tahoma"/>
          <w:b/>
          <w:color w:val="000000"/>
          <w:sz w:val="26"/>
          <w:szCs w:val="26"/>
        </w:rPr>
        <w:t>that:-</w:t>
      </w:r>
      <w:proofErr w:type="gramEnd"/>
    </w:p>
    <w:p w14:paraId="57229F66" w14:textId="77777777" w:rsidR="001B3697" w:rsidRDefault="001B3697" w:rsidP="001B3697">
      <w:pPr>
        <w:numPr>
          <w:ilvl w:val="0"/>
          <w:numId w:val="13"/>
        </w:numPr>
        <w:spacing w:after="200" w:line="276" w:lineRule="auto"/>
        <w:jc w:val="both"/>
        <w:rPr>
          <w:rFonts w:ascii="Tahoma" w:hAnsi="Tahoma" w:cs="Tahoma"/>
          <w:bCs/>
          <w:color w:val="000000"/>
          <w:sz w:val="26"/>
          <w:szCs w:val="26"/>
        </w:rPr>
      </w:pPr>
      <w:r>
        <w:rPr>
          <w:rFonts w:ascii="Tahoma" w:hAnsi="Tahoma" w:cs="Tahoma"/>
          <w:bCs/>
          <w:color w:val="000000"/>
          <w:sz w:val="26"/>
          <w:szCs w:val="26"/>
        </w:rPr>
        <w:t>Monitoring of the progress under the scheme is done by their office on regular basis.</w:t>
      </w:r>
    </w:p>
    <w:p w14:paraId="6649FA7F" w14:textId="77777777" w:rsidR="001B3697" w:rsidRDefault="001B3697" w:rsidP="001B3697">
      <w:pPr>
        <w:numPr>
          <w:ilvl w:val="0"/>
          <w:numId w:val="13"/>
        </w:numPr>
        <w:spacing w:after="200" w:line="276" w:lineRule="auto"/>
        <w:jc w:val="both"/>
        <w:rPr>
          <w:rFonts w:ascii="Tahoma" w:hAnsi="Tahoma" w:cs="Tahoma"/>
          <w:bCs/>
          <w:color w:val="000000"/>
          <w:sz w:val="26"/>
          <w:szCs w:val="26"/>
        </w:rPr>
      </w:pPr>
      <w:r>
        <w:rPr>
          <w:rFonts w:ascii="Tahoma" w:hAnsi="Tahoma" w:cs="Tahoma"/>
          <w:bCs/>
          <w:color w:val="000000"/>
          <w:sz w:val="26"/>
          <w:szCs w:val="26"/>
        </w:rPr>
        <w:t xml:space="preserve">Necessary instructions are imparted to their field functionaries to dispose of the sponsored applications within the prescribed time </w:t>
      </w:r>
      <w:proofErr w:type="spellStart"/>
      <w:r>
        <w:rPr>
          <w:rFonts w:ascii="Tahoma" w:hAnsi="Tahoma" w:cs="Tahoma"/>
          <w:bCs/>
          <w:color w:val="000000"/>
          <w:sz w:val="26"/>
          <w:szCs w:val="26"/>
        </w:rPr>
        <w:t>i.e</w:t>
      </w:r>
      <w:proofErr w:type="spellEnd"/>
      <w:r>
        <w:rPr>
          <w:rFonts w:ascii="Tahoma" w:hAnsi="Tahoma" w:cs="Tahoma"/>
          <w:bCs/>
          <w:color w:val="000000"/>
          <w:sz w:val="26"/>
          <w:szCs w:val="26"/>
        </w:rPr>
        <w:t xml:space="preserve"> maximum 30 days from the receipt of application in the branch.</w:t>
      </w:r>
    </w:p>
    <w:p w14:paraId="3F1BD04D" w14:textId="77777777" w:rsidR="001B3697" w:rsidRDefault="001B3697" w:rsidP="001B3697">
      <w:pPr>
        <w:numPr>
          <w:ilvl w:val="0"/>
          <w:numId w:val="13"/>
        </w:numPr>
        <w:spacing w:after="200" w:line="276" w:lineRule="auto"/>
        <w:jc w:val="both"/>
        <w:rPr>
          <w:rFonts w:ascii="Tahoma" w:hAnsi="Tahoma" w:cs="Tahoma"/>
          <w:bCs/>
          <w:color w:val="000000"/>
          <w:sz w:val="26"/>
          <w:szCs w:val="26"/>
        </w:rPr>
      </w:pPr>
      <w:r>
        <w:rPr>
          <w:rFonts w:ascii="Tahoma" w:hAnsi="Tahoma" w:cs="Tahoma"/>
          <w:bCs/>
          <w:color w:val="000000"/>
          <w:sz w:val="26"/>
          <w:szCs w:val="26"/>
        </w:rPr>
        <w:t>Applications lying pending with their branches are disposed of immediately to ensure that no application remains pending for disposal beyond 30 days.</w:t>
      </w:r>
    </w:p>
    <w:p w14:paraId="2912DE9C" w14:textId="77777777" w:rsidR="001B3697" w:rsidRDefault="001B3697" w:rsidP="001B3697">
      <w:pPr>
        <w:numPr>
          <w:ilvl w:val="0"/>
          <w:numId w:val="13"/>
        </w:numPr>
        <w:spacing w:after="200" w:line="276" w:lineRule="auto"/>
        <w:jc w:val="both"/>
        <w:rPr>
          <w:rFonts w:ascii="Tahoma" w:hAnsi="Tahoma" w:cs="Tahoma"/>
          <w:bCs/>
          <w:color w:val="000000"/>
          <w:sz w:val="26"/>
          <w:szCs w:val="26"/>
        </w:rPr>
      </w:pPr>
      <w:r>
        <w:rPr>
          <w:rFonts w:ascii="Tahoma" w:hAnsi="Tahoma" w:cs="Tahoma"/>
          <w:bCs/>
          <w:color w:val="000000"/>
          <w:sz w:val="26"/>
          <w:szCs w:val="26"/>
        </w:rPr>
        <w:t>Sanctioned cases are disbursed immediately after ensuring compliance of terms and conditions of sanction.</w:t>
      </w:r>
    </w:p>
    <w:p w14:paraId="53F2C8D5" w14:textId="77777777" w:rsidR="001B3697" w:rsidRDefault="001B3697" w:rsidP="001B3697">
      <w:pPr>
        <w:numPr>
          <w:ilvl w:val="0"/>
          <w:numId w:val="13"/>
        </w:numPr>
        <w:spacing w:after="200" w:line="276" w:lineRule="auto"/>
        <w:jc w:val="both"/>
        <w:rPr>
          <w:rFonts w:ascii="Tahoma" w:hAnsi="Tahoma" w:cs="Tahoma"/>
          <w:bCs/>
          <w:color w:val="000000"/>
          <w:sz w:val="26"/>
          <w:szCs w:val="26"/>
        </w:rPr>
      </w:pPr>
      <w:r>
        <w:rPr>
          <w:rFonts w:ascii="Tahoma" w:hAnsi="Tahoma" w:cs="Tahoma"/>
          <w:bCs/>
          <w:color w:val="000000"/>
          <w:sz w:val="26"/>
          <w:szCs w:val="26"/>
        </w:rPr>
        <w:t>Loan applications are not rejected on flimsy grounds.</w:t>
      </w:r>
    </w:p>
    <w:p w14:paraId="240F7C21" w14:textId="77777777" w:rsidR="001B3697" w:rsidRDefault="001B3697" w:rsidP="001B3697">
      <w:pPr>
        <w:numPr>
          <w:ilvl w:val="0"/>
          <w:numId w:val="13"/>
        </w:numPr>
        <w:spacing w:after="200" w:line="276" w:lineRule="auto"/>
        <w:jc w:val="both"/>
        <w:rPr>
          <w:rFonts w:ascii="Tahoma" w:hAnsi="Tahoma" w:cs="Tahoma"/>
          <w:bCs/>
          <w:color w:val="000000"/>
          <w:sz w:val="26"/>
          <w:szCs w:val="26"/>
        </w:rPr>
      </w:pPr>
      <w:r>
        <w:rPr>
          <w:rFonts w:ascii="Tahoma" w:hAnsi="Tahoma" w:cs="Tahoma"/>
          <w:bCs/>
          <w:color w:val="000000"/>
          <w:sz w:val="26"/>
          <w:szCs w:val="26"/>
        </w:rPr>
        <w:t>Reasons for rejection are conveyed to the applicants.</w:t>
      </w:r>
    </w:p>
    <w:p w14:paraId="0119D549" w14:textId="77777777" w:rsidR="001B3697" w:rsidRDefault="001B3697" w:rsidP="001B3697">
      <w:pPr>
        <w:jc w:val="both"/>
        <w:rPr>
          <w:rFonts w:ascii="Tahoma" w:hAnsi="Tahoma" w:cs="Tahoma"/>
          <w:b/>
          <w:color w:val="000000"/>
          <w:sz w:val="26"/>
          <w:szCs w:val="26"/>
          <w:u w:val="single"/>
        </w:rPr>
      </w:pPr>
      <w:r w:rsidRPr="004B5334">
        <w:rPr>
          <w:rFonts w:ascii="Tahoma" w:hAnsi="Tahoma" w:cs="Tahoma"/>
          <w:b/>
          <w:color w:val="000000"/>
          <w:sz w:val="26"/>
          <w:szCs w:val="26"/>
          <w:u w:val="single"/>
        </w:rPr>
        <w:t>ACTION POINTS</w:t>
      </w:r>
      <w:r>
        <w:rPr>
          <w:rFonts w:ascii="Tahoma" w:hAnsi="Tahoma" w:cs="Tahoma"/>
          <w:b/>
          <w:color w:val="000000"/>
          <w:sz w:val="26"/>
          <w:szCs w:val="26"/>
          <w:u w:val="single"/>
        </w:rPr>
        <w:t xml:space="preserve"> </w:t>
      </w:r>
      <w:r w:rsidRPr="00F15EEB">
        <w:rPr>
          <w:rFonts w:ascii="Tahoma" w:hAnsi="Tahoma" w:cs="Tahoma"/>
          <w:b/>
          <w:color w:val="000000"/>
          <w:sz w:val="26"/>
          <w:szCs w:val="26"/>
          <w:u w:val="single"/>
        </w:rPr>
        <w:t xml:space="preserve">FOR </w:t>
      </w:r>
      <w:r>
        <w:rPr>
          <w:rFonts w:ascii="Tahoma" w:hAnsi="Tahoma" w:cs="Tahoma"/>
          <w:b/>
          <w:color w:val="000000"/>
          <w:sz w:val="26"/>
          <w:szCs w:val="26"/>
          <w:u w:val="single"/>
        </w:rPr>
        <w:t>NODAL AGENCY (HSRLM)</w:t>
      </w:r>
    </w:p>
    <w:p w14:paraId="5717F615" w14:textId="77777777" w:rsidR="001B3697" w:rsidRDefault="001B3697" w:rsidP="001B3697">
      <w:pPr>
        <w:numPr>
          <w:ilvl w:val="0"/>
          <w:numId w:val="10"/>
        </w:numPr>
        <w:spacing w:after="0" w:line="276" w:lineRule="auto"/>
        <w:jc w:val="both"/>
        <w:rPr>
          <w:rFonts w:ascii="Tahoma" w:hAnsi="Tahoma" w:cs="Tahoma"/>
          <w:color w:val="000000"/>
          <w:sz w:val="26"/>
          <w:szCs w:val="26"/>
        </w:rPr>
      </w:pPr>
      <w:r w:rsidRPr="001F143B">
        <w:rPr>
          <w:rFonts w:ascii="Tahoma" w:hAnsi="Tahoma" w:cs="Tahoma"/>
          <w:b/>
          <w:bCs/>
          <w:color w:val="000000"/>
          <w:sz w:val="26"/>
          <w:szCs w:val="26"/>
        </w:rPr>
        <w:t>The District Level Field functionaries</w:t>
      </w:r>
      <w:r w:rsidRPr="0098612D">
        <w:rPr>
          <w:rFonts w:ascii="Tahoma" w:hAnsi="Tahoma" w:cs="Tahoma"/>
          <w:color w:val="000000"/>
          <w:sz w:val="26"/>
          <w:szCs w:val="26"/>
        </w:rPr>
        <w:t xml:space="preserve"> are sensitized properly and advised to remain in touch with their respective LDM Office and visit LDM Office on 20</w:t>
      </w:r>
      <w:r w:rsidRPr="0098612D">
        <w:rPr>
          <w:rFonts w:ascii="Tahoma" w:hAnsi="Tahoma" w:cs="Tahoma"/>
          <w:color w:val="000000"/>
          <w:sz w:val="26"/>
          <w:szCs w:val="26"/>
          <w:vertAlign w:val="superscript"/>
        </w:rPr>
        <w:t>th</w:t>
      </w:r>
      <w:r w:rsidRPr="0098612D">
        <w:rPr>
          <w:rFonts w:ascii="Tahoma" w:hAnsi="Tahoma" w:cs="Tahoma"/>
          <w:color w:val="000000"/>
          <w:sz w:val="26"/>
          <w:szCs w:val="26"/>
        </w:rPr>
        <w:t xml:space="preserve"> of every month for disposal of the pending loan applications.</w:t>
      </w:r>
    </w:p>
    <w:p w14:paraId="4D48760C" w14:textId="77777777" w:rsidR="001B3697" w:rsidRPr="00044068" w:rsidRDefault="001B3697" w:rsidP="001B3697">
      <w:pPr>
        <w:numPr>
          <w:ilvl w:val="0"/>
          <w:numId w:val="10"/>
        </w:numPr>
        <w:spacing w:after="0" w:line="276" w:lineRule="auto"/>
        <w:jc w:val="both"/>
        <w:rPr>
          <w:rFonts w:ascii="Tahoma" w:hAnsi="Tahoma" w:cs="Tahoma"/>
          <w:b/>
          <w:bCs/>
          <w:color w:val="000000"/>
          <w:sz w:val="16"/>
          <w:szCs w:val="16"/>
        </w:rPr>
      </w:pPr>
      <w:r w:rsidRPr="001F143B">
        <w:rPr>
          <w:rFonts w:ascii="Tahoma" w:hAnsi="Tahoma" w:cs="Tahoma"/>
          <w:b/>
          <w:bCs/>
          <w:color w:val="000000"/>
          <w:sz w:val="26"/>
          <w:szCs w:val="26"/>
        </w:rPr>
        <w:t>Bank wise and branch wise pendency</w:t>
      </w:r>
      <w:r>
        <w:rPr>
          <w:rFonts w:ascii="Tahoma" w:hAnsi="Tahoma" w:cs="Tahoma"/>
          <w:color w:val="000000"/>
          <w:sz w:val="26"/>
          <w:szCs w:val="26"/>
        </w:rPr>
        <w:t xml:space="preserve"> is provided to the concerned banks and SLBC Haryana Secretariat as well on monthly basis to get the pending loan applications disposed of within the prescribed time </w:t>
      </w:r>
      <w:proofErr w:type="spellStart"/>
      <w:r>
        <w:rPr>
          <w:rFonts w:ascii="Tahoma" w:hAnsi="Tahoma" w:cs="Tahoma"/>
          <w:color w:val="000000"/>
          <w:sz w:val="26"/>
          <w:szCs w:val="26"/>
        </w:rPr>
        <w:t>i.e</w:t>
      </w:r>
      <w:proofErr w:type="spellEnd"/>
      <w:r>
        <w:rPr>
          <w:rFonts w:ascii="Tahoma" w:hAnsi="Tahoma" w:cs="Tahoma"/>
          <w:color w:val="000000"/>
          <w:sz w:val="26"/>
          <w:szCs w:val="26"/>
        </w:rPr>
        <w:t xml:space="preserve"> 30 days from the date of receipt of loan application in the branch. </w:t>
      </w:r>
    </w:p>
    <w:p w14:paraId="6FE5774F" w14:textId="77777777" w:rsidR="001B3697" w:rsidRPr="00EC182D" w:rsidRDefault="001B3697" w:rsidP="001B3697">
      <w:pPr>
        <w:numPr>
          <w:ilvl w:val="0"/>
          <w:numId w:val="10"/>
        </w:numPr>
        <w:spacing w:after="0" w:line="276" w:lineRule="auto"/>
        <w:jc w:val="both"/>
        <w:rPr>
          <w:rFonts w:ascii="Tahoma" w:hAnsi="Tahoma" w:cs="Tahoma"/>
          <w:color w:val="000000"/>
          <w:sz w:val="16"/>
          <w:szCs w:val="16"/>
        </w:rPr>
      </w:pPr>
      <w:r w:rsidRPr="00044068">
        <w:rPr>
          <w:rFonts w:ascii="Tahoma" w:hAnsi="Tahoma" w:cs="Tahoma"/>
          <w:color w:val="000000"/>
          <w:sz w:val="26"/>
          <w:szCs w:val="26"/>
        </w:rPr>
        <w:t>In case of any issue with regard to opening of account, the issue be raised to concerned LDM/controlling office for resolution.</w:t>
      </w:r>
    </w:p>
    <w:p w14:paraId="511F0071" w14:textId="77777777" w:rsidR="001B3697" w:rsidRDefault="001B3697" w:rsidP="001B3697">
      <w:pPr>
        <w:spacing w:after="0"/>
        <w:jc w:val="both"/>
        <w:rPr>
          <w:rFonts w:ascii="Tahoma" w:hAnsi="Tahoma" w:cs="Tahoma"/>
          <w:color w:val="000000"/>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9"/>
        <w:gridCol w:w="7644"/>
      </w:tblGrid>
      <w:tr w:rsidR="00B33968" w:rsidRPr="0059695C" w14:paraId="317A78CB" w14:textId="77777777" w:rsidTr="00D033C5">
        <w:trPr>
          <w:trHeight w:val="503"/>
        </w:trPr>
        <w:tc>
          <w:tcPr>
            <w:tcW w:w="2239" w:type="dxa"/>
            <w:tcBorders>
              <w:top w:val="single" w:sz="4" w:space="0" w:color="000000"/>
              <w:left w:val="single" w:sz="4" w:space="0" w:color="000000"/>
              <w:bottom w:val="single" w:sz="4" w:space="0" w:color="000000"/>
              <w:right w:val="single" w:sz="4" w:space="0" w:color="000000"/>
            </w:tcBorders>
            <w:hideMark/>
          </w:tcPr>
          <w:p w14:paraId="2D60DAE0" w14:textId="77777777" w:rsidR="00B33968" w:rsidRPr="0059695C" w:rsidRDefault="00B33968" w:rsidP="00D033C5">
            <w:pPr>
              <w:pStyle w:val="PlainText"/>
              <w:spacing w:after="0"/>
              <w:rPr>
                <w:rFonts w:cs="Tahoma"/>
                <w:b/>
                <w:sz w:val="27"/>
                <w:szCs w:val="27"/>
                <w:lang w:val="en-IN" w:eastAsia="en-IN" w:bidi="ar-SA"/>
              </w:rPr>
            </w:pPr>
            <w:r w:rsidRPr="0059695C">
              <w:rPr>
                <w:rFonts w:cs="Tahoma"/>
                <w:b/>
                <w:sz w:val="27"/>
                <w:szCs w:val="27"/>
                <w:lang w:val="en-IN" w:eastAsia="en-IN" w:bidi="ar-SA"/>
              </w:rPr>
              <w:lastRenderedPageBreak/>
              <w:t>AGENDA ITEM</w:t>
            </w:r>
          </w:p>
          <w:p w14:paraId="77B98575" w14:textId="77777777" w:rsidR="00B33968" w:rsidRPr="0059695C" w:rsidRDefault="00B33968" w:rsidP="00D033C5">
            <w:pPr>
              <w:pStyle w:val="PlainText"/>
              <w:spacing w:after="0"/>
              <w:rPr>
                <w:rFonts w:cs="Tahoma"/>
                <w:b/>
                <w:sz w:val="27"/>
                <w:szCs w:val="27"/>
                <w:lang w:val="en-IN" w:eastAsia="en-IN" w:bidi="ar-SA"/>
              </w:rPr>
            </w:pPr>
            <w:r w:rsidRPr="0059695C">
              <w:rPr>
                <w:rFonts w:cs="Tahoma"/>
                <w:b/>
                <w:sz w:val="27"/>
                <w:szCs w:val="27"/>
                <w:lang w:val="en-IN" w:eastAsia="en-IN" w:bidi="ar-SA"/>
              </w:rPr>
              <w:t xml:space="preserve"> NO. </w:t>
            </w:r>
            <w:r w:rsidR="00DB631F" w:rsidRPr="0059695C">
              <w:rPr>
                <w:rFonts w:cs="Tahoma"/>
                <w:b/>
                <w:sz w:val="27"/>
                <w:szCs w:val="27"/>
                <w:lang w:val="en-IN" w:eastAsia="en-IN" w:bidi="ar-SA"/>
              </w:rPr>
              <w:t>19</w:t>
            </w:r>
            <w:r w:rsidRPr="0059695C">
              <w:rPr>
                <w:rFonts w:cs="Tahoma"/>
                <w:b/>
                <w:sz w:val="27"/>
                <w:szCs w:val="27"/>
                <w:lang w:val="en-IN" w:eastAsia="en-IN" w:bidi="ar-SA"/>
              </w:rPr>
              <w:t>.</w:t>
            </w:r>
            <w:r w:rsidR="000E1C2F">
              <w:rPr>
                <w:rFonts w:cs="Tahoma"/>
                <w:b/>
                <w:sz w:val="27"/>
                <w:szCs w:val="27"/>
                <w:lang w:val="en-IN" w:eastAsia="en-IN" w:bidi="ar-SA"/>
              </w:rPr>
              <w:t>6</w:t>
            </w:r>
          </w:p>
        </w:tc>
        <w:tc>
          <w:tcPr>
            <w:tcW w:w="7644" w:type="dxa"/>
            <w:tcBorders>
              <w:top w:val="single" w:sz="4" w:space="0" w:color="000000"/>
              <w:left w:val="single" w:sz="4" w:space="0" w:color="000000"/>
              <w:bottom w:val="single" w:sz="4" w:space="0" w:color="000000"/>
              <w:right w:val="single" w:sz="4" w:space="0" w:color="000000"/>
            </w:tcBorders>
            <w:hideMark/>
          </w:tcPr>
          <w:p w14:paraId="2341E1A7" w14:textId="77777777" w:rsidR="00B33968" w:rsidRPr="0059695C" w:rsidRDefault="00B33968" w:rsidP="00D033C5">
            <w:pPr>
              <w:pStyle w:val="PlainText"/>
              <w:spacing w:after="0"/>
              <w:rPr>
                <w:rFonts w:cs="Tahoma"/>
                <w:b/>
                <w:sz w:val="27"/>
                <w:szCs w:val="27"/>
                <w:lang w:val="en-IN" w:eastAsia="en-IN" w:bidi="ar-SA"/>
              </w:rPr>
            </w:pPr>
            <w:r w:rsidRPr="0059695C">
              <w:rPr>
                <w:rFonts w:cs="Tahoma"/>
                <w:b/>
                <w:sz w:val="27"/>
                <w:szCs w:val="27"/>
                <w:lang w:val="en-IN" w:eastAsia="en-IN" w:bidi="ar-SA"/>
              </w:rPr>
              <w:t xml:space="preserve">SAVING &amp; CREDIT LINKAGE OF </w:t>
            </w:r>
            <w:proofErr w:type="gramStart"/>
            <w:r w:rsidRPr="0059695C">
              <w:rPr>
                <w:rFonts w:cs="Tahoma"/>
                <w:b/>
                <w:sz w:val="27"/>
                <w:szCs w:val="27"/>
                <w:lang w:val="en-IN" w:eastAsia="en-IN" w:bidi="ar-SA"/>
              </w:rPr>
              <w:t>SELF HELP</w:t>
            </w:r>
            <w:proofErr w:type="gramEnd"/>
            <w:r w:rsidRPr="0059695C">
              <w:rPr>
                <w:rFonts w:cs="Tahoma"/>
                <w:b/>
                <w:sz w:val="27"/>
                <w:szCs w:val="27"/>
                <w:lang w:val="en-IN" w:eastAsia="en-IN" w:bidi="ar-SA"/>
              </w:rPr>
              <w:t xml:space="preserve"> GROUPS (SHGs)-PROGRESS DURING THE PERIIOD ENDED </w:t>
            </w:r>
            <w:r w:rsidR="008812FB" w:rsidRPr="0059695C">
              <w:rPr>
                <w:rFonts w:cs="Tahoma"/>
                <w:b/>
                <w:sz w:val="27"/>
                <w:szCs w:val="27"/>
                <w:lang w:val="en-IN" w:eastAsia="en-IN" w:bidi="ar-SA"/>
              </w:rPr>
              <w:t>JUNE</w:t>
            </w:r>
            <w:r w:rsidRPr="0059695C">
              <w:rPr>
                <w:rFonts w:cs="Tahoma"/>
                <w:b/>
                <w:sz w:val="27"/>
                <w:szCs w:val="27"/>
                <w:lang w:val="en-IN" w:eastAsia="en-IN" w:bidi="ar-SA"/>
              </w:rPr>
              <w:t xml:space="preserve"> 2022</w:t>
            </w:r>
          </w:p>
        </w:tc>
      </w:tr>
    </w:tbl>
    <w:p w14:paraId="4278D545" w14:textId="77777777" w:rsidR="00B33968" w:rsidRPr="00125639" w:rsidRDefault="00B33968" w:rsidP="00B33968">
      <w:pPr>
        <w:tabs>
          <w:tab w:val="left" w:pos="4365"/>
        </w:tabs>
        <w:jc w:val="both"/>
        <w:rPr>
          <w:rFonts w:ascii="Tahoma" w:eastAsia="Calibri" w:hAnsi="Tahoma" w:cs="Tahoma"/>
          <w:bCs/>
          <w:sz w:val="27"/>
          <w:szCs w:val="27"/>
          <w:lang w:val="x-none" w:eastAsia="x-none"/>
        </w:rPr>
      </w:pPr>
      <w:r w:rsidRPr="00125639">
        <w:rPr>
          <w:rFonts w:ascii="Tahoma" w:eastAsia="Calibri" w:hAnsi="Tahoma" w:cs="Tahoma"/>
          <w:bCs/>
          <w:sz w:val="27"/>
          <w:szCs w:val="27"/>
          <w:lang w:val="x-none" w:eastAsia="x-none"/>
        </w:rPr>
        <w:tab/>
      </w:r>
    </w:p>
    <w:p w14:paraId="309A8385" w14:textId="77777777" w:rsidR="0059695C" w:rsidRDefault="00B33968" w:rsidP="00B33968">
      <w:pPr>
        <w:jc w:val="both"/>
        <w:rPr>
          <w:rFonts w:ascii="Tahoma" w:eastAsia="Calibri" w:hAnsi="Tahoma" w:cs="Tahoma"/>
          <w:bCs/>
          <w:sz w:val="27"/>
          <w:szCs w:val="27"/>
          <w:lang w:val="en-IN" w:eastAsia="x-none"/>
        </w:rPr>
      </w:pPr>
      <w:r w:rsidRPr="00125639">
        <w:rPr>
          <w:rFonts w:ascii="Tahoma" w:eastAsia="Calibri" w:hAnsi="Tahoma" w:cs="Tahoma"/>
          <w:bCs/>
          <w:sz w:val="27"/>
          <w:szCs w:val="27"/>
          <w:lang w:val="x-none" w:eastAsia="x-none"/>
        </w:rPr>
        <w:t xml:space="preserve">From the progress report of Self Help Groups (SHGs) for the </w:t>
      </w:r>
      <w:r w:rsidRPr="00125639">
        <w:rPr>
          <w:rFonts w:ascii="Tahoma" w:eastAsia="Calibri" w:hAnsi="Tahoma" w:cs="Tahoma"/>
          <w:bCs/>
          <w:sz w:val="27"/>
          <w:szCs w:val="27"/>
          <w:lang w:val="en-IN" w:eastAsia="x-none"/>
        </w:rPr>
        <w:t>period</w:t>
      </w:r>
      <w:r w:rsidRPr="00125639">
        <w:rPr>
          <w:rFonts w:ascii="Tahoma" w:eastAsia="Calibri" w:hAnsi="Tahoma" w:cs="Tahoma"/>
          <w:bCs/>
          <w:sz w:val="27"/>
          <w:szCs w:val="27"/>
          <w:lang w:val="x-none" w:eastAsia="x-none"/>
        </w:rPr>
        <w:t xml:space="preserve"> ended </w:t>
      </w:r>
      <w:r w:rsidR="0059695C">
        <w:rPr>
          <w:rFonts w:ascii="Tahoma" w:eastAsia="Calibri" w:hAnsi="Tahoma" w:cs="Tahoma"/>
          <w:bCs/>
          <w:sz w:val="27"/>
          <w:szCs w:val="27"/>
          <w:lang w:val="en-IN" w:eastAsia="x-none"/>
        </w:rPr>
        <w:t>June</w:t>
      </w:r>
      <w:r w:rsidRPr="00125639">
        <w:rPr>
          <w:rFonts w:ascii="Tahoma" w:eastAsia="Calibri" w:hAnsi="Tahoma" w:cs="Tahoma"/>
          <w:bCs/>
          <w:sz w:val="27"/>
          <w:szCs w:val="27"/>
          <w:lang w:val="en-IN" w:eastAsia="x-none"/>
        </w:rPr>
        <w:t xml:space="preserve"> 202</w:t>
      </w:r>
      <w:r>
        <w:rPr>
          <w:rFonts w:ascii="Tahoma" w:eastAsia="Calibri" w:hAnsi="Tahoma" w:cs="Tahoma"/>
          <w:bCs/>
          <w:sz w:val="27"/>
          <w:szCs w:val="27"/>
          <w:lang w:val="en-IN" w:eastAsia="x-none"/>
        </w:rPr>
        <w:t>2</w:t>
      </w:r>
      <w:r w:rsidRPr="00125639">
        <w:rPr>
          <w:rFonts w:ascii="Tahoma" w:eastAsia="Calibri" w:hAnsi="Tahoma" w:cs="Tahoma"/>
          <w:bCs/>
          <w:sz w:val="27"/>
          <w:szCs w:val="27"/>
          <w:lang w:val="x-none" w:eastAsia="x-none"/>
        </w:rPr>
        <w:t xml:space="preserve">, it has been observed that banks have saving linked </w:t>
      </w:r>
      <w:r w:rsidR="0059695C">
        <w:rPr>
          <w:rFonts w:ascii="Tahoma" w:eastAsia="Calibri" w:hAnsi="Tahoma" w:cs="Tahoma"/>
          <w:bCs/>
          <w:sz w:val="27"/>
          <w:szCs w:val="27"/>
          <w:lang w:val="en-IN" w:eastAsia="x-none"/>
        </w:rPr>
        <w:t>3795</w:t>
      </w:r>
      <w:r w:rsidRPr="00125639">
        <w:rPr>
          <w:rFonts w:ascii="Tahoma" w:eastAsia="Calibri" w:hAnsi="Tahoma" w:cs="Tahoma"/>
          <w:bCs/>
          <w:sz w:val="27"/>
          <w:szCs w:val="27"/>
          <w:lang w:eastAsia="x-none"/>
        </w:rPr>
        <w:t xml:space="preserve"> </w:t>
      </w:r>
      <w:r w:rsidRPr="00125639">
        <w:rPr>
          <w:rFonts w:ascii="Tahoma" w:eastAsia="Calibri" w:hAnsi="Tahoma" w:cs="Tahoma"/>
          <w:bCs/>
          <w:sz w:val="27"/>
          <w:szCs w:val="27"/>
          <w:lang w:val="x-none" w:eastAsia="x-none"/>
        </w:rPr>
        <w:t xml:space="preserve">SHGs and </w:t>
      </w:r>
      <w:r w:rsidR="0059695C">
        <w:rPr>
          <w:rFonts w:ascii="Tahoma" w:eastAsia="Calibri" w:hAnsi="Tahoma" w:cs="Tahoma"/>
          <w:bCs/>
          <w:sz w:val="27"/>
          <w:szCs w:val="27"/>
          <w:lang w:val="en-IN" w:eastAsia="x-none"/>
        </w:rPr>
        <w:t>1001</w:t>
      </w:r>
      <w:r>
        <w:rPr>
          <w:rFonts w:ascii="Tahoma" w:eastAsia="Calibri" w:hAnsi="Tahoma" w:cs="Tahoma"/>
          <w:bCs/>
          <w:sz w:val="27"/>
          <w:szCs w:val="27"/>
          <w:lang w:val="en-IN" w:eastAsia="x-none"/>
        </w:rPr>
        <w:t xml:space="preserve"> </w:t>
      </w:r>
      <w:r w:rsidRPr="00125639">
        <w:rPr>
          <w:rFonts w:ascii="Tahoma" w:eastAsia="Calibri" w:hAnsi="Tahoma" w:cs="Tahoma"/>
          <w:bCs/>
          <w:sz w:val="27"/>
          <w:szCs w:val="27"/>
          <w:lang w:val="x-none" w:eastAsia="x-none"/>
        </w:rPr>
        <w:t xml:space="preserve">SHGs have been </w:t>
      </w:r>
      <w:r>
        <w:rPr>
          <w:rFonts w:ascii="Tahoma" w:eastAsia="Calibri" w:hAnsi="Tahoma" w:cs="Tahoma"/>
          <w:bCs/>
          <w:sz w:val="27"/>
          <w:szCs w:val="27"/>
          <w:lang w:val="en-IN" w:eastAsia="x-none"/>
        </w:rPr>
        <w:t>credit linked</w:t>
      </w:r>
      <w:r w:rsidR="0059695C">
        <w:rPr>
          <w:rFonts w:ascii="Tahoma" w:eastAsia="Calibri" w:hAnsi="Tahoma" w:cs="Tahoma"/>
          <w:bCs/>
          <w:sz w:val="27"/>
          <w:szCs w:val="27"/>
          <w:lang w:val="en-IN" w:eastAsia="x-none"/>
        </w:rPr>
        <w:t>.</w:t>
      </w:r>
    </w:p>
    <w:p w14:paraId="32B45BC9" w14:textId="77777777" w:rsidR="00B33968" w:rsidRPr="004257F6" w:rsidRDefault="00B33968" w:rsidP="00B33968">
      <w:pPr>
        <w:jc w:val="both"/>
        <w:rPr>
          <w:rFonts w:ascii="Tahoma" w:eastAsia="Calibri" w:hAnsi="Tahoma" w:cs="Tahoma"/>
          <w:b/>
          <w:color w:val="FF0000"/>
          <w:sz w:val="27"/>
          <w:szCs w:val="27"/>
          <w:lang w:eastAsia="x-none"/>
        </w:rPr>
      </w:pPr>
      <w:r w:rsidRPr="00125639">
        <w:rPr>
          <w:rFonts w:ascii="Tahoma" w:eastAsia="Calibri" w:hAnsi="Tahoma" w:cs="Tahoma"/>
          <w:bCs/>
          <w:sz w:val="27"/>
          <w:szCs w:val="27"/>
          <w:lang w:val="x-none" w:eastAsia="x-none"/>
        </w:rPr>
        <w:t>Bank</w:t>
      </w:r>
      <w:r w:rsidR="00B97201">
        <w:rPr>
          <w:rFonts w:ascii="Tahoma" w:eastAsia="Calibri" w:hAnsi="Tahoma" w:cs="Tahoma"/>
          <w:bCs/>
          <w:sz w:val="27"/>
          <w:szCs w:val="27"/>
          <w:lang w:val="en-IN" w:eastAsia="x-none"/>
        </w:rPr>
        <w:t>-</w:t>
      </w:r>
      <w:r w:rsidRPr="00125639">
        <w:rPr>
          <w:rFonts w:ascii="Tahoma" w:eastAsia="Calibri" w:hAnsi="Tahoma" w:cs="Tahoma"/>
          <w:bCs/>
          <w:sz w:val="27"/>
          <w:szCs w:val="27"/>
          <w:lang w:val="x-none" w:eastAsia="x-none"/>
        </w:rPr>
        <w:t xml:space="preserve">wise progress under Saving and Credit linkage of Self Help Groups is given on </w:t>
      </w:r>
      <w:r w:rsidRPr="0059695C">
        <w:rPr>
          <w:rFonts w:ascii="Tahoma" w:eastAsia="Calibri" w:hAnsi="Tahoma" w:cs="Tahoma"/>
          <w:b/>
          <w:sz w:val="27"/>
          <w:szCs w:val="27"/>
          <w:lang w:val="x-none" w:eastAsia="x-none"/>
        </w:rPr>
        <w:t xml:space="preserve">Annexure No </w:t>
      </w:r>
      <w:r w:rsidRPr="0059695C">
        <w:rPr>
          <w:rFonts w:ascii="Tahoma" w:eastAsia="Calibri" w:hAnsi="Tahoma" w:cs="Tahoma"/>
          <w:b/>
          <w:sz w:val="27"/>
          <w:szCs w:val="27"/>
          <w:lang w:val="en-IN" w:eastAsia="x-none"/>
        </w:rPr>
        <w:t>3</w:t>
      </w:r>
      <w:r w:rsidR="00864024">
        <w:rPr>
          <w:rFonts w:ascii="Tahoma" w:eastAsia="Calibri" w:hAnsi="Tahoma" w:cs="Tahoma"/>
          <w:b/>
          <w:sz w:val="27"/>
          <w:szCs w:val="27"/>
          <w:lang w:val="en-IN" w:eastAsia="x-none"/>
        </w:rPr>
        <w:t>1</w:t>
      </w:r>
      <w:r w:rsidRPr="0059695C">
        <w:rPr>
          <w:rFonts w:ascii="Tahoma" w:eastAsia="Calibri" w:hAnsi="Tahoma" w:cs="Tahoma"/>
          <w:b/>
          <w:sz w:val="27"/>
          <w:szCs w:val="27"/>
          <w:lang w:val="x-none" w:eastAsia="x-none"/>
        </w:rPr>
        <w:t xml:space="preserve"> </w:t>
      </w:r>
      <w:r w:rsidRPr="007B6A85">
        <w:rPr>
          <w:rFonts w:ascii="Tahoma" w:eastAsia="Calibri" w:hAnsi="Tahoma" w:cs="Tahoma"/>
          <w:b/>
          <w:sz w:val="27"/>
          <w:szCs w:val="27"/>
          <w:lang w:val="en-IN" w:eastAsia="x-none"/>
        </w:rPr>
        <w:t>(</w:t>
      </w:r>
      <w:r w:rsidRPr="007B6A85">
        <w:rPr>
          <w:rFonts w:ascii="Tahoma" w:eastAsia="Calibri" w:hAnsi="Tahoma" w:cs="Tahoma"/>
          <w:b/>
          <w:sz w:val="27"/>
          <w:szCs w:val="27"/>
          <w:lang w:val="x-none" w:eastAsia="x-none"/>
        </w:rPr>
        <w:t>Page 1</w:t>
      </w:r>
      <w:r w:rsidRPr="007B6A85">
        <w:rPr>
          <w:rFonts w:ascii="Tahoma" w:eastAsia="Calibri" w:hAnsi="Tahoma" w:cs="Tahoma"/>
          <w:b/>
          <w:sz w:val="27"/>
          <w:szCs w:val="27"/>
          <w:lang w:val="en-IN" w:eastAsia="x-none"/>
        </w:rPr>
        <w:t>6</w:t>
      </w:r>
      <w:r w:rsidR="002F3C39">
        <w:rPr>
          <w:rFonts w:ascii="Tahoma" w:eastAsia="Calibri" w:hAnsi="Tahoma" w:cs="Tahoma"/>
          <w:b/>
          <w:sz w:val="27"/>
          <w:szCs w:val="27"/>
          <w:lang w:val="en-IN" w:eastAsia="x-none"/>
        </w:rPr>
        <w:t>9</w:t>
      </w:r>
      <w:r w:rsidRPr="007B6A85">
        <w:rPr>
          <w:rFonts w:ascii="Tahoma" w:eastAsia="Calibri" w:hAnsi="Tahoma" w:cs="Tahoma"/>
          <w:b/>
          <w:sz w:val="27"/>
          <w:szCs w:val="27"/>
          <w:lang w:val="en-IN" w:eastAsia="x-none"/>
        </w:rPr>
        <w:t>)</w:t>
      </w:r>
      <w:r w:rsidRPr="007B6A85">
        <w:rPr>
          <w:rFonts w:ascii="Tahoma" w:eastAsia="Calibri" w:hAnsi="Tahoma" w:cs="Tahoma"/>
          <w:b/>
          <w:sz w:val="27"/>
          <w:szCs w:val="27"/>
          <w:lang w:eastAsia="x-none"/>
        </w:rPr>
        <w:t>.</w:t>
      </w:r>
    </w:p>
    <w:p w14:paraId="4C31F906" w14:textId="77777777" w:rsidR="001B3697" w:rsidRPr="00B508BD" w:rsidRDefault="001B3697" w:rsidP="001B3697">
      <w:pPr>
        <w:spacing w:after="0"/>
        <w:ind w:left="720"/>
        <w:jc w:val="both"/>
        <w:rPr>
          <w:rFonts w:ascii="Tahoma" w:hAnsi="Tahoma" w:cs="Tahoma"/>
          <w:color w:val="000000"/>
          <w:sz w:val="16"/>
          <w:szCs w:val="16"/>
        </w:rPr>
      </w:pPr>
    </w:p>
    <w:tbl>
      <w:tblPr>
        <w:tblW w:w="99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0"/>
        <w:gridCol w:w="7920"/>
      </w:tblGrid>
      <w:tr w:rsidR="001B3697" w:rsidRPr="00702256" w14:paraId="26993AC0" w14:textId="77777777" w:rsidTr="00D033C5">
        <w:trPr>
          <w:trHeight w:val="301"/>
        </w:trPr>
        <w:tc>
          <w:tcPr>
            <w:tcW w:w="2070" w:type="dxa"/>
          </w:tcPr>
          <w:p w14:paraId="342B2E34" w14:textId="77777777" w:rsidR="001B3697" w:rsidRPr="00702256" w:rsidRDefault="001B3697" w:rsidP="00D033C5">
            <w:pPr>
              <w:spacing w:after="0" w:line="240" w:lineRule="auto"/>
              <w:jc w:val="both"/>
              <w:rPr>
                <w:rFonts w:ascii="Arial Black" w:hAnsi="Arial Black" w:cs="Tahoma"/>
                <w:b/>
                <w:bCs/>
                <w:color w:val="000000"/>
                <w:sz w:val="26"/>
                <w:szCs w:val="26"/>
              </w:rPr>
            </w:pPr>
            <w:r w:rsidRPr="00702256">
              <w:rPr>
                <w:rFonts w:ascii="Arial Black" w:hAnsi="Arial Black" w:cs="Tahoma"/>
                <w:b/>
                <w:bCs/>
                <w:color w:val="000000"/>
                <w:sz w:val="26"/>
                <w:szCs w:val="26"/>
              </w:rPr>
              <w:t xml:space="preserve">AGENDA ITEM NO. </w:t>
            </w:r>
            <w:r w:rsidR="00BF2034">
              <w:rPr>
                <w:rFonts w:ascii="Arial Black" w:hAnsi="Arial Black" w:cs="Tahoma"/>
                <w:b/>
                <w:bCs/>
                <w:color w:val="000000"/>
                <w:sz w:val="26"/>
                <w:szCs w:val="26"/>
              </w:rPr>
              <w:t>19.</w:t>
            </w:r>
            <w:r w:rsidR="000E1C2F">
              <w:rPr>
                <w:rFonts w:ascii="Arial Black" w:hAnsi="Arial Black" w:cs="Tahoma"/>
                <w:b/>
                <w:bCs/>
                <w:color w:val="000000"/>
                <w:sz w:val="26"/>
                <w:szCs w:val="26"/>
              </w:rPr>
              <w:t>7</w:t>
            </w:r>
            <w:r>
              <w:rPr>
                <w:rFonts w:ascii="Arial Black" w:hAnsi="Arial Black" w:cs="Tahoma"/>
                <w:b/>
                <w:bCs/>
                <w:color w:val="000000"/>
                <w:sz w:val="26"/>
                <w:szCs w:val="26"/>
              </w:rPr>
              <w:t xml:space="preserve"> </w:t>
            </w:r>
          </w:p>
        </w:tc>
        <w:tc>
          <w:tcPr>
            <w:tcW w:w="7920" w:type="dxa"/>
          </w:tcPr>
          <w:p w14:paraId="77983E41" w14:textId="77777777" w:rsidR="001B3697" w:rsidRPr="00702256" w:rsidRDefault="001B3697" w:rsidP="00D033C5">
            <w:pPr>
              <w:spacing w:after="0" w:line="240" w:lineRule="auto"/>
              <w:contextualSpacing/>
              <w:jc w:val="both"/>
              <w:rPr>
                <w:rFonts w:ascii="Arial Black" w:hAnsi="Arial Black" w:cs="Tahoma"/>
                <w:b/>
                <w:bCs/>
                <w:color w:val="000000"/>
                <w:sz w:val="26"/>
                <w:szCs w:val="26"/>
              </w:rPr>
            </w:pPr>
            <w:r>
              <w:rPr>
                <w:rFonts w:ascii="Arial Black" w:hAnsi="Arial Black" w:cs="Tahoma"/>
                <w:b/>
                <w:bCs/>
                <w:color w:val="000000"/>
                <w:sz w:val="26"/>
                <w:szCs w:val="26"/>
              </w:rPr>
              <w:t xml:space="preserve">PM STREET VENDOR’S ATMANIRBHAR NIDHI (PM SVANidhi) </w:t>
            </w:r>
          </w:p>
        </w:tc>
      </w:tr>
    </w:tbl>
    <w:p w14:paraId="5F6FAA65" w14:textId="77777777" w:rsidR="001B3697" w:rsidRDefault="001B3697" w:rsidP="001B3697">
      <w:pPr>
        <w:spacing w:after="0"/>
        <w:jc w:val="both"/>
        <w:rPr>
          <w:rFonts w:ascii="Tahoma" w:hAnsi="Tahoma" w:cs="Tahoma"/>
          <w:b/>
          <w:bCs/>
          <w:color w:val="C00000"/>
          <w:sz w:val="25"/>
          <w:szCs w:val="25"/>
        </w:rPr>
      </w:pPr>
    </w:p>
    <w:p w14:paraId="59E8CBF1" w14:textId="77777777" w:rsidR="001B3697" w:rsidRPr="004634CE" w:rsidRDefault="001B3697" w:rsidP="001B3697">
      <w:pPr>
        <w:spacing w:after="0"/>
        <w:jc w:val="both"/>
        <w:rPr>
          <w:rFonts w:ascii="Tahoma" w:hAnsi="Tahoma" w:cs="Tahoma"/>
          <w:sz w:val="25"/>
          <w:szCs w:val="25"/>
        </w:rPr>
      </w:pPr>
      <w:r w:rsidRPr="004634CE">
        <w:rPr>
          <w:rFonts w:ascii="Tahoma" w:hAnsi="Tahoma" w:cs="Tahoma"/>
          <w:sz w:val="25"/>
          <w:szCs w:val="25"/>
        </w:rPr>
        <w:t xml:space="preserve">Ministry of Housing and Urban Affairs, Government of India, vide letter dated 01.06.2022 has informed that Cabinet Committee on Economic Affairs in its meeting held on 27.04.2022 approved the proposal for continuation of PM SVANidhi scheme 2.0 beyond March, 2022.  The details of proposal are as </w:t>
      </w:r>
      <w:proofErr w:type="gramStart"/>
      <w:r w:rsidRPr="004634CE">
        <w:rPr>
          <w:rFonts w:ascii="Tahoma" w:hAnsi="Tahoma" w:cs="Tahoma"/>
          <w:sz w:val="25"/>
          <w:szCs w:val="25"/>
        </w:rPr>
        <w:t>under:-</w:t>
      </w:r>
      <w:proofErr w:type="gramEnd"/>
    </w:p>
    <w:p w14:paraId="52E4C1EE" w14:textId="77777777" w:rsidR="001B3697" w:rsidRDefault="001B3697" w:rsidP="001B3697">
      <w:pPr>
        <w:spacing w:after="0"/>
        <w:jc w:val="both"/>
        <w:rPr>
          <w:rFonts w:ascii="Tahoma" w:hAnsi="Tahoma" w:cs="Tahoma"/>
          <w:b/>
          <w:bCs/>
          <w:color w:val="C00000"/>
          <w:sz w:val="25"/>
          <w:szCs w:val="25"/>
        </w:rPr>
      </w:pPr>
    </w:p>
    <w:p w14:paraId="2CF09816" w14:textId="77777777" w:rsidR="001B3697" w:rsidRPr="00C3223C" w:rsidRDefault="001B3697" w:rsidP="008502D7">
      <w:pPr>
        <w:numPr>
          <w:ilvl w:val="0"/>
          <w:numId w:val="48"/>
        </w:numPr>
        <w:spacing w:after="0" w:line="276" w:lineRule="auto"/>
        <w:jc w:val="both"/>
        <w:rPr>
          <w:rFonts w:ascii="Tahoma" w:hAnsi="Tahoma" w:cs="Tahoma"/>
          <w:sz w:val="25"/>
          <w:szCs w:val="25"/>
        </w:rPr>
      </w:pPr>
      <w:r w:rsidRPr="00C3223C">
        <w:rPr>
          <w:rFonts w:ascii="Tahoma" w:hAnsi="Tahoma" w:cs="Tahoma"/>
          <w:sz w:val="25"/>
          <w:szCs w:val="25"/>
        </w:rPr>
        <w:t>Extension of the lending period from March 2022 to December 2024;</w:t>
      </w:r>
    </w:p>
    <w:p w14:paraId="2507488E" w14:textId="77777777" w:rsidR="001B3697" w:rsidRPr="00C3223C" w:rsidRDefault="001B3697" w:rsidP="008502D7">
      <w:pPr>
        <w:numPr>
          <w:ilvl w:val="0"/>
          <w:numId w:val="48"/>
        </w:numPr>
        <w:spacing w:after="0" w:line="276" w:lineRule="auto"/>
        <w:jc w:val="both"/>
        <w:rPr>
          <w:rFonts w:ascii="Tahoma" w:hAnsi="Tahoma" w:cs="Tahoma"/>
          <w:sz w:val="25"/>
          <w:szCs w:val="25"/>
        </w:rPr>
      </w:pPr>
      <w:r w:rsidRPr="00C3223C">
        <w:rPr>
          <w:rFonts w:ascii="Tahoma" w:hAnsi="Tahoma" w:cs="Tahoma"/>
          <w:sz w:val="25"/>
          <w:szCs w:val="25"/>
        </w:rPr>
        <w:t>Provision of 3rd loan of upto Rs 50,000 with a term of 36 months; in addition to 1st &amp; 2nd loans of Rs 10,000 and Rs 20,000 respectively.</w:t>
      </w:r>
    </w:p>
    <w:p w14:paraId="23772AC8" w14:textId="77777777" w:rsidR="001B3697" w:rsidRPr="00C3223C" w:rsidRDefault="001B3697" w:rsidP="008502D7">
      <w:pPr>
        <w:numPr>
          <w:ilvl w:val="0"/>
          <w:numId w:val="48"/>
        </w:numPr>
        <w:spacing w:after="0" w:line="276" w:lineRule="auto"/>
        <w:jc w:val="both"/>
        <w:rPr>
          <w:rFonts w:ascii="Tahoma" w:hAnsi="Tahoma" w:cs="Tahoma"/>
          <w:sz w:val="25"/>
          <w:szCs w:val="25"/>
        </w:rPr>
      </w:pPr>
      <w:r w:rsidRPr="00C3223C">
        <w:rPr>
          <w:rFonts w:ascii="Tahoma" w:hAnsi="Tahoma" w:cs="Tahoma"/>
          <w:sz w:val="25"/>
          <w:szCs w:val="25"/>
        </w:rPr>
        <w:t>Modification in Credit Guarantee cover for 1</w:t>
      </w:r>
      <w:r w:rsidRPr="007649FE">
        <w:rPr>
          <w:rFonts w:ascii="Tahoma" w:hAnsi="Tahoma" w:cs="Tahoma"/>
          <w:sz w:val="25"/>
          <w:szCs w:val="25"/>
          <w:vertAlign w:val="superscript"/>
        </w:rPr>
        <w:t>st</w:t>
      </w:r>
      <w:r w:rsidRPr="00C3223C">
        <w:rPr>
          <w:rFonts w:ascii="Tahoma" w:hAnsi="Tahoma" w:cs="Tahoma"/>
          <w:sz w:val="25"/>
          <w:szCs w:val="25"/>
        </w:rPr>
        <w:t>, 2</w:t>
      </w:r>
      <w:r w:rsidRPr="007649FE">
        <w:rPr>
          <w:rFonts w:ascii="Tahoma" w:hAnsi="Tahoma" w:cs="Tahoma"/>
          <w:sz w:val="25"/>
          <w:szCs w:val="25"/>
          <w:vertAlign w:val="superscript"/>
        </w:rPr>
        <w:t>nd</w:t>
      </w:r>
      <w:r>
        <w:rPr>
          <w:rFonts w:ascii="Tahoma" w:hAnsi="Tahoma" w:cs="Tahoma"/>
          <w:sz w:val="25"/>
          <w:szCs w:val="25"/>
        </w:rPr>
        <w:t xml:space="preserve"> </w:t>
      </w:r>
      <w:r w:rsidRPr="00C3223C">
        <w:rPr>
          <w:rFonts w:ascii="Tahoma" w:hAnsi="Tahoma" w:cs="Tahoma"/>
          <w:sz w:val="25"/>
          <w:szCs w:val="25"/>
        </w:rPr>
        <w:t>and 3</w:t>
      </w:r>
      <w:r w:rsidRPr="007649FE">
        <w:rPr>
          <w:rFonts w:ascii="Tahoma" w:hAnsi="Tahoma" w:cs="Tahoma"/>
          <w:sz w:val="25"/>
          <w:szCs w:val="25"/>
          <w:vertAlign w:val="superscript"/>
        </w:rPr>
        <w:t>rd</w:t>
      </w:r>
      <w:r w:rsidRPr="00C3223C">
        <w:rPr>
          <w:rFonts w:ascii="Tahoma" w:hAnsi="Tahoma" w:cs="Tahoma"/>
          <w:sz w:val="25"/>
          <w:szCs w:val="25"/>
        </w:rPr>
        <w:t xml:space="preserve"> loans: The effective credit guarantee on 1</w:t>
      </w:r>
      <w:r w:rsidRPr="007649FE">
        <w:rPr>
          <w:rFonts w:ascii="Tahoma" w:hAnsi="Tahoma" w:cs="Tahoma"/>
          <w:sz w:val="25"/>
          <w:szCs w:val="25"/>
          <w:vertAlign w:val="superscript"/>
        </w:rPr>
        <w:t>st</w:t>
      </w:r>
      <w:r>
        <w:rPr>
          <w:rFonts w:ascii="Tahoma" w:hAnsi="Tahoma" w:cs="Tahoma"/>
          <w:sz w:val="25"/>
          <w:szCs w:val="25"/>
        </w:rPr>
        <w:t xml:space="preserve"> </w:t>
      </w:r>
      <w:r w:rsidRPr="00C3223C">
        <w:rPr>
          <w:rFonts w:ascii="Tahoma" w:hAnsi="Tahoma" w:cs="Tahoma"/>
          <w:sz w:val="25"/>
          <w:szCs w:val="25"/>
        </w:rPr>
        <w:t>loans is enhanced from 12.5% to 31.875%. On 2nd loans, is reduced from 12.5% to 8.25% and on 3rd loan, is reduced from 12.5% to 6%.</w:t>
      </w:r>
    </w:p>
    <w:p w14:paraId="2DB1012A" w14:textId="77777777" w:rsidR="001B3697" w:rsidRPr="00C3223C" w:rsidRDefault="001B3697" w:rsidP="008502D7">
      <w:pPr>
        <w:numPr>
          <w:ilvl w:val="0"/>
          <w:numId w:val="48"/>
        </w:numPr>
        <w:spacing w:after="0" w:line="276" w:lineRule="auto"/>
        <w:jc w:val="both"/>
        <w:rPr>
          <w:rFonts w:ascii="Tahoma" w:hAnsi="Tahoma" w:cs="Tahoma"/>
          <w:sz w:val="25"/>
          <w:szCs w:val="25"/>
        </w:rPr>
      </w:pPr>
      <w:r w:rsidRPr="00C3223C">
        <w:rPr>
          <w:rFonts w:ascii="Tahoma" w:hAnsi="Tahoma" w:cs="Tahoma"/>
          <w:sz w:val="25"/>
          <w:szCs w:val="25"/>
        </w:rPr>
        <w:t>Payment of interest subsidy and credit guarantee claims on all loans till March 202</w:t>
      </w:r>
      <w:r>
        <w:rPr>
          <w:rFonts w:ascii="Tahoma" w:hAnsi="Tahoma" w:cs="Tahoma"/>
          <w:sz w:val="25"/>
          <w:szCs w:val="25"/>
        </w:rPr>
        <w:t>8</w:t>
      </w:r>
      <w:r w:rsidRPr="00C3223C">
        <w:rPr>
          <w:rFonts w:ascii="Tahoma" w:hAnsi="Tahoma" w:cs="Tahoma"/>
          <w:sz w:val="25"/>
          <w:szCs w:val="25"/>
        </w:rPr>
        <w:t>;</w:t>
      </w:r>
    </w:p>
    <w:p w14:paraId="7A867F2C" w14:textId="77777777" w:rsidR="001B3697" w:rsidRPr="00C3223C" w:rsidRDefault="0059695C" w:rsidP="008502D7">
      <w:pPr>
        <w:numPr>
          <w:ilvl w:val="0"/>
          <w:numId w:val="48"/>
        </w:numPr>
        <w:spacing w:after="0" w:line="276" w:lineRule="auto"/>
        <w:jc w:val="both"/>
        <w:rPr>
          <w:rFonts w:ascii="Tahoma" w:hAnsi="Tahoma" w:cs="Tahoma"/>
          <w:sz w:val="25"/>
          <w:szCs w:val="25"/>
        </w:rPr>
      </w:pPr>
      <w:r>
        <w:rPr>
          <w:rFonts w:ascii="Tahoma" w:hAnsi="Tahoma" w:cs="Tahoma"/>
          <w:sz w:val="25"/>
          <w:szCs w:val="25"/>
        </w:rPr>
        <w:t>T</w:t>
      </w:r>
      <w:r w:rsidR="001B3697" w:rsidRPr="00C3223C">
        <w:rPr>
          <w:rFonts w:ascii="Tahoma" w:hAnsi="Tahoma" w:cs="Tahoma"/>
          <w:sz w:val="25"/>
          <w:szCs w:val="25"/>
        </w:rPr>
        <w:t xml:space="preserve">o extend </w:t>
      </w:r>
      <w:r w:rsidR="001B3697" w:rsidRPr="007649FE">
        <w:rPr>
          <w:rFonts w:ascii="Tahoma" w:hAnsi="Tahoma" w:cs="Tahoma"/>
          <w:b/>
          <w:bCs/>
          <w:sz w:val="25"/>
          <w:szCs w:val="25"/>
        </w:rPr>
        <w:t>‘SVANidhi Se Samridhi’</w:t>
      </w:r>
      <w:r w:rsidR="001B3697" w:rsidRPr="00C3223C">
        <w:rPr>
          <w:rFonts w:ascii="Tahoma" w:hAnsi="Tahoma" w:cs="Tahoma"/>
          <w:sz w:val="25"/>
          <w:szCs w:val="25"/>
        </w:rPr>
        <w:t xml:space="preserve"> component for all beneficiaries of PM SVANidhi scheme across the country.</w:t>
      </w:r>
    </w:p>
    <w:p w14:paraId="14C9AFCD" w14:textId="77777777" w:rsidR="001B3697" w:rsidRPr="00C3223C" w:rsidRDefault="001B3697" w:rsidP="001B3697">
      <w:pPr>
        <w:spacing w:after="0"/>
        <w:jc w:val="both"/>
        <w:rPr>
          <w:rFonts w:ascii="Tahoma" w:hAnsi="Tahoma" w:cs="Tahoma"/>
          <w:sz w:val="25"/>
          <w:szCs w:val="25"/>
        </w:rPr>
      </w:pPr>
    </w:p>
    <w:p w14:paraId="186A05D8" w14:textId="77777777" w:rsidR="001B3697" w:rsidRPr="00C3223C" w:rsidRDefault="001B3697" w:rsidP="001B3697">
      <w:pPr>
        <w:spacing w:after="0"/>
        <w:jc w:val="both"/>
        <w:rPr>
          <w:rFonts w:ascii="Tahoma" w:hAnsi="Tahoma" w:cs="Tahoma"/>
          <w:sz w:val="25"/>
          <w:szCs w:val="25"/>
        </w:rPr>
      </w:pPr>
      <w:r w:rsidRPr="00C3223C">
        <w:rPr>
          <w:rFonts w:ascii="Tahoma" w:hAnsi="Tahoma" w:cs="Tahoma"/>
          <w:sz w:val="25"/>
          <w:szCs w:val="25"/>
        </w:rPr>
        <w:t>The revised guidelines are effective from 01.06.2022.</w:t>
      </w:r>
    </w:p>
    <w:p w14:paraId="366EF60D" w14:textId="77777777" w:rsidR="001B3697" w:rsidRPr="00AE4E38" w:rsidRDefault="001B3697" w:rsidP="001B3697">
      <w:pPr>
        <w:spacing w:after="0"/>
        <w:jc w:val="both"/>
        <w:rPr>
          <w:rFonts w:ascii="Tahoma" w:hAnsi="Tahoma" w:cs="Tahoma"/>
          <w:b/>
          <w:bCs/>
          <w:color w:val="C00000"/>
          <w:sz w:val="25"/>
          <w:szCs w:val="25"/>
        </w:rPr>
      </w:pPr>
    </w:p>
    <w:p w14:paraId="59E22E9B" w14:textId="77777777" w:rsidR="001B3697" w:rsidRDefault="001B3697" w:rsidP="001B3697">
      <w:pPr>
        <w:jc w:val="both"/>
        <w:rPr>
          <w:rFonts w:ascii="Tahoma" w:hAnsi="Tahoma" w:cs="Tahoma"/>
          <w:b/>
          <w:bCs/>
          <w:color w:val="000000"/>
          <w:sz w:val="27"/>
          <w:szCs w:val="27"/>
        </w:rPr>
      </w:pPr>
      <w:r w:rsidRPr="00C3223C">
        <w:rPr>
          <w:rFonts w:ascii="Tahoma" w:hAnsi="Tahoma" w:cs="Tahoma"/>
          <w:sz w:val="25"/>
          <w:szCs w:val="25"/>
        </w:rPr>
        <w:t>We have been informed by</w:t>
      </w:r>
      <w:r>
        <w:rPr>
          <w:rFonts w:ascii="Tahoma" w:hAnsi="Tahoma" w:cs="Tahoma"/>
          <w:sz w:val="25"/>
          <w:szCs w:val="25"/>
        </w:rPr>
        <w:t xml:space="preserve"> SUDA that Govt of India is celebrating “Azadi Ka Amrit Mahotsav (AKAM)” to commemorate 75</w:t>
      </w:r>
      <w:r w:rsidRPr="00C3223C">
        <w:rPr>
          <w:rFonts w:ascii="Tahoma" w:hAnsi="Tahoma" w:cs="Tahoma"/>
          <w:sz w:val="25"/>
          <w:szCs w:val="25"/>
          <w:vertAlign w:val="superscript"/>
        </w:rPr>
        <w:t>th</w:t>
      </w:r>
      <w:r>
        <w:rPr>
          <w:rFonts w:ascii="Tahoma" w:hAnsi="Tahoma" w:cs="Tahoma"/>
          <w:sz w:val="25"/>
          <w:szCs w:val="25"/>
        </w:rPr>
        <w:t xml:space="preserve"> year of its independence.  With an intent to further provide an impetus for the Scheme, Ministry of HUA has decided to organize a special </w:t>
      </w:r>
      <w:r w:rsidRPr="00C3223C">
        <w:rPr>
          <w:rFonts w:ascii="Tahoma" w:hAnsi="Tahoma" w:cs="Tahoma"/>
          <w:b/>
          <w:bCs/>
          <w:sz w:val="25"/>
          <w:szCs w:val="25"/>
        </w:rPr>
        <w:t>‘SVANidhi AKAM Drive’ from 1</w:t>
      </w:r>
      <w:r w:rsidRPr="00C3223C">
        <w:rPr>
          <w:rFonts w:ascii="Tahoma" w:hAnsi="Tahoma" w:cs="Tahoma"/>
          <w:b/>
          <w:bCs/>
          <w:sz w:val="25"/>
          <w:szCs w:val="25"/>
          <w:vertAlign w:val="superscript"/>
        </w:rPr>
        <w:t>st</w:t>
      </w:r>
      <w:r w:rsidRPr="00C3223C">
        <w:rPr>
          <w:rFonts w:ascii="Tahoma" w:hAnsi="Tahoma" w:cs="Tahoma"/>
          <w:b/>
          <w:bCs/>
          <w:sz w:val="25"/>
          <w:szCs w:val="25"/>
        </w:rPr>
        <w:t xml:space="preserve"> July to 14</w:t>
      </w:r>
      <w:r w:rsidRPr="00C3223C">
        <w:rPr>
          <w:rFonts w:ascii="Tahoma" w:hAnsi="Tahoma" w:cs="Tahoma"/>
          <w:b/>
          <w:bCs/>
          <w:sz w:val="25"/>
          <w:szCs w:val="25"/>
          <w:vertAlign w:val="superscript"/>
        </w:rPr>
        <w:t>th</w:t>
      </w:r>
      <w:r w:rsidRPr="00C3223C">
        <w:rPr>
          <w:rFonts w:ascii="Tahoma" w:hAnsi="Tahoma" w:cs="Tahoma"/>
          <w:b/>
          <w:bCs/>
          <w:sz w:val="25"/>
          <w:szCs w:val="25"/>
        </w:rPr>
        <w:t xml:space="preserve"> August, 2022 to all ULBs across country.</w:t>
      </w:r>
      <w:r>
        <w:rPr>
          <w:rFonts w:ascii="Tahoma" w:hAnsi="Tahoma" w:cs="Tahoma"/>
          <w:b/>
          <w:bCs/>
          <w:sz w:val="25"/>
          <w:szCs w:val="25"/>
        </w:rPr>
        <w:t xml:space="preserve"> </w:t>
      </w:r>
      <w:r w:rsidRPr="00852AC9">
        <w:rPr>
          <w:rFonts w:ascii="Tahoma" w:hAnsi="Tahoma" w:cs="Tahoma"/>
          <w:color w:val="000000"/>
          <w:sz w:val="27"/>
          <w:szCs w:val="27"/>
        </w:rPr>
        <w:t>SLBC has circulated necessary guidelines to all banks/LDMs in this regard.</w:t>
      </w:r>
    </w:p>
    <w:p w14:paraId="5522E100" w14:textId="77777777" w:rsidR="001B3697" w:rsidRDefault="001B3697" w:rsidP="001B3697">
      <w:pPr>
        <w:jc w:val="both"/>
        <w:rPr>
          <w:rFonts w:ascii="Tahoma" w:hAnsi="Tahoma" w:cs="Tahoma"/>
          <w:b/>
          <w:bCs/>
          <w:color w:val="000000"/>
          <w:sz w:val="27"/>
          <w:szCs w:val="27"/>
        </w:rPr>
      </w:pPr>
      <w:r>
        <w:rPr>
          <w:rFonts w:ascii="Tahoma" w:hAnsi="Tahoma" w:cs="Tahoma"/>
          <w:b/>
          <w:bCs/>
          <w:color w:val="000000"/>
          <w:sz w:val="27"/>
          <w:szCs w:val="27"/>
        </w:rPr>
        <w:lastRenderedPageBreak/>
        <w:t>The performance of banks is being monitored by Government of India at highest level.  Controlling Heads of all banks are requested to ensure disposal of all pending cases at the earliest.</w:t>
      </w:r>
    </w:p>
    <w:p w14:paraId="361E9E08" w14:textId="77777777" w:rsidR="001B3697" w:rsidRDefault="001B3697" w:rsidP="001B3697">
      <w:pPr>
        <w:jc w:val="both"/>
        <w:rPr>
          <w:rFonts w:ascii="Tahoma" w:hAnsi="Tahoma" w:cs="Tahoma"/>
          <w:b/>
          <w:bCs/>
          <w:color w:val="000000"/>
          <w:sz w:val="27"/>
          <w:szCs w:val="27"/>
        </w:rPr>
      </w:pPr>
      <w:r w:rsidRPr="00852AC9">
        <w:rPr>
          <w:rFonts w:ascii="Tahoma" w:hAnsi="Tahoma" w:cs="Tahoma"/>
          <w:color w:val="000000"/>
          <w:sz w:val="27"/>
          <w:szCs w:val="27"/>
        </w:rPr>
        <w:t>Bank-wise &amp; District-wise progress is attached as per</w:t>
      </w:r>
      <w:r>
        <w:rPr>
          <w:rFonts w:ascii="Tahoma" w:hAnsi="Tahoma" w:cs="Tahoma"/>
          <w:b/>
          <w:bCs/>
          <w:color w:val="000000"/>
          <w:sz w:val="27"/>
          <w:szCs w:val="27"/>
        </w:rPr>
        <w:t xml:space="preserve"> Annexure </w:t>
      </w:r>
      <w:r w:rsidR="00B33968">
        <w:rPr>
          <w:rFonts w:ascii="Tahoma" w:hAnsi="Tahoma" w:cs="Tahoma"/>
          <w:b/>
          <w:bCs/>
          <w:color w:val="000000"/>
          <w:sz w:val="27"/>
          <w:szCs w:val="27"/>
        </w:rPr>
        <w:t>3</w:t>
      </w:r>
      <w:r w:rsidR="00864024">
        <w:rPr>
          <w:rFonts w:ascii="Tahoma" w:hAnsi="Tahoma" w:cs="Tahoma"/>
          <w:b/>
          <w:bCs/>
          <w:color w:val="000000"/>
          <w:sz w:val="27"/>
          <w:szCs w:val="27"/>
        </w:rPr>
        <w:t>2</w:t>
      </w:r>
      <w:r w:rsidR="0022000F">
        <w:rPr>
          <w:rFonts w:ascii="Tahoma" w:hAnsi="Tahoma" w:cs="Tahoma"/>
          <w:b/>
          <w:bCs/>
          <w:color w:val="000000"/>
          <w:sz w:val="27"/>
          <w:szCs w:val="27"/>
        </w:rPr>
        <w:t>(i)</w:t>
      </w:r>
      <w:r>
        <w:rPr>
          <w:rFonts w:ascii="Tahoma" w:hAnsi="Tahoma" w:cs="Tahoma"/>
          <w:b/>
          <w:bCs/>
          <w:color w:val="000000"/>
          <w:sz w:val="27"/>
          <w:szCs w:val="27"/>
        </w:rPr>
        <w:t xml:space="preserve"> &amp; </w:t>
      </w:r>
      <w:r w:rsidR="00B33968">
        <w:rPr>
          <w:rFonts w:ascii="Tahoma" w:hAnsi="Tahoma" w:cs="Tahoma"/>
          <w:b/>
          <w:bCs/>
          <w:color w:val="000000"/>
          <w:sz w:val="27"/>
          <w:szCs w:val="27"/>
        </w:rPr>
        <w:t>3</w:t>
      </w:r>
      <w:r w:rsidR="00864024">
        <w:rPr>
          <w:rFonts w:ascii="Tahoma" w:hAnsi="Tahoma" w:cs="Tahoma"/>
          <w:b/>
          <w:bCs/>
          <w:color w:val="000000"/>
          <w:sz w:val="27"/>
          <w:szCs w:val="27"/>
        </w:rPr>
        <w:t>2</w:t>
      </w:r>
      <w:r w:rsidR="0022000F">
        <w:rPr>
          <w:rFonts w:ascii="Tahoma" w:hAnsi="Tahoma" w:cs="Tahoma"/>
          <w:b/>
          <w:bCs/>
          <w:color w:val="000000"/>
          <w:sz w:val="27"/>
          <w:szCs w:val="27"/>
        </w:rPr>
        <w:t>(ii)</w:t>
      </w:r>
      <w:r>
        <w:rPr>
          <w:rFonts w:ascii="Tahoma" w:hAnsi="Tahoma" w:cs="Tahoma"/>
          <w:b/>
          <w:bCs/>
          <w:color w:val="000000"/>
          <w:sz w:val="27"/>
          <w:szCs w:val="27"/>
        </w:rPr>
        <w:t xml:space="preserve"> (Page </w:t>
      </w:r>
      <w:r w:rsidR="002F3C39">
        <w:rPr>
          <w:rFonts w:ascii="Tahoma" w:hAnsi="Tahoma" w:cs="Tahoma"/>
          <w:b/>
          <w:bCs/>
          <w:color w:val="000000"/>
          <w:sz w:val="27"/>
          <w:szCs w:val="27"/>
        </w:rPr>
        <w:t>170</w:t>
      </w:r>
      <w:r>
        <w:rPr>
          <w:rFonts w:ascii="Tahoma" w:hAnsi="Tahoma" w:cs="Tahoma"/>
          <w:b/>
          <w:bCs/>
          <w:color w:val="000000"/>
          <w:sz w:val="27"/>
          <w:szCs w:val="27"/>
        </w:rPr>
        <w:t>-</w:t>
      </w:r>
      <w:r w:rsidR="002F3C39">
        <w:rPr>
          <w:rFonts w:ascii="Tahoma" w:hAnsi="Tahoma" w:cs="Tahoma"/>
          <w:b/>
          <w:bCs/>
          <w:color w:val="000000"/>
          <w:sz w:val="27"/>
          <w:szCs w:val="27"/>
        </w:rPr>
        <w:t>171</w:t>
      </w:r>
      <w:r>
        <w:rPr>
          <w:rFonts w:ascii="Tahoma" w:hAnsi="Tahoma" w:cs="Tahoma"/>
          <w:b/>
          <w:bCs/>
          <w:color w:val="000000"/>
          <w:sz w:val="27"/>
          <w:szCs w:val="27"/>
        </w:rPr>
        <w:t>)</w:t>
      </w:r>
    </w:p>
    <w:tbl>
      <w:tblPr>
        <w:tblW w:w="99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0"/>
        <w:gridCol w:w="7920"/>
      </w:tblGrid>
      <w:tr w:rsidR="001B3697" w:rsidRPr="00702256" w14:paraId="6E713943" w14:textId="77777777" w:rsidTr="00D033C5">
        <w:trPr>
          <w:trHeight w:val="301"/>
        </w:trPr>
        <w:tc>
          <w:tcPr>
            <w:tcW w:w="2070" w:type="dxa"/>
          </w:tcPr>
          <w:p w14:paraId="4FA17B5D" w14:textId="77777777" w:rsidR="001B3697" w:rsidRPr="00702256" w:rsidRDefault="001B3697" w:rsidP="00D033C5">
            <w:pPr>
              <w:spacing w:after="0" w:line="240" w:lineRule="auto"/>
              <w:jc w:val="both"/>
              <w:rPr>
                <w:rFonts w:ascii="Arial Black" w:hAnsi="Arial Black" w:cs="Tahoma"/>
                <w:b/>
                <w:bCs/>
                <w:color w:val="000000"/>
                <w:sz w:val="26"/>
                <w:szCs w:val="26"/>
              </w:rPr>
            </w:pPr>
            <w:r w:rsidRPr="00702256">
              <w:rPr>
                <w:rFonts w:ascii="Arial Black" w:hAnsi="Arial Black" w:cs="Tahoma"/>
                <w:b/>
                <w:bCs/>
                <w:color w:val="000000"/>
                <w:sz w:val="26"/>
                <w:szCs w:val="26"/>
              </w:rPr>
              <w:t xml:space="preserve">AGENDA ITEM NO. </w:t>
            </w:r>
            <w:r w:rsidR="00BF2034">
              <w:rPr>
                <w:rFonts w:ascii="Arial Black" w:hAnsi="Arial Black" w:cs="Tahoma"/>
                <w:b/>
                <w:bCs/>
                <w:color w:val="000000"/>
                <w:sz w:val="26"/>
                <w:szCs w:val="26"/>
              </w:rPr>
              <w:t>19.</w:t>
            </w:r>
            <w:r w:rsidR="000E1C2F">
              <w:rPr>
                <w:rFonts w:ascii="Arial Black" w:hAnsi="Arial Black" w:cs="Tahoma"/>
                <w:b/>
                <w:bCs/>
                <w:color w:val="000000"/>
                <w:sz w:val="26"/>
                <w:szCs w:val="26"/>
              </w:rPr>
              <w:t>8</w:t>
            </w:r>
          </w:p>
        </w:tc>
        <w:tc>
          <w:tcPr>
            <w:tcW w:w="7920" w:type="dxa"/>
          </w:tcPr>
          <w:p w14:paraId="01066C31" w14:textId="77777777" w:rsidR="001B3697" w:rsidRPr="00702256" w:rsidRDefault="001B3697" w:rsidP="00D033C5">
            <w:pPr>
              <w:spacing w:after="0" w:line="240" w:lineRule="auto"/>
              <w:contextualSpacing/>
              <w:jc w:val="both"/>
              <w:rPr>
                <w:rFonts w:ascii="Arial Black" w:hAnsi="Arial Black" w:cs="Tahoma"/>
                <w:b/>
                <w:bCs/>
                <w:color w:val="000000"/>
                <w:sz w:val="26"/>
                <w:szCs w:val="26"/>
              </w:rPr>
            </w:pPr>
            <w:r w:rsidRPr="00702256">
              <w:rPr>
                <w:rFonts w:ascii="Arial Black" w:hAnsi="Arial Black" w:cs="Tahoma"/>
                <w:b/>
                <w:bCs/>
                <w:color w:val="000000"/>
                <w:sz w:val="26"/>
                <w:szCs w:val="26"/>
              </w:rPr>
              <w:t>PRADHAN MANTRI AWAS YOJANA (PMAY)</w:t>
            </w:r>
            <w:r>
              <w:rPr>
                <w:rFonts w:ascii="Arial Black" w:hAnsi="Arial Black" w:cs="Tahoma"/>
                <w:b/>
                <w:bCs/>
                <w:color w:val="000000"/>
                <w:sz w:val="26"/>
                <w:szCs w:val="26"/>
              </w:rPr>
              <w:t xml:space="preserve"> URBAN </w:t>
            </w:r>
            <w:proofErr w:type="gramStart"/>
            <w:r>
              <w:rPr>
                <w:rFonts w:ascii="Arial Black" w:hAnsi="Arial Black" w:cs="Tahoma"/>
                <w:b/>
                <w:bCs/>
                <w:color w:val="000000"/>
                <w:sz w:val="26"/>
                <w:szCs w:val="26"/>
              </w:rPr>
              <w:t xml:space="preserve">-  </w:t>
            </w:r>
            <w:r w:rsidRPr="00702256">
              <w:rPr>
                <w:rFonts w:ascii="Arial Black" w:hAnsi="Arial Black" w:cs="Tahoma"/>
                <w:b/>
                <w:bCs/>
                <w:color w:val="000000"/>
                <w:sz w:val="26"/>
                <w:szCs w:val="26"/>
              </w:rPr>
              <w:t>PROGRESS</w:t>
            </w:r>
            <w:proofErr w:type="gramEnd"/>
            <w:r w:rsidRPr="00702256">
              <w:rPr>
                <w:rFonts w:ascii="Arial Black" w:hAnsi="Arial Black" w:cs="Tahoma"/>
                <w:b/>
                <w:bCs/>
                <w:color w:val="000000"/>
                <w:sz w:val="26"/>
                <w:szCs w:val="26"/>
              </w:rPr>
              <w:t xml:space="preserve"> DURING THE </w:t>
            </w:r>
            <w:r>
              <w:rPr>
                <w:rFonts w:ascii="Arial Black" w:hAnsi="Arial Black" w:cs="Tahoma"/>
                <w:b/>
                <w:bCs/>
                <w:color w:val="000000"/>
                <w:sz w:val="26"/>
                <w:szCs w:val="26"/>
              </w:rPr>
              <w:t>PERIOD ENDED JUNE 2022</w:t>
            </w:r>
          </w:p>
        </w:tc>
      </w:tr>
    </w:tbl>
    <w:p w14:paraId="08AEB8A7" w14:textId="77777777" w:rsidR="001B3697" w:rsidRDefault="001B3697" w:rsidP="001B3697">
      <w:pPr>
        <w:spacing w:after="0"/>
        <w:jc w:val="both"/>
        <w:rPr>
          <w:rFonts w:ascii="Tahoma" w:hAnsi="Tahoma" w:cs="Tahoma"/>
          <w:b/>
          <w:bCs/>
          <w:color w:val="000000"/>
          <w:sz w:val="26"/>
          <w:szCs w:val="26"/>
        </w:rPr>
      </w:pPr>
    </w:p>
    <w:p w14:paraId="31EEA0AE" w14:textId="77777777" w:rsidR="001B3697" w:rsidRPr="00EA7FA3" w:rsidRDefault="001B3697" w:rsidP="001B3697">
      <w:pPr>
        <w:spacing w:after="0"/>
        <w:jc w:val="both"/>
        <w:rPr>
          <w:rFonts w:ascii="Tahoma" w:hAnsi="Tahoma" w:cs="Tahoma"/>
          <w:color w:val="000000"/>
          <w:sz w:val="25"/>
          <w:szCs w:val="25"/>
        </w:rPr>
      </w:pPr>
      <w:r w:rsidRPr="00EA7FA3">
        <w:rPr>
          <w:rFonts w:ascii="Tahoma" w:hAnsi="Tahoma" w:cs="Tahoma"/>
          <w:color w:val="000000"/>
          <w:sz w:val="25"/>
          <w:szCs w:val="25"/>
        </w:rPr>
        <w:t xml:space="preserve">As per PMAY-MIS Portal, different banks and Housing Finance Companies (HFCs) have disbursed home loans of Rs 5999.50 crore to 39124 CLSS beneficiaries by providing them interest subsidy of Rs 850.78 crore upto </w:t>
      </w:r>
      <w:proofErr w:type="gramStart"/>
      <w:r w:rsidRPr="00EA7FA3">
        <w:rPr>
          <w:rFonts w:ascii="Tahoma" w:hAnsi="Tahoma" w:cs="Tahoma"/>
          <w:color w:val="000000"/>
          <w:sz w:val="25"/>
          <w:szCs w:val="25"/>
        </w:rPr>
        <w:t>30.06.2022  (</w:t>
      </w:r>
      <w:proofErr w:type="gramEnd"/>
      <w:r w:rsidRPr="00EA7FA3">
        <w:rPr>
          <w:rFonts w:ascii="Tahoma" w:hAnsi="Tahoma" w:cs="Tahoma"/>
          <w:color w:val="000000"/>
          <w:sz w:val="25"/>
          <w:szCs w:val="25"/>
        </w:rPr>
        <w:t xml:space="preserve">Source: Department of HFA).  </w:t>
      </w:r>
    </w:p>
    <w:p w14:paraId="2A970E07" w14:textId="77777777" w:rsidR="001B3697" w:rsidRPr="00EA7FA3" w:rsidRDefault="001B3697" w:rsidP="001B3697">
      <w:pPr>
        <w:spacing w:after="0"/>
        <w:jc w:val="both"/>
        <w:rPr>
          <w:rFonts w:ascii="Tahoma" w:hAnsi="Tahoma" w:cs="Tahoma"/>
          <w:color w:val="000000"/>
          <w:sz w:val="25"/>
          <w:szCs w:val="25"/>
        </w:rPr>
      </w:pPr>
    </w:p>
    <w:p w14:paraId="0001DBB8" w14:textId="77777777" w:rsidR="001B3697" w:rsidRPr="004700EF" w:rsidRDefault="001B3697" w:rsidP="001B3697">
      <w:pPr>
        <w:spacing w:after="0"/>
        <w:jc w:val="both"/>
        <w:rPr>
          <w:rFonts w:ascii="Tahoma" w:hAnsi="Tahoma" w:cs="Tahoma"/>
          <w:b/>
          <w:bCs/>
          <w:sz w:val="25"/>
          <w:szCs w:val="25"/>
        </w:rPr>
      </w:pPr>
      <w:r w:rsidRPr="00EA7FA3">
        <w:rPr>
          <w:rFonts w:ascii="Tahoma" w:hAnsi="Tahoma" w:cs="Tahoma"/>
          <w:color w:val="000000"/>
          <w:sz w:val="25"/>
          <w:szCs w:val="25"/>
        </w:rPr>
        <w:t xml:space="preserve">A statement showing district-wise &amp; ULB-wise number of beneficiaries and amount disbursed under CLSS is given on </w:t>
      </w:r>
      <w:r w:rsidRPr="004700EF">
        <w:rPr>
          <w:rFonts w:ascii="Tahoma" w:hAnsi="Tahoma" w:cs="Tahoma"/>
          <w:b/>
          <w:bCs/>
          <w:color w:val="000000"/>
          <w:sz w:val="25"/>
          <w:szCs w:val="25"/>
        </w:rPr>
        <w:t xml:space="preserve">Annexure No </w:t>
      </w:r>
      <w:r w:rsidR="00B33968">
        <w:rPr>
          <w:rFonts w:ascii="Tahoma" w:hAnsi="Tahoma" w:cs="Tahoma"/>
          <w:b/>
          <w:bCs/>
          <w:color w:val="000000"/>
          <w:sz w:val="25"/>
          <w:szCs w:val="25"/>
        </w:rPr>
        <w:t>3</w:t>
      </w:r>
      <w:r w:rsidR="00864024">
        <w:rPr>
          <w:rFonts w:ascii="Tahoma" w:hAnsi="Tahoma" w:cs="Tahoma"/>
          <w:b/>
          <w:bCs/>
          <w:color w:val="000000"/>
          <w:sz w:val="25"/>
          <w:szCs w:val="25"/>
        </w:rPr>
        <w:t>3(</w:t>
      </w:r>
      <w:r>
        <w:rPr>
          <w:rFonts w:ascii="Tahoma" w:hAnsi="Tahoma" w:cs="Tahoma"/>
          <w:b/>
          <w:bCs/>
          <w:color w:val="000000"/>
          <w:sz w:val="25"/>
          <w:szCs w:val="25"/>
        </w:rPr>
        <w:t>i</w:t>
      </w:r>
      <w:r w:rsidRPr="004700EF">
        <w:rPr>
          <w:rFonts w:ascii="Tahoma" w:hAnsi="Tahoma" w:cs="Tahoma"/>
          <w:b/>
          <w:bCs/>
          <w:color w:val="000000"/>
          <w:sz w:val="25"/>
          <w:szCs w:val="25"/>
        </w:rPr>
        <w:t xml:space="preserve"> &amp; ii) </w:t>
      </w:r>
      <w:r w:rsidRPr="004700EF">
        <w:rPr>
          <w:rFonts w:ascii="Tahoma" w:hAnsi="Tahoma" w:cs="Tahoma"/>
          <w:b/>
          <w:bCs/>
          <w:sz w:val="25"/>
          <w:szCs w:val="25"/>
        </w:rPr>
        <w:t xml:space="preserve">(Page </w:t>
      </w:r>
      <w:r w:rsidR="002F3C39">
        <w:rPr>
          <w:rFonts w:ascii="Tahoma" w:hAnsi="Tahoma" w:cs="Tahoma"/>
          <w:b/>
          <w:bCs/>
          <w:sz w:val="25"/>
          <w:szCs w:val="25"/>
        </w:rPr>
        <w:t>172-173</w:t>
      </w:r>
      <w:r w:rsidRPr="004700EF">
        <w:rPr>
          <w:rFonts w:ascii="Tahoma" w:hAnsi="Tahoma" w:cs="Tahoma"/>
          <w:b/>
          <w:bCs/>
          <w:sz w:val="25"/>
          <w:szCs w:val="25"/>
        </w:rPr>
        <w:t>).</w:t>
      </w:r>
    </w:p>
    <w:p w14:paraId="6256C5A8" w14:textId="77777777" w:rsidR="001B3697" w:rsidRDefault="001B3697" w:rsidP="001B3697">
      <w:pPr>
        <w:spacing w:after="0"/>
        <w:jc w:val="both"/>
        <w:rPr>
          <w:rFonts w:ascii="Tahoma" w:hAnsi="Tahoma" w:cs="Tahoma"/>
          <w:b/>
          <w:bCs/>
          <w:color w:val="000000"/>
          <w:sz w:val="26"/>
          <w:szCs w:val="26"/>
        </w:rPr>
      </w:pPr>
    </w:p>
    <w:p w14:paraId="35E9B77E" w14:textId="77777777" w:rsidR="001B3697" w:rsidRPr="00BF10C2" w:rsidRDefault="001B3697" w:rsidP="001B3697">
      <w:pPr>
        <w:spacing w:after="0"/>
        <w:jc w:val="both"/>
        <w:rPr>
          <w:rFonts w:ascii="Tahoma" w:hAnsi="Tahoma" w:cs="Tahoma"/>
          <w:color w:val="000000"/>
          <w:sz w:val="25"/>
          <w:szCs w:val="25"/>
        </w:rPr>
      </w:pPr>
      <w:r w:rsidRPr="00BF10C2">
        <w:rPr>
          <w:rFonts w:ascii="Tahoma" w:hAnsi="Tahoma" w:cs="Tahoma"/>
          <w:color w:val="000000"/>
          <w:sz w:val="25"/>
          <w:szCs w:val="25"/>
        </w:rPr>
        <w:t xml:space="preserve">The Scheme stands discontinued.  We may discontinue to take up this </w:t>
      </w:r>
      <w:r>
        <w:rPr>
          <w:rFonts w:ascii="Tahoma" w:hAnsi="Tahoma" w:cs="Tahoma"/>
          <w:color w:val="000000"/>
          <w:sz w:val="25"/>
          <w:szCs w:val="25"/>
        </w:rPr>
        <w:t xml:space="preserve">as agenda </w:t>
      </w:r>
      <w:r w:rsidRPr="00BF10C2">
        <w:rPr>
          <w:rFonts w:ascii="Tahoma" w:hAnsi="Tahoma" w:cs="Tahoma"/>
          <w:color w:val="000000"/>
          <w:sz w:val="25"/>
          <w:szCs w:val="25"/>
        </w:rPr>
        <w:t>item.</w:t>
      </w:r>
    </w:p>
    <w:p w14:paraId="62312EF8" w14:textId="77777777" w:rsidR="001B3697" w:rsidRDefault="001B3697" w:rsidP="005314E4">
      <w:pPr>
        <w:spacing w:after="0"/>
        <w:jc w:val="both"/>
        <w:rPr>
          <w:rFonts w:ascii="Tahoma" w:hAnsi="Tahoma" w:cs="Tahoma"/>
          <w:b/>
          <w:sz w:val="16"/>
          <w:szCs w:val="16"/>
        </w:rPr>
      </w:pPr>
    </w:p>
    <w:p w14:paraId="13E3C3E7" w14:textId="77777777" w:rsidR="001B3697" w:rsidRDefault="001B3697" w:rsidP="005314E4">
      <w:pPr>
        <w:spacing w:after="0"/>
        <w:jc w:val="both"/>
        <w:rPr>
          <w:rFonts w:ascii="Tahoma" w:hAnsi="Tahoma" w:cs="Tahoma"/>
          <w:b/>
          <w:sz w:val="16"/>
          <w:szCs w:val="16"/>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348"/>
      </w:tblGrid>
      <w:tr w:rsidR="00244DD5" w:rsidRPr="00244DD5" w14:paraId="0BFE27E6" w14:textId="77777777" w:rsidTr="002A4A3F">
        <w:tc>
          <w:tcPr>
            <w:tcW w:w="2660" w:type="dxa"/>
            <w:tcBorders>
              <w:top w:val="single" w:sz="4" w:space="0" w:color="auto"/>
              <w:left w:val="single" w:sz="4" w:space="0" w:color="auto"/>
              <w:bottom w:val="single" w:sz="4" w:space="0" w:color="auto"/>
              <w:right w:val="single" w:sz="4" w:space="0" w:color="auto"/>
            </w:tcBorders>
            <w:hideMark/>
          </w:tcPr>
          <w:p w14:paraId="23DF264C" w14:textId="77777777" w:rsidR="00EB20B8" w:rsidRPr="00244DD5" w:rsidRDefault="00EB20B8" w:rsidP="002A4A3F">
            <w:pPr>
              <w:pStyle w:val="PlainText"/>
              <w:spacing w:after="0"/>
              <w:rPr>
                <w:rFonts w:cs="Tahoma"/>
                <w:b/>
                <w:sz w:val="27"/>
                <w:szCs w:val="27"/>
                <w:lang w:val="en-US" w:eastAsia="en-US" w:bidi="ar-SA"/>
              </w:rPr>
            </w:pPr>
            <w:r w:rsidRPr="00244DD5">
              <w:rPr>
                <w:rFonts w:cs="Tahoma"/>
                <w:b/>
                <w:sz w:val="27"/>
                <w:szCs w:val="27"/>
                <w:lang w:val="en-US" w:eastAsia="en-US" w:bidi="ar-SA"/>
              </w:rPr>
              <w:t xml:space="preserve">AGENDA ITEM </w:t>
            </w:r>
          </w:p>
          <w:p w14:paraId="42CCFFFC" w14:textId="77777777" w:rsidR="00EB20B8" w:rsidRPr="00244DD5" w:rsidRDefault="00EB20B8" w:rsidP="004777C0">
            <w:pPr>
              <w:pStyle w:val="PlainText"/>
              <w:spacing w:after="0"/>
              <w:rPr>
                <w:rFonts w:cs="Tahoma"/>
                <w:b/>
                <w:sz w:val="27"/>
                <w:szCs w:val="27"/>
                <w:lang w:val="en-US" w:eastAsia="en-US" w:bidi="ar-SA"/>
              </w:rPr>
            </w:pPr>
            <w:r w:rsidRPr="00244DD5">
              <w:rPr>
                <w:rFonts w:cs="Tahoma"/>
                <w:b/>
                <w:sz w:val="27"/>
                <w:szCs w:val="27"/>
                <w:lang w:val="en-US" w:eastAsia="en-US" w:bidi="ar-SA"/>
              </w:rPr>
              <w:t>NO. 2</w:t>
            </w:r>
            <w:r w:rsidR="00BF2034" w:rsidRPr="00244DD5">
              <w:rPr>
                <w:rFonts w:cs="Tahoma"/>
                <w:b/>
                <w:sz w:val="27"/>
                <w:szCs w:val="27"/>
                <w:lang w:val="en-US" w:eastAsia="en-US" w:bidi="ar-SA"/>
              </w:rPr>
              <w:t>0</w:t>
            </w:r>
          </w:p>
        </w:tc>
        <w:tc>
          <w:tcPr>
            <w:tcW w:w="7348" w:type="dxa"/>
            <w:tcBorders>
              <w:top w:val="single" w:sz="4" w:space="0" w:color="auto"/>
              <w:left w:val="single" w:sz="4" w:space="0" w:color="auto"/>
              <w:bottom w:val="single" w:sz="4" w:space="0" w:color="auto"/>
              <w:right w:val="single" w:sz="4" w:space="0" w:color="auto"/>
            </w:tcBorders>
          </w:tcPr>
          <w:p w14:paraId="4D85403C" w14:textId="77777777" w:rsidR="00EB20B8" w:rsidRPr="00244DD5" w:rsidRDefault="00EB20B8" w:rsidP="002A4A3F">
            <w:pPr>
              <w:pStyle w:val="BodyText"/>
              <w:rPr>
                <w:rFonts w:ascii="Tahoma" w:hAnsi="Tahoma" w:cs="Tahoma"/>
                <w:sz w:val="27"/>
                <w:szCs w:val="27"/>
                <w:lang w:val="en-US" w:eastAsia="en-US" w:bidi="ar-SA"/>
              </w:rPr>
            </w:pPr>
            <w:r w:rsidRPr="00244DD5">
              <w:rPr>
                <w:rFonts w:ascii="Tahoma" w:hAnsi="Tahoma" w:cs="Tahoma"/>
                <w:b/>
                <w:bCs/>
                <w:sz w:val="27"/>
                <w:szCs w:val="27"/>
                <w:lang w:val="en-US" w:eastAsia="en-US" w:bidi="ar-SA"/>
              </w:rPr>
              <w:t>RECOVERY UNDER HACOMP ACT-PROGRESS DU</w:t>
            </w:r>
            <w:r w:rsidR="004736F8" w:rsidRPr="00244DD5">
              <w:rPr>
                <w:rFonts w:ascii="Tahoma" w:hAnsi="Tahoma" w:cs="Tahoma"/>
                <w:b/>
                <w:bCs/>
                <w:sz w:val="27"/>
                <w:szCs w:val="27"/>
                <w:lang w:val="en-US" w:eastAsia="en-US" w:bidi="ar-SA"/>
              </w:rPr>
              <w:t xml:space="preserve">RING THE PERIOD ENDED </w:t>
            </w:r>
            <w:r w:rsidR="006810CB" w:rsidRPr="00244DD5">
              <w:rPr>
                <w:rFonts w:ascii="Tahoma" w:hAnsi="Tahoma" w:cs="Tahoma"/>
                <w:b/>
                <w:bCs/>
                <w:sz w:val="27"/>
                <w:szCs w:val="27"/>
                <w:lang w:val="en-US" w:eastAsia="en-US" w:bidi="ar-SA"/>
              </w:rPr>
              <w:t>JUNE</w:t>
            </w:r>
            <w:r w:rsidR="004736F8" w:rsidRPr="00244DD5">
              <w:rPr>
                <w:rFonts w:ascii="Tahoma" w:hAnsi="Tahoma" w:cs="Tahoma"/>
                <w:b/>
                <w:bCs/>
                <w:sz w:val="27"/>
                <w:szCs w:val="27"/>
                <w:lang w:val="en-US" w:eastAsia="en-US" w:bidi="ar-SA"/>
              </w:rPr>
              <w:t xml:space="preserve"> 2022</w:t>
            </w:r>
          </w:p>
        </w:tc>
      </w:tr>
    </w:tbl>
    <w:p w14:paraId="304D5DD3" w14:textId="77777777" w:rsidR="00244DD5" w:rsidRPr="004736F8" w:rsidRDefault="00244DD5" w:rsidP="00EB20B8">
      <w:pPr>
        <w:spacing w:line="240" w:lineRule="auto"/>
        <w:jc w:val="both"/>
        <w:rPr>
          <w:rFonts w:ascii="Tahoma" w:hAnsi="Tahoma" w:cs="Tahoma"/>
          <w:sz w:val="27"/>
          <w:szCs w:val="27"/>
        </w:rPr>
      </w:pPr>
    </w:p>
    <w:p w14:paraId="23153521" w14:textId="77777777" w:rsidR="00EB20B8" w:rsidRDefault="00EB20B8" w:rsidP="00EB20B8">
      <w:pPr>
        <w:spacing w:line="240" w:lineRule="auto"/>
        <w:jc w:val="both"/>
        <w:rPr>
          <w:rFonts w:ascii="Tahoma" w:hAnsi="Tahoma" w:cs="Tahoma"/>
          <w:sz w:val="27"/>
          <w:szCs w:val="27"/>
        </w:rPr>
      </w:pPr>
      <w:r w:rsidRPr="004736F8">
        <w:rPr>
          <w:rFonts w:ascii="Tahoma" w:hAnsi="Tahoma" w:cs="Tahoma"/>
          <w:sz w:val="27"/>
          <w:szCs w:val="27"/>
        </w:rPr>
        <w:t>The position of recove</w:t>
      </w:r>
      <w:r w:rsidR="004736F8" w:rsidRPr="004736F8">
        <w:rPr>
          <w:rFonts w:ascii="Tahoma" w:hAnsi="Tahoma" w:cs="Tahoma"/>
          <w:sz w:val="27"/>
          <w:szCs w:val="27"/>
        </w:rPr>
        <w:t xml:space="preserve">ry certificates as on </w:t>
      </w:r>
      <w:r w:rsidR="00244DD5">
        <w:rPr>
          <w:rFonts w:ascii="Tahoma" w:hAnsi="Tahoma" w:cs="Tahoma"/>
          <w:sz w:val="27"/>
          <w:szCs w:val="27"/>
        </w:rPr>
        <w:t>June</w:t>
      </w:r>
      <w:r w:rsidR="004736F8" w:rsidRPr="004736F8">
        <w:rPr>
          <w:rFonts w:ascii="Tahoma" w:hAnsi="Tahoma" w:cs="Tahoma"/>
          <w:sz w:val="27"/>
          <w:szCs w:val="27"/>
        </w:rPr>
        <w:t xml:space="preserve"> 2022</w:t>
      </w:r>
      <w:r w:rsidRPr="004736F8">
        <w:rPr>
          <w:rFonts w:ascii="Tahoma" w:hAnsi="Tahoma" w:cs="Tahoma"/>
          <w:sz w:val="27"/>
          <w:szCs w:val="27"/>
        </w:rPr>
        <w:t xml:space="preserve"> is given here-</w:t>
      </w:r>
      <w:proofErr w:type="gramStart"/>
      <w:r w:rsidRPr="004736F8">
        <w:rPr>
          <w:rFonts w:ascii="Tahoma" w:hAnsi="Tahoma" w:cs="Tahoma"/>
          <w:sz w:val="27"/>
          <w:szCs w:val="27"/>
        </w:rPr>
        <w:t>under:-</w:t>
      </w:r>
      <w:proofErr w:type="gramEnd"/>
    </w:p>
    <w:p w14:paraId="7FA405C8" w14:textId="77777777" w:rsidR="00EB20B8" w:rsidRPr="004736F8" w:rsidRDefault="00EB20B8" w:rsidP="00EB20B8">
      <w:pPr>
        <w:spacing w:line="240" w:lineRule="auto"/>
        <w:jc w:val="right"/>
        <w:rPr>
          <w:rFonts w:ascii="Tahoma" w:hAnsi="Tahoma" w:cs="Tahoma"/>
          <w:sz w:val="27"/>
          <w:szCs w:val="27"/>
        </w:rPr>
      </w:pPr>
      <w:r w:rsidRPr="004736F8">
        <w:rPr>
          <w:rFonts w:ascii="Tahoma" w:hAnsi="Tahoma" w:cs="Tahoma"/>
          <w:sz w:val="27"/>
          <w:szCs w:val="27"/>
        </w:rPr>
        <w:t xml:space="preserve">(Amt. </w:t>
      </w:r>
      <w:r w:rsidRPr="004736F8">
        <w:rPr>
          <w:rFonts w:ascii="Tahoma" w:hAnsi="Tahoma" w:cs="Tahoma"/>
          <w:bCs/>
          <w:sz w:val="27"/>
          <w:szCs w:val="27"/>
        </w:rPr>
        <w:t>Rs.</w:t>
      </w:r>
      <w:r w:rsidRPr="004736F8">
        <w:rPr>
          <w:rFonts w:ascii="Tahoma" w:hAnsi="Tahoma" w:cs="Tahoma"/>
          <w:sz w:val="27"/>
          <w:szCs w:val="27"/>
        </w:rPr>
        <w:t>in Crore)</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0"/>
        <w:gridCol w:w="1620"/>
        <w:gridCol w:w="1800"/>
      </w:tblGrid>
      <w:tr w:rsidR="004736F8" w:rsidRPr="004736F8" w14:paraId="4BDCFF17" w14:textId="77777777" w:rsidTr="002A4A3F">
        <w:trPr>
          <w:cantSplit/>
          <w:trHeight w:val="319"/>
        </w:trPr>
        <w:tc>
          <w:tcPr>
            <w:tcW w:w="6480" w:type="dxa"/>
            <w:tcBorders>
              <w:top w:val="single" w:sz="4" w:space="0" w:color="auto"/>
              <w:left w:val="single" w:sz="4" w:space="0" w:color="auto"/>
              <w:bottom w:val="single" w:sz="4" w:space="0" w:color="auto"/>
              <w:right w:val="single" w:sz="4" w:space="0" w:color="auto"/>
            </w:tcBorders>
          </w:tcPr>
          <w:p w14:paraId="527EBED8" w14:textId="77777777" w:rsidR="00EB20B8" w:rsidRPr="004736F8" w:rsidRDefault="00EB20B8" w:rsidP="002A4A3F">
            <w:pPr>
              <w:spacing w:line="240" w:lineRule="auto"/>
              <w:jc w:val="both"/>
              <w:rPr>
                <w:rFonts w:ascii="Tahoma" w:hAnsi="Tahoma" w:cs="Tahoma"/>
                <w:b/>
                <w:bCs/>
                <w:szCs w:val="22"/>
              </w:rPr>
            </w:pPr>
            <w:r w:rsidRPr="004736F8">
              <w:rPr>
                <w:rFonts w:ascii="Tahoma" w:hAnsi="Tahoma" w:cs="Tahoma"/>
                <w:b/>
                <w:bCs/>
                <w:szCs w:val="22"/>
              </w:rPr>
              <w:t>Particulars</w:t>
            </w:r>
          </w:p>
        </w:tc>
        <w:tc>
          <w:tcPr>
            <w:tcW w:w="1620" w:type="dxa"/>
            <w:tcBorders>
              <w:top w:val="single" w:sz="4" w:space="0" w:color="auto"/>
              <w:left w:val="single" w:sz="4" w:space="0" w:color="auto"/>
              <w:bottom w:val="single" w:sz="4" w:space="0" w:color="auto"/>
              <w:right w:val="single" w:sz="4" w:space="0" w:color="auto"/>
            </w:tcBorders>
            <w:hideMark/>
          </w:tcPr>
          <w:p w14:paraId="636C419A" w14:textId="77777777" w:rsidR="00EB20B8" w:rsidRPr="004736F8" w:rsidRDefault="00EB20B8" w:rsidP="002A4A3F">
            <w:pPr>
              <w:spacing w:line="240" w:lineRule="auto"/>
              <w:jc w:val="both"/>
              <w:rPr>
                <w:rFonts w:ascii="Tahoma" w:hAnsi="Tahoma" w:cs="Tahoma"/>
                <w:b/>
                <w:szCs w:val="22"/>
              </w:rPr>
            </w:pPr>
            <w:r w:rsidRPr="004736F8">
              <w:rPr>
                <w:rFonts w:ascii="Tahoma" w:hAnsi="Tahoma" w:cs="Tahoma"/>
                <w:b/>
                <w:szCs w:val="22"/>
              </w:rPr>
              <w:t>A/cs</w:t>
            </w:r>
          </w:p>
        </w:tc>
        <w:tc>
          <w:tcPr>
            <w:tcW w:w="1800" w:type="dxa"/>
            <w:tcBorders>
              <w:top w:val="single" w:sz="4" w:space="0" w:color="auto"/>
              <w:left w:val="single" w:sz="4" w:space="0" w:color="auto"/>
              <w:bottom w:val="single" w:sz="4" w:space="0" w:color="auto"/>
              <w:right w:val="single" w:sz="4" w:space="0" w:color="auto"/>
            </w:tcBorders>
            <w:hideMark/>
          </w:tcPr>
          <w:p w14:paraId="4B1DA8AE" w14:textId="77777777" w:rsidR="00EB20B8" w:rsidRPr="004736F8" w:rsidRDefault="00EB20B8" w:rsidP="002A4A3F">
            <w:pPr>
              <w:spacing w:line="240" w:lineRule="auto"/>
              <w:jc w:val="both"/>
              <w:rPr>
                <w:rFonts w:ascii="Tahoma" w:hAnsi="Tahoma" w:cs="Tahoma"/>
                <w:b/>
                <w:szCs w:val="22"/>
              </w:rPr>
            </w:pPr>
            <w:r w:rsidRPr="004736F8">
              <w:rPr>
                <w:rFonts w:ascii="Tahoma" w:hAnsi="Tahoma" w:cs="Tahoma"/>
                <w:b/>
                <w:szCs w:val="22"/>
              </w:rPr>
              <w:t>Amount</w:t>
            </w:r>
          </w:p>
        </w:tc>
      </w:tr>
      <w:tr w:rsidR="006810CB" w:rsidRPr="004736F8" w14:paraId="4EA434A0" w14:textId="77777777" w:rsidTr="002A4A3F">
        <w:trPr>
          <w:cantSplit/>
        </w:trPr>
        <w:tc>
          <w:tcPr>
            <w:tcW w:w="6480" w:type="dxa"/>
            <w:tcBorders>
              <w:top w:val="single" w:sz="4" w:space="0" w:color="auto"/>
              <w:left w:val="single" w:sz="4" w:space="0" w:color="auto"/>
              <w:bottom w:val="single" w:sz="4" w:space="0" w:color="auto"/>
              <w:right w:val="single" w:sz="4" w:space="0" w:color="auto"/>
            </w:tcBorders>
            <w:vAlign w:val="center"/>
            <w:hideMark/>
          </w:tcPr>
          <w:p w14:paraId="7832F410" w14:textId="77777777" w:rsidR="006810CB" w:rsidRPr="004736F8" w:rsidRDefault="006810CB" w:rsidP="006810CB">
            <w:pPr>
              <w:jc w:val="both"/>
              <w:rPr>
                <w:rFonts w:ascii="Tahoma" w:hAnsi="Tahoma" w:cs="Tahoma"/>
                <w:szCs w:val="22"/>
              </w:rPr>
            </w:pPr>
            <w:r w:rsidRPr="004736F8">
              <w:rPr>
                <w:rFonts w:ascii="Tahoma" w:hAnsi="Tahoma" w:cs="Tahoma"/>
                <w:b/>
                <w:bCs/>
                <w:szCs w:val="22"/>
              </w:rPr>
              <w:t>Tota</w:t>
            </w:r>
            <w:r>
              <w:rPr>
                <w:rFonts w:ascii="Tahoma" w:hAnsi="Tahoma" w:cs="Tahoma"/>
                <w:b/>
                <w:bCs/>
                <w:szCs w:val="22"/>
              </w:rPr>
              <w:t>l cases pending as on 31.03.2022</w:t>
            </w:r>
          </w:p>
        </w:tc>
        <w:tc>
          <w:tcPr>
            <w:tcW w:w="1620" w:type="dxa"/>
            <w:tcBorders>
              <w:top w:val="single" w:sz="4" w:space="0" w:color="auto"/>
              <w:left w:val="single" w:sz="4" w:space="0" w:color="auto"/>
              <w:bottom w:val="single" w:sz="4" w:space="0" w:color="auto"/>
              <w:right w:val="single" w:sz="4" w:space="0" w:color="auto"/>
            </w:tcBorders>
            <w:hideMark/>
          </w:tcPr>
          <w:p w14:paraId="55C9FA6E" w14:textId="77777777" w:rsidR="006810CB" w:rsidRPr="004736F8" w:rsidRDefault="006810CB" w:rsidP="006810CB">
            <w:pPr>
              <w:jc w:val="both"/>
              <w:rPr>
                <w:rFonts w:ascii="Tahoma" w:hAnsi="Tahoma" w:cs="Tahoma"/>
                <w:b/>
                <w:bCs/>
                <w:szCs w:val="22"/>
              </w:rPr>
            </w:pPr>
            <w:r>
              <w:rPr>
                <w:rFonts w:ascii="Tahoma" w:hAnsi="Tahoma" w:cs="Tahoma"/>
                <w:b/>
                <w:bCs/>
                <w:szCs w:val="22"/>
              </w:rPr>
              <w:t>14860</w:t>
            </w:r>
          </w:p>
        </w:tc>
        <w:tc>
          <w:tcPr>
            <w:tcW w:w="1800" w:type="dxa"/>
            <w:tcBorders>
              <w:top w:val="single" w:sz="4" w:space="0" w:color="auto"/>
              <w:left w:val="single" w:sz="4" w:space="0" w:color="auto"/>
              <w:bottom w:val="single" w:sz="4" w:space="0" w:color="auto"/>
              <w:right w:val="single" w:sz="4" w:space="0" w:color="auto"/>
            </w:tcBorders>
            <w:hideMark/>
          </w:tcPr>
          <w:p w14:paraId="4099281A" w14:textId="77777777" w:rsidR="006810CB" w:rsidRPr="004736F8" w:rsidRDefault="006810CB" w:rsidP="006810CB">
            <w:pPr>
              <w:jc w:val="both"/>
              <w:rPr>
                <w:rFonts w:ascii="Tahoma" w:hAnsi="Tahoma" w:cs="Tahoma"/>
                <w:b/>
                <w:bCs/>
                <w:szCs w:val="22"/>
              </w:rPr>
            </w:pPr>
            <w:r>
              <w:rPr>
                <w:rFonts w:ascii="Tahoma" w:hAnsi="Tahoma" w:cs="Tahoma"/>
                <w:b/>
                <w:bCs/>
                <w:szCs w:val="22"/>
              </w:rPr>
              <w:t>577.10</w:t>
            </w:r>
          </w:p>
        </w:tc>
      </w:tr>
      <w:tr w:rsidR="004736F8" w:rsidRPr="004736F8" w14:paraId="604F656A" w14:textId="77777777" w:rsidTr="002A4A3F">
        <w:tc>
          <w:tcPr>
            <w:tcW w:w="6480" w:type="dxa"/>
            <w:tcBorders>
              <w:top w:val="single" w:sz="4" w:space="0" w:color="auto"/>
              <w:left w:val="single" w:sz="4" w:space="0" w:color="auto"/>
              <w:bottom w:val="single" w:sz="4" w:space="0" w:color="auto"/>
              <w:right w:val="single" w:sz="4" w:space="0" w:color="auto"/>
            </w:tcBorders>
            <w:hideMark/>
          </w:tcPr>
          <w:p w14:paraId="0C83CD66" w14:textId="77777777" w:rsidR="00EB20B8" w:rsidRPr="004736F8" w:rsidRDefault="00EB20B8" w:rsidP="002A4A3F">
            <w:pPr>
              <w:pStyle w:val="Heading4"/>
              <w:spacing w:line="276" w:lineRule="auto"/>
              <w:rPr>
                <w:rFonts w:ascii="Tahoma" w:hAnsi="Tahoma" w:cs="Tahoma"/>
                <w:sz w:val="22"/>
                <w:szCs w:val="22"/>
                <w:lang w:val="en-US" w:eastAsia="en-US" w:bidi="ar-SA"/>
              </w:rPr>
            </w:pPr>
            <w:r w:rsidRPr="004736F8">
              <w:rPr>
                <w:rFonts w:ascii="Tahoma" w:hAnsi="Tahoma" w:cs="Tahoma"/>
                <w:sz w:val="22"/>
                <w:szCs w:val="22"/>
                <w:lang w:val="en-US" w:eastAsia="en-US" w:bidi="ar-SA"/>
              </w:rPr>
              <w:t xml:space="preserve">Cases filed during the quarter ended </w:t>
            </w:r>
            <w:r w:rsidR="006810CB">
              <w:rPr>
                <w:rFonts w:ascii="Tahoma" w:hAnsi="Tahoma" w:cs="Tahoma"/>
                <w:sz w:val="22"/>
                <w:szCs w:val="22"/>
                <w:lang w:val="en-US" w:eastAsia="en-US" w:bidi="ar-SA"/>
              </w:rPr>
              <w:t>June</w:t>
            </w:r>
            <w:r w:rsidR="004736F8">
              <w:rPr>
                <w:rFonts w:ascii="Tahoma" w:hAnsi="Tahoma" w:cs="Tahoma"/>
                <w:sz w:val="22"/>
                <w:szCs w:val="22"/>
              </w:rPr>
              <w:t xml:space="preserve"> 2022</w:t>
            </w:r>
          </w:p>
        </w:tc>
        <w:tc>
          <w:tcPr>
            <w:tcW w:w="1620" w:type="dxa"/>
            <w:tcBorders>
              <w:top w:val="single" w:sz="4" w:space="0" w:color="auto"/>
              <w:left w:val="single" w:sz="4" w:space="0" w:color="auto"/>
              <w:bottom w:val="single" w:sz="4" w:space="0" w:color="auto"/>
              <w:right w:val="single" w:sz="4" w:space="0" w:color="auto"/>
            </w:tcBorders>
            <w:hideMark/>
          </w:tcPr>
          <w:p w14:paraId="376B6B6A" w14:textId="77777777" w:rsidR="00EB20B8" w:rsidRPr="004736F8" w:rsidRDefault="006810CB" w:rsidP="002A4A3F">
            <w:pPr>
              <w:jc w:val="both"/>
              <w:rPr>
                <w:rFonts w:ascii="Tahoma" w:hAnsi="Tahoma" w:cs="Tahoma"/>
                <w:szCs w:val="22"/>
              </w:rPr>
            </w:pPr>
            <w:r>
              <w:rPr>
                <w:rFonts w:ascii="Tahoma" w:hAnsi="Tahoma" w:cs="Tahoma"/>
                <w:szCs w:val="22"/>
              </w:rPr>
              <w:t>725</w:t>
            </w:r>
          </w:p>
        </w:tc>
        <w:tc>
          <w:tcPr>
            <w:tcW w:w="1800" w:type="dxa"/>
            <w:tcBorders>
              <w:top w:val="single" w:sz="4" w:space="0" w:color="auto"/>
              <w:left w:val="single" w:sz="4" w:space="0" w:color="auto"/>
              <w:bottom w:val="single" w:sz="4" w:space="0" w:color="auto"/>
              <w:right w:val="single" w:sz="4" w:space="0" w:color="auto"/>
            </w:tcBorders>
            <w:hideMark/>
          </w:tcPr>
          <w:p w14:paraId="2F04A58A" w14:textId="77777777" w:rsidR="00EB20B8" w:rsidRPr="004736F8" w:rsidRDefault="006810CB" w:rsidP="004736F8">
            <w:pPr>
              <w:jc w:val="both"/>
              <w:rPr>
                <w:rFonts w:ascii="Tahoma" w:hAnsi="Tahoma" w:cs="Tahoma"/>
                <w:szCs w:val="22"/>
              </w:rPr>
            </w:pPr>
            <w:r>
              <w:rPr>
                <w:rFonts w:ascii="Tahoma" w:hAnsi="Tahoma" w:cs="Tahoma"/>
                <w:szCs w:val="22"/>
              </w:rPr>
              <w:t>24.82</w:t>
            </w:r>
          </w:p>
        </w:tc>
      </w:tr>
      <w:tr w:rsidR="004736F8" w:rsidRPr="004736F8" w14:paraId="6C86ADAC" w14:textId="77777777" w:rsidTr="002A4A3F">
        <w:tc>
          <w:tcPr>
            <w:tcW w:w="6480" w:type="dxa"/>
            <w:tcBorders>
              <w:top w:val="single" w:sz="4" w:space="0" w:color="auto"/>
              <w:left w:val="single" w:sz="4" w:space="0" w:color="auto"/>
              <w:bottom w:val="single" w:sz="4" w:space="0" w:color="auto"/>
              <w:right w:val="single" w:sz="4" w:space="0" w:color="auto"/>
            </w:tcBorders>
            <w:hideMark/>
          </w:tcPr>
          <w:p w14:paraId="60F27BE2" w14:textId="77777777" w:rsidR="00EB20B8" w:rsidRPr="004736F8" w:rsidRDefault="00EB20B8" w:rsidP="002A4A3F">
            <w:pPr>
              <w:jc w:val="both"/>
              <w:rPr>
                <w:rFonts w:ascii="Tahoma" w:hAnsi="Tahoma" w:cs="Tahoma"/>
                <w:szCs w:val="22"/>
              </w:rPr>
            </w:pPr>
            <w:r w:rsidRPr="004736F8">
              <w:rPr>
                <w:rFonts w:ascii="Tahoma" w:hAnsi="Tahoma" w:cs="Tahoma"/>
                <w:szCs w:val="22"/>
              </w:rPr>
              <w:t>Cases disposed of du</w:t>
            </w:r>
            <w:r w:rsidR="004736F8">
              <w:rPr>
                <w:rFonts w:ascii="Tahoma" w:hAnsi="Tahoma" w:cs="Tahoma"/>
                <w:szCs w:val="22"/>
              </w:rPr>
              <w:t xml:space="preserve">ring the period ended </w:t>
            </w:r>
            <w:r w:rsidR="006810CB">
              <w:rPr>
                <w:rFonts w:ascii="Tahoma" w:hAnsi="Tahoma" w:cs="Tahoma"/>
                <w:szCs w:val="22"/>
                <w:lang w:bidi="ar-SA"/>
              </w:rPr>
              <w:t>June</w:t>
            </w:r>
            <w:r w:rsidR="004736F8">
              <w:rPr>
                <w:rFonts w:ascii="Tahoma" w:hAnsi="Tahoma" w:cs="Tahoma"/>
                <w:szCs w:val="22"/>
              </w:rPr>
              <w:t xml:space="preserve"> 2022</w:t>
            </w:r>
          </w:p>
        </w:tc>
        <w:tc>
          <w:tcPr>
            <w:tcW w:w="1620" w:type="dxa"/>
            <w:tcBorders>
              <w:top w:val="single" w:sz="4" w:space="0" w:color="auto"/>
              <w:left w:val="single" w:sz="4" w:space="0" w:color="auto"/>
              <w:bottom w:val="single" w:sz="4" w:space="0" w:color="auto"/>
              <w:right w:val="single" w:sz="4" w:space="0" w:color="auto"/>
            </w:tcBorders>
            <w:hideMark/>
          </w:tcPr>
          <w:p w14:paraId="518767EA" w14:textId="77777777" w:rsidR="00EB20B8" w:rsidRPr="004736F8" w:rsidRDefault="006810CB" w:rsidP="004736F8">
            <w:pPr>
              <w:jc w:val="both"/>
              <w:rPr>
                <w:rFonts w:ascii="Tahoma" w:hAnsi="Tahoma" w:cs="Tahoma"/>
                <w:bCs/>
                <w:szCs w:val="22"/>
              </w:rPr>
            </w:pPr>
            <w:r>
              <w:rPr>
                <w:rFonts w:ascii="Tahoma" w:hAnsi="Tahoma" w:cs="Tahoma"/>
                <w:bCs/>
                <w:szCs w:val="22"/>
              </w:rPr>
              <w:t>1627</w:t>
            </w:r>
          </w:p>
        </w:tc>
        <w:tc>
          <w:tcPr>
            <w:tcW w:w="1800" w:type="dxa"/>
            <w:tcBorders>
              <w:top w:val="single" w:sz="4" w:space="0" w:color="auto"/>
              <w:left w:val="single" w:sz="4" w:space="0" w:color="auto"/>
              <w:bottom w:val="single" w:sz="4" w:space="0" w:color="auto"/>
              <w:right w:val="single" w:sz="4" w:space="0" w:color="auto"/>
            </w:tcBorders>
            <w:hideMark/>
          </w:tcPr>
          <w:p w14:paraId="52AA5B8A" w14:textId="77777777" w:rsidR="00EB20B8" w:rsidRPr="004736F8" w:rsidRDefault="006810CB" w:rsidP="004736F8">
            <w:pPr>
              <w:jc w:val="both"/>
              <w:rPr>
                <w:rFonts w:ascii="Tahoma" w:hAnsi="Tahoma" w:cs="Tahoma"/>
                <w:bCs/>
                <w:szCs w:val="22"/>
              </w:rPr>
            </w:pPr>
            <w:r>
              <w:rPr>
                <w:rFonts w:ascii="Tahoma" w:hAnsi="Tahoma" w:cs="Tahoma"/>
                <w:bCs/>
                <w:szCs w:val="22"/>
              </w:rPr>
              <w:t>34.22</w:t>
            </w:r>
          </w:p>
        </w:tc>
      </w:tr>
      <w:tr w:rsidR="004736F8" w:rsidRPr="004736F8" w14:paraId="5B3911AE" w14:textId="77777777" w:rsidTr="002A4A3F">
        <w:tc>
          <w:tcPr>
            <w:tcW w:w="6480" w:type="dxa"/>
            <w:tcBorders>
              <w:top w:val="single" w:sz="4" w:space="0" w:color="auto"/>
              <w:left w:val="single" w:sz="4" w:space="0" w:color="auto"/>
              <w:bottom w:val="single" w:sz="4" w:space="0" w:color="auto"/>
              <w:right w:val="single" w:sz="4" w:space="0" w:color="auto"/>
            </w:tcBorders>
            <w:hideMark/>
          </w:tcPr>
          <w:p w14:paraId="05C198F2" w14:textId="77777777" w:rsidR="00EB20B8" w:rsidRPr="004736F8" w:rsidRDefault="004736F8" w:rsidP="002A4A3F">
            <w:pPr>
              <w:tabs>
                <w:tab w:val="left" w:pos="3615"/>
              </w:tabs>
              <w:jc w:val="both"/>
              <w:rPr>
                <w:rFonts w:ascii="Tahoma" w:hAnsi="Tahoma" w:cs="Tahoma"/>
                <w:b/>
                <w:bCs/>
                <w:szCs w:val="22"/>
              </w:rPr>
            </w:pPr>
            <w:r>
              <w:rPr>
                <w:rFonts w:ascii="Tahoma" w:hAnsi="Tahoma" w:cs="Tahoma"/>
                <w:b/>
                <w:bCs/>
                <w:szCs w:val="22"/>
              </w:rPr>
              <w:t>Cases pending as on 3</w:t>
            </w:r>
            <w:r w:rsidR="006810CB">
              <w:rPr>
                <w:rFonts w:ascii="Tahoma" w:hAnsi="Tahoma" w:cs="Tahoma"/>
                <w:b/>
                <w:bCs/>
                <w:szCs w:val="22"/>
              </w:rPr>
              <w:t>0.06</w:t>
            </w:r>
            <w:r>
              <w:rPr>
                <w:rFonts w:ascii="Tahoma" w:hAnsi="Tahoma" w:cs="Tahoma"/>
                <w:b/>
                <w:bCs/>
                <w:szCs w:val="22"/>
              </w:rPr>
              <w:t>.2022</w:t>
            </w:r>
          </w:p>
        </w:tc>
        <w:tc>
          <w:tcPr>
            <w:tcW w:w="1620" w:type="dxa"/>
            <w:tcBorders>
              <w:top w:val="single" w:sz="4" w:space="0" w:color="auto"/>
              <w:left w:val="single" w:sz="4" w:space="0" w:color="auto"/>
              <w:bottom w:val="single" w:sz="4" w:space="0" w:color="auto"/>
              <w:right w:val="single" w:sz="4" w:space="0" w:color="auto"/>
            </w:tcBorders>
            <w:hideMark/>
          </w:tcPr>
          <w:p w14:paraId="6F154052" w14:textId="77777777" w:rsidR="00EB20B8" w:rsidRPr="004736F8" w:rsidRDefault="00EB20B8" w:rsidP="004736F8">
            <w:pPr>
              <w:jc w:val="both"/>
              <w:rPr>
                <w:rFonts w:ascii="Tahoma" w:hAnsi="Tahoma" w:cs="Tahoma"/>
                <w:b/>
                <w:bCs/>
                <w:szCs w:val="22"/>
              </w:rPr>
            </w:pPr>
            <w:r w:rsidRPr="004736F8">
              <w:rPr>
                <w:rFonts w:ascii="Tahoma" w:hAnsi="Tahoma" w:cs="Tahoma"/>
                <w:b/>
                <w:bCs/>
                <w:szCs w:val="22"/>
              </w:rPr>
              <w:t>1</w:t>
            </w:r>
            <w:r w:rsidR="006810CB">
              <w:rPr>
                <w:rFonts w:ascii="Tahoma" w:hAnsi="Tahoma" w:cs="Tahoma"/>
                <w:b/>
                <w:bCs/>
                <w:szCs w:val="22"/>
              </w:rPr>
              <w:t>3958</w:t>
            </w:r>
          </w:p>
        </w:tc>
        <w:tc>
          <w:tcPr>
            <w:tcW w:w="1800" w:type="dxa"/>
            <w:tcBorders>
              <w:top w:val="single" w:sz="4" w:space="0" w:color="auto"/>
              <w:left w:val="single" w:sz="4" w:space="0" w:color="auto"/>
              <w:bottom w:val="single" w:sz="4" w:space="0" w:color="auto"/>
              <w:right w:val="single" w:sz="4" w:space="0" w:color="auto"/>
            </w:tcBorders>
            <w:hideMark/>
          </w:tcPr>
          <w:p w14:paraId="1D5183C6" w14:textId="77777777" w:rsidR="00EB20B8" w:rsidRPr="004736F8" w:rsidRDefault="006810CB" w:rsidP="004736F8">
            <w:pPr>
              <w:jc w:val="both"/>
              <w:rPr>
                <w:rFonts w:ascii="Tahoma" w:hAnsi="Tahoma" w:cs="Tahoma"/>
                <w:b/>
                <w:bCs/>
                <w:szCs w:val="22"/>
              </w:rPr>
            </w:pPr>
            <w:r>
              <w:rPr>
                <w:rFonts w:ascii="Tahoma" w:hAnsi="Tahoma" w:cs="Tahoma"/>
                <w:b/>
                <w:bCs/>
                <w:szCs w:val="22"/>
              </w:rPr>
              <w:t>56</w:t>
            </w:r>
            <w:r w:rsidR="001C704F">
              <w:rPr>
                <w:rFonts w:ascii="Tahoma" w:hAnsi="Tahoma" w:cs="Tahoma"/>
                <w:b/>
                <w:bCs/>
                <w:szCs w:val="22"/>
              </w:rPr>
              <w:t>7</w:t>
            </w:r>
            <w:r>
              <w:rPr>
                <w:rFonts w:ascii="Tahoma" w:hAnsi="Tahoma" w:cs="Tahoma"/>
                <w:b/>
                <w:bCs/>
                <w:szCs w:val="22"/>
              </w:rPr>
              <w:t>.70</w:t>
            </w:r>
          </w:p>
        </w:tc>
      </w:tr>
      <w:tr w:rsidR="004736F8" w:rsidRPr="004736F8" w14:paraId="2F2F5CBC" w14:textId="77777777" w:rsidTr="002A4A3F">
        <w:tc>
          <w:tcPr>
            <w:tcW w:w="9900" w:type="dxa"/>
            <w:gridSpan w:val="3"/>
            <w:tcBorders>
              <w:top w:val="single" w:sz="4" w:space="0" w:color="auto"/>
              <w:left w:val="single" w:sz="4" w:space="0" w:color="auto"/>
              <w:bottom w:val="single" w:sz="4" w:space="0" w:color="auto"/>
              <w:right w:val="single" w:sz="4" w:space="0" w:color="auto"/>
            </w:tcBorders>
            <w:hideMark/>
          </w:tcPr>
          <w:p w14:paraId="37681661" w14:textId="77777777" w:rsidR="00EB20B8" w:rsidRPr="004736F8" w:rsidRDefault="00EB20B8" w:rsidP="002A4A3F">
            <w:pPr>
              <w:pStyle w:val="Heading9"/>
              <w:spacing w:line="276" w:lineRule="auto"/>
              <w:rPr>
                <w:rFonts w:ascii="Tahoma" w:hAnsi="Tahoma" w:cs="Tahoma"/>
                <w:sz w:val="22"/>
                <w:szCs w:val="22"/>
                <w:lang w:val="en-US" w:eastAsia="en-US" w:bidi="ar-SA"/>
              </w:rPr>
            </w:pPr>
            <w:r w:rsidRPr="004736F8">
              <w:rPr>
                <w:rFonts w:ascii="Tahoma" w:hAnsi="Tahoma" w:cs="Tahoma"/>
                <w:sz w:val="22"/>
                <w:szCs w:val="22"/>
                <w:lang w:val="en-US" w:eastAsia="en-US" w:bidi="ar-SA"/>
              </w:rPr>
              <w:t>Pendency level</w:t>
            </w:r>
          </w:p>
        </w:tc>
      </w:tr>
      <w:tr w:rsidR="004736F8" w:rsidRPr="004736F8" w14:paraId="4220D0A0" w14:textId="77777777" w:rsidTr="002A4A3F">
        <w:tc>
          <w:tcPr>
            <w:tcW w:w="6480" w:type="dxa"/>
            <w:tcBorders>
              <w:top w:val="single" w:sz="4" w:space="0" w:color="auto"/>
              <w:left w:val="single" w:sz="4" w:space="0" w:color="auto"/>
              <w:bottom w:val="single" w:sz="4" w:space="0" w:color="auto"/>
              <w:right w:val="single" w:sz="4" w:space="0" w:color="auto"/>
            </w:tcBorders>
            <w:hideMark/>
          </w:tcPr>
          <w:p w14:paraId="47055570" w14:textId="77777777" w:rsidR="00EB20B8" w:rsidRPr="004736F8" w:rsidRDefault="00EB20B8" w:rsidP="002A4A3F">
            <w:pPr>
              <w:jc w:val="both"/>
              <w:rPr>
                <w:rFonts w:ascii="Tahoma" w:hAnsi="Tahoma" w:cs="Tahoma"/>
                <w:szCs w:val="22"/>
              </w:rPr>
            </w:pPr>
            <w:r w:rsidRPr="004736F8">
              <w:rPr>
                <w:rFonts w:ascii="Tahoma" w:hAnsi="Tahoma" w:cs="Tahoma"/>
                <w:szCs w:val="22"/>
              </w:rPr>
              <w:t>Up to 6 months</w:t>
            </w:r>
          </w:p>
        </w:tc>
        <w:tc>
          <w:tcPr>
            <w:tcW w:w="1620" w:type="dxa"/>
            <w:tcBorders>
              <w:top w:val="single" w:sz="4" w:space="0" w:color="auto"/>
              <w:left w:val="single" w:sz="4" w:space="0" w:color="auto"/>
              <w:bottom w:val="single" w:sz="4" w:space="0" w:color="auto"/>
              <w:right w:val="single" w:sz="4" w:space="0" w:color="auto"/>
            </w:tcBorders>
            <w:hideMark/>
          </w:tcPr>
          <w:p w14:paraId="32AB8BEB" w14:textId="77777777" w:rsidR="00EB20B8" w:rsidRPr="004736F8" w:rsidRDefault="006810CB" w:rsidP="002A4A3F">
            <w:pPr>
              <w:jc w:val="both"/>
              <w:rPr>
                <w:rFonts w:ascii="Tahoma" w:hAnsi="Tahoma" w:cs="Tahoma"/>
                <w:szCs w:val="22"/>
              </w:rPr>
            </w:pPr>
            <w:r>
              <w:rPr>
                <w:rFonts w:ascii="Tahoma" w:hAnsi="Tahoma" w:cs="Tahoma"/>
                <w:szCs w:val="22"/>
              </w:rPr>
              <w:t>1976</w:t>
            </w:r>
          </w:p>
        </w:tc>
        <w:tc>
          <w:tcPr>
            <w:tcW w:w="1800" w:type="dxa"/>
            <w:tcBorders>
              <w:top w:val="single" w:sz="4" w:space="0" w:color="auto"/>
              <w:left w:val="single" w:sz="4" w:space="0" w:color="auto"/>
              <w:bottom w:val="single" w:sz="4" w:space="0" w:color="auto"/>
              <w:right w:val="single" w:sz="4" w:space="0" w:color="auto"/>
            </w:tcBorders>
            <w:hideMark/>
          </w:tcPr>
          <w:p w14:paraId="7A23953A" w14:textId="77777777" w:rsidR="00EB20B8" w:rsidRPr="004736F8" w:rsidRDefault="004736F8" w:rsidP="004736F8">
            <w:pPr>
              <w:jc w:val="both"/>
              <w:rPr>
                <w:rFonts w:ascii="Tahoma" w:hAnsi="Tahoma" w:cs="Tahoma"/>
                <w:szCs w:val="22"/>
              </w:rPr>
            </w:pPr>
            <w:r>
              <w:rPr>
                <w:rFonts w:ascii="Tahoma" w:hAnsi="Tahoma" w:cs="Tahoma"/>
                <w:szCs w:val="22"/>
              </w:rPr>
              <w:t>71.</w:t>
            </w:r>
            <w:r w:rsidR="006810CB">
              <w:rPr>
                <w:rFonts w:ascii="Tahoma" w:hAnsi="Tahoma" w:cs="Tahoma"/>
                <w:szCs w:val="22"/>
              </w:rPr>
              <w:t>19</w:t>
            </w:r>
          </w:p>
        </w:tc>
      </w:tr>
      <w:tr w:rsidR="004736F8" w:rsidRPr="004736F8" w14:paraId="3EF3F1EE" w14:textId="77777777" w:rsidTr="002A4A3F">
        <w:tc>
          <w:tcPr>
            <w:tcW w:w="6480" w:type="dxa"/>
            <w:tcBorders>
              <w:top w:val="single" w:sz="4" w:space="0" w:color="auto"/>
              <w:left w:val="single" w:sz="4" w:space="0" w:color="auto"/>
              <w:bottom w:val="single" w:sz="4" w:space="0" w:color="auto"/>
              <w:right w:val="single" w:sz="4" w:space="0" w:color="auto"/>
            </w:tcBorders>
            <w:hideMark/>
          </w:tcPr>
          <w:p w14:paraId="7FF05C05" w14:textId="77777777" w:rsidR="00EB20B8" w:rsidRPr="004736F8" w:rsidRDefault="00EB20B8" w:rsidP="002A4A3F">
            <w:pPr>
              <w:jc w:val="both"/>
              <w:rPr>
                <w:rFonts w:ascii="Tahoma" w:hAnsi="Tahoma" w:cs="Tahoma"/>
                <w:szCs w:val="22"/>
              </w:rPr>
            </w:pPr>
            <w:r w:rsidRPr="004736F8">
              <w:rPr>
                <w:rFonts w:ascii="Tahoma" w:hAnsi="Tahoma" w:cs="Tahoma"/>
                <w:szCs w:val="22"/>
              </w:rPr>
              <w:t>6 months to 12 months</w:t>
            </w:r>
          </w:p>
        </w:tc>
        <w:tc>
          <w:tcPr>
            <w:tcW w:w="1620" w:type="dxa"/>
            <w:tcBorders>
              <w:top w:val="single" w:sz="4" w:space="0" w:color="auto"/>
              <w:left w:val="single" w:sz="4" w:space="0" w:color="auto"/>
              <w:bottom w:val="single" w:sz="4" w:space="0" w:color="auto"/>
              <w:right w:val="single" w:sz="4" w:space="0" w:color="auto"/>
            </w:tcBorders>
            <w:hideMark/>
          </w:tcPr>
          <w:p w14:paraId="43071A1C" w14:textId="77777777" w:rsidR="00EB20B8" w:rsidRPr="004736F8" w:rsidRDefault="004736F8" w:rsidP="004736F8">
            <w:pPr>
              <w:jc w:val="both"/>
              <w:rPr>
                <w:rFonts w:ascii="Tahoma" w:hAnsi="Tahoma" w:cs="Tahoma"/>
                <w:szCs w:val="22"/>
              </w:rPr>
            </w:pPr>
            <w:r>
              <w:rPr>
                <w:rFonts w:ascii="Tahoma" w:hAnsi="Tahoma" w:cs="Tahoma"/>
                <w:szCs w:val="22"/>
              </w:rPr>
              <w:t>18</w:t>
            </w:r>
            <w:r w:rsidR="006810CB">
              <w:rPr>
                <w:rFonts w:ascii="Tahoma" w:hAnsi="Tahoma" w:cs="Tahoma"/>
                <w:szCs w:val="22"/>
              </w:rPr>
              <w:t>71</w:t>
            </w:r>
          </w:p>
        </w:tc>
        <w:tc>
          <w:tcPr>
            <w:tcW w:w="1800" w:type="dxa"/>
            <w:tcBorders>
              <w:top w:val="single" w:sz="4" w:space="0" w:color="auto"/>
              <w:left w:val="single" w:sz="4" w:space="0" w:color="auto"/>
              <w:bottom w:val="single" w:sz="4" w:space="0" w:color="auto"/>
              <w:right w:val="single" w:sz="4" w:space="0" w:color="auto"/>
            </w:tcBorders>
            <w:hideMark/>
          </w:tcPr>
          <w:p w14:paraId="02818C67" w14:textId="77777777" w:rsidR="00EB20B8" w:rsidRPr="004736F8" w:rsidRDefault="006810CB" w:rsidP="004736F8">
            <w:pPr>
              <w:jc w:val="both"/>
              <w:rPr>
                <w:rFonts w:ascii="Tahoma" w:hAnsi="Tahoma" w:cs="Tahoma"/>
                <w:szCs w:val="22"/>
              </w:rPr>
            </w:pPr>
            <w:r>
              <w:rPr>
                <w:rFonts w:ascii="Tahoma" w:hAnsi="Tahoma" w:cs="Tahoma"/>
                <w:szCs w:val="22"/>
              </w:rPr>
              <w:t>61.74</w:t>
            </w:r>
          </w:p>
        </w:tc>
      </w:tr>
      <w:tr w:rsidR="004736F8" w:rsidRPr="004736F8" w14:paraId="3BF4FC41" w14:textId="77777777" w:rsidTr="002A4A3F">
        <w:tc>
          <w:tcPr>
            <w:tcW w:w="6480" w:type="dxa"/>
            <w:tcBorders>
              <w:top w:val="single" w:sz="4" w:space="0" w:color="auto"/>
              <w:left w:val="single" w:sz="4" w:space="0" w:color="auto"/>
              <w:bottom w:val="single" w:sz="4" w:space="0" w:color="auto"/>
              <w:right w:val="single" w:sz="4" w:space="0" w:color="auto"/>
            </w:tcBorders>
            <w:hideMark/>
          </w:tcPr>
          <w:p w14:paraId="2F951F3E" w14:textId="77777777" w:rsidR="00EB20B8" w:rsidRPr="004736F8" w:rsidRDefault="00EB20B8" w:rsidP="002A4A3F">
            <w:pPr>
              <w:jc w:val="both"/>
              <w:rPr>
                <w:rFonts w:ascii="Tahoma" w:hAnsi="Tahoma" w:cs="Tahoma"/>
                <w:szCs w:val="22"/>
              </w:rPr>
            </w:pPr>
            <w:r w:rsidRPr="004736F8">
              <w:rPr>
                <w:rFonts w:ascii="Tahoma" w:hAnsi="Tahoma" w:cs="Tahoma"/>
                <w:szCs w:val="22"/>
              </w:rPr>
              <w:t>1 year to 3 years</w:t>
            </w:r>
          </w:p>
        </w:tc>
        <w:tc>
          <w:tcPr>
            <w:tcW w:w="1620" w:type="dxa"/>
            <w:tcBorders>
              <w:top w:val="single" w:sz="4" w:space="0" w:color="auto"/>
              <w:left w:val="single" w:sz="4" w:space="0" w:color="auto"/>
              <w:bottom w:val="single" w:sz="4" w:space="0" w:color="auto"/>
              <w:right w:val="single" w:sz="4" w:space="0" w:color="auto"/>
            </w:tcBorders>
            <w:hideMark/>
          </w:tcPr>
          <w:p w14:paraId="06DC4799" w14:textId="77777777" w:rsidR="00EB20B8" w:rsidRPr="004736F8" w:rsidRDefault="004736F8" w:rsidP="004736F8">
            <w:pPr>
              <w:jc w:val="both"/>
              <w:rPr>
                <w:rFonts w:ascii="Tahoma" w:hAnsi="Tahoma" w:cs="Tahoma"/>
                <w:szCs w:val="22"/>
              </w:rPr>
            </w:pPr>
            <w:r>
              <w:rPr>
                <w:rFonts w:ascii="Tahoma" w:hAnsi="Tahoma" w:cs="Tahoma"/>
                <w:szCs w:val="22"/>
              </w:rPr>
              <w:t>4</w:t>
            </w:r>
            <w:r w:rsidR="006810CB">
              <w:rPr>
                <w:rFonts w:ascii="Tahoma" w:hAnsi="Tahoma" w:cs="Tahoma"/>
                <w:szCs w:val="22"/>
              </w:rPr>
              <w:t>258</w:t>
            </w:r>
          </w:p>
        </w:tc>
        <w:tc>
          <w:tcPr>
            <w:tcW w:w="1800" w:type="dxa"/>
            <w:tcBorders>
              <w:top w:val="single" w:sz="4" w:space="0" w:color="auto"/>
              <w:left w:val="single" w:sz="4" w:space="0" w:color="auto"/>
              <w:bottom w:val="single" w:sz="4" w:space="0" w:color="auto"/>
              <w:right w:val="single" w:sz="4" w:space="0" w:color="auto"/>
            </w:tcBorders>
            <w:hideMark/>
          </w:tcPr>
          <w:p w14:paraId="4BB3634A" w14:textId="77777777" w:rsidR="00EB20B8" w:rsidRPr="004736F8" w:rsidRDefault="006810CB" w:rsidP="004736F8">
            <w:pPr>
              <w:jc w:val="both"/>
              <w:rPr>
                <w:rFonts w:ascii="Tahoma" w:hAnsi="Tahoma" w:cs="Tahoma"/>
                <w:szCs w:val="22"/>
              </w:rPr>
            </w:pPr>
            <w:r>
              <w:rPr>
                <w:rFonts w:ascii="Tahoma" w:hAnsi="Tahoma" w:cs="Tahoma"/>
                <w:szCs w:val="22"/>
              </w:rPr>
              <w:t>139.65</w:t>
            </w:r>
          </w:p>
        </w:tc>
      </w:tr>
      <w:tr w:rsidR="004736F8" w:rsidRPr="004736F8" w14:paraId="60476ED6" w14:textId="77777777" w:rsidTr="002A4A3F">
        <w:trPr>
          <w:trHeight w:val="323"/>
        </w:trPr>
        <w:tc>
          <w:tcPr>
            <w:tcW w:w="6480" w:type="dxa"/>
            <w:tcBorders>
              <w:top w:val="single" w:sz="4" w:space="0" w:color="auto"/>
              <w:left w:val="single" w:sz="4" w:space="0" w:color="auto"/>
              <w:bottom w:val="single" w:sz="4" w:space="0" w:color="auto"/>
              <w:right w:val="single" w:sz="4" w:space="0" w:color="auto"/>
            </w:tcBorders>
            <w:hideMark/>
          </w:tcPr>
          <w:p w14:paraId="407E1272" w14:textId="77777777" w:rsidR="00EB20B8" w:rsidRPr="004736F8" w:rsidRDefault="00EB20B8" w:rsidP="002A4A3F">
            <w:pPr>
              <w:jc w:val="both"/>
              <w:rPr>
                <w:rFonts w:ascii="Tahoma" w:hAnsi="Tahoma" w:cs="Tahoma"/>
                <w:szCs w:val="22"/>
              </w:rPr>
            </w:pPr>
            <w:r w:rsidRPr="004736F8">
              <w:rPr>
                <w:rFonts w:ascii="Tahoma" w:hAnsi="Tahoma" w:cs="Tahoma"/>
                <w:szCs w:val="22"/>
              </w:rPr>
              <w:t>Above 3 years</w:t>
            </w:r>
          </w:p>
        </w:tc>
        <w:tc>
          <w:tcPr>
            <w:tcW w:w="1620" w:type="dxa"/>
            <w:tcBorders>
              <w:top w:val="single" w:sz="4" w:space="0" w:color="auto"/>
              <w:left w:val="single" w:sz="4" w:space="0" w:color="auto"/>
              <w:bottom w:val="single" w:sz="4" w:space="0" w:color="auto"/>
              <w:right w:val="single" w:sz="4" w:space="0" w:color="auto"/>
            </w:tcBorders>
            <w:hideMark/>
          </w:tcPr>
          <w:p w14:paraId="3F96682B" w14:textId="77777777" w:rsidR="00EB20B8" w:rsidRPr="004736F8" w:rsidRDefault="006810CB" w:rsidP="004736F8">
            <w:pPr>
              <w:jc w:val="both"/>
              <w:rPr>
                <w:rFonts w:ascii="Tahoma" w:hAnsi="Tahoma" w:cs="Tahoma"/>
                <w:szCs w:val="22"/>
              </w:rPr>
            </w:pPr>
            <w:r>
              <w:rPr>
                <w:rFonts w:ascii="Tahoma" w:hAnsi="Tahoma" w:cs="Tahoma"/>
                <w:szCs w:val="22"/>
              </w:rPr>
              <w:t>5853</w:t>
            </w:r>
          </w:p>
        </w:tc>
        <w:tc>
          <w:tcPr>
            <w:tcW w:w="1800" w:type="dxa"/>
            <w:tcBorders>
              <w:top w:val="single" w:sz="4" w:space="0" w:color="auto"/>
              <w:left w:val="single" w:sz="4" w:space="0" w:color="auto"/>
              <w:bottom w:val="single" w:sz="4" w:space="0" w:color="auto"/>
              <w:right w:val="single" w:sz="4" w:space="0" w:color="auto"/>
            </w:tcBorders>
            <w:hideMark/>
          </w:tcPr>
          <w:p w14:paraId="082721C6" w14:textId="77777777" w:rsidR="00EB20B8" w:rsidRPr="004736F8" w:rsidRDefault="006810CB" w:rsidP="004736F8">
            <w:pPr>
              <w:jc w:val="both"/>
              <w:rPr>
                <w:rFonts w:ascii="Tahoma" w:hAnsi="Tahoma" w:cs="Tahoma"/>
                <w:szCs w:val="22"/>
              </w:rPr>
            </w:pPr>
            <w:r>
              <w:rPr>
                <w:rFonts w:ascii="Tahoma" w:hAnsi="Tahoma" w:cs="Tahoma"/>
                <w:szCs w:val="22"/>
              </w:rPr>
              <w:t>295.12</w:t>
            </w:r>
          </w:p>
        </w:tc>
      </w:tr>
      <w:tr w:rsidR="006810CB" w:rsidRPr="004736F8" w14:paraId="50538C60" w14:textId="77777777" w:rsidTr="002A4A3F">
        <w:trPr>
          <w:trHeight w:val="260"/>
        </w:trPr>
        <w:tc>
          <w:tcPr>
            <w:tcW w:w="6480" w:type="dxa"/>
            <w:tcBorders>
              <w:top w:val="single" w:sz="4" w:space="0" w:color="auto"/>
              <w:left w:val="single" w:sz="4" w:space="0" w:color="auto"/>
              <w:bottom w:val="single" w:sz="4" w:space="0" w:color="auto"/>
              <w:right w:val="single" w:sz="4" w:space="0" w:color="auto"/>
            </w:tcBorders>
            <w:hideMark/>
          </w:tcPr>
          <w:p w14:paraId="2F73F3A4" w14:textId="77777777" w:rsidR="006810CB" w:rsidRPr="004736F8" w:rsidRDefault="006810CB" w:rsidP="006810CB">
            <w:pPr>
              <w:jc w:val="both"/>
              <w:rPr>
                <w:rFonts w:ascii="Tahoma" w:hAnsi="Tahoma" w:cs="Tahoma"/>
                <w:b/>
                <w:bCs/>
                <w:szCs w:val="22"/>
              </w:rPr>
            </w:pPr>
            <w:r w:rsidRPr="004736F8">
              <w:rPr>
                <w:rFonts w:ascii="Tahoma" w:hAnsi="Tahoma" w:cs="Tahoma"/>
                <w:b/>
                <w:bCs/>
                <w:szCs w:val="22"/>
              </w:rPr>
              <w:t xml:space="preserve">Total </w:t>
            </w:r>
          </w:p>
        </w:tc>
        <w:tc>
          <w:tcPr>
            <w:tcW w:w="1620" w:type="dxa"/>
            <w:tcBorders>
              <w:top w:val="single" w:sz="4" w:space="0" w:color="auto"/>
              <w:left w:val="single" w:sz="4" w:space="0" w:color="auto"/>
              <w:bottom w:val="single" w:sz="4" w:space="0" w:color="auto"/>
              <w:right w:val="single" w:sz="4" w:space="0" w:color="auto"/>
            </w:tcBorders>
            <w:hideMark/>
          </w:tcPr>
          <w:p w14:paraId="0E56A3A3" w14:textId="77777777" w:rsidR="006810CB" w:rsidRPr="004736F8" w:rsidRDefault="006810CB" w:rsidP="006810CB">
            <w:pPr>
              <w:jc w:val="both"/>
              <w:rPr>
                <w:rFonts w:ascii="Tahoma" w:hAnsi="Tahoma" w:cs="Tahoma"/>
                <w:b/>
                <w:bCs/>
                <w:szCs w:val="22"/>
              </w:rPr>
            </w:pPr>
            <w:r w:rsidRPr="004736F8">
              <w:rPr>
                <w:rFonts w:ascii="Tahoma" w:hAnsi="Tahoma" w:cs="Tahoma"/>
                <w:b/>
                <w:bCs/>
                <w:szCs w:val="22"/>
              </w:rPr>
              <w:t>1</w:t>
            </w:r>
            <w:r>
              <w:rPr>
                <w:rFonts w:ascii="Tahoma" w:hAnsi="Tahoma" w:cs="Tahoma"/>
                <w:b/>
                <w:bCs/>
                <w:szCs w:val="22"/>
              </w:rPr>
              <w:t>3958</w:t>
            </w:r>
          </w:p>
        </w:tc>
        <w:tc>
          <w:tcPr>
            <w:tcW w:w="1800" w:type="dxa"/>
            <w:tcBorders>
              <w:top w:val="single" w:sz="4" w:space="0" w:color="auto"/>
              <w:left w:val="single" w:sz="4" w:space="0" w:color="auto"/>
              <w:bottom w:val="single" w:sz="4" w:space="0" w:color="auto"/>
              <w:right w:val="single" w:sz="4" w:space="0" w:color="auto"/>
            </w:tcBorders>
            <w:hideMark/>
          </w:tcPr>
          <w:p w14:paraId="2CD05B83" w14:textId="77777777" w:rsidR="006810CB" w:rsidRPr="004736F8" w:rsidRDefault="006810CB" w:rsidP="006810CB">
            <w:pPr>
              <w:jc w:val="both"/>
              <w:rPr>
                <w:rFonts w:ascii="Tahoma" w:hAnsi="Tahoma" w:cs="Tahoma"/>
                <w:b/>
                <w:bCs/>
                <w:szCs w:val="22"/>
              </w:rPr>
            </w:pPr>
            <w:r>
              <w:rPr>
                <w:rFonts w:ascii="Tahoma" w:hAnsi="Tahoma" w:cs="Tahoma"/>
                <w:b/>
                <w:bCs/>
                <w:szCs w:val="22"/>
              </w:rPr>
              <w:t>56</w:t>
            </w:r>
            <w:r w:rsidR="00C25F4A">
              <w:rPr>
                <w:rFonts w:ascii="Tahoma" w:hAnsi="Tahoma" w:cs="Tahoma"/>
                <w:b/>
                <w:bCs/>
                <w:szCs w:val="22"/>
              </w:rPr>
              <w:t>7</w:t>
            </w:r>
            <w:r>
              <w:rPr>
                <w:rFonts w:ascii="Tahoma" w:hAnsi="Tahoma" w:cs="Tahoma"/>
                <w:b/>
                <w:bCs/>
                <w:szCs w:val="22"/>
              </w:rPr>
              <w:t>.70</w:t>
            </w:r>
          </w:p>
        </w:tc>
      </w:tr>
    </w:tbl>
    <w:p w14:paraId="303D2C46" w14:textId="77777777" w:rsidR="00EB20B8" w:rsidRPr="004736F8" w:rsidRDefault="00EB20B8" w:rsidP="00EB20B8">
      <w:pPr>
        <w:pStyle w:val="ListParagraph"/>
        <w:spacing w:line="276" w:lineRule="auto"/>
        <w:rPr>
          <w:rFonts w:ascii="Tahoma" w:hAnsi="Tahoma" w:cs="Tahoma"/>
          <w:bCs/>
          <w:sz w:val="27"/>
          <w:szCs w:val="27"/>
        </w:rPr>
      </w:pPr>
    </w:p>
    <w:p w14:paraId="35D83466" w14:textId="77777777" w:rsidR="00EB20B8" w:rsidRPr="004736F8" w:rsidRDefault="00EB20B8" w:rsidP="00EB20B8">
      <w:pPr>
        <w:jc w:val="both"/>
        <w:rPr>
          <w:rFonts w:ascii="Tahoma" w:hAnsi="Tahoma" w:cs="Tahoma"/>
          <w:b/>
          <w:bCs/>
          <w:sz w:val="27"/>
          <w:szCs w:val="27"/>
        </w:rPr>
      </w:pPr>
      <w:r w:rsidRPr="004736F8">
        <w:rPr>
          <w:rFonts w:ascii="Tahoma" w:hAnsi="Tahoma" w:cs="Tahoma"/>
          <w:b/>
          <w:bCs/>
          <w:sz w:val="27"/>
          <w:szCs w:val="27"/>
        </w:rPr>
        <w:lastRenderedPageBreak/>
        <w:t>Bank wise and District wise progress is given at Annexure No. 3</w:t>
      </w:r>
      <w:r w:rsidR="00864024">
        <w:rPr>
          <w:rFonts w:ascii="Tahoma" w:hAnsi="Tahoma" w:cs="Tahoma"/>
          <w:b/>
          <w:bCs/>
          <w:sz w:val="27"/>
          <w:szCs w:val="27"/>
        </w:rPr>
        <w:t>4</w:t>
      </w:r>
      <w:r w:rsidR="004736F8" w:rsidRPr="004736F8">
        <w:rPr>
          <w:rFonts w:ascii="Tahoma" w:hAnsi="Tahoma" w:cs="Tahoma"/>
          <w:b/>
          <w:bCs/>
          <w:sz w:val="27"/>
          <w:szCs w:val="27"/>
        </w:rPr>
        <w:t>.1-3</w:t>
      </w:r>
      <w:r w:rsidR="00864024">
        <w:rPr>
          <w:rFonts w:ascii="Tahoma" w:hAnsi="Tahoma" w:cs="Tahoma"/>
          <w:b/>
          <w:bCs/>
          <w:sz w:val="27"/>
          <w:szCs w:val="27"/>
        </w:rPr>
        <w:t>4</w:t>
      </w:r>
      <w:r w:rsidR="004736F8" w:rsidRPr="004736F8">
        <w:rPr>
          <w:rFonts w:ascii="Tahoma" w:hAnsi="Tahoma" w:cs="Tahoma"/>
          <w:b/>
          <w:bCs/>
          <w:sz w:val="27"/>
          <w:szCs w:val="27"/>
        </w:rPr>
        <w:t>.2</w:t>
      </w:r>
      <w:r w:rsidRPr="004736F8">
        <w:rPr>
          <w:rFonts w:ascii="Tahoma" w:hAnsi="Tahoma" w:cs="Tahoma"/>
          <w:b/>
          <w:bCs/>
          <w:sz w:val="27"/>
          <w:szCs w:val="27"/>
        </w:rPr>
        <w:t xml:space="preserve"> (P</w:t>
      </w:r>
      <w:r w:rsidR="00B077AF">
        <w:rPr>
          <w:rFonts w:ascii="Tahoma" w:hAnsi="Tahoma" w:cs="Tahoma"/>
          <w:b/>
          <w:bCs/>
          <w:sz w:val="27"/>
          <w:szCs w:val="27"/>
        </w:rPr>
        <w:t>age</w:t>
      </w:r>
      <w:r w:rsidRPr="004736F8">
        <w:rPr>
          <w:rFonts w:ascii="Tahoma" w:hAnsi="Tahoma" w:cs="Tahoma"/>
          <w:b/>
          <w:bCs/>
          <w:sz w:val="27"/>
          <w:szCs w:val="27"/>
        </w:rPr>
        <w:t xml:space="preserve"> 1</w:t>
      </w:r>
      <w:r w:rsidR="00C550BB">
        <w:rPr>
          <w:rFonts w:ascii="Tahoma" w:hAnsi="Tahoma" w:cs="Tahoma"/>
          <w:b/>
          <w:bCs/>
          <w:sz w:val="27"/>
          <w:szCs w:val="27"/>
        </w:rPr>
        <w:t>7</w:t>
      </w:r>
      <w:r w:rsidR="0036749A">
        <w:rPr>
          <w:rFonts w:ascii="Tahoma" w:hAnsi="Tahoma" w:cs="Tahoma"/>
          <w:b/>
          <w:bCs/>
          <w:sz w:val="27"/>
          <w:szCs w:val="27"/>
        </w:rPr>
        <w:t>4-175</w:t>
      </w:r>
      <w:r w:rsidRPr="004736F8">
        <w:rPr>
          <w:rFonts w:ascii="Tahoma" w:hAnsi="Tahoma" w:cs="Tahoma"/>
          <w:b/>
          <w:bCs/>
          <w:sz w:val="27"/>
          <w:szCs w:val="27"/>
        </w:rPr>
        <w:t>) for information of the house.</w:t>
      </w:r>
    </w:p>
    <w:p w14:paraId="425F0505" w14:textId="77777777" w:rsidR="00EB20B8" w:rsidRPr="004736F8" w:rsidRDefault="00EB20B8" w:rsidP="00EB20B8">
      <w:pPr>
        <w:jc w:val="both"/>
        <w:rPr>
          <w:rFonts w:ascii="Tahoma" w:hAnsi="Tahoma" w:cs="Tahoma"/>
          <w:b/>
          <w:bCs/>
          <w:sz w:val="27"/>
          <w:szCs w:val="27"/>
          <w:u w:val="single"/>
        </w:rPr>
      </w:pPr>
      <w:r w:rsidRPr="004736F8">
        <w:rPr>
          <w:rFonts w:ascii="Tahoma" w:hAnsi="Tahoma" w:cs="Tahoma"/>
          <w:b/>
          <w:bCs/>
          <w:sz w:val="27"/>
          <w:szCs w:val="27"/>
          <w:u w:val="single"/>
        </w:rPr>
        <w:t>ACTION REQUIRED</w:t>
      </w:r>
    </w:p>
    <w:p w14:paraId="52507418" w14:textId="77777777" w:rsidR="00EB20B8" w:rsidRPr="004736F8" w:rsidRDefault="00EB20B8" w:rsidP="00EB20B8">
      <w:pPr>
        <w:jc w:val="both"/>
        <w:rPr>
          <w:rFonts w:ascii="Tahoma" w:hAnsi="Tahoma" w:cs="Tahoma"/>
          <w:sz w:val="27"/>
          <w:szCs w:val="27"/>
        </w:rPr>
      </w:pPr>
      <w:r w:rsidRPr="004736F8">
        <w:rPr>
          <w:rFonts w:ascii="Tahoma" w:hAnsi="Tahoma" w:cs="Tahoma"/>
          <w:sz w:val="27"/>
          <w:szCs w:val="27"/>
        </w:rPr>
        <w:t xml:space="preserve">- Controlling heads of all banks are requested to ensure submission of the progress report/pendency in respect of their bank to SLBC Secretariat for taking up the matter with the Revenue Authorities for their disposal. They are also requested to advise their DCOs to coordinate with LDMs of their respective district for disposal of the same. </w:t>
      </w:r>
    </w:p>
    <w:p w14:paraId="7382B068" w14:textId="77777777" w:rsidR="00EB20B8" w:rsidRDefault="00EB20B8" w:rsidP="00EB20B8">
      <w:pPr>
        <w:jc w:val="both"/>
        <w:rPr>
          <w:rFonts w:ascii="Tahoma" w:hAnsi="Tahoma" w:cs="Tahoma"/>
          <w:bCs/>
          <w:sz w:val="27"/>
          <w:szCs w:val="27"/>
        </w:rPr>
      </w:pPr>
      <w:r w:rsidRPr="004736F8">
        <w:rPr>
          <w:rFonts w:ascii="Tahoma" w:hAnsi="Tahoma" w:cs="Tahoma"/>
          <w:bCs/>
          <w:sz w:val="27"/>
          <w:szCs w:val="27"/>
        </w:rPr>
        <w:t>-The State Govt. authorities are also requested to advise the concerned Revenue Officials in the field to help the bankers in recovery of their dues and bringing the pendency level to minimum.</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998"/>
        <w:gridCol w:w="7736"/>
      </w:tblGrid>
      <w:tr w:rsidR="008502D7" w:rsidRPr="003F0AEC" w14:paraId="5B11DA4B" w14:textId="77777777" w:rsidTr="00794757">
        <w:tc>
          <w:tcPr>
            <w:tcW w:w="1998" w:type="dxa"/>
            <w:tcBorders>
              <w:top w:val="single" w:sz="12" w:space="0" w:color="auto"/>
              <w:left w:val="single" w:sz="12" w:space="0" w:color="auto"/>
              <w:bottom w:val="single" w:sz="12" w:space="0" w:color="auto"/>
              <w:right w:val="single" w:sz="12" w:space="0" w:color="auto"/>
            </w:tcBorders>
            <w:hideMark/>
          </w:tcPr>
          <w:p w14:paraId="77B67100" w14:textId="77777777" w:rsidR="008502D7" w:rsidRPr="003F0AEC" w:rsidRDefault="008502D7" w:rsidP="00794757">
            <w:pPr>
              <w:pStyle w:val="PlainText"/>
              <w:rPr>
                <w:rFonts w:cs="Tahoma"/>
                <w:b/>
                <w:bCs w:val="0"/>
                <w:sz w:val="25"/>
                <w:szCs w:val="25"/>
                <w:lang w:val="en-US" w:eastAsia="en-US" w:bidi="ar-SA"/>
              </w:rPr>
            </w:pPr>
            <w:r w:rsidRPr="003F0AEC">
              <w:rPr>
                <w:rFonts w:cs="Tahoma"/>
                <w:b/>
                <w:bCs w:val="0"/>
                <w:sz w:val="25"/>
                <w:szCs w:val="25"/>
                <w:lang w:val="en-US" w:eastAsia="en-US" w:bidi="ar-SA"/>
              </w:rPr>
              <w:t xml:space="preserve">AGENDA ITEM NO. </w:t>
            </w:r>
            <w:r>
              <w:rPr>
                <w:rFonts w:cs="Tahoma"/>
                <w:b/>
                <w:bCs w:val="0"/>
                <w:sz w:val="25"/>
                <w:szCs w:val="25"/>
                <w:lang w:val="en-US" w:eastAsia="en-US" w:bidi="ar-SA"/>
              </w:rPr>
              <w:t>2</w:t>
            </w:r>
            <w:r w:rsidR="00C47DB3">
              <w:rPr>
                <w:rFonts w:cs="Tahoma"/>
                <w:b/>
                <w:bCs w:val="0"/>
                <w:sz w:val="25"/>
                <w:szCs w:val="25"/>
                <w:lang w:val="en-US" w:eastAsia="en-US" w:bidi="ar-SA"/>
              </w:rPr>
              <w:t>1</w:t>
            </w:r>
          </w:p>
        </w:tc>
        <w:tc>
          <w:tcPr>
            <w:tcW w:w="7736" w:type="dxa"/>
            <w:tcBorders>
              <w:top w:val="single" w:sz="12" w:space="0" w:color="auto"/>
              <w:left w:val="single" w:sz="12" w:space="0" w:color="auto"/>
              <w:bottom w:val="single" w:sz="12" w:space="0" w:color="auto"/>
              <w:right w:val="single" w:sz="12" w:space="0" w:color="auto"/>
            </w:tcBorders>
            <w:hideMark/>
          </w:tcPr>
          <w:p w14:paraId="2D1A0A82" w14:textId="77777777" w:rsidR="008502D7" w:rsidRPr="003F0AEC" w:rsidRDefault="008502D7" w:rsidP="00794757">
            <w:pPr>
              <w:pStyle w:val="PlainText"/>
              <w:rPr>
                <w:rFonts w:cs="Tahoma"/>
                <w:b/>
                <w:bCs w:val="0"/>
                <w:sz w:val="25"/>
                <w:szCs w:val="25"/>
                <w:lang w:val="en-US" w:eastAsia="en-US" w:bidi="ar-SA"/>
              </w:rPr>
            </w:pPr>
            <w:r w:rsidRPr="003F0AEC">
              <w:rPr>
                <w:rFonts w:cs="Tahoma"/>
                <w:b/>
                <w:bCs w:val="0"/>
                <w:sz w:val="25"/>
                <w:szCs w:val="25"/>
                <w:lang w:val="en-US" w:eastAsia="en-US" w:bidi="ar-SA"/>
              </w:rPr>
              <w:t>REVIEW OF PERFORMANCE UNDER KEY PARAMETERS AS ON JUNE 202</w:t>
            </w:r>
            <w:r w:rsidR="00CA1941">
              <w:rPr>
                <w:rFonts w:cs="Tahoma"/>
                <w:b/>
                <w:bCs w:val="0"/>
                <w:sz w:val="25"/>
                <w:szCs w:val="25"/>
                <w:lang w:val="en-US" w:eastAsia="en-US" w:bidi="ar-SA"/>
              </w:rPr>
              <w:t>2</w:t>
            </w:r>
            <w:r w:rsidRPr="003F0AEC">
              <w:rPr>
                <w:rFonts w:cs="Tahoma"/>
                <w:b/>
                <w:bCs w:val="0"/>
                <w:sz w:val="25"/>
                <w:szCs w:val="25"/>
                <w:lang w:val="en-US" w:eastAsia="en-US" w:bidi="ar-SA"/>
              </w:rPr>
              <w:t xml:space="preserve"> (COMMERCIAL BANKs AND RRBs)</w:t>
            </w:r>
          </w:p>
        </w:tc>
      </w:tr>
    </w:tbl>
    <w:p w14:paraId="56F04A82" w14:textId="77777777" w:rsidR="008502D7" w:rsidRPr="003F0AEC" w:rsidRDefault="008502D7" w:rsidP="008502D7">
      <w:pPr>
        <w:pStyle w:val="Heading1"/>
        <w:rPr>
          <w:rFonts w:ascii="Tahoma" w:hAnsi="Tahoma" w:cs="Tahoma"/>
          <w:b/>
          <w:bCs/>
          <w:color w:val="000000"/>
          <w:sz w:val="25"/>
          <w:szCs w:val="25"/>
          <w:lang w:val="en-US"/>
        </w:rPr>
      </w:pPr>
    </w:p>
    <w:p w14:paraId="5B674035" w14:textId="77777777" w:rsidR="008502D7" w:rsidRPr="003F0AEC" w:rsidRDefault="008502D7" w:rsidP="008502D7">
      <w:pPr>
        <w:pStyle w:val="Heading1"/>
        <w:rPr>
          <w:rFonts w:ascii="Tahoma" w:hAnsi="Tahoma" w:cs="Tahoma"/>
          <w:b/>
          <w:bCs/>
          <w:color w:val="000000"/>
          <w:sz w:val="25"/>
          <w:szCs w:val="25"/>
        </w:rPr>
      </w:pPr>
      <w:r>
        <w:rPr>
          <w:rFonts w:ascii="Tahoma" w:hAnsi="Tahoma" w:cs="Tahoma"/>
          <w:b/>
          <w:bCs/>
          <w:color w:val="000000"/>
          <w:sz w:val="25"/>
          <w:szCs w:val="25"/>
          <w:lang w:val="en-US"/>
        </w:rPr>
        <w:t>2</w:t>
      </w:r>
      <w:r w:rsidR="00C47DB3">
        <w:rPr>
          <w:rFonts w:ascii="Tahoma" w:hAnsi="Tahoma" w:cs="Tahoma"/>
          <w:b/>
          <w:bCs/>
          <w:color w:val="000000"/>
          <w:sz w:val="25"/>
          <w:szCs w:val="25"/>
          <w:lang w:val="en-US"/>
        </w:rPr>
        <w:t>1</w:t>
      </w:r>
      <w:r w:rsidRPr="003F0AEC">
        <w:rPr>
          <w:rFonts w:ascii="Tahoma" w:hAnsi="Tahoma" w:cs="Tahoma"/>
          <w:b/>
          <w:bCs/>
          <w:color w:val="000000"/>
          <w:sz w:val="25"/>
          <w:szCs w:val="25"/>
        </w:rPr>
        <w:t>.1   BASIC STATISTICAL DATA (KEY PARAMETERS)</w:t>
      </w:r>
    </w:p>
    <w:p w14:paraId="23170912" w14:textId="77777777" w:rsidR="008502D7" w:rsidRDefault="008502D7" w:rsidP="008502D7">
      <w:pPr>
        <w:jc w:val="both"/>
        <w:rPr>
          <w:rFonts w:ascii="Tahoma" w:hAnsi="Tahoma" w:cs="Tahoma"/>
          <w:b/>
          <w:bCs/>
          <w:sz w:val="25"/>
          <w:szCs w:val="25"/>
        </w:rPr>
      </w:pPr>
    </w:p>
    <w:p w14:paraId="45C3CCE2" w14:textId="77777777" w:rsidR="008502D7" w:rsidRPr="003F0AEC" w:rsidRDefault="008502D7" w:rsidP="008502D7">
      <w:pPr>
        <w:jc w:val="both"/>
        <w:rPr>
          <w:rFonts w:ascii="Tahoma" w:hAnsi="Tahoma" w:cs="Tahoma"/>
          <w:sz w:val="25"/>
          <w:szCs w:val="25"/>
        </w:rPr>
      </w:pPr>
      <w:r w:rsidRPr="003F0AEC">
        <w:rPr>
          <w:rFonts w:ascii="Tahoma" w:hAnsi="Tahoma" w:cs="Tahoma"/>
          <w:b/>
          <w:bCs/>
          <w:sz w:val="25"/>
          <w:szCs w:val="25"/>
        </w:rPr>
        <w:t xml:space="preserve">The comparative position of Key Banking Parameters is given </w:t>
      </w:r>
      <w:proofErr w:type="gramStart"/>
      <w:r w:rsidRPr="003F0AEC">
        <w:rPr>
          <w:rFonts w:ascii="Tahoma" w:hAnsi="Tahoma" w:cs="Tahoma"/>
          <w:b/>
          <w:bCs/>
          <w:sz w:val="25"/>
          <w:szCs w:val="25"/>
        </w:rPr>
        <w:t>below:-</w:t>
      </w:r>
      <w:proofErr w:type="gramEnd"/>
      <w:r w:rsidRPr="003F0AEC">
        <w:rPr>
          <w:rFonts w:ascii="Tahoma" w:hAnsi="Tahoma" w:cs="Tahoma"/>
          <w:b/>
          <w:bCs/>
          <w:sz w:val="25"/>
          <w:szCs w:val="25"/>
        </w:rPr>
        <w:t xml:space="preserve"> </w:t>
      </w:r>
      <w:r w:rsidRPr="003F0AEC">
        <w:rPr>
          <w:rFonts w:ascii="Tahoma" w:hAnsi="Tahoma" w:cs="Tahoma"/>
          <w:sz w:val="25"/>
          <w:szCs w:val="25"/>
        </w:rPr>
        <w:t xml:space="preserve">                                                                          </w:t>
      </w:r>
    </w:p>
    <w:p w14:paraId="0397CFAC" w14:textId="77777777" w:rsidR="008502D7" w:rsidRPr="00230B41" w:rsidRDefault="008502D7" w:rsidP="008502D7">
      <w:pPr>
        <w:pStyle w:val="Heading1"/>
        <w:ind w:left="4320"/>
        <w:rPr>
          <w:rFonts w:ascii="Tahoma" w:eastAsiaTheme="minorHAnsi" w:hAnsi="Tahoma" w:cs="Tahoma"/>
          <w:b/>
          <w:bCs/>
          <w:sz w:val="22"/>
          <w:szCs w:val="22"/>
          <w:lang w:val="en-US" w:eastAsia="en-US"/>
        </w:rPr>
      </w:pPr>
      <w:r w:rsidRPr="003F0AEC">
        <w:rPr>
          <w:rFonts w:ascii="Tahoma" w:hAnsi="Tahoma" w:cs="Tahoma"/>
          <w:b/>
          <w:bCs/>
          <w:color w:val="000000"/>
          <w:sz w:val="25"/>
          <w:szCs w:val="25"/>
        </w:rPr>
        <w:tab/>
      </w:r>
      <w:r w:rsidRPr="003F0AEC">
        <w:rPr>
          <w:rFonts w:ascii="Tahoma" w:hAnsi="Tahoma" w:cs="Tahoma"/>
          <w:b/>
          <w:bCs/>
          <w:color w:val="000000"/>
          <w:sz w:val="25"/>
          <w:szCs w:val="25"/>
        </w:rPr>
        <w:tab/>
      </w:r>
      <w:r w:rsidRPr="003F0AEC">
        <w:rPr>
          <w:rFonts w:ascii="Tahoma" w:hAnsi="Tahoma" w:cs="Tahoma"/>
          <w:b/>
          <w:bCs/>
          <w:color w:val="000000"/>
          <w:sz w:val="25"/>
          <w:szCs w:val="25"/>
        </w:rPr>
        <w:tab/>
      </w:r>
      <w:r w:rsidRPr="003F0AEC">
        <w:rPr>
          <w:rFonts w:ascii="Tahoma" w:hAnsi="Tahoma" w:cs="Tahoma"/>
          <w:b/>
          <w:bCs/>
          <w:color w:val="000000"/>
          <w:sz w:val="25"/>
          <w:szCs w:val="25"/>
        </w:rPr>
        <w:tab/>
      </w:r>
      <w:r w:rsidRPr="003F0AEC">
        <w:rPr>
          <w:rFonts w:ascii="Tahoma" w:eastAsiaTheme="minorHAnsi" w:hAnsi="Tahoma" w:cs="Tahoma"/>
          <w:b/>
          <w:bCs/>
          <w:sz w:val="25"/>
          <w:szCs w:val="25"/>
          <w:lang w:val="en-US" w:eastAsia="en-US"/>
        </w:rPr>
        <w:t xml:space="preserve">                                                               </w:t>
      </w:r>
      <w:r w:rsidRPr="003F0AEC">
        <w:rPr>
          <w:rFonts w:ascii="Tahoma" w:eastAsiaTheme="minorHAnsi" w:hAnsi="Tahoma" w:cs="Tahoma"/>
          <w:b/>
          <w:bCs/>
          <w:sz w:val="25"/>
          <w:szCs w:val="25"/>
          <w:lang w:val="en-US" w:eastAsia="en-US"/>
        </w:rPr>
        <w:tab/>
      </w:r>
      <w:r w:rsidRPr="003F0AEC">
        <w:rPr>
          <w:rFonts w:ascii="Tahoma" w:eastAsiaTheme="minorHAnsi" w:hAnsi="Tahoma" w:cs="Tahoma"/>
          <w:b/>
          <w:bCs/>
          <w:sz w:val="25"/>
          <w:szCs w:val="25"/>
          <w:lang w:val="en-US" w:eastAsia="en-US"/>
        </w:rPr>
        <w:tab/>
      </w:r>
      <w:r w:rsidRPr="003F0AEC">
        <w:rPr>
          <w:rFonts w:ascii="Tahoma" w:eastAsiaTheme="minorHAnsi" w:hAnsi="Tahoma" w:cs="Tahoma"/>
          <w:b/>
          <w:bCs/>
          <w:sz w:val="25"/>
          <w:szCs w:val="25"/>
          <w:lang w:val="en-US" w:eastAsia="en-US"/>
        </w:rPr>
        <w:tab/>
        <w:t xml:space="preserve">    </w:t>
      </w:r>
      <w:r w:rsidRPr="00230B41">
        <w:rPr>
          <w:rFonts w:ascii="Tahoma" w:eastAsiaTheme="minorHAnsi" w:hAnsi="Tahoma" w:cs="Tahoma"/>
          <w:b/>
          <w:bCs/>
          <w:sz w:val="22"/>
          <w:szCs w:val="22"/>
          <w:lang w:val="en-US" w:eastAsia="en-US"/>
        </w:rPr>
        <w:t>(Amt. Rs. in Crore)</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1620"/>
        <w:gridCol w:w="1620"/>
        <w:gridCol w:w="1620"/>
        <w:gridCol w:w="2070"/>
      </w:tblGrid>
      <w:tr w:rsidR="00384BA5" w:rsidRPr="00230B41" w14:paraId="2270C1FB" w14:textId="77777777" w:rsidTr="00384BA5">
        <w:trPr>
          <w:trHeight w:val="70"/>
        </w:trPr>
        <w:tc>
          <w:tcPr>
            <w:tcW w:w="2880" w:type="dxa"/>
            <w:tcBorders>
              <w:top w:val="single" w:sz="4" w:space="0" w:color="auto"/>
              <w:left w:val="single" w:sz="4" w:space="0" w:color="auto"/>
              <w:bottom w:val="single" w:sz="4" w:space="0" w:color="auto"/>
              <w:right w:val="single" w:sz="4" w:space="0" w:color="auto"/>
            </w:tcBorders>
            <w:hideMark/>
          </w:tcPr>
          <w:p w14:paraId="7206BD97" w14:textId="77777777" w:rsidR="00384BA5" w:rsidRPr="00230B41" w:rsidRDefault="00384BA5" w:rsidP="00384BA5">
            <w:pPr>
              <w:spacing w:line="240" w:lineRule="auto"/>
              <w:rPr>
                <w:rFonts w:ascii="Tahoma" w:hAnsi="Tahoma" w:cs="Tahoma"/>
                <w:b/>
                <w:bCs/>
                <w:szCs w:val="22"/>
              </w:rPr>
            </w:pPr>
            <w:r w:rsidRPr="00230B41">
              <w:rPr>
                <w:rFonts w:ascii="Tahoma" w:hAnsi="Tahoma" w:cs="Tahoma"/>
                <w:b/>
                <w:bCs/>
                <w:szCs w:val="22"/>
              </w:rPr>
              <w:t>Parameters</w:t>
            </w:r>
          </w:p>
        </w:tc>
        <w:tc>
          <w:tcPr>
            <w:tcW w:w="1620" w:type="dxa"/>
            <w:tcBorders>
              <w:top w:val="single" w:sz="4" w:space="0" w:color="auto"/>
              <w:left w:val="single" w:sz="4" w:space="0" w:color="auto"/>
              <w:bottom w:val="single" w:sz="4" w:space="0" w:color="auto"/>
              <w:right w:val="single" w:sz="4" w:space="0" w:color="auto"/>
            </w:tcBorders>
          </w:tcPr>
          <w:p w14:paraId="07A44E55" w14:textId="77777777" w:rsidR="00384BA5" w:rsidRPr="00230B41" w:rsidRDefault="00384BA5" w:rsidP="00384BA5">
            <w:pPr>
              <w:jc w:val="center"/>
              <w:rPr>
                <w:rFonts w:ascii="Tahoma" w:hAnsi="Tahoma" w:cs="Tahoma"/>
                <w:b/>
                <w:bCs/>
                <w:szCs w:val="22"/>
              </w:rPr>
            </w:pPr>
            <w:r w:rsidRPr="00230B41">
              <w:rPr>
                <w:rFonts w:ascii="Tahoma" w:hAnsi="Tahoma" w:cs="Tahoma"/>
                <w:b/>
                <w:bCs/>
                <w:szCs w:val="22"/>
              </w:rPr>
              <w:t>June 20</w:t>
            </w:r>
          </w:p>
        </w:tc>
        <w:tc>
          <w:tcPr>
            <w:tcW w:w="1620" w:type="dxa"/>
            <w:tcBorders>
              <w:top w:val="single" w:sz="4" w:space="0" w:color="auto"/>
              <w:left w:val="single" w:sz="4" w:space="0" w:color="auto"/>
              <w:bottom w:val="single" w:sz="4" w:space="0" w:color="auto"/>
              <w:right w:val="single" w:sz="4" w:space="0" w:color="auto"/>
            </w:tcBorders>
          </w:tcPr>
          <w:p w14:paraId="455DCBC0" w14:textId="77777777" w:rsidR="00384BA5" w:rsidRPr="00230B41" w:rsidRDefault="00384BA5" w:rsidP="00384BA5">
            <w:pPr>
              <w:jc w:val="center"/>
              <w:rPr>
                <w:rFonts w:ascii="Tahoma" w:hAnsi="Tahoma" w:cs="Tahoma"/>
                <w:szCs w:val="22"/>
              </w:rPr>
            </w:pPr>
            <w:r>
              <w:rPr>
                <w:rFonts w:ascii="Tahoma" w:hAnsi="Tahoma" w:cs="Tahoma"/>
                <w:b/>
                <w:bCs/>
                <w:szCs w:val="22"/>
              </w:rPr>
              <w:t>June 21</w:t>
            </w:r>
          </w:p>
        </w:tc>
        <w:tc>
          <w:tcPr>
            <w:tcW w:w="1620" w:type="dxa"/>
            <w:tcBorders>
              <w:top w:val="single" w:sz="4" w:space="0" w:color="auto"/>
              <w:left w:val="single" w:sz="4" w:space="0" w:color="auto"/>
              <w:bottom w:val="single" w:sz="4" w:space="0" w:color="auto"/>
              <w:right w:val="single" w:sz="4" w:space="0" w:color="auto"/>
            </w:tcBorders>
          </w:tcPr>
          <w:p w14:paraId="3A5E596B" w14:textId="77777777" w:rsidR="00384BA5" w:rsidRPr="00230B41" w:rsidRDefault="00384BA5" w:rsidP="00384BA5">
            <w:pPr>
              <w:spacing w:line="240" w:lineRule="auto"/>
              <w:jc w:val="center"/>
              <w:rPr>
                <w:rFonts w:ascii="Tahoma" w:hAnsi="Tahoma" w:cs="Tahoma"/>
                <w:b/>
                <w:bCs/>
                <w:szCs w:val="22"/>
              </w:rPr>
            </w:pPr>
            <w:r>
              <w:rPr>
                <w:rFonts w:ascii="Tahoma" w:hAnsi="Tahoma" w:cs="Tahoma"/>
                <w:b/>
                <w:bCs/>
                <w:szCs w:val="22"/>
              </w:rPr>
              <w:t>June 22</w:t>
            </w:r>
          </w:p>
        </w:tc>
        <w:tc>
          <w:tcPr>
            <w:tcW w:w="2070" w:type="dxa"/>
            <w:tcBorders>
              <w:top w:val="single" w:sz="4" w:space="0" w:color="auto"/>
              <w:left w:val="single" w:sz="4" w:space="0" w:color="auto"/>
              <w:bottom w:val="single" w:sz="4" w:space="0" w:color="auto"/>
              <w:right w:val="single" w:sz="4" w:space="0" w:color="auto"/>
            </w:tcBorders>
          </w:tcPr>
          <w:p w14:paraId="50994173" w14:textId="77777777" w:rsidR="00384BA5" w:rsidRPr="00230B41" w:rsidRDefault="00384BA5" w:rsidP="00384BA5">
            <w:pPr>
              <w:spacing w:line="240" w:lineRule="auto"/>
              <w:jc w:val="center"/>
              <w:rPr>
                <w:rFonts w:ascii="Tahoma" w:hAnsi="Tahoma" w:cs="Tahoma"/>
                <w:b/>
                <w:bCs/>
                <w:szCs w:val="22"/>
              </w:rPr>
            </w:pPr>
            <w:r w:rsidRPr="00230B41">
              <w:rPr>
                <w:rFonts w:ascii="Tahoma" w:hAnsi="Tahoma" w:cs="Tahoma"/>
                <w:b/>
                <w:bCs/>
                <w:szCs w:val="22"/>
              </w:rPr>
              <w:t xml:space="preserve">Variation June </w:t>
            </w:r>
            <w:r>
              <w:rPr>
                <w:rFonts w:ascii="Tahoma" w:hAnsi="Tahoma" w:cs="Tahoma"/>
                <w:b/>
                <w:bCs/>
                <w:szCs w:val="22"/>
              </w:rPr>
              <w:t>22</w:t>
            </w:r>
            <w:r w:rsidRPr="00230B41">
              <w:rPr>
                <w:rFonts w:ascii="Tahoma" w:hAnsi="Tahoma" w:cs="Tahoma"/>
                <w:b/>
                <w:bCs/>
                <w:szCs w:val="22"/>
              </w:rPr>
              <w:t xml:space="preserve">/June, </w:t>
            </w:r>
            <w:r>
              <w:rPr>
                <w:rFonts w:ascii="Tahoma" w:hAnsi="Tahoma" w:cs="Tahoma"/>
                <w:b/>
                <w:bCs/>
                <w:szCs w:val="22"/>
              </w:rPr>
              <w:t>21</w:t>
            </w:r>
            <w:r w:rsidRPr="00230B41">
              <w:rPr>
                <w:rFonts w:ascii="Tahoma" w:hAnsi="Tahoma" w:cs="Tahoma"/>
                <w:b/>
                <w:bCs/>
                <w:szCs w:val="22"/>
              </w:rPr>
              <w:t xml:space="preserve"> (Absolute and % age terms)</w:t>
            </w:r>
          </w:p>
        </w:tc>
      </w:tr>
      <w:tr w:rsidR="00384BA5" w:rsidRPr="00230B41" w14:paraId="5DA8B956" w14:textId="77777777" w:rsidTr="00384BA5">
        <w:trPr>
          <w:trHeight w:val="20"/>
        </w:trPr>
        <w:tc>
          <w:tcPr>
            <w:tcW w:w="2880" w:type="dxa"/>
            <w:tcBorders>
              <w:top w:val="single" w:sz="4" w:space="0" w:color="auto"/>
              <w:left w:val="single" w:sz="4" w:space="0" w:color="auto"/>
              <w:bottom w:val="single" w:sz="4" w:space="0" w:color="auto"/>
              <w:right w:val="single" w:sz="4" w:space="0" w:color="auto"/>
            </w:tcBorders>
            <w:hideMark/>
          </w:tcPr>
          <w:p w14:paraId="5ACE6E8F" w14:textId="77777777" w:rsidR="00384BA5" w:rsidRPr="00230B41" w:rsidRDefault="00384BA5" w:rsidP="00384BA5">
            <w:pPr>
              <w:rPr>
                <w:rFonts w:ascii="Tahoma" w:hAnsi="Tahoma" w:cs="Tahoma"/>
                <w:b/>
                <w:bCs/>
                <w:szCs w:val="22"/>
              </w:rPr>
            </w:pPr>
            <w:proofErr w:type="gramStart"/>
            <w:r w:rsidRPr="00230B41">
              <w:rPr>
                <w:rFonts w:ascii="Tahoma" w:hAnsi="Tahoma" w:cs="Tahoma"/>
                <w:b/>
                <w:bCs/>
                <w:szCs w:val="22"/>
              </w:rPr>
              <w:t>No .of</w:t>
            </w:r>
            <w:proofErr w:type="gramEnd"/>
            <w:r w:rsidRPr="00230B41">
              <w:rPr>
                <w:rFonts w:ascii="Tahoma" w:hAnsi="Tahoma" w:cs="Tahoma"/>
                <w:b/>
                <w:bCs/>
                <w:szCs w:val="22"/>
              </w:rPr>
              <w:t xml:space="preserve"> Branches</w:t>
            </w:r>
          </w:p>
        </w:tc>
        <w:tc>
          <w:tcPr>
            <w:tcW w:w="1620" w:type="dxa"/>
            <w:tcBorders>
              <w:top w:val="single" w:sz="4" w:space="0" w:color="auto"/>
              <w:left w:val="single" w:sz="4" w:space="0" w:color="auto"/>
              <w:bottom w:val="single" w:sz="4" w:space="0" w:color="auto"/>
              <w:right w:val="single" w:sz="4" w:space="0" w:color="auto"/>
            </w:tcBorders>
          </w:tcPr>
          <w:p w14:paraId="3C743C84" w14:textId="77777777" w:rsidR="00384BA5" w:rsidRPr="00230B41" w:rsidRDefault="00384BA5" w:rsidP="00384BA5">
            <w:pPr>
              <w:tabs>
                <w:tab w:val="center" w:pos="612"/>
                <w:tab w:val="right" w:pos="1224"/>
              </w:tabs>
              <w:jc w:val="center"/>
              <w:rPr>
                <w:rFonts w:ascii="Tahoma" w:hAnsi="Tahoma" w:cs="Tahoma"/>
                <w:szCs w:val="22"/>
              </w:rPr>
            </w:pPr>
            <w:r w:rsidRPr="00230B41">
              <w:rPr>
                <w:rFonts w:ascii="Tahoma" w:hAnsi="Tahoma" w:cs="Tahoma"/>
                <w:szCs w:val="22"/>
              </w:rPr>
              <w:t>4993</w:t>
            </w:r>
          </w:p>
        </w:tc>
        <w:tc>
          <w:tcPr>
            <w:tcW w:w="1620" w:type="dxa"/>
            <w:tcBorders>
              <w:top w:val="single" w:sz="4" w:space="0" w:color="auto"/>
              <w:left w:val="single" w:sz="4" w:space="0" w:color="auto"/>
              <w:bottom w:val="single" w:sz="4" w:space="0" w:color="auto"/>
              <w:right w:val="single" w:sz="4" w:space="0" w:color="auto"/>
            </w:tcBorders>
          </w:tcPr>
          <w:p w14:paraId="52426241" w14:textId="77777777" w:rsidR="00384BA5" w:rsidRPr="00230B41" w:rsidRDefault="00384BA5" w:rsidP="00384BA5">
            <w:pPr>
              <w:tabs>
                <w:tab w:val="center" w:pos="612"/>
                <w:tab w:val="right" w:pos="1224"/>
              </w:tabs>
              <w:jc w:val="center"/>
              <w:rPr>
                <w:rFonts w:ascii="Tahoma" w:hAnsi="Tahoma" w:cs="Tahoma"/>
                <w:szCs w:val="22"/>
              </w:rPr>
            </w:pPr>
            <w:r>
              <w:rPr>
                <w:rFonts w:ascii="Tahoma" w:hAnsi="Tahoma" w:cs="Tahoma"/>
                <w:szCs w:val="22"/>
              </w:rPr>
              <w:t>4943</w:t>
            </w:r>
          </w:p>
        </w:tc>
        <w:tc>
          <w:tcPr>
            <w:tcW w:w="1620" w:type="dxa"/>
            <w:tcBorders>
              <w:top w:val="single" w:sz="4" w:space="0" w:color="auto"/>
              <w:left w:val="single" w:sz="4" w:space="0" w:color="auto"/>
              <w:bottom w:val="single" w:sz="4" w:space="0" w:color="auto"/>
              <w:right w:val="single" w:sz="4" w:space="0" w:color="auto"/>
            </w:tcBorders>
          </w:tcPr>
          <w:p w14:paraId="57C02A55" w14:textId="77777777" w:rsidR="00384BA5" w:rsidRPr="00230B41" w:rsidRDefault="00DE2984" w:rsidP="00384BA5">
            <w:pPr>
              <w:jc w:val="center"/>
              <w:rPr>
                <w:rFonts w:ascii="Tahoma" w:hAnsi="Tahoma" w:cs="Tahoma"/>
                <w:szCs w:val="22"/>
              </w:rPr>
            </w:pPr>
            <w:r>
              <w:rPr>
                <w:rFonts w:ascii="Tahoma" w:hAnsi="Tahoma" w:cs="Tahoma"/>
                <w:szCs w:val="22"/>
              </w:rPr>
              <w:t>4966</w:t>
            </w:r>
          </w:p>
        </w:tc>
        <w:tc>
          <w:tcPr>
            <w:tcW w:w="2070" w:type="dxa"/>
            <w:tcBorders>
              <w:top w:val="single" w:sz="4" w:space="0" w:color="auto"/>
              <w:left w:val="single" w:sz="4" w:space="0" w:color="auto"/>
              <w:bottom w:val="single" w:sz="4" w:space="0" w:color="auto"/>
              <w:right w:val="single" w:sz="4" w:space="0" w:color="auto"/>
            </w:tcBorders>
          </w:tcPr>
          <w:p w14:paraId="0224ED1A" w14:textId="77777777" w:rsidR="00384BA5" w:rsidRPr="00230B41" w:rsidRDefault="00DE2984" w:rsidP="00384BA5">
            <w:pPr>
              <w:jc w:val="center"/>
              <w:rPr>
                <w:rFonts w:ascii="Tahoma" w:hAnsi="Tahoma" w:cs="Tahoma"/>
                <w:szCs w:val="22"/>
              </w:rPr>
            </w:pPr>
            <w:r>
              <w:rPr>
                <w:rFonts w:ascii="Tahoma" w:hAnsi="Tahoma" w:cs="Tahoma"/>
                <w:szCs w:val="22"/>
              </w:rPr>
              <w:t>23 (0.46%)</w:t>
            </w:r>
          </w:p>
        </w:tc>
      </w:tr>
      <w:tr w:rsidR="00384BA5" w:rsidRPr="00230B41" w14:paraId="49F07184" w14:textId="77777777" w:rsidTr="00384BA5">
        <w:trPr>
          <w:trHeight w:val="332"/>
        </w:trPr>
        <w:tc>
          <w:tcPr>
            <w:tcW w:w="2880" w:type="dxa"/>
            <w:tcBorders>
              <w:top w:val="single" w:sz="4" w:space="0" w:color="auto"/>
              <w:left w:val="single" w:sz="4" w:space="0" w:color="auto"/>
              <w:bottom w:val="single" w:sz="4" w:space="0" w:color="auto"/>
              <w:right w:val="single" w:sz="4" w:space="0" w:color="auto"/>
            </w:tcBorders>
            <w:hideMark/>
          </w:tcPr>
          <w:p w14:paraId="2CDB0F9B" w14:textId="77777777" w:rsidR="00384BA5" w:rsidRPr="00230B41" w:rsidRDefault="00384BA5" w:rsidP="00384BA5">
            <w:pPr>
              <w:pStyle w:val="Heading7"/>
              <w:spacing w:line="276" w:lineRule="auto"/>
              <w:rPr>
                <w:rFonts w:ascii="Tahoma" w:hAnsi="Tahoma" w:cs="Tahoma"/>
                <w:bCs/>
                <w:color w:val="000000"/>
                <w:sz w:val="22"/>
                <w:szCs w:val="22"/>
                <w:lang w:val="en-US" w:eastAsia="en-US" w:bidi="ar-SA"/>
              </w:rPr>
            </w:pPr>
            <w:r w:rsidRPr="00230B41">
              <w:rPr>
                <w:rFonts w:ascii="Tahoma" w:eastAsiaTheme="minorHAnsi" w:hAnsi="Tahoma" w:cs="Tahoma"/>
                <w:bCs/>
                <w:sz w:val="22"/>
                <w:szCs w:val="22"/>
                <w:lang w:val="en-US" w:eastAsia="en-US"/>
              </w:rPr>
              <w:t>Deposits</w:t>
            </w:r>
          </w:p>
        </w:tc>
        <w:tc>
          <w:tcPr>
            <w:tcW w:w="1620" w:type="dxa"/>
            <w:tcBorders>
              <w:top w:val="single" w:sz="4" w:space="0" w:color="auto"/>
              <w:left w:val="single" w:sz="4" w:space="0" w:color="auto"/>
              <w:bottom w:val="single" w:sz="4" w:space="0" w:color="auto"/>
              <w:right w:val="single" w:sz="4" w:space="0" w:color="auto"/>
            </w:tcBorders>
          </w:tcPr>
          <w:p w14:paraId="6AF28559" w14:textId="77777777" w:rsidR="00384BA5" w:rsidRPr="00230B41" w:rsidRDefault="00384BA5" w:rsidP="00384BA5">
            <w:pPr>
              <w:jc w:val="center"/>
              <w:rPr>
                <w:rFonts w:ascii="Tahoma" w:hAnsi="Tahoma" w:cs="Tahoma"/>
                <w:szCs w:val="22"/>
              </w:rPr>
            </w:pPr>
            <w:r w:rsidRPr="00230B41">
              <w:rPr>
                <w:rFonts w:ascii="Tahoma" w:hAnsi="Tahoma" w:cs="Tahoma"/>
                <w:szCs w:val="22"/>
              </w:rPr>
              <w:t>452218</w:t>
            </w:r>
          </w:p>
        </w:tc>
        <w:tc>
          <w:tcPr>
            <w:tcW w:w="1620" w:type="dxa"/>
            <w:tcBorders>
              <w:top w:val="single" w:sz="4" w:space="0" w:color="auto"/>
              <w:left w:val="single" w:sz="4" w:space="0" w:color="auto"/>
              <w:bottom w:val="single" w:sz="4" w:space="0" w:color="auto"/>
              <w:right w:val="single" w:sz="4" w:space="0" w:color="auto"/>
            </w:tcBorders>
          </w:tcPr>
          <w:p w14:paraId="74F29194" w14:textId="77777777" w:rsidR="00384BA5" w:rsidRPr="00230B41" w:rsidRDefault="00384BA5" w:rsidP="00384BA5">
            <w:pPr>
              <w:jc w:val="center"/>
              <w:rPr>
                <w:rFonts w:ascii="Tahoma" w:hAnsi="Tahoma" w:cs="Tahoma"/>
                <w:szCs w:val="22"/>
              </w:rPr>
            </w:pPr>
            <w:r>
              <w:rPr>
                <w:rFonts w:ascii="Tahoma" w:hAnsi="Tahoma" w:cs="Tahoma"/>
                <w:szCs w:val="22"/>
              </w:rPr>
              <w:t>516475</w:t>
            </w:r>
          </w:p>
        </w:tc>
        <w:tc>
          <w:tcPr>
            <w:tcW w:w="1620" w:type="dxa"/>
            <w:tcBorders>
              <w:top w:val="single" w:sz="4" w:space="0" w:color="auto"/>
              <w:left w:val="single" w:sz="4" w:space="0" w:color="auto"/>
              <w:bottom w:val="single" w:sz="4" w:space="0" w:color="auto"/>
              <w:right w:val="single" w:sz="4" w:space="0" w:color="auto"/>
            </w:tcBorders>
          </w:tcPr>
          <w:p w14:paraId="18C7CA7D" w14:textId="77777777" w:rsidR="00384BA5" w:rsidRPr="00230B41" w:rsidRDefault="00DE2984" w:rsidP="00384BA5">
            <w:pPr>
              <w:jc w:val="center"/>
              <w:rPr>
                <w:rFonts w:ascii="Tahoma" w:hAnsi="Tahoma" w:cs="Tahoma"/>
                <w:szCs w:val="22"/>
              </w:rPr>
            </w:pPr>
            <w:r>
              <w:rPr>
                <w:rFonts w:ascii="Tahoma" w:hAnsi="Tahoma" w:cs="Tahoma"/>
                <w:szCs w:val="22"/>
              </w:rPr>
              <w:t>583258</w:t>
            </w:r>
          </w:p>
        </w:tc>
        <w:tc>
          <w:tcPr>
            <w:tcW w:w="2070" w:type="dxa"/>
            <w:tcBorders>
              <w:top w:val="single" w:sz="4" w:space="0" w:color="auto"/>
              <w:left w:val="single" w:sz="4" w:space="0" w:color="auto"/>
              <w:bottom w:val="single" w:sz="4" w:space="0" w:color="auto"/>
              <w:right w:val="single" w:sz="4" w:space="0" w:color="auto"/>
            </w:tcBorders>
          </w:tcPr>
          <w:p w14:paraId="43AFCA4B" w14:textId="77777777" w:rsidR="00384BA5" w:rsidRPr="00230B41" w:rsidRDefault="00DE2984" w:rsidP="00384BA5">
            <w:pPr>
              <w:jc w:val="center"/>
              <w:rPr>
                <w:rFonts w:ascii="Tahoma" w:hAnsi="Tahoma" w:cs="Tahoma"/>
                <w:szCs w:val="22"/>
              </w:rPr>
            </w:pPr>
            <w:r>
              <w:rPr>
                <w:rFonts w:ascii="Tahoma" w:hAnsi="Tahoma" w:cs="Tahoma"/>
                <w:szCs w:val="22"/>
              </w:rPr>
              <w:t>66783 (12.9</w:t>
            </w:r>
            <w:r w:rsidR="003117C3">
              <w:rPr>
                <w:rFonts w:ascii="Tahoma" w:hAnsi="Tahoma" w:cs="Tahoma"/>
                <w:szCs w:val="22"/>
              </w:rPr>
              <w:t>3</w:t>
            </w:r>
            <w:r>
              <w:rPr>
                <w:rFonts w:ascii="Tahoma" w:hAnsi="Tahoma" w:cs="Tahoma"/>
                <w:szCs w:val="22"/>
              </w:rPr>
              <w:t>%)</w:t>
            </w:r>
          </w:p>
        </w:tc>
      </w:tr>
      <w:tr w:rsidR="00384BA5" w:rsidRPr="00230B41" w14:paraId="27EEEBCC" w14:textId="77777777" w:rsidTr="00384BA5">
        <w:trPr>
          <w:trHeight w:val="20"/>
        </w:trPr>
        <w:tc>
          <w:tcPr>
            <w:tcW w:w="2880" w:type="dxa"/>
            <w:tcBorders>
              <w:top w:val="single" w:sz="4" w:space="0" w:color="auto"/>
              <w:left w:val="single" w:sz="4" w:space="0" w:color="auto"/>
              <w:bottom w:val="single" w:sz="4" w:space="0" w:color="auto"/>
              <w:right w:val="single" w:sz="4" w:space="0" w:color="auto"/>
            </w:tcBorders>
            <w:hideMark/>
          </w:tcPr>
          <w:p w14:paraId="283FBFBA" w14:textId="77777777" w:rsidR="00384BA5" w:rsidRPr="00230B41" w:rsidRDefault="00384BA5" w:rsidP="00384BA5">
            <w:pPr>
              <w:rPr>
                <w:rFonts w:ascii="Tahoma" w:hAnsi="Tahoma" w:cs="Tahoma"/>
                <w:b/>
                <w:bCs/>
                <w:szCs w:val="22"/>
              </w:rPr>
            </w:pPr>
            <w:r w:rsidRPr="00230B41">
              <w:rPr>
                <w:rFonts w:ascii="Tahoma" w:hAnsi="Tahoma" w:cs="Tahoma"/>
                <w:b/>
                <w:bCs/>
                <w:szCs w:val="22"/>
              </w:rPr>
              <w:t>Advances</w:t>
            </w:r>
          </w:p>
        </w:tc>
        <w:tc>
          <w:tcPr>
            <w:tcW w:w="1620" w:type="dxa"/>
            <w:tcBorders>
              <w:top w:val="single" w:sz="4" w:space="0" w:color="auto"/>
              <w:left w:val="single" w:sz="4" w:space="0" w:color="auto"/>
              <w:bottom w:val="single" w:sz="4" w:space="0" w:color="auto"/>
              <w:right w:val="single" w:sz="4" w:space="0" w:color="auto"/>
            </w:tcBorders>
          </w:tcPr>
          <w:p w14:paraId="30AB1631" w14:textId="77777777" w:rsidR="00384BA5" w:rsidRPr="00230B41" w:rsidRDefault="00384BA5" w:rsidP="00384BA5">
            <w:pPr>
              <w:jc w:val="center"/>
              <w:rPr>
                <w:rFonts w:ascii="Tahoma" w:hAnsi="Tahoma" w:cs="Tahoma"/>
                <w:szCs w:val="22"/>
              </w:rPr>
            </w:pPr>
            <w:r w:rsidRPr="00230B41">
              <w:rPr>
                <w:rFonts w:ascii="Tahoma" w:hAnsi="Tahoma" w:cs="Tahoma"/>
                <w:szCs w:val="22"/>
              </w:rPr>
              <w:t>285086</w:t>
            </w:r>
          </w:p>
        </w:tc>
        <w:tc>
          <w:tcPr>
            <w:tcW w:w="1620" w:type="dxa"/>
            <w:tcBorders>
              <w:top w:val="single" w:sz="4" w:space="0" w:color="auto"/>
              <w:left w:val="single" w:sz="4" w:space="0" w:color="auto"/>
              <w:bottom w:val="single" w:sz="4" w:space="0" w:color="auto"/>
              <w:right w:val="single" w:sz="4" w:space="0" w:color="auto"/>
            </w:tcBorders>
          </w:tcPr>
          <w:p w14:paraId="2E7F248D" w14:textId="77777777" w:rsidR="00384BA5" w:rsidRPr="00230B41" w:rsidRDefault="00384BA5" w:rsidP="00384BA5">
            <w:pPr>
              <w:jc w:val="center"/>
              <w:rPr>
                <w:rFonts w:ascii="Tahoma" w:hAnsi="Tahoma" w:cs="Tahoma"/>
                <w:szCs w:val="22"/>
              </w:rPr>
            </w:pPr>
            <w:r>
              <w:rPr>
                <w:rFonts w:ascii="Tahoma" w:hAnsi="Tahoma" w:cs="Tahoma"/>
                <w:szCs w:val="22"/>
              </w:rPr>
              <w:t>344701</w:t>
            </w:r>
          </w:p>
        </w:tc>
        <w:tc>
          <w:tcPr>
            <w:tcW w:w="1620" w:type="dxa"/>
            <w:tcBorders>
              <w:top w:val="single" w:sz="4" w:space="0" w:color="auto"/>
              <w:left w:val="single" w:sz="4" w:space="0" w:color="auto"/>
              <w:bottom w:val="single" w:sz="4" w:space="0" w:color="auto"/>
              <w:right w:val="single" w:sz="4" w:space="0" w:color="auto"/>
            </w:tcBorders>
          </w:tcPr>
          <w:p w14:paraId="5EAA0B63" w14:textId="77777777" w:rsidR="00384BA5" w:rsidRPr="00230B41" w:rsidRDefault="00DE2984" w:rsidP="00384BA5">
            <w:pPr>
              <w:jc w:val="center"/>
              <w:rPr>
                <w:rFonts w:ascii="Tahoma" w:hAnsi="Tahoma" w:cs="Tahoma"/>
                <w:szCs w:val="22"/>
              </w:rPr>
            </w:pPr>
            <w:r>
              <w:rPr>
                <w:rFonts w:ascii="Tahoma" w:hAnsi="Tahoma" w:cs="Tahoma"/>
                <w:szCs w:val="22"/>
              </w:rPr>
              <w:t>413472</w:t>
            </w:r>
          </w:p>
        </w:tc>
        <w:tc>
          <w:tcPr>
            <w:tcW w:w="2070" w:type="dxa"/>
            <w:tcBorders>
              <w:top w:val="single" w:sz="4" w:space="0" w:color="auto"/>
              <w:left w:val="single" w:sz="4" w:space="0" w:color="auto"/>
              <w:bottom w:val="single" w:sz="4" w:space="0" w:color="auto"/>
              <w:right w:val="single" w:sz="4" w:space="0" w:color="auto"/>
            </w:tcBorders>
          </w:tcPr>
          <w:p w14:paraId="3C83D0D2" w14:textId="77777777" w:rsidR="00384BA5" w:rsidRPr="00230B41" w:rsidRDefault="003117C3" w:rsidP="00384BA5">
            <w:pPr>
              <w:jc w:val="center"/>
              <w:rPr>
                <w:rFonts w:ascii="Tahoma" w:hAnsi="Tahoma" w:cs="Tahoma"/>
                <w:szCs w:val="22"/>
              </w:rPr>
            </w:pPr>
            <w:r>
              <w:rPr>
                <w:rFonts w:ascii="Tahoma" w:hAnsi="Tahoma" w:cs="Tahoma"/>
                <w:szCs w:val="22"/>
              </w:rPr>
              <w:t>6</w:t>
            </w:r>
            <w:r w:rsidR="00DE2984">
              <w:rPr>
                <w:rFonts w:ascii="Tahoma" w:hAnsi="Tahoma" w:cs="Tahoma"/>
                <w:szCs w:val="22"/>
              </w:rPr>
              <w:t>8771 (</w:t>
            </w:r>
            <w:r>
              <w:rPr>
                <w:rFonts w:ascii="Tahoma" w:hAnsi="Tahoma" w:cs="Tahoma"/>
                <w:szCs w:val="22"/>
              </w:rPr>
              <w:t>19.95%</w:t>
            </w:r>
            <w:r w:rsidR="00D82EBC">
              <w:rPr>
                <w:rFonts w:ascii="Tahoma" w:hAnsi="Tahoma" w:cs="Tahoma"/>
                <w:szCs w:val="22"/>
              </w:rPr>
              <w:t>)</w:t>
            </w:r>
          </w:p>
        </w:tc>
      </w:tr>
      <w:tr w:rsidR="00384BA5" w:rsidRPr="00230B41" w14:paraId="64C22B48" w14:textId="77777777" w:rsidTr="00384BA5">
        <w:trPr>
          <w:trHeight w:val="20"/>
        </w:trPr>
        <w:tc>
          <w:tcPr>
            <w:tcW w:w="2880" w:type="dxa"/>
            <w:tcBorders>
              <w:top w:val="single" w:sz="4" w:space="0" w:color="auto"/>
              <w:left w:val="single" w:sz="4" w:space="0" w:color="auto"/>
              <w:bottom w:val="single" w:sz="4" w:space="0" w:color="auto"/>
              <w:right w:val="single" w:sz="4" w:space="0" w:color="auto"/>
            </w:tcBorders>
            <w:hideMark/>
          </w:tcPr>
          <w:p w14:paraId="13D8ACFB" w14:textId="77777777" w:rsidR="00384BA5" w:rsidRPr="00230B41" w:rsidRDefault="00384BA5" w:rsidP="00384BA5">
            <w:pPr>
              <w:rPr>
                <w:rFonts w:ascii="Tahoma" w:hAnsi="Tahoma" w:cs="Tahoma"/>
                <w:b/>
                <w:bCs/>
                <w:szCs w:val="22"/>
              </w:rPr>
            </w:pPr>
            <w:r w:rsidRPr="00230B41">
              <w:rPr>
                <w:rFonts w:ascii="Tahoma" w:hAnsi="Tahoma" w:cs="Tahoma"/>
                <w:b/>
                <w:bCs/>
                <w:szCs w:val="22"/>
              </w:rPr>
              <w:t>PS Advances</w:t>
            </w:r>
          </w:p>
        </w:tc>
        <w:tc>
          <w:tcPr>
            <w:tcW w:w="1620" w:type="dxa"/>
            <w:tcBorders>
              <w:top w:val="single" w:sz="4" w:space="0" w:color="auto"/>
              <w:left w:val="single" w:sz="4" w:space="0" w:color="auto"/>
              <w:bottom w:val="single" w:sz="4" w:space="0" w:color="auto"/>
              <w:right w:val="single" w:sz="4" w:space="0" w:color="auto"/>
            </w:tcBorders>
          </w:tcPr>
          <w:p w14:paraId="7A70D1AD" w14:textId="77777777" w:rsidR="00384BA5" w:rsidRPr="00230B41" w:rsidRDefault="00384BA5" w:rsidP="00384BA5">
            <w:pPr>
              <w:jc w:val="center"/>
              <w:rPr>
                <w:rFonts w:ascii="Tahoma" w:hAnsi="Tahoma" w:cs="Tahoma"/>
                <w:szCs w:val="22"/>
              </w:rPr>
            </w:pPr>
            <w:r w:rsidRPr="00230B41">
              <w:rPr>
                <w:rFonts w:ascii="Tahoma" w:hAnsi="Tahoma" w:cs="Tahoma"/>
                <w:szCs w:val="22"/>
              </w:rPr>
              <w:t>141612</w:t>
            </w:r>
          </w:p>
        </w:tc>
        <w:tc>
          <w:tcPr>
            <w:tcW w:w="1620" w:type="dxa"/>
            <w:tcBorders>
              <w:top w:val="single" w:sz="4" w:space="0" w:color="auto"/>
              <w:left w:val="single" w:sz="4" w:space="0" w:color="auto"/>
              <w:bottom w:val="single" w:sz="4" w:space="0" w:color="auto"/>
              <w:right w:val="single" w:sz="4" w:space="0" w:color="auto"/>
            </w:tcBorders>
          </w:tcPr>
          <w:p w14:paraId="5528D867" w14:textId="77777777" w:rsidR="00384BA5" w:rsidRPr="00230B41" w:rsidRDefault="00384BA5" w:rsidP="00384BA5">
            <w:pPr>
              <w:jc w:val="center"/>
              <w:rPr>
                <w:rFonts w:ascii="Tahoma" w:hAnsi="Tahoma" w:cs="Tahoma"/>
                <w:szCs w:val="22"/>
              </w:rPr>
            </w:pPr>
            <w:r>
              <w:rPr>
                <w:rFonts w:ascii="Tahoma" w:hAnsi="Tahoma" w:cs="Tahoma"/>
                <w:szCs w:val="22"/>
              </w:rPr>
              <w:t>142486</w:t>
            </w:r>
          </w:p>
        </w:tc>
        <w:tc>
          <w:tcPr>
            <w:tcW w:w="1620" w:type="dxa"/>
            <w:tcBorders>
              <w:top w:val="single" w:sz="4" w:space="0" w:color="auto"/>
              <w:left w:val="single" w:sz="4" w:space="0" w:color="auto"/>
              <w:bottom w:val="single" w:sz="4" w:space="0" w:color="auto"/>
              <w:right w:val="single" w:sz="4" w:space="0" w:color="auto"/>
            </w:tcBorders>
          </w:tcPr>
          <w:p w14:paraId="1B02B951" w14:textId="77777777" w:rsidR="00384BA5" w:rsidRPr="00230B41" w:rsidRDefault="00DE2984" w:rsidP="00384BA5">
            <w:pPr>
              <w:jc w:val="center"/>
              <w:rPr>
                <w:rFonts w:ascii="Tahoma" w:hAnsi="Tahoma" w:cs="Tahoma"/>
                <w:szCs w:val="22"/>
              </w:rPr>
            </w:pPr>
            <w:r>
              <w:rPr>
                <w:rFonts w:ascii="Tahoma" w:hAnsi="Tahoma" w:cs="Tahoma"/>
                <w:szCs w:val="22"/>
              </w:rPr>
              <w:t>187931</w:t>
            </w:r>
          </w:p>
        </w:tc>
        <w:tc>
          <w:tcPr>
            <w:tcW w:w="2070" w:type="dxa"/>
            <w:tcBorders>
              <w:top w:val="single" w:sz="4" w:space="0" w:color="auto"/>
              <w:left w:val="single" w:sz="4" w:space="0" w:color="auto"/>
              <w:bottom w:val="single" w:sz="4" w:space="0" w:color="auto"/>
              <w:right w:val="single" w:sz="4" w:space="0" w:color="auto"/>
            </w:tcBorders>
          </w:tcPr>
          <w:p w14:paraId="528C205B" w14:textId="77777777" w:rsidR="00384BA5" w:rsidRPr="00230B41" w:rsidRDefault="00D82EBC" w:rsidP="00384BA5">
            <w:pPr>
              <w:jc w:val="center"/>
              <w:rPr>
                <w:rFonts w:ascii="Tahoma" w:hAnsi="Tahoma" w:cs="Tahoma"/>
                <w:szCs w:val="22"/>
              </w:rPr>
            </w:pPr>
            <w:r>
              <w:rPr>
                <w:rFonts w:ascii="Tahoma" w:hAnsi="Tahoma" w:cs="Tahoma"/>
                <w:szCs w:val="22"/>
              </w:rPr>
              <w:t>45445 (31.89%)</w:t>
            </w:r>
          </w:p>
        </w:tc>
      </w:tr>
      <w:tr w:rsidR="00384BA5" w:rsidRPr="00230B41" w14:paraId="5550D85C" w14:textId="77777777" w:rsidTr="00384BA5">
        <w:trPr>
          <w:trHeight w:val="323"/>
        </w:trPr>
        <w:tc>
          <w:tcPr>
            <w:tcW w:w="2880" w:type="dxa"/>
            <w:tcBorders>
              <w:top w:val="single" w:sz="4" w:space="0" w:color="auto"/>
              <w:left w:val="single" w:sz="4" w:space="0" w:color="auto"/>
              <w:bottom w:val="single" w:sz="4" w:space="0" w:color="auto"/>
              <w:right w:val="single" w:sz="4" w:space="0" w:color="auto"/>
            </w:tcBorders>
            <w:hideMark/>
          </w:tcPr>
          <w:p w14:paraId="08035C66" w14:textId="77777777" w:rsidR="00384BA5" w:rsidRPr="00230B41" w:rsidRDefault="00384BA5" w:rsidP="00384BA5">
            <w:pPr>
              <w:rPr>
                <w:rFonts w:ascii="Tahoma" w:hAnsi="Tahoma" w:cs="Tahoma"/>
                <w:b/>
                <w:bCs/>
                <w:szCs w:val="22"/>
              </w:rPr>
            </w:pPr>
            <w:r w:rsidRPr="00230B41">
              <w:rPr>
                <w:rFonts w:ascii="Tahoma" w:hAnsi="Tahoma" w:cs="Tahoma"/>
                <w:b/>
                <w:bCs/>
                <w:szCs w:val="22"/>
              </w:rPr>
              <w:t>Agriculture</w:t>
            </w:r>
          </w:p>
        </w:tc>
        <w:tc>
          <w:tcPr>
            <w:tcW w:w="1620" w:type="dxa"/>
            <w:tcBorders>
              <w:top w:val="single" w:sz="4" w:space="0" w:color="auto"/>
              <w:left w:val="single" w:sz="4" w:space="0" w:color="auto"/>
              <w:bottom w:val="single" w:sz="4" w:space="0" w:color="auto"/>
              <w:right w:val="single" w:sz="4" w:space="0" w:color="auto"/>
            </w:tcBorders>
          </w:tcPr>
          <w:p w14:paraId="03FC7679" w14:textId="77777777" w:rsidR="00384BA5" w:rsidRPr="00230B41" w:rsidRDefault="00384BA5" w:rsidP="00384BA5">
            <w:pPr>
              <w:jc w:val="center"/>
              <w:rPr>
                <w:rFonts w:ascii="Tahoma" w:hAnsi="Tahoma" w:cs="Tahoma"/>
                <w:szCs w:val="22"/>
              </w:rPr>
            </w:pPr>
            <w:r w:rsidRPr="00230B41">
              <w:rPr>
                <w:rFonts w:ascii="Tahoma" w:hAnsi="Tahoma" w:cs="Tahoma"/>
                <w:szCs w:val="22"/>
              </w:rPr>
              <w:t>51541</w:t>
            </w:r>
          </w:p>
        </w:tc>
        <w:tc>
          <w:tcPr>
            <w:tcW w:w="1620" w:type="dxa"/>
            <w:tcBorders>
              <w:top w:val="single" w:sz="4" w:space="0" w:color="auto"/>
              <w:left w:val="single" w:sz="4" w:space="0" w:color="auto"/>
              <w:bottom w:val="single" w:sz="4" w:space="0" w:color="auto"/>
              <w:right w:val="single" w:sz="4" w:space="0" w:color="auto"/>
            </w:tcBorders>
          </w:tcPr>
          <w:p w14:paraId="0759A307" w14:textId="77777777" w:rsidR="00384BA5" w:rsidRPr="00230B41" w:rsidRDefault="00384BA5" w:rsidP="00384BA5">
            <w:pPr>
              <w:jc w:val="center"/>
              <w:rPr>
                <w:rFonts w:ascii="Tahoma" w:hAnsi="Tahoma" w:cs="Tahoma"/>
                <w:szCs w:val="22"/>
              </w:rPr>
            </w:pPr>
            <w:r>
              <w:rPr>
                <w:rFonts w:ascii="Tahoma" w:hAnsi="Tahoma" w:cs="Tahoma"/>
                <w:szCs w:val="22"/>
              </w:rPr>
              <w:t>52840</w:t>
            </w:r>
          </w:p>
        </w:tc>
        <w:tc>
          <w:tcPr>
            <w:tcW w:w="1620" w:type="dxa"/>
            <w:tcBorders>
              <w:top w:val="single" w:sz="4" w:space="0" w:color="auto"/>
              <w:left w:val="single" w:sz="4" w:space="0" w:color="auto"/>
              <w:bottom w:val="single" w:sz="4" w:space="0" w:color="auto"/>
              <w:right w:val="single" w:sz="4" w:space="0" w:color="auto"/>
            </w:tcBorders>
          </w:tcPr>
          <w:p w14:paraId="14CFF752" w14:textId="77777777" w:rsidR="00384BA5" w:rsidRPr="00230B41" w:rsidRDefault="00DE2984" w:rsidP="00384BA5">
            <w:pPr>
              <w:jc w:val="center"/>
              <w:rPr>
                <w:rFonts w:ascii="Tahoma" w:hAnsi="Tahoma" w:cs="Tahoma"/>
                <w:szCs w:val="22"/>
              </w:rPr>
            </w:pPr>
            <w:r>
              <w:rPr>
                <w:rFonts w:ascii="Tahoma" w:hAnsi="Tahoma" w:cs="Tahoma"/>
                <w:szCs w:val="22"/>
              </w:rPr>
              <w:t>59739</w:t>
            </w:r>
          </w:p>
        </w:tc>
        <w:tc>
          <w:tcPr>
            <w:tcW w:w="2070" w:type="dxa"/>
            <w:tcBorders>
              <w:top w:val="single" w:sz="4" w:space="0" w:color="auto"/>
              <w:left w:val="single" w:sz="4" w:space="0" w:color="auto"/>
              <w:bottom w:val="single" w:sz="4" w:space="0" w:color="auto"/>
              <w:right w:val="single" w:sz="4" w:space="0" w:color="auto"/>
            </w:tcBorders>
          </w:tcPr>
          <w:p w14:paraId="094FCBF9" w14:textId="77777777" w:rsidR="00384BA5" w:rsidRPr="00230B41" w:rsidRDefault="00D82EBC" w:rsidP="00384BA5">
            <w:pPr>
              <w:jc w:val="center"/>
              <w:rPr>
                <w:rFonts w:ascii="Tahoma" w:hAnsi="Tahoma" w:cs="Tahoma"/>
                <w:szCs w:val="22"/>
              </w:rPr>
            </w:pPr>
            <w:r>
              <w:rPr>
                <w:rFonts w:ascii="Tahoma" w:hAnsi="Tahoma" w:cs="Tahoma"/>
                <w:szCs w:val="22"/>
              </w:rPr>
              <w:t>6899 (13.06%)</w:t>
            </w:r>
          </w:p>
        </w:tc>
      </w:tr>
      <w:tr w:rsidR="00384BA5" w:rsidRPr="00230B41" w14:paraId="5A71EDC2" w14:textId="77777777" w:rsidTr="00384BA5">
        <w:trPr>
          <w:trHeight w:val="20"/>
        </w:trPr>
        <w:tc>
          <w:tcPr>
            <w:tcW w:w="2880" w:type="dxa"/>
            <w:tcBorders>
              <w:top w:val="single" w:sz="4" w:space="0" w:color="auto"/>
              <w:left w:val="single" w:sz="4" w:space="0" w:color="auto"/>
              <w:bottom w:val="single" w:sz="4" w:space="0" w:color="auto"/>
              <w:right w:val="single" w:sz="4" w:space="0" w:color="auto"/>
            </w:tcBorders>
            <w:hideMark/>
          </w:tcPr>
          <w:p w14:paraId="19893783" w14:textId="77777777" w:rsidR="00384BA5" w:rsidRPr="00230B41" w:rsidRDefault="00384BA5" w:rsidP="00384BA5">
            <w:pPr>
              <w:rPr>
                <w:rFonts w:ascii="Tahoma" w:hAnsi="Tahoma" w:cs="Tahoma"/>
                <w:b/>
                <w:bCs/>
                <w:szCs w:val="22"/>
              </w:rPr>
            </w:pPr>
            <w:r w:rsidRPr="00230B41">
              <w:rPr>
                <w:rFonts w:ascii="Tahoma" w:hAnsi="Tahoma" w:cs="Tahoma"/>
                <w:b/>
                <w:bCs/>
                <w:szCs w:val="22"/>
              </w:rPr>
              <w:t>MSME</w:t>
            </w:r>
          </w:p>
        </w:tc>
        <w:tc>
          <w:tcPr>
            <w:tcW w:w="1620" w:type="dxa"/>
            <w:tcBorders>
              <w:top w:val="single" w:sz="4" w:space="0" w:color="auto"/>
              <w:left w:val="single" w:sz="4" w:space="0" w:color="auto"/>
              <w:bottom w:val="single" w:sz="4" w:space="0" w:color="auto"/>
              <w:right w:val="single" w:sz="4" w:space="0" w:color="auto"/>
            </w:tcBorders>
          </w:tcPr>
          <w:p w14:paraId="40235A42" w14:textId="77777777" w:rsidR="00384BA5" w:rsidRPr="00230B41" w:rsidRDefault="00384BA5" w:rsidP="00384BA5">
            <w:pPr>
              <w:jc w:val="center"/>
              <w:rPr>
                <w:rFonts w:ascii="Tahoma" w:hAnsi="Tahoma" w:cs="Tahoma"/>
                <w:szCs w:val="22"/>
              </w:rPr>
            </w:pPr>
            <w:r w:rsidRPr="00230B41">
              <w:rPr>
                <w:rFonts w:ascii="Tahoma" w:hAnsi="Tahoma" w:cs="Tahoma"/>
                <w:szCs w:val="22"/>
              </w:rPr>
              <w:t>69891</w:t>
            </w:r>
          </w:p>
        </w:tc>
        <w:tc>
          <w:tcPr>
            <w:tcW w:w="1620" w:type="dxa"/>
            <w:tcBorders>
              <w:top w:val="single" w:sz="4" w:space="0" w:color="auto"/>
              <w:left w:val="single" w:sz="4" w:space="0" w:color="auto"/>
              <w:bottom w:val="single" w:sz="4" w:space="0" w:color="auto"/>
              <w:right w:val="single" w:sz="4" w:space="0" w:color="auto"/>
            </w:tcBorders>
          </w:tcPr>
          <w:p w14:paraId="274A5C43" w14:textId="77777777" w:rsidR="00384BA5" w:rsidRPr="00230B41" w:rsidRDefault="00384BA5" w:rsidP="00384BA5">
            <w:pPr>
              <w:jc w:val="center"/>
              <w:rPr>
                <w:rFonts w:ascii="Tahoma" w:hAnsi="Tahoma" w:cs="Tahoma"/>
                <w:szCs w:val="22"/>
              </w:rPr>
            </w:pPr>
            <w:r>
              <w:rPr>
                <w:rFonts w:ascii="Tahoma" w:hAnsi="Tahoma" w:cs="Tahoma"/>
                <w:szCs w:val="22"/>
              </w:rPr>
              <w:t>69400</w:t>
            </w:r>
          </w:p>
        </w:tc>
        <w:tc>
          <w:tcPr>
            <w:tcW w:w="1620" w:type="dxa"/>
            <w:tcBorders>
              <w:top w:val="single" w:sz="4" w:space="0" w:color="auto"/>
              <w:left w:val="single" w:sz="4" w:space="0" w:color="auto"/>
              <w:bottom w:val="single" w:sz="4" w:space="0" w:color="auto"/>
              <w:right w:val="single" w:sz="4" w:space="0" w:color="auto"/>
            </w:tcBorders>
          </w:tcPr>
          <w:p w14:paraId="6AC23859" w14:textId="77777777" w:rsidR="00384BA5" w:rsidRPr="00230B41" w:rsidRDefault="00DE2984" w:rsidP="00384BA5">
            <w:pPr>
              <w:jc w:val="center"/>
              <w:rPr>
                <w:rFonts w:ascii="Tahoma" w:hAnsi="Tahoma" w:cs="Tahoma"/>
                <w:szCs w:val="22"/>
              </w:rPr>
            </w:pPr>
            <w:r>
              <w:rPr>
                <w:rFonts w:ascii="Tahoma" w:hAnsi="Tahoma" w:cs="Tahoma"/>
                <w:szCs w:val="22"/>
              </w:rPr>
              <w:t>101798</w:t>
            </w:r>
          </w:p>
        </w:tc>
        <w:tc>
          <w:tcPr>
            <w:tcW w:w="2070" w:type="dxa"/>
            <w:tcBorders>
              <w:top w:val="single" w:sz="4" w:space="0" w:color="auto"/>
              <w:left w:val="single" w:sz="4" w:space="0" w:color="auto"/>
              <w:bottom w:val="single" w:sz="4" w:space="0" w:color="auto"/>
              <w:right w:val="single" w:sz="4" w:space="0" w:color="auto"/>
            </w:tcBorders>
          </w:tcPr>
          <w:p w14:paraId="37F8AF82" w14:textId="77777777" w:rsidR="00384BA5" w:rsidRPr="00230B41" w:rsidRDefault="00D82EBC" w:rsidP="00384BA5">
            <w:pPr>
              <w:jc w:val="center"/>
              <w:rPr>
                <w:rFonts w:ascii="Tahoma" w:hAnsi="Tahoma" w:cs="Tahoma"/>
                <w:szCs w:val="22"/>
              </w:rPr>
            </w:pPr>
            <w:r>
              <w:rPr>
                <w:rFonts w:ascii="Tahoma" w:hAnsi="Tahoma" w:cs="Tahoma"/>
                <w:szCs w:val="22"/>
              </w:rPr>
              <w:t>32398 (46.68%)</w:t>
            </w:r>
          </w:p>
        </w:tc>
      </w:tr>
      <w:tr w:rsidR="00384BA5" w:rsidRPr="00230B41" w14:paraId="347E8DA5" w14:textId="77777777" w:rsidTr="00384BA5">
        <w:trPr>
          <w:trHeight w:val="20"/>
        </w:trPr>
        <w:tc>
          <w:tcPr>
            <w:tcW w:w="2880" w:type="dxa"/>
            <w:tcBorders>
              <w:top w:val="single" w:sz="4" w:space="0" w:color="auto"/>
              <w:left w:val="single" w:sz="4" w:space="0" w:color="auto"/>
              <w:bottom w:val="single" w:sz="4" w:space="0" w:color="auto"/>
              <w:right w:val="single" w:sz="4" w:space="0" w:color="auto"/>
            </w:tcBorders>
            <w:hideMark/>
          </w:tcPr>
          <w:p w14:paraId="5FBB1C04" w14:textId="77777777" w:rsidR="00384BA5" w:rsidRPr="00230B41" w:rsidRDefault="00384BA5" w:rsidP="00384BA5">
            <w:pPr>
              <w:rPr>
                <w:rFonts w:ascii="Tahoma" w:hAnsi="Tahoma" w:cs="Tahoma"/>
                <w:b/>
                <w:bCs/>
                <w:szCs w:val="22"/>
              </w:rPr>
            </w:pPr>
            <w:r w:rsidRPr="00230B41">
              <w:rPr>
                <w:rFonts w:ascii="Tahoma" w:hAnsi="Tahoma" w:cs="Tahoma"/>
                <w:b/>
                <w:bCs/>
                <w:szCs w:val="22"/>
              </w:rPr>
              <w:t>Other PS</w:t>
            </w:r>
          </w:p>
        </w:tc>
        <w:tc>
          <w:tcPr>
            <w:tcW w:w="1620" w:type="dxa"/>
            <w:tcBorders>
              <w:top w:val="single" w:sz="4" w:space="0" w:color="auto"/>
              <w:left w:val="single" w:sz="4" w:space="0" w:color="auto"/>
              <w:bottom w:val="single" w:sz="4" w:space="0" w:color="auto"/>
              <w:right w:val="single" w:sz="4" w:space="0" w:color="auto"/>
            </w:tcBorders>
          </w:tcPr>
          <w:p w14:paraId="282EBEEA" w14:textId="77777777" w:rsidR="00384BA5" w:rsidRPr="00230B41" w:rsidRDefault="00384BA5" w:rsidP="00384BA5">
            <w:pPr>
              <w:jc w:val="center"/>
              <w:rPr>
                <w:rFonts w:ascii="Tahoma" w:hAnsi="Tahoma" w:cs="Tahoma"/>
                <w:szCs w:val="22"/>
              </w:rPr>
            </w:pPr>
            <w:r w:rsidRPr="00230B41">
              <w:rPr>
                <w:rFonts w:ascii="Tahoma" w:hAnsi="Tahoma" w:cs="Tahoma"/>
                <w:szCs w:val="22"/>
              </w:rPr>
              <w:t>20180</w:t>
            </w:r>
          </w:p>
        </w:tc>
        <w:tc>
          <w:tcPr>
            <w:tcW w:w="1620" w:type="dxa"/>
            <w:tcBorders>
              <w:top w:val="single" w:sz="4" w:space="0" w:color="auto"/>
              <w:left w:val="single" w:sz="4" w:space="0" w:color="auto"/>
              <w:bottom w:val="single" w:sz="4" w:space="0" w:color="auto"/>
              <w:right w:val="single" w:sz="4" w:space="0" w:color="auto"/>
            </w:tcBorders>
          </w:tcPr>
          <w:p w14:paraId="245EDB58" w14:textId="77777777" w:rsidR="00384BA5" w:rsidRPr="00230B41" w:rsidRDefault="00384BA5" w:rsidP="00384BA5">
            <w:pPr>
              <w:jc w:val="center"/>
              <w:rPr>
                <w:rFonts w:ascii="Tahoma" w:hAnsi="Tahoma" w:cs="Tahoma"/>
                <w:szCs w:val="22"/>
              </w:rPr>
            </w:pPr>
            <w:r>
              <w:rPr>
                <w:rFonts w:ascii="Tahoma" w:hAnsi="Tahoma" w:cs="Tahoma"/>
                <w:szCs w:val="22"/>
              </w:rPr>
              <w:t>20247</w:t>
            </w:r>
          </w:p>
        </w:tc>
        <w:tc>
          <w:tcPr>
            <w:tcW w:w="1620" w:type="dxa"/>
            <w:tcBorders>
              <w:top w:val="single" w:sz="4" w:space="0" w:color="auto"/>
              <w:left w:val="single" w:sz="4" w:space="0" w:color="auto"/>
              <w:bottom w:val="single" w:sz="4" w:space="0" w:color="auto"/>
              <w:right w:val="single" w:sz="4" w:space="0" w:color="auto"/>
            </w:tcBorders>
          </w:tcPr>
          <w:p w14:paraId="66118B9E" w14:textId="77777777" w:rsidR="00384BA5" w:rsidRPr="00230B41" w:rsidRDefault="00DE2984" w:rsidP="00384BA5">
            <w:pPr>
              <w:jc w:val="center"/>
              <w:rPr>
                <w:rFonts w:ascii="Tahoma" w:hAnsi="Tahoma" w:cs="Tahoma"/>
                <w:szCs w:val="22"/>
              </w:rPr>
            </w:pPr>
            <w:r>
              <w:rPr>
                <w:rFonts w:ascii="Tahoma" w:hAnsi="Tahoma" w:cs="Tahoma"/>
                <w:szCs w:val="22"/>
              </w:rPr>
              <w:t>26394</w:t>
            </w:r>
          </w:p>
        </w:tc>
        <w:tc>
          <w:tcPr>
            <w:tcW w:w="2070" w:type="dxa"/>
            <w:tcBorders>
              <w:top w:val="single" w:sz="4" w:space="0" w:color="auto"/>
              <w:left w:val="single" w:sz="4" w:space="0" w:color="auto"/>
              <w:bottom w:val="single" w:sz="4" w:space="0" w:color="auto"/>
              <w:right w:val="single" w:sz="4" w:space="0" w:color="auto"/>
            </w:tcBorders>
          </w:tcPr>
          <w:p w14:paraId="4A2625A2" w14:textId="77777777" w:rsidR="00384BA5" w:rsidRPr="00230B41" w:rsidRDefault="00D82EBC" w:rsidP="00384BA5">
            <w:pPr>
              <w:jc w:val="center"/>
              <w:rPr>
                <w:rFonts w:ascii="Tahoma" w:hAnsi="Tahoma" w:cs="Tahoma"/>
                <w:szCs w:val="22"/>
              </w:rPr>
            </w:pPr>
            <w:r>
              <w:rPr>
                <w:rFonts w:ascii="Tahoma" w:hAnsi="Tahoma" w:cs="Tahoma"/>
                <w:szCs w:val="22"/>
              </w:rPr>
              <w:t>6147 (30.36%)</w:t>
            </w:r>
          </w:p>
        </w:tc>
      </w:tr>
      <w:tr w:rsidR="00384BA5" w:rsidRPr="003F0AEC" w14:paraId="6C759A22" w14:textId="77777777" w:rsidTr="00384BA5">
        <w:trPr>
          <w:trHeight w:val="20"/>
        </w:trPr>
        <w:tc>
          <w:tcPr>
            <w:tcW w:w="2880" w:type="dxa"/>
            <w:tcBorders>
              <w:top w:val="single" w:sz="4" w:space="0" w:color="auto"/>
              <w:left w:val="single" w:sz="4" w:space="0" w:color="auto"/>
              <w:bottom w:val="single" w:sz="4" w:space="0" w:color="auto"/>
              <w:right w:val="single" w:sz="4" w:space="0" w:color="auto"/>
            </w:tcBorders>
            <w:hideMark/>
          </w:tcPr>
          <w:p w14:paraId="760CCBF4" w14:textId="77777777" w:rsidR="00384BA5" w:rsidRPr="00230B41" w:rsidRDefault="00384BA5" w:rsidP="00384BA5">
            <w:pPr>
              <w:rPr>
                <w:rFonts w:ascii="Tahoma" w:hAnsi="Tahoma" w:cs="Tahoma"/>
                <w:b/>
                <w:bCs/>
                <w:szCs w:val="22"/>
              </w:rPr>
            </w:pPr>
            <w:r w:rsidRPr="00230B41">
              <w:rPr>
                <w:rFonts w:ascii="Tahoma" w:hAnsi="Tahoma" w:cs="Tahoma"/>
                <w:b/>
                <w:bCs/>
                <w:szCs w:val="22"/>
              </w:rPr>
              <w:t>Advances to WS</w:t>
            </w:r>
          </w:p>
        </w:tc>
        <w:tc>
          <w:tcPr>
            <w:tcW w:w="1620" w:type="dxa"/>
            <w:tcBorders>
              <w:top w:val="single" w:sz="4" w:space="0" w:color="auto"/>
              <w:left w:val="single" w:sz="4" w:space="0" w:color="auto"/>
              <w:bottom w:val="single" w:sz="4" w:space="0" w:color="auto"/>
              <w:right w:val="single" w:sz="4" w:space="0" w:color="auto"/>
            </w:tcBorders>
          </w:tcPr>
          <w:p w14:paraId="63F947C0" w14:textId="77777777" w:rsidR="00384BA5" w:rsidRPr="00230B41" w:rsidRDefault="00384BA5" w:rsidP="00384BA5">
            <w:pPr>
              <w:jc w:val="center"/>
              <w:rPr>
                <w:rFonts w:ascii="Tahoma" w:hAnsi="Tahoma" w:cs="Tahoma"/>
                <w:szCs w:val="22"/>
              </w:rPr>
            </w:pPr>
            <w:r w:rsidRPr="00230B41">
              <w:rPr>
                <w:rFonts w:ascii="Tahoma" w:hAnsi="Tahoma" w:cs="Tahoma"/>
                <w:szCs w:val="22"/>
              </w:rPr>
              <w:t>29755</w:t>
            </w:r>
          </w:p>
        </w:tc>
        <w:tc>
          <w:tcPr>
            <w:tcW w:w="1620" w:type="dxa"/>
            <w:tcBorders>
              <w:top w:val="single" w:sz="4" w:space="0" w:color="auto"/>
              <w:left w:val="single" w:sz="4" w:space="0" w:color="auto"/>
              <w:bottom w:val="single" w:sz="4" w:space="0" w:color="auto"/>
              <w:right w:val="single" w:sz="4" w:space="0" w:color="auto"/>
            </w:tcBorders>
          </w:tcPr>
          <w:p w14:paraId="6D42712E" w14:textId="77777777" w:rsidR="00384BA5" w:rsidRPr="00230B41" w:rsidRDefault="00384BA5" w:rsidP="00384BA5">
            <w:pPr>
              <w:jc w:val="center"/>
              <w:rPr>
                <w:rFonts w:ascii="Tahoma" w:hAnsi="Tahoma" w:cs="Tahoma"/>
                <w:szCs w:val="22"/>
              </w:rPr>
            </w:pPr>
            <w:r>
              <w:rPr>
                <w:rFonts w:ascii="Tahoma" w:hAnsi="Tahoma" w:cs="Tahoma"/>
                <w:szCs w:val="22"/>
              </w:rPr>
              <w:t>36308</w:t>
            </w:r>
          </w:p>
        </w:tc>
        <w:tc>
          <w:tcPr>
            <w:tcW w:w="1620" w:type="dxa"/>
            <w:tcBorders>
              <w:top w:val="single" w:sz="4" w:space="0" w:color="auto"/>
              <w:left w:val="single" w:sz="4" w:space="0" w:color="auto"/>
              <w:bottom w:val="single" w:sz="4" w:space="0" w:color="auto"/>
              <w:right w:val="single" w:sz="4" w:space="0" w:color="auto"/>
            </w:tcBorders>
          </w:tcPr>
          <w:p w14:paraId="28FCE926" w14:textId="77777777" w:rsidR="00384BA5" w:rsidRPr="00230B41" w:rsidRDefault="00DE2984" w:rsidP="00384BA5">
            <w:pPr>
              <w:jc w:val="center"/>
              <w:rPr>
                <w:rFonts w:ascii="Tahoma" w:hAnsi="Tahoma" w:cs="Tahoma"/>
                <w:szCs w:val="22"/>
              </w:rPr>
            </w:pPr>
            <w:r>
              <w:rPr>
                <w:rFonts w:ascii="Tahoma" w:hAnsi="Tahoma" w:cs="Tahoma"/>
                <w:szCs w:val="22"/>
              </w:rPr>
              <w:t>41582</w:t>
            </w:r>
          </w:p>
        </w:tc>
        <w:tc>
          <w:tcPr>
            <w:tcW w:w="2070" w:type="dxa"/>
            <w:tcBorders>
              <w:top w:val="single" w:sz="4" w:space="0" w:color="auto"/>
              <w:left w:val="single" w:sz="4" w:space="0" w:color="auto"/>
              <w:bottom w:val="single" w:sz="4" w:space="0" w:color="auto"/>
              <w:right w:val="single" w:sz="4" w:space="0" w:color="auto"/>
            </w:tcBorders>
          </w:tcPr>
          <w:p w14:paraId="09891EF7" w14:textId="77777777" w:rsidR="00384BA5" w:rsidRPr="00230B41" w:rsidRDefault="00D82EBC" w:rsidP="00384BA5">
            <w:pPr>
              <w:jc w:val="center"/>
              <w:rPr>
                <w:rFonts w:ascii="Tahoma" w:hAnsi="Tahoma" w:cs="Tahoma"/>
                <w:szCs w:val="22"/>
              </w:rPr>
            </w:pPr>
            <w:r>
              <w:rPr>
                <w:rFonts w:ascii="Tahoma" w:hAnsi="Tahoma" w:cs="Tahoma"/>
                <w:szCs w:val="22"/>
              </w:rPr>
              <w:t>5274 (14.53%)</w:t>
            </w:r>
          </w:p>
        </w:tc>
      </w:tr>
      <w:tr w:rsidR="00384BA5" w:rsidRPr="003F0AEC" w14:paraId="7D743D8C" w14:textId="77777777" w:rsidTr="00384BA5">
        <w:trPr>
          <w:trHeight w:val="20"/>
        </w:trPr>
        <w:tc>
          <w:tcPr>
            <w:tcW w:w="2880" w:type="dxa"/>
            <w:tcBorders>
              <w:top w:val="single" w:sz="4" w:space="0" w:color="auto"/>
              <w:left w:val="single" w:sz="4" w:space="0" w:color="auto"/>
              <w:bottom w:val="single" w:sz="4" w:space="0" w:color="auto"/>
              <w:right w:val="single" w:sz="4" w:space="0" w:color="auto"/>
            </w:tcBorders>
            <w:hideMark/>
          </w:tcPr>
          <w:p w14:paraId="76A6F13A" w14:textId="77777777" w:rsidR="00384BA5" w:rsidRPr="00230B41" w:rsidRDefault="00384BA5" w:rsidP="00384BA5">
            <w:pPr>
              <w:spacing w:line="240" w:lineRule="auto"/>
              <w:rPr>
                <w:rFonts w:ascii="Tahoma" w:hAnsi="Tahoma" w:cs="Tahoma"/>
                <w:b/>
                <w:bCs/>
                <w:szCs w:val="22"/>
              </w:rPr>
            </w:pPr>
            <w:r>
              <w:rPr>
                <w:rFonts w:ascii="Tahoma" w:hAnsi="Tahoma" w:cs="Tahoma"/>
                <w:b/>
                <w:bCs/>
                <w:szCs w:val="22"/>
              </w:rPr>
              <w:t xml:space="preserve">Advs. under DRI </w:t>
            </w:r>
          </w:p>
        </w:tc>
        <w:tc>
          <w:tcPr>
            <w:tcW w:w="1620" w:type="dxa"/>
            <w:tcBorders>
              <w:top w:val="single" w:sz="4" w:space="0" w:color="auto"/>
              <w:left w:val="single" w:sz="4" w:space="0" w:color="auto"/>
              <w:bottom w:val="single" w:sz="4" w:space="0" w:color="auto"/>
              <w:right w:val="single" w:sz="4" w:space="0" w:color="auto"/>
            </w:tcBorders>
          </w:tcPr>
          <w:p w14:paraId="7D81270B" w14:textId="77777777" w:rsidR="00384BA5" w:rsidRPr="00230B41" w:rsidRDefault="00384BA5" w:rsidP="00384BA5">
            <w:pPr>
              <w:jc w:val="center"/>
              <w:rPr>
                <w:rFonts w:ascii="Tahoma" w:hAnsi="Tahoma" w:cs="Tahoma"/>
                <w:szCs w:val="22"/>
              </w:rPr>
            </w:pPr>
            <w:r w:rsidRPr="00230B41">
              <w:rPr>
                <w:rFonts w:ascii="Tahoma" w:hAnsi="Tahoma" w:cs="Tahoma"/>
                <w:szCs w:val="22"/>
              </w:rPr>
              <w:t>10.80</w:t>
            </w:r>
          </w:p>
        </w:tc>
        <w:tc>
          <w:tcPr>
            <w:tcW w:w="1620" w:type="dxa"/>
            <w:tcBorders>
              <w:top w:val="single" w:sz="4" w:space="0" w:color="auto"/>
              <w:left w:val="single" w:sz="4" w:space="0" w:color="auto"/>
              <w:bottom w:val="single" w:sz="4" w:space="0" w:color="auto"/>
              <w:right w:val="single" w:sz="4" w:space="0" w:color="auto"/>
            </w:tcBorders>
          </w:tcPr>
          <w:p w14:paraId="5EC3BD44" w14:textId="77777777" w:rsidR="00384BA5" w:rsidRPr="00230B41" w:rsidRDefault="00384BA5" w:rsidP="00384BA5">
            <w:pPr>
              <w:spacing w:line="240" w:lineRule="auto"/>
              <w:jc w:val="center"/>
              <w:rPr>
                <w:rFonts w:ascii="Tahoma" w:hAnsi="Tahoma" w:cs="Tahoma"/>
                <w:szCs w:val="22"/>
              </w:rPr>
            </w:pPr>
            <w:r>
              <w:rPr>
                <w:rFonts w:ascii="Tahoma" w:hAnsi="Tahoma" w:cs="Tahoma"/>
                <w:szCs w:val="22"/>
              </w:rPr>
              <w:t>10.31</w:t>
            </w:r>
          </w:p>
        </w:tc>
        <w:tc>
          <w:tcPr>
            <w:tcW w:w="1620" w:type="dxa"/>
            <w:tcBorders>
              <w:top w:val="single" w:sz="4" w:space="0" w:color="auto"/>
              <w:left w:val="single" w:sz="4" w:space="0" w:color="auto"/>
              <w:bottom w:val="single" w:sz="4" w:space="0" w:color="auto"/>
              <w:right w:val="single" w:sz="4" w:space="0" w:color="auto"/>
            </w:tcBorders>
          </w:tcPr>
          <w:p w14:paraId="1640C5AD" w14:textId="77777777" w:rsidR="00384BA5" w:rsidRPr="00230B41" w:rsidRDefault="003117C3" w:rsidP="00384BA5">
            <w:pPr>
              <w:spacing w:line="240" w:lineRule="auto"/>
              <w:jc w:val="center"/>
              <w:rPr>
                <w:rFonts w:ascii="Tahoma" w:hAnsi="Tahoma" w:cs="Tahoma"/>
                <w:szCs w:val="22"/>
              </w:rPr>
            </w:pPr>
            <w:r>
              <w:rPr>
                <w:rFonts w:ascii="Tahoma" w:hAnsi="Tahoma" w:cs="Tahoma"/>
                <w:szCs w:val="22"/>
              </w:rPr>
              <w:t>8.18</w:t>
            </w:r>
          </w:p>
        </w:tc>
        <w:tc>
          <w:tcPr>
            <w:tcW w:w="2070" w:type="dxa"/>
            <w:tcBorders>
              <w:top w:val="single" w:sz="4" w:space="0" w:color="auto"/>
              <w:left w:val="single" w:sz="4" w:space="0" w:color="auto"/>
              <w:bottom w:val="single" w:sz="4" w:space="0" w:color="auto"/>
              <w:right w:val="single" w:sz="4" w:space="0" w:color="auto"/>
            </w:tcBorders>
          </w:tcPr>
          <w:p w14:paraId="4DEC4DDF" w14:textId="77777777" w:rsidR="00384BA5" w:rsidRPr="00230B41" w:rsidRDefault="00384BA5" w:rsidP="00384BA5">
            <w:pPr>
              <w:jc w:val="center"/>
              <w:rPr>
                <w:rFonts w:ascii="Tahoma" w:hAnsi="Tahoma" w:cs="Tahoma"/>
                <w:szCs w:val="22"/>
              </w:rPr>
            </w:pPr>
            <w:r>
              <w:rPr>
                <w:rFonts w:ascii="Tahoma" w:hAnsi="Tahoma" w:cs="Tahoma"/>
                <w:szCs w:val="22"/>
              </w:rPr>
              <w:t>-</w:t>
            </w:r>
            <w:r w:rsidR="003117C3">
              <w:rPr>
                <w:rFonts w:ascii="Tahoma" w:hAnsi="Tahoma" w:cs="Tahoma"/>
                <w:szCs w:val="22"/>
              </w:rPr>
              <w:t>2.13(-20.65%)</w:t>
            </w:r>
          </w:p>
        </w:tc>
      </w:tr>
    </w:tbl>
    <w:p w14:paraId="6F6A2662" w14:textId="77777777" w:rsidR="008502D7" w:rsidRDefault="008502D7" w:rsidP="008502D7">
      <w:pPr>
        <w:rPr>
          <w:rFonts w:ascii="Tahoma" w:hAnsi="Tahoma" w:cs="Tahoma"/>
          <w:b/>
          <w:bCs/>
          <w:sz w:val="25"/>
          <w:szCs w:val="25"/>
        </w:rPr>
      </w:pPr>
    </w:p>
    <w:p w14:paraId="564F67A0" w14:textId="77777777" w:rsidR="008502D7" w:rsidRDefault="008502D7" w:rsidP="008502D7">
      <w:pPr>
        <w:rPr>
          <w:rFonts w:ascii="Tahoma" w:hAnsi="Tahoma" w:cs="Tahoma"/>
          <w:b/>
          <w:bCs/>
          <w:sz w:val="25"/>
          <w:szCs w:val="25"/>
        </w:rPr>
      </w:pPr>
      <w:r w:rsidRPr="003F0AEC">
        <w:rPr>
          <w:rFonts w:ascii="Tahoma" w:hAnsi="Tahoma" w:cs="Tahoma"/>
          <w:b/>
          <w:bCs/>
          <w:sz w:val="25"/>
          <w:szCs w:val="25"/>
        </w:rPr>
        <w:t xml:space="preserve">  Bank-wise data is given on Annexure No.3</w:t>
      </w:r>
      <w:r w:rsidR="00E71FC1">
        <w:rPr>
          <w:rFonts w:ascii="Tahoma" w:hAnsi="Tahoma" w:cs="Tahoma"/>
          <w:b/>
          <w:bCs/>
          <w:sz w:val="25"/>
          <w:szCs w:val="25"/>
        </w:rPr>
        <w:t>5</w:t>
      </w:r>
      <w:r w:rsidRPr="003F0AEC">
        <w:rPr>
          <w:rFonts w:ascii="Tahoma" w:hAnsi="Tahoma" w:cs="Tahoma"/>
          <w:b/>
          <w:bCs/>
          <w:sz w:val="25"/>
          <w:szCs w:val="25"/>
        </w:rPr>
        <w:t>.1-3</w:t>
      </w:r>
      <w:r w:rsidR="00E71FC1">
        <w:rPr>
          <w:rFonts w:ascii="Tahoma" w:hAnsi="Tahoma" w:cs="Tahoma"/>
          <w:b/>
          <w:bCs/>
          <w:sz w:val="25"/>
          <w:szCs w:val="25"/>
        </w:rPr>
        <w:t>5</w:t>
      </w:r>
      <w:r w:rsidRPr="003F0AEC">
        <w:rPr>
          <w:rFonts w:ascii="Tahoma" w:hAnsi="Tahoma" w:cs="Tahoma"/>
          <w:b/>
          <w:bCs/>
          <w:sz w:val="25"/>
          <w:szCs w:val="25"/>
        </w:rPr>
        <w:t>.6 (</w:t>
      </w:r>
      <w:r w:rsidRPr="004C748C">
        <w:rPr>
          <w:rFonts w:ascii="Tahoma" w:hAnsi="Tahoma" w:cs="Tahoma"/>
          <w:b/>
          <w:bCs/>
          <w:sz w:val="25"/>
          <w:szCs w:val="25"/>
        </w:rPr>
        <w:t>P 1</w:t>
      </w:r>
      <w:r w:rsidR="00C54C55">
        <w:rPr>
          <w:rFonts w:ascii="Tahoma" w:hAnsi="Tahoma" w:cs="Tahoma"/>
          <w:b/>
          <w:bCs/>
          <w:sz w:val="25"/>
          <w:szCs w:val="25"/>
        </w:rPr>
        <w:t>76-181</w:t>
      </w:r>
      <w:r w:rsidRPr="003F0AEC">
        <w:rPr>
          <w:rFonts w:ascii="Tahoma" w:hAnsi="Tahoma" w:cs="Tahoma"/>
          <w:b/>
          <w:bCs/>
          <w:sz w:val="25"/>
          <w:szCs w:val="25"/>
        </w:rPr>
        <w:t>)</w:t>
      </w:r>
    </w:p>
    <w:p w14:paraId="3F473FDD" w14:textId="77777777" w:rsidR="008502D7" w:rsidRPr="003F0AEC" w:rsidRDefault="008502D7" w:rsidP="008502D7">
      <w:pPr>
        <w:pStyle w:val="BodyText"/>
        <w:rPr>
          <w:rFonts w:ascii="Tahoma" w:hAnsi="Tahoma" w:cs="Tahoma"/>
          <w:b/>
          <w:bCs/>
          <w:color w:val="000000"/>
          <w:sz w:val="25"/>
          <w:szCs w:val="25"/>
        </w:rPr>
      </w:pPr>
      <w:r>
        <w:rPr>
          <w:rFonts w:ascii="Tahoma" w:hAnsi="Tahoma" w:cs="Tahoma"/>
          <w:b/>
          <w:bCs/>
          <w:color w:val="000000"/>
          <w:sz w:val="25"/>
          <w:szCs w:val="25"/>
          <w:lang w:val="en-IN"/>
        </w:rPr>
        <w:lastRenderedPageBreak/>
        <w:t>2</w:t>
      </w:r>
      <w:r w:rsidR="00C47DB3">
        <w:rPr>
          <w:rFonts w:ascii="Tahoma" w:hAnsi="Tahoma" w:cs="Tahoma"/>
          <w:b/>
          <w:bCs/>
          <w:color w:val="000000"/>
          <w:sz w:val="25"/>
          <w:szCs w:val="25"/>
          <w:lang w:val="en-IN"/>
        </w:rPr>
        <w:t>1</w:t>
      </w:r>
      <w:r w:rsidRPr="003F0AEC">
        <w:rPr>
          <w:rFonts w:ascii="Tahoma" w:hAnsi="Tahoma" w:cs="Tahoma"/>
          <w:b/>
          <w:bCs/>
          <w:color w:val="000000"/>
          <w:sz w:val="25"/>
          <w:szCs w:val="25"/>
        </w:rPr>
        <w:t>.2 BRANCHES</w:t>
      </w:r>
    </w:p>
    <w:p w14:paraId="2B69D9DA" w14:textId="77777777" w:rsidR="008502D7" w:rsidRPr="003F0AEC" w:rsidRDefault="008502D7" w:rsidP="008502D7">
      <w:pPr>
        <w:pStyle w:val="BodyText"/>
        <w:rPr>
          <w:rFonts w:ascii="Tahoma" w:hAnsi="Tahoma" w:cs="Tahoma"/>
          <w:color w:val="000000"/>
          <w:sz w:val="25"/>
          <w:szCs w:val="25"/>
        </w:rPr>
      </w:pPr>
    </w:p>
    <w:p w14:paraId="16D74E80" w14:textId="77777777" w:rsidR="008502D7" w:rsidRPr="003F0AEC" w:rsidRDefault="008502D7" w:rsidP="008502D7">
      <w:pPr>
        <w:spacing w:line="240" w:lineRule="auto"/>
        <w:rPr>
          <w:rFonts w:ascii="Tahoma" w:hAnsi="Tahoma" w:cs="Tahoma"/>
          <w:b/>
          <w:bCs/>
          <w:sz w:val="25"/>
          <w:szCs w:val="25"/>
        </w:rPr>
      </w:pPr>
      <w:r w:rsidRPr="003F0AEC">
        <w:rPr>
          <w:rFonts w:ascii="Tahoma" w:hAnsi="Tahoma" w:cs="Tahoma"/>
          <w:b/>
          <w:bCs/>
          <w:sz w:val="25"/>
          <w:szCs w:val="25"/>
        </w:rPr>
        <w:t xml:space="preserve">Area wise analysis with regard to Branch Expansion is summarized </w:t>
      </w:r>
      <w:proofErr w:type="gramStart"/>
      <w:r w:rsidRPr="003F0AEC">
        <w:rPr>
          <w:rFonts w:ascii="Tahoma" w:hAnsi="Tahoma" w:cs="Tahoma"/>
          <w:b/>
          <w:bCs/>
          <w:sz w:val="25"/>
          <w:szCs w:val="25"/>
        </w:rPr>
        <w:t>below:-</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3"/>
        <w:gridCol w:w="1217"/>
        <w:gridCol w:w="1429"/>
        <w:gridCol w:w="1469"/>
        <w:gridCol w:w="1485"/>
        <w:gridCol w:w="2390"/>
      </w:tblGrid>
      <w:tr w:rsidR="008502D7" w:rsidRPr="00230B41" w14:paraId="0C3CE039" w14:textId="77777777" w:rsidTr="00794757">
        <w:trPr>
          <w:cantSplit/>
          <w:trHeight w:val="280"/>
        </w:trPr>
        <w:tc>
          <w:tcPr>
            <w:tcW w:w="1893" w:type="dxa"/>
            <w:vMerge w:val="restart"/>
            <w:tcBorders>
              <w:top w:val="single" w:sz="4" w:space="0" w:color="auto"/>
              <w:left w:val="single" w:sz="4" w:space="0" w:color="auto"/>
              <w:right w:val="single" w:sz="4" w:space="0" w:color="auto"/>
            </w:tcBorders>
            <w:hideMark/>
          </w:tcPr>
          <w:p w14:paraId="5CEB30DB" w14:textId="77777777" w:rsidR="008502D7" w:rsidRPr="00230B41" w:rsidRDefault="008502D7" w:rsidP="00794757">
            <w:pPr>
              <w:rPr>
                <w:rFonts w:ascii="Tahoma" w:hAnsi="Tahoma" w:cs="Tahoma"/>
                <w:b/>
                <w:bCs/>
                <w:szCs w:val="22"/>
              </w:rPr>
            </w:pPr>
            <w:r w:rsidRPr="00230B41">
              <w:rPr>
                <w:rFonts w:ascii="Tahoma" w:hAnsi="Tahoma" w:cs="Tahoma"/>
                <w:b/>
                <w:bCs/>
                <w:szCs w:val="22"/>
              </w:rPr>
              <w:t>No. of Branches</w:t>
            </w:r>
          </w:p>
        </w:tc>
        <w:tc>
          <w:tcPr>
            <w:tcW w:w="4115" w:type="dxa"/>
            <w:gridSpan w:val="3"/>
            <w:tcBorders>
              <w:top w:val="single" w:sz="4" w:space="0" w:color="auto"/>
              <w:left w:val="single" w:sz="4" w:space="0" w:color="auto"/>
              <w:bottom w:val="single" w:sz="4" w:space="0" w:color="auto"/>
              <w:right w:val="single" w:sz="4" w:space="0" w:color="auto"/>
            </w:tcBorders>
            <w:hideMark/>
          </w:tcPr>
          <w:p w14:paraId="45BE2FC7" w14:textId="77777777" w:rsidR="008502D7" w:rsidRPr="00230B41" w:rsidRDefault="008502D7" w:rsidP="00794757">
            <w:pPr>
              <w:jc w:val="center"/>
              <w:rPr>
                <w:rFonts w:ascii="Tahoma" w:hAnsi="Tahoma" w:cs="Tahoma"/>
                <w:b/>
                <w:bCs/>
                <w:szCs w:val="22"/>
              </w:rPr>
            </w:pPr>
            <w:r w:rsidRPr="00230B41">
              <w:rPr>
                <w:rFonts w:ascii="Tahoma" w:hAnsi="Tahoma" w:cs="Tahoma"/>
                <w:b/>
                <w:bCs/>
                <w:szCs w:val="22"/>
              </w:rPr>
              <w:t>As on</w:t>
            </w:r>
          </w:p>
        </w:tc>
        <w:tc>
          <w:tcPr>
            <w:tcW w:w="3875" w:type="dxa"/>
            <w:gridSpan w:val="2"/>
            <w:tcBorders>
              <w:top w:val="single" w:sz="4" w:space="0" w:color="auto"/>
              <w:left w:val="single" w:sz="4" w:space="0" w:color="auto"/>
              <w:bottom w:val="single" w:sz="4" w:space="0" w:color="auto"/>
              <w:right w:val="single" w:sz="4" w:space="0" w:color="auto"/>
            </w:tcBorders>
          </w:tcPr>
          <w:p w14:paraId="2C3BC68D" w14:textId="77777777" w:rsidR="008502D7" w:rsidRPr="00230B41" w:rsidRDefault="008502D7" w:rsidP="00794757">
            <w:pPr>
              <w:jc w:val="center"/>
              <w:rPr>
                <w:rFonts w:ascii="Tahoma" w:hAnsi="Tahoma" w:cs="Tahoma"/>
                <w:b/>
                <w:bCs/>
                <w:szCs w:val="22"/>
              </w:rPr>
            </w:pPr>
            <w:r w:rsidRPr="00230B41">
              <w:rPr>
                <w:rFonts w:ascii="Tahoma" w:hAnsi="Tahoma" w:cs="Tahoma"/>
                <w:b/>
                <w:bCs/>
                <w:szCs w:val="22"/>
              </w:rPr>
              <w:t>Variation</w:t>
            </w:r>
          </w:p>
        </w:tc>
      </w:tr>
      <w:tr w:rsidR="00384BA5" w:rsidRPr="00230B41" w14:paraId="74E51873" w14:textId="77777777" w:rsidTr="00794757">
        <w:trPr>
          <w:cantSplit/>
          <w:trHeight w:val="151"/>
        </w:trPr>
        <w:tc>
          <w:tcPr>
            <w:tcW w:w="1893" w:type="dxa"/>
            <w:vMerge/>
            <w:tcBorders>
              <w:left w:val="single" w:sz="4" w:space="0" w:color="auto"/>
              <w:right w:val="single" w:sz="4" w:space="0" w:color="auto"/>
            </w:tcBorders>
            <w:vAlign w:val="center"/>
            <w:hideMark/>
          </w:tcPr>
          <w:p w14:paraId="1672ABBF" w14:textId="77777777" w:rsidR="00384BA5" w:rsidRPr="00230B41" w:rsidRDefault="00384BA5" w:rsidP="00384BA5">
            <w:pPr>
              <w:rPr>
                <w:rFonts w:ascii="Tahoma" w:hAnsi="Tahoma" w:cs="Tahoma"/>
                <w:szCs w:val="22"/>
              </w:rPr>
            </w:pPr>
          </w:p>
        </w:tc>
        <w:tc>
          <w:tcPr>
            <w:tcW w:w="1217" w:type="dxa"/>
            <w:vMerge w:val="restart"/>
            <w:tcBorders>
              <w:top w:val="single" w:sz="4" w:space="0" w:color="auto"/>
              <w:left w:val="single" w:sz="4" w:space="0" w:color="auto"/>
              <w:right w:val="single" w:sz="4" w:space="0" w:color="auto"/>
            </w:tcBorders>
          </w:tcPr>
          <w:p w14:paraId="48338B57" w14:textId="77777777" w:rsidR="00384BA5" w:rsidRPr="00230B41" w:rsidRDefault="00384BA5" w:rsidP="00384BA5">
            <w:pPr>
              <w:jc w:val="center"/>
              <w:rPr>
                <w:rFonts w:ascii="Tahoma" w:hAnsi="Tahoma" w:cs="Tahoma"/>
                <w:b/>
                <w:bCs/>
                <w:szCs w:val="22"/>
              </w:rPr>
            </w:pPr>
            <w:r w:rsidRPr="00230B41">
              <w:rPr>
                <w:rFonts w:ascii="Tahoma" w:hAnsi="Tahoma" w:cs="Tahoma"/>
                <w:b/>
                <w:bCs/>
                <w:szCs w:val="22"/>
              </w:rPr>
              <w:t>June 20</w:t>
            </w:r>
          </w:p>
        </w:tc>
        <w:tc>
          <w:tcPr>
            <w:tcW w:w="1429" w:type="dxa"/>
            <w:vMerge w:val="restart"/>
            <w:tcBorders>
              <w:top w:val="single" w:sz="4" w:space="0" w:color="auto"/>
              <w:left w:val="single" w:sz="4" w:space="0" w:color="auto"/>
              <w:right w:val="single" w:sz="4" w:space="0" w:color="auto"/>
            </w:tcBorders>
          </w:tcPr>
          <w:p w14:paraId="7C7550FC" w14:textId="77777777" w:rsidR="00384BA5" w:rsidRPr="00230B41" w:rsidRDefault="00384BA5" w:rsidP="00384BA5">
            <w:pPr>
              <w:jc w:val="center"/>
              <w:rPr>
                <w:rFonts w:ascii="Tahoma" w:hAnsi="Tahoma" w:cs="Tahoma"/>
                <w:b/>
                <w:bCs/>
                <w:szCs w:val="22"/>
              </w:rPr>
            </w:pPr>
            <w:r>
              <w:rPr>
                <w:rFonts w:ascii="Tahoma" w:hAnsi="Tahoma" w:cs="Tahoma"/>
                <w:b/>
                <w:bCs/>
                <w:szCs w:val="22"/>
              </w:rPr>
              <w:t>June 21</w:t>
            </w:r>
          </w:p>
        </w:tc>
        <w:tc>
          <w:tcPr>
            <w:tcW w:w="1469" w:type="dxa"/>
            <w:vMerge w:val="restart"/>
            <w:tcBorders>
              <w:top w:val="single" w:sz="4" w:space="0" w:color="auto"/>
              <w:left w:val="single" w:sz="4" w:space="0" w:color="auto"/>
              <w:right w:val="single" w:sz="4" w:space="0" w:color="auto"/>
            </w:tcBorders>
          </w:tcPr>
          <w:p w14:paraId="3BB0BF38" w14:textId="77777777" w:rsidR="00384BA5" w:rsidRPr="00230B41" w:rsidRDefault="00384BA5" w:rsidP="00384BA5">
            <w:pPr>
              <w:jc w:val="center"/>
              <w:rPr>
                <w:rFonts w:ascii="Tahoma" w:hAnsi="Tahoma" w:cs="Tahoma"/>
                <w:b/>
                <w:bCs/>
                <w:szCs w:val="22"/>
              </w:rPr>
            </w:pPr>
            <w:r>
              <w:rPr>
                <w:rFonts w:ascii="Tahoma" w:hAnsi="Tahoma" w:cs="Tahoma"/>
                <w:b/>
                <w:bCs/>
                <w:szCs w:val="22"/>
              </w:rPr>
              <w:t>June 22</w:t>
            </w:r>
          </w:p>
        </w:tc>
        <w:tc>
          <w:tcPr>
            <w:tcW w:w="3875" w:type="dxa"/>
            <w:gridSpan w:val="2"/>
            <w:tcBorders>
              <w:top w:val="single" w:sz="4" w:space="0" w:color="auto"/>
              <w:left w:val="single" w:sz="4" w:space="0" w:color="auto"/>
              <w:bottom w:val="single" w:sz="4" w:space="0" w:color="auto"/>
              <w:right w:val="single" w:sz="4" w:space="0" w:color="auto"/>
            </w:tcBorders>
          </w:tcPr>
          <w:p w14:paraId="06A4A1F0" w14:textId="77777777" w:rsidR="00384BA5" w:rsidRPr="00230B41" w:rsidRDefault="00384BA5" w:rsidP="00384BA5">
            <w:pPr>
              <w:jc w:val="center"/>
              <w:rPr>
                <w:rFonts w:ascii="Tahoma" w:hAnsi="Tahoma" w:cs="Tahoma"/>
                <w:b/>
                <w:bCs/>
                <w:szCs w:val="22"/>
              </w:rPr>
            </w:pPr>
            <w:r w:rsidRPr="00230B41">
              <w:rPr>
                <w:rFonts w:ascii="Tahoma" w:hAnsi="Tahoma" w:cs="Tahoma"/>
                <w:b/>
                <w:bCs/>
                <w:szCs w:val="22"/>
              </w:rPr>
              <w:t>June 2</w:t>
            </w:r>
            <w:r>
              <w:rPr>
                <w:rFonts w:ascii="Tahoma" w:hAnsi="Tahoma" w:cs="Tahoma"/>
                <w:b/>
                <w:bCs/>
                <w:szCs w:val="22"/>
              </w:rPr>
              <w:t>2</w:t>
            </w:r>
            <w:r w:rsidRPr="00230B41">
              <w:rPr>
                <w:rFonts w:ascii="Tahoma" w:hAnsi="Tahoma" w:cs="Tahoma"/>
                <w:b/>
                <w:bCs/>
                <w:szCs w:val="22"/>
              </w:rPr>
              <w:t xml:space="preserve">/June </w:t>
            </w:r>
            <w:r>
              <w:rPr>
                <w:rFonts w:ascii="Tahoma" w:hAnsi="Tahoma" w:cs="Tahoma"/>
                <w:b/>
                <w:bCs/>
                <w:szCs w:val="22"/>
              </w:rPr>
              <w:t>21</w:t>
            </w:r>
          </w:p>
        </w:tc>
      </w:tr>
      <w:tr w:rsidR="00384BA5" w:rsidRPr="00230B41" w14:paraId="79F207DD" w14:textId="77777777" w:rsidTr="00794757">
        <w:trPr>
          <w:cantSplit/>
          <w:trHeight w:val="151"/>
        </w:trPr>
        <w:tc>
          <w:tcPr>
            <w:tcW w:w="1893" w:type="dxa"/>
            <w:vMerge/>
            <w:tcBorders>
              <w:left w:val="single" w:sz="4" w:space="0" w:color="auto"/>
              <w:bottom w:val="single" w:sz="4" w:space="0" w:color="auto"/>
              <w:right w:val="single" w:sz="4" w:space="0" w:color="auto"/>
            </w:tcBorders>
            <w:vAlign w:val="center"/>
            <w:hideMark/>
          </w:tcPr>
          <w:p w14:paraId="13E7F0B0" w14:textId="77777777" w:rsidR="00384BA5" w:rsidRPr="00230B41" w:rsidRDefault="00384BA5" w:rsidP="00384BA5">
            <w:pPr>
              <w:rPr>
                <w:rFonts w:ascii="Tahoma" w:hAnsi="Tahoma" w:cs="Tahoma"/>
                <w:szCs w:val="22"/>
              </w:rPr>
            </w:pPr>
          </w:p>
        </w:tc>
        <w:tc>
          <w:tcPr>
            <w:tcW w:w="1217" w:type="dxa"/>
            <w:vMerge/>
            <w:tcBorders>
              <w:left w:val="single" w:sz="4" w:space="0" w:color="auto"/>
              <w:bottom w:val="single" w:sz="4" w:space="0" w:color="auto"/>
              <w:right w:val="single" w:sz="4" w:space="0" w:color="auto"/>
            </w:tcBorders>
          </w:tcPr>
          <w:p w14:paraId="44093B9F" w14:textId="77777777" w:rsidR="00384BA5" w:rsidRPr="00230B41" w:rsidRDefault="00384BA5" w:rsidP="00384BA5">
            <w:pPr>
              <w:jc w:val="center"/>
              <w:rPr>
                <w:rFonts w:ascii="Tahoma" w:hAnsi="Tahoma" w:cs="Tahoma"/>
                <w:b/>
                <w:bCs/>
                <w:szCs w:val="22"/>
              </w:rPr>
            </w:pPr>
          </w:p>
        </w:tc>
        <w:tc>
          <w:tcPr>
            <w:tcW w:w="1429" w:type="dxa"/>
            <w:vMerge/>
            <w:tcBorders>
              <w:left w:val="single" w:sz="4" w:space="0" w:color="auto"/>
              <w:bottom w:val="single" w:sz="4" w:space="0" w:color="auto"/>
              <w:right w:val="single" w:sz="4" w:space="0" w:color="auto"/>
            </w:tcBorders>
          </w:tcPr>
          <w:p w14:paraId="314118A1" w14:textId="77777777" w:rsidR="00384BA5" w:rsidRPr="00230B41" w:rsidRDefault="00384BA5" w:rsidP="00384BA5">
            <w:pPr>
              <w:jc w:val="center"/>
              <w:rPr>
                <w:rFonts w:ascii="Tahoma" w:hAnsi="Tahoma" w:cs="Tahoma"/>
                <w:b/>
                <w:bCs/>
                <w:szCs w:val="22"/>
              </w:rPr>
            </w:pPr>
          </w:p>
        </w:tc>
        <w:tc>
          <w:tcPr>
            <w:tcW w:w="1469" w:type="dxa"/>
            <w:vMerge/>
            <w:tcBorders>
              <w:left w:val="single" w:sz="4" w:space="0" w:color="auto"/>
              <w:bottom w:val="single" w:sz="4" w:space="0" w:color="auto"/>
              <w:right w:val="single" w:sz="4" w:space="0" w:color="auto"/>
            </w:tcBorders>
          </w:tcPr>
          <w:p w14:paraId="295AB879" w14:textId="77777777" w:rsidR="00384BA5" w:rsidRPr="00230B41" w:rsidRDefault="00384BA5" w:rsidP="00384BA5">
            <w:pPr>
              <w:jc w:val="center"/>
              <w:rPr>
                <w:rFonts w:ascii="Tahoma" w:hAnsi="Tahoma" w:cs="Tahoma"/>
                <w:b/>
                <w:bCs/>
                <w:szCs w:val="22"/>
              </w:rPr>
            </w:pPr>
          </w:p>
        </w:tc>
        <w:tc>
          <w:tcPr>
            <w:tcW w:w="1485" w:type="dxa"/>
            <w:tcBorders>
              <w:top w:val="single" w:sz="4" w:space="0" w:color="auto"/>
              <w:left w:val="single" w:sz="4" w:space="0" w:color="auto"/>
              <w:bottom w:val="single" w:sz="4" w:space="0" w:color="auto"/>
              <w:right w:val="single" w:sz="4" w:space="0" w:color="auto"/>
            </w:tcBorders>
          </w:tcPr>
          <w:p w14:paraId="1863C796" w14:textId="77777777" w:rsidR="00384BA5" w:rsidRPr="00230B41" w:rsidRDefault="00384BA5" w:rsidP="00384BA5">
            <w:pPr>
              <w:jc w:val="center"/>
              <w:rPr>
                <w:rFonts w:ascii="Tahoma" w:hAnsi="Tahoma" w:cs="Tahoma"/>
                <w:b/>
                <w:bCs/>
                <w:szCs w:val="22"/>
              </w:rPr>
            </w:pPr>
            <w:r w:rsidRPr="00230B41">
              <w:rPr>
                <w:rFonts w:ascii="Tahoma" w:hAnsi="Tahoma" w:cs="Tahoma"/>
                <w:b/>
                <w:bCs/>
                <w:szCs w:val="22"/>
              </w:rPr>
              <w:t>(Absolute)</w:t>
            </w:r>
          </w:p>
        </w:tc>
        <w:tc>
          <w:tcPr>
            <w:tcW w:w="2390" w:type="dxa"/>
            <w:tcBorders>
              <w:top w:val="single" w:sz="4" w:space="0" w:color="auto"/>
              <w:left w:val="single" w:sz="4" w:space="0" w:color="auto"/>
              <w:bottom w:val="single" w:sz="4" w:space="0" w:color="auto"/>
              <w:right w:val="single" w:sz="4" w:space="0" w:color="auto"/>
            </w:tcBorders>
            <w:hideMark/>
          </w:tcPr>
          <w:p w14:paraId="46EC7FDC" w14:textId="77777777" w:rsidR="00384BA5" w:rsidRPr="00230B41" w:rsidRDefault="00384BA5" w:rsidP="00384BA5">
            <w:pPr>
              <w:jc w:val="center"/>
              <w:rPr>
                <w:rFonts w:ascii="Tahoma" w:hAnsi="Tahoma" w:cs="Tahoma"/>
                <w:b/>
                <w:bCs/>
                <w:szCs w:val="22"/>
              </w:rPr>
            </w:pPr>
            <w:r w:rsidRPr="00230B41">
              <w:rPr>
                <w:rFonts w:ascii="Tahoma" w:hAnsi="Tahoma" w:cs="Tahoma"/>
                <w:b/>
                <w:bCs/>
                <w:szCs w:val="22"/>
              </w:rPr>
              <w:t>%age</w:t>
            </w:r>
          </w:p>
        </w:tc>
      </w:tr>
      <w:tr w:rsidR="00384BA5" w:rsidRPr="00230B41" w14:paraId="2ED4F0C7" w14:textId="77777777" w:rsidTr="00794757">
        <w:trPr>
          <w:trHeight w:val="315"/>
        </w:trPr>
        <w:tc>
          <w:tcPr>
            <w:tcW w:w="1893" w:type="dxa"/>
            <w:tcBorders>
              <w:top w:val="single" w:sz="4" w:space="0" w:color="auto"/>
              <w:left w:val="single" w:sz="4" w:space="0" w:color="auto"/>
              <w:bottom w:val="single" w:sz="4" w:space="0" w:color="auto"/>
              <w:right w:val="single" w:sz="4" w:space="0" w:color="auto"/>
            </w:tcBorders>
            <w:hideMark/>
          </w:tcPr>
          <w:p w14:paraId="5524AD88" w14:textId="77777777" w:rsidR="00384BA5" w:rsidRPr="00230B41" w:rsidRDefault="00384BA5" w:rsidP="00384BA5">
            <w:pPr>
              <w:rPr>
                <w:rFonts w:ascii="Tahoma" w:hAnsi="Tahoma" w:cs="Tahoma"/>
                <w:b/>
                <w:bCs/>
                <w:szCs w:val="22"/>
              </w:rPr>
            </w:pPr>
            <w:r w:rsidRPr="00230B41">
              <w:rPr>
                <w:rFonts w:ascii="Tahoma" w:hAnsi="Tahoma" w:cs="Tahoma"/>
                <w:b/>
                <w:bCs/>
                <w:szCs w:val="22"/>
              </w:rPr>
              <w:t>Rural</w:t>
            </w:r>
          </w:p>
        </w:tc>
        <w:tc>
          <w:tcPr>
            <w:tcW w:w="1217" w:type="dxa"/>
            <w:tcBorders>
              <w:top w:val="single" w:sz="4" w:space="0" w:color="auto"/>
              <w:left w:val="single" w:sz="4" w:space="0" w:color="auto"/>
              <w:bottom w:val="single" w:sz="4" w:space="0" w:color="auto"/>
              <w:right w:val="single" w:sz="4" w:space="0" w:color="auto"/>
            </w:tcBorders>
          </w:tcPr>
          <w:p w14:paraId="7B222B2C" w14:textId="77777777" w:rsidR="00384BA5" w:rsidRPr="00230B41" w:rsidRDefault="00384BA5" w:rsidP="00384BA5">
            <w:pPr>
              <w:jc w:val="center"/>
              <w:rPr>
                <w:rFonts w:ascii="Tahoma" w:hAnsi="Tahoma" w:cs="Tahoma"/>
                <w:szCs w:val="22"/>
              </w:rPr>
            </w:pPr>
            <w:r w:rsidRPr="00230B41">
              <w:rPr>
                <w:rFonts w:ascii="Tahoma" w:hAnsi="Tahoma" w:cs="Tahoma"/>
                <w:szCs w:val="22"/>
              </w:rPr>
              <w:t>1715</w:t>
            </w:r>
          </w:p>
        </w:tc>
        <w:tc>
          <w:tcPr>
            <w:tcW w:w="1429" w:type="dxa"/>
            <w:tcBorders>
              <w:top w:val="single" w:sz="4" w:space="0" w:color="auto"/>
              <w:left w:val="single" w:sz="4" w:space="0" w:color="auto"/>
              <w:bottom w:val="single" w:sz="4" w:space="0" w:color="auto"/>
              <w:right w:val="single" w:sz="4" w:space="0" w:color="auto"/>
            </w:tcBorders>
          </w:tcPr>
          <w:p w14:paraId="68DF1EFC" w14:textId="77777777" w:rsidR="00384BA5" w:rsidRPr="00230B41" w:rsidRDefault="00384BA5" w:rsidP="00384BA5">
            <w:pPr>
              <w:jc w:val="center"/>
              <w:rPr>
                <w:rFonts w:ascii="Tahoma" w:hAnsi="Tahoma" w:cs="Tahoma"/>
                <w:szCs w:val="22"/>
              </w:rPr>
            </w:pPr>
            <w:r>
              <w:rPr>
                <w:rFonts w:ascii="Tahoma" w:hAnsi="Tahoma" w:cs="Tahoma"/>
                <w:szCs w:val="22"/>
              </w:rPr>
              <w:t>1665</w:t>
            </w:r>
          </w:p>
        </w:tc>
        <w:tc>
          <w:tcPr>
            <w:tcW w:w="1469" w:type="dxa"/>
            <w:tcBorders>
              <w:top w:val="single" w:sz="4" w:space="0" w:color="auto"/>
              <w:left w:val="single" w:sz="4" w:space="0" w:color="auto"/>
              <w:bottom w:val="single" w:sz="4" w:space="0" w:color="auto"/>
              <w:right w:val="single" w:sz="4" w:space="0" w:color="auto"/>
            </w:tcBorders>
          </w:tcPr>
          <w:p w14:paraId="52B487E1" w14:textId="77777777" w:rsidR="00384BA5" w:rsidRPr="00230B41" w:rsidRDefault="00C7112E" w:rsidP="00384BA5">
            <w:pPr>
              <w:jc w:val="center"/>
              <w:rPr>
                <w:rFonts w:ascii="Tahoma" w:hAnsi="Tahoma" w:cs="Tahoma"/>
                <w:szCs w:val="22"/>
              </w:rPr>
            </w:pPr>
            <w:r>
              <w:rPr>
                <w:rFonts w:ascii="Tahoma" w:hAnsi="Tahoma" w:cs="Tahoma"/>
                <w:szCs w:val="22"/>
              </w:rPr>
              <w:t>1671</w:t>
            </w:r>
          </w:p>
        </w:tc>
        <w:tc>
          <w:tcPr>
            <w:tcW w:w="1485" w:type="dxa"/>
            <w:tcBorders>
              <w:top w:val="single" w:sz="4" w:space="0" w:color="auto"/>
              <w:left w:val="single" w:sz="4" w:space="0" w:color="auto"/>
              <w:bottom w:val="single" w:sz="4" w:space="0" w:color="auto"/>
              <w:right w:val="single" w:sz="4" w:space="0" w:color="auto"/>
            </w:tcBorders>
          </w:tcPr>
          <w:p w14:paraId="72CDB6E0" w14:textId="77777777" w:rsidR="00384BA5" w:rsidRPr="00230B41" w:rsidRDefault="00C7112E" w:rsidP="00384BA5">
            <w:pPr>
              <w:jc w:val="center"/>
              <w:rPr>
                <w:rFonts w:ascii="Tahoma" w:hAnsi="Tahoma" w:cs="Tahoma"/>
                <w:szCs w:val="22"/>
              </w:rPr>
            </w:pPr>
            <w:r>
              <w:rPr>
                <w:rFonts w:ascii="Tahoma" w:hAnsi="Tahoma" w:cs="Tahoma"/>
                <w:szCs w:val="22"/>
              </w:rPr>
              <w:t>6</w:t>
            </w:r>
          </w:p>
        </w:tc>
        <w:tc>
          <w:tcPr>
            <w:tcW w:w="2390" w:type="dxa"/>
            <w:tcBorders>
              <w:top w:val="single" w:sz="4" w:space="0" w:color="auto"/>
              <w:left w:val="single" w:sz="4" w:space="0" w:color="auto"/>
              <w:bottom w:val="single" w:sz="4" w:space="0" w:color="auto"/>
              <w:right w:val="single" w:sz="4" w:space="0" w:color="auto"/>
            </w:tcBorders>
          </w:tcPr>
          <w:p w14:paraId="58ED9E0B" w14:textId="77777777" w:rsidR="00384BA5" w:rsidRPr="00230B41" w:rsidRDefault="00C7112E" w:rsidP="00384BA5">
            <w:pPr>
              <w:jc w:val="center"/>
              <w:rPr>
                <w:rFonts w:ascii="Tahoma" w:hAnsi="Tahoma" w:cs="Tahoma"/>
                <w:szCs w:val="22"/>
              </w:rPr>
            </w:pPr>
            <w:r>
              <w:rPr>
                <w:rFonts w:ascii="Tahoma" w:hAnsi="Tahoma" w:cs="Tahoma"/>
                <w:szCs w:val="22"/>
              </w:rPr>
              <w:t>0.26%</w:t>
            </w:r>
          </w:p>
        </w:tc>
      </w:tr>
      <w:tr w:rsidR="00384BA5" w:rsidRPr="00230B41" w14:paraId="528B31A0" w14:textId="77777777" w:rsidTr="00794757">
        <w:trPr>
          <w:trHeight w:val="315"/>
        </w:trPr>
        <w:tc>
          <w:tcPr>
            <w:tcW w:w="1893" w:type="dxa"/>
            <w:tcBorders>
              <w:top w:val="single" w:sz="4" w:space="0" w:color="auto"/>
              <w:left w:val="single" w:sz="4" w:space="0" w:color="auto"/>
              <w:bottom w:val="single" w:sz="4" w:space="0" w:color="auto"/>
              <w:right w:val="single" w:sz="4" w:space="0" w:color="auto"/>
            </w:tcBorders>
            <w:hideMark/>
          </w:tcPr>
          <w:p w14:paraId="3A25C188" w14:textId="77777777" w:rsidR="00384BA5" w:rsidRPr="00230B41" w:rsidRDefault="00384BA5" w:rsidP="00384BA5">
            <w:pPr>
              <w:rPr>
                <w:rFonts w:ascii="Tahoma" w:hAnsi="Tahoma" w:cs="Tahoma"/>
                <w:b/>
                <w:bCs/>
                <w:szCs w:val="22"/>
              </w:rPr>
            </w:pPr>
            <w:r w:rsidRPr="00230B41">
              <w:rPr>
                <w:rFonts w:ascii="Tahoma" w:hAnsi="Tahoma" w:cs="Tahoma"/>
                <w:b/>
                <w:bCs/>
                <w:szCs w:val="22"/>
              </w:rPr>
              <w:t>Semi Urban</w:t>
            </w:r>
          </w:p>
        </w:tc>
        <w:tc>
          <w:tcPr>
            <w:tcW w:w="1217" w:type="dxa"/>
            <w:tcBorders>
              <w:top w:val="single" w:sz="4" w:space="0" w:color="auto"/>
              <w:left w:val="single" w:sz="4" w:space="0" w:color="auto"/>
              <w:bottom w:val="single" w:sz="4" w:space="0" w:color="auto"/>
              <w:right w:val="single" w:sz="4" w:space="0" w:color="auto"/>
            </w:tcBorders>
          </w:tcPr>
          <w:p w14:paraId="557E63EF" w14:textId="77777777" w:rsidR="00384BA5" w:rsidRPr="00230B41" w:rsidRDefault="00384BA5" w:rsidP="00384BA5">
            <w:pPr>
              <w:jc w:val="center"/>
              <w:rPr>
                <w:rFonts w:ascii="Tahoma" w:hAnsi="Tahoma" w:cs="Tahoma"/>
                <w:szCs w:val="22"/>
              </w:rPr>
            </w:pPr>
            <w:r w:rsidRPr="00230B41">
              <w:rPr>
                <w:rFonts w:ascii="Tahoma" w:hAnsi="Tahoma" w:cs="Tahoma"/>
                <w:szCs w:val="22"/>
              </w:rPr>
              <w:t>1191</w:t>
            </w:r>
          </w:p>
        </w:tc>
        <w:tc>
          <w:tcPr>
            <w:tcW w:w="1429" w:type="dxa"/>
            <w:tcBorders>
              <w:top w:val="single" w:sz="4" w:space="0" w:color="auto"/>
              <w:left w:val="single" w:sz="4" w:space="0" w:color="auto"/>
              <w:bottom w:val="single" w:sz="4" w:space="0" w:color="auto"/>
              <w:right w:val="single" w:sz="4" w:space="0" w:color="auto"/>
            </w:tcBorders>
          </w:tcPr>
          <w:p w14:paraId="6CCCA662" w14:textId="77777777" w:rsidR="00384BA5" w:rsidRPr="00230B41" w:rsidRDefault="00384BA5" w:rsidP="00384BA5">
            <w:pPr>
              <w:jc w:val="center"/>
              <w:rPr>
                <w:rFonts w:ascii="Tahoma" w:hAnsi="Tahoma" w:cs="Tahoma"/>
                <w:szCs w:val="22"/>
              </w:rPr>
            </w:pPr>
            <w:r>
              <w:rPr>
                <w:rFonts w:ascii="Tahoma" w:hAnsi="Tahoma" w:cs="Tahoma"/>
                <w:szCs w:val="22"/>
              </w:rPr>
              <w:t>1163</w:t>
            </w:r>
          </w:p>
        </w:tc>
        <w:tc>
          <w:tcPr>
            <w:tcW w:w="1469" w:type="dxa"/>
            <w:tcBorders>
              <w:top w:val="single" w:sz="4" w:space="0" w:color="auto"/>
              <w:left w:val="single" w:sz="4" w:space="0" w:color="auto"/>
              <w:bottom w:val="single" w:sz="4" w:space="0" w:color="auto"/>
              <w:right w:val="single" w:sz="4" w:space="0" w:color="auto"/>
            </w:tcBorders>
          </w:tcPr>
          <w:p w14:paraId="0217E049" w14:textId="77777777" w:rsidR="00384BA5" w:rsidRPr="00230B41" w:rsidRDefault="00C7112E" w:rsidP="00384BA5">
            <w:pPr>
              <w:jc w:val="center"/>
              <w:rPr>
                <w:rFonts w:ascii="Tahoma" w:hAnsi="Tahoma" w:cs="Tahoma"/>
                <w:szCs w:val="22"/>
              </w:rPr>
            </w:pPr>
            <w:r>
              <w:rPr>
                <w:rFonts w:ascii="Tahoma" w:hAnsi="Tahoma" w:cs="Tahoma"/>
                <w:szCs w:val="22"/>
              </w:rPr>
              <w:t>1188</w:t>
            </w:r>
          </w:p>
        </w:tc>
        <w:tc>
          <w:tcPr>
            <w:tcW w:w="1485" w:type="dxa"/>
            <w:tcBorders>
              <w:top w:val="single" w:sz="4" w:space="0" w:color="auto"/>
              <w:left w:val="single" w:sz="4" w:space="0" w:color="auto"/>
              <w:bottom w:val="single" w:sz="4" w:space="0" w:color="auto"/>
              <w:right w:val="single" w:sz="4" w:space="0" w:color="auto"/>
            </w:tcBorders>
          </w:tcPr>
          <w:p w14:paraId="69040C89" w14:textId="77777777" w:rsidR="00384BA5" w:rsidRPr="00230B41" w:rsidRDefault="00C7112E" w:rsidP="00384BA5">
            <w:pPr>
              <w:jc w:val="center"/>
              <w:rPr>
                <w:rFonts w:ascii="Tahoma" w:hAnsi="Tahoma" w:cs="Tahoma"/>
                <w:szCs w:val="22"/>
              </w:rPr>
            </w:pPr>
            <w:r>
              <w:rPr>
                <w:rFonts w:ascii="Tahoma" w:hAnsi="Tahoma" w:cs="Tahoma"/>
                <w:szCs w:val="22"/>
              </w:rPr>
              <w:t>25</w:t>
            </w:r>
          </w:p>
        </w:tc>
        <w:tc>
          <w:tcPr>
            <w:tcW w:w="2390" w:type="dxa"/>
            <w:tcBorders>
              <w:top w:val="single" w:sz="4" w:space="0" w:color="auto"/>
              <w:left w:val="single" w:sz="4" w:space="0" w:color="auto"/>
              <w:bottom w:val="single" w:sz="4" w:space="0" w:color="auto"/>
              <w:right w:val="single" w:sz="4" w:space="0" w:color="auto"/>
            </w:tcBorders>
          </w:tcPr>
          <w:p w14:paraId="5B61D091" w14:textId="77777777" w:rsidR="00384BA5" w:rsidRPr="00230B41" w:rsidRDefault="00C7112E" w:rsidP="00384BA5">
            <w:pPr>
              <w:jc w:val="center"/>
              <w:rPr>
                <w:rFonts w:ascii="Tahoma" w:hAnsi="Tahoma" w:cs="Tahoma"/>
                <w:szCs w:val="22"/>
              </w:rPr>
            </w:pPr>
            <w:r>
              <w:rPr>
                <w:rFonts w:ascii="Tahoma" w:hAnsi="Tahoma" w:cs="Tahoma"/>
                <w:szCs w:val="22"/>
              </w:rPr>
              <w:t>2.15%</w:t>
            </w:r>
          </w:p>
        </w:tc>
      </w:tr>
      <w:tr w:rsidR="00384BA5" w:rsidRPr="00230B41" w14:paraId="45561DC7" w14:textId="77777777" w:rsidTr="00794757">
        <w:trPr>
          <w:trHeight w:val="315"/>
        </w:trPr>
        <w:tc>
          <w:tcPr>
            <w:tcW w:w="1893" w:type="dxa"/>
            <w:tcBorders>
              <w:top w:val="single" w:sz="4" w:space="0" w:color="auto"/>
              <w:left w:val="single" w:sz="4" w:space="0" w:color="auto"/>
              <w:bottom w:val="single" w:sz="4" w:space="0" w:color="auto"/>
              <w:right w:val="single" w:sz="4" w:space="0" w:color="auto"/>
            </w:tcBorders>
            <w:hideMark/>
          </w:tcPr>
          <w:p w14:paraId="40FBB6FE" w14:textId="77777777" w:rsidR="00384BA5" w:rsidRPr="00230B41" w:rsidRDefault="00384BA5" w:rsidP="00384BA5">
            <w:pPr>
              <w:rPr>
                <w:rFonts w:ascii="Tahoma" w:hAnsi="Tahoma" w:cs="Tahoma"/>
                <w:b/>
                <w:bCs/>
                <w:szCs w:val="22"/>
              </w:rPr>
            </w:pPr>
            <w:r w:rsidRPr="00230B41">
              <w:rPr>
                <w:rFonts w:ascii="Tahoma" w:hAnsi="Tahoma" w:cs="Tahoma"/>
                <w:b/>
                <w:bCs/>
                <w:szCs w:val="22"/>
              </w:rPr>
              <w:t>Urban</w:t>
            </w:r>
            <w:r>
              <w:rPr>
                <w:rFonts w:ascii="Tahoma" w:hAnsi="Tahoma" w:cs="Tahoma"/>
                <w:b/>
                <w:bCs/>
                <w:szCs w:val="22"/>
              </w:rPr>
              <w:t xml:space="preserve"> &amp; Metro</w:t>
            </w:r>
          </w:p>
        </w:tc>
        <w:tc>
          <w:tcPr>
            <w:tcW w:w="1217" w:type="dxa"/>
            <w:tcBorders>
              <w:top w:val="single" w:sz="4" w:space="0" w:color="auto"/>
              <w:left w:val="single" w:sz="4" w:space="0" w:color="auto"/>
              <w:bottom w:val="single" w:sz="4" w:space="0" w:color="auto"/>
              <w:right w:val="single" w:sz="4" w:space="0" w:color="auto"/>
            </w:tcBorders>
          </w:tcPr>
          <w:p w14:paraId="13A80F62" w14:textId="77777777" w:rsidR="00384BA5" w:rsidRPr="00230B41" w:rsidRDefault="00384BA5" w:rsidP="00384BA5">
            <w:pPr>
              <w:jc w:val="center"/>
              <w:rPr>
                <w:rFonts w:ascii="Tahoma" w:hAnsi="Tahoma" w:cs="Tahoma"/>
                <w:szCs w:val="22"/>
              </w:rPr>
            </w:pPr>
            <w:r w:rsidRPr="00230B41">
              <w:rPr>
                <w:rFonts w:ascii="Tahoma" w:hAnsi="Tahoma" w:cs="Tahoma"/>
                <w:szCs w:val="22"/>
              </w:rPr>
              <w:t>2087</w:t>
            </w:r>
          </w:p>
        </w:tc>
        <w:tc>
          <w:tcPr>
            <w:tcW w:w="1429" w:type="dxa"/>
            <w:tcBorders>
              <w:top w:val="single" w:sz="4" w:space="0" w:color="auto"/>
              <w:left w:val="single" w:sz="4" w:space="0" w:color="auto"/>
              <w:bottom w:val="single" w:sz="4" w:space="0" w:color="auto"/>
              <w:right w:val="single" w:sz="4" w:space="0" w:color="auto"/>
            </w:tcBorders>
          </w:tcPr>
          <w:p w14:paraId="3162E5AA" w14:textId="77777777" w:rsidR="00384BA5" w:rsidRPr="00230B41" w:rsidRDefault="00384BA5" w:rsidP="00384BA5">
            <w:pPr>
              <w:jc w:val="center"/>
              <w:rPr>
                <w:rFonts w:ascii="Tahoma" w:hAnsi="Tahoma" w:cs="Tahoma"/>
                <w:szCs w:val="22"/>
              </w:rPr>
            </w:pPr>
            <w:r>
              <w:rPr>
                <w:rFonts w:ascii="Tahoma" w:hAnsi="Tahoma" w:cs="Tahoma"/>
                <w:szCs w:val="22"/>
              </w:rPr>
              <w:t>2115</w:t>
            </w:r>
          </w:p>
        </w:tc>
        <w:tc>
          <w:tcPr>
            <w:tcW w:w="1469" w:type="dxa"/>
            <w:tcBorders>
              <w:top w:val="single" w:sz="4" w:space="0" w:color="auto"/>
              <w:left w:val="single" w:sz="4" w:space="0" w:color="auto"/>
              <w:bottom w:val="single" w:sz="4" w:space="0" w:color="auto"/>
              <w:right w:val="single" w:sz="4" w:space="0" w:color="auto"/>
            </w:tcBorders>
          </w:tcPr>
          <w:p w14:paraId="3A11740A" w14:textId="77777777" w:rsidR="00384BA5" w:rsidRPr="00230B41" w:rsidRDefault="00C7112E" w:rsidP="00384BA5">
            <w:pPr>
              <w:jc w:val="center"/>
              <w:rPr>
                <w:rFonts w:ascii="Tahoma" w:hAnsi="Tahoma" w:cs="Tahoma"/>
                <w:szCs w:val="22"/>
              </w:rPr>
            </w:pPr>
            <w:r>
              <w:rPr>
                <w:rFonts w:ascii="Tahoma" w:hAnsi="Tahoma" w:cs="Tahoma"/>
                <w:szCs w:val="22"/>
              </w:rPr>
              <w:t>2107</w:t>
            </w:r>
          </w:p>
        </w:tc>
        <w:tc>
          <w:tcPr>
            <w:tcW w:w="1485" w:type="dxa"/>
            <w:tcBorders>
              <w:top w:val="single" w:sz="4" w:space="0" w:color="auto"/>
              <w:left w:val="single" w:sz="4" w:space="0" w:color="auto"/>
              <w:bottom w:val="single" w:sz="4" w:space="0" w:color="auto"/>
              <w:right w:val="single" w:sz="4" w:space="0" w:color="auto"/>
            </w:tcBorders>
          </w:tcPr>
          <w:p w14:paraId="4A9D6FD6" w14:textId="77777777" w:rsidR="00384BA5" w:rsidRPr="00230B41" w:rsidRDefault="00C7112E" w:rsidP="00384BA5">
            <w:pPr>
              <w:jc w:val="center"/>
              <w:rPr>
                <w:rFonts w:ascii="Tahoma" w:hAnsi="Tahoma" w:cs="Tahoma"/>
                <w:szCs w:val="22"/>
              </w:rPr>
            </w:pPr>
            <w:r>
              <w:rPr>
                <w:rFonts w:ascii="Tahoma" w:hAnsi="Tahoma" w:cs="Tahoma"/>
                <w:szCs w:val="22"/>
              </w:rPr>
              <w:t xml:space="preserve">-8 </w:t>
            </w:r>
          </w:p>
        </w:tc>
        <w:tc>
          <w:tcPr>
            <w:tcW w:w="2390" w:type="dxa"/>
            <w:tcBorders>
              <w:top w:val="single" w:sz="4" w:space="0" w:color="auto"/>
              <w:left w:val="single" w:sz="4" w:space="0" w:color="auto"/>
              <w:bottom w:val="single" w:sz="4" w:space="0" w:color="auto"/>
              <w:right w:val="single" w:sz="4" w:space="0" w:color="auto"/>
            </w:tcBorders>
          </w:tcPr>
          <w:p w14:paraId="14D8342B" w14:textId="77777777" w:rsidR="00384BA5" w:rsidRPr="00230B41" w:rsidRDefault="00C7112E" w:rsidP="00384BA5">
            <w:pPr>
              <w:jc w:val="center"/>
              <w:rPr>
                <w:rFonts w:ascii="Tahoma" w:hAnsi="Tahoma" w:cs="Tahoma"/>
                <w:szCs w:val="22"/>
              </w:rPr>
            </w:pPr>
            <w:r>
              <w:rPr>
                <w:rFonts w:ascii="Tahoma" w:hAnsi="Tahoma" w:cs="Tahoma"/>
                <w:szCs w:val="22"/>
              </w:rPr>
              <w:t>-0.37%</w:t>
            </w:r>
          </w:p>
        </w:tc>
      </w:tr>
      <w:tr w:rsidR="00384BA5" w:rsidRPr="00230B41" w14:paraId="1134123C" w14:textId="77777777" w:rsidTr="00794757">
        <w:trPr>
          <w:trHeight w:val="332"/>
        </w:trPr>
        <w:tc>
          <w:tcPr>
            <w:tcW w:w="1893" w:type="dxa"/>
            <w:tcBorders>
              <w:top w:val="single" w:sz="4" w:space="0" w:color="auto"/>
              <w:left w:val="single" w:sz="4" w:space="0" w:color="auto"/>
              <w:bottom w:val="single" w:sz="4" w:space="0" w:color="auto"/>
              <w:right w:val="single" w:sz="4" w:space="0" w:color="auto"/>
            </w:tcBorders>
            <w:hideMark/>
          </w:tcPr>
          <w:p w14:paraId="13C13210" w14:textId="77777777" w:rsidR="00384BA5" w:rsidRPr="00230B41" w:rsidRDefault="00384BA5" w:rsidP="00384BA5">
            <w:pPr>
              <w:rPr>
                <w:rFonts w:ascii="Tahoma" w:hAnsi="Tahoma" w:cs="Tahoma"/>
                <w:b/>
                <w:bCs/>
                <w:szCs w:val="22"/>
              </w:rPr>
            </w:pPr>
            <w:r w:rsidRPr="00230B41">
              <w:rPr>
                <w:rFonts w:ascii="Tahoma" w:hAnsi="Tahoma" w:cs="Tahoma"/>
                <w:b/>
                <w:bCs/>
                <w:szCs w:val="22"/>
              </w:rPr>
              <w:t>Total</w:t>
            </w:r>
          </w:p>
        </w:tc>
        <w:tc>
          <w:tcPr>
            <w:tcW w:w="1217" w:type="dxa"/>
            <w:tcBorders>
              <w:top w:val="single" w:sz="4" w:space="0" w:color="auto"/>
              <w:left w:val="single" w:sz="4" w:space="0" w:color="auto"/>
              <w:bottom w:val="single" w:sz="4" w:space="0" w:color="auto"/>
              <w:right w:val="single" w:sz="4" w:space="0" w:color="auto"/>
            </w:tcBorders>
          </w:tcPr>
          <w:p w14:paraId="75AA5053" w14:textId="77777777" w:rsidR="00384BA5" w:rsidRPr="00230B41" w:rsidRDefault="00384BA5" w:rsidP="00384BA5">
            <w:pPr>
              <w:jc w:val="center"/>
              <w:rPr>
                <w:rFonts w:ascii="Tahoma" w:hAnsi="Tahoma" w:cs="Tahoma"/>
                <w:b/>
                <w:bCs/>
                <w:szCs w:val="22"/>
              </w:rPr>
            </w:pPr>
            <w:r w:rsidRPr="00230B41">
              <w:rPr>
                <w:rFonts w:ascii="Tahoma" w:hAnsi="Tahoma" w:cs="Tahoma"/>
                <w:b/>
                <w:bCs/>
                <w:szCs w:val="22"/>
              </w:rPr>
              <w:t>4993</w:t>
            </w:r>
          </w:p>
        </w:tc>
        <w:tc>
          <w:tcPr>
            <w:tcW w:w="1429" w:type="dxa"/>
            <w:tcBorders>
              <w:top w:val="single" w:sz="4" w:space="0" w:color="auto"/>
              <w:left w:val="single" w:sz="4" w:space="0" w:color="auto"/>
              <w:bottom w:val="single" w:sz="4" w:space="0" w:color="auto"/>
              <w:right w:val="single" w:sz="4" w:space="0" w:color="auto"/>
            </w:tcBorders>
          </w:tcPr>
          <w:p w14:paraId="21D8690E" w14:textId="77777777" w:rsidR="00384BA5" w:rsidRPr="00230B41" w:rsidRDefault="00384BA5" w:rsidP="00384BA5">
            <w:pPr>
              <w:jc w:val="center"/>
              <w:rPr>
                <w:rFonts w:ascii="Tahoma" w:hAnsi="Tahoma" w:cs="Tahoma"/>
                <w:b/>
                <w:bCs/>
                <w:szCs w:val="22"/>
              </w:rPr>
            </w:pPr>
            <w:r>
              <w:rPr>
                <w:rFonts w:ascii="Tahoma" w:hAnsi="Tahoma" w:cs="Tahoma"/>
                <w:b/>
                <w:bCs/>
                <w:szCs w:val="22"/>
              </w:rPr>
              <w:t>4943</w:t>
            </w:r>
          </w:p>
        </w:tc>
        <w:tc>
          <w:tcPr>
            <w:tcW w:w="1469" w:type="dxa"/>
            <w:tcBorders>
              <w:top w:val="single" w:sz="4" w:space="0" w:color="auto"/>
              <w:left w:val="single" w:sz="4" w:space="0" w:color="auto"/>
              <w:bottom w:val="single" w:sz="4" w:space="0" w:color="auto"/>
              <w:right w:val="single" w:sz="4" w:space="0" w:color="auto"/>
            </w:tcBorders>
          </w:tcPr>
          <w:p w14:paraId="0642FCF4" w14:textId="77777777" w:rsidR="00384BA5" w:rsidRPr="00230B41" w:rsidRDefault="00C7112E" w:rsidP="00384BA5">
            <w:pPr>
              <w:jc w:val="center"/>
              <w:rPr>
                <w:rFonts w:ascii="Tahoma" w:hAnsi="Tahoma" w:cs="Tahoma"/>
                <w:b/>
                <w:bCs/>
                <w:szCs w:val="22"/>
              </w:rPr>
            </w:pPr>
            <w:r>
              <w:rPr>
                <w:rFonts w:ascii="Tahoma" w:hAnsi="Tahoma" w:cs="Tahoma"/>
                <w:b/>
                <w:bCs/>
                <w:szCs w:val="22"/>
              </w:rPr>
              <w:t>4966</w:t>
            </w:r>
          </w:p>
        </w:tc>
        <w:tc>
          <w:tcPr>
            <w:tcW w:w="1485" w:type="dxa"/>
            <w:tcBorders>
              <w:top w:val="single" w:sz="4" w:space="0" w:color="auto"/>
              <w:left w:val="single" w:sz="4" w:space="0" w:color="auto"/>
              <w:bottom w:val="single" w:sz="4" w:space="0" w:color="auto"/>
              <w:right w:val="single" w:sz="4" w:space="0" w:color="auto"/>
            </w:tcBorders>
          </w:tcPr>
          <w:p w14:paraId="52EEDF53" w14:textId="77777777" w:rsidR="00384BA5" w:rsidRPr="00230B41" w:rsidRDefault="00C7112E" w:rsidP="00384BA5">
            <w:pPr>
              <w:jc w:val="center"/>
              <w:rPr>
                <w:rFonts w:ascii="Tahoma" w:hAnsi="Tahoma" w:cs="Tahoma"/>
                <w:b/>
                <w:bCs/>
                <w:szCs w:val="22"/>
              </w:rPr>
            </w:pPr>
            <w:r>
              <w:rPr>
                <w:rFonts w:ascii="Tahoma" w:hAnsi="Tahoma" w:cs="Tahoma"/>
                <w:b/>
                <w:bCs/>
                <w:szCs w:val="22"/>
              </w:rPr>
              <w:t>23</w:t>
            </w:r>
          </w:p>
        </w:tc>
        <w:tc>
          <w:tcPr>
            <w:tcW w:w="2390" w:type="dxa"/>
            <w:tcBorders>
              <w:top w:val="single" w:sz="4" w:space="0" w:color="auto"/>
              <w:left w:val="single" w:sz="4" w:space="0" w:color="auto"/>
              <w:bottom w:val="single" w:sz="4" w:space="0" w:color="auto"/>
              <w:right w:val="single" w:sz="4" w:space="0" w:color="auto"/>
            </w:tcBorders>
          </w:tcPr>
          <w:p w14:paraId="30FA6652" w14:textId="77777777" w:rsidR="00384BA5" w:rsidRPr="00230B41" w:rsidRDefault="00C7112E" w:rsidP="00384BA5">
            <w:pPr>
              <w:jc w:val="center"/>
              <w:rPr>
                <w:rFonts w:ascii="Tahoma" w:hAnsi="Tahoma" w:cs="Tahoma"/>
                <w:b/>
                <w:bCs/>
                <w:szCs w:val="22"/>
              </w:rPr>
            </w:pPr>
            <w:r>
              <w:rPr>
                <w:rFonts w:ascii="Tahoma" w:hAnsi="Tahoma" w:cs="Tahoma"/>
                <w:b/>
                <w:bCs/>
                <w:szCs w:val="22"/>
              </w:rPr>
              <w:t>0.46</w:t>
            </w:r>
            <w:r w:rsidR="00384BA5" w:rsidRPr="00230B41">
              <w:rPr>
                <w:rFonts w:ascii="Tahoma" w:hAnsi="Tahoma" w:cs="Tahoma"/>
                <w:b/>
                <w:bCs/>
                <w:szCs w:val="22"/>
              </w:rPr>
              <w:t>%</w:t>
            </w:r>
          </w:p>
        </w:tc>
      </w:tr>
    </w:tbl>
    <w:p w14:paraId="15AC555A" w14:textId="77777777" w:rsidR="008502D7" w:rsidRPr="00230B41" w:rsidRDefault="008502D7" w:rsidP="008502D7">
      <w:pPr>
        <w:rPr>
          <w:rFonts w:ascii="Tahoma" w:hAnsi="Tahoma" w:cs="Tahoma"/>
          <w:sz w:val="9"/>
          <w:szCs w:val="9"/>
        </w:rPr>
      </w:pPr>
      <w:r w:rsidRPr="003F0AEC">
        <w:rPr>
          <w:rFonts w:ascii="Tahoma" w:hAnsi="Tahoma" w:cs="Tahoma"/>
          <w:sz w:val="25"/>
          <w:szCs w:val="25"/>
        </w:rPr>
        <w:t xml:space="preserve">   </w:t>
      </w:r>
    </w:p>
    <w:p w14:paraId="0F531119" w14:textId="77777777" w:rsidR="008502D7" w:rsidRPr="003F0AEC" w:rsidRDefault="008502D7" w:rsidP="008502D7">
      <w:pPr>
        <w:rPr>
          <w:rFonts w:ascii="Tahoma" w:hAnsi="Tahoma" w:cs="Tahoma"/>
          <w:b/>
          <w:bCs/>
          <w:sz w:val="25"/>
          <w:szCs w:val="25"/>
        </w:rPr>
      </w:pPr>
      <w:r>
        <w:rPr>
          <w:rFonts w:ascii="Tahoma" w:hAnsi="Tahoma" w:cs="Tahoma"/>
          <w:b/>
          <w:bCs/>
          <w:sz w:val="25"/>
          <w:szCs w:val="25"/>
        </w:rPr>
        <w:t>2</w:t>
      </w:r>
      <w:r w:rsidR="00C47DB3">
        <w:rPr>
          <w:rFonts w:ascii="Tahoma" w:hAnsi="Tahoma" w:cs="Tahoma"/>
          <w:b/>
          <w:bCs/>
          <w:sz w:val="25"/>
          <w:szCs w:val="25"/>
        </w:rPr>
        <w:t>1</w:t>
      </w:r>
      <w:r w:rsidRPr="003F0AEC">
        <w:rPr>
          <w:rFonts w:ascii="Tahoma" w:hAnsi="Tahoma" w:cs="Tahoma"/>
          <w:b/>
          <w:bCs/>
          <w:sz w:val="25"/>
          <w:szCs w:val="25"/>
        </w:rPr>
        <w:t>.3    DEPOSITS</w:t>
      </w:r>
    </w:p>
    <w:p w14:paraId="00C3B6CA" w14:textId="77777777" w:rsidR="008502D7" w:rsidRPr="00230B41" w:rsidRDefault="008502D7" w:rsidP="008502D7">
      <w:pPr>
        <w:jc w:val="right"/>
        <w:rPr>
          <w:rFonts w:ascii="Tahoma" w:hAnsi="Tahoma" w:cs="Tahoma"/>
          <w:b/>
          <w:bCs/>
          <w:szCs w:val="22"/>
        </w:rPr>
      </w:pPr>
      <w:r w:rsidRPr="00230B41">
        <w:rPr>
          <w:rFonts w:ascii="Tahoma" w:hAnsi="Tahoma" w:cs="Tahoma"/>
          <w:b/>
          <w:bCs/>
          <w:szCs w:val="22"/>
        </w:rPr>
        <w:t>(Amt. Rs. in Crore)</w:t>
      </w:r>
    </w:p>
    <w:tbl>
      <w:tblPr>
        <w:tblW w:w="1017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1800"/>
        <w:gridCol w:w="1620"/>
        <w:gridCol w:w="1620"/>
        <w:gridCol w:w="1980"/>
        <w:gridCol w:w="1530"/>
      </w:tblGrid>
      <w:tr w:rsidR="008502D7" w:rsidRPr="00230B41" w14:paraId="1F1E73CA" w14:textId="77777777" w:rsidTr="00794757">
        <w:trPr>
          <w:cantSplit/>
        </w:trPr>
        <w:tc>
          <w:tcPr>
            <w:tcW w:w="1620" w:type="dxa"/>
            <w:vMerge w:val="restart"/>
            <w:tcBorders>
              <w:top w:val="single" w:sz="4" w:space="0" w:color="auto"/>
              <w:left w:val="single" w:sz="4" w:space="0" w:color="auto"/>
              <w:bottom w:val="single" w:sz="4" w:space="0" w:color="auto"/>
              <w:right w:val="single" w:sz="4" w:space="0" w:color="auto"/>
            </w:tcBorders>
            <w:hideMark/>
          </w:tcPr>
          <w:p w14:paraId="6F481A87" w14:textId="77777777" w:rsidR="008502D7" w:rsidRPr="00230B41" w:rsidRDefault="008502D7" w:rsidP="00794757">
            <w:pPr>
              <w:jc w:val="center"/>
              <w:rPr>
                <w:rFonts w:ascii="Tahoma" w:hAnsi="Tahoma" w:cs="Tahoma"/>
                <w:b/>
                <w:bCs/>
                <w:szCs w:val="22"/>
              </w:rPr>
            </w:pPr>
            <w:r w:rsidRPr="00230B41">
              <w:rPr>
                <w:rFonts w:ascii="Tahoma" w:hAnsi="Tahoma" w:cs="Tahoma"/>
                <w:b/>
                <w:bCs/>
                <w:szCs w:val="22"/>
              </w:rPr>
              <w:t>Aggregate Deposits</w:t>
            </w:r>
          </w:p>
        </w:tc>
        <w:tc>
          <w:tcPr>
            <w:tcW w:w="5040" w:type="dxa"/>
            <w:gridSpan w:val="3"/>
            <w:tcBorders>
              <w:top w:val="single" w:sz="4" w:space="0" w:color="auto"/>
              <w:left w:val="single" w:sz="4" w:space="0" w:color="auto"/>
              <w:bottom w:val="single" w:sz="4" w:space="0" w:color="auto"/>
              <w:right w:val="single" w:sz="4" w:space="0" w:color="auto"/>
            </w:tcBorders>
            <w:hideMark/>
          </w:tcPr>
          <w:p w14:paraId="3C2EA142" w14:textId="77777777" w:rsidR="008502D7" w:rsidRPr="00230B41" w:rsidRDefault="008502D7" w:rsidP="00794757">
            <w:pPr>
              <w:jc w:val="center"/>
              <w:rPr>
                <w:rFonts w:ascii="Tahoma" w:hAnsi="Tahoma" w:cs="Tahoma"/>
                <w:b/>
                <w:bCs/>
                <w:szCs w:val="22"/>
              </w:rPr>
            </w:pPr>
            <w:r w:rsidRPr="00230B41">
              <w:rPr>
                <w:rFonts w:ascii="Tahoma" w:hAnsi="Tahoma" w:cs="Tahoma"/>
                <w:b/>
                <w:bCs/>
                <w:szCs w:val="22"/>
              </w:rPr>
              <w:t>As on</w:t>
            </w:r>
          </w:p>
        </w:tc>
        <w:tc>
          <w:tcPr>
            <w:tcW w:w="3510" w:type="dxa"/>
            <w:gridSpan w:val="2"/>
            <w:tcBorders>
              <w:top w:val="single" w:sz="4" w:space="0" w:color="auto"/>
              <w:left w:val="single" w:sz="4" w:space="0" w:color="auto"/>
              <w:bottom w:val="single" w:sz="4" w:space="0" w:color="auto"/>
              <w:right w:val="single" w:sz="4" w:space="0" w:color="auto"/>
            </w:tcBorders>
            <w:hideMark/>
          </w:tcPr>
          <w:p w14:paraId="63ED3BDD" w14:textId="77777777" w:rsidR="008502D7" w:rsidRPr="00230B41" w:rsidRDefault="008502D7" w:rsidP="00794757">
            <w:pPr>
              <w:jc w:val="center"/>
              <w:rPr>
                <w:rFonts w:ascii="Tahoma" w:hAnsi="Tahoma" w:cs="Tahoma"/>
                <w:b/>
                <w:bCs/>
                <w:szCs w:val="22"/>
              </w:rPr>
            </w:pPr>
            <w:r w:rsidRPr="00230B41">
              <w:rPr>
                <w:rFonts w:ascii="Tahoma" w:hAnsi="Tahoma" w:cs="Tahoma"/>
                <w:b/>
                <w:bCs/>
                <w:szCs w:val="22"/>
              </w:rPr>
              <w:t>Variation</w:t>
            </w:r>
          </w:p>
        </w:tc>
      </w:tr>
      <w:tr w:rsidR="00384BA5" w:rsidRPr="00230B41" w14:paraId="448094E1" w14:textId="77777777" w:rsidTr="00794757">
        <w:trPr>
          <w:cantSplit/>
        </w:trPr>
        <w:tc>
          <w:tcPr>
            <w:tcW w:w="1620" w:type="dxa"/>
            <w:vMerge/>
            <w:tcBorders>
              <w:top w:val="single" w:sz="4" w:space="0" w:color="auto"/>
              <w:left w:val="single" w:sz="4" w:space="0" w:color="auto"/>
              <w:bottom w:val="single" w:sz="4" w:space="0" w:color="auto"/>
              <w:right w:val="single" w:sz="4" w:space="0" w:color="auto"/>
            </w:tcBorders>
            <w:vAlign w:val="center"/>
            <w:hideMark/>
          </w:tcPr>
          <w:p w14:paraId="6E4CD270" w14:textId="77777777" w:rsidR="00384BA5" w:rsidRPr="00230B41" w:rsidRDefault="00384BA5" w:rsidP="00384BA5">
            <w:pPr>
              <w:jc w:val="center"/>
              <w:rPr>
                <w:rFonts w:ascii="Tahoma" w:hAnsi="Tahoma" w:cs="Tahoma"/>
                <w:b/>
                <w:bCs/>
                <w:szCs w:val="22"/>
              </w:rPr>
            </w:pPr>
          </w:p>
        </w:tc>
        <w:tc>
          <w:tcPr>
            <w:tcW w:w="1800" w:type="dxa"/>
            <w:vMerge w:val="restart"/>
            <w:tcBorders>
              <w:top w:val="single" w:sz="4" w:space="0" w:color="auto"/>
              <w:left w:val="single" w:sz="4" w:space="0" w:color="auto"/>
              <w:bottom w:val="single" w:sz="4" w:space="0" w:color="auto"/>
              <w:right w:val="single" w:sz="4" w:space="0" w:color="auto"/>
            </w:tcBorders>
          </w:tcPr>
          <w:p w14:paraId="14320C86" w14:textId="77777777" w:rsidR="00384BA5" w:rsidRPr="00230B41" w:rsidRDefault="00384BA5" w:rsidP="00384BA5">
            <w:pPr>
              <w:jc w:val="center"/>
              <w:rPr>
                <w:rFonts w:ascii="Tahoma" w:hAnsi="Tahoma" w:cs="Tahoma"/>
                <w:b/>
                <w:bCs/>
                <w:szCs w:val="22"/>
              </w:rPr>
            </w:pPr>
            <w:r w:rsidRPr="00230B41">
              <w:rPr>
                <w:rFonts w:ascii="Tahoma" w:hAnsi="Tahoma" w:cs="Tahoma"/>
                <w:b/>
                <w:bCs/>
                <w:szCs w:val="22"/>
              </w:rPr>
              <w:t>June 20</w:t>
            </w:r>
          </w:p>
        </w:tc>
        <w:tc>
          <w:tcPr>
            <w:tcW w:w="1620" w:type="dxa"/>
            <w:vMerge w:val="restart"/>
            <w:tcBorders>
              <w:top w:val="single" w:sz="4" w:space="0" w:color="auto"/>
              <w:left w:val="single" w:sz="4" w:space="0" w:color="auto"/>
              <w:bottom w:val="single" w:sz="4" w:space="0" w:color="auto"/>
              <w:right w:val="single" w:sz="4" w:space="0" w:color="auto"/>
            </w:tcBorders>
          </w:tcPr>
          <w:p w14:paraId="5F1731A4" w14:textId="77777777" w:rsidR="00384BA5" w:rsidRPr="00230B41" w:rsidRDefault="00384BA5" w:rsidP="00384BA5">
            <w:pPr>
              <w:jc w:val="center"/>
              <w:rPr>
                <w:rFonts w:ascii="Tahoma" w:hAnsi="Tahoma" w:cs="Tahoma"/>
                <w:b/>
                <w:bCs/>
                <w:szCs w:val="22"/>
              </w:rPr>
            </w:pPr>
            <w:r>
              <w:rPr>
                <w:rFonts w:ascii="Tahoma" w:hAnsi="Tahoma" w:cs="Tahoma"/>
                <w:b/>
                <w:bCs/>
                <w:szCs w:val="22"/>
              </w:rPr>
              <w:t>June 21</w:t>
            </w:r>
          </w:p>
        </w:tc>
        <w:tc>
          <w:tcPr>
            <w:tcW w:w="1620" w:type="dxa"/>
            <w:vMerge w:val="restart"/>
            <w:tcBorders>
              <w:top w:val="single" w:sz="4" w:space="0" w:color="auto"/>
              <w:left w:val="single" w:sz="4" w:space="0" w:color="auto"/>
              <w:bottom w:val="single" w:sz="4" w:space="0" w:color="auto"/>
              <w:right w:val="single" w:sz="4" w:space="0" w:color="auto"/>
            </w:tcBorders>
          </w:tcPr>
          <w:p w14:paraId="17D84CED" w14:textId="77777777" w:rsidR="00384BA5" w:rsidRPr="00230B41" w:rsidRDefault="00384BA5" w:rsidP="00384BA5">
            <w:pPr>
              <w:jc w:val="center"/>
              <w:rPr>
                <w:rFonts w:ascii="Tahoma" w:hAnsi="Tahoma" w:cs="Tahoma"/>
                <w:b/>
                <w:bCs/>
                <w:szCs w:val="22"/>
              </w:rPr>
            </w:pPr>
            <w:r>
              <w:rPr>
                <w:rFonts w:ascii="Tahoma" w:hAnsi="Tahoma" w:cs="Tahoma"/>
                <w:b/>
                <w:bCs/>
                <w:szCs w:val="22"/>
              </w:rPr>
              <w:t>June 22</w:t>
            </w:r>
          </w:p>
        </w:tc>
        <w:tc>
          <w:tcPr>
            <w:tcW w:w="3510" w:type="dxa"/>
            <w:gridSpan w:val="2"/>
            <w:tcBorders>
              <w:top w:val="single" w:sz="4" w:space="0" w:color="auto"/>
              <w:left w:val="single" w:sz="4" w:space="0" w:color="auto"/>
              <w:bottom w:val="single" w:sz="4" w:space="0" w:color="auto"/>
              <w:right w:val="single" w:sz="4" w:space="0" w:color="auto"/>
            </w:tcBorders>
            <w:hideMark/>
          </w:tcPr>
          <w:p w14:paraId="600BEC99" w14:textId="77777777" w:rsidR="00384BA5" w:rsidRPr="00230B41" w:rsidRDefault="00384BA5" w:rsidP="00384BA5">
            <w:pPr>
              <w:jc w:val="center"/>
              <w:rPr>
                <w:rFonts w:ascii="Tahoma" w:hAnsi="Tahoma" w:cs="Tahoma"/>
                <w:b/>
                <w:bCs/>
                <w:szCs w:val="22"/>
              </w:rPr>
            </w:pPr>
            <w:r w:rsidRPr="00230B41">
              <w:rPr>
                <w:rFonts w:ascii="Tahoma" w:hAnsi="Tahoma" w:cs="Tahoma"/>
                <w:b/>
                <w:bCs/>
                <w:szCs w:val="22"/>
              </w:rPr>
              <w:t>June 2</w:t>
            </w:r>
            <w:r>
              <w:rPr>
                <w:rFonts w:ascii="Tahoma" w:hAnsi="Tahoma" w:cs="Tahoma"/>
                <w:b/>
                <w:bCs/>
                <w:szCs w:val="22"/>
              </w:rPr>
              <w:t>2</w:t>
            </w:r>
            <w:r w:rsidRPr="00230B41">
              <w:rPr>
                <w:rFonts w:ascii="Tahoma" w:hAnsi="Tahoma" w:cs="Tahoma"/>
                <w:b/>
                <w:bCs/>
                <w:szCs w:val="22"/>
              </w:rPr>
              <w:t xml:space="preserve">/June </w:t>
            </w:r>
            <w:r>
              <w:rPr>
                <w:rFonts w:ascii="Tahoma" w:hAnsi="Tahoma" w:cs="Tahoma"/>
                <w:b/>
                <w:bCs/>
                <w:szCs w:val="22"/>
              </w:rPr>
              <w:t>21</w:t>
            </w:r>
          </w:p>
        </w:tc>
      </w:tr>
      <w:tr w:rsidR="00384BA5" w:rsidRPr="00230B41" w14:paraId="744DAC58" w14:textId="77777777" w:rsidTr="00794757">
        <w:trPr>
          <w:cantSplit/>
        </w:trPr>
        <w:tc>
          <w:tcPr>
            <w:tcW w:w="1620" w:type="dxa"/>
            <w:vMerge/>
            <w:tcBorders>
              <w:top w:val="single" w:sz="4" w:space="0" w:color="auto"/>
              <w:left w:val="single" w:sz="4" w:space="0" w:color="auto"/>
              <w:bottom w:val="single" w:sz="4" w:space="0" w:color="auto"/>
              <w:right w:val="single" w:sz="4" w:space="0" w:color="auto"/>
            </w:tcBorders>
            <w:vAlign w:val="center"/>
            <w:hideMark/>
          </w:tcPr>
          <w:p w14:paraId="13DC59C7" w14:textId="77777777" w:rsidR="00384BA5" w:rsidRPr="00230B41" w:rsidRDefault="00384BA5" w:rsidP="00384BA5">
            <w:pPr>
              <w:jc w:val="center"/>
              <w:rPr>
                <w:rFonts w:ascii="Tahoma" w:hAnsi="Tahoma" w:cs="Tahoma"/>
                <w:b/>
                <w:bCs/>
                <w:szCs w:val="22"/>
              </w:rPr>
            </w:pPr>
          </w:p>
        </w:tc>
        <w:tc>
          <w:tcPr>
            <w:tcW w:w="1800" w:type="dxa"/>
            <w:vMerge/>
            <w:tcBorders>
              <w:top w:val="single" w:sz="4" w:space="0" w:color="auto"/>
              <w:left w:val="single" w:sz="4" w:space="0" w:color="auto"/>
              <w:bottom w:val="single" w:sz="4" w:space="0" w:color="auto"/>
              <w:right w:val="single" w:sz="4" w:space="0" w:color="auto"/>
            </w:tcBorders>
          </w:tcPr>
          <w:p w14:paraId="076CD933" w14:textId="77777777" w:rsidR="00384BA5" w:rsidRPr="00230B41" w:rsidRDefault="00384BA5" w:rsidP="00384BA5">
            <w:pPr>
              <w:jc w:val="center"/>
              <w:rPr>
                <w:rFonts w:ascii="Tahoma" w:hAnsi="Tahoma" w:cs="Tahoma"/>
                <w:b/>
                <w:bCs/>
                <w:szCs w:val="22"/>
              </w:rPr>
            </w:pPr>
          </w:p>
        </w:tc>
        <w:tc>
          <w:tcPr>
            <w:tcW w:w="1620" w:type="dxa"/>
            <w:vMerge/>
            <w:tcBorders>
              <w:top w:val="single" w:sz="4" w:space="0" w:color="auto"/>
              <w:left w:val="single" w:sz="4" w:space="0" w:color="auto"/>
              <w:bottom w:val="single" w:sz="4" w:space="0" w:color="auto"/>
              <w:right w:val="single" w:sz="4" w:space="0" w:color="auto"/>
            </w:tcBorders>
          </w:tcPr>
          <w:p w14:paraId="75D52BF3" w14:textId="77777777" w:rsidR="00384BA5" w:rsidRPr="00230B41" w:rsidRDefault="00384BA5" w:rsidP="00384BA5">
            <w:pPr>
              <w:jc w:val="center"/>
              <w:rPr>
                <w:rFonts w:ascii="Tahoma" w:hAnsi="Tahoma" w:cs="Tahoma"/>
                <w:b/>
                <w:bCs/>
                <w:szCs w:val="22"/>
              </w:rPr>
            </w:pPr>
          </w:p>
        </w:tc>
        <w:tc>
          <w:tcPr>
            <w:tcW w:w="1620" w:type="dxa"/>
            <w:vMerge/>
            <w:tcBorders>
              <w:top w:val="single" w:sz="4" w:space="0" w:color="auto"/>
              <w:left w:val="single" w:sz="4" w:space="0" w:color="auto"/>
              <w:bottom w:val="single" w:sz="4" w:space="0" w:color="auto"/>
              <w:right w:val="single" w:sz="4" w:space="0" w:color="auto"/>
            </w:tcBorders>
          </w:tcPr>
          <w:p w14:paraId="0E0412D9" w14:textId="77777777" w:rsidR="00384BA5" w:rsidRPr="00230B41" w:rsidRDefault="00384BA5" w:rsidP="00384BA5">
            <w:pPr>
              <w:jc w:val="center"/>
              <w:rPr>
                <w:rFonts w:ascii="Tahoma" w:hAnsi="Tahoma" w:cs="Tahoma"/>
                <w:b/>
                <w:bCs/>
                <w:szCs w:val="22"/>
              </w:rPr>
            </w:pPr>
          </w:p>
        </w:tc>
        <w:tc>
          <w:tcPr>
            <w:tcW w:w="1980" w:type="dxa"/>
            <w:tcBorders>
              <w:top w:val="single" w:sz="4" w:space="0" w:color="auto"/>
              <w:left w:val="single" w:sz="4" w:space="0" w:color="auto"/>
              <w:bottom w:val="single" w:sz="4" w:space="0" w:color="auto"/>
              <w:right w:val="single" w:sz="4" w:space="0" w:color="auto"/>
            </w:tcBorders>
            <w:hideMark/>
          </w:tcPr>
          <w:p w14:paraId="4D53D530" w14:textId="77777777" w:rsidR="00384BA5" w:rsidRPr="00230B41" w:rsidRDefault="00384BA5" w:rsidP="00384BA5">
            <w:pPr>
              <w:jc w:val="center"/>
              <w:rPr>
                <w:rFonts w:ascii="Tahoma" w:hAnsi="Tahoma" w:cs="Tahoma"/>
                <w:b/>
                <w:bCs/>
                <w:szCs w:val="22"/>
              </w:rPr>
            </w:pPr>
            <w:r w:rsidRPr="00230B41">
              <w:rPr>
                <w:rFonts w:ascii="Tahoma" w:hAnsi="Tahoma" w:cs="Tahoma"/>
                <w:b/>
                <w:bCs/>
                <w:szCs w:val="22"/>
              </w:rPr>
              <w:t>(Absolute)</w:t>
            </w:r>
          </w:p>
        </w:tc>
        <w:tc>
          <w:tcPr>
            <w:tcW w:w="1530" w:type="dxa"/>
            <w:tcBorders>
              <w:top w:val="single" w:sz="4" w:space="0" w:color="auto"/>
              <w:left w:val="single" w:sz="4" w:space="0" w:color="auto"/>
              <w:bottom w:val="single" w:sz="4" w:space="0" w:color="auto"/>
              <w:right w:val="single" w:sz="4" w:space="0" w:color="auto"/>
            </w:tcBorders>
            <w:vAlign w:val="center"/>
            <w:hideMark/>
          </w:tcPr>
          <w:p w14:paraId="242681C8" w14:textId="77777777" w:rsidR="00384BA5" w:rsidRPr="00230B41" w:rsidRDefault="00384BA5" w:rsidP="00384BA5">
            <w:pPr>
              <w:jc w:val="center"/>
              <w:rPr>
                <w:rFonts w:ascii="Tahoma" w:hAnsi="Tahoma" w:cs="Tahoma"/>
                <w:b/>
                <w:bCs/>
                <w:szCs w:val="22"/>
              </w:rPr>
            </w:pPr>
            <w:r w:rsidRPr="00230B41">
              <w:rPr>
                <w:rFonts w:ascii="Tahoma" w:hAnsi="Tahoma" w:cs="Tahoma"/>
                <w:b/>
                <w:bCs/>
                <w:szCs w:val="22"/>
              </w:rPr>
              <w:t>% age</w:t>
            </w:r>
          </w:p>
        </w:tc>
      </w:tr>
      <w:tr w:rsidR="00384BA5" w:rsidRPr="00230B41" w14:paraId="2365650E" w14:textId="77777777" w:rsidTr="00794757">
        <w:tc>
          <w:tcPr>
            <w:tcW w:w="1620" w:type="dxa"/>
            <w:tcBorders>
              <w:top w:val="single" w:sz="4" w:space="0" w:color="auto"/>
              <w:left w:val="single" w:sz="4" w:space="0" w:color="auto"/>
              <w:bottom w:val="single" w:sz="4" w:space="0" w:color="auto"/>
              <w:right w:val="single" w:sz="4" w:space="0" w:color="auto"/>
            </w:tcBorders>
            <w:hideMark/>
          </w:tcPr>
          <w:p w14:paraId="62D9B23D" w14:textId="77777777" w:rsidR="00384BA5" w:rsidRPr="00230B41" w:rsidRDefault="00384BA5" w:rsidP="00384BA5">
            <w:pPr>
              <w:spacing w:line="240" w:lineRule="auto"/>
              <w:rPr>
                <w:rFonts w:ascii="Tahoma" w:hAnsi="Tahoma" w:cs="Tahoma"/>
                <w:b/>
                <w:bCs/>
                <w:szCs w:val="22"/>
              </w:rPr>
            </w:pPr>
            <w:r w:rsidRPr="00230B41">
              <w:rPr>
                <w:rFonts w:ascii="Tahoma" w:hAnsi="Tahoma" w:cs="Tahoma"/>
                <w:b/>
                <w:bCs/>
                <w:szCs w:val="22"/>
              </w:rPr>
              <w:t>Rural</w:t>
            </w:r>
          </w:p>
        </w:tc>
        <w:tc>
          <w:tcPr>
            <w:tcW w:w="1800" w:type="dxa"/>
            <w:tcBorders>
              <w:top w:val="single" w:sz="4" w:space="0" w:color="auto"/>
              <w:left w:val="single" w:sz="4" w:space="0" w:color="auto"/>
              <w:bottom w:val="single" w:sz="4" w:space="0" w:color="auto"/>
              <w:right w:val="single" w:sz="4" w:space="0" w:color="auto"/>
            </w:tcBorders>
          </w:tcPr>
          <w:p w14:paraId="5497BB2E" w14:textId="77777777" w:rsidR="00384BA5" w:rsidRPr="00230B41" w:rsidRDefault="00384BA5" w:rsidP="00384BA5">
            <w:pPr>
              <w:spacing w:line="240" w:lineRule="auto"/>
              <w:jc w:val="center"/>
              <w:rPr>
                <w:rFonts w:ascii="Tahoma" w:hAnsi="Tahoma" w:cs="Tahoma"/>
                <w:szCs w:val="22"/>
              </w:rPr>
            </w:pPr>
            <w:r w:rsidRPr="00230B41">
              <w:rPr>
                <w:rFonts w:ascii="Tahoma" w:hAnsi="Tahoma" w:cs="Tahoma"/>
                <w:szCs w:val="22"/>
              </w:rPr>
              <w:t>51599</w:t>
            </w:r>
          </w:p>
        </w:tc>
        <w:tc>
          <w:tcPr>
            <w:tcW w:w="1620" w:type="dxa"/>
            <w:tcBorders>
              <w:top w:val="single" w:sz="4" w:space="0" w:color="auto"/>
              <w:left w:val="single" w:sz="4" w:space="0" w:color="auto"/>
              <w:bottom w:val="single" w:sz="4" w:space="0" w:color="auto"/>
              <w:right w:val="single" w:sz="4" w:space="0" w:color="auto"/>
            </w:tcBorders>
          </w:tcPr>
          <w:p w14:paraId="5BF4B890" w14:textId="77777777" w:rsidR="00384BA5" w:rsidRPr="00230B41" w:rsidRDefault="00384BA5" w:rsidP="00384BA5">
            <w:pPr>
              <w:spacing w:line="240" w:lineRule="auto"/>
              <w:jc w:val="center"/>
              <w:rPr>
                <w:rFonts w:ascii="Tahoma" w:hAnsi="Tahoma" w:cs="Tahoma"/>
                <w:szCs w:val="22"/>
              </w:rPr>
            </w:pPr>
            <w:r>
              <w:rPr>
                <w:rFonts w:ascii="Tahoma" w:hAnsi="Tahoma" w:cs="Tahoma"/>
                <w:szCs w:val="22"/>
              </w:rPr>
              <w:t>53334</w:t>
            </w:r>
          </w:p>
        </w:tc>
        <w:tc>
          <w:tcPr>
            <w:tcW w:w="1620" w:type="dxa"/>
            <w:tcBorders>
              <w:top w:val="single" w:sz="4" w:space="0" w:color="auto"/>
              <w:left w:val="single" w:sz="4" w:space="0" w:color="auto"/>
              <w:bottom w:val="single" w:sz="4" w:space="0" w:color="auto"/>
              <w:right w:val="single" w:sz="4" w:space="0" w:color="auto"/>
            </w:tcBorders>
          </w:tcPr>
          <w:p w14:paraId="565958E2" w14:textId="77777777" w:rsidR="00384BA5" w:rsidRPr="00230B41" w:rsidRDefault="00A04408" w:rsidP="00384BA5">
            <w:pPr>
              <w:spacing w:line="240" w:lineRule="auto"/>
              <w:jc w:val="center"/>
              <w:rPr>
                <w:rFonts w:ascii="Tahoma" w:hAnsi="Tahoma" w:cs="Tahoma"/>
                <w:szCs w:val="22"/>
              </w:rPr>
            </w:pPr>
            <w:r>
              <w:rPr>
                <w:rFonts w:ascii="Tahoma" w:hAnsi="Tahoma" w:cs="Tahoma"/>
                <w:szCs w:val="22"/>
              </w:rPr>
              <w:t>56904</w:t>
            </w:r>
          </w:p>
        </w:tc>
        <w:tc>
          <w:tcPr>
            <w:tcW w:w="1980" w:type="dxa"/>
            <w:tcBorders>
              <w:top w:val="single" w:sz="4" w:space="0" w:color="auto"/>
              <w:left w:val="single" w:sz="4" w:space="0" w:color="auto"/>
              <w:bottom w:val="single" w:sz="4" w:space="0" w:color="auto"/>
              <w:right w:val="single" w:sz="4" w:space="0" w:color="auto"/>
            </w:tcBorders>
          </w:tcPr>
          <w:p w14:paraId="3CB3B782" w14:textId="77777777" w:rsidR="00384BA5" w:rsidRPr="00230B41" w:rsidRDefault="00A04408" w:rsidP="00384BA5">
            <w:pPr>
              <w:spacing w:line="240" w:lineRule="auto"/>
              <w:jc w:val="center"/>
              <w:rPr>
                <w:rFonts w:ascii="Tahoma" w:hAnsi="Tahoma" w:cs="Tahoma"/>
                <w:szCs w:val="22"/>
              </w:rPr>
            </w:pPr>
            <w:r>
              <w:rPr>
                <w:rFonts w:ascii="Tahoma" w:hAnsi="Tahoma" w:cs="Tahoma"/>
                <w:szCs w:val="22"/>
              </w:rPr>
              <w:t>3570</w:t>
            </w:r>
          </w:p>
        </w:tc>
        <w:tc>
          <w:tcPr>
            <w:tcW w:w="1530" w:type="dxa"/>
            <w:tcBorders>
              <w:top w:val="single" w:sz="4" w:space="0" w:color="auto"/>
              <w:left w:val="single" w:sz="4" w:space="0" w:color="auto"/>
              <w:bottom w:val="single" w:sz="4" w:space="0" w:color="auto"/>
              <w:right w:val="single" w:sz="4" w:space="0" w:color="auto"/>
            </w:tcBorders>
          </w:tcPr>
          <w:p w14:paraId="5593D529" w14:textId="77777777" w:rsidR="00384BA5" w:rsidRPr="00230B41" w:rsidRDefault="00A04408" w:rsidP="00384BA5">
            <w:pPr>
              <w:spacing w:line="240" w:lineRule="auto"/>
              <w:jc w:val="center"/>
              <w:rPr>
                <w:rFonts w:ascii="Tahoma" w:hAnsi="Tahoma" w:cs="Tahoma"/>
                <w:szCs w:val="22"/>
              </w:rPr>
            </w:pPr>
            <w:r>
              <w:rPr>
                <w:rFonts w:ascii="Tahoma" w:hAnsi="Tahoma" w:cs="Tahoma"/>
                <w:szCs w:val="22"/>
              </w:rPr>
              <w:t>6.</w:t>
            </w:r>
            <w:r w:rsidR="00946920">
              <w:rPr>
                <w:rFonts w:ascii="Tahoma" w:hAnsi="Tahoma" w:cs="Tahoma"/>
                <w:szCs w:val="22"/>
              </w:rPr>
              <w:t>69</w:t>
            </w:r>
            <w:r w:rsidR="00384BA5" w:rsidRPr="00230B41">
              <w:rPr>
                <w:rFonts w:ascii="Tahoma" w:hAnsi="Tahoma" w:cs="Tahoma"/>
                <w:szCs w:val="22"/>
              </w:rPr>
              <w:t>%</w:t>
            </w:r>
          </w:p>
        </w:tc>
      </w:tr>
      <w:tr w:rsidR="00384BA5" w:rsidRPr="00230B41" w14:paraId="5525015E" w14:textId="77777777" w:rsidTr="00794757">
        <w:tc>
          <w:tcPr>
            <w:tcW w:w="1620" w:type="dxa"/>
            <w:tcBorders>
              <w:top w:val="single" w:sz="4" w:space="0" w:color="auto"/>
              <w:left w:val="single" w:sz="4" w:space="0" w:color="auto"/>
              <w:bottom w:val="single" w:sz="4" w:space="0" w:color="auto"/>
              <w:right w:val="single" w:sz="4" w:space="0" w:color="auto"/>
            </w:tcBorders>
            <w:hideMark/>
          </w:tcPr>
          <w:p w14:paraId="03E297CA" w14:textId="77777777" w:rsidR="00384BA5" w:rsidRPr="00230B41" w:rsidRDefault="00384BA5" w:rsidP="00384BA5">
            <w:pPr>
              <w:spacing w:line="240" w:lineRule="auto"/>
              <w:rPr>
                <w:rFonts w:ascii="Tahoma" w:hAnsi="Tahoma" w:cs="Tahoma"/>
                <w:b/>
                <w:bCs/>
                <w:szCs w:val="22"/>
              </w:rPr>
            </w:pPr>
            <w:r w:rsidRPr="00230B41">
              <w:rPr>
                <w:rFonts w:ascii="Tahoma" w:hAnsi="Tahoma" w:cs="Tahoma"/>
                <w:b/>
                <w:bCs/>
                <w:szCs w:val="22"/>
              </w:rPr>
              <w:t>Semi Urban</w:t>
            </w:r>
          </w:p>
        </w:tc>
        <w:tc>
          <w:tcPr>
            <w:tcW w:w="1800" w:type="dxa"/>
            <w:tcBorders>
              <w:top w:val="single" w:sz="4" w:space="0" w:color="auto"/>
              <w:left w:val="single" w:sz="4" w:space="0" w:color="auto"/>
              <w:bottom w:val="single" w:sz="4" w:space="0" w:color="auto"/>
              <w:right w:val="single" w:sz="4" w:space="0" w:color="auto"/>
            </w:tcBorders>
          </w:tcPr>
          <w:p w14:paraId="26E5E1B9" w14:textId="77777777" w:rsidR="00384BA5" w:rsidRPr="00230B41" w:rsidRDefault="00384BA5" w:rsidP="00384BA5">
            <w:pPr>
              <w:spacing w:line="240" w:lineRule="auto"/>
              <w:jc w:val="center"/>
              <w:rPr>
                <w:rFonts w:ascii="Tahoma" w:hAnsi="Tahoma" w:cs="Tahoma"/>
                <w:szCs w:val="22"/>
              </w:rPr>
            </w:pPr>
            <w:r w:rsidRPr="00230B41">
              <w:rPr>
                <w:rFonts w:ascii="Tahoma" w:hAnsi="Tahoma" w:cs="Tahoma"/>
                <w:szCs w:val="22"/>
              </w:rPr>
              <w:t>69433</w:t>
            </w:r>
          </w:p>
        </w:tc>
        <w:tc>
          <w:tcPr>
            <w:tcW w:w="1620" w:type="dxa"/>
            <w:tcBorders>
              <w:top w:val="single" w:sz="4" w:space="0" w:color="auto"/>
              <w:left w:val="single" w:sz="4" w:space="0" w:color="auto"/>
              <w:bottom w:val="single" w:sz="4" w:space="0" w:color="auto"/>
              <w:right w:val="single" w:sz="4" w:space="0" w:color="auto"/>
            </w:tcBorders>
          </w:tcPr>
          <w:p w14:paraId="5C1138AB" w14:textId="77777777" w:rsidR="00384BA5" w:rsidRPr="00230B41" w:rsidRDefault="00384BA5" w:rsidP="00384BA5">
            <w:pPr>
              <w:spacing w:line="240" w:lineRule="auto"/>
              <w:jc w:val="center"/>
              <w:rPr>
                <w:rFonts w:ascii="Tahoma" w:hAnsi="Tahoma" w:cs="Tahoma"/>
                <w:szCs w:val="22"/>
              </w:rPr>
            </w:pPr>
            <w:r>
              <w:rPr>
                <w:rFonts w:ascii="Tahoma" w:hAnsi="Tahoma" w:cs="Tahoma"/>
                <w:szCs w:val="22"/>
              </w:rPr>
              <w:t>78811</w:t>
            </w:r>
          </w:p>
        </w:tc>
        <w:tc>
          <w:tcPr>
            <w:tcW w:w="1620" w:type="dxa"/>
            <w:tcBorders>
              <w:top w:val="single" w:sz="4" w:space="0" w:color="auto"/>
              <w:left w:val="single" w:sz="4" w:space="0" w:color="auto"/>
              <w:bottom w:val="single" w:sz="4" w:space="0" w:color="auto"/>
              <w:right w:val="single" w:sz="4" w:space="0" w:color="auto"/>
            </w:tcBorders>
          </w:tcPr>
          <w:p w14:paraId="1BB7D662" w14:textId="77777777" w:rsidR="00384BA5" w:rsidRPr="00230B41" w:rsidRDefault="00A04408" w:rsidP="00384BA5">
            <w:pPr>
              <w:spacing w:line="240" w:lineRule="auto"/>
              <w:jc w:val="center"/>
              <w:rPr>
                <w:rFonts w:ascii="Tahoma" w:hAnsi="Tahoma" w:cs="Tahoma"/>
                <w:szCs w:val="22"/>
              </w:rPr>
            </w:pPr>
            <w:r>
              <w:rPr>
                <w:rFonts w:ascii="Tahoma" w:hAnsi="Tahoma" w:cs="Tahoma"/>
                <w:szCs w:val="22"/>
              </w:rPr>
              <w:t>79383</w:t>
            </w:r>
          </w:p>
        </w:tc>
        <w:tc>
          <w:tcPr>
            <w:tcW w:w="1980" w:type="dxa"/>
            <w:tcBorders>
              <w:top w:val="single" w:sz="4" w:space="0" w:color="auto"/>
              <w:left w:val="single" w:sz="4" w:space="0" w:color="auto"/>
              <w:bottom w:val="single" w:sz="4" w:space="0" w:color="auto"/>
              <w:right w:val="single" w:sz="4" w:space="0" w:color="auto"/>
            </w:tcBorders>
          </w:tcPr>
          <w:p w14:paraId="76A83468" w14:textId="77777777" w:rsidR="00384BA5" w:rsidRPr="00230B41" w:rsidRDefault="00A04408" w:rsidP="00384BA5">
            <w:pPr>
              <w:spacing w:line="240" w:lineRule="auto"/>
              <w:jc w:val="center"/>
              <w:rPr>
                <w:rFonts w:ascii="Tahoma" w:hAnsi="Tahoma" w:cs="Tahoma"/>
                <w:szCs w:val="22"/>
              </w:rPr>
            </w:pPr>
            <w:r>
              <w:rPr>
                <w:rFonts w:ascii="Tahoma" w:hAnsi="Tahoma" w:cs="Tahoma"/>
                <w:szCs w:val="22"/>
              </w:rPr>
              <w:t>572</w:t>
            </w:r>
          </w:p>
        </w:tc>
        <w:tc>
          <w:tcPr>
            <w:tcW w:w="1530" w:type="dxa"/>
            <w:tcBorders>
              <w:top w:val="single" w:sz="4" w:space="0" w:color="auto"/>
              <w:left w:val="single" w:sz="4" w:space="0" w:color="auto"/>
              <w:bottom w:val="single" w:sz="4" w:space="0" w:color="auto"/>
              <w:right w:val="single" w:sz="4" w:space="0" w:color="auto"/>
            </w:tcBorders>
          </w:tcPr>
          <w:p w14:paraId="2DEF6C93" w14:textId="77777777" w:rsidR="00384BA5" w:rsidRPr="00230B41" w:rsidRDefault="00A04408" w:rsidP="00384BA5">
            <w:pPr>
              <w:spacing w:line="240" w:lineRule="auto"/>
              <w:jc w:val="center"/>
              <w:rPr>
                <w:rFonts w:ascii="Tahoma" w:hAnsi="Tahoma" w:cs="Tahoma"/>
                <w:szCs w:val="22"/>
              </w:rPr>
            </w:pPr>
            <w:r>
              <w:rPr>
                <w:rFonts w:ascii="Tahoma" w:hAnsi="Tahoma" w:cs="Tahoma"/>
                <w:szCs w:val="22"/>
              </w:rPr>
              <w:t>0.73%</w:t>
            </w:r>
          </w:p>
        </w:tc>
      </w:tr>
      <w:tr w:rsidR="00384BA5" w:rsidRPr="00230B41" w14:paraId="443A6E19" w14:textId="77777777" w:rsidTr="00794757">
        <w:tc>
          <w:tcPr>
            <w:tcW w:w="1620" w:type="dxa"/>
            <w:tcBorders>
              <w:top w:val="single" w:sz="4" w:space="0" w:color="auto"/>
              <w:left w:val="single" w:sz="4" w:space="0" w:color="auto"/>
              <w:bottom w:val="single" w:sz="4" w:space="0" w:color="auto"/>
              <w:right w:val="single" w:sz="4" w:space="0" w:color="auto"/>
            </w:tcBorders>
            <w:hideMark/>
          </w:tcPr>
          <w:p w14:paraId="07B2554F" w14:textId="77777777" w:rsidR="00384BA5" w:rsidRPr="00230B41" w:rsidRDefault="00384BA5" w:rsidP="00384BA5">
            <w:pPr>
              <w:spacing w:line="240" w:lineRule="auto"/>
              <w:rPr>
                <w:rFonts w:ascii="Tahoma" w:hAnsi="Tahoma" w:cs="Tahoma"/>
                <w:b/>
                <w:bCs/>
                <w:szCs w:val="22"/>
              </w:rPr>
            </w:pPr>
            <w:r w:rsidRPr="00230B41">
              <w:rPr>
                <w:rFonts w:ascii="Tahoma" w:hAnsi="Tahoma" w:cs="Tahoma"/>
                <w:b/>
                <w:bCs/>
                <w:szCs w:val="22"/>
              </w:rPr>
              <w:t>Urban</w:t>
            </w:r>
          </w:p>
        </w:tc>
        <w:tc>
          <w:tcPr>
            <w:tcW w:w="1800" w:type="dxa"/>
            <w:tcBorders>
              <w:top w:val="single" w:sz="4" w:space="0" w:color="auto"/>
              <w:left w:val="single" w:sz="4" w:space="0" w:color="auto"/>
              <w:bottom w:val="single" w:sz="4" w:space="0" w:color="auto"/>
              <w:right w:val="single" w:sz="4" w:space="0" w:color="auto"/>
            </w:tcBorders>
          </w:tcPr>
          <w:p w14:paraId="5F7F693A" w14:textId="77777777" w:rsidR="00384BA5" w:rsidRPr="00230B41" w:rsidRDefault="00384BA5" w:rsidP="00384BA5">
            <w:pPr>
              <w:spacing w:line="240" w:lineRule="auto"/>
              <w:jc w:val="center"/>
              <w:rPr>
                <w:rFonts w:ascii="Tahoma" w:hAnsi="Tahoma" w:cs="Tahoma"/>
                <w:szCs w:val="22"/>
              </w:rPr>
            </w:pPr>
            <w:r w:rsidRPr="00230B41">
              <w:rPr>
                <w:rFonts w:ascii="Tahoma" w:hAnsi="Tahoma" w:cs="Tahoma"/>
                <w:szCs w:val="22"/>
              </w:rPr>
              <w:t>331186</w:t>
            </w:r>
          </w:p>
        </w:tc>
        <w:tc>
          <w:tcPr>
            <w:tcW w:w="1620" w:type="dxa"/>
            <w:tcBorders>
              <w:top w:val="single" w:sz="4" w:space="0" w:color="auto"/>
              <w:left w:val="single" w:sz="4" w:space="0" w:color="auto"/>
              <w:bottom w:val="single" w:sz="4" w:space="0" w:color="auto"/>
              <w:right w:val="single" w:sz="4" w:space="0" w:color="auto"/>
            </w:tcBorders>
          </w:tcPr>
          <w:p w14:paraId="35F4B262" w14:textId="77777777" w:rsidR="00384BA5" w:rsidRPr="00230B41" w:rsidRDefault="00384BA5" w:rsidP="00384BA5">
            <w:pPr>
              <w:spacing w:line="240" w:lineRule="auto"/>
              <w:jc w:val="center"/>
              <w:rPr>
                <w:rFonts w:ascii="Tahoma" w:hAnsi="Tahoma" w:cs="Tahoma"/>
                <w:szCs w:val="22"/>
              </w:rPr>
            </w:pPr>
            <w:r>
              <w:rPr>
                <w:rFonts w:ascii="Tahoma" w:hAnsi="Tahoma" w:cs="Tahoma"/>
                <w:szCs w:val="22"/>
              </w:rPr>
              <w:t>384330</w:t>
            </w:r>
          </w:p>
        </w:tc>
        <w:tc>
          <w:tcPr>
            <w:tcW w:w="1620" w:type="dxa"/>
            <w:tcBorders>
              <w:top w:val="single" w:sz="4" w:space="0" w:color="auto"/>
              <w:left w:val="single" w:sz="4" w:space="0" w:color="auto"/>
              <w:bottom w:val="single" w:sz="4" w:space="0" w:color="auto"/>
              <w:right w:val="single" w:sz="4" w:space="0" w:color="auto"/>
            </w:tcBorders>
          </w:tcPr>
          <w:p w14:paraId="076C2B0D" w14:textId="77777777" w:rsidR="00384BA5" w:rsidRPr="00230B41" w:rsidRDefault="00A04408" w:rsidP="00384BA5">
            <w:pPr>
              <w:spacing w:line="240" w:lineRule="auto"/>
              <w:jc w:val="center"/>
              <w:rPr>
                <w:rFonts w:ascii="Tahoma" w:hAnsi="Tahoma" w:cs="Tahoma"/>
                <w:szCs w:val="22"/>
              </w:rPr>
            </w:pPr>
            <w:r>
              <w:rPr>
                <w:rFonts w:ascii="Tahoma" w:hAnsi="Tahoma" w:cs="Tahoma"/>
                <w:szCs w:val="22"/>
              </w:rPr>
              <w:t>446971</w:t>
            </w:r>
          </w:p>
        </w:tc>
        <w:tc>
          <w:tcPr>
            <w:tcW w:w="1980" w:type="dxa"/>
            <w:tcBorders>
              <w:top w:val="single" w:sz="4" w:space="0" w:color="auto"/>
              <w:left w:val="single" w:sz="4" w:space="0" w:color="auto"/>
              <w:bottom w:val="single" w:sz="4" w:space="0" w:color="auto"/>
              <w:right w:val="single" w:sz="4" w:space="0" w:color="auto"/>
            </w:tcBorders>
          </w:tcPr>
          <w:p w14:paraId="5BBC5635" w14:textId="77777777" w:rsidR="00384BA5" w:rsidRPr="00230B41" w:rsidRDefault="00946920" w:rsidP="00384BA5">
            <w:pPr>
              <w:spacing w:line="240" w:lineRule="auto"/>
              <w:jc w:val="center"/>
              <w:rPr>
                <w:rFonts w:ascii="Tahoma" w:hAnsi="Tahoma" w:cs="Tahoma"/>
                <w:szCs w:val="22"/>
              </w:rPr>
            </w:pPr>
            <w:r>
              <w:rPr>
                <w:rFonts w:ascii="Tahoma" w:hAnsi="Tahoma" w:cs="Tahoma"/>
                <w:szCs w:val="22"/>
              </w:rPr>
              <w:t>62641</w:t>
            </w:r>
          </w:p>
        </w:tc>
        <w:tc>
          <w:tcPr>
            <w:tcW w:w="1530" w:type="dxa"/>
            <w:tcBorders>
              <w:top w:val="single" w:sz="4" w:space="0" w:color="auto"/>
              <w:left w:val="single" w:sz="4" w:space="0" w:color="auto"/>
              <w:bottom w:val="single" w:sz="4" w:space="0" w:color="auto"/>
              <w:right w:val="single" w:sz="4" w:space="0" w:color="auto"/>
            </w:tcBorders>
          </w:tcPr>
          <w:p w14:paraId="634409D7" w14:textId="77777777" w:rsidR="00384BA5" w:rsidRPr="00230B41" w:rsidRDefault="00384BA5" w:rsidP="00384BA5">
            <w:pPr>
              <w:spacing w:line="240" w:lineRule="auto"/>
              <w:jc w:val="center"/>
              <w:rPr>
                <w:rFonts w:ascii="Tahoma" w:hAnsi="Tahoma" w:cs="Tahoma"/>
                <w:szCs w:val="22"/>
              </w:rPr>
            </w:pPr>
            <w:r w:rsidRPr="00230B41">
              <w:rPr>
                <w:rFonts w:ascii="Tahoma" w:hAnsi="Tahoma" w:cs="Tahoma"/>
                <w:szCs w:val="22"/>
              </w:rPr>
              <w:t>1</w:t>
            </w:r>
            <w:r>
              <w:rPr>
                <w:rFonts w:ascii="Tahoma" w:hAnsi="Tahoma" w:cs="Tahoma"/>
                <w:szCs w:val="22"/>
              </w:rPr>
              <w:t>6.</w:t>
            </w:r>
            <w:r w:rsidR="00946920">
              <w:rPr>
                <w:rFonts w:ascii="Tahoma" w:hAnsi="Tahoma" w:cs="Tahoma"/>
                <w:szCs w:val="22"/>
              </w:rPr>
              <w:t>30</w:t>
            </w:r>
            <w:r w:rsidRPr="00230B41">
              <w:rPr>
                <w:rFonts w:ascii="Tahoma" w:hAnsi="Tahoma" w:cs="Tahoma"/>
                <w:szCs w:val="22"/>
              </w:rPr>
              <w:t>%</w:t>
            </w:r>
          </w:p>
        </w:tc>
      </w:tr>
      <w:tr w:rsidR="00384BA5" w:rsidRPr="00230B41" w14:paraId="4879B67F" w14:textId="77777777" w:rsidTr="00794757">
        <w:tc>
          <w:tcPr>
            <w:tcW w:w="1620" w:type="dxa"/>
            <w:tcBorders>
              <w:top w:val="single" w:sz="4" w:space="0" w:color="auto"/>
              <w:left w:val="single" w:sz="4" w:space="0" w:color="auto"/>
              <w:bottom w:val="single" w:sz="4" w:space="0" w:color="auto"/>
              <w:right w:val="single" w:sz="4" w:space="0" w:color="auto"/>
            </w:tcBorders>
            <w:hideMark/>
          </w:tcPr>
          <w:p w14:paraId="109E8BA1" w14:textId="77777777" w:rsidR="00384BA5" w:rsidRPr="00230B41" w:rsidRDefault="00384BA5" w:rsidP="00384BA5">
            <w:pPr>
              <w:spacing w:line="240" w:lineRule="auto"/>
              <w:rPr>
                <w:rFonts w:ascii="Tahoma" w:hAnsi="Tahoma" w:cs="Tahoma"/>
                <w:b/>
                <w:bCs/>
                <w:szCs w:val="22"/>
              </w:rPr>
            </w:pPr>
            <w:r w:rsidRPr="00230B41">
              <w:rPr>
                <w:rFonts w:ascii="Tahoma" w:hAnsi="Tahoma" w:cs="Tahoma"/>
                <w:b/>
                <w:bCs/>
                <w:szCs w:val="22"/>
              </w:rPr>
              <w:t>Total</w:t>
            </w:r>
          </w:p>
        </w:tc>
        <w:tc>
          <w:tcPr>
            <w:tcW w:w="1800" w:type="dxa"/>
            <w:tcBorders>
              <w:top w:val="single" w:sz="4" w:space="0" w:color="auto"/>
              <w:left w:val="single" w:sz="4" w:space="0" w:color="auto"/>
              <w:bottom w:val="single" w:sz="4" w:space="0" w:color="auto"/>
              <w:right w:val="single" w:sz="4" w:space="0" w:color="auto"/>
            </w:tcBorders>
          </w:tcPr>
          <w:p w14:paraId="2D5F4B19" w14:textId="77777777" w:rsidR="00384BA5" w:rsidRPr="00230B41" w:rsidRDefault="00384BA5" w:rsidP="00384BA5">
            <w:pPr>
              <w:spacing w:line="240" w:lineRule="auto"/>
              <w:jc w:val="center"/>
              <w:rPr>
                <w:rFonts w:ascii="Tahoma" w:hAnsi="Tahoma" w:cs="Tahoma"/>
                <w:b/>
                <w:bCs/>
                <w:szCs w:val="22"/>
              </w:rPr>
            </w:pPr>
            <w:r w:rsidRPr="00230B41">
              <w:rPr>
                <w:rFonts w:ascii="Tahoma" w:hAnsi="Tahoma" w:cs="Tahoma"/>
                <w:b/>
                <w:bCs/>
                <w:szCs w:val="22"/>
              </w:rPr>
              <w:t>452218</w:t>
            </w:r>
          </w:p>
        </w:tc>
        <w:tc>
          <w:tcPr>
            <w:tcW w:w="1620" w:type="dxa"/>
            <w:tcBorders>
              <w:top w:val="single" w:sz="4" w:space="0" w:color="auto"/>
              <w:left w:val="single" w:sz="4" w:space="0" w:color="auto"/>
              <w:bottom w:val="single" w:sz="4" w:space="0" w:color="auto"/>
              <w:right w:val="single" w:sz="4" w:space="0" w:color="auto"/>
            </w:tcBorders>
          </w:tcPr>
          <w:p w14:paraId="3BD0CCFB" w14:textId="77777777" w:rsidR="00384BA5" w:rsidRPr="00230B41" w:rsidRDefault="00384BA5" w:rsidP="00384BA5">
            <w:pPr>
              <w:spacing w:line="240" w:lineRule="auto"/>
              <w:jc w:val="center"/>
              <w:rPr>
                <w:rFonts w:ascii="Tahoma" w:hAnsi="Tahoma" w:cs="Tahoma"/>
                <w:b/>
                <w:bCs/>
                <w:szCs w:val="22"/>
              </w:rPr>
            </w:pPr>
            <w:r>
              <w:rPr>
                <w:rFonts w:ascii="Tahoma" w:hAnsi="Tahoma" w:cs="Tahoma"/>
                <w:b/>
                <w:bCs/>
                <w:szCs w:val="22"/>
              </w:rPr>
              <w:t>516475</w:t>
            </w:r>
          </w:p>
        </w:tc>
        <w:tc>
          <w:tcPr>
            <w:tcW w:w="1620" w:type="dxa"/>
            <w:tcBorders>
              <w:top w:val="single" w:sz="4" w:space="0" w:color="auto"/>
              <w:left w:val="single" w:sz="4" w:space="0" w:color="auto"/>
              <w:bottom w:val="single" w:sz="4" w:space="0" w:color="auto"/>
              <w:right w:val="single" w:sz="4" w:space="0" w:color="auto"/>
            </w:tcBorders>
          </w:tcPr>
          <w:p w14:paraId="54549D49" w14:textId="77777777" w:rsidR="00384BA5" w:rsidRPr="00230B41" w:rsidRDefault="00A04408" w:rsidP="00384BA5">
            <w:pPr>
              <w:spacing w:line="240" w:lineRule="auto"/>
              <w:jc w:val="center"/>
              <w:rPr>
                <w:rFonts w:ascii="Tahoma" w:hAnsi="Tahoma" w:cs="Tahoma"/>
                <w:b/>
                <w:bCs/>
                <w:szCs w:val="22"/>
              </w:rPr>
            </w:pPr>
            <w:r>
              <w:rPr>
                <w:rFonts w:ascii="Tahoma" w:hAnsi="Tahoma" w:cs="Tahoma"/>
                <w:b/>
                <w:bCs/>
                <w:szCs w:val="22"/>
              </w:rPr>
              <w:t>583258</w:t>
            </w:r>
          </w:p>
        </w:tc>
        <w:tc>
          <w:tcPr>
            <w:tcW w:w="1980" w:type="dxa"/>
            <w:tcBorders>
              <w:top w:val="single" w:sz="4" w:space="0" w:color="auto"/>
              <w:left w:val="single" w:sz="4" w:space="0" w:color="auto"/>
              <w:bottom w:val="single" w:sz="4" w:space="0" w:color="auto"/>
              <w:right w:val="single" w:sz="4" w:space="0" w:color="auto"/>
            </w:tcBorders>
          </w:tcPr>
          <w:p w14:paraId="4D22ED22" w14:textId="77777777" w:rsidR="00384BA5" w:rsidRPr="00230B41" w:rsidRDefault="00946920" w:rsidP="00384BA5">
            <w:pPr>
              <w:spacing w:line="240" w:lineRule="auto"/>
              <w:jc w:val="center"/>
              <w:rPr>
                <w:rFonts w:ascii="Tahoma" w:hAnsi="Tahoma" w:cs="Tahoma"/>
                <w:b/>
                <w:bCs/>
                <w:szCs w:val="22"/>
              </w:rPr>
            </w:pPr>
            <w:r>
              <w:rPr>
                <w:rFonts w:ascii="Tahoma" w:hAnsi="Tahoma" w:cs="Tahoma"/>
                <w:b/>
                <w:bCs/>
                <w:szCs w:val="22"/>
              </w:rPr>
              <w:t>66783</w:t>
            </w:r>
          </w:p>
        </w:tc>
        <w:tc>
          <w:tcPr>
            <w:tcW w:w="1530" w:type="dxa"/>
            <w:tcBorders>
              <w:top w:val="single" w:sz="4" w:space="0" w:color="auto"/>
              <w:left w:val="single" w:sz="4" w:space="0" w:color="auto"/>
              <w:bottom w:val="single" w:sz="4" w:space="0" w:color="auto"/>
              <w:right w:val="single" w:sz="4" w:space="0" w:color="auto"/>
            </w:tcBorders>
          </w:tcPr>
          <w:p w14:paraId="4FF0159B" w14:textId="77777777" w:rsidR="00384BA5" w:rsidRPr="00230B41" w:rsidRDefault="00384BA5" w:rsidP="00384BA5">
            <w:pPr>
              <w:spacing w:line="240" w:lineRule="auto"/>
              <w:jc w:val="center"/>
              <w:rPr>
                <w:rFonts w:ascii="Tahoma" w:hAnsi="Tahoma" w:cs="Tahoma"/>
                <w:b/>
                <w:bCs/>
                <w:szCs w:val="22"/>
              </w:rPr>
            </w:pPr>
            <w:r w:rsidRPr="00230B41">
              <w:rPr>
                <w:rFonts w:ascii="Tahoma" w:hAnsi="Tahoma" w:cs="Tahoma"/>
                <w:b/>
                <w:bCs/>
                <w:szCs w:val="22"/>
              </w:rPr>
              <w:t>1</w:t>
            </w:r>
            <w:r w:rsidR="00946920">
              <w:rPr>
                <w:rFonts w:ascii="Tahoma" w:hAnsi="Tahoma" w:cs="Tahoma"/>
                <w:b/>
                <w:bCs/>
                <w:szCs w:val="22"/>
              </w:rPr>
              <w:t>2.93</w:t>
            </w:r>
            <w:r w:rsidRPr="00230B41">
              <w:rPr>
                <w:rFonts w:ascii="Tahoma" w:hAnsi="Tahoma" w:cs="Tahoma"/>
                <w:b/>
                <w:bCs/>
                <w:szCs w:val="22"/>
              </w:rPr>
              <w:t>%</w:t>
            </w:r>
          </w:p>
        </w:tc>
      </w:tr>
    </w:tbl>
    <w:p w14:paraId="005B0227" w14:textId="77777777" w:rsidR="008502D7" w:rsidRPr="003F0AEC" w:rsidRDefault="008502D7" w:rsidP="008502D7">
      <w:pPr>
        <w:pStyle w:val="BodyText"/>
        <w:rPr>
          <w:rFonts w:ascii="Tahoma" w:hAnsi="Tahoma" w:cs="Tahoma"/>
          <w:color w:val="000000"/>
          <w:sz w:val="25"/>
          <w:szCs w:val="25"/>
        </w:rPr>
      </w:pPr>
    </w:p>
    <w:p w14:paraId="3E6E47BE" w14:textId="77777777" w:rsidR="008502D7" w:rsidRPr="003F0AEC" w:rsidRDefault="008502D7" w:rsidP="008502D7">
      <w:pPr>
        <w:pStyle w:val="BodyText"/>
        <w:rPr>
          <w:rFonts w:ascii="Tahoma" w:eastAsiaTheme="minorHAnsi" w:hAnsi="Tahoma" w:cs="Tahoma"/>
          <w:b/>
          <w:bCs/>
          <w:sz w:val="25"/>
          <w:szCs w:val="25"/>
          <w:lang w:val="en-US" w:eastAsia="en-US"/>
        </w:rPr>
      </w:pPr>
      <w:r>
        <w:rPr>
          <w:rFonts w:ascii="Tahoma" w:eastAsiaTheme="minorHAnsi" w:hAnsi="Tahoma" w:cs="Tahoma"/>
          <w:b/>
          <w:bCs/>
          <w:sz w:val="25"/>
          <w:szCs w:val="25"/>
          <w:lang w:val="en-US" w:eastAsia="en-US"/>
        </w:rPr>
        <w:t>2</w:t>
      </w:r>
      <w:r w:rsidR="00C47DB3">
        <w:rPr>
          <w:rFonts w:ascii="Tahoma" w:eastAsiaTheme="minorHAnsi" w:hAnsi="Tahoma" w:cs="Tahoma"/>
          <w:b/>
          <w:bCs/>
          <w:sz w:val="25"/>
          <w:szCs w:val="25"/>
          <w:lang w:val="en-US" w:eastAsia="en-US"/>
        </w:rPr>
        <w:t>1</w:t>
      </w:r>
      <w:r w:rsidRPr="003F0AEC">
        <w:rPr>
          <w:rFonts w:ascii="Tahoma" w:eastAsiaTheme="minorHAnsi" w:hAnsi="Tahoma" w:cs="Tahoma"/>
          <w:b/>
          <w:bCs/>
          <w:sz w:val="25"/>
          <w:szCs w:val="25"/>
          <w:lang w:val="en-US" w:eastAsia="en-US"/>
        </w:rPr>
        <w:t>.4 ADVANCES</w:t>
      </w:r>
    </w:p>
    <w:p w14:paraId="27C318FF" w14:textId="77777777" w:rsidR="008502D7" w:rsidRPr="00230B41" w:rsidRDefault="008502D7" w:rsidP="008502D7">
      <w:pPr>
        <w:jc w:val="right"/>
        <w:rPr>
          <w:rFonts w:ascii="Tahoma" w:hAnsi="Tahoma" w:cs="Tahoma"/>
          <w:b/>
          <w:bCs/>
          <w:szCs w:val="22"/>
        </w:rPr>
      </w:pPr>
      <w:r w:rsidRPr="00230B41">
        <w:rPr>
          <w:rFonts w:ascii="Tahoma" w:hAnsi="Tahoma" w:cs="Tahoma"/>
          <w:b/>
          <w:bCs/>
          <w:szCs w:val="22"/>
        </w:rPr>
        <w:t>(Amt. Rs. In Crore)</w:t>
      </w: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1"/>
        <w:gridCol w:w="1640"/>
        <w:gridCol w:w="1641"/>
        <w:gridCol w:w="1641"/>
        <w:gridCol w:w="1533"/>
        <w:gridCol w:w="1799"/>
      </w:tblGrid>
      <w:tr w:rsidR="008502D7" w:rsidRPr="003F0AEC" w14:paraId="44292A13" w14:textId="77777777" w:rsidTr="00794757">
        <w:trPr>
          <w:cantSplit/>
          <w:trHeight w:val="350"/>
        </w:trPr>
        <w:tc>
          <w:tcPr>
            <w:tcW w:w="1571" w:type="dxa"/>
            <w:vMerge w:val="restart"/>
            <w:tcBorders>
              <w:top w:val="single" w:sz="4" w:space="0" w:color="auto"/>
              <w:left w:val="single" w:sz="4" w:space="0" w:color="auto"/>
              <w:bottom w:val="single" w:sz="4" w:space="0" w:color="auto"/>
              <w:right w:val="single" w:sz="4" w:space="0" w:color="auto"/>
            </w:tcBorders>
            <w:hideMark/>
          </w:tcPr>
          <w:p w14:paraId="02A2AFC1" w14:textId="77777777" w:rsidR="008502D7" w:rsidRPr="00230B41" w:rsidRDefault="008502D7" w:rsidP="00794757">
            <w:pPr>
              <w:spacing w:line="240" w:lineRule="auto"/>
              <w:jc w:val="center"/>
              <w:rPr>
                <w:rFonts w:ascii="Tahoma" w:hAnsi="Tahoma" w:cs="Tahoma"/>
                <w:b/>
                <w:bCs/>
                <w:szCs w:val="22"/>
              </w:rPr>
            </w:pPr>
            <w:r w:rsidRPr="00230B41">
              <w:rPr>
                <w:rFonts w:ascii="Tahoma" w:hAnsi="Tahoma" w:cs="Tahoma"/>
                <w:b/>
                <w:bCs/>
                <w:szCs w:val="22"/>
              </w:rPr>
              <w:t>Aggregate Advances</w:t>
            </w:r>
          </w:p>
        </w:tc>
        <w:tc>
          <w:tcPr>
            <w:tcW w:w="4922" w:type="dxa"/>
            <w:gridSpan w:val="3"/>
            <w:tcBorders>
              <w:top w:val="single" w:sz="4" w:space="0" w:color="auto"/>
              <w:left w:val="single" w:sz="4" w:space="0" w:color="auto"/>
              <w:bottom w:val="single" w:sz="4" w:space="0" w:color="auto"/>
              <w:right w:val="single" w:sz="4" w:space="0" w:color="auto"/>
            </w:tcBorders>
            <w:hideMark/>
          </w:tcPr>
          <w:p w14:paraId="363D2CAC" w14:textId="77777777" w:rsidR="008502D7" w:rsidRPr="00230B41" w:rsidRDefault="008502D7" w:rsidP="00794757">
            <w:pPr>
              <w:spacing w:line="240" w:lineRule="auto"/>
              <w:jc w:val="center"/>
              <w:rPr>
                <w:rFonts w:ascii="Tahoma" w:hAnsi="Tahoma" w:cs="Tahoma"/>
                <w:b/>
                <w:bCs/>
                <w:szCs w:val="22"/>
              </w:rPr>
            </w:pPr>
            <w:r w:rsidRPr="00230B41">
              <w:rPr>
                <w:rFonts w:ascii="Tahoma" w:hAnsi="Tahoma" w:cs="Tahoma"/>
                <w:b/>
                <w:bCs/>
                <w:szCs w:val="22"/>
              </w:rPr>
              <w:t>As on</w:t>
            </w:r>
          </w:p>
        </w:tc>
        <w:tc>
          <w:tcPr>
            <w:tcW w:w="3332" w:type="dxa"/>
            <w:gridSpan w:val="2"/>
            <w:tcBorders>
              <w:top w:val="single" w:sz="4" w:space="0" w:color="auto"/>
              <w:left w:val="single" w:sz="4" w:space="0" w:color="auto"/>
              <w:bottom w:val="single" w:sz="4" w:space="0" w:color="auto"/>
              <w:right w:val="single" w:sz="4" w:space="0" w:color="auto"/>
            </w:tcBorders>
            <w:hideMark/>
          </w:tcPr>
          <w:p w14:paraId="63E786BF" w14:textId="77777777" w:rsidR="008502D7" w:rsidRPr="00230B41" w:rsidRDefault="008502D7" w:rsidP="00794757">
            <w:pPr>
              <w:spacing w:line="240" w:lineRule="auto"/>
              <w:jc w:val="center"/>
              <w:rPr>
                <w:rFonts w:ascii="Tahoma" w:hAnsi="Tahoma" w:cs="Tahoma"/>
                <w:b/>
                <w:bCs/>
                <w:szCs w:val="22"/>
              </w:rPr>
            </w:pPr>
            <w:r w:rsidRPr="00230B41">
              <w:rPr>
                <w:rFonts w:ascii="Tahoma" w:hAnsi="Tahoma" w:cs="Tahoma"/>
                <w:b/>
                <w:bCs/>
                <w:szCs w:val="22"/>
              </w:rPr>
              <w:t>Variation</w:t>
            </w:r>
          </w:p>
        </w:tc>
      </w:tr>
      <w:tr w:rsidR="00384BA5" w:rsidRPr="003F0AEC" w14:paraId="26F19F32" w14:textId="77777777" w:rsidTr="00794757">
        <w:trPr>
          <w:cantSplit/>
        </w:trPr>
        <w:tc>
          <w:tcPr>
            <w:tcW w:w="1571" w:type="dxa"/>
            <w:vMerge/>
            <w:tcBorders>
              <w:top w:val="single" w:sz="4" w:space="0" w:color="auto"/>
              <w:left w:val="single" w:sz="4" w:space="0" w:color="auto"/>
              <w:bottom w:val="single" w:sz="4" w:space="0" w:color="auto"/>
              <w:right w:val="single" w:sz="4" w:space="0" w:color="auto"/>
            </w:tcBorders>
            <w:vAlign w:val="center"/>
            <w:hideMark/>
          </w:tcPr>
          <w:p w14:paraId="7A3FE8D3" w14:textId="77777777" w:rsidR="00384BA5" w:rsidRPr="00230B41" w:rsidRDefault="00384BA5" w:rsidP="00384BA5">
            <w:pPr>
              <w:spacing w:line="240" w:lineRule="auto"/>
              <w:jc w:val="center"/>
              <w:rPr>
                <w:rFonts w:ascii="Tahoma" w:hAnsi="Tahoma" w:cs="Tahoma"/>
                <w:b/>
                <w:bCs/>
                <w:szCs w:val="22"/>
              </w:rPr>
            </w:pPr>
          </w:p>
        </w:tc>
        <w:tc>
          <w:tcPr>
            <w:tcW w:w="1640" w:type="dxa"/>
            <w:vMerge w:val="restart"/>
            <w:tcBorders>
              <w:top w:val="single" w:sz="4" w:space="0" w:color="auto"/>
              <w:left w:val="single" w:sz="4" w:space="0" w:color="auto"/>
              <w:bottom w:val="single" w:sz="4" w:space="0" w:color="auto"/>
              <w:right w:val="single" w:sz="4" w:space="0" w:color="auto"/>
            </w:tcBorders>
          </w:tcPr>
          <w:p w14:paraId="00D3E343" w14:textId="77777777" w:rsidR="00384BA5" w:rsidRPr="00230B41" w:rsidRDefault="00384BA5" w:rsidP="00384BA5">
            <w:pPr>
              <w:jc w:val="center"/>
              <w:rPr>
                <w:rFonts w:ascii="Tahoma" w:hAnsi="Tahoma" w:cs="Tahoma"/>
                <w:b/>
                <w:bCs/>
                <w:szCs w:val="22"/>
              </w:rPr>
            </w:pPr>
            <w:r w:rsidRPr="00230B41">
              <w:rPr>
                <w:rFonts w:ascii="Tahoma" w:hAnsi="Tahoma" w:cs="Tahoma"/>
                <w:b/>
                <w:bCs/>
                <w:szCs w:val="22"/>
              </w:rPr>
              <w:t>June 20</w:t>
            </w:r>
          </w:p>
        </w:tc>
        <w:tc>
          <w:tcPr>
            <w:tcW w:w="1641" w:type="dxa"/>
            <w:vMerge w:val="restart"/>
            <w:tcBorders>
              <w:top w:val="single" w:sz="4" w:space="0" w:color="auto"/>
              <w:left w:val="single" w:sz="4" w:space="0" w:color="auto"/>
              <w:bottom w:val="single" w:sz="4" w:space="0" w:color="auto"/>
              <w:right w:val="single" w:sz="4" w:space="0" w:color="auto"/>
            </w:tcBorders>
          </w:tcPr>
          <w:p w14:paraId="5BC23783" w14:textId="77777777" w:rsidR="00384BA5" w:rsidRPr="00230B41" w:rsidRDefault="00384BA5" w:rsidP="00384BA5">
            <w:pPr>
              <w:jc w:val="center"/>
              <w:rPr>
                <w:rFonts w:ascii="Tahoma" w:hAnsi="Tahoma" w:cs="Tahoma"/>
                <w:b/>
                <w:bCs/>
                <w:szCs w:val="22"/>
              </w:rPr>
            </w:pPr>
            <w:r>
              <w:rPr>
                <w:rFonts w:ascii="Tahoma" w:hAnsi="Tahoma" w:cs="Tahoma"/>
                <w:b/>
                <w:bCs/>
                <w:szCs w:val="22"/>
              </w:rPr>
              <w:t>June 21</w:t>
            </w:r>
          </w:p>
        </w:tc>
        <w:tc>
          <w:tcPr>
            <w:tcW w:w="1641" w:type="dxa"/>
            <w:vMerge w:val="restart"/>
            <w:tcBorders>
              <w:top w:val="single" w:sz="4" w:space="0" w:color="auto"/>
              <w:left w:val="single" w:sz="4" w:space="0" w:color="auto"/>
              <w:bottom w:val="single" w:sz="4" w:space="0" w:color="auto"/>
              <w:right w:val="single" w:sz="4" w:space="0" w:color="auto"/>
            </w:tcBorders>
          </w:tcPr>
          <w:p w14:paraId="44D882F1" w14:textId="77777777" w:rsidR="00384BA5" w:rsidRPr="00230B41" w:rsidRDefault="00384BA5" w:rsidP="00384BA5">
            <w:pPr>
              <w:jc w:val="center"/>
              <w:rPr>
                <w:rFonts w:ascii="Tahoma" w:hAnsi="Tahoma" w:cs="Tahoma"/>
                <w:b/>
                <w:bCs/>
                <w:szCs w:val="22"/>
              </w:rPr>
            </w:pPr>
            <w:r>
              <w:rPr>
                <w:rFonts w:ascii="Tahoma" w:hAnsi="Tahoma" w:cs="Tahoma"/>
                <w:b/>
                <w:bCs/>
                <w:szCs w:val="22"/>
              </w:rPr>
              <w:t>June 22</w:t>
            </w:r>
          </w:p>
        </w:tc>
        <w:tc>
          <w:tcPr>
            <w:tcW w:w="3332" w:type="dxa"/>
            <w:gridSpan w:val="2"/>
            <w:tcBorders>
              <w:top w:val="single" w:sz="4" w:space="0" w:color="auto"/>
              <w:left w:val="single" w:sz="4" w:space="0" w:color="auto"/>
              <w:bottom w:val="single" w:sz="4" w:space="0" w:color="auto"/>
              <w:right w:val="single" w:sz="4" w:space="0" w:color="auto"/>
            </w:tcBorders>
            <w:hideMark/>
          </w:tcPr>
          <w:p w14:paraId="41244180" w14:textId="77777777" w:rsidR="00384BA5" w:rsidRPr="00230B41" w:rsidRDefault="00384BA5" w:rsidP="00384BA5">
            <w:pPr>
              <w:jc w:val="center"/>
              <w:rPr>
                <w:rFonts w:ascii="Tahoma" w:hAnsi="Tahoma" w:cs="Tahoma"/>
                <w:b/>
                <w:bCs/>
                <w:szCs w:val="22"/>
              </w:rPr>
            </w:pPr>
            <w:r w:rsidRPr="00230B41">
              <w:rPr>
                <w:rFonts w:ascii="Tahoma" w:hAnsi="Tahoma" w:cs="Tahoma"/>
                <w:b/>
                <w:bCs/>
                <w:szCs w:val="22"/>
              </w:rPr>
              <w:t>June 2</w:t>
            </w:r>
            <w:r>
              <w:rPr>
                <w:rFonts w:ascii="Tahoma" w:hAnsi="Tahoma" w:cs="Tahoma"/>
                <w:b/>
                <w:bCs/>
                <w:szCs w:val="22"/>
              </w:rPr>
              <w:t>2</w:t>
            </w:r>
            <w:r w:rsidRPr="00230B41">
              <w:rPr>
                <w:rFonts w:ascii="Tahoma" w:hAnsi="Tahoma" w:cs="Tahoma"/>
                <w:b/>
                <w:bCs/>
                <w:szCs w:val="22"/>
              </w:rPr>
              <w:t xml:space="preserve">/June </w:t>
            </w:r>
            <w:r>
              <w:rPr>
                <w:rFonts w:ascii="Tahoma" w:hAnsi="Tahoma" w:cs="Tahoma"/>
                <w:b/>
                <w:bCs/>
                <w:szCs w:val="22"/>
              </w:rPr>
              <w:t>21</w:t>
            </w:r>
          </w:p>
        </w:tc>
      </w:tr>
      <w:tr w:rsidR="00384BA5" w:rsidRPr="003F0AEC" w14:paraId="2D4332D9" w14:textId="77777777" w:rsidTr="00794757">
        <w:trPr>
          <w:cantSplit/>
        </w:trPr>
        <w:tc>
          <w:tcPr>
            <w:tcW w:w="1571" w:type="dxa"/>
            <w:vMerge/>
            <w:tcBorders>
              <w:top w:val="single" w:sz="4" w:space="0" w:color="auto"/>
              <w:left w:val="single" w:sz="4" w:space="0" w:color="auto"/>
              <w:bottom w:val="single" w:sz="4" w:space="0" w:color="auto"/>
              <w:right w:val="single" w:sz="4" w:space="0" w:color="auto"/>
            </w:tcBorders>
            <w:vAlign w:val="center"/>
            <w:hideMark/>
          </w:tcPr>
          <w:p w14:paraId="1E7516E2" w14:textId="77777777" w:rsidR="00384BA5" w:rsidRPr="00230B41" w:rsidRDefault="00384BA5" w:rsidP="00384BA5">
            <w:pPr>
              <w:spacing w:line="240" w:lineRule="auto"/>
              <w:jc w:val="center"/>
              <w:rPr>
                <w:rFonts w:ascii="Tahoma" w:hAnsi="Tahoma" w:cs="Tahoma"/>
                <w:b/>
                <w:bCs/>
                <w:szCs w:val="22"/>
              </w:rPr>
            </w:pPr>
          </w:p>
        </w:tc>
        <w:tc>
          <w:tcPr>
            <w:tcW w:w="1640" w:type="dxa"/>
            <w:vMerge/>
            <w:tcBorders>
              <w:top w:val="single" w:sz="4" w:space="0" w:color="auto"/>
              <w:left w:val="single" w:sz="4" w:space="0" w:color="auto"/>
              <w:bottom w:val="single" w:sz="4" w:space="0" w:color="auto"/>
              <w:right w:val="single" w:sz="4" w:space="0" w:color="auto"/>
            </w:tcBorders>
            <w:vAlign w:val="center"/>
          </w:tcPr>
          <w:p w14:paraId="0CFBAE27" w14:textId="77777777" w:rsidR="00384BA5" w:rsidRPr="00230B41" w:rsidRDefault="00384BA5" w:rsidP="00384BA5">
            <w:pPr>
              <w:spacing w:line="240" w:lineRule="auto"/>
              <w:jc w:val="center"/>
              <w:rPr>
                <w:rFonts w:ascii="Tahoma" w:hAnsi="Tahoma" w:cs="Tahoma"/>
                <w:b/>
                <w:bCs/>
                <w:szCs w:val="22"/>
              </w:rPr>
            </w:pPr>
          </w:p>
        </w:tc>
        <w:tc>
          <w:tcPr>
            <w:tcW w:w="1641" w:type="dxa"/>
            <w:vMerge/>
            <w:tcBorders>
              <w:top w:val="single" w:sz="4" w:space="0" w:color="auto"/>
              <w:left w:val="single" w:sz="4" w:space="0" w:color="auto"/>
              <w:bottom w:val="single" w:sz="4" w:space="0" w:color="auto"/>
              <w:right w:val="single" w:sz="4" w:space="0" w:color="auto"/>
            </w:tcBorders>
            <w:vAlign w:val="center"/>
          </w:tcPr>
          <w:p w14:paraId="2E54BDAD" w14:textId="77777777" w:rsidR="00384BA5" w:rsidRPr="00230B41" w:rsidRDefault="00384BA5" w:rsidP="00384BA5">
            <w:pPr>
              <w:spacing w:line="240" w:lineRule="auto"/>
              <w:jc w:val="center"/>
              <w:rPr>
                <w:rFonts w:ascii="Tahoma" w:hAnsi="Tahoma" w:cs="Tahoma"/>
                <w:b/>
                <w:bCs/>
                <w:szCs w:val="22"/>
              </w:rPr>
            </w:pPr>
          </w:p>
        </w:tc>
        <w:tc>
          <w:tcPr>
            <w:tcW w:w="1641" w:type="dxa"/>
            <w:vMerge/>
            <w:tcBorders>
              <w:top w:val="single" w:sz="4" w:space="0" w:color="auto"/>
              <w:left w:val="single" w:sz="4" w:space="0" w:color="auto"/>
              <w:bottom w:val="single" w:sz="4" w:space="0" w:color="auto"/>
              <w:right w:val="single" w:sz="4" w:space="0" w:color="auto"/>
            </w:tcBorders>
            <w:vAlign w:val="center"/>
          </w:tcPr>
          <w:p w14:paraId="03FD4F79" w14:textId="77777777" w:rsidR="00384BA5" w:rsidRPr="00230B41" w:rsidRDefault="00384BA5" w:rsidP="00384BA5">
            <w:pPr>
              <w:spacing w:line="240" w:lineRule="auto"/>
              <w:jc w:val="center"/>
              <w:rPr>
                <w:rFonts w:ascii="Tahoma" w:hAnsi="Tahoma" w:cs="Tahoma"/>
                <w:b/>
                <w:bCs/>
                <w:szCs w:val="22"/>
              </w:rPr>
            </w:pPr>
          </w:p>
        </w:tc>
        <w:tc>
          <w:tcPr>
            <w:tcW w:w="1533" w:type="dxa"/>
            <w:tcBorders>
              <w:top w:val="single" w:sz="4" w:space="0" w:color="auto"/>
              <w:left w:val="single" w:sz="4" w:space="0" w:color="auto"/>
              <w:bottom w:val="single" w:sz="4" w:space="0" w:color="auto"/>
              <w:right w:val="single" w:sz="4" w:space="0" w:color="auto"/>
            </w:tcBorders>
            <w:hideMark/>
          </w:tcPr>
          <w:p w14:paraId="27DE7C39" w14:textId="77777777" w:rsidR="00384BA5" w:rsidRPr="00230B41" w:rsidRDefault="00384BA5" w:rsidP="00384BA5">
            <w:pPr>
              <w:spacing w:line="240" w:lineRule="auto"/>
              <w:jc w:val="center"/>
              <w:rPr>
                <w:rFonts w:ascii="Tahoma" w:hAnsi="Tahoma" w:cs="Tahoma"/>
                <w:b/>
                <w:bCs/>
                <w:szCs w:val="22"/>
              </w:rPr>
            </w:pPr>
            <w:r w:rsidRPr="00230B41">
              <w:rPr>
                <w:rFonts w:ascii="Tahoma" w:hAnsi="Tahoma" w:cs="Tahoma"/>
                <w:b/>
                <w:bCs/>
                <w:szCs w:val="22"/>
              </w:rPr>
              <w:t>(Absolute)</w:t>
            </w:r>
          </w:p>
        </w:tc>
        <w:tc>
          <w:tcPr>
            <w:tcW w:w="1799" w:type="dxa"/>
            <w:tcBorders>
              <w:top w:val="single" w:sz="4" w:space="0" w:color="auto"/>
              <w:left w:val="single" w:sz="4" w:space="0" w:color="auto"/>
              <w:bottom w:val="single" w:sz="4" w:space="0" w:color="auto"/>
              <w:right w:val="single" w:sz="4" w:space="0" w:color="auto"/>
            </w:tcBorders>
            <w:vAlign w:val="center"/>
            <w:hideMark/>
          </w:tcPr>
          <w:p w14:paraId="1D505114" w14:textId="77777777" w:rsidR="00384BA5" w:rsidRPr="00230B41" w:rsidRDefault="00384BA5" w:rsidP="00384BA5">
            <w:pPr>
              <w:jc w:val="center"/>
              <w:rPr>
                <w:rFonts w:ascii="Tahoma" w:hAnsi="Tahoma" w:cs="Tahoma"/>
                <w:b/>
                <w:bCs/>
                <w:szCs w:val="22"/>
              </w:rPr>
            </w:pPr>
            <w:r w:rsidRPr="00230B41">
              <w:rPr>
                <w:rFonts w:ascii="Tahoma" w:hAnsi="Tahoma" w:cs="Tahoma"/>
                <w:b/>
                <w:bCs/>
                <w:szCs w:val="22"/>
              </w:rPr>
              <w:t>% age</w:t>
            </w:r>
          </w:p>
        </w:tc>
      </w:tr>
      <w:tr w:rsidR="00384BA5" w:rsidRPr="003F0AEC" w14:paraId="58DAA962" w14:textId="77777777" w:rsidTr="00794757">
        <w:tc>
          <w:tcPr>
            <w:tcW w:w="1571" w:type="dxa"/>
            <w:tcBorders>
              <w:top w:val="single" w:sz="4" w:space="0" w:color="auto"/>
              <w:left w:val="single" w:sz="4" w:space="0" w:color="auto"/>
              <w:bottom w:val="single" w:sz="4" w:space="0" w:color="auto"/>
              <w:right w:val="single" w:sz="4" w:space="0" w:color="auto"/>
            </w:tcBorders>
            <w:hideMark/>
          </w:tcPr>
          <w:p w14:paraId="06028CB9" w14:textId="77777777" w:rsidR="00384BA5" w:rsidRPr="00230B41" w:rsidRDefault="00384BA5" w:rsidP="00384BA5">
            <w:pPr>
              <w:rPr>
                <w:rFonts w:ascii="Tahoma" w:hAnsi="Tahoma" w:cs="Tahoma"/>
                <w:b/>
                <w:bCs/>
                <w:szCs w:val="22"/>
              </w:rPr>
            </w:pPr>
            <w:r w:rsidRPr="00230B41">
              <w:rPr>
                <w:rFonts w:ascii="Tahoma" w:hAnsi="Tahoma" w:cs="Tahoma"/>
                <w:b/>
                <w:bCs/>
                <w:szCs w:val="22"/>
              </w:rPr>
              <w:t>Rural</w:t>
            </w:r>
          </w:p>
        </w:tc>
        <w:tc>
          <w:tcPr>
            <w:tcW w:w="1640" w:type="dxa"/>
            <w:tcBorders>
              <w:top w:val="single" w:sz="4" w:space="0" w:color="auto"/>
              <w:left w:val="single" w:sz="4" w:space="0" w:color="auto"/>
              <w:bottom w:val="single" w:sz="4" w:space="0" w:color="auto"/>
              <w:right w:val="single" w:sz="4" w:space="0" w:color="auto"/>
            </w:tcBorders>
          </w:tcPr>
          <w:p w14:paraId="2ADD392D" w14:textId="77777777" w:rsidR="00384BA5" w:rsidRPr="00230B41" w:rsidRDefault="00384BA5" w:rsidP="00384BA5">
            <w:pPr>
              <w:jc w:val="center"/>
              <w:rPr>
                <w:rFonts w:ascii="Tahoma" w:hAnsi="Tahoma" w:cs="Tahoma"/>
                <w:szCs w:val="22"/>
              </w:rPr>
            </w:pPr>
            <w:r w:rsidRPr="00230B41">
              <w:rPr>
                <w:rFonts w:ascii="Tahoma" w:hAnsi="Tahoma" w:cs="Tahoma"/>
                <w:szCs w:val="22"/>
              </w:rPr>
              <w:t>31989</w:t>
            </w:r>
          </w:p>
        </w:tc>
        <w:tc>
          <w:tcPr>
            <w:tcW w:w="1641" w:type="dxa"/>
            <w:tcBorders>
              <w:top w:val="single" w:sz="4" w:space="0" w:color="auto"/>
              <w:left w:val="single" w:sz="4" w:space="0" w:color="auto"/>
              <w:bottom w:val="single" w:sz="4" w:space="0" w:color="auto"/>
              <w:right w:val="single" w:sz="4" w:space="0" w:color="auto"/>
            </w:tcBorders>
          </w:tcPr>
          <w:p w14:paraId="03E72E05" w14:textId="77777777" w:rsidR="00384BA5" w:rsidRPr="00230B41" w:rsidRDefault="00384BA5" w:rsidP="00384BA5">
            <w:pPr>
              <w:jc w:val="center"/>
              <w:rPr>
                <w:rFonts w:ascii="Tahoma" w:hAnsi="Tahoma" w:cs="Tahoma"/>
                <w:szCs w:val="22"/>
              </w:rPr>
            </w:pPr>
            <w:r>
              <w:rPr>
                <w:rFonts w:ascii="Tahoma" w:hAnsi="Tahoma" w:cs="Tahoma"/>
                <w:szCs w:val="22"/>
              </w:rPr>
              <w:t>31030</w:t>
            </w:r>
          </w:p>
        </w:tc>
        <w:tc>
          <w:tcPr>
            <w:tcW w:w="1641" w:type="dxa"/>
            <w:tcBorders>
              <w:top w:val="single" w:sz="4" w:space="0" w:color="auto"/>
              <w:left w:val="single" w:sz="4" w:space="0" w:color="auto"/>
              <w:bottom w:val="single" w:sz="4" w:space="0" w:color="auto"/>
              <w:right w:val="single" w:sz="4" w:space="0" w:color="auto"/>
            </w:tcBorders>
          </w:tcPr>
          <w:p w14:paraId="56DD31E8" w14:textId="77777777" w:rsidR="00384BA5" w:rsidRPr="00230B41" w:rsidRDefault="00D17D3F" w:rsidP="00384BA5">
            <w:pPr>
              <w:jc w:val="center"/>
              <w:rPr>
                <w:rFonts w:ascii="Tahoma" w:hAnsi="Tahoma" w:cs="Tahoma"/>
                <w:szCs w:val="22"/>
              </w:rPr>
            </w:pPr>
            <w:r>
              <w:rPr>
                <w:rFonts w:ascii="Tahoma" w:hAnsi="Tahoma" w:cs="Tahoma"/>
                <w:szCs w:val="22"/>
              </w:rPr>
              <w:t>36769</w:t>
            </w:r>
          </w:p>
        </w:tc>
        <w:tc>
          <w:tcPr>
            <w:tcW w:w="1533" w:type="dxa"/>
            <w:tcBorders>
              <w:top w:val="single" w:sz="4" w:space="0" w:color="auto"/>
              <w:left w:val="single" w:sz="4" w:space="0" w:color="auto"/>
              <w:bottom w:val="single" w:sz="4" w:space="0" w:color="auto"/>
              <w:right w:val="single" w:sz="4" w:space="0" w:color="auto"/>
            </w:tcBorders>
          </w:tcPr>
          <w:p w14:paraId="7ED0850B" w14:textId="77777777" w:rsidR="00384BA5" w:rsidRPr="00230B41" w:rsidRDefault="00D17D3F" w:rsidP="00384BA5">
            <w:pPr>
              <w:jc w:val="center"/>
              <w:rPr>
                <w:rFonts w:ascii="Tahoma" w:hAnsi="Tahoma" w:cs="Tahoma"/>
                <w:szCs w:val="22"/>
              </w:rPr>
            </w:pPr>
            <w:r>
              <w:rPr>
                <w:rFonts w:ascii="Tahoma" w:hAnsi="Tahoma" w:cs="Tahoma"/>
                <w:szCs w:val="22"/>
              </w:rPr>
              <w:t>5739</w:t>
            </w:r>
          </w:p>
        </w:tc>
        <w:tc>
          <w:tcPr>
            <w:tcW w:w="1799" w:type="dxa"/>
            <w:tcBorders>
              <w:top w:val="single" w:sz="4" w:space="0" w:color="auto"/>
              <w:left w:val="single" w:sz="4" w:space="0" w:color="auto"/>
              <w:bottom w:val="single" w:sz="4" w:space="0" w:color="auto"/>
              <w:right w:val="single" w:sz="4" w:space="0" w:color="auto"/>
            </w:tcBorders>
          </w:tcPr>
          <w:p w14:paraId="208CE930" w14:textId="77777777" w:rsidR="00384BA5" w:rsidRPr="00230B41" w:rsidRDefault="00D17D3F" w:rsidP="00384BA5">
            <w:pPr>
              <w:jc w:val="center"/>
              <w:rPr>
                <w:rFonts w:ascii="Tahoma" w:hAnsi="Tahoma" w:cs="Tahoma"/>
                <w:szCs w:val="22"/>
              </w:rPr>
            </w:pPr>
            <w:r>
              <w:rPr>
                <w:rFonts w:ascii="Tahoma" w:hAnsi="Tahoma" w:cs="Tahoma"/>
                <w:szCs w:val="22"/>
              </w:rPr>
              <w:t>18.49</w:t>
            </w:r>
            <w:r w:rsidR="00384BA5" w:rsidRPr="00230B41">
              <w:rPr>
                <w:rFonts w:ascii="Tahoma" w:hAnsi="Tahoma" w:cs="Tahoma"/>
                <w:szCs w:val="22"/>
              </w:rPr>
              <w:t>%</w:t>
            </w:r>
          </w:p>
        </w:tc>
      </w:tr>
      <w:tr w:rsidR="00384BA5" w:rsidRPr="003F0AEC" w14:paraId="2924674E" w14:textId="77777777" w:rsidTr="00794757">
        <w:trPr>
          <w:cantSplit/>
          <w:trHeight w:val="269"/>
        </w:trPr>
        <w:tc>
          <w:tcPr>
            <w:tcW w:w="1571" w:type="dxa"/>
            <w:tcBorders>
              <w:top w:val="single" w:sz="4" w:space="0" w:color="auto"/>
              <w:left w:val="single" w:sz="4" w:space="0" w:color="auto"/>
              <w:bottom w:val="single" w:sz="4" w:space="0" w:color="auto"/>
              <w:right w:val="single" w:sz="4" w:space="0" w:color="auto"/>
            </w:tcBorders>
            <w:hideMark/>
          </w:tcPr>
          <w:p w14:paraId="57A0F15D" w14:textId="77777777" w:rsidR="00384BA5" w:rsidRPr="00230B41" w:rsidRDefault="00384BA5" w:rsidP="00384BA5">
            <w:pPr>
              <w:rPr>
                <w:rFonts w:ascii="Tahoma" w:hAnsi="Tahoma" w:cs="Tahoma"/>
                <w:b/>
                <w:bCs/>
                <w:szCs w:val="22"/>
              </w:rPr>
            </w:pPr>
            <w:r w:rsidRPr="00230B41">
              <w:rPr>
                <w:rFonts w:ascii="Tahoma" w:hAnsi="Tahoma" w:cs="Tahoma"/>
                <w:b/>
                <w:bCs/>
                <w:szCs w:val="22"/>
              </w:rPr>
              <w:t>Semi Urban</w:t>
            </w:r>
          </w:p>
        </w:tc>
        <w:tc>
          <w:tcPr>
            <w:tcW w:w="1640" w:type="dxa"/>
            <w:tcBorders>
              <w:top w:val="single" w:sz="4" w:space="0" w:color="auto"/>
              <w:left w:val="single" w:sz="4" w:space="0" w:color="auto"/>
              <w:bottom w:val="single" w:sz="4" w:space="0" w:color="auto"/>
              <w:right w:val="single" w:sz="4" w:space="0" w:color="auto"/>
            </w:tcBorders>
          </w:tcPr>
          <w:p w14:paraId="545851AE" w14:textId="77777777" w:rsidR="00384BA5" w:rsidRPr="00230B41" w:rsidRDefault="00384BA5" w:rsidP="00384BA5">
            <w:pPr>
              <w:jc w:val="center"/>
              <w:rPr>
                <w:rFonts w:ascii="Tahoma" w:hAnsi="Tahoma" w:cs="Tahoma"/>
                <w:szCs w:val="22"/>
              </w:rPr>
            </w:pPr>
            <w:r w:rsidRPr="00230B41">
              <w:rPr>
                <w:rFonts w:ascii="Tahoma" w:hAnsi="Tahoma" w:cs="Tahoma"/>
                <w:szCs w:val="22"/>
              </w:rPr>
              <w:t>43367</w:t>
            </w:r>
          </w:p>
        </w:tc>
        <w:tc>
          <w:tcPr>
            <w:tcW w:w="1641" w:type="dxa"/>
            <w:tcBorders>
              <w:top w:val="single" w:sz="4" w:space="0" w:color="auto"/>
              <w:left w:val="single" w:sz="4" w:space="0" w:color="auto"/>
              <w:bottom w:val="single" w:sz="4" w:space="0" w:color="auto"/>
              <w:right w:val="single" w:sz="4" w:space="0" w:color="auto"/>
            </w:tcBorders>
          </w:tcPr>
          <w:p w14:paraId="5B425255" w14:textId="77777777" w:rsidR="00384BA5" w:rsidRPr="00230B41" w:rsidRDefault="00384BA5" w:rsidP="00384BA5">
            <w:pPr>
              <w:jc w:val="center"/>
              <w:rPr>
                <w:rFonts w:ascii="Tahoma" w:hAnsi="Tahoma" w:cs="Tahoma"/>
                <w:szCs w:val="22"/>
              </w:rPr>
            </w:pPr>
            <w:r>
              <w:rPr>
                <w:rFonts w:ascii="Tahoma" w:hAnsi="Tahoma" w:cs="Tahoma"/>
                <w:szCs w:val="22"/>
              </w:rPr>
              <w:t>44667</w:t>
            </w:r>
          </w:p>
        </w:tc>
        <w:tc>
          <w:tcPr>
            <w:tcW w:w="1641" w:type="dxa"/>
            <w:tcBorders>
              <w:top w:val="single" w:sz="4" w:space="0" w:color="auto"/>
              <w:left w:val="single" w:sz="4" w:space="0" w:color="auto"/>
              <w:bottom w:val="single" w:sz="4" w:space="0" w:color="auto"/>
              <w:right w:val="single" w:sz="4" w:space="0" w:color="auto"/>
            </w:tcBorders>
          </w:tcPr>
          <w:p w14:paraId="1A5D63B8" w14:textId="77777777" w:rsidR="00384BA5" w:rsidRPr="00230B41" w:rsidRDefault="00D17D3F" w:rsidP="00384BA5">
            <w:pPr>
              <w:jc w:val="center"/>
              <w:rPr>
                <w:rFonts w:ascii="Tahoma" w:hAnsi="Tahoma" w:cs="Tahoma"/>
                <w:szCs w:val="22"/>
              </w:rPr>
            </w:pPr>
            <w:r>
              <w:rPr>
                <w:rFonts w:ascii="Tahoma" w:hAnsi="Tahoma" w:cs="Tahoma"/>
                <w:szCs w:val="22"/>
              </w:rPr>
              <w:t>52883</w:t>
            </w:r>
          </w:p>
        </w:tc>
        <w:tc>
          <w:tcPr>
            <w:tcW w:w="1533" w:type="dxa"/>
            <w:tcBorders>
              <w:top w:val="single" w:sz="4" w:space="0" w:color="auto"/>
              <w:left w:val="single" w:sz="4" w:space="0" w:color="auto"/>
              <w:bottom w:val="single" w:sz="4" w:space="0" w:color="auto"/>
              <w:right w:val="single" w:sz="4" w:space="0" w:color="auto"/>
            </w:tcBorders>
          </w:tcPr>
          <w:p w14:paraId="0BC73F59" w14:textId="77777777" w:rsidR="00384BA5" w:rsidRPr="00230B41" w:rsidRDefault="00D17D3F" w:rsidP="00384BA5">
            <w:pPr>
              <w:jc w:val="center"/>
              <w:rPr>
                <w:rFonts w:ascii="Tahoma" w:hAnsi="Tahoma" w:cs="Tahoma"/>
                <w:szCs w:val="22"/>
              </w:rPr>
            </w:pPr>
            <w:r>
              <w:rPr>
                <w:rFonts w:ascii="Tahoma" w:hAnsi="Tahoma" w:cs="Tahoma"/>
                <w:szCs w:val="22"/>
              </w:rPr>
              <w:t>8216</w:t>
            </w:r>
          </w:p>
        </w:tc>
        <w:tc>
          <w:tcPr>
            <w:tcW w:w="1799" w:type="dxa"/>
            <w:tcBorders>
              <w:top w:val="single" w:sz="4" w:space="0" w:color="auto"/>
              <w:left w:val="single" w:sz="4" w:space="0" w:color="auto"/>
              <w:bottom w:val="single" w:sz="4" w:space="0" w:color="auto"/>
              <w:right w:val="single" w:sz="4" w:space="0" w:color="auto"/>
            </w:tcBorders>
          </w:tcPr>
          <w:p w14:paraId="75D5E0F7" w14:textId="77777777" w:rsidR="00384BA5" w:rsidRPr="00230B41" w:rsidRDefault="00D17D3F" w:rsidP="00384BA5">
            <w:pPr>
              <w:jc w:val="center"/>
              <w:rPr>
                <w:rFonts w:ascii="Tahoma" w:hAnsi="Tahoma" w:cs="Tahoma"/>
                <w:szCs w:val="22"/>
              </w:rPr>
            </w:pPr>
            <w:r>
              <w:rPr>
                <w:rFonts w:ascii="Tahoma" w:hAnsi="Tahoma" w:cs="Tahoma"/>
                <w:szCs w:val="22"/>
              </w:rPr>
              <w:t>18.39</w:t>
            </w:r>
            <w:r w:rsidR="00384BA5" w:rsidRPr="00230B41">
              <w:rPr>
                <w:rFonts w:ascii="Tahoma" w:hAnsi="Tahoma" w:cs="Tahoma"/>
                <w:szCs w:val="22"/>
              </w:rPr>
              <w:t>%</w:t>
            </w:r>
          </w:p>
        </w:tc>
      </w:tr>
      <w:tr w:rsidR="00384BA5" w:rsidRPr="003F0AEC" w14:paraId="72463549" w14:textId="77777777" w:rsidTr="00794757">
        <w:tc>
          <w:tcPr>
            <w:tcW w:w="1571" w:type="dxa"/>
            <w:tcBorders>
              <w:top w:val="single" w:sz="4" w:space="0" w:color="auto"/>
              <w:left w:val="single" w:sz="4" w:space="0" w:color="auto"/>
              <w:bottom w:val="single" w:sz="4" w:space="0" w:color="auto"/>
              <w:right w:val="single" w:sz="4" w:space="0" w:color="auto"/>
            </w:tcBorders>
            <w:hideMark/>
          </w:tcPr>
          <w:p w14:paraId="749BF3AC" w14:textId="77777777" w:rsidR="00384BA5" w:rsidRPr="00230B41" w:rsidRDefault="00384BA5" w:rsidP="00384BA5">
            <w:pPr>
              <w:rPr>
                <w:rFonts w:ascii="Tahoma" w:hAnsi="Tahoma" w:cs="Tahoma"/>
                <w:b/>
                <w:bCs/>
                <w:szCs w:val="22"/>
              </w:rPr>
            </w:pPr>
            <w:r w:rsidRPr="00230B41">
              <w:rPr>
                <w:rFonts w:ascii="Tahoma" w:hAnsi="Tahoma" w:cs="Tahoma"/>
                <w:b/>
                <w:bCs/>
                <w:szCs w:val="22"/>
              </w:rPr>
              <w:t>Urban</w:t>
            </w:r>
          </w:p>
        </w:tc>
        <w:tc>
          <w:tcPr>
            <w:tcW w:w="1640" w:type="dxa"/>
            <w:tcBorders>
              <w:top w:val="single" w:sz="4" w:space="0" w:color="auto"/>
              <w:left w:val="single" w:sz="4" w:space="0" w:color="auto"/>
              <w:bottom w:val="single" w:sz="4" w:space="0" w:color="auto"/>
              <w:right w:val="single" w:sz="4" w:space="0" w:color="auto"/>
            </w:tcBorders>
          </w:tcPr>
          <w:p w14:paraId="1DE0139C" w14:textId="77777777" w:rsidR="00384BA5" w:rsidRPr="00230B41" w:rsidRDefault="00384BA5" w:rsidP="00384BA5">
            <w:pPr>
              <w:jc w:val="center"/>
              <w:rPr>
                <w:rFonts w:ascii="Tahoma" w:hAnsi="Tahoma" w:cs="Tahoma"/>
                <w:szCs w:val="22"/>
              </w:rPr>
            </w:pPr>
            <w:r w:rsidRPr="00230B41">
              <w:rPr>
                <w:rFonts w:ascii="Tahoma" w:hAnsi="Tahoma" w:cs="Tahoma"/>
                <w:szCs w:val="22"/>
              </w:rPr>
              <w:t>209730</w:t>
            </w:r>
          </w:p>
        </w:tc>
        <w:tc>
          <w:tcPr>
            <w:tcW w:w="1641" w:type="dxa"/>
            <w:tcBorders>
              <w:top w:val="single" w:sz="4" w:space="0" w:color="auto"/>
              <w:left w:val="single" w:sz="4" w:space="0" w:color="auto"/>
              <w:bottom w:val="single" w:sz="4" w:space="0" w:color="auto"/>
              <w:right w:val="single" w:sz="4" w:space="0" w:color="auto"/>
            </w:tcBorders>
          </w:tcPr>
          <w:p w14:paraId="385D008B" w14:textId="77777777" w:rsidR="00384BA5" w:rsidRPr="00230B41" w:rsidRDefault="00384BA5" w:rsidP="00384BA5">
            <w:pPr>
              <w:jc w:val="center"/>
              <w:rPr>
                <w:rFonts w:ascii="Tahoma" w:hAnsi="Tahoma" w:cs="Tahoma"/>
                <w:szCs w:val="22"/>
              </w:rPr>
            </w:pPr>
            <w:r>
              <w:rPr>
                <w:rFonts w:ascii="Tahoma" w:hAnsi="Tahoma" w:cs="Tahoma"/>
                <w:szCs w:val="22"/>
              </w:rPr>
              <w:t>269004</w:t>
            </w:r>
          </w:p>
        </w:tc>
        <w:tc>
          <w:tcPr>
            <w:tcW w:w="1641" w:type="dxa"/>
            <w:tcBorders>
              <w:top w:val="single" w:sz="4" w:space="0" w:color="auto"/>
              <w:left w:val="single" w:sz="4" w:space="0" w:color="auto"/>
              <w:bottom w:val="single" w:sz="4" w:space="0" w:color="auto"/>
              <w:right w:val="single" w:sz="4" w:space="0" w:color="auto"/>
            </w:tcBorders>
          </w:tcPr>
          <w:p w14:paraId="62EAA92A" w14:textId="77777777" w:rsidR="00384BA5" w:rsidRPr="00230B41" w:rsidRDefault="00D17D3F" w:rsidP="00384BA5">
            <w:pPr>
              <w:jc w:val="center"/>
              <w:rPr>
                <w:rFonts w:ascii="Tahoma" w:hAnsi="Tahoma" w:cs="Tahoma"/>
                <w:szCs w:val="22"/>
              </w:rPr>
            </w:pPr>
            <w:r>
              <w:rPr>
                <w:rFonts w:ascii="Tahoma" w:hAnsi="Tahoma" w:cs="Tahoma"/>
                <w:szCs w:val="22"/>
              </w:rPr>
              <w:t>323820</w:t>
            </w:r>
          </w:p>
        </w:tc>
        <w:tc>
          <w:tcPr>
            <w:tcW w:w="1533" w:type="dxa"/>
            <w:tcBorders>
              <w:top w:val="single" w:sz="4" w:space="0" w:color="auto"/>
              <w:left w:val="single" w:sz="4" w:space="0" w:color="auto"/>
              <w:bottom w:val="single" w:sz="4" w:space="0" w:color="auto"/>
              <w:right w:val="single" w:sz="4" w:space="0" w:color="auto"/>
            </w:tcBorders>
          </w:tcPr>
          <w:p w14:paraId="5F6893D6" w14:textId="77777777" w:rsidR="00384BA5" w:rsidRPr="00230B41" w:rsidRDefault="00D17D3F" w:rsidP="00384BA5">
            <w:pPr>
              <w:jc w:val="center"/>
              <w:rPr>
                <w:rFonts w:ascii="Tahoma" w:hAnsi="Tahoma" w:cs="Tahoma"/>
                <w:szCs w:val="22"/>
              </w:rPr>
            </w:pPr>
            <w:r>
              <w:rPr>
                <w:rFonts w:ascii="Tahoma" w:hAnsi="Tahoma" w:cs="Tahoma"/>
                <w:szCs w:val="22"/>
              </w:rPr>
              <w:t>54816</w:t>
            </w:r>
          </w:p>
        </w:tc>
        <w:tc>
          <w:tcPr>
            <w:tcW w:w="1799" w:type="dxa"/>
            <w:tcBorders>
              <w:top w:val="single" w:sz="4" w:space="0" w:color="auto"/>
              <w:left w:val="single" w:sz="4" w:space="0" w:color="auto"/>
              <w:bottom w:val="single" w:sz="4" w:space="0" w:color="auto"/>
              <w:right w:val="single" w:sz="4" w:space="0" w:color="auto"/>
            </w:tcBorders>
          </w:tcPr>
          <w:p w14:paraId="49FC61F1" w14:textId="77777777" w:rsidR="00384BA5" w:rsidRPr="00230B41" w:rsidRDefault="00D17D3F" w:rsidP="00384BA5">
            <w:pPr>
              <w:jc w:val="center"/>
              <w:rPr>
                <w:rFonts w:ascii="Tahoma" w:hAnsi="Tahoma" w:cs="Tahoma"/>
                <w:szCs w:val="22"/>
              </w:rPr>
            </w:pPr>
            <w:r>
              <w:rPr>
                <w:rFonts w:ascii="Tahoma" w:hAnsi="Tahoma" w:cs="Tahoma"/>
                <w:szCs w:val="22"/>
              </w:rPr>
              <w:t>20.38</w:t>
            </w:r>
            <w:r w:rsidR="00384BA5" w:rsidRPr="00230B41">
              <w:rPr>
                <w:rFonts w:ascii="Tahoma" w:hAnsi="Tahoma" w:cs="Tahoma"/>
                <w:szCs w:val="22"/>
              </w:rPr>
              <w:t>%</w:t>
            </w:r>
          </w:p>
        </w:tc>
      </w:tr>
      <w:tr w:rsidR="00384BA5" w:rsidRPr="003F0AEC" w14:paraId="1DAF4043" w14:textId="77777777" w:rsidTr="00794757">
        <w:tc>
          <w:tcPr>
            <w:tcW w:w="1571" w:type="dxa"/>
            <w:tcBorders>
              <w:top w:val="single" w:sz="4" w:space="0" w:color="auto"/>
              <w:left w:val="single" w:sz="4" w:space="0" w:color="auto"/>
              <w:bottom w:val="single" w:sz="4" w:space="0" w:color="auto"/>
              <w:right w:val="single" w:sz="4" w:space="0" w:color="auto"/>
            </w:tcBorders>
            <w:hideMark/>
          </w:tcPr>
          <w:p w14:paraId="0A773074" w14:textId="77777777" w:rsidR="00384BA5" w:rsidRPr="00230B41" w:rsidRDefault="00384BA5" w:rsidP="00384BA5">
            <w:pPr>
              <w:rPr>
                <w:rFonts w:ascii="Tahoma" w:hAnsi="Tahoma" w:cs="Tahoma"/>
                <w:b/>
                <w:bCs/>
                <w:szCs w:val="22"/>
              </w:rPr>
            </w:pPr>
            <w:r w:rsidRPr="00230B41">
              <w:rPr>
                <w:rFonts w:ascii="Tahoma" w:hAnsi="Tahoma" w:cs="Tahoma"/>
                <w:b/>
                <w:bCs/>
                <w:szCs w:val="22"/>
              </w:rPr>
              <w:t>Total</w:t>
            </w:r>
          </w:p>
        </w:tc>
        <w:tc>
          <w:tcPr>
            <w:tcW w:w="1640" w:type="dxa"/>
            <w:tcBorders>
              <w:top w:val="single" w:sz="4" w:space="0" w:color="auto"/>
              <w:left w:val="single" w:sz="4" w:space="0" w:color="auto"/>
              <w:bottom w:val="single" w:sz="4" w:space="0" w:color="auto"/>
              <w:right w:val="single" w:sz="4" w:space="0" w:color="auto"/>
            </w:tcBorders>
          </w:tcPr>
          <w:p w14:paraId="198A7A3B" w14:textId="77777777" w:rsidR="00384BA5" w:rsidRPr="00230B41" w:rsidRDefault="00384BA5" w:rsidP="00384BA5">
            <w:pPr>
              <w:jc w:val="center"/>
              <w:rPr>
                <w:rFonts w:ascii="Tahoma" w:hAnsi="Tahoma" w:cs="Tahoma"/>
                <w:b/>
                <w:bCs/>
                <w:szCs w:val="22"/>
              </w:rPr>
            </w:pPr>
            <w:r w:rsidRPr="00230B41">
              <w:rPr>
                <w:rFonts w:ascii="Tahoma" w:hAnsi="Tahoma" w:cs="Tahoma"/>
                <w:b/>
                <w:bCs/>
                <w:szCs w:val="22"/>
              </w:rPr>
              <w:t>285086</w:t>
            </w:r>
          </w:p>
        </w:tc>
        <w:tc>
          <w:tcPr>
            <w:tcW w:w="1641" w:type="dxa"/>
            <w:tcBorders>
              <w:top w:val="single" w:sz="4" w:space="0" w:color="auto"/>
              <w:left w:val="single" w:sz="4" w:space="0" w:color="auto"/>
              <w:bottom w:val="single" w:sz="4" w:space="0" w:color="auto"/>
              <w:right w:val="single" w:sz="4" w:space="0" w:color="auto"/>
            </w:tcBorders>
          </w:tcPr>
          <w:p w14:paraId="707FE3BA" w14:textId="77777777" w:rsidR="00384BA5" w:rsidRPr="00230B41" w:rsidRDefault="00384BA5" w:rsidP="00384BA5">
            <w:pPr>
              <w:jc w:val="center"/>
              <w:rPr>
                <w:rFonts w:ascii="Tahoma" w:hAnsi="Tahoma" w:cs="Tahoma"/>
                <w:b/>
                <w:bCs/>
                <w:szCs w:val="22"/>
              </w:rPr>
            </w:pPr>
            <w:r>
              <w:rPr>
                <w:rFonts w:ascii="Tahoma" w:hAnsi="Tahoma" w:cs="Tahoma"/>
                <w:b/>
                <w:bCs/>
                <w:szCs w:val="22"/>
              </w:rPr>
              <w:t>344701</w:t>
            </w:r>
          </w:p>
        </w:tc>
        <w:tc>
          <w:tcPr>
            <w:tcW w:w="1641" w:type="dxa"/>
            <w:tcBorders>
              <w:top w:val="single" w:sz="4" w:space="0" w:color="auto"/>
              <w:left w:val="single" w:sz="4" w:space="0" w:color="auto"/>
              <w:bottom w:val="single" w:sz="4" w:space="0" w:color="auto"/>
              <w:right w:val="single" w:sz="4" w:space="0" w:color="auto"/>
            </w:tcBorders>
          </w:tcPr>
          <w:p w14:paraId="75503C8B" w14:textId="77777777" w:rsidR="00384BA5" w:rsidRPr="00230B41" w:rsidRDefault="00D17D3F" w:rsidP="00384BA5">
            <w:pPr>
              <w:jc w:val="center"/>
              <w:rPr>
                <w:rFonts w:ascii="Tahoma" w:hAnsi="Tahoma" w:cs="Tahoma"/>
                <w:b/>
                <w:bCs/>
                <w:szCs w:val="22"/>
              </w:rPr>
            </w:pPr>
            <w:r>
              <w:rPr>
                <w:rFonts w:ascii="Tahoma" w:hAnsi="Tahoma" w:cs="Tahoma"/>
                <w:b/>
                <w:bCs/>
                <w:szCs w:val="22"/>
              </w:rPr>
              <w:t>413472</w:t>
            </w:r>
          </w:p>
        </w:tc>
        <w:tc>
          <w:tcPr>
            <w:tcW w:w="1533" w:type="dxa"/>
            <w:tcBorders>
              <w:top w:val="single" w:sz="4" w:space="0" w:color="auto"/>
              <w:left w:val="single" w:sz="4" w:space="0" w:color="auto"/>
              <w:bottom w:val="single" w:sz="4" w:space="0" w:color="auto"/>
              <w:right w:val="single" w:sz="4" w:space="0" w:color="auto"/>
            </w:tcBorders>
          </w:tcPr>
          <w:p w14:paraId="222FA8F1" w14:textId="77777777" w:rsidR="00384BA5" w:rsidRPr="00230B41" w:rsidRDefault="00D17D3F" w:rsidP="00384BA5">
            <w:pPr>
              <w:jc w:val="center"/>
              <w:rPr>
                <w:rFonts w:ascii="Tahoma" w:hAnsi="Tahoma" w:cs="Tahoma"/>
                <w:b/>
                <w:bCs/>
                <w:szCs w:val="22"/>
              </w:rPr>
            </w:pPr>
            <w:r>
              <w:rPr>
                <w:rFonts w:ascii="Tahoma" w:hAnsi="Tahoma" w:cs="Tahoma"/>
                <w:b/>
                <w:bCs/>
                <w:szCs w:val="22"/>
              </w:rPr>
              <w:t>68771</w:t>
            </w:r>
          </w:p>
        </w:tc>
        <w:tc>
          <w:tcPr>
            <w:tcW w:w="1799" w:type="dxa"/>
            <w:tcBorders>
              <w:top w:val="single" w:sz="4" w:space="0" w:color="auto"/>
              <w:left w:val="single" w:sz="4" w:space="0" w:color="auto"/>
              <w:bottom w:val="single" w:sz="4" w:space="0" w:color="auto"/>
              <w:right w:val="single" w:sz="4" w:space="0" w:color="auto"/>
            </w:tcBorders>
          </w:tcPr>
          <w:p w14:paraId="1970F68D" w14:textId="77777777" w:rsidR="00384BA5" w:rsidRPr="00230B41" w:rsidRDefault="00D17D3F" w:rsidP="00384BA5">
            <w:pPr>
              <w:jc w:val="center"/>
              <w:rPr>
                <w:rFonts w:ascii="Tahoma" w:hAnsi="Tahoma" w:cs="Tahoma"/>
                <w:b/>
                <w:bCs/>
                <w:szCs w:val="22"/>
              </w:rPr>
            </w:pPr>
            <w:r>
              <w:rPr>
                <w:rFonts w:ascii="Tahoma" w:hAnsi="Tahoma" w:cs="Tahoma"/>
                <w:b/>
                <w:bCs/>
                <w:szCs w:val="22"/>
              </w:rPr>
              <w:t>19.95</w:t>
            </w:r>
            <w:r w:rsidR="00384BA5" w:rsidRPr="00230B41">
              <w:rPr>
                <w:rFonts w:ascii="Tahoma" w:hAnsi="Tahoma" w:cs="Tahoma"/>
                <w:b/>
                <w:bCs/>
                <w:szCs w:val="22"/>
              </w:rPr>
              <w:t>%</w:t>
            </w:r>
          </w:p>
        </w:tc>
      </w:tr>
    </w:tbl>
    <w:p w14:paraId="6741174A" w14:textId="77777777" w:rsidR="008502D7" w:rsidRDefault="008502D7" w:rsidP="008502D7">
      <w:pPr>
        <w:rPr>
          <w:rFonts w:ascii="Tahoma" w:hAnsi="Tahoma" w:cs="Tahoma"/>
          <w:b/>
          <w:bCs/>
          <w:sz w:val="13"/>
          <w:szCs w:val="13"/>
        </w:rPr>
      </w:pPr>
    </w:p>
    <w:p w14:paraId="472760A0" w14:textId="77777777" w:rsidR="00297447" w:rsidRDefault="00297447" w:rsidP="008502D7">
      <w:pPr>
        <w:rPr>
          <w:rFonts w:ascii="Tahoma" w:hAnsi="Tahoma" w:cs="Tahoma"/>
          <w:b/>
          <w:bCs/>
          <w:sz w:val="13"/>
          <w:szCs w:val="13"/>
        </w:rPr>
      </w:pPr>
    </w:p>
    <w:p w14:paraId="4CB2C5CC" w14:textId="77777777" w:rsidR="00297447" w:rsidRPr="00292795" w:rsidRDefault="00297447" w:rsidP="008502D7">
      <w:pPr>
        <w:rPr>
          <w:rFonts w:ascii="Tahoma" w:hAnsi="Tahoma" w:cs="Tahoma"/>
          <w:b/>
          <w:bCs/>
          <w:sz w:val="13"/>
          <w:szCs w:val="13"/>
        </w:rPr>
      </w:pPr>
    </w:p>
    <w:p w14:paraId="015AFDA0" w14:textId="77777777" w:rsidR="008502D7" w:rsidRPr="003F0AEC" w:rsidRDefault="008502D7" w:rsidP="008502D7">
      <w:pPr>
        <w:rPr>
          <w:rFonts w:ascii="Tahoma" w:hAnsi="Tahoma" w:cs="Tahoma"/>
          <w:b/>
          <w:bCs/>
          <w:sz w:val="25"/>
          <w:szCs w:val="25"/>
        </w:rPr>
      </w:pPr>
      <w:r>
        <w:rPr>
          <w:rFonts w:ascii="Tahoma" w:hAnsi="Tahoma" w:cs="Tahoma"/>
          <w:b/>
          <w:bCs/>
          <w:sz w:val="25"/>
          <w:szCs w:val="25"/>
        </w:rPr>
        <w:lastRenderedPageBreak/>
        <w:t>2</w:t>
      </w:r>
      <w:r w:rsidR="00C47DB3">
        <w:rPr>
          <w:rFonts w:ascii="Tahoma" w:hAnsi="Tahoma" w:cs="Tahoma"/>
          <w:b/>
          <w:bCs/>
          <w:sz w:val="25"/>
          <w:szCs w:val="25"/>
        </w:rPr>
        <w:t>1</w:t>
      </w:r>
      <w:r w:rsidRPr="003F0AEC">
        <w:rPr>
          <w:rFonts w:ascii="Tahoma" w:hAnsi="Tahoma" w:cs="Tahoma"/>
          <w:b/>
          <w:bCs/>
          <w:sz w:val="25"/>
          <w:szCs w:val="25"/>
        </w:rPr>
        <w:t xml:space="preserve">.5 </w:t>
      </w:r>
      <w:r w:rsidRPr="003F0AEC">
        <w:rPr>
          <w:rFonts w:ascii="Tahoma" w:hAnsi="Tahoma" w:cs="Tahoma"/>
          <w:b/>
          <w:bCs/>
          <w:sz w:val="25"/>
          <w:szCs w:val="25"/>
        </w:rPr>
        <w:tab/>
        <w:t>PS ADVANCES</w:t>
      </w:r>
    </w:p>
    <w:p w14:paraId="1AC0A6CA" w14:textId="77777777" w:rsidR="008502D7" w:rsidRPr="003F0AEC" w:rsidRDefault="008502D7" w:rsidP="008502D7">
      <w:pPr>
        <w:spacing w:line="240" w:lineRule="auto"/>
        <w:ind w:left="5760" w:firstLine="720"/>
        <w:jc w:val="center"/>
        <w:rPr>
          <w:rFonts w:ascii="Tahoma" w:hAnsi="Tahoma" w:cs="Tahoma"/>
          <w:sz w:val="25"/>
          <w:szCs w:val="25"/>
        </w:rPr>
      </w:pPr>
      <w:r w:rsidRPr="003F0AEC">
        <w:rPr>
          <w:rFonts w:ascii="Tahoma" w:hAnsi="Tahoma" w:cs="Tahoma"/>
          <w:sz w:val="25"/>
          <w:szCs w:val="25"/>
        </w:rPr>
        <w:t>(Amt. Rs. In Crore)</w:t>
      </w: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1701"/>
        <w:gridCol w:w="1701"/>
        <w:gridCol w:w="1701"/>
        <w:gridCol w:w="1559"/>
        <w:gridCol w:w="1843"/>
      </w:tblGrid>
      <w:tr w:rsidR="00384BA5" w:rsidRPr="00230B41" w14:paraId="3F2FE3DB" w14:textId="77777777" w:rsidTr="00384BA5">
        <w:tc>
          <w:tcPr>
            <w:tcW w:w="1555" w:type="dxa"/>
            <w:vMerge w:val="restart"/>
            <w:tcBorders>
              <w:top w:val="single" w:sz="4" w:space="0" w:color="000000"/>
              <w:left w:val="single" w:sz="4" w:space="0" w:color="000000"/>
              <w:bottom w:val="single" w:sz="4" w:space="0" w:color="000000"/>
              <w:right w:val="single" w:sz="4" w:space="0" w:color="auto"/>
            </w:tcBorders>
            <w:hideMark/>
          </w:tcPr>
          <w:p w14:paraId="6BCB47AE" w14:textId="77777777" w:rsidR="00384BA5" w:rsidRPr="000034A0" w:rsidRDefault="00384BA5" w:rsidP="00384BA5">
            <w:pPr>
              <w:spacing w:line="240" w:lineRule="auto"/>
              <w:jc w:val="center"/>
              <w:rPr>
                <w:rFonts w:ascii="Tahoma" w:hAnsi="Tahoma" w:cs="Tahoma"/>
                <w:b/>
                <w:bCs/>
                <w:szCs w:val="22"/>
              </w:rPr>
            </w:pPr>
            <w:r w:rsidRPr="000034A0">
              <w:rPr>
                <w:rFonts w:ascii="Tahoma" w:hAnsi="Tahoma" w:cs="Tahoma"/>
                <w:b/>
                <w:bCs/>
                <w:szCs w:val="22"/>
              </w:rPr>
              <w:t>Sector</w:t>
            </w:r>
          </w:p>
        </w:tc>
        <w:tc>
          <w:tcPr>
            <w:tcW w:w="1701" w:type="dxa"/>
            <w:tcBorders>
              <w:top w:val="single" w:sz="4" w:space="0" w:color="auto"/>
              <w:left w:val="single" w:sz="4" w:space="0" w:color="auto"/>
              <w:bottom w:val="single" w:sz="4" w:space="0" w:color="auto"/>
              <w:right w:val="single" w:sz="4" w:space="0" w:color="auto"/>
            </w:tcBorders>
          </w:tcPr>
          <w:p w14:paraId="7089E1AC" w14:textId="77777777" w:rsidR="00384BA5" w:rsidRPr="00230B41" w:rsidRDefault="00384BA5" w:rsidP="00384BA5">
            <w:pPr>
              <w:spacing w:line="240" w:lineRule="auto"/>
              <w:jc w:val="center"/>
              <w:rPr>
                <w:rFonts w:ascii="Tahoma" w:hAnsi="Tahoma" w:cs="Tahoma"/>
                <w:b/>
                <w:bCs/>
                <w:szCs w:val="22"/>
              </w:rPr>
            </w:pPr>
            <w:r w:rsidRPr="00230B41">
              <w:rPr>
                <w:rFonts w:ascii="Tahoma" w:hAnsi="Tahoma" w:cs="Tahoma"/>
                <w:b/>
                <w:bCs/>
                <w:szCs w:val="22"/>
              </w:rPr>
              <w:t>June 20</w:t>
            </w:r>
          </w:p>
        </w:tc>
        <w:tc>
          <w:tcPr>
            <w:tcW w:w="1701" w:type="dxa"/>
            <w:tcBorders>
              <w:top w:val="single" w:sz="4" w:space="0" w:color="auto"/>
              <w:left w:val="single" w:sz="4" w:space="0" w:color="auto"/>
              <w:bottom w:val="single" w:sz="4" w:space="0" w:color="auto"/>
              <w:right w:val="single" w:sz="4" w:space="0" w:color="auto"/>
            </w:tcBorders>
          </w:tcPr>
          <w:p w14:paraId="74A364AA" w14:textId="77777777" w:rsidR="00384BA5" w:rsidRPr="00230B41" w:rsidRDefault="00384BA5" w:rsidP="00384BA5">
            <w:pPr>
              <w:spacing w:line="240" w:lineRule="auto"/>
              <w:jc w:val="center"/>
              <w:rPr>
                <w:rFonts w:ascii="Tahoma" w:hAnsi="Tahoma" w:cs="Tahoma"/>
                <w:b/>
                <w:bCs/>
                <w:szCs w:val="22"/>
              </w:rPr>
            </w:pPr>
            <w:r>
              <w:rPr>
                <w:rFonts w:ascii="Tahoma" w:hAnsi="Tahoma" w:cs="Tahoma"/>
                <w:b/>
                <w:bCs/>
                <w:szCs w:val="22"/>
              </w:rPr>
              <w:t>June 21</w:t>
            </w:r>
          </w:p>
        </w:tc>
        <w:tc>
          <w:tcPr>
            <w:tcW w:w="1701" w:type="dxa"/>
            <w:tcBorders>
              <w:top w:val="single" w:sz="4" w:space="0" w:color="auto"/>
              <w:left w:val="single" w:sz="4" w:space="0" w:color="auto"/>
              <w:bottom w:val="single" w:sz="4" w:space="0" w:color="auto"/>
              <w:right w:val="single" w:sz="4" w:space="0" w:color="auto"/>
            </w:tcBorders>
          </w:tcPr>
          <w:p w14:paraId="3B59BE3A" w14:textId="77777777" w:rsidR="00384BA5" w:rsidRPr="00230B41" w:rsidRDefault="00384BA5" w:rsidP="00384BA5">
            <w:pPr>
              <w:spacing w:line="240" w:lineRule="auto"/>
              <w:jc w:val="center"/>
              <w:rPr>
                <w:rFonts w:ascii="Tahoma" w:hAnsi="Tahoma" w:cs="Tahoma"/>
                <w:b/>
                <w:bCs/>
                <w:szCs w:val="22"/>
              </w:rPr>
            </w:pPr>
            <w:r>
              <w:rPr>
                <w:rFonts w:ascii="Tahoma" w:hAnsi="Tahoma" w:cs="Tahoma"/>
                <w:b/>
                <w:bCs/>
                <w:szCs w:val="22"/>
              </w:rPr>
              <w:t>June 22</w:t>
            </w:r>
          </w:p>
        </w:tc>
        <w:tc>
          <w:tcPr>
            <w:tcW w:w="3402" w:type="dxa"/>
            <w:gridSpan w:val="2"/>
            <w:tcBorders>
              <w:top w:val="single" w:sz="4" w:space="0" w:color="000000"/>
              <w:left w:val="single" w:sz="4" w:space="0" w:color="auto"/>
              <w:bottom w:val="single" w:sz="4" w:space="0" w:color="000000"/>
              <w:right w:val="single" w:sz="4" w:space="0" w:color="000000"/>
            </w:tcBorders>
            <w:hideMark/>
          </w:tcPr>
          <w:p w14:paraId="7CE38345" w14:textId="77777777" w:rsidR="00384BA5" w:rsidRPr="00230B41" w:rsidRDefault="00384BA5" w:rsidP="00384BA5">
            <w:pPr>
              <w:spacing w:line="240" w:lineRule="auto"/>
              <w:jc w:val="center"/>
              <w:rPr>
                <w:rFonts w:ascii="Tahoma" w:hAnsi="Tahoma" w:cs="Tahoma"/>
                <w:b/>
                <w:bCs/>
                <w:szCs w:val="22"/>
              </w:rPr>
            </w:pPr>
            <w:r w:rsidRPr="00230B41">
              <w:rPr>
                <w:rFonts w:ascii="Tahoma" w:hAnsi="Tahoma" w:cs="Tahoma"/>
                <w:b/>
                <w:bCs/>
                <w:szCs w:val="22"/>
              </w:rPr>
              <w:t>Variation June 2</w:t>
            </w:r>
            <w:r>
              <w:rPr>
                <w:rFonts w:ascii="Tahoma" w:hAnsi="Tahoma" w:cs="Tahoma"/>
                <w:b/>
                <w:bCs/>
                <w:szCs w:val="22"/>
              </w:rPr>
              <w:t>2</w:t>
            </w:r>
            <w:r w:rsidRPr="00230B41">
              <w:rPr>
                <w:rFonts w:ascii="Tahoma" w:hAnsi="Tahoma" w:cs="Tahoma"/>
                <w:b/>
                <w:bCs/>
                <w:szCs w:val="22"/>
              </w:rPr>
              <w:t xml:space="preserve">/June </w:t>
            </w:r>
            <w:r>
              <w:rPr>
                <w:rFonts w:ascii="Tahoma" w:hAnsi="Tahoma" w:cs="Tahoma"/>
                <w:b/>
                <w:bCs/>
                <w:szCs w:val="22"/>
              </w:rPr>
              <w:t>21</w:t>
            </w:r>
          </w:p>
        </w:tc>
      </w:tr>
      <w:tr w:rsidR="00384BA5" w:rsidRPr="00230B41" w14:paraId="41631FC1" w14:textId="77777777" w:rsidTr="00794757">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2B4510B7" w14:textId="77777777" w:rsidR="00384BA5" w:rsidRPr="00230B41" w:rsidRDefault="00384BA5" w:rsidP="00384BA5">
            <w:pPr>
              <w:spacing w:line="240" w:lineRule="auto"/>
              <w:jc w:val="center"/>
              <w:rPr>
                <w:rFonts w:ascii="Tahoma" w:hAnsi="Tahoma" w:cs="Tahoma"/>
                <w:szCs w:val="22"/>
              </w:rPr>
            </w:pPr>
          </w:p>
        </w:tc>
        <w:tc>
          <w:tcPr>
            <w:tcW w:w="1701" w:type="dxa"/>
            <w:tcBorders>
              <w:top w:val="single" w:sz="4" w:space="0" w:color="auto"/>
              <w:left w:val="single" w:sz="4" w:space="0" w:color="000000"/>
              <w:bottom w:val="single" w:sz="4" w:space="0" w:color="000000"/>
              <w:right w:val="single" w:sz="4" w:space="0" w:color="000000"/>
            </w:tcBorders>
            <w:vAlign w:val="center"/>
          </w:tcPr>
          <w:p w14:paraId="139F1340" w14:textId="77777777" w:rsidR="00384BA5" w:rsidRPr="00230B41" w:rsidRDefault="00384BA5" w:rsidP="00384BA5">
            <w:pPr>
              <w:spacing w:line="240" w:lineRule="auto"/>
              <w:jc w:val="center"/>
              <w:rPr>
                <w:rFonts w:ascii="Tahoma" w:hAnsi="Tahoma" w:cs="Tahoma"/>
                <w:b/>
                <w:bCs/>
                <w:szCs w:val="22"/>
              </w:rPr>
            </w:pPr>
          </w:p>
        </w:tc>
        <w:tc>
          <w:tcPr>
            <w:tcW w:w="1701" w:type="dxa"/>
            <w:tcBorders>
              <w:top w:val="single" w:sz="4" w:space="0" w:color="auto"/>
              <w:left w:val="single" w:sz="4" w:space="0" w:color="000000"/>
              <w:bottom w:val="single" w:sz="4" w:space="0" w:color="000000"/>
              <w:right w:val="single" w:sz="4" w:space="0" w:color="000000"/>
            </w:tcBorders>
          </w:tcPr>
          <w:p w14:paraId="58B23EC3" w14:textId="77777777" w:rsidR="00384BA5" w:rsidRPr="00230B41" w:rsidRDefault="00384BA5" w:rsidP="00384BA5">
            <w:pPr>
              <w:spacing w:line="240" w:lineRule="auto"/>
              <w:jc w:val="center"/>
              <w:rPr>
                <w:rFonts w:ascii="Tahoma" w:hAnsi="Tahoma" w:cs="Tahoma"/>
                <w:b/>
                <w:bCs/>
                <w:szCs w:val="22"/>
              </w:rPr>
            </w:pPr>
          </w:p>
        </w:tc>
        <w:tc>
          <w:tcPr>
            <w:tcW w:w="1701" w:type="dxa"/>
            <w:tcBorders>
              <w:top w:val="single" w:sz="4" w:space="0" w:color="auto"/>
              <w:left w:val="single" w:sz="4" w:space="0" w:color="000000"/>
              <w:bottom w:val="single" w:sz="4" w:space="0" w:color="000000"/>
              <w:right w:val="single" w:sz="4" w:space="0" w:color="000000"/>
            </w:tcBorders>
            <w:vAlign w:val="center"/>
          </w:tcPr>
          <w:p w14:paraId="491EA7BD" w14:textId="77777777" w:rsidR="00384BA5" w:rsidRPr="00230B41" w:rsidRDefault="00384BA5" w:rsidP="00384BA5">
            <w:pPr>
              <w:spacing w:line="240" w:lineRule="auto"/>
              <w:jc w:val="center"/>
              <w:rPr>
                <w:rFonts w:ascii="Tahoma" w:hAnsi="Tahoma" w:cs="Tahoma"/>
                <w:b/>
                <w:bCs/>
                <w:szCs w:val="22"/>
              </w:rPr>
            </w:pPr>
          </w:p>
        </w:tc>
        <w:tc>
          <w:tcPr>
            <w:tcW w:w="1559" w:type="dxa"/>
            <w:tcBorders>
              <w:top w:val="single" w:sz="4" w:space="0" w:color="000000"/>
              <w:left w:val="single" w:sz="4" w:space="0" w:color="000000"/>
              <w:bottom w:val="single" w:sz="4" w:space="0" w:color="000000"/>
              <w:right w:val="single" w:sz="4" w:space="0" w:color="000000"/>
            </w:tcBorders>
            <w:hideMark/>
          </w:tcPr>
          <w:p w14:paraId="3815E2E4" w14:textId="77777777" w:rsidR="00384BA5" w:rsidRPr="00230B41" w:rsidRDefault="00384BA5" w:rsidP="00384BA5">
            <w:pPr>
              <w:spacing w:line="240" w:lineRule="auto"/>
              <w:jc w:val="center"/>
              <w:rPr>
                <w:rFonts w:ascii="Tahoma" w:hAnsi="Tahoma" w:cs="Tahoma"/>
                <w:b/>
                <w:bCs/>
                <w:szCs w:val="22"/>
              </w:rPr>
            </w:pPr>
            <w:r w:rsidRPr="00230B41">
              <w:rPr>
                <w:rFonts w:ascii="Tahoma" w:hAnsi="Tahoma" w:cs="Tahoma"/>
                <w:b/>
                <w:bCs/>
                <w:szCs w:val="22"/>
              </w:rPr>
              <w:t>Absolute</w:t>
            </w:r>
          </w:p>
        </w:tc>
        <w:tc>
          <w:tcPr>
            <w:tcW w:w="1843" w:type="dxa"/>
            <w:tcBorders>
              <w:top w:val="single" w:sz="4" w:space="0" w:color="000000"/>
              <w:left w:val="single" w:sz="4" w:space="0" w:color="000000"/>
              <w:bottom w:val="single" w:sz="4" w:space="0" w:color="000000"/>
              <w:right w:val="single" w:sz="4" w:space="0" w:color="000000"/>
            </w:tcBorders>
            <w:hideMark/>
          </w:tcPr>
          <w:p w14:paraId="3AAE0784" w14:textId="77777777" w:rsidR="00384BA5" w:rsidRPr="00230B41" w:rsidRDefault="00384BA5" w:rsidP="00384BA5">
            <w:pPr>
              <w:spacing w:line="240" w:lineRule="auto"/>
              <w:jc w:val="center"/>
              <w:rPr>
                <w:rFonts w:ascii="Tahoma" w:hAnsi="Tahoma" w:cs="Tahoma"/>
                <w:b/>
                <w:bCs/>
                <w:szCs w:val="22"/>
              </w:rPr>
            </w:pPr>
            <w:r w:rsidRPr="00230B41">
              <w:rPr>
                <w:rFonts w:ascii="Tahoma" w:hAnsi="Tahoma" w:cs="Tahoma"/>
                <w:b/>
                <w:bCs/>
                <w:szCs w:val="22"/>
              </w:rPr>
              <w:t>%age</w:t>
            </w:r>
          </w:p>
        </w:tc>
      </w:tr>
      <w:tr w:rsidR="00384BA5" w:rsidRPr="00230B41" w14:paraId="35BDF671" w14:textId="77777777" w:rsidTr="00384BA5">
        <w:tc>
          <w:tcPr>
            <w:tcW w:w="1555" w:type="dxa"/>
            <w:tcBorders>
              <w:top w:val="single" w:sz="4" w:space="0" w:color="000000"/>
              <w:left w:val="single" w:sz="4" w:space="0" w:color="000000"/>
              <w:bottom w:val="single" w:sz="4" w:space="0" w:color="000000"/>
              <w:right w:val="single" w:sz="4" w:space="0" w:color="000000"/>
            </w:tcBorders>
            <w:hideMark/>
          </w:tcPr>
          <w:p w14:paraId="12C60FEC" w14:textId="77777777" w:rsidR="00384BA5" w:rsidRPr="00230B41" w:rsidRDefault="00384BA5" w:rsidP="00384BA5">
            <w:pPr>
              <w:spacing w:line="240" w:lineRule="auto"/>
              <w:jc w:val="center"/>
              <w:rPr>
                <w:rFonts w:ascii="Tahoma" w:hAnsi="Tahoma" w:cs="Tahoma"/>
                <w:szCs w:val="22"/>
              </w:rPr>
            </w:pPr>
            <w:r w:rsidRPr="00230B41">
              <w:rPr>
                <w:rFonts w:ascii="Tahoma" w:hAnsi="Tahoma" w:cs="Tahoma"/>
                <w:szCs w:val="22"/>
              </w:rPr>
              <w:t>Priority Sector</w:t>
            </w:r>
          </w:p>
        </w:tc>
        <w:tc>
          <w:tcPr>
            <w:tcW w:w="1701" w:type="dxa"/>
            <w:tcBorders>
              <w:top w:val="single" w:sz="4" w:space="0" w:color="000000"/>
              <w:left w:val="single" w:sz="4" w:space="0" w:color="000000"/>
              <w:bottom w:val="single" w:sz="4" w:space="0" w:color="000000"/>
              <w:right w:val="single" w:sz="4" w:space="0" w:color="000000"/>
            </w:tcBorders>
          </w:tcPr>
          <w:p w14:paraId="535D9E49" w14:textId="77777777" w:rsidR="00384BA5" w:rsidRPr="00230B41" w:rsidRDefault="00384BA5" w:rsidP="006C2414">
            <w:pPr>
              <w:spacing w:line="276" w:lineRule="auto"/>
              <w:jc w:val="center"/>
              <w:rPr>
                <w:rFonts w:ascii="Tahoma" w:hAnsi="Tahoma" w:cs="Tahoma"/>
                <w:szCs w:val="22"/>
              </w:rPr>
            </w:pPr>
            <w:r w:rsidRPr="00230B41">
              <w:rPr>
                <w:rFonts w:ascii="Tahoma" w:hAnsi="Tahoma" w:cs="Tahoma"/>
                <w:szCs w:val="22"/>
              </w:rPr>
              <w:t>141612</w:t>
            </w:r>
          </w:p>
        </w:tc>
        <w:tc>
          <w:tcPr>
            <w:tcW w:w="1701" w:type="dxa"/>
            <w:tcBorders>
              <w:top w:val="single" w:sz="4" w:space="0" w:color="000000"/>
              <w:left w:val="single" w:sz="4" w:space="0" w:color="000000"/>
              <w:bottom w:val="single" w:sz="4" w:space="0" w:color="000000"/>
              <w:right w:val="single" w:sz="4" w:space="0" w:color="000000"/>
            </w:tcBorders>
          </w:tcPr>
          <w:p w14:paraId="498E3049" w14:textId="77777777" w:rsidR="00384BA5" w:rsidRPr="00230B41" w:rsidRDefault="00384BA5" w:rsidP="006C2414">
            <w:pPr>
              <w:spacing w:line="276" w:lineRule="auto"/>
              <w:jc w:val="center"/>
              <w:rPr>
                <w:rFonts w:ascii="Tahoma" w:hAnsi="Tahoma" w:cs="Tahoma"/>
                <w:szCs w:val="22"/>
              </w:rPr>
            </w:pPr>
            <w:r>
              <w:rPr>
                <w:rFonts w:ascii="Tahoma" w:hAnsi="Tahoma" w:cs="Tahoma"/>
                <w:szCs w:val="22"/>
              </w:rPr>
              <w:t>142486</w:t>
            </w:r>
          </w:p>
        </w:tc>
        <w:tc>
          <w:tcPr>
            <w:tcW w:w="1701" w:type="dxa"/>
            <w:tcBorders>
              <w:top w:val="single" w:sz="4" w:space="0" w:color="000000"/>
              <w:left w:val="single" w:sz="4" w:space="0" w:color="000000"/>
              <w:bottom w:val="single" w:sz="4" w:space="0" w:color="000000"/>
              <w:right w:val="single" w:sz="4" w:space="0" w:color="000000"/>
            </w:tcBorders>
            <w:vAlign w:val="center"/>
          </w:tcPr>
          <w:p w14:paraId="6EDF2B38" w14:textId="77777777" w:rsidR="00384BA5" w:rsidRPr="00230B41" w:rsidRDefault="006C2414" w:rsidP="006C2414">
            <w:pPr>
              <w:spacing w:line="276" w:lineRule="auto"/>
              <w:jc w:val="center"/>
              <w:rPr>
                <w:rFonts w:ascii="Tahoma" w:hAnsi="Tahoma" w:cs="Tahoma"/>
                <w:szCs w:val="22"/>
              </w:rPr>
            </w:pPr>
            <w:r>
              <w:rPr>
                <w:rFonts w:ascii="Tahoma" w:hAnsi="Tahoma" w:cs="Tahoma"/>
                <w:szCs w:val="22"/>
              </w:rPr>
              <w:t>187931</w:t>
            </w:r>
          </w:p>
        </w:tc>
        <w:tc>
          <w:tcPr>
            <w:tcW w:w="1559" w:type="dxa"/>
            <w:tcBorders>
              <w:top w:val="single" w:sz="4" w:space="0" w:color="000000"/>
              <w:left w:val="single" w:sz="4" w:space="0" w:color="000000"/>
              <w:bottom w:val="single" w:sz="4" w:space="0" w:color="000000"/>
              <w:right w:val="single" w:sz="4" w:space="0" w:color="000000"/>
            </w:tcBorders>
          </w:tcPr>
          <w:p w14:paraId="028A0739" w14:textId="77777777" w:rsidR="00384BA5" w:rsidRPr="00230B41" w:rsidRDefault="006C2414" w:rsidP="006C2414">
            <w:pPr>
              <w:spacing w:line="276" w:lineRule="auto"/>
              <w:jc w:val="center"/>
              <w:rPr>
                <w:rFonts w:ascii="Tahoma" w:hAnsi="Tahoma" w:cs="Tahoma"/>
                <w:szCs w:val="22"/>
              </w:rPr>
            </w:pPr>
            <w:r>
              <w:rPr>
                <w:rFonts w:ascii="Tahoma" w:hAnsi="Tahoma" w:cs="Tahoma"/>
                <w:szCs w:val="22"/>
              </w:rPr>
              <w:t>45445</w:t>
            </w:r>
          </w:p>
        </w:tc>
        <w:tc>
          <w:tcPr>
            <w:tcW w:w="1843" w:type="dxa"/>
            <w:tcBorders>
              <w:top w:val="single" w:sz="4" w:space="0" w:color="000000"/>
              <w:left w:val="single" w:sz="4" w:space="0" w:color="000000"/>
              <w:bottom w:val="single" w:sz="4" w:space="0" w:color="000000"/>
              <w:right w:val="single" w:sz="4" w:space="0" w:color="000000"/>
            </w:tcBorders>
          </w:tcPr>
          <w:p w14:paraId="0443BD33" w14:textId="77777777" w:rsidR="00384BA5" w:rsidRPr="00230B41" w:rsidRDefault="006C2414" w:rsidP="006C2414">
            <w:pPr>
              <w:spacing w:line="276" w:lineRule="auto"/>
              <w:jc w:val="center"/>
              <w:rPr>
                <w:rFonts w:ascii="Tahoma" w:hAnsi="Tahoma" w:cs="Tahoma"/>
                <w:szCs w:val="22"/>
              </w:rPr>
            </w:pPr>
            <w:r>
              <w:rPr>
                <w:rFonts w:ascii="Tahoma" w:hAnsi="Tahoma" w:cs="Tahoma"/>
                <w:szCs w:val="22"/>
              </w:rPr>
              <w:t>31.89%</w:t>
            </w:r>
          </w:p>
        </w:tc>
      </w:tr>
    </w:tbl>
    <w:p w14:paraId="53A41E43" w14:textId="77777777" w:rsidR="008502D7" w:rsidRDefault="008502D7" w:rsidP="008502D7">
      <w:pPr>
        <w:spacing w:line="240" w:lineRule="auto"/>
        <w:rPr>
          <w:rFonts w:ascii="Tahoma" w:hAnsi="Tahoma" w:cs="Tahoma"/>
          <w:b/>
          <w:bCs/>
          <w:sz w:val="25"/>
          <w:szCs w:val="25"/>
        </w:rPr>
      </w:pPr>
    </w:p>
    <w:p w14:paraId="5A29DD5C" w14:textId="77777777" w:rsidR="008502D7" w:rsidRPr="003F0AEC" w:rsidRDefault="008502D7" w:rsidP="008502D7">
      <w:pPr>
        <w:spacing w:line="240" w:lineRule="auto"/>
        <w:rPr>
          <w:rFonts w:ascii="Tahoma" w:hAnsi="Tahoma" w:cs="Tahoma"/>
          <w:b/>
          <w:bCs/>
          <w:sz w:val="25"/>
          <w:szCs w:val="25"/>
        </w:rPr>
      </w:pPr>
      <w:r>
        <w:rPr>
          <w:rFonts w:ascii="Tahoma" w:hAnsi="Tahoma" w:cs="Tahoma"/>
          <w:b/>
          <w:bCs/>
          <w:sz w:val="25"/>
          <w:szCs w:val="25"/>
        </w:rPr>
        <w:t>2</w:t>
      </w:r>
      <w:r w:rsidR="00C47DB3">
        <w:rPr>
          <w:rFonts w:ascii="Tahoma" w:hAnsi="Tahoma" w:cs="Tahoma"/>
          <w:b/>
          <w:bCs/>
          <w:sz w:val="25"/>
          <w:szCs w:val="25"/>
        </w:rPr>
        <w:t>1</w:t>
      </w:r>
      <w:r w:rsidRPr="003F0AEC">
        <w:rPr>
          <w:rFonts w:ascii="Tahoma" w:hAnsi="Tahoma" w:cs="Tahoma"/>
          <w:b/>
          <w:bCs/>
          <w:sz w:val="25"/>
          <w:szCs w:val="25"/>
        </w:rPr>
        <w:t>.6     AGRICULTURE ADVANCES</w:t>
      </w:r>
    </w:p>
    <w:p w14:paraId="131DF747" w14:textId="77777777" w:rsidR="008502D7" w:rsidRPr="003F0AEC" w:rsidRDefault="008502D7" w:rsidP="008502D7">
      <w:pPr>
        <w:spacing w:line="240" w:lineRule="auto"/>
        <w:ind w:left="5040" w:firstLine="720"/>
        <w:jc w:val="center"/>
        <w:rPr>
          <w:rFonts w:ascii="Tahoma" w:hAnsi="Tahoma" w:cs="Tahoma"/>
          <w:sz w:val="25"/>
          <w:szCs w:val="25"/>
        </w:rPr>
      </w:pPr>
      <w:r w:rsidRPr="003F0AEC">
        <w:rPr>
          <w:rFonts w:ascii="Tahoma" w:hAnsi="Tahoma" w:cs="Tahoma"/>
          <w:sz w:val="25"/>
          <w:szCs w:val="25"/>
        </w:rPr>
        <w:t>(Amt. Rs. In Crore)</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3"/>
        <w:gridCol w:w="1390"/>
        <w:gridCol w:w="1390"/>
        <w:gridCol w:w="1390"/>
        <w:gridCol w:w="2174"/>
        <w:gridCol w:w="1871"/>
      </w:tblGrid>
      <w:tr w:rsidR="00384BA5" w:rsidRPr="003F0AEC" w14:paraId="296EE17F" w14:textId="77777777" w:rsidTr="00384BA5">
        <w:tc>
          <w:tcPr>
            <w:tcW w:w="1703" w:type="dxa"/>
            <w:vMerge w:val="restart"/>
            <w:tcBorders>
              <w:top w:val="single" w:sz="4" w:space="0" w:color="000000"/>
              <w:left w:val="single" w:sz="4" w:space="0" w:color="000000"/>
              <w:bottom w:val="single" w:sz="4" w:space="0" w:color="000000"/>
              <w:right w:val="single" w:sz="4" w:space="0" w:color="000000"/>
            </w:tcBorders>
            <w:hideMark/>
          </w:tcPr>
          <w:p w14:paraId="7FA424FF" w14:textId="77777777" w:rsidR="00384BA5" w:rsidRPr="000034A0" w:rsidRDefault="00384BA5" w:rsidP="00384BA5">
            <w:pPr>
              <w:spacing w:line="240" w:lineRule="auto"/>
              <w:jc w:val="center"/>
              <w:rPr>
                <w:rFonts w:ascii="Tahoma" w:hAnsi="Tahoma" w:cs="Tahoma"/>
                <w:b/>
                <w:bCs/>
                <w:szCs w:val="22"/>
              </w:rPr>
            </w:pPr>
            <w:r w:rsidRPr="000034A0">
              <w:rPr>
                <w:rFonts w:ascii="Tahoma" w:hAnsi="Tahoma" w:cs="Tahoma"/>
                <w:b/>
                <w:bCs/>
                <w:szCs w:val="22"/>
              </w:rPr>
              <w:t>Sector</w:t>
            </w:r>
          </w:p>
        </w:tc>
        <w:tc>
          <w:tcPr>
            <w:tcW w:w="1390" w:type="dxa"/>
            <w:tcBorders>
              <w:top w:val="single" w:sz="4" w:space="0" w:color="000000"/>
              <w:left w:val="single" w:sz="4" w:space="0" w:color="000000"/>
              <w:bottom w:val="single" w:sz="4" w:space="0" w:color="000000"/>
              <w:right w:val="single" w:sz="4" w:space="0" w:color="000000"/>
            </w:tcBorders>
          </w:tcPr>
          <w:p w14:paraId="572C5268" w14:textId="77777777" w:rsidR="00384BA5" w:rsidRPr="00230B41" w:rsidRDefault="00384BA5" w:rsidP="00384BA5">
            <w:pPr>
              <w:spacing w:line="240" w:lineRule="auto"/>
              <w:jc w:val="center"/>
              <w:rPr>
                <w:rFonts w:ascii="Tahoma" w:hAnsi="Tahoma" w:cs="Tahoma"/>
                <w:b/>
                <w:bCs/>
                <w:szCs w:val="22"/>
              </w:rPr>
            </w:pPr>
            <w:r w:rsidRPr="00230B41">
              <w:rPr>
                <w:rFonts w:ascii="Tahoma" w:hAnsi="Tahoma" w:cs="Tahoma"/>
                <w:b/>
                <w:bCs/>
                <w:szCs w:val="22"/>
              </w:rPr>
              <w:t>June 20</w:t>
            </w:r>
          </w:p>
        </w:tc>
        <w:tc>
          <w:tcPr>
            <w:tcW w:w="1390" w:type="dxa"/>
            <w:tcBorders>
              <w:top w:val="single" w:sz="4" w:space="0" w:color="000000"/>
              <w:left w:val="single" w:sz="4" w:space="0" w:color="000000"/>
              <w:bottom w:val="single" w:sz="4" w:space="0" w:color="000000"/>
              <w:right w:val="single" w:sz="4" w:space="0" w:color="000000"/>
            </w:tcBorders>
          </w:tcPr>
          <w:p w14:paraId="5A623EB7" w14:textId="77777777" w:rsidR="00384BA5" w:rsidRPr="00230B41" w:rsidRDefault="00384BA5" w:rsidP="00384BA5">
            <w:pPr>
              <w:spacing w:line="240" w:lineRule="auto"/>
              <w:jc w:val="center"/>
              <w:rPr>
                <w:rFonts w:ascii="Tahoma" w:hAnsi="Tahoma" w:cs="Tahoma"/>
                <w:b/>
                <w:bCs/>
                <w:szCs w:val="22"/>
              </w:rPr>
            </w:pPr>
            <w:r>
              <w:rPr>
                <w:rFonts w:ascii="Tahoma" w:hAnsi="Tahoma" w:cs="Tahoma"/>
                <w:b/>
                <w:bCs/>
                <w:szCs w:val="22"/>
              </w:rPr>
              <w:t>June 21</w:t>
            </w:r>
          </w:p>
        </w:tc>
        <w:tc>
          <w:tcPr>
            <w:tcW w:w="1390" w:type="dxa"/>
            <w:tcBorders>
              <w:top w:val="single" w:sz="4" w:space="0" w:color="000000"/>
              <w:left w:val="single" w:sz="4" w:space="0" w:color="000000"/>
              <w:bottom w:val="single" w:sz="4" w:space="0" w:color="000000"/>
              <w:right w:val="single" w:sz="4" w:space="0" w:color="000000"/>
            </w:tcBorders>
          </w:tcPr>
          <w:p w14:paraId="060CD1A5" w14:textId="77777777" w:rsidR="00384BA5" w:rsidRPr="00230B41" w:rsidRDefault="00384BA5" w:rsidP="00384BA5">
            <w:pPr>
              <w:spacing w:line="240" w:lineRule="auto"/>
              <w:jc w:val="center"/>
              <w:rPr>
                <w:rFonts w:ascii="Tahoma" w:hAnsi="Tahoma" w:cs="Tahoma"/>
                <w:b/>
                <w:bCs/>
                <w:szCs w:val="22"/>
              </w:rPr>
            </w:pPr>
            <w:r>
              <w:rPr>
                <w:rFonts w:ascii="Tahoma" w:hAnsi="Tahoma" w:cs="Tahoma"/>
                <w:b/>
                <w:bCs/>
                <w:szCs w:val="22"/>
              </w:rPr>
              <w:t>June 22</w:t>
            </w:r>
          </w:p>
        </w:tc>
        <w:tc>
          <w:tcPr>
            <w:tcW w:w="4045" w:type="dxa"/>
            <w:gridSpan w:val="2"/>
            <w:tcBorders>
              <w:top w:val="single" w:sz="4" w:space="0" w:color="000000"/>
              <w:left w:val="single" w:sz="4" w:space="0" w:color="000000"/>
              <w:bottom w:val="single" w:sz="4" w:space="0" w:color="000000"/>
              <w:right w:val="single" w:sz="4" w:space="0" w:color="000000"/>
            </w:tcBorders>
            <w:hideMark/>
          </w:tcPr>
          <w:p w14:paraId="34D34E48" w14:textId="77777777" w:rsidR="00384BA5" w:rsidRPr="00230B41" w:rsidRDefault="00384BA5" w:rsidP="00384BA5">
            <w:pPr>
              <w:spacing w:line="240" w:lineRule="auto"/>
              <w:jc w:val="center"/>
              <w:rPr>
                <w:rFonts w:ascii="Tahoma" w:hAnsi="Tahoma" w:cs="Tahoma"/>
                <w:b/>
                <w:bCs/>
                <w:szCs w:val="22"/>
              </w:rPr>
            </w:pPr>
            <w:r w:rsidRPr="00230B41">
              <w:rPr>
                <w:rFonts w:ascii="Tahoma" w:hAnsi="Tahoma" w:cs="Tahoma"/>
                <w:b/>
                <w:bCs/>
                <w:szCs w:val="22"/>
              </w:rPr>
              <w:t>Variation June 2</w:t>
            </w:r>
            <w:r>
              <w:rPr>
                <w:rFonts w:ascii="Tahoma" w:hAnsi="Tahoma" w:cs="Tahoma"/>
                <w:b/>
                <w:bCs/>
                <w:szCs w:val="22"/>
              </w:rPr>
              <w:t>2</w:t>
            </w:r>
            <w:r w:rsidRPr="00230B41">
              <w:rPr>
                <w:rFonts w:ascii="Tahoma" w:hAnsi="Tahoma" w:cs="Tahoma"/>
                <w:b/>
                <w:bCs/>
                <w:szCs w:val="22"/>
              </w:rPr>
              <w:t xml:space="preserve">/June </w:t>
            </w:r>
            <w:r>
              <w:rPr>
                <w:rFonts w:ascii="Tahoma" w:hAnsi="Tahoma" w:cs="Tahoma"/>
                <w:b/>
                <w:bCs/>
                <w:szCs w:val="22"/>
              </w:rPr>
              <w:t>21</w:t>
            </w:r>
          </w:p>
        </w:tc>
      </w:tr>
      <w:tr w:rsidR="00384BA5" w:rsidRPr="003F0AEC" w14:paraId="77F6CEAB" w14:textId="77777777" w:rsidTr="00794757">
        <w:tc>
          <w:tcPr>
            <w:tcW w:w="1703" w:type="dxa"/>
            <w:vMerge/>
            <w:tcBorders>
              <w:top w:val="single" w:sz="4" w:space="0" w:color="000000"/>
              <w:left w:val="single" w:sz="4" w:space="0" w:color="000000"/>
              <w:bottom w:val="single" w:sz="4" w:space="0" w:color="000000"/>
              <w:right w:val="single" w:sz="4" w:space="0" w:color="000000"/>
            </w:tcBorders>
            <w:vAlign w:val="center"/>
            <w:hideMark/>
          </w:tcPr>
          <w:p w14:paraId="1DCD879A" w14:textId="77777777" w:rsidR="00384BA5" w:rsidRPr="00230B41" w:rsidRDefault="00384BA5" w:rsidP="00384BA5">
            <w:pPr>
              <w:spacing w:line="240" w:lineRule="auto"/>
              <w:jc w:val="center"/>
              <w:rPr>
                <w:rFonts w:ascii="Tahoma" w:hAnsi="Tahoma" w:cs="Tahoma"/>
                <w:szCs w:val="22"/>
              </w:rPr>
            </w:pPr>
          </w:p>
        </w:tc>
        <w:tc>
          <w:tcPr>
            <w:tcW w:w="1390" w:type="dxa"/>
            <w:tcBorders>
              <w:top w:val="single" w:sz="4" w:space="0" w:color="000000"/>
              <w:left w:val="single" w:sz="4" w:space="0" w:color="000000"/>
              <w:bottom w:val="single" w:sz="4" w:space="0" w:color="000000"/>
              <w:right w:val="single" w:sz="4" w:space="0" w:color="000000"/>
            </w:tcBorders>
            <w:vAlign w:val="center"/>
          </w:tcPr>
          <w:p w14:paraId="70D7D6D7" w14:textId="77777777" w:rsidR="00384BA5" w:rsidRPr="00230B41" w:rsidRDefault="00384BA5" w:rsidP="00384BA5">
            <w:pPr>
              <w:spacing w:line="240" w:lineRule="auto"/>
              <w:jc w:val="center"/>
              <w:rPr>
                <w:rFonts w:ascii="Tahoma" w:hAnsi="Tahoma" w:cs="Tahoma"/>
                <w:szCs w:val="22"/>
              </w:rPr>
            </w:pPr>
          </w:p>
        </w:tc>
        <w:tc>
          <w:tcPr>
            <w:tcW w:w="1390" w:type="dxa"/>
            <w:tcBorders>
              <w:top w:val="single" w:sz="4" w:space="0" w:color="000000"/>
              <w:left w:val="single" w:sz="4" w:space="0" w:color="000000"/>
              <w:bottom w:val="single" w:sz="4" w:space="0" w:color="000000"/>
              <w:right w:val="single" w:sz="4" w:space="0" w:color="000000"/>
            </w:tcBorders>
          </w:tcPr>
          <w:p w14:paraId="2359E347" w14:textId="77777777" w:rsidR="00384BA5" w:rsidRPr="00230B41" w:rsidRDefault="00384BA5" w:rsidP="00384BA5">
            <w:pPr>
              <w:spacing w:line="240" w:lineRule="auto"/>
              <w:jc w:val="center"/>
              <w:rPr>
                <w:rFonts w:ascii="Tahoma" w:hAnsi="Tahoma" w:cs="Tahoma"/>
                <w:szCs w:val="22"/>
              </w:rPr>
            </w:pPr>
          </w:p>
        </w:tc>
        <w:tc>
          <w:tcPr>
            <w:tcW w:w="1390" w:type="dxa"/>
            <w:tcBorders>
              <w:top w:val="single" w:sz="4" w:space="0" w:color="000000"/>
              <w:left w:val="single" w:sz="4" w:space="0" w:color="000000"/>
              <w:bottom w:val="single" w:sz="4" w:space="0" w:color="000000"/>
              <w:right w:val="single" w:sz="4" w:space="0" w:color="000000"/>
            </w:tcBorders>
            <w:vAlign w:val="center"/>
          </w:tcPr>
          <w:p w14:paraId="4A70E74B" w14:textId="77777777" w:rsidR="00384BA5" w:rsidRPr="00230B41" w:rsidRDefault="00384BA5" w:rsidP="00384BA5">
            <w:pPr>
              <w:spacing w:line="240" w:lineRule="auto"/>
              <w:jc w:val="center"/>
              <w:rPr>
                <w:rFonts w:ascii="Tahoma" w:hAnsi="Tahoma" w:cs="Tahoma"/>
                <w:szCs w:val="22"/>
              </w:rPr>
            </w:pPr>
          </w:p>
        </w:tc>
        <w:tc>
          <w:tcPr>
            <w:tcW w:w="2174" w:type="dxa"/>
            <w:tcBorders>
              <w:top w:val="single" w:sz="4" w:space="0" w:color="000000"/>
              <w:left w:val="single" w:sz="4" w:space="0" w:color="000000"/>
              <w:bottom w:val="single" w:sz="4" w:space="0" w:color="000000"/>
              <w:right w:val="single" w:sz="4" w:space="0" w:color="000000"/>
            </w:tcBorders>
            <w:hideMark/>
          </w:tcPr>
          <w:p w14:paraId="6866138B" w14:textId="77777777" w:rsidR="00384BA5" w:rsidRPr="00230B41" w:rsidRDefault="00384BA5" w:rsidP="00384BA5">
            <w:pPr>
              <w:spacing w:line="240" w:lineRule="auto"/>
              <w:jc w:val="center"/>
              <w:rPr>
                <w:rFonts w:ascii="Tahoma" w:hAnsi="Tahoma" w:cs="Tahoma"/>
                <w:b/>
                <w:bCs/>
                <w:szCs w:val="22"/>
              </w:rPr>
            </w:pPr>
            <w:r w:rsidRPr="00230B41">
              <w:rPr>
                <w:rFonts w:ascii="Tahoma" w:hAnsi="Tahoma" w:cs="Tahoma"/>
                <w:b/>
                <w:bCs/>
                <w:szCs w:val="22"/>
              </w:rPr>
              <w:t>Absolute</w:t>
            </w:r>
          </w:p>
        </w:tc>
        <w:tc>
          <w:tcPr>
            <w:tcW w:w="1871" w:type="dxa"/>
            <w:tcBorders>
              <w:top w:val="single" w:sz="4" w:space="0" w:color="000000"/>
              <w:left w:val="single" w:sz="4" w:space="0" w:color="000000"/>
              <w:bottom w:val="single" w:sz="4" w:space="0" w:color="000000"/>
              <w:right w:val="single" w:sz="4" w:space="0" w:color="000000"/>
            </w:tcBorders>
            <w:hideMark/>
          </w:tcPr>
          <w:p w14:paraId="2F089988" w14:textId="77777777" w:rsidR="00384BA5" w:rsidRPr="00230B41" w:rsidRDefault="00384BA5" w:rsidP="00384BA5">
            <w:pPr>
              <w:spacing w:line="240" w:lineRule="auto"/>
              <w:jc w:val="center"/>
              <w:rPr>
                <w:rFonts w:ascii="Tahoma" w:hAnsi="Tahoma" w:cs="Tahoma"/>
                <w:b/>
                <w:bCs/>
                <w:szCs w:val="22"/>
              </w:rPr>
            </w:pPr>
            <w:r w:rsidRPr="00230B41">
              <w:rPr>
                <w:rFonts w:ascii="Tahoma" w:hAnsi="Tahoma" w:cs="Tahoma"/>
                <w:b/>
                <w:bCs/>
                <w:szCs w:val="22"/>
              </w:rPr>
              <w:t>%age</w:t>
            </w:r>
          </w:p>
        </w:tc>
      </w:tr>
      <w:tr w:rsidR="00384BA5" w:rsidRPr="003F0AEC" w14:paraId="320FC719" w14:textId="77777777" w:rsidTr="00384BA5">
        <w:trPr>
          <w:trHeight w:val="233"/>
        </w:trPr>
        <w:tc>
          <w:tcPr>
            <w:tcW w:w="1703" w:type="dxa"/>
            <w:tcBorders>
              <w:top w:val="single" w:sz="4" w:space="0" w:color="000000"/>
              <w:left w:val="single" w:sz="4" w:space="0" w:color="000000"/>
              <w:bottom w:val="single" w:sz="4" w:space="0" w:color="000000"/>
              <w:right w:val="single" w:sz="4" w:space="0" w:color="000000"/>
            </w:tcBorders>
            <w:hideMark/>
          </w:tcPr>
          <w:p w14:paraId="52637546" w14:textId="77777777" w:rsidR="00384BA5" w:rsidRPr="00230B41" w:rsidRDefault="00384BA5" w:rsidP="00384BA5">
            <w:pPr>
              <w:spacing w:line="240" w:lineRule="auto"/>
              <w:jc w:val="center"/>
              <w:rPr>
                <w:rFonts w:ascii="Tahoma" w:hAnsi="Tahoma" w:cs="Tahoma"/>
                <w:szCs w:val="22"/>
              </w:rPr>
            </w:pPr>
            <w:r w:rsidRPr="00230B41">
              <w:rPr>
                <w:rFonts w:ascii="Tahoma" w:hAnsi="Tahoma" w:cs="Tahoma"/>
                <w:szCs w:val="22"/>
              </w:rPr>
              <w:t>Agriculture</w:t>
            </w:r>
          </w:p>
        </w:tc>
        <w:tc>
          <w:tcPr>
            <w:tcW w:w="1390" w:type="dxa"/>
            <w:tcBorders>
              <w:top w:val="single" w:sz="4" w:space="0" w:color="000000"/>
              <w:left w:val="single" w:sz="4" w:space="0" w:color="000000"/>
              <w:bottom w:val="single" w:sz="4" w:space="0" w:color="000000"/>
              <w:right w:val="single" w:sz="4" w:space="0" w:color="000000"/>
            </w:tcBorders>
          </w:tcPr>
          <w:p w14:paraId="4C96E1B6" w14:textId="77777777" w:rsidR="00384BA5" w:rsidRPr="00230B41" w:rsidRDefault="00384BA5" w:rsidP="00384BA5">
            <w:pPr>
              <w:spacing w:line="240" w:lineRule="auto"/>
              <w:jc w:val="center"/>
              <w:rPr>
                <w:rFonts w:ascii="Tahoma" w:hAnsi="Tahoma" w:cs="Tahoma"/>
                <w:szCs w:val="22"/>
              </w:rPr>
            </w:pPr>
            <w:r w:rsidRPr="00230B41">
              <w:rPr>
                <w:rFonts w:ascii="Tahoma" w:hAnsi="Tahoma" w:cs="Tahoma"/>
                <w:szCs w:val="22"/>
              </w:rPr>
              <w:t>51541</w:t>
            </w:r>
          </w:p>
        </w:tc>
        <w:tc>
          <w:tcPr>
            <w:tcW w:w="1390" w:type="dxa"/>
            <w:tcBorders>
              <w:top w:val="single" w:sz="4" w:space="0" w:color="000000"/>
              <w:left w:val="single" w:sz="4" w:space="0" w:color="000000"/>
              <w:bottom w:val="single" w:sz="4" w:space="0" w:color="000000"/>
              <w:right w:val="single" w:sz="4" w:space="0" w:color="000000"/>
            </w:tcBorders>
          </w:tcPr>
          <w:p w14:paraId="535DD071" w14:textId="77777777" w:rsidR="00384BA5" w:rsidRPr="00230B41" w:rsidRDefault="00384BA5" w:rsidP="00384BA5">
            <w:pPr>
              <w:spacing w:line="240" w:lineRule="auto"/>
              <w:jc w:val="center"/>
              <w:rPr>
                <w:rFonts w:ascii="Tahoma" w:hAnsi="Tahoma" w:cs="Tahoma"/>
                <w:szCs w:val="22"/>
              </w:rPr>
            </w:pPr>
            <w:r>
              <w:rPr>
                <w:rFonts w:ascii="Tahoma" w:hAnsi="Tahoma" w:cs="Tahoma"/>
                <w:szCs w:val="22"/>
              </w:rPr>
              <w:t>52840</w:t>
            </w:r>
          </w:p>
        </w:tc>
        <w:tc>
          <w:tcPr>
            <w:tcW w:w="1390" w:type="dxa"/>
            <w:tcBorders>
              <w:top w:val="single" w:sz="4" w:space="0" w:color="000000"/>
              <w:left w:val="single" w:sz="4" w:space="0" w:color="000000"/>
              <w:bottom w:val="single" w:sz="4" w:space="0" w:color="000000"/>
              <w:right w:val="single" w:sz="4" w:space="0" w:color="000000"/>
            </w:tcBorders>
          </w:tcPr>
          <w:p w14:paraId="51126A46" w14:textId="77777777" w:rsidR="00384BA5" w:rsidRPr="00230B41" w:rsidRDefault="006C2414" w:rsidP="00384BA5">
            <w:pPr>
              <w:spacing w:line="240" w:lineRule="auto"/>
              <w:jc w:val="center"/>
              <w:rPr>
                <w:rFonts w:ascii="Tahoma" w:hAnsi="Tahoma" w:cs="Tahoma"/>
                <w:szCs w:val="22"/>
              </w:rPr>
            </w:pPr>
            <w:r>
              <w:rPr>
                <w:rFonts w:ascii="Tahoma" w:hAnsi="Tahoma" w:cs="Tahoma"/>
                <w:szCs w:val="22"/>
              </w:rPr>
              <w:t>59739</w:t>
            </w:r>
          </w:p>
        </w:tc>
        <w:tc>
          <w:tcPr>
            <w:tcW w:w="2174" w:type="dxa"/>
            <w:tcBorders>
              <w:top w:val="single" w:sz="4" w:space="0" w:color="000000"/>
              <w:left w:val="single" w:sz="4" w:space="0" w:color="000000"/>
              <w:bottom w:val="single" w:sz="4" w:space="0" w:color="000000"/>
              <w:right w:val="single" w:sz="4" w:space="0" w:color="000000"/>
            </w:tcBorders>
            <w:hideMark/>
          </w:tcPr>
          <w:p w14:paraId="4A83D67F" w14:textId="77777777" w:rsidR="00384BA5" w:rsidRPr="00230B41" w:rsidRDefault="006C2414" w:rsidP="00384BA5">
            <w:pPr>
              <w:spacing w:line="240" w:lineRule="auto"/>
              <w:jc w:val="center"/>
              <w:rPr>
                <w:rFonts w:ascii="Tahoma" w:hAnsi="Tahoma" w:cs="Tahoma"/>
                <w:szCs w:val="22"/>
              </w:rPr>
            </w:pPr>
            <w:r>
              <w:rPr>
                <w:rFonts w:ascii="Tahoma" w:hAnsi="Tahoma" w:cs="Tahoma"/>
                <w:szCs w:val="22"/>
              </w:rPr>
              <w:t>6899</w:t>
            </w:r>
          </w:p>
        </w:tc>
        <w:tc>
          <w:tcPr>
            <w:tcW w:w="1871" w:type="dxa"/>
            <w:tcBorders>
              <w:top w:val="single" w:sz="4" w:space="0" w:color="000000"/>
              <w:left w:val="single" w:sz="4" w:space="0" w:color="000000"/>
              <w:bottom w:val="single" w:sz="4" w:space="0" w:color="000000"/>
              <w:right w:val="single" w:sz="4" w:space="0" w:color="000000"/>
            </w:tcBorders>
            <w:hideMark/>
          </w:tcPr>
          <w:p w14:paraId="3EC8A286" w14:textId="77777777" w:rsidR="00384BA5" w:rsidRPr="00230B41" w:rsidRDefault="006C2414" w:rsidP="00384BA5">
            <w:pPr>
              <w:spacing w:line="240" w:lineRule="auto"/>
              <w:jc w:val="center"/>
              <w:rPr>
                <w:rFonts w:ascii="Tahoma" w:hAnsi="Tahoma" w:cs="Tahoma"/>
                <w:szCs w:val="22"/>
              </w:rPr>
            </w:pPr>
            <w:r>
              <w:rPr>
                <w:rFonts w:ascii="Tahoma" w:hAnsi="Tahoma" w:cs="Tahoma"/>
                <w:szCs w:val="22"/>
              </w:rPr>
              <w:t>13.06</w:t>
            </w:r>
            <w:r w:rsidR="00384BA5" w:rsidRPr="00230B41">
              <w:rPr>
                <w:rFonts w:ascii="Tahoma" w:hAnsi="Tahoma" w:cs="Tahoma"/>
                <w:szCs w:val="22"/>
              </w:rPr>
              <w:t>%</w:t>
            </w:r>
          </w:p>
        </w:tc>
      </w:tr>
    </w:tbl>
    <w:p w14:paraId="2255CA73" w14:textId="77777777" w:rsidR="008502D7" w:rsidRPr="003F0AEC" w:rsidRDefault="008502D7" w:rsidP="008502D7">
      <w:pPr>
        <w:pStyle w:val="BodyText"/>
        <w:rPr>
          <w:rFonts w:ascii="Tahoma" w:hAnsi="Tahoma" w:cs="Tahoma"/>
          <w:b/>
          <w:bCs/>
          <w:color w:val="000000"/>
          <w:sz w:val="25"/>
          <w:szCs w:val="25"/>
          <w:lang w:val="en-IN"/>
        </w:rPr>
      </w:pPr>
      <w:r>
        <w:rPr>
          <w:rFonts w:ascii="Tahoma" w:hAnsi="Tahoma" w:cs="Tahoma"/>
          <w:b/>
          <w:bCs/>
          <w:color w:val="000000"/>
          <w:sz w:val="25"/>
          <w:szCs w:val="25"/>
          <w:lang w:val="en-IN"/>
        </w:rPr>
        <w:t>2</w:t>
      </w:r>
      <w:r w:rsidR="00C47DB3">
        <w:rPr>
          <w:rFonts w:ascii="Tahoma" w:hAnsi="Tahoma" w:cs="Tahoma"/>
          <w:b/>
          <w:bCs/>
          <w:color w:val="000000"/>
          <w:sz w:val="25"/>
          <w:szCs w:val="25"/>
          <w:lang w:val="en-IN"/>
        </w:rPr>
        <w:t>1</w:t>
      </w:r>
      <w:r w:rsidRPr="003F0AEC">
        <w:rPr>
          <w:rFonts w:ascii="Tahoma" w:hAnsi="Tahoma" w:cs="Tahoma"/>
          <w:b/>
          <w:bCs/>
          <w:color w:val="000000"/>
          <w:sz w:val="25"/>
          <w:szCs w:val="25"/>
        </w:rPr>
        <w:t>.</w:t>
      </w:r>
      <w:r>
        <w:rPr>
          <w:rFonts w:ascii="Tahoma" w:hAnsi="Tahoma" w:cs="Tahoma"/>
          <w:b/>
          <w:bCs/>
          <w:color w:val="000000"/>
          <w:sz w:val="25"/>
          <w:szCs w:val="25"/>
          <w:lang w:val="en-IN"/>
        </w:rPr>
        <w:t>7</w:t>
      </w:r>
      <w:r w:rsidRPr="003F0AEC">
        <w:rPr>
          <w:rFonts w:ascii="Tahoma" w:hAnsi="Tahoma" w:cs="Tahoma"/>
          <w:b/>
          <w:bCs/>
          <w:color w:val="000000"/>
          <w:sz w:val="25"/>
          <w:szCs w:val="25"/>
        </w:rPr>
        <w:t xml:space="preserve">-(i) NPAs UNDER AGRICULTURE AS </w:t>
      </w:r>
      <w:r w:rsidRPr="003F0AEC">
        <w:rPr>
          <w:rFonts w:ascii="Tahoma" w:hAnsi="Tahoma" w:cs="Tahoma"/>
          <w:b/>
          <w:bCs/>
          <w:color w:val="000000"/>
          <w:sz w:val="25"/>
          <w:szCs w:val="25"/>
          <w:lang w:val="en-US"/>
        </w:rPr>
        <w:t>ON</w:t>
      </w:r>
      <w:r w:rsidRPr="003F0AEC">
        <w:rPr>
          <w:rFonts w:ascii="Tahoma" w:hAnsi="Tahoma" w:cs="Tahoma"/>
          <w:b/>
          <w:bCs/>
          <w:color w:val="000000"/>
          <w:sz w:val="25"/>
          <w:szCs w:val="25"/>
        </w:rPr>
        <w:t xml:space="preserve"> 3</w:t>
      </w:r>
      <w:r w:rsidRPr="003F0AEC">
        <w:rPr>
          <w:rFonts w:ascii="Tahoma" w:hAnsi="Tahoma" w:cs="Tahoma"/>
          <w:b/>
          <w:bCs/>
          <w:color w:val="000000"/>
          <w:sz w:val="25"/>
          <w:szCs w:val="25"/>
          <w:lang w:val="en-US"/>
        </w:rPr>
        <w:t>0</w:t>
      </w:r>
      <w:r>
        <w:rPr>
          <w:rFonts w:ascii="Tahoma" w:hAnsi="Tahoma" w:cs="Tahoma"/>
          <w:b/>
          <w:bCs/>
          <w:color w:val="000000"/>
          <w:sz w:val="25"/>
          <w:szCs w:val="25"/>
          <w:lang w:val="en-US"/>
        </w:rPr>
        <w:t>.06.</w:t>
      </w:r>
      <w:r w:rsidRPr="003F0AEC">
        <w:rPr>
          <w:rFonts w:ascii="Tahoma" w:hAnsi="Tahoma" w:cs="Tahoma"/>
          <w:b/>
          <w:bCs/>
          <w:color w:val="000000"/>
          <w:sz w:val="25"/>
          <w:szCs w:val="25"/>
        </w:rPr>
        <w:t>20</w:t>
      </w:r>
      <w:r>
        <w:rPr>
          <w:rFonts w:ascii="Tahoma" w:hAnsi="Tahoma" w:cs="Tahoma"/>
          <w:b/>
          <w:bCs/>
          <w:color w:val="000000"/>
          <w:sz w:val="25"/>
          <w:szCs w:val="25"/>
          <w:lang w:val="en-IN"/>
        </w:rPr>
        <w:t>2</w:t>
      </w:r>
      <w:r w:rsidR="00384BA5">
        <w:rPr>
          <w:rFonts w:ascii="Tahoma" w:hAnsi="Tahoma" w:cs="Tahoma"/>
          <w:b/>
          <w:bCs/>
          <w:color w:val="000000"/>
          <w:sz w:val="25"/>
          <w:szCs w:val="25"/>
          <w:lang w:val="en-IN"/>
        </w:rPr>
        <w:t>2</w:t>
      </w:r>
    </w:p>
    <w:p w14:paraId="50445260" w14:textId="77777777" w:rsidR="008502D7" w:rsidRPr="003F0AEC" w:rsidRDefault="008502D7" w:rsidP="008502D7">
      <w:pPr>
        <w:pStyle w:val="BodyText"/>
        <w:rPr>
          <w:rFonts w:ascii="Tahoma" w:hAnsi="Tahoma" w:cs="Tahoma"/>
          <w:color w:val="000000"/>
          <w:sz w:val="25"/>
          <w:szCs w:val="25"/>
        </w:rPr>
      </w:pPr>
    </w:p>
    <w:p w14:paraId="68191A58" w14:textId="77777777" w:rsidR="008502D7" w:rsidRPr="003F0AEC" w:rsidRDefault="008502D7" w:rsidP="008502D7">
      <w:pPr>
        <w:pStyle w:val="BodyText"/>
        <w:jc w:val="right"/>
        <w:rPr>
          <w:rFonts w:ascii="Tahoma" w:hAnsi="Tahoma" w:cs="Tahoma"/>
          <w:color w:val="000000"/>
          <w:sz w:val="25"/>
          <w:szCs w:val="25"/>
        </w:rPr>
      </w:pPr>
      <w:r w:rsidRPr="003F0AEC">
        <w:rPr>
          <w:rFonts w:ascii="Tahoma" w:hAnsi="Tahoma" w:cs="Tahoma"/>
          <w:color w:val="000000"/>
          <w:sz w:val="25"/>
          <w:szCs w:val="25"/>
        </w:rPr>
        <w:tab/>
      </w:r>
      <w:r w:rsidRPr="003F0AEC">
        <w:rPr>
          <w:rFonts w:ascii="Tahoma" w:hAnsi="Tahoma" w:cs="Tahoma"/>
          <w:color w:val="000000"/>
          <w:sz w:val="25"/>
          <w:szCs w:val="25"/>
        </w:rPr>
        <w:tab/>
      </w:r>
      <w:r w:rsidRPr="003F0AEC">
        <w:rPr>
          <w:rFonts w:ascii="Tahoma" w:hAnsi="Tahoma" w:cs="Tahoma"/>
          <w:color w:val="000000"/>
          <w:sz w:val="25"/>
          <w:szCs w:val="25"/>
        </w:rPr>
        <w:tab/>
      </w:r>
      <w:r w:rsidRPr="003F0AEC">
        <w:rPr>
          <w:rFonts w:ascii="Tahoma" w:hAnsi="Tahoma" w:cs="Tahoma"/>
          <w:color w:val="000000"/>
          <w:sz w:val="25"/>
          <w:szCs w:val="25"/>
        </w:rPr>
        <w:tab/>
      </w:r>
      <w:r w:rsidRPr="003F0AEC">
        <w:rPr>
          <w:rFonts w:ascii="Tahoma" w:hAnsi="Tahoma" w:cs="Tahoma"/>
          <w:color w:val="000000"/>
          <w:sz w:val="25"/>
          <w:szCs w:val="25"/>
        </w:rPr>
        <w:tab/>
      </w:r>
      <w:r w:rsidRPr="003F0AEC">
        <w:rPr>
          <w:rFonts w:ascii="Tahoma" w:hAnsi="Tahoma" w:cs="Tahoma"/>
          <w:color w:val="000000"/>
          <w:sz w:val="25"/>
          <w:szCs w:val="25"/>
        </w:rPr>
        <w:tab/>
      </w:r>
      <w:r w:rsidRPr="003F0AEC">
        <w:rPr>
          <w:rFonts w:ascii="Tahoma" w:hAnsi="Tahoma" w:cs="Tahoma"/>
          <w:color w:val="000000"/>
          <w:sz w:val="25"/>
          <w:szCs w:val="25"/>
        </w:rPr>
        <w:tab/>
      </w:r>
      <w:r w:rsidRPr="003F0AEC">
        <w:rPr>
          <w:rFonts w:ascii="Tahoma" w:hAnsi="Tahoma" w:cs="Tahoma"/>
          <w:color w:val="000000"/>
          <w:sz w:val="25"/>
          <w:szCs w:val="25"/>
        </w:rPr>
        <w:tab/>
      </w:r>
      <w:r w:rsidRPr="003F0AEC">
        <w:rPr>
          <w:rFonts w:ascii="Tahoma" w:hAnsi="Tahoma" w:cs="Tahoma"/>
          <w:color w:val="000000"/>
          <w:sz w:val="25"/>
          <w:szCs w:val="25"/>
        </w:rPr>
        <w:tab/>
        <w:t>(Amt  Rs. in Crores)</w:t>
      </w:r>
    </w:p>
    <w:p w14:paraId="26148A45" w14:textId="77777777" w:rsidR="008502D7" w:rsidRPr="003F0AEC" w:rsidRDefault="008502D7" w:rsidP="008502D7">
      <w:pPr>
        <w:pStyle w:val="BodyText"/>
        <w:rPr>
          <w:rFonts w:ascii="Tahoma" w:hAnsi="Tahoma" w:cs="Tahoma"/>
          <w:color w:val="000000"/>
          <w:sz w:val="25"/>
          <w:szCs w:val="25"/>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8"/>
        <w:gridCol w:w="1620"/>
        <w:gridCol w:w="1620"/>
        <w:gridCol w:w="1890"/>
        <w:gridCol w:w="3060"/>
      </w:tblGrid>
      <w:tr w:rsidR="008502D7" w:rsidRPr="003F0AEC" w14:paraId="3D85C9A7" w14:textId="77777777" w:rsidTr="00794757">
        <w:tc>
          <w:tcPr>
            <w:tcW w:w="3438" w:type="dxa"/>
            <w:gridSpan w:val="2"/>
            <w:tcBorders>
              <w:top w:val="single" w:sz="4" w:space="0" w:color="000000"/>
              <w:left w:val="single" w:sz="4" w:space="0" w:color="000000"/>
              <w:bottom w:val="single" w:sz="4" w:space="0" w:color="000000"/>
              <w:right w:val="single" w:sz="4" w:space="0" w:color="000000"/>
            </w:tcBorders>
            <w:hideMark/>
          </w:tcPr>
          <w:p w14:paraId="7D094CE8" w14:textId="77777777" w:rsidR="008502D7" w:rsidRPr="00230B41" w:rsidRDefault="008502D7" w:rsidP="00794757">
            <w:pPr>
              <w:pStyle w:val="BodyText"/>
              <w:jc w:val="center"/>
              <w:rPr>
                <w:rFonts w:ascii="Tahoma" w:hAnsi="Tahoma" w:cs="Tahoma"/>
                <w:b/>
                <w:bCs/>
                <w:color w:val="000000"/>
                <w:sz w:val="22"/>
                <w:szCs w:val="22"/>
                <w:lang w:val="en-IN" w:eastAsia="en-IN" w:bidi="ar-SA"/>
              </w:rPr>
            </w:pPr>
            <w:r w:rsidRPr="00230B41">
              <w:rPr>
                <w:rFonts w:ascii="Tahoma" w:hAnsi="Tahoma" w:cs="Tahoma"/>
                <w:b/>
                <w:bCs/>
                <w:color w:val="000000"/>
                <w:sz w:val="22"/>
                <w:szCs w:val="22"/>
                <w:lang w:val="en-IN" w:eastAsia="en-IN" w:bidi="ar-SA"/>
              </w:rPr>
              <w:t>Total Outstanding under Agriculture Sector</w:t>
            </w:r>
          </w:p>
        </w:tc>
        <w:tc>
          <w:tcPr>
            <w:tcW w:w="3510" w:type="dxa"/>
            <w:gridSpan w:val="2"/>
            <w:tcBorders>
              <w:top w:val="single" w:sz="4" w:space="0" w:color="000000"/>
              <w:left w:val="single" w:sz="4" w:space="0" w:color="000000"/>
              <w:bottom w:val="single" w:sz="4" w:space="0" w:color="000000"/>
              <w:right w:val="single" w:sz="4" w:space="0" w:color="000000"/>
            </w:tcBorders>
            <w:hideMark/>
          </w:tcPr>
          <w:p w14:paraId="68D86A4C" w14:textId="77777777" w:rsidR="008502D7" w:rsidRPr="00230B41" w:rsidRDefault="008502D7" w:rsidP="00794757">
            <w:pPr>
              <w:pStyle w:val="BodyText"/>
              <w:jc w:val="center"/>
              <w:rPr>
                <w:rFonts w:ascii="Tahoma" w:hAnsi="Tahoma" w:cs="Tahoma"/>
                <w:b/>
                <w:bCs/>
                <w:color w:val="000000"/>
                <w:sz w:val="22"/>
                <w:szCs w:val="22"/>
                <w:lang w:val="en-IN" w:eastAsia="en-IN" w:bidi="ar-SA"/>
              </w:rPr>
            </w:pPr>
            <w:r w:rsidRPr="00230B41">
              <w:rPr>
                <w:rFonts w:ascii="Tahoma" w:hAnsi="Tahoma" w:cs="Tahoma"/>
                <w:b/>
                <w:bCs/>
                <w:color w:val="000000"/>
                <w:sz w:val="22"/>
                <w:szCs w:val="22"/>
                <w:lang w:val="en-IN" w:eastAsia="en-IN" w:bidi="ar-SA"/>
              </w:rPr>
              <w:t>NPA under Agriculture</w:t>
            </w:r>
          </w:p>
        </w:tc>
        <w:tc>
          <w:tcPr>
            <w:tcW w:w="3060" w:type="dxa"/>
            <w:vMerge w:val="restart"/>
            <w:tcBorders>
              <w:top w:val="single" w:sz="4" w:space="0" w:color="000000"/>
              <w:left w:val="single" w:sz="4" w:space="0" w:color="000000"/>
              <w:bottom w:val="single" w:sz="4" w:space="0" w:color="000000"/>
              <w:right w:val="single" w:sz="4" w:space="0" w:color="000000"/>
            </w:tcBorders>
            <w:hideMark/>
          </w:tcPr>
          <w:p w14:paraId="5172D5ED" w14:textId="77777777" w:rsidR="008502D7" w:rsidRPr="00230B41" w:rsidRDefault="008502D7" w:rsidP="00794757">
            <w:pPr>
              <w:pStyle w:val="BodyText"/>
              <w:jc w:val="center"/>
              <w:rPr>
                <w:rFonts w:ascii="Tahoma" w:hAnsi="Tahoma" w:cs="Tahoma"/>
                <w:b/>
                <w:bCs/>
                <w:color w:val="000000"/>
                <w:sz w:val="22"/>
                <w:szCs w:val="22"/>
                <w:lang w:val="en-IN" w:eastAsia="en-IN" w:bidi="ar-SA"/>
              </w:rPr>
            </w:pPr>
            <w:r w:rsidRPr="00230B41">
              <w:rPr>
                <w:rFonts w:ascii="Tahoma" w:hAnsi="Tahoma" w:cs="Tahoma"/>
                <w:b/>
                <w:bCs/>
                <w:color w:val="000000"/>
                <w:sz w:val="22"/>
                <w:szCs w:val="22"/>
                <w:lang w:val="en-IN" w:eastAsia="en-IN" w:bidi="ar-SA"/>
              </w:rPr>
              <w:t>%age of NPA to total O/s under Agriculture Advs.</w:t>
            </w:r>
          </w:p>
        </w:tc>
      </w:tr>
      <w:tr w:rsidR="008502D7" w:rsidRPr="003F0AEC" w14:paraId="0C52C384" w14:textId="77777777" w:rsidTr="00794757">
        <w:tc>
          <w:tcPr>
            <w:tcW w:w="1818" w:type="dxa"/>
            <w:tcBorders>
              <w:top w:val="single" w:sz="4" w:space="0" w:color="000000"/>
              <w:left w:val="single" w:sz="4" w:space="0" w:color="000000"/>
              <w:bottom w:val="single" w:sz="4" w:space="0" w:color="000000"/>
              <w:right w:val="single" w:sz="4" w:space="0" w:color="000000"/>
            </w:tcBorders>
            <w:hideMark/>
          </w:tcPr>
          <w:p w14:paraId="5095DC5D" w14:textId="77777777" w:rsidR="008502D7" w:rsidRPr="00230B41" w:rsidRDefault="008502D7" w:rsidP="00794757">
            <w:pPr>
              <w:pStyle w:val="BodyText"/>
              <w:jc w:val="center"/>
              <w:rPr>
                <w:rFonts w:ascii="Tahoma" w:hAnsi="Tahoma" w:cs="Tahoma"/>
                <w:color w:val="000000"/>
                <w:sz w:val="22"/>
                <w:szCs w:val="22"/>
                <w:lang w:val="en-IN" w:eastAsia="en-IN" w:bidi="ar-SA"/>
              </w:rPr>
            </w:pPr>
            <w:r w:rsidRPr="00230B41">
              <w:rPr>
                <w:rFonts w:ascii="Tahoma" w:hAnsi="Tahoma" w:cs="Tahoma"/>
                <w:color w:val="000000"/>
                <w:sz w:val="22"/>
                <w:szCs w:val="22"/>
                <w:lang w:val="en-IN" w:eastAsia="en-IN" w:bidi="ar-SA"/>
              </w:rPr>
              <w:t>A/cs</w:t>
            </w:r>
          </w:p>
        </w:tc>
        <w:tc>
          <w:tcPr>
            <w:tcW w:w="1620" w:type="dxa"/>
            <w:tcBorders>
              <w:top w:val="single" w:sz="4" w:space="0" w:color="000000"/>
              <w:left w:val="single" w:sz="4" w:space="0" w:color="000000"/>
              <w:bottom w:val="single" w:sz="4" w:space="0" w:color="000000"/>
              <w:right w:val="single" w:sz="4" w:space="0" w:color="000000"/>
            </w:tcBorders>
            <w:hideMark/>
          </w:tcPr>
          <w:p w14:paraId="2033CDAE" w14:textId="77777777" w:rsidR="008502D7" w:rsidRPr="00230B41" w:rsidRDefault="008502D7" w:rsidP="00794757">
            <w:pPr>
              <w:pStyle w:val="BodyText"/>
              <w:jc w:val="center"/>
              <w:rPr>
                <w:rFonts w:ascii="Tahoma" w:hAnsi="Tahoma" w:cs="Tahoma"/>
                <w:color w:val="000000"/>
                <w:sz w:val="22"/>
                <w:szCs w:val="22"/>
                <w:lang w:val="en-IN" w:eastAsia="en-IN" w:bidi="ar-SA"/>
              </w:rPr>
            </w:pPr>
            <w:r w:rsidRPr="00230B41">
              <w:rPr>
                <w:rFonts w:ascii="Tahoma" w:hAnsi="Tahoma" w:cs="Tahoma"/>
                <w:color w:val="000000"/>
                <w:sz w:val="22"/>
                <w:szCs w:val="22"/>
                <w:lang w:val="en-IN" w:eastAsia="en-IN" w:bidi="ar-SA"/>
              </w:rPr>
              <w:t>Amt.</w:t>
            </w:r>
          </w:p>
        </w:tc>
        <w:tc>
          <w:tcPr>
            <w:tcW w:w="1620" w:type="dxa"/>
            <w:tcBorders>
              <w:top w:val="single" w:sz="4" w:space="0" w:color="000000"/>
              <w:left w:val="single" w:sz="4" w:space="0" w:color="000000"/>
              <w:bottom w:val="single" w:sz="4" w:space="0" w:color="000000"/>
              <w:right w:val="single" w:sz="4" w:space="0" w:color="000000"/>
            </w:tcBorders>
            <w:hideMark/>
          </w:tcPr>
          <w:p w14:paraId="7E664348" w14:textId="77777777" w:rsidR="008502D7" w:rsidRPr="00230B41" w:rsidRDefault="008502D7" w:rsidP="00794757">
            <w:pPr>
              <w:pStyle w:val="BodyText"/>
              <w:jc w:val="center"/>
              <w:rPr>
                <w:rFonts w:ascii="Tahoma" w:hAnsi="Tahoma" w:cs="Tahoma"/>
                <w:color w:val="000000"/>
                <w:sz w:val="22"/>
                <w:szCs w:val="22"/>
                <w:lang w:val="en-IN" w:eastAsia="en-IN" w:bidi="ar-SA"/>
              </w:rPr>
            </w:pPr>
            <w:r w:rsidRPr="00230B41">
              <w:rPr>
                <w:rFonts w:ascii="Tahoma" w:hAnsi="Tahoma" w:cs="Tahoma"/>
                <w:color w:val="000000"/>
                <w:sz w:val="22"/>
                <w:szCs w:val="22"/>
                <w:lang w:val="en-IN" w:eastAsia="en-IN" w:bidi="ar-SA"/>
              </w:rPr>
              <w:t>A/cs</w:t>
            </w:r>
          </w:p>
        </w:tc>
        <w:tc>
          <w:tcPr>
            <w:tcW w:w="1890" w:type="dxa"/>
            <w:tcBorders>
              <w:top w:val="single" w:sz="4" w:space="0" w:color="000000"/>
              <w:left w:val="single" w:sz="4" w:space="0" w:color="000000"/>
              <w:bottom w:val="single" w:sz="4" w:space="0" w:color="000000"/>
              <w:right w:val="single" w:sz="4" w:space="0" w:color="000000"/>
            </w:tcBorders>
            <w:hideMark/>
          </w:tcPr>
          <w:p w14:paraId="34300E67" w14:textId="77777777" w:rsidR="008502D7" w:rsidRPr="00230B41" w:rsidRDefault="008502D7" w:rsidP="00794757">
            <w:pPr>
              <w:pStyle w:val="BodyText"/>
              <w:jc w:val="center"/>
              <w:rPr>
                <w:rFonts w:ascii="Tahoma" w:hAnsi="Tahoma" w:cs="Tahoma"/>
                <w:color w:val="000000"/>
                <w:sz w:val="22"/>
                <w:szCs w:val="22"/>
                <w:lang w:val="en-IN" w:eastAsia="en-IN" w:bidi="ar-SA"/>
              </w:rPr>
            </w:pPr>
            <w:r w:rsidRPr="00230B41">
              <w:rPr>
                <w:rFonts w:ascii="Tahoma" w:hAnsi="Tahoma" w:cs="Tahoma"/>
                <w:color w:val="000000"/>
                <w:sz w:val="22"/>
                <w:szCs w:val="22"/>
                <w:lang w:val="en-IN" w:eastAsia="en-IN" w:bidi="ar-SA"/>
              </w:rPr>
              <w:t>Amt.</w:t>
            </w:r>
          </w:p>
        </w:tc>
        <w:tc>
          <w:tcPr>
            <w:tcW w:w="3060" w:type="dxa"/>
            <w:vMerge/>
            <w:tcBorders>
              <w:top w:val="single" w:sz="4" w:space="0" w:color="000000"/>
              <w:left w:val="single" w:sz="4" w:space="0" w:color="000000"/>
              <w:bottom w:val="single" w:sz="4" w:space="0" w:color="000000"/>
              <w:right w:val="single" w:sz="4" w:space="0" w:color="000000"/>
            </w:tcBorders>
            <w:vAlign w:val="center"/>
            <w:hideMark/>
          </w:tcPr>
          <w:p w14:paraId="32A558F7" w14:textId="77777777" w:rsidR="008502D7" w:rsidRPr="00230B41" w:rsidRDefault="008502D7" w:rsidP="00794757">
            <w:pPr>
              <w:rPr>
                <w:rFonts w:ascii="Tahoma" w:hAnsi="Tahoma" w:cs="Tahoma"/>
                <w:szCs w:val="22"/>
                <w:lang w:val="en-IN" w:eastAsia="en-IN" w:bidi="ar-SA"/>
              </w:rPr>
            </w:pPr>
          </w:p>
        </w:tc>
      </w:tr>
      <w:tr w:rsidR="008502D7" w:rsidRPr="003F0AEC" w14:paraId="1BC19E5B" w14:textId="77777777" w:rsidTr="00794757">
        <w:tc>
          <w:tcPr>
            <w:tcW w:w="1818" w:type="dxa"/>
            <w:tcBorders>
              <w:top w:val="single" w:sz="4" w:space="0" w:color="000000"/>
              <w:left w:val="single" w:sz="4" w:space="0" w:color="000000"/>
              <w:bottom w:val="single" w:sz="4" w:space="0" w:color="000000"/>
              <w:right w:val="single" w:sz="4" w:space="0" w:color="000000"/>
            </w:tcBorders>
            <w:vAlign w:val="bottom"/>
          </w:tcPr>
          <w:p w14:paraId="5E2352E0" w14:textId="77777777" w:rsidR="008502D7" w:rsidRPr="00F14296" w:rsidRDefault="00F14296" w:rsidP="00794757">
            <w:pPr>
              <w:pStyle w:val="BodyText"/>
              <w:jc w:val="center"/>
              <w:rPr>
                <w:rFonts w:ascii="Tahoma" w:hAnsi="Tahoma" w:cs="Tahoma"/>
                <w:sz w:val="22"/>
                <w:szCs w:val="22"/>
                <w:lang w:val="en-IN" w:eastAsia="en-IN" w:bidi="ar-SA"/>
              </w:rPr>
            </w:pPr>
            <w:r>
              <w:rPr>
                <w:rFonts w:ascii="Tahoma" w:hAnsi="Tahoma" w:cs="Tahoma"/>
                <w:sz w:val="22"/>
                <w:szCs w:val="22"/>
                <w:lang w:val="en-IN" w:eastAsia="en-IN" w:bidi="ar-SA"/>
              </w:rPr>
              <w:t>2287735</w:t>
            </w:r>
          </w:p>
        </w:tc>
        <w:tc>
          <w:tcPr>
            <w:tcW w:w="1620" w:type="dxa"/>
            <w:tcBorders>
              <w:top w:val="single" w:sz="4" w:space="0" w:color="000000"/>
              <w:left w:val="single" w:sz="4" w:space="0" w:color="000000"/>
              <w:bottom w:val="single" w:sz="4" w:space="0" w:color="000000"/>
              <w:right w:val="single" w:sz="4" w:space="0" w:color="000000"/>
            </w:tcBorders>
            <w:vAlign w:val="bottom"/>
          </w:tcPr>
          <w:p w14:paraId="0C2F56DC" w14:textId="77777777" w:rsidR="008502D7" w:rsidRPr="00F14296" w:rsidRDefault="00F14296" w:rsidP="00794757">
            <w:pPr>
              <w:pStyle w:val="BodyText"/>
              <w:jc w:val="center"/>
              <w:rPr>
                <w:rFonts w:ascii="Tahoma" w:hAnsi="Tahoma" w:cs="Tahoma"/>
                <w:sz w:val="22"/>
                <w:szCs w:val="22"/>
                <w:lang w:val="en-IN" w:eastAsia="en-IN" w:bidi="ar-SA"/>
              </w:rPr>
            </w:pPr>
            <w:r w:rsidRPr="00F14296">
              <w:rPr>
                <w:rFonts w:ascii="Tahoma" w:hAnsi="Tahoma" w:cs="Tahoma"/>
                <w:sz w:val="22"/>
                <w:szCs w:val="22"/>
                <w:lang w:val="en-IN"/>
              </w:rPr>
              <w:t>59738</w:t>
            </w:r>
          </w:p>
        </w:tc>
        <w:tc>
          <w:tcPr>
            <w:tcW w:w="1620" w:type="dxa"/>
            <w:tcBorders>
              <w:top w:val="single" w:sz="4" w:space="0" w:color="000000"/>
              <w:left w:val="single" w:sz="4" w:space="0" w:color="000000"/>
              <w:bottom w:val="single" w:sz="4" w:space="0" w:color="000000"/>
              <w:right w:val="single" w:sz="4" w:space="0" w:color="000000"/>
            </w:tcBorders>
            <w:vAlign w:val="bottom"/>
          </w:tcPr>
          <w:p w14:paraId="0F23F697" w14:textId="77777777" w:rsidR="008502D7" w:rsidRPr="00F14296" w:rsidRDefault="00F14296" w:rsidP="00794757">
            <w:pPr>
              <w:pStyle w:val="BodyText"/>
              <w:jc w:val="center"/>
              <w:rPr>
                <w:rFonts w:ascii="Tahoma" w:hAnsi="Tahoma" w:cs="Tahoma"/>
                <w:sz w:val="22"/>
                <w:szCs w:val="22"/>
                <w:lang w:val="en-IN" w:eastAsia="en-IN" w:bidi="ar-SA"/>
              </w:rPr>
            </w:pPr>
            <w:r w:rsidRPr="00F14296">
              <w:rPr>
                <w:rFonts w:ascii="Tahoma" w:hAnsi="Tahoma" w:cs="Tahoma"/>
                <w:sz w:val="22"/>
                <w:szCs w:val="22"/>
                <w:lang w:val="en-IN" w:eastAsia="en-IN" w:bidi="ar-SA"/>
              </w:rPr>
              <w:t>186072</w:t>
            </w:r>
          </w:p>
        </w:tc>
        <w:tc>
          <w:tcPr>
            <w:tcW w:w="1890" w:type="dxa"/>
            <w:tcBorders>
              <w:top w:val="single" w:sz="4" w:space="0" w:color="000000"/>
              <w:left w:val="single" w:sz="4" w:space="0" w:color="000000"/>
              <w:bottom w:val="single" w:sz="4" w:space="0" w:color="000000"/>
              <w:right w:val="single" w:sz="4" w:space="0" w:color="000000"/>
            </w:tcBorders>
            <w:vAlign w:val="bottom"/>
          </w:tcPr>
          <w:p w14:paraId="71B7A8F6" w14:textId="77777777" w:rsidR="008502D7" w:rsidRPr="00F14296" w:rsidRDefault="00F14296" w:rsidP="00794757">
            <w:pPr>
              <w:pStyle w:val="BodyText"/>
              <w:jc w:val="center"/>
              <w:rPr>
                <w:rFonts w:ascii="Tahoma" w:hAnsi="Tahoma" w:cs="Tahoma"/>
                <w:sz w:val="22"/>
                <w:szCs w:val="22"/>
                <w:lang w:val="en-IN" w:eastAsia="en-IN" w:bidi="ar-SA"/>
              </w:rPr>
            </w:pPr>
            <w:r w:rsidRPr="00F14296">
              <w:rPr>
                <w:rFonts w:ascii="Tahoma" w:hAnsi="Tahoma" w:cs="Tahoma"/>
                <w:sz w:val="22"/>
                <w:szCs w:val="22"/>
                <w:lang w:val="en-IN" w:eastAsia="en-IN" w:bidi="ar-SA"/>
              </w:rPr>
              <w:t>5818</w:t>
            </w:r>
          </w:p>
        </w:tc>
        <w:tc>
          <w:tcPr>
            <w:tcW w:w="3060" w:type="dxa"/>
            <w:tcBorders>
              <w:top w:val="single" w:sz="4" w:space="0" w:color="000000"/>
              <w:left w:val="single" w:sz="4" w:space="0" w:color="000000"/>
              <w:bottom w:val="single" w:sz="4" w:space="0" w:color="000000"/>
              <w:right w:val="single" w:sz="4" w:space="0" w:color="000000"/>
            </w:tcBorders>
            <w:vAlign w:val="bottom"/>
          </w:tcPr>
          <w:p w14:paraId="2DD9E8B8" w14:textId="77777777" w:rsidR="008502D7" w:rsidRPr="00F14296" w:rsidRDefault="00F14296" w:rsidP="00794757">
            <w:pPr>
              <w:jc w:val="center"/>
              <w:rPr>
                <w:rFonts w:ascii="Tahoma" w:hAnsi="Tahoma" w:cs="Tahoma"/>
                <w:szCs w:val="22"/>
                <w:lang w:val="en-IN" w:eastAsia="en-IN" w:bidi="ar-SA"/>
              </w:rPr>
            </w:pPr>
            <w:r w:rsidRPr="00F14296">
              <w:rPr>
                <w:rFonts w:ascii="Tahoma" w:hAnsi="Tahoma" w:cs="Tahoma"/>
                <w:szCs w:val="22"/>
                <w:lang w:val="en-IN" w:eastAsia="en-IN" w:bidi="ar-SA"/>
              </w:rPr>
              <w:t>9.74</w:t>
            </w:r>
            <w:r w:rsidR="008502D7" w:rsidRPr="00F14296">
              <w:rPr>
                <w:rFonts w:ascii="Tahoma" w:hAnsi="Tahoma" w:cs="Tahoma"/>
                <w:szCs w:val="22"/>
                <w:lang w:val="en-IN" w:eastAsia="en-IN" w:bidi="ar-SA"/>
              </w:rPr>
              <w:t>%</w:t>
            </w:r>
          </w:p>
        </w:tc>
      </w:tr>
    </w:tbl>
    <w:p w14:paraId="6DE4D5C8" w14:textId="77777777" w:rsidR="008502D7" w:rsidRPr="003F0AEC" w:rsidRDefault="008502D7" w:rsidP="008502D7">
      <w:pPr>
        <w:pStyle w:val="BodyText"/>
        <w:rPr>
          <w:rFonts w:ascii="Tahoma" w:hAnsi="Tahoma" w:cs="Tahoma"/>
          <w:b/>
          <w:bCs/>
          <w:color w:val="000000"/>
          <w:sz w:val="25"/>
          <w:szCs w:val="25"/>
        </w:rPr>
      </w:pPr>
    </w:p>
    <w:p w14:paraId="7EEA59DB" w14:textId="77777777" w:rsidR="008502D7" w:rsidRPr="003F0AEC" w:rsidRDefault="008502D7" w:rsidP="008502D7">
      <w:pPr>
        <w:pStyle w:val="BodyText"/>
        <w:rPr>
          <w:rFonts w:ascii="Tahoma" w:hAnsi="Tahoma" w:cs="Tahoma"/>
          <w:b/>
          <w:bCs/>
          <w:color w:val="000000"/>
          <w:sz w:val="25"/>
          <w:szCs w:val="25"/>
        </w:rPr>
      </w:pPr>
      <w:r w:rsidRPr="003F0AEC">
        <w:rPr>
          <w:rFonts w:ascii="Tahoma" w:hAnsi="Tahoma" w:cs="Tahoma"/>
          <w:b/>
          <w:bCs/>
          <w:color w:val="000000"/>
          <w:sz w:val="25"/>
          <w:szCs w:val="25"/>
        </w:rPr>
        <w:t xml:space="preserve">Bank wise position is given at Annexure No. </w:t>
      </w:r>
      <w:r w:rsidRPr="003F0AEC">
        <w:rPr>
          <w:rFonts w:ascii="Tahoma" w:hAnsi="Tahoma" w:cs="Tahoma"/>
          <w:b/>
          <w:bCs/>
          <w:color w:val="000000"/>
          <w:sz w:val="25"/>
          <w:szCs w:val="25"/>
          <w:lang w:val="en-US"/>
        </w:rPr>
        <w:t>3</w:t>
      </w:r>
      <w:r w:rsidR="00E71FC1">
        <w:rPr>
          <w:rFonts w:ascii="Tahoma" w:hAnsi="Tahoma" w:cs="Tahoma"/>
          <w:b/>
          <w:bCs/>
          <w:color w:val="000000"/>
          <w:sz w:val="25"/>
          <w:szCs w:val="25"/>
          <w:lang w:val="en-US"/>
        </w:rPr>
        <w:t>5.</w:t>
      </w:r>
      <w:r w:rsidRPr="004C748C">
        <w:rPr>
          <w:rFonts w:ascii="Tahoma" w:hAnsi="Tahoma" w:cs="Tahoma"/>
          <w:b/>
          <w:bCs/>
          <w:sz w:val="25"/>
          <w:szCs w:val="25"/>
        </w:rPr>
        <w:t>7 (P</w:t>
      </w:r>
      <w:r w:rsidR="00B505D2">
        <w:rPr>
          <w:rFonts w:ascii="Tahoma" w:hAnsi="Tahoma" w:cs="Tahoma"/>
          <w:b/>
          <w:bCs/>
          <w:sz w:val="25"/>
          <w:szCs w:val="25"/>
          <w:lang w:val="en-IN"/>
        </w:rPr>
        <w:t>age</w:t>
      </w:r>
      <w:r w:rsidRPr="004C748C">
        <w:rPr>
          <w:rFonts w:ascii="Tahoma" w:hAnsi="Tahoma" w:cs="Tahoma"/>
          <w:b/>
          <w:bCs/>
          <w:sz w:val="25"/>
          <w:szCs w:val="25"/>
          <w:lang w:val="en-IN"/>
        </w:rPr>
        <w:t>-1</w:t>
      </w:r>
      <w:r w:rsidR="00B505D2">
        <w:rPr>
          <w:rFonts w:ascii="Tahoma" w:hAnsi="Tahoma" w:cs="Tahoma"/>
          <w:b/>
          <w:bCs/>
          <w:sz w:val="25"/>
          <w:szCs w:val="25"/>
          <w:lang w:val="en-IN"/>
        </w:rPr>
        <w:t>8</w:t>
      </w:r>
      <w:r>
        <w:rPr>
          <w:rFonts w:ascii="Tahoma" w:hAnsi="Tahoma" w:cs="Tahoma"/>
          <w:b/>
          <w:bCs/>
          <w:sz w:val="25"/>
          <w:szCs w:val="25"/>
          <w:lang w:val="en-IN"/>
        </w:rPr>
        <w:t>2</w:t>
      </w:r>
      <w:r w:rsidRPr="003F0AEC">
        <w:rPr>
          <w:rFonts w:ascii="Tahoma" w:hAnsi="Tahoma" w:cs="Tahoma"/>
          <w:b/>
          <w:bCs/>
          <w:color w:val="000000"/>
          <w:sz w:val="25"/>
          <w:szCs w:val="25"/>
        </w:rPr>
        <w:t>)</w:t>
      </w:r>
    </w:p>
    <w:p w14:paraId="7F861EAA" w14:textId="77777777" w:rsidR="008502D7" w:rsidRPr="003F0AEC" w:rsidRDefault="008502D7" w:rsidP="008502D7">
      <w:pPr>
        <w:pStyle w:val="BodyText"/>
        <w:rPr>
          <w:rFonts w:ascii="Tahoma" w:hAnsi="Tahoma" w:cs="Tahoma"/>
          <w:color w:val="000000"/>
          <w:sz w:val="25"/>
          <w:szCs w:val="25"/>
        </w:rPr>
      </w:pPr>
    </w:p>
    <w:p w14:paraId="5753668D" w14:textId="77777777" w:rsidR="008502D7" w:rsidRPr="003F0AEC" w:rsidRDefault="008502D7" w:rsidP="008502D7">
      <w:pPr>
        <w:rPr>
          <w:rFonts w:ascii="Tahoma" w:hAnsi="Tahoma" w:cs="Tahoma"/>
          <w:b/>
          <w:bCs/>
          <w:sz w:val="25"/>
          <w:szCs w:val="25"/>
        </w:rPr>
      </w:pPr>
      <w:r>
        <w:rPr>
          <w:rFonts w:ascii="Tahoma" w:hAnsi="Tahoma" w:cs="Tahoma"/>
          <w:b/>
          <w:bCs/>
          <w:sz w:val="25"/>
          <w:szCs w:val="25"/>
        </w:rPr>
        <w:t>2</w:t>
      </w:r>
      <w:r w:rsidR="00C47DB3">
        <w:rPr>
          <w:rFonts w:ascii="Tahoma" w:hAnsi="Tahoma" w:cs="Tahoma"/>
          <w:b/>
          <w:bCs/>
          <w:sz w:val="25"/>
          <w:szCs w:val="25"/>
        </w:rPr>
        <w:t>1</w:t>
      </w:r>
      <w:r w:rsidRPr="003F0AEC">
        <w:rPr>
          <w:rFonts w:ascii="Tahoma" w:hAnsi="Tahoma" w:cs="Tahoma"/>
          <w:b/>
          <w:bCs/>
          <w:sz w:val="25"/>
          <w:szCs w:val="25"/>
        </w:rPr>
        <w:t>.7</w:t>
      </w:r>
      <w:r w:rsidRPr="003F0AEC">
        <w:rPr>
          <w:rFonts w:ascii="Tahoma" w:hAnsi="Tahoma" w:cs="Tahoma"/>
          <w:b/>
          <w:bCs/>
          <w:sz w:val="25"/>
          <w:szCs w:val="25"/>
        </w:rPr>
        <w:tab/>
        <w:t xml:space="preserve">MICRO, SMALL &amp; MEDIUM ENTERPRISES (MSMEs) </w:t>
      </w:r>
    </w:p>
    <w:p w14:paraId="359226BC" w14:textId="77777777" w:rsidR="008502D7" w:rsidRPr="003F0AEC" w:rsidRDefault="008502D7" w:rsidP="008502D7">
      <w:pPr>
        <w:pStyle w:val="BodyText"/>
        <w:jc w:val="right"/>
        <w:rPr>
          <w:rFonts w:ascii="Tahoma" w:hAnsi="Tahoma" w:cs="Tahoma"/>
          <w:b/>
          <w:bCs/>
          <w:color w:val="000000"/>
          <w:sz w:val="25"/>
          <w:szCs w:val="25"/>
        </w:rPr>
      </w:pPr>
      <w:r w:rsidRPr="003F0AEC">
        <w:rPr>
          <w:rFonts w:ascii="Tahoma" w:hAnsi="Tahoma" w:cs="Tahoma"/>
          <w:color w:val="000000"/>
          <w:sz w:val="25"/>
          <w:szCs w:val="25"/>
        </w:rPr>
        <w:tab/>
        <w:t>(Amt. Rs. In Crore)</w:t>
      </w: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0"/>
        <w:gridCol w:w="1371"/>
        <w:gridCol w:w="1371"/>
        <w:gridCol w:w="1371"/>
        <w:gridCol w:w="1728"/>
        <w:gridCol w:w="2519"/>
      </w:tblGrid>
      <w:tr w:rsidR="00794757" w:rsidRPr="003F0AEC" w14:paraId="67DC27F9" w14:textId="77777777" w:rsidTr="00794757">
        <w:tc>
          <w:tcPr>
            <w:tcW w:w="1700" w:type="dxa"/>
            <w:vMerge w:val="restart"/>
            <w:tcBorders>
              <w:top w:val="single" w:sz="4" w:space="0" w:color="000000"/>
              <w:left w:val="single" w:sz="4" w:space="0" w:color="000000"/>
              <w:bottom w:val="single" w:sz="4" w:space="0" w:color="000000"/>
              <w:right w:val="single" w:sz="4" w:space="0" w:color="000000"/>
            </w:tcBorders>
            <w:hideMark/>
          </w:tcPr>
          <w:p w14:paraId="42E4C945" w14:textId="77777777" w:rsidR="00794757" w:rsidRPr="00230B41" w:rsidRDefault="00794757" w:rsidP="00794757">
            <w:pPr>
              <w:pStyle w:val="BodyText"/>
              <w:rPr>
                <w:rFonts w:ascii="Tahoma" w:hAnsi="Tahoma" w:cs="Tahoma"/>
                <w:b/>
                <w:bCs/>
                <w:color w:val="000000"/>
                <w:sz w:val="22"/>
                <w:szCs w:val="22"/>
                <w:lang w:val="en-IN" w:eastAsia="en-IN" w:bidi="ar-SA"/>
              </w:rPr>
            </w:pPr>
            <w:r w:rsidRPr="00230B41">
              <w:rPr>
                <w:rFonts w:ascii="Tahoma" w:hAnsi="Tahoma" w:cs="Tahoma"/>
                <w:b/>
                <w:bCs/>
                <w:color w:val="000000"/>
                <w:sz w:val="22"/>
                <w:szCs w:val="22"/>
                <w:lang w:val="en-IN" w:eastAsia="en-IN" w:bidi="ar-SA"/>
              </w:rPr>
              <w:t>Sector</w:t>
            </w:r>
          </w:p>
        </w:tc>
        <w:tc>
          <w:tcPr>
            <w:tcW w:w="1371" w:type="dxa"/>
            <w:tcBorders>
              <w:top w:val="single" w:sz="4" w:space="0" w:color="000000"/>
              <w:left w:val="single" w:sz="4" w:space="0" w:color="000000"/>
              <w:bottom w:val="single" w:sz="4" w:space="0" w:color="000000"/>
              <w:right w:val="single" w:sz="4" w:space="0" w:color="000000"/>
            </w:tcBorders>
          </w:tcPr>
          <w:p w14:paraId="5E0A4723" w14:textId="77777777" w:rsidR="00794757" w:rsidRPr="00230B41" w:rsidRDefault="00794757" w:rsidP="00794757">
            <w:pPr>
              <w:jc w:val="center"/>
              <w:rPr>
                <w:rFonts w:ascii="Tahoma" w:hAnsi="Tahoma" w:cs="Tahoma"/>
                <w:b/>
                <w:bCs/>
                <w:szCs w:val="22"/>
              </w:rPr>
            </w:pPr>
            <w:r w:rsidRPr="00230B41">
              <w:rPr>
                <w:rFonts w:ascii="Tahoma" w:hAnsi="Tahoma" w:cs="Tahoma"/>
                <w:b/>
                <w:bCs/>
                <w:szCs w:val="22"/>
              </w:rPr>
              <w:t>June 20</w:t>
            </w:r>
          </w:p>
        </w:tc>
        <w:tc>
          <w:tcPr>
            <w:tcW w:w="1371" w:type="dxa"/>
            <w:tcBorders>
              <w:top w:val="single" w:sz="4" w:space="0" w:color="000000"/>
              <w:left w:val="single" w:sz="4" w:space="0" w:color="000000"/>
              <w:bottom w:val="single" w:sz="4" w:space="0" w:color="000000"/>
              <w:right w:val="single" w:sz="4" w:space="0" w:color="000000"/>
            </w:tcBorders>
          </w:tcPr>
          <w:p w14:paraId="4B57F935" w14:textId="77777777" w:rsidR="00794757" w:rsidRPr="00230B41" w:rsidRDefault="00794757" w:rsidP="00794757">
            <w:pPr>
              <w:jc w:val="center"/>
              <w:rPr>
                <w:rFonts w:ascii="Tahoma" w:hAnsi="Tahoma" w:cs="Tahoma"/>
                <w:b/>
                <w:bCs/>
                <w:szCs w:val="22"/>
              </w:rPr>
            </w:pPr>
            <w:r>
              <w:rPr>
                <w:rFonts w:ascii="Tahoma" w:hAnsi="Tahoma" w:cs="Tahoma"/>
                <w:b/>
                <w:bCs/>
                <w:szCs w:val="22"/>
              </w:rPr>
              <w:t>June 21</w:t>
            </w:r>
          </w:p>
        </w:tc>
        <w:tc>
          <w:tcPr>
            <w:tcW w:w="1371" w:type="dxa"/>
            <w:tcBorders>
              <w:top w:val="single" w:sz="4" w:space="0" w:color="000000"/>
              <w:left w:val="single" w:sz="4" w:space="0" w:color="000000"/>
              <w:bottom w:val="single" w:sz="4" w:space="0" w:color="000000"/>
              <w:right w:val="single" w:sz="4" w:space="0" w:color="000000"/>
            </w:tcBorders>
          </w:tcPr>
          <w:p w14:paraId="09004AE3" w14:textId="77777777" w:rsidR="00794757" w:rsidRPr="00230B41" w:rsidRDefault="00794757" w:rsidP="00794757">
            <w:pPr>
              <w:jc w:val="center"/>
              <w:rPr>
                <w:rFonts w:ascii="Tahoma" w:hAnsi="Tahoma" w:cs="Tahoma"/>
                <w:b/>
                <w:bCs/>
                <w:szCs w:val="22"/>
              </w:rPr>
            </w:pPr>
            <w:r>
              <w:rPr>
                <w:rFonts w:ascii="Tahoma" w:hAnsi="Tahoma" w:cs="Tahoma"/>
                <w:b/>
                <w:bCs/>
                <w:szCs w:val="22"/>
              </w:rPr>
              <w:t>June 22</w:t>
            </w:r>
          </w:p>
        </w:tc>
        <w:tc>
          <w:tcPr>
            <w:tcW w:w="4247" w:type="dxa"/>
            <w:gridSpan w:val="2"/>
            <w:tcBorders>
              <w:top w:val="single" w:sz="4" w:space="0" w:color="000000"/>
              <w:left w:val="single" w:sz="4" w:space="0" w:color="000000"/>
              <w:bottom w:val="single" w:sz="4" w:space="0" w:color="000000"/>
              <w:right w:val="single" w:sz="4" w:space="0" w:color="000000"/>
            </w:tcBorders>
            <w:hideMark/>
          </w:tcPr>
          <w:p w14:paraId="6B4597C4" w14:textId="77777777" w:rsidR="00794757" w:rsidRPr="00230B41" w:rsidRDefault="00794757" w:rsidP="00794757">
            <w:pPr>
              <w:pStyle w:val="BodyText"/>
              <w:jc w:val="center"/>
              <w:rPr>
                <w:rFonts w:ascii="Tahoma" w:hAnsi="Tahoma" w:cs="Tahoma"/>
                <w:b/>
                <w:bCs/>
                <w:color w:val="000000"/>
                <w:sz w:val="22"/>
                <w:szCs w:val="22"/>
                <w:lang w:val="en-IN" w:eastAsia="en-IN" w:bidi="ar-SA"/>
              </w:rPr>
            </w:pPr>
            <w:r w:rsidRPr="00230B41">
              <w:rPr>
                <w:rFonts w:ascii="Tahoma" w:hAnsi="Tahoma" w:cs="Tahoma"/>
                <w:b/>
                <w:bCs/>
                <w:color w:val="000000"/>
                <w:sz w:val="22"/>
                <w:szCs w:val="22"/>
                <w:lang w:val="en-IN" w:eastAsia="en-IN" w:bidi="ar-SA"/>
              </w:rPr>
              <w:t>Variation   June 2</w:t>
            </w:r>
            <w:r>
              <w:rPr>
                <w:rFonts w:ascii="Tahoma" w:hAnsi="Tahoma" w:cs="Tahoma"/>
                <w:b/>
                <w:bCs/>
                <w:color w:val="000000"/>
                <w:sz w:val="22"/>
                <w:szCs w:val="22"/>
                <w:lang w:val="en-IN" w:eastAsia="en-IN" w:bidi="ar-SA"/>
              </w:rPr>
              <w:t>2</w:t>
            </w:r>
            <w:r w:rsidRPr="00230B41">
              <w:rPr>
                <w:rFonts w:ascii="Tahoma" w:hAnsi="Tahoma" w:cs="Tahoma"/>
                <w:b/>
                <w:bCs/>
                <w:color w:val="000000"/>
                <w:sz w:val="22"/>
                <w:szCs w:val="22"/>
                <w:lang w:val="en-IN" w:eastAsia="en-IN" w:bidi="ar-SA"/>
              </w:rPr>
              <w:t xml:space="preserve">/June </w:t>
            </w:r>
            <w:r>
              <w:rPr>
                <w:rFonts w:ascii="Tahoma" w:hAnsi="Tahoma" w:cs="Tahoma"/>
                <w:b/>
                <w:bCs/>
                <w:color w:val="000000"/>
                <w:sz w:val="22"/>
                <w:szCs w:val="22"/>
                <w:lang w:val="en-IN" w:eastAsia="en-IN" w:bidi="ar-SA"/>
              </w:rPr>
              <w:t>21</w:t>
            </w:r>
          </w:p>
        </w:tc>
      </w:tr>
      <w:tr w:rsidR="00794757" w:rsidRPr="003F0AEC" w14:paraId="0B0E84E2" w14:textId="77777777" w:rsidTr="00794757">
        <w:tc>
          <w:tcPr>
            <w:tcW w:w="1700" w:type="dxa"/>
            <w:vMerge/>
            <w:tcBorders>
              <w:top w:val="single" w:sz="4" w:space="0" w:color="000000"/>
              <w:left w:val="single" w:sz="4" w:space="0" w:color="000000"/>
              <w:bottom w:val="single" w:sz="4" w:space="0" w:color="000000"/>
              <w:right w:val="single" w:sz="4" w:space="0" w:color="000000"/>
            </w:tcBorders>
            <w:vAlign w:val="center"/>
            <w:hideMark/>
          </w:tcPr>
          <w:p w14:paraId="03F65959" w14:textId="77777777" w:rsidR="00794757" w:rsidRPr="00230B41" w:rsidRDefault="00794757" w:rsidP="00794757">
            <w:pPr>
              <w:rPr>
                <w:rFonts w:ascii="Tahoma" w:hAnsi="Tahoma" w:cs="Tahoma"/>
                <w:b/>
                <w:bCs/>
                <w:szCs w:val="22"/>
                <w:lang w:val="en-IN" w:eastAsia="en-IN" w:bidi="ar-SA"/>
              </w:rPr>
            </w:pPr>
          </w:p>
        </w:tc>
        <w:tc>
          <w:tcPr>
            <w:tcW w:w="1371" w:type="dxa"/>
            <w:tcBorders>
              <w:top w:val="single" w:sz="4" w:space="0" w:color="000000"/>
              <w:left w:val="single" w:sz="4" w:space="0" w:color="000000"/>
              <w:bottom w:val="single" w:sz="4" w:space="0" w:color="000000"/>
              <w:right w:val="single" w:sz="4" w:space="0" w:color="000000"/>
            </w:tcBorders>
            <w:vAlign w:val="center"/>
          </w:tcPr>
          <w:p w14:paraId="1CCE4F4D" w14:textId="77777777" w:rsidR="00794757" w:rsidRPr="00230B41" w:rsidRDefault="00794757" w:rsidP="00794757">
            <w:pPr>
              <w:jc w:val="center"/>
              <w:rPr>
                <w:rFonts w:ascii="Tahoma" w:hAnsi="Tahoma" w:cs="Tahoma"/>
                <w:b/>
                <w:bCs/>
                <w:szCs w:val="22"/>
                <w:lang w:val="en-IN" w:eastAsia="en-IN" w:bidi="ar-SA"/>
              </w:rPr>
            </w:pPr>
          </w:p>
        </w:tc>
        <w:tc>
          <w:tcPr>
            <w:tcW w:w="1371" w:type="dxa"/>
            <w:tcBorders>
              <w:top w:val="single" w:sz="4" w:space="0" w:color="000000"/>
              <w:left w:val="single" w:sz="4" w:space="0" w:color="000000"/>
              <w:bottom w:val="single" w:sz="4" w:space="0" w:color="000000"/>
              <w:right w:val="single" w:sz="4" w:space="0" w:color="000000"/>
            </w:tcBorders>
          </w:tcPr>
          <w:p w14:paraId="31C4F7A5" w14:textId="77777777" w:rsidR="00794757" w:rsidRPr="00230B41" w:rsidRDefault="00794757" w:rsidP="00794757">
            <w:pPr>
              <w:jc w:val="center"/>
              <w:rPr>
                <w:rFonts w:ascii="Tahoma" w:hAnsi="Tahoma" w:cs="Tahoma"/>
                <w:b/>
                <w:bCs/>
                <w:szCs w:val="22"/>
                <w:lang w:val="en-IN" w:eastAsia="en-IN" w:bidi="ar-SA"/>
              </w:rPr>
            </w:pPr>
          </w:p>
        </w:tc>
        <w:tc>
          <w:tcPr>
            <w:tcW w:w="1371" w:type="dxa"/>
            <w:tcBorders>
              <w:top w:val="single" w:sz="4" w:space="0" w:color="000000"/>
              <w:left w:val="single" w:sz="4" w:space="0" w:color="000000"/>
              <w:bottom w:val="single" w:sz="4" w:space="0" w:color="000000"/>
              <w:right w:val="single" w:sz="4" w:space="0" w:color="000000"/>
            </w:tcBorders>
            <w:vAlign w:val="center"/>
          </w:tcPr>
          <w:p w14:paraId="6C5D3108" w14:textId="77777777" w:rsidR="00794757" w:rsidRPr="00230B41" w:rsidRDefault="00794757" w:rsidP="00794757">
            <w:pPr>
              <w:jc w:val="center"/>
              <w:rPr>
                <w:rFonts w:ascii="Tahoma" w:hAnsi="Tahoma" w:cs="Tahoma"/>
                <w:b/>
                <w:bCs/>
                <w:szCs w:val="22"/>
                <w:lang w:val="en-IN" w:eastAsia="en-IN" w:bidi="ar-SA"/>
              </w:rPr>
            </w:pPr>
          </w:p>
        </w:tc>
        <w:tc>
          <w:tcPr>
            <w:tcW w:w="1728" w:type="dxa"/>
            <w:tcBorders>
              <w:top w:val="single" w:sz="4" w:space="0" w:color="000000"/>
              <w:left w:val="single" w:sz="4" w:space="0" w:color="000000"/>
              <w:bottom w:val="single" w:sz="4" w:space="0" w:color="000000"/>
              <w:right w:val="single" w:sz="4" w:space="0" w:color="000000"/>
            </w:tcBorders>
            <w:hideMark/>
          </w:tcPr>
          <w:p w14:paraId="4E2EF3AC" w14:textId="77777777" w:rsidR="00794757" w:rsidRPr="00230B41" w:rsidRDefault="00794757" w:rsidP="00794757">
            <w:pPr>
              <w:pStyle w:val="BodyText"/>
              <w:jc w:val="center"/>
              <w:rPr>
                <w:rFonts w:ascii="Tahoma" w:hAnsi="Tahoma" w:cs="Tahoma"/>
                <w:b/>
                <w:bCs/>
                <w:color w:val="000000"/>
                <w:sz w:val="22"/>
                <w:szCs w:val="22"/>
                <w:lang w:val="en-IN" w:eastAsia="en-IN" w:bidi="ar-SA"/>
              </w:rPr>
            </w:pPr>
            <w:r w:rsidRPr="00230B41">
              <w:rPr>
                <w:rFonts w:ascii="Tahoma" w:hAnsi="Tahoma" w:cs="Tahoma"/>
                <w:b/>
                <w:bCs/>
                <w:color w:val="000000"/>
                <w:sz w:val="22"/>
                <w:szCs w:val="22"/>
                <w:lang w:val="en-IN" w:eastAsia="en-IN" w:bidi="ar-SA"/>
              </w:rPr>
              <w:t>Absolute</w:t>
            </w:r>
          </w:p>
        </w:tc>
        <w:tc>
          <w:tcPr>
            <w:tcW w:w="2519" w:type="dxa"/>
            <w:tcBorders>
              <w:top w:val="single" w:sz="4" w:space="0" w:color="000000"/>
              <w:left w:val="single" w:sz="4" w:space="0" w:color="000000"/>
              <w:bottom w:val="single" w:sz="4" w:space="0" w:color="000000"/>
              <w:right w:val="single" w:sz="4" w:space="0" w:color="000000"/>
            </w:tcBorders>
            <w:hideMark/>
          </w:tcPr>
          <w:p w14:paraId="7A46D962" w14:textId="77777777" w:rsidR="00794757" w:rsidRPr="00230B41" w:rsidRDefault="00794757" w:rsidP="00794757">
            <w:pPr>
              <w:pStyle w:val="BodyText"/>
              <w:jc w:val="center"/>
              <w:rPr>
                <w:rFonts w:ascii="Tahoma" w:hAnsi="Tahoma" w:cs="Tahoma"/>
                <w:b/>
                <w:bCs/>
                <w:color w:val="000000"/>
                <w:sz w:val="22"/>
                <w:szCs w:val="22"/>
                <w:lang w:val="en-IN" w:eastAsia="en-IN" w:bidi="ar-SA"/>
              </w:rPr>
            </w:pPr>
            <w:r w:rsidRPr="00230B41">
              <w:rPr>
                <w:rFonts w:ascii="Tahoma" w:hAnsi="Tahoma" w:cs="Tahoma"/>
                <w:b/>
                <w:bCs/>
                <w:color w:val="000000"/>
                <w:sz w:val="22"/>
                <w:szCs w:val="22"/>
                <w:lang w:val="en-IN" w:eastAsia="en-IN" w:bidi="ar-SA"/>
              </w:rPr>
              <w:t>%age</w:t>
            </w:r>
          </w:p>
        </w:tc>
      </w:tr>
      <w:tr w:rsidR="00794757" w:rsidRPr="003F0AEC" w14:paraId="6D2C513A" w14:textId="77777777" w:rsidTr="00794757">
        <w:tc>
          <w:tcPr>
            <w:tcW w:w="1700" w:type="dxa"/>
            <w:tcBorders>
              <w:top w:val="single" w:sz="4" w:space="0" w:color="000000"/>
              <w:left w:val="single" w:sz="4" w:space="0" w:color="000000"/>
              <w:bottom w:val="single" w:sz="4" w:space="0" w:color="000000"/>
              <w:right w:val="single" w:sz="4" w:space="0" w:color="000000"/>
            </w:tcBorders>
            <w:hideMark/>
          </w:tcPr>
          <w:p w14:paraId="470C8461" w14:textId="77777777" w:rsidR="00794757" w:rsidRPr="00230B41" w:rsidRDefault="00794757" w:rsidP="00794757">
            <w:pPr>
              <w:pStyle w:val="BodyText"/>
              <w:rPr>
                <w:rFonts w:ascii="Tahoma" w:hAnsi="Tahoma" w:cs="Tahoma"/>
                <w:color w:val="000000"/>
                <w:sz w:val="22"/>
                <w:szCs w:val="22"/>
                <w:lang w:val="en-IN" w:eastAsia="en-IN" w:bidi="ar-SA"/>
              </w:rPr>
            </w:pPr>
            <w:r w:rsidRPr="00230B41">
              <w:rPr>
                <w:rFonts w:ascii="Tahoma" w:hAnsi="Tahoma" w:cs="Tahoma"/>
                <w:color w:val="000000"/>
                <w:sz w:val="22"/>
                <w:szCs w:val="22"/>
                <w:lang w:val="en-IN" w:eastAsia="en-IN" w:bidi="ar-SA"/>
              </w:rPr>
              <w:t>MSME Sector</w:t>
            </w:r>
          </w:p>
        </w:tc>
        <w:tc>
          <w:tcPr>
            <w:tcW w:w="1371" w:type="dxa"/>
            <w:tcBorders>
              <w:top w:val="single" w:sz="4" w:space="0" w:color="000000"/>
              <w:left w:val="single" w:sz="4" w:space="0" w:color="000000"/>
              <w:bottom w:val="single" w:sz="4" w:space="0" w:color="000000"/>
              <w:right w:val="single" w:sz="4" w:space="0" w:color="000000"/>
            </w:tcBorders>
          </w:tcPr>
          <w:p w14:paraId="463F5282" w14:textId="77777777" w:rsidR="00794757" w:rsidRPr="00230B41" w:rsidRDefault="00794757" w:rsidP="00794757">
            <w:pPr>
              <w:pStyle w:val="BodyText"/>
              <w:jc w:val="center"/>
              <w:rPr>
                <w:rFonts w:ascii="Tahoma" w:hAnsi="Tahoma" w:cs="Tahoma"/>
                <w:color w:val="000000"/>
                <w:sz w:val="22"/>
                <w:szCs w:val="22"/>
                <w:lang w:val="en-IN" w:eastAsia="en-IN" w:bidi="ar-SA"/>
              </w:rPr>
            </w:pPr>
            <w:r>
              <w:rPr>
                <w:rFonts w:ascii="Tahoma" w:hAnsi="Tahoma" w:cs="Tahoma"/>
                <w:color w:val="000000"/>
                <w:sz w:val="22"/>
                <w:szCs w:val="22"/>
                <w:lang w:val="en-IN" w:eastAsia="en-IN" w:bidi="ar-SA"/>
              </w:rPr>
              <w:t>69891</w:t>
            </w:r>
          </w:p>
        </w:tc>
        <w:tc>
          <w:tcPr>
            <w:tcW w:w="1371" w:type="dxa"/>
            <w:tcBorders>
              <w:top w:val="single" w:sz="4" w:space="0" w:color="000000"/>
              <w:left w:val="single" w:sz="4" w:space="0" w:color="000000"/>
              <w:bottom w:val="single" w:sz="4" w:space="0" w:color="000000"/>
              <w:right w:val="single" w:sz="4" w:space="0" w:color="000000"/>
            </w:tcBorders>
          </w:tcPr>
          <w:p w14:paraId="064D13D5" w14:textId="77777777" w:rsidR="00794757" w:rsidRPr="00230B41" w:rsidRDefault="00794757" w:rsidP="00794757">
            <w:pPr>
              <w:pStyle w:val="BodyText"/>
              <w:jc w:val="center"/>
              <w:rPr>
                <w:rFonts w:ascii="Tahoma" w:hAnsi="Tahoma" w:cs="Tahoma"/>
                <w:color w:val="000000"/>
                <w:sz w:val="22"/>
                <w:szCs w:val="22"/>
                <w:lang w:val="en-IN" w:eastAsia="en-IN" w:bidi="ar-SA"/>
              </w:rPr>
            </w:pPr>
            <w:r>
              <w:rPr>
                <w:rFonts w:ascii="Tahoma" w:hAnsi="Tahoma" w:cs="Tahoma"/>
                <w:color w:val="000000"/>
                <w:sz w:val="22"/>
                <w:szCs w:val="22"/>
                <w:lang w:val="en-IN" w:eastAsia="en-IN" w:bidi="ar-SA"/>
              </w:rPr>
              <w:t>69400</w:t>
            </w:r>
          </w:p>
        </w:tc>
        <w:tc>
          <w:tcPr>
            <w:tcW w:w="1371" w:type="dxa"/>
            <w:tcBorders>
              <w:top w:val="single" w:sz="4" w:space="0" w:color="000000"/>
              <w:left w:val="single" w:sz="4" w:space="0" w:color="000000"/>
              <w:bottom w:val="single" w:sz="4" w:space="0" w:color="000000"/>
              <w:right w:val="single" w:sz="4" w:space="0" w:color="000000"/>
            </w:tcBorders>
          </w:tcPr>
          <w:p w14:paraId="55FE743F" w14:textId="77777777" w:rsidR="00794757" w:rsidRPr="00230B41" w:rsidRDefault="00F14296" w:rsidP="00794757">
            <w:pPr>
              <w:pStyle w:val="BodyText"/>
              <w:jc w:val="center"/>
              <w:rPr>
                <w:rFonts w:ascii="Tahoma" w:hAnsi="Tahoma" w:cs="Tahoma"/>
                <w:color w:val="000000"/>
                <w:sz w:val="22"/>
                <w:szCs w:val="22"/>
                <w:lang w:val="en-IN" w:eastAsia="en-IN" w:bidi="ar-SA"/>
              </w:rPr>
            </w:pPr>
            <w:r>
              <w:rPr>
                <w:rFonts w:ascii="Tahoma" w:hAnsi="Tahoma" w:cs="Tahoma"/>
                <w:color w:val="000000"/>
                <w:sz w:val="22"/>
                <w:szCs w:val="22"/>
                <w:lang w:val="en-IN" w:eastAsia="en-IN" w:bidi="ar-SA"/>
              </w:rPr>
              <w:t>101798</w:t>
            </w:r>
          </w:p>
        </w:tc>
        <w:tc>
          <w:tcPr>
            <w:tcW w:w="1728" w:type="dxa"/>
            <w:tcBorders>
              <w:top w:val="single" w:sz="4" w:space="0" w:color="000000"/>
              <w:left w:val="single" w:sz="4" w:space="0" w:color="000000"/>
              <w:bottom w:val="single" w:sz="4" w:space="0" w:color="000000"/>
              <w:right w:val="single" w:sz="4" w:space="0" w:color="000000"/>
            </w:tcBorders>
            <w:hideMark/>
          </w:tcPr>
          <w:p w14:paraId="1DBE72A0" w14:textId="77777777" w:rsidR="00794757" w:rsidRPr="00230B41" w:rsidRDefault="00F14296" w:rsidP="00794757">
            <w:pPr>
              <w:pStyle w:val="BodyText"/>
              <w:jc w:val="center"/>
              <w:rPr>
                <w:rFonts w:ascii="Tahoma" w:hAnsi="Tahoma" w:cs="Tahoma"/>
                <w:color w:val="000000"/>
                <w:sz w:val="22"/>
                <w:szCs w:val="22"/>
                <w:lang w:val="en-IN" w:eastAsia="en-IN" w:bidi="ar-SA"/>
              </w:rPr>
            </w:pPr>
            <w:r>
              <w:rPr>
                <w:rFonts w:ascii="Tahoma" w:hAnsi="Tahoma" w:cs="Tahoma"/>
                <w:color w:val="000000"/>
                <w:sz w:val="22"/>
                <w:szCs w:val="22"/>
                <w:lang w:val="en-IN" w:eastAsia="en-IN" w:bidi="ar-SA"/>
              </w:rPr>
              <w:t>32398</w:t>
            </w:r>
          </w:p>
        </w:tc>
        <w:tc>
          <w:tcPr>
            <w:tcW w:w="2519" w:type="dxa"/>
            <w:tcBorders>
              <w:top w:val="single" w:sz="4" w:space="0" w:color="000000"/>
              <w:left w:val="single" w:sz="4" w:space="0" w:color="000000"/>
              <w:bottom w:val="single" w:sz="4" w:space="0" w:color="000000"/>
              <w:right w:val="single" w:sz="4" w:space="0" w:color="000000"/>
            </w:tcBorders>
            <w:hideMark/>
          </w:tcPr>
          <w:p w14:paraId="2E402085" w14:textId="77777777" w:rsidR="00794757" w:rsidRPr="00230B41" w:rsidRDefault="00F14296" w:rsidP="00794757">
            <w:pPr>
              <w:pStyle w:val="BodyText"/>
              <w:jc w:val="center"/>
              <w:rPr>
                <w:rFonts w:ascii="Tahoma" w:hAnsi="Tahoma" w:cs="Tahoma"/>
                <w:color w:val="000000"/>
                <w:sz w:val="22"/>
                <w:szCs w:val="22"/>
                <w:lang w:val="en-IN" w:eastAsia="en-IN" w:bidi="ar-SA"/>
              </w:rPr>
            </w:pPr>
            <w:r>
              <w:rPr>
                <w:rFonts w:ascii="Tahoma" w:hAnsi="Tahoma" w:cs="Tahoma"/>
                <w:color w:val="000000"/>
                <w:sz w:val="22"/>
                <w:szCs w:val="22"/>
                <w:lang w:val="en-IN" w:eastAsia="en-IN" w:bidi="ar-SA"/>
              </w:rPr>
              <w:t>46.68</w:t>
            </w:r>
            <w:r w:rsidR="00794757" w:rsidRPr="00230B41">
              <w:rPr>
                <w:rFonts w:ascii="Tahoma" w:hAnsi="Tahoma" w:cs="Tahoma"/>
                <w:color w:val="000000"/>
                <w:sz w:val="22"/>
                <w:szCs w:val="22"/>
                <w:lang w:val="en-IN" w:eastAsia="en-IN" w:bidi="ar-SA"/>
              </w:rPr>
              <w:t>%</w:t>
            </w:r>
          </w:p>
        </w:tc>
      </w:tr>
    </w:tbl>
    <w:p w14:paraId="5834FFC7" w14:textId="77777777" w:rsidR="008502D7" w:rsidRPr="003F0AEC" w:rsidRDefault="008502D7" w:rsidP="008502D7">
      <w:pPr>
        <w:pStyle w:val="BodyText"/>
        <w:rPr>
          <w:rFonts w:ascii="Tahoma" w:hAnsi="Tahoma" w:cs="Tahoma"/>
          <w:b/>
          <w:bCs/>
          <w:color w:val="000000"/>
          <w:sz w:val="25"/>
          <w:szCs w:val="25"/>
          <w:lang w:val="en-US"/>
        </w:rPr>
      </w:pPr>
    </w:p>
    <w:p w14:paraId="044549BE" w14:textId="77777777" w:rsidR="008502D7" w:rsidRPr="003F0AEC" w:rsidRDefault="008502D7" w:rsidP="008502D7">
      <w:pPr>
        <w:pStyle w:val="BodyText"/>
        <w:rPr>
          <w:rFonts w:ascii="Tahoma" w:hAnsi="Tahoma" w:cs="Tahoma"/>
          <w:b/>
          <w:bCs/>
          <w:color w:val="000000"/>
          <w:sz w:val="25"/>
          <w:szCs w:val="25"/>
        </w:rPr>
      </w:pPr>
      <w:r>
        <w:rPr>
          <w:rFonts w:ascii="Tahoma" w:hAnsi="Tahoma" w:cs="Tahoma"/>
          <w:b/>
          <w:bCs/>
          <w:color w:val="000000"/>
          <w:sz w:val="25"/>
          <w:szCs w:val="25"/>
          <w:lang w:val="en-US"/>
        </w:rPr>
        <w:t>2</w:t>
      </w:r>
      <w:r w:rsidR="00C47DB3">
        <w:rPr>
          <w:rFonts w:ascii="Tahoma" w:hAnsi="Tahoma" w:cs="Tahoma"/>
          <w:b/>
          <w:bCs/>
          <w:color w:val="000000"/>
          <w:sz w:val="25"/>
          <w:szCs w:val="25"/>
          <w:lang w:val="en-US"/>
        </w:rPr>
        <w:t>1</w:t>
      </w:r>
      <w:r w:rsidRPr="003F0AEC">
        <w:rPr>
          <w:rFonts w:ascii="Tahoma" w:hAnsi="Tahoma" w:cs="Tahoma"/>
          <w:b/>
          <w:bCs/>
          <w:color w:val="000000"/>
          <w:sz w:val="25"/>
          <w:szCs w:val="25"/>
        </w:rPr>
        <w:t>.8</w:t>
      </w:r>
      <w:r w:rsidRPr="003F0AEC">
        <w:rPr>
          <w:rFonts w:ascii="Tahoma" w:hAnsi="Tahoma" w:cs="Tahoma"/>
          <w:b/>
          <w:bCs/>
          <w:color w:val="000000"/>
          <w:sz w:val="25"/>
          <w:szCs w:val="25"/>
        </w:rPr>
        <w:tab/>
        <w:t>ADVANCES TO WEAKER SECTOR</w:t>
      </w:r>
    </w:p>
    <w:p w14:paraId="712AA655" w14:textId="77777777" w:rsidR="008502D7" w:rsidRPr="003F0AEC" w:rsidRDefault="008502D7" w:rsidP="008502D7">
      <w:pPr>
        <w:jc w:val="right"/>
        <w:rPr>
          <w:rFonts w:ascii="Tahoma" w:eastAsia="Times New Roman" w:hAnsi="Tahoma" w:cs="Tahoma"/>
          <w:color w:val="000000"/>
          <w:sz w:val="25"/>
          <w:szCs w:val="25"/>
          <w:lang w:val="x-none" w:eastAsia="x-none"/>
        </w:rPr>
      </w:pPr>
      <w:r w:rsidRPr="003F0AEC">
        <w:rPr>
          <w:rFonts w:ascii="Tahoma" w:eastAsia="Times New Roman" w:hAnsi="Tahoma" w:cs="Tahoma"/>
          <w:color w:val="000000"/>
          <w:sz w:val="25"/>
          <w:szCs w:val="25"/>
          <w:lang w:val="x-none" w:eastAsia="x-none"/>
        </w:rPr>
        <w:t xml:space="preserve"> (Amt. Rs. In Crore)</w:t>
      </w: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87"/>
        <w:gridCol w:w="1142"/>
        <w:gridCol w:w="1142"/>
        <w:gridCol w:w="1142"/>
        <w:gridCol w:w="1438"/>
        <w:gridCol w:w="1909"/>
      </w:tblGrid>
      <w:tr w:rsidR="00794757" w:rsidRPr="00230B41" w14:paraId="04435E1B" w14:textId="77777777" w:rsidTr="00794757">
        <w:tc>
          <w:tcPr>
            <w:tcW w:w="3287" w:type="dxa"/>
            <w:vMerge w:val="restart"/>
            <w:tcBorders>
              <w:top w:val="single" w:sz="4" w:space="0" w:color="000000"/>
              <w:left w:val="single" w:sz="4" w:space="0" w:color="000000"/>
              <w:bottom w:val="single" w:sz="4" w:space="0" w:color="000000"/>
              <w:right w:val="single" w:sz="4" w:space="0" w:color="000000"/>
            </w:tcBorders>
            <w:hideMark/>
          </w:tcPr>
          <w:p w14:paraId="0C3C0072" w14:textId="77777777" w:rsidR="00794757" w:rsidRPr="00230B41" w:rsidRDefault="00794757" w:rsidP="00794757">
            <w:pPr>
              <w:pStyle w:val="BodyText"/>
              <w:rPr>
                <w:rFonts w:ascii="Tahoma" w:hAnsi="Tahoma" w:cs="Tahoma"/>
                <w:b/>
                <w:bCs/>
                <w:color w:val="000000"/>
                <w:sz w:val="22"/>
                <w:szCs w:val="22"/>
                <w:lang w:val="en-IN" w:eastAsia="en-IN" w:bidi="ar-SA"/>
              </w:rPr>
            </w:pPr>
            <w:r w:rsidRPr="00230B41">
              <w:rPr>
                <w:rFonts w:ascii="Tahoma" w:hAnsi="Tahoma" w:cs="Tahoma"/>
                <w:b/>
                <w:bCs/>
                <w:color w:val="000000"/>
                <w:sz w:val="22"/>
                <w:szCs w:val="22"/>
                <w:lang w:val="en-IN" w:eastAsia="en-IN" w:bidi="ar-SA"/>
              </w:rPr>
              <w:t>Sector</w:t>
            </w:r>
          </w:p>
        </w:tc>
        <w:tc>
          <w:tcPr>
            <w:tcW w:w="1142" w:type="dxa"/>
            <w:tcBorders>
              <w:top w:val="single" w:sz="4" w:space="0" w:color="000000"/>
              <w:left w:val="single" w:sz="4" w:space="0" w:color="000000"/>
              <w:bottom w:val="single" w:sz="4" w:space="0" w:color="000000"/>
              <w:right w:val="single" w:sz="4" w:space="0" w:color="000000"/>
            </w:tcBorders>
          </w:tcPr>
          <w:p w14:paraId="74E9C8BD" w14:textId="77777777" w:rsidR="00794757" w:rsidRPr="00230B41" w:rsidRDefault="00794757" w:rsidP="00794757">
            <w:pPr>
              <w:jc w:val="center"/>
              <w:rPr>
                <w:rFonts w:ascii="Tahoma" w:hAnsi="Tahoma" w:cs="Tahoma"/>
                <w:b/>
                <w:bCs/>
                <w:szCs w:val="22"/>
              </w:rPr>
            </w:pPr>
            <w:r w:rsidRPr="00230B41">
              <w:rPr>
                <w:rFonts w:ascii="Tahoma" w:hAnsi="Tahoma" w:cs="Tahoma"/>
                <w:b/>
                <w:bCs/>
                <w:szCs w:val="22"/>
              </w:rPr>
              <w:t>June 20</w:t>
            </w:r>
          </w:p>
        </w:tc>
        <w:tc>
          <w:tcPr>
            <w:tcW w:w="1142" w:type="dxa"/>
            <w:tcBorders>
              <w:top w:val="single" w:sz="4" w:space="0" w:color="000000"/>
              <w:left w:val="single" w:sz="4" w:space="0" w:color="000000"/>
              <w:bottom w:val="single" w:sz="4" w:space="0" w:color="000000"/>
              <w:right w:val="single" w:sz="4" w:space="0" w:color="000000"/>
            </w:tcBorders>
          </w:tcPr>
          <w:p w14:paraId="47C6E4C2" w14:textId="77777777" w:rsidR="00794757" w:rsidRPr="00230B41" w:rsidRDefault="00794757" w:rsidP="00794757">
            <w:pPr>
              <w:jc w:val="center"/>
              <w:rPr>
                <w:rFonts w:ascii="Tahoma" w:hAnsi="Tahoma" w:cs="Tahoma"/>
                <w:b/>
                <w:bCs/>
                <w:szCs w:val="22"/>
              </w:rPr>
            </w:pPr>
            <w:r>
              <w:rPr>
                <w:rFonts w:ascii="Tahoma" w:hAnsi="Tahoma" w:cs="Tahoma"/>
                <w:b/>
                <w:bCs/>
                <w:szCs w:val="22"/>
              </w:rPr>
              <w:t>June 21</w:t>
            </w:r>
          </w:p>
        </w:tc>
        <w:tc>
          <w:tcPr>
            <w:tcW w:w="1142" w:type="dxa"/>
            <w:tcBorders>
              <w:top w:val="single" w:sz="4" w:space="0" w:color="000000"/>
              <w:left w:val="single" w:sz="4" w:space="0" w:color="000000"/>
              <w:bottom w:val="single" w:sz="4" w:space="0" w:color="000000"/>
              <w:right w:val="single" w:sz="4" w:space="0" w:color="000000"/>
            </w:tcBorders>
          </w:tcPr>
          <w:p w14:paraId="3442C81C" w14:textId="77777777" w:rsidR="00794757" w:rsidRPr="00230B41" w:rsidRDefault="00794757" w:rsidP="00794757">
            <w:pPr>
              <w:jc w:val="center"/>
              <w:rPr>
                <w:rFonts w:ascii="Tahoma" w:hAnsi="Tahoma" w:cs="Tahoma"/>
                <w:b/>
                <w:bCs/>
                <w:szCs w:val="22"/>
              </w:rPr>
            </w:pPr>
            <w:r>
              <w:rPr>
                <w:rFonts w:ascii="Tahoma" w:hAnsi="Tahoma" w:cs="Tahoma"/>
                <w:b/>
                <w:bCs/>
                <w:szCs w:val="22"/>
              </w:rPr>
              <w:t>June 22</w:t>
            </w:r>
          </w:p>
        </w:tc>
        <w:tc>
          <w:tcPr>
            <w:tcW w:w="3347" w:type="dxa"/>
            <w:gridSpan w:val="2"/>
            <w:tcBorders>
              <w:top w:val="single" w:sz="4" w:space="0" w:color="000000"/>
              <w:left w:val="single" w:sz="4" w:space="0" w:color="000000"/>
              <w:bottom w:val="single" w:sz="4" w:space="0" w:color="000000"/>
              <w:right w:val="single" w:sz="4" w:space="0" w:color="000000"/>
            </w:tcBorders>
            <w:hideMark/>
          </w:tcPr>
          <w:p w14:paraId="0103A7A7" w14:textId="77777777" w:rsidR="00794757" w:rsidRPr="00230B41" w:rsidRDefault="00794757" w:rsidP="00794757">
            <w:pPr>
              <w:pStyle w:val="BodyText"/>
              <w:jc w:val="center"/>
              <w:rPr>
                <w:rFonts w:ascii="Tahoma" w:hAnsi="Tahoma" w:cs="Tahoma"/>
                <w:b/>
                <w:bCs/>
                <w:color w:val="000000"/>
                <w:sz w:val="22"/>
                <w:szCs w:val="22"/>
                <w:lang w:val="en-IN" w:eastAsia="en-IN" w:bidi="ar-SA"/>
              </w:rPr>
            </w:pPr>
            <w:r w:rsidRPr="00230B41">
              <w:rPr>
                <w:rFonts w:ascii="Tahoma" w:hAnsi="Tahoma" w:cs="Tahoma"/>
                <w:b/>
                <w:bCs/>
                <w:color w:val="000000"/>
                <w:sz w:val="22"/>
                <w:szCs w:val="22"/>
                <w:lang w:val="en-IN" w:eastAsia="en-IN" w:bidi="ar-SA"/>
              </w:rPr>
              <w:t>Variation   June 2</w:t>
            </w:r>
            <w:r>
              <w:rPr>
                <w:rFonts w:ascii="Tahoma" w:hAnsi="Tahoma" w:cs="Tahoma"/>
                <w:b/>
                <w:bCs/>
                <w:color w:val="000000"/>
                <w:sz w:val="22"/>
                <w:szCs w:val="22"/>
                <w:lang w:val="en-IN" w:eastAsia="en-IN" w:bidi="ar-SA"/>
              </w:rPr>
              <w:t>2</w:t>
            </w:r>
            <w:r w:rsidRPr="00230B41">
              <w:rPr>
                <w:rFonts w:ascii="Tahoma" w:hAnsi="Tahoma" w:cs="Tahoma"/>
                <w:b/>
                <w:bCs/>
                <w:color w:val="000000"/>
                <w:sz w:val="22"/>
                <w:szCs w:val="22"/>
                <w:lang w:val="en-IN" w:eastAsia="en-IN" w:bidi="ar-SA"/>
              </w:rPr>
              <w:t xml:space="preserve">/June </w:t>
            </w:r>
            <w:r>
              <w:rPr>
                <w:rFonts w:ascii="Tahoma" w:hAnsi="Tahoma" w:cs="Tahoma"/>
                <w:b/>
                <w:bCs/>
                <w:color w:val="000000"/>
                <w:sz w:val="22"/>
                <w:szCs w:val="22"/>
                <w:lang w:val="en-IN" w:eastAsia="en-IN" w:bidi="ar-SA"/>
              </w:rPr>
              <w:t>21</w:t>
            </w:r>
          </w:p>
        </w:tc>
      </w:tr>
      <w:tr w:rsidR="00794757" w:rsidRPr="00230B41" w14:paraId="18629615" w14:textId="77777777" w:rsidTr="00794757">
        <w:tc>
          <w:tcPr>
            <w:tcW w:w="3287" w:type="dxa"/>
            <w:vMerge/>
            <w:tcBorders>
              <w:top w:val="single" w:sz="4" w:space="0" w:color="000000"/>
              <w:left w:val="single" w:sz="4" w:space="0" w:color="000000"/>
              <w:bottom w:val="single" w:sz="4" w:space="0" w:color="000000"/>
              <w:right w:val="single" w:sz="4" w:space="0" w:color="000000"/>
            </w:tcBorders>
            <w:vAlign w:val="center"/>
            <w:hideMark/>
          </w:tcPr>
          <w:p w14:paraId="277DDA46" w14:textId="77777777" w:rsidR="00794757" w:rsidRPr="00230B41" w:rsidRDefault="00794757" w:rsidP="00794757">
            <w:pPr>
              <w:rPr>
                <w:rFonts w:ascii="Tahoma" w:hAnsi="Tahoma" w:cs="Tahoma"/>
                <w:b/>
                <w:bCs/>
                <w:szCs w:val="22"/>
                <w:lang w:val="en-IN" w:eastAsia="en-IN" w:bidi="ar-SA"/>
              </w:rPr>
            </w:pPr>
          </w:p>
        </w:tc>
        <w:tc>
          <w:tcPr>
            <w:tcW w:w="1142" w:type="dxa"/>
            <w:tcBorders>
              <w:top w:val="single" w:sz="4" w:space="0" w:color="000000"/>
              <w:left w:val="single" w:sz="4" w:space="0" w:color="000000"/>
              <w:bottom w:val="single" w:sz="4" w:space="0" w:color="000000"/>
              <w:right w:val="single" w:sz="4" w:space="0" w:color="000000"/>
            </w:tcBorders>
          </w:tcPr>
          <w:p w14:paraId="222B71B4" w14:textId="77777777" w:rsidR="00794757" w:rsidRPr="00230B41" w:rsidRDefault="00794757" w:rsidP="00794757">
            <w:pPr>
              <w:rPr>
                <w:rFonts w:ascii="Tahoma" w:hAnsi="Tahoma" w:cs="Tahoma"/>
                <w:b/>
                <w:bCs/>
                <w:szCs w:val="22"/>
                <w:lang w:val="en-IN" w:eastAsia="en-IN" w:bidi="ar-SA"/>
              </w:rPr>
            </w:pPr>
          </w:p>
        </w:tc>
        <w:tc>
          <w:tcPr>
            <w:tcW w:w="1142" w:type="dxa"/>
            <w:tcBorders>
              <w:top w:val="single" w:sz="4" w:space="0" w:color="000000"/>
              <w:left w:val="single" w:sz="4" w:space="0" w:color="000000"/>
              <w:bottom w:val="single" w:sz="4" w:space="0" w:color="000000"/>
              <w:right w:val="single" w:sz="4" w:space="0" w:color="000000"/>
            </w:tcBorders>
            <w:vAlign w:val="center"/>
          </w:tcPr>
          <w:p w14:paraId="77B5B867" w14:textId="77777777" w:rsidR="00794757" w:rsidRPr="00230B41" w:rsidRDefault="00794757" w:rsidP="00794757">
            <w:pPr>
              <w:rPr>
                <w:rFonts w:ascii="Tahoma" w:hAnsi="Tahoma" w:cs="Tahoma"/>
                <w:b/>
                <w:bCs/>
                <w:szCs w:val="22"/>
                <w:lang w:val="en-IN" w:eastAsia="en-IN" w:bidi="ar-SA"/>
              </w:rPr>
            </w:pPr>
          </w:p>
        </w:tc>
        <w:tc>
          <w:tcPr>
            <w:tcW w:w="1142" w:type="dxa"/>
            <w:tcBorders>
              <w:top w:val="single" w:sz="4" w:space="0" w:color="000000"/>
              <w:left w:val="single" w:sz="4" w:space="0" w:color="000000"/>
              <w:bottom w:val="single" w:sz="4" w:space="0" w:color="000000"/>
              <w:right w:val="single" w:sz="4" w:space="0" w:color="000000"/>
            </w:tcBorders>
            <w:vAlign w:val="center"/>
          </w:tcPr>
          <w:p w14:paraId="11703DD8" w14:textId="77777777" w:rsidR="00794757" w:rsidRPr="00230B41" w:rsidRDefault="00794757" w:rsidP="00794757">
            <w:pPr>
              <w:rPr>
                <w:rFonts w:ascii="Tahoma" w:hAnsi="Tahoma" w:cs="Tahoma"/>
                <w:b/>
                <w:bCs/>
                <w:szCs w:val="22"/>
                <w:lang w:val="en-IN" w:eastAsia="en-IN" w:bidi="ar-SA"/>
              </w:rPr>
            </w:pPr>
          </w:p>
        </w:tc>
        <w:tc>
          <w:tcPr>
            <w:tcW w:w="1438" w:type="dxa"/>
            <w:tcBorders>
              <w:top w:val="single" w:sz="4" w:space="0" w:color="000000"/>
              <w:left w:val="single" w:sz="4" w:space="0" w:color="000000"/>
              <w:bottom w:val="single" w:sz="4" w:space="0" w:color="000000"/>
              <w:right w:val="single" w:sz="4" w:space="0" w:color="000000"/>
            </w:tcBorders>
            <w:hideMark/>
          </w:tcPr>
          <w:p w14:paraId="1A01516D" w14:textId="77777777" w:rsidR="00794757" w:rsidRPr="00230B41" w:rsidRDefault="00794757" w:rsidP="00794757">
            <w:pPr>
              <w:pStyle w:val="BodyText"/>
              <w:rPr>
                <w:rFonts w:ascii="Tahoma" w:hAnsi="Tahoma" w:cs="Tahoma"/>
                <w:b/>
                <w:bCs/>
                <w:color w:val="000000"/>
                <w:sz w:val="22"/>
                <w:szCs w:val="22"/>
                <w:lang w:val="en-IN" w:eastAsia="en-IN" w:bidi="ar-SA"/>
              </w:rPr>
            </w:pPr>
            <w:r w:rsidRPr="00230B41">
              <w:rPr>
                <w:rFonts w:ascii="Tahoma" w:hAnsi="Tahoma" w:cs="Tahoma"/>
                <w:b/>
                <w:bCs/>
                <w:color w:val="000000"/>
                <w:sz w:val="22"/>
                <w:szCs w:val="22"/>
                <w:lang w:val="en-IN" w:eastAsia="en-IN" w:bidi="ar-SA"/>
              </w:rPr>
              <w:t>Absolute</w:t>
            </w:r>
          </w:p>
        </w:tc>
        <w:tc>
          <w:tcPr>
            <w:tcW w:w="1909" w:type="dxa"/>
            <w:tcBorders>
              <w:top w:val="single" w:sz="4" w:space="0" w:color="000000"/>
              <w:left w:val="single" w:sz="4" w:space="0" w:color="000000"/>
              <w:bottom w:val="single" w:sz="4" w:space="0" w:color="000000"/>
              <w:right w:val="single" w:sz="4" w:space="0" w:color="000000"/>
            </w:tcBorders>
            <w:hideMark/>
          </w:tcPr>
          <w:p w14:paraId="3F9D80CA" w14:textId="77777777" w:rsidR="00794757" w:rsidRPr="00230B41" w:rsidRDefault="00794757" w:rsidP="00794757">
            <w:pPr>
              <w:pStyle w:val="BodyText"/>
              <w:rPr>
                <w:rFonts w:ascii="Tahoma" w:hAnsi="Tahoma" w:cs="Tahoma"/>
                <w:b/>
                <w:bCs/>
                <w:color w:val="000000"/>
                <w:sz w:val="22"/>
                <w:szCs w:val="22"/>
                <w:lang w:val="en-IN" w:eastAsia="en-IN" w:bidi="ar-SA"/>
              </w:rPr>
            </w:pPr>
            <w:r w:rsidRPr="00230B41">
              <w:rPr>
                <w:rFonts w:ascii="Tahoma" w:hAnsi="Tahoma" w:cs="Tahoma"/>
                <w:b/>
                <w:bCs/>
                <w:color w:val="000000"/>
                <w:sz w:val="22"/>
                <w:szCs w:val="22"/>
                <w:lang w:val="en-IN" w:eastAsia="en-IN" w:bidi="ar-SA"/>
              </w:rPr>
              <w:t>%age</w:t>
            </w:r>
          </w:p>
        </w:tc>
      </w:tr>
      <w:tr w:rsidR="00794757" w:rsidRPr="00230B41" w14:paraId="41316B77" w14:textId="77777777" w:rsidTr="00794757">
        <w:tc>
          <w:tcPr>
            <w:tcW w:w="3287" w:type="dxa"/>
            <w:tcBorders>
              <w:top w:val="single" w:sz="4" w:space="0" w:color="000000"/>
              <w:left w:val="single" w:sz="4" w:space="0" w:color="000000"/>
              <w:bottom w:val="single" w:sz="4" w:space="0" w:color="000000"/>
              <w:right w:val="single" w:sz="4" w:space="0" w:color="000000"/>
            </w:tcBorders>
            <w:hideMark/>
          </w:tcPr>
          <w:p w14:paraId="19246F29" w14:textId="77777777" w:rsidR="00794757" w:rsidRPr="00230B41" w:rsidRDefault="00794757" w:rsidP="00794757">
            <w:pPr>
              <w:pStyle w:val="BodyText"/>
              <w:spacing w:line="276" w:lineRule="auto"/>
              <w:rPr>
                <w:rFonts w:ascii="Tahoma" w:hAnsi="Tahoma" w:cs="Tahoma"/>
                <w:color w:val="000000"/>
                <w:sz w:val="22"/>
                <w:szCs w:val="22"/>
                <w:lang w:val="en-IN" w:eastAsia="en-IN" w:bidi="ar-SA"/>
              </w:rPr>
            </w:pPr>
            <w:r w:rsidRPr="00230B41">
              <w:rPr>
                <w:rFonts w:ascii="Tahoma" w:hAnsi="Tahoma" w:cs="Tahoma"/>
                <w:color w:val="000000"/>
                <w:sz w:val="22"/>
                <w:szCs w:val="22"/>
                <w:lang w:val="en-IN" w:eastAsia="en-IN" w:bidi="ar-SA"/>
              </w:rPr>
              <w:t>Weaker Sector Advances</w:t>
            </w:r>
          </w:p>
        </w:tc>
        <w:tc>
          <w:tcPr>
            <w:tcW w:w="1142" w:type="dxa"/>
            <w:tcBorders>
              <w:top w:val="single" w:sz="4" w:space="0" w:color="000000"/>
              <w:left w:val="single" w:sz="4" w:space="0" w:color="000000"/>
              <w:bottom w:val="single" w:sz="4" w:space="0" w:color="000000"/>
              <w:right w:val="single" w:sz="4" w:space="0" w:color="000000"/>
            </w:tcBorders>
          </w:tcPr>
          <w:p w14:paraId="25C92EF8" w14:textId="77777777" w:rsidR="00794757" w:rsidRPr="00230B41" w:rsidRDefault="00794757" w:rsidP="00794757">
            <w:pPr>
              <w:pStyle w:val="BodyText"/>
              <w:spacing w:line="276" w:lineRule="auto"/>
              <w:jc w:val="center"/>
              <w:rPr>
                <w:rFonts w:ascii="Tahoma" w:hAnsi="Tahoma" w:cs="Tahoma"/>
                <w:color w:val="000000"/>
                <w:sz w:val="22"/>
                <w:szCs w:val="22"/>
                <w:lang w:val="en-IN" w:eastAsia="en-IN"/>
              </w:rPr>
            </w:pPr>
            <w:r w:rsidRPr="00230B41">
              <w:rPr>
                <w:rFonts w:ascii="Tahoma" w:hAnsi="Tahoma" w:cs="Tahoma"/>
                <w:color w:val="000000"/>
                <w:sz w:val="22"/>
                <w:szCs w:val="22"/>
                <w:lang w:val="en-IN" w:eastAsia="en-IN" w:bidi="ar-SA"/>
              </w:rPr>
              <w:t>29755</w:t>
            </w:r>
          </w:p>
        </w:tc>
        <w:tc>
          <w:tcPr>
            <w:tcW w:w="1142" w:type="dxa"/>
            <w:tcBorders>
              <w:top w:val="single" w:sz="4" w:space="0" w:color="000000"/>
              <w:left w:val="single" w:sz="4" w:space="0" w:color="000000"/>
              <w:bottom w:val="single" w:sz="4" w:space="0" w:color="000000"/>
              <w:right w:val="single" w:sz="4" w:space="0" w:color="000000"/>
            </w:tcBorders>
          </w:tcPr>
          <w:p w14:paraId="321BA6FA" w14:textId="77777777" w:rsidR="00794757" w:rsidRPr="00230B41" w:rsidRDefault="00794757" w:rsidP="00794757">
            <w:pPr>
              <w:pStyle w:val="BodyText"/>
              <w:spacing w:line="276" w:lineRule="auto"/>
              <w:jc w:val="center"/>
              <w:rPr>
                <w:rFonts w:ascii="Tahoma" w:hAnsi="Tahoma" w:cs="Tahoma"/>
                <w:color w:val="000000"/>
                <w:sz w:val="22"/>
                <w:szCs w:val="22"/>
                <w:lang w:val="en-IN" w:eastAsia="en-IN"/>
              </w:rPr>
            </w:pPr>
            <w:r>
              <w:rPr>
                <w:rFonts w:ascii="Tahoma" w:hAnsi="Tahoma" w:cs="Tahoma"/>
                <w:color w:val="000000"/>
                <w:sz w:val="22"/>
                <w:szCs w:val="22"/>
                <w:lang w:val="en-IN" w:eastAsia="en-IN"/>
              </w:rPr>
              <w:t>36308</w:t>
            </w:r>
          </w:p>
        </w:tc>
        <w:tc>
          <w:tcPr>
            <w:tcW w:w="1142" w:type="dxa"/>
            <w:tcBorders>
              <w:top w:val="single" w:sz="4" w:space="0" w:color="000000"/>
              <w:left w:val="single" w:sz="4" w:space="0" w:color="000000"/>
              <w:bottom w:val="single" w:sz="4" w:space="0" w:color="000000"/>
              <w:right w:val="single" w:sz="4" w:space="0" w:color="000000"/>
            </w:tcBorders>
          </w:tcPr>
          <w:p w14:paraId="69E19837" w14:textId="77777777" w:rsidR="00794757" w:rsidRPr="00230B41" w:rsidRDefault="0026789D" w:rsidP="00794757">
            <w:pPr>
              <w:pStyle w:val="BodyText"/>
              <w:spacing w:line="276" w:lineRule="auto"/>
              <w:jc w:val="center"/>
              <w:rPr>
                <w:rFonts w:ascii="Tahoma" w:hAnsi="Tahoma" w:cs="Tahoma"/>
                <w:color w:val="000000"/>
                <w:sz w:val="22"/>
                <w:szCs w:val="22"/>
                <w:lang w:val="en-IN" w:eastAsia="en-IN" w:bidi="ar-SA"/>
              </w:rPr>
            </w:pPr>
            <w:r>
              <w:rPr>
                <w:rFonts w:ascii="Tahoma" w:hAnsi="Tahoma" w:cs="Tahoma"/>
                <w:color w:val="000000"/>
                <w:sz w:val="22"/>
                <w:szCs w:val="22"/>
                <w:lang w:val="en-IN" w:eastAsia="en-IN" w:bidi="ar-SA"/>
              </w:rPr>
              <w:t>41582</w:t>
            </w:r>
          </w:p>
        </w:tc>
        <w:tc>
          <w:tcPr>
            <w:tcW w:w="1438" w:type="dxa"/>
            <w:tcBorders>
              <w:top w:val="single" w:sz="4" w:space="0" w:color="000000"/>
              <w:left w:val="single" w:sz="4" w:space="0" w:color="000000"/>
              <w:bottom w:val="single" w:sz="4" w:space="0" w:color="000000"/>
              <w:right w:val="single" w:sz="4" w:space="0" w:color="000000"/>
            </w:tcBorders>
            <w:hideMark/>
          </w:tcPr>
          <w:p w14:paraId="0E995631" w14:textId="77777777" w:rsidR="00794757" w:rsidRPr="00230B41" w:rsidRDefault="0026789D" w:rsidP="00794757">
            <w:pPr>
              <w:pStyle w:val="BodyText"/>
              <w:spacing w:line="276" w:lineRule="auto"/>
              <w:jc w:val="center"/>
              <w:rPr>
                <w:rFonts w:ascii="Tahoma" w:hAnsi="Tahoma" w:cs="Tahoma"/>
                <w:color w:val="000000"/>
                <w:sz w:val="22"/>
                <w:szCs w:val="22"/>
                <w:lang w:val="en-IN" w:eastAsia="en-IN" w:bidi="ar-SA"/>
              </w:rPr>
            </w:pPr>
            <w:r>
              <w:rPr>
                <w:rFonts w:ascii="Tahoma" w:hAnsi="Tahoma" w:cs="Tahoma"/>
                <w:color w:val="000000"/>
                <w:sz w:val="22"/>
                <w:szCs w:val="22"/>
                <w:lang w:val="en-IN" w:eastAsia="en-IN" w:bidi="ar-SA"/>
              </w:rPr>
              <w:t>5274</w:t>
            </w:r>
          </w:p>
        </w:tc>
        <w:tc>
          <w:tcPr>
            <w:tcW w:w="1909" w:type="dxa"/>
            <w:tcBorders>
              <w:top w:val="single" w:sz="4" w:space="0" w:color="000000"/>
              <w:left w:val="single" w:sz="4" w:space="0" w:color="000000"/>
              <w:bottom w:val="single" w:sz="4" w:space="0" w:color="000000"/>
              <w:right w:val="single" w:sz="4" w:space="0" w:color="000000"/>
            </w:tcBorders>
            <w:hideMark/>
          </w:tcPr>
          <w:p w14:paraId="2B8C51F8" w14:textId="77777777" w:rsidR="00794757" w:rsidRPr="00230B41" w:rsidRDefault="0026789D" w:rsidP="00794757">
            <w:pPr>
              <w:pStyle w:val="BodyText"/>
              <w:spacing w:line="276" w:lineRule="auto"/>
              <w:jc w:val="center"/>
              <w:rPr>
                <w:rFonts w:ascii="Tahoma" w:hAnsi="Tahoma" w:cs="Tahoma"/>
                <w:color w:val="000000"/>
                <w:sz w:val="22"/>
                <w:szCs w:val="22"/>
                <w:lang w:val="en-IN" w:eastAsia="en-IN" w:bidi="ar-SA"/>
              </w:rPr>
            </w:pPr>
            <w:r>
              <w:rPr>
                <w:rFonts w:ascii="Tahoma" w:hAnsi="Tahoma" w:cs="Tahoma"/>
                <w:color w:val="000000"/>
                <w:sz w:val="22"/>
                <w:szCs w:val="22"/>
                <w:lang w:val="en-IN" w:eastAsia="en-IN" w:bidi="ar-SA"/>
              </w:rPr>
              <w:t>14.53</w:t>
            </w:r>
            <w:r w:rsidR="00794757" w:rsidRPr="00230B41">
              <w:rPr>
                <w:rFonts w:ascii="Tahoma" w:hAnsi="Tahoma" w:cs="Tahoma"/>
                <w:color w:val="000000"/>
                <w:sz w:val="22"/>
                <w:szCs w:val="22"/>
                <w:lang w:val="en-IN" w:eastAsia="en-IN" w:bidi="ar-SA"/>
              </w:rPr>
              <w:t>%</w:t>
            </w:r>
          </w:p>
        </w:tc>
      </w:tr>
    </w:tbl>
    <w:p w14:paraId="1FF47BF0" w14:textId="77777777" w:rsidR="008502D7" w:rsidRDefault="008502D7" w:rsidP="008502D7">
      <w:pPr>
        <w:rPr>
          <w:rFonts w:ascii="Tahoma" w:hAnsi="Tahoma" w:cs="Tahoma"/>
          <w:sz w:val="25"/>
          <w:szCs w:val="25"/>
        </w:rPr>
      </w:pPr>
    </w:p>
    <w:p w14:paraId="01437983" w14:textId="77777777" w:rsidR="0026789D" w:rsidRPr="003F0AEC" w:rsidRDefault="0026789D" w:rsidP="008502D7">
      <w:pPr>
        <w:rPr>
          <w:rFonts w:ascii="Tahoma" w:hAnsi="Tahoma" w:cs="Tahoma"/>
          <w:sz w:val="25"/>
          <w:szCs w:val="25"/>
        </w:rPr>
      </w:pPr>
    </w:p>
    <w:p w14:paraId="14994978" w14:textId="77777777" w:rsidR="008502D7" w:rsidRPr="003F0AEC" w:rsidRDefault="008502D7" w:rsidP="008502D7">
      <w:pPr>
        <w:pStyle w:val="BodyText"/>
        <w:rPr>
          <w:rFonts w:ascii="Tahoma" w:hAnsi="Tahoma" w:cs="Tahoma"/>
          <w:b/>
          <w:bCs/>
          <w:color w:val="000000"/>
          <w:sz w:val="25"/>
          <w:szCs w:val="25"/>
        </w:rPr>
      </w:pPr>
      <w:r>
        <w:rPr>
          <w:rFonts w:ascii="Tahoma" w:hAnsi="Tahoma" w:cs="Tahoma"/>
          <w:b/>
          <w:bCs/>
          <w:color w:val="000000"/>
          <w:sz w:val="25"/>
          <w:szCs w:val="25"/>
          <w:lang w:val="en-US"/>
        </w:rPr>
        <w:lastRenderedPageBreak/>
        <w:t>2</w:t>
      </w:r>
      <w:r w:rsidR="00C47DB3">
        <w:rPr>
          <w:rFonts w:ascii="Tahoma" w:hAnsi="Tahoma" w:cs="Tahoma"/>
          <w:b/>
          <w:bCs/>
          <w:color w:val="000000"/>
          <w:sz w:val="25"/>
          <w:szCs w:val="25"/>
          <w:lang w:val="en-US"/>
        </w:rPr>
        <w:t>1</w:t>
      </w:r>
      <w:r w:rsidRPr="003F0AEC">
        <w:rPr>
          <w:rFonts w:ascii="Tahoma" w:hAnsi="Tahoma" w:cs="Tahoma"/>
          <w:b/>
          <w:bCs/>
          <w:color w:val="000000"/>
          <w:sz w:val="25"/>
          <w:szCs w:val="25"/>
        </w:rPr>
        <w:t>.</w:t>
      </w:r>
      <w:r w:rsidRPr="003F0AEC">
        <w:rPr>
          <w:rFonts w:ascii="Tahoma" w:hAnsi="Tahoma" w:cs="Tahoma"/>
          <w:b/>
          <w:bCs/>
          <w:color w:val="000000"/>
          <w:sz w:val="25"/>
          <w:szCs w:val="25"/>
          <w:lang w:val="en-IN"/>
        </w:rPr>
        <w:t>9</w:t>
      </w:r>
      <w:r w:rsidRPr="003F0AEC">
        <w:rPr>
          <w:rFonts w:ascii="Tahoma" w:hAnsi="Tahoma" w:cs="Tahoma"/>
          <w:b/>
          <w:bCs/>
          <w:color w:val="000000"/>
          <w:sz w:val="25"/>
          <w:szCs w:val="25"/>
        </w:rPr>
        <w:tab/>
      </w:r>
      <w:r w:rsidRPr="003F0AEC">
        <w:rPr>
          <w:rFonts w:ascii="Tahoma" w:hAnsi="Tahoma" w:cs="Tahoma"/>
          <w:b/>
          <w:bCs/>
          <w:color w:val="000000"/>
          <w:sz w:val="25"/>
          <w:szCs w:val="25"/>
          <w:lang w:val="en-IN"/>
        </w:rPr>
        <w:t xml:space="preserve">D R I </w:t>
      </w:r>
      <w:r w:rsidRPr="003F0AEC">
        <w:rPr>
          <w:rFonts w:ascii="Tahoma" w:hAnsi="Tahoma" w:cs="Tahoma"/>
          <w:b/>
          <w:bCs/>
          <w:color w:val="000000"/>
          <w:sz w:val="25"/>
          <w:szCs w:val="25"/>
        </w:rPr>
        <w:t>ADVANCES</w:t>
      </w:r>
    </w:p>
    <w:p w14:paraId="57A440E2" w14:textId="77777777" w:rsidR="008502D7" w:rsidRPr="00230B41" w:rsidRDefault="008502D7" w:rsidP="008502D7">
      <w:pPr>
        <w:jc w:val="right"/>
        <w:rPr>
          <w:rFonts w:ascii="Tahoma" w:eastAsia="Times New Roman" w:hAnsi="Tahoma" w:cs="Tahoma"/>
          <w:color w:val="000000"/>
          <w:szCs w:val="22"/>
          <w:lang w:val="x-none" w:eastAsia="x-none"/>
        </w:rPr>
      </w:pPr>
      <w:r w:rsidRPr="00230B41">
        <w:rPr>
          <w:rFonts w:ascii="Tahoma" w:eastAsia="Times New Roman" w:hAnsi="Tahoma" w:cs="Tahoma"/>
          <w:color w:val="000000"/>
          <w:szCs w:val="22"/>
          <w:lang w:val="x-none" w:eastAsia="x-none"/>
        </w:rPr>
        <w:t xml:space="preserve"> (Amt. Rs. In Crore)</w:t>
      </w: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87"/>
        <w:gridCol w:w="1142"/>
        <w:gridCol w:w="1142"/>
        <w:gridCol w:w="1142"/>
        <w:gridCol w:w="1438"/>
        <w:gridCol w:w="1909"/>
      </w:tblGrid>
      <w:tr w:rsidR="0046475F" w:rsidRPr="00230B41" w14:paraId="2E0861FB" w14:textId="77777777" w:rsidTr="0046475F">
        <w:tc>
          <w:tcPr>
            <w:tcW w:w="3287" w:type="dxa"/>
            <w:vMerge w:val="restart"/>
            <w:tcBorders>
              <w:top w:val="single" w:sz="4" w:space="0" w:color="000000"/>
              <w:left w:val="single" w:sz="4" w:space="0" w:color="000000"/>
              <w:bottom w:val="single" w:sz="4" w:space="0" w:color="000000"/>
              <w:right w:val="single" w:sz="4" w:space="0" w:color="000000"/>
            </w:tcBorders>
            <w:hideMark/>
          </w:tcPr>
          <w:p w14:paraId="5359FD99" w14:textId="77777777" w:rsidR="0046475F" w:rsidRPr="00230B41" w:rsidRDefault="0046475F" w:rsidP="0046475F">
            <w:pPr>
              <w:pStyle w:val="BodyText"/>
              <w:rPr>
                <w:rFonts w:ascii="Tahoma" w:hAnsi="Tahoma" w:cs="Tahoma"/>
                <w:b/>
                <w:bCs/>
                <w:color w:val="000000"/>
                <w:sz w:val="22"/>
                <w:szCs w:val="22"/>
                <w:lang w:val="en-IN" w:eastAsia="en-IN" w:bidi="ar-SA"/>
              </w:rPr>
            </w:pPr>
            <w:r w:rsidRPr="00230B41">
              <w:rPr>
                <w:rFonts w:ascii="Tahoma" w:hAnsi="Tahoma" w:cs="Tahoma"/>
                <w:b/>
                <w:bCs/>
                <w:color w:val="000000"/>
                <w:sz w:val="22"/>
                <w:szCs w:val="22"/>
                <w:lang w:val="en-IN" w:eastAsia="en-IN" w:bidi="ar-SA"/>
              </w:rPr>
              <w:t>Sector</w:t>
            </w:r>
          </w:p>
        </w:tc>
        <w:tc>
          <w:tcPr>
            <w:tcW w:w="1142" w:type="dxa"/>
            <w:tcBorders>
              <w:top w:val="single" w:sz="4" w:space="0" w:color="000000"/>
              <w:left w:val="single" w:sz="4" w:space="0" w:color="000000"/>
              <w:bottom w:val="single" w:sz="4" w:space="0" w:color="000000"/>
              <w:right w:val="single" w:sz="4" w:space="0" w:color="000000"/>
            </w:tcBorders>
          </w:tcPr>
          <w:p w14:paraId="3E62B07F" w14:textId="77777777" w:rsidR="0046475F" w:rsidRPr="00230B41" w:rsidRDefault="0046475F" w:rsidP="0046475F">
            <w:pPr>
              <w:jc w:val="center"/>
              <w:rPr>
                <w:rFonts w:ascii="Tahoma" w:hAnsi="Tahoma" w:cs="Tahoma"/>
                <w:b/>
                <w:bCs/>
                <w:szCs w:val="22"/>
              </w:rPr>
            </w:pPr>
            <w:r w:rsidRPr="00230B41">
              <w:rPr>
                <w:rFonts w:ascii="Tahoma" w:hAnsi="Tahoma" w:cs="Tahoma"/>
                <w:b/>
                <w:bCs/>
                <w:szCs w:val="22"/>
              </w:rPr>
              <w:t>June 20</w:t>
            </w:r>
          </w:p>
        </w:tc>
        <w:tc>
          <w:tcPr>
            <w:tcW w:w="1142" w:type="dxa"/>
            <w:tcBorders>
              <w:top w:val="single" w:sz="4" w:space="0" w:color="000000"/>
              <w:left w:val="single" w:sz="4" w:space="0" w:color="000000"/>
              <w:bottom w:val="single" w:sz="4" w:space="0" w:color="000000"/>
              <w:right w:val="single" w:sz="4" w:space="0" w:color="000000"/>
            </w:tcBorders>
          </w:tcPr>
          <w:p w14:paraId="6B19D0C6" w14:textId="77777777" w:rsidR="0046475F" w:rsidRPr="00230B41" w:rsidRDefault="0046475F" w:rsidP="0046475F">
            <w:pPr>
              <w:jc w:val="center"/>
              <w:rPr>
                <w:rFonts w:ascii="Tahoma" w:hAnsi="Tahoma" w:cs="Tahoma"/>
                <w:b/>
                <w:bCs/>
                <w:szCs w:val="22"/>
              </w:rPr>
            </w:pPr>
            <w:r>
              <w:rPr>
                <w:rFonts w:ascii="Tahoma" w:hAnsi="Tahoma" w:cs="Tahoma"/>
                <w:b/>
                <w:bCs/>
                <w:szCs w:val="22"/>
              </w:rPr>
              <w:t>June 21</w:t>
            </w:r>
          </w:p>
        </w:tc>
        <w:tc>
          <w:tcPr>
            <w:tcW w:w="1142" w:type="dxa"/>
            <w:tcBorders>
              <w:top w:val="single" w:sz="4" w:space="0" w:color="000000"/>
              <w:left w:val="single" w:sz="4" w:space="0" w:color="000000"/>
              <w:bottom w:val="single" w:sz="4" w:space="0" w:color="000000"/>
              <w:right w:val="single" w:sz="4" w:space="0" w:color="000000"/>
            </w:tcBorders>
          </w:tcPr>
          <w:p w14:paraId="586B378F" w14:textId="77777777" w:rsidR="0046475F" w:rsidRPr="00230B41" w:rsidRDefault="0046475F" w:rsidP="0046475F">
            <w:pPr>
              <w:jc w:val="center"/>
              <w:rPr>
                <w:rFonts w:ascii="Tahoma" w:hAnsi="Tahoma" w:cs="Tahoma"/>
                <w:b/>
                <w:bCs/>
                <w:szCs w:val="22"/>
              </w:rPr>
            </w:pPr>
            <w:r>
              <w:rPr>
                <w:rFonts w:ascii="Tahoma" w:hAnsi="Tahoma" w:cs="Tahoma"/>
                <w:b/>
                <w:bCs/>
                <w:szCs w:val="22"/>
              </w:rPr>
              <w:t>June 22</w:t>
            </w:r>
          </w:p>
        </w:tc>
        <w:tc>
          <w:tcPr>
            <w:tcW w:w="3347" w:type="dxa"/>
            <w:gridSpan w:val="2"/>
            <w:tcBorders>
              <w:top w:val="single" w:sz="4" w:space="0" w:color="000000"/>
              <w:left w:val="single" w:sz="4" w:space="0" w:color="000000"/>
              <w:bottom w:val="single" w:sz="4" w:space="0" w:color="000000"/>
              <w:right w:val="single" w:sz="4" w:space="0" w:color="000000"/>
            </w:tcBorders>
            <w:hideMark/>
          </w:tcPr>
          <w:p w14:paraId="243F5E10" w14:textId="77777777" w:rsidR="0046475F" w:rsidRPr="00230B41" w:rsidRDefault="0046475F" w:rsidP="0046475F">
            <w:pPr>
              <w:pStyle w:val="BodyText"/>
              <w:jc w:val="center"/>
              <w:rPr>
                <w:rFonts w:ascii="Tahoma" w:hAnsi="Tahoma" w:cs="Tahoma"/>
                <w:b/>
                <w:bCs/>
                <w:color w:val="000000"/>
                <w:sz w:val="22"/>
                <w:szCs w:val="22"/>
                <w:lang w:val="en-IN" w:eastAsia="en-IN" w:bidi="ar-SA"/>
              </w:rPr>
            </w:pPr>
            <w:r w:rsidRPr="00230B41">
              <w:rPr>
                <w:rFonts w:ascii="Tahoma" w:hAnsi="Tahoma" w:cs="Tahoma"/>
                <w:b/>
                <w:bCs/>
                <w:color w:val="000000"/>
                <w:sz w:val="22"/>
                <w:szCs w:val="22"/>
                <w:lang w:val="en-IN" w:eastAsia="en-IN" w:bidi="ar-SA"/>
              </w:rPr>
              <w:t>Variation   June 2</w:t>
            </w:r>
            <w:r>
              <w:rPr>
                <w:rFonts w:ascii="Tahoma" w:hAnsi="Tahoma" w:cs="Tahoma"/>
                <w:b/>
                <w:bCs/>
                <w:color w:val="000000"/>
                <w:sz w:val="22"/>
                <w:szCs w:val="22"/>
                <w:lang w:val="en-IN" w:eastAsia="en-IN" w:bidi="ar-SA"/>
              </w:rPr>
              <w:t>2</w:t>
            </w:r>
            <w:r w:rsidRPr="00230B41">
              <w:rPr>
                <w:rFonts w:ascii="Tahoma" w:hAnsi="Tahoma" w:cs="Tahoma"/>
                <w:b/>
                <w:bCs/>
                <w:color w:val="000000"/>
                <w:sz w:val="22"/>
                <w:szCs w:val="22"/>
                <w:lang w:val="en-IN" w:eastAsia="en-IN" w:bidi="ar-SA"/>
              </w:rPr>
              <w:t xml:space="preserve">/June </w:t>
            </w:r>
            <w:r>
              <w:rPr>
                <w:rFonts w:ascii="Tahoma" w:hAnsi="Tahoma" w:cs="Tahoma"/>
                <w:b/>
                <w:bCs/>
                <w:color w:val="000000"/>
                <w:sz w:val="22"/>
                <w:szCs w:val="22"/>
                <w:lang w:val="en-IN" w:eastAsia="en-IN" w:bidi="ar-SA"/>
              </w:rPr>
              <w:t>21</w:t>
            </w:r>
          </w:p>
        </w:tc>
      </w:tr>
      <w:tr w:rsidR="0046475F" w:rsidRPr="00230B41" w14:paraId="6C7F0AE0" w14:textId="77777777" w:rsidTr="00233A5A">
        <w:tc>
          <w:tcPr>
            <w:tcW w:w="3287" w:type="dxa"/>
            <w:vMerge/>
            <w:tcBorders>
              <w:top w:val="single" w:sz="4" w:space="0" w:color="000000"/>
              <w:left w:val="single" w:sz="4" w:space="0" w:color="000000"/>
              <w:bottom w:val="single" w:sz="4" w:space="0" w:color="000000"/>
              <w:right w:val="single" w:sz="4" w:space="0" w:color="000000"/>
            </w:tcBorders>
            <w:vAlign w:val="center"/>
            <w:hideMark/>
          </w:tcPr>
          <w:p w14:paraId="12A3AFAE" w14:textId="77777777" w:rsidR="0046475F" w:rsidRPr="00230B41" w:rsidRDefault="0046475F" w:rsidP="0046475F">
            <w:pPr>
              <w:rPr>
                <w:rFonts w:ascii="Tahoma" w:hAnsi="Tahoma" w:cs="Tahoma"/>
                <w:b/>
                <w:bCs/>
                <w:szCs w:val="22"/>
                <w:lang w:val="en-IN" w:eastAsia="en-IN" w:bidi="ar-SA"/>
              </w:rPr>
            </w:pPr>
          </w:p>
        </w:tc>
        <w:tc>
          <w:tcPr>
            <w:tcW w:w="1142" w:type="dxa"/>
            <w:tcBorders>
              <w:top w:val="single" w:sz="4" w:space="0" w:color="000000"/>
              <w:left w:val="single" w:sz="4" w:space="0" w:color="000000"/>
              <w:bottom w:val="single" w:sz="4" w:space="0" w:color="000000"/>
              <w:right w:val="single" w:sz="4" w:space="0" w:color="000000"/>
            </w:tcBorders>
            <w:vAlign w:val="center"/>
          </w:tcPr>
          <w:p w14:paraId="2C97635B" w14:textId="77777777" w:rsidR="0046475F" w:rsidRPr="00230B41" w:rsidRDefault="0046475F" w:rsidP="0046475F">
            <w:pPr>
              <w:rPr>
                <w:rFonts w:ascii="Tahoma" w:hAnsi="Tahoma" w:cs="Tahoma"/>
                <w:b/>
                <w:bCs/>
                <w:szCs w:val="22"/>
                <w:lang w:val="en-IN" w:eastAsia="en-IN" w:bidi="ar-SA"/>
              </w:rPr>
            </w:pPr>
          </w:p>
        </w:tc>
        <w:tc>
          <w:tcPr>
            <w:tcW w:w="1142" w:type="dxa"/>
            <w:tcBorders>
              <w:top w:val="single" w:sz="4" w:space="0" w:color="000000"/>
              <w:left w:val="single" w:sz="4" w:space="0" w:color="000000"/>
              <w:bottom w:val="single" w:sz="4" w:space="0" w:color="000000"/>
              <w:right w:val="single" w:sz="4" w:space="0" w:color="000000"/>
            </w:tcBorders>
          </w:tcPr>
          <w:p w14:paraId="46CB55ED" w14:textId="77777777" w:rsidR="0046475F" w:rsidRPr="00230B41" w:rsidRDefault="0046475F" w:rsidP="0046475F">
            <w:pPr>
              <w:rPr>
                <w:rFonts w:ascii="Tahoma" w:hAnsi="Tahoma" w:cs="Tahoma"/>
                <w:b/>
                <w:bCs/>
                <w:szCs w:val="22"/>
                <w:lang w:val="en-IN" w:eastAsia="en-IN" w:bidi="ar-SA"/>
              </w:rPr>
            </w:pPr>
          </w:p>
        </w:tc>
        <w:tc>
          <w:tcPr>
            <w:tcW w:w="1142" w:type="dxa"/>
            <w:tcBorders>
              <w:top w:val="single" w:sz="4" w:space="0" w:color="000000"/>
              <w:left w:val="single" w:sz="4" w:space="0" w:color="000000"/>
              <w:bottom w:val="single" w:sz="4" w:space="0" w:color="000000"/>
              <w:right w:val="single" w:sz="4" w:space="0" w:color="000000"/>
            </w:tcBorders>
            <w:vAlign w:val="center"/>
          </w:tcPr>
          <w:p w14:paraId="01AC43F6" w14:textId="77777777" w:rsidR="0046475F" w:rsidRPr="00230B41" w:rsidRDefault="0046475F" w:rsidP="0046475F">
            <w:pPr>
              <w:rPr>
                <w:rFonts w:ascii="Tahoma" w:hAnsi="Tahoma" w:cs="Tahoma"/>
                <w:b/>
                <w:bCs/>
                <w:szCs w:val="22"/>
                <w:lang w:val="en-IN" w:eastAsia="en-IN" w:bidi="ar-SA"/>
              </w:rPr>
            </w:pPr>
          </w:p>
        </w:tc>
        <w:tc>
          <w:tcPr>
            <w:tcW w:w="1438" w:type="dxa"/>
            <w:tcBorders>
              <w:top w:val="single" w:sz="4" w:space="0" w:color="000000"/>
              <w:left w:val="single" w:sz="4" w:space="0" w:color="000000"/>
              <w:bottom w:val="single" w:sz="4" w:space="0" w:color="000000"/>
              <w:right w:val="single" w:sz="4" w:space="0" w:color="000000"/>
            </w:tcBorders>
            <w:hideMark/>
          </w:tcPr>
          <w:p w14:paraId="48B7E632" w14:textId="77777777" w:rsidR="0046475F" w:rsidRPr="00230B41" w:rsidRDefault="0046475F" w:rsidP="0046475F">
            <w:pPr>
              <w:pStyle w:val="BodyText"/>
              <w:rPr>
                <w:rFonts w:ascii="Tahoma" w:hAnsi="Tahoma" w:cs="Tahoma"/>
                <w:b/>
                <w:bCs/>
                <w:color w:val="000000"/>
                <w:sz w:val="22"/>
                <w:szCs w:val="22"/>
                <w:lang w:val="en-IN" w:eastAsia="en-IN" w:bidi="ar-SA"/>
              </w:rPr>
            </w:pPr>
            <w:r w:rsidRPr="00230B41">
              <w:rPr>
                <w:rFonts w:ascii="Tahoma" w:hAnsi="Tahoma" w:cs="Tahoma"/>
                <w:b/>
                <w:bCs/>
                <w:color w:val="000000"/>
                <w:sz w:val="22"/>
                <w:szCs w:val="22"/>
                <w:lang w:val="en-IN" w:eastAsia="en-IN" w:bidi="ar-SA"/>
              </w:rPr>
              <w:t>Absolute</w:t>
            </w:r>
          </w:p>
        </w:tc>
        <w:tc>
          <w:tcPr>
            <w:tcW w:w="1909" w:type="dxa"/>
            <w:tcBorders>
              <w:top w:val="single" w:sz="4" w:space="0" w:color="000000"/>
              <w:left w:val="single" w:sz="4" w:space="0" w:color="000000"/>
              <w:bottom w:val="single" w:sz="4" w:space="0" w:color="000000"/>
              <w:right w:val="single" w:sz="4" w:space="0" w:color="000000"/>
            </w:tcBorders>
            <w:hideMark/>
          </w:tcPr>
          <w:p w14:paraId="5206DDFD" w14:textId="77777777" w:rsidR="0046475F" w:rsidRPr="00230B41" w:rsidRDefault="0046475F" w:rsidP="0046475F">
            <w:pPr>
              <w:pStyle w:val="BodyText"/>
              <w:rPr>
                <w:rFonts w:ascii="Tahoma" w:hAnsi="Tahoma" w:cs="Tahoma"/>
                <w:b/>
                <w:bCs/>
                <w:color w:val="000000"/>
                <w:sz w:val="22"/>
                <w:szCs w:val="22"/>
                <w:lang w:val="en-IN" w:eastAsia="en-IN" w:bidi="ar-SA"/>
              </w:rPr>
            </w:pPr>
            <w:r w:rsidRPr="00230B41">
              <w:rPr>
                <w:rFonts w:ascii="Tahoma" w:hAnsi="Tahoma" w:cs="Tahoma"/>
                <w:b/>
                <w:bCs/>
                <w:color w:val="000000"/>
                <w:sz w:val="22"/>
                <w:szCs w:val="22"/>
                <w:lang w:val="en-IN" w:eastAsia="en-IN" w:bidi="ar-SA"/>
              </w:rPr>
              <w:t>%age</w:t>
            </w:r>
          </w:p>
        </w:tc>
      </w:tr>
      <w:tr w:rsidR="0046475F" w:rsidRPr="00230B41" w14:paraId="0929D910" w14:textId="77777777" w:rsidTr="0046475F">
        <w:tc>
          <w:tcPr>
            <w:tcW w:w="3287" w:type="dxa"/>
            <w:tcBorders>
              <w:top w:val="single" w:sz="4" w:space="0" w:color="000000"/>
              <w:left w:val="single" w:sz="4" w:space="0" w:color="000000"/>
              <w:bottom w:val="single" w:sz="4" w:space="0" w:color="000000"/>
              <w:right w:val="single" w:sz="4" w:space="0" w:color="000000"/>
            </w:tcBorders>
            <w:hideMark/>
          </w:tcPr>
          <w:p w14:paraId="60D116A7" w14:textId="77777777" w:rsidR="0046475F" w:rsidRPr="00230B41" w:rsidRDefault="0046475F" w:rsidP="0046475F">
            <w:pPr>
              <w:pStyle w:val="BodyText"/>
              <w:spacing w:line="276" w:lineRule="auto"/>
              <w:rPr>
                <w:rFonts w:ascii="Tahoma" w:hAnsi="Tahoma" w:cs="Tahoma"/>
                <w:color w:val="000000"/>
                <w:sz w:val="22"/>
                <w:szCs w:val="22"/>
                <w:lang w:val="en-IN" w:eastAsia="en-IN" w:bidi="ar-SA"/>
              </w:rPr>
            </w:pPr>
            <w:r w:rsidRPr="00230B41">
              <w:rPr>
                <w:rFonts w:ascii="Tahoma" w:hAnsi="Tahoma" w:cs="Tahoma"/>
                <w:color w:val="000000"/>
                <w:sz w:val="22"/>
                <w:szCs w:val="22"/>
                <w:lang w:val="en-IN" w:eastAsia="en-IN" w:bidi="ar-SA"/>
              </w:rPr>
              <w:t>Weaker Sector Advances</w:t>
            </w:r>
          </w:p>
        </w:tc>
        <w:tc>
          <w:tcPr>
            <w:tcW w:w="1142" w:type="dxa"/>
            <w:tcBorders>
              <w:top w:val="single" w:sz="4" w:space="0" w:color="000000"/>
              <w:left w:val="single" w:sz="4" w:space="0" w:color="000000"/>
              <w:bottom w:val="single" w:sz="4" w:space="0" w:color="000000"/>
              <w:right w:val="single" w:sz="4" w:space="0" w:color="000000"/>
            </w:tcBorders>
          </w:tcPr>
          <w:p w14:paraId="505EF86E" w14:textId="77777777" w:rsidR="0046475F" w:rsidRPr="00230B41" w:rsidRDefault="0046475F" w:rsidP="0046475F">
            <w:pPr>
              <w:jc w:val="center"/>
              <w:rPr>
                <w:rFonts w:ascii="Tahoma" w:hAnsi="Tahoma" w:cs="Tahoma"/>
                <w:szCs w:val="22"/>
              </w:rPr>
            </w:pPr>
            <w:r w:rsidRPr="00230B41">
              <w:rPr>
                <w:rFonts w:ascii="Tahoma" w:hAnsi="Tahoma" w:cs="Tahoma"/>
                <w:szCs w:val="22"/>
              </w:rPr>
              <w:t>10.80</w:t>
            </w:r>
          </w:p>
        </w:tc>
        <w:tc>
          <w:tcPr>
            <w:tcW w:w="1142" w:type="dxa"/>
            <w:tcBorders>
              <w:top w:val="single" w:sz="4" w:space="0" w:color="000000"/>
              <w:left w:val="single" w:sz="4" w:space="0" w:color="000000"/>
              <w:bottom w:val="single" w:sz="4" w:space="0" w:color="000000"/>
              <w:right w:val="single" w:sz="4" w:space="0" w:color="000000"/>
            </w:tcBorders>
          </w:tcPr>
          <w:p w14:paraId="666D8626" w14:textId="77777777" w:rsidR="0046475F" w:rsidRPr="00230B41" w:rsidRDefault="0046475F" w:rsidP="0046475F">
            <w:pPr>
              <w:jc w:val="center"/>
              <w:rPr>
                <w:rFonts w:ascii="Tahoma" w:hAnsi="Tahoma" w:cs="Tahoma"/>
                <w:szCs w:val="22"/>
              </w:rPr>
            </w:pPr>
            <w:r>
              <w:rPr>
                <w:rFonts w:ascii="Tahoma" w:hAnsi="Tahoma" w:cs="Tahoma"/>
                <w:szCs w:val="22"/>
              </w:rPr>
              <w:t>10.31</w:t>
            </w:r>
          </w:p>
        </w:tc>
        <w:tc>
          <w:tcPr>
            <w:tcW w:w="1142" w:type="dxa"/>
            <w:tcBorders>
              <w:top w:val="single" w:sz="4" w:space="0" w:color="000000"/>
              <w:left w:val="single" w:sz="4" w:space="0" w:color="000000"/>
              <w:bottom w:val="single" w:sz="4" w:space="0" w:color="000000"/>
              <w:right w:val="single" w:sz="4" w:space="0" w:color="000000"/>
            </w:tcBorders>
          </w:tcPr>
          <w:p w14:paraId="12C0591E" w14:textId="77777777" w:rsidR="0046475F" w:rsidRPr="00230B41" w:rsidRDefault="0026789D" w:rsidP="0046475F">
            <w:pPr>
              <w:spacing w:line="240" w:lineRule="auto"/>
              <w:jc w:val="center"/>
              <w:rPr>
                <w:rFonts w:ascii="Tahoma" w:hAnsi="Tahoma" w:cs="Tahoma"/>
                <w:szCs w:val="22"/>
              </w:rPr>
            </w:pPr>
            <w:r>
              <w:rPr>
                <w:rFonts w:ascii="Tahoma" w:hAnsi="Tahoma" w:cs="Tahoma"/>
                <w:szCs w:val="22"/>
              </w:rPr>
              <w:t>8.18</w:t>
            </w:r>
          </w:p>
        </w:tc>
        <w:tc>
          <w:tcPr>
            <w:tcW w:w="1438" w:type="dxa"/>
            <w:tcBorders>
              <w:top w:val="single" w:sz="4" w:space="0" w:color="000000"/>
              <w:left w:val="single" w:sz="4" w:space="0" w:color="000000"/>
              <w:bottom w:val="single" w:sz="4" w:space="0" w:color="000000"/>
              <w:right w:val="single" w:sz="4" w:space="0" w:color="000000"/>
            </w:tcBorders>
            <w:hideMark/>
          </w:tcPr>
          <w:p w14:paraId="78278A4B" w14:textId="77777777" w:rsidR="0046475F" w:rsidRPr="00230B41" w:rsidRDefault="0046475F" w:rsidP="0046475F">
            <w:pPr>
              <w:jc w:val="center"/>
              <w:rPr>
                <w:rFonts w:ascii="Tahoma" w:hAnsi="Tahoma" w:cs="Tahoma"/>
                <w:szCs w:val="22"/>
              </w:rPr>
            </w:pPr>
            <w:r>
              <w:rPr>
                <w:rFonts w:ascii="Tahoma" w:hAnsi="Tahoma" w:cs="Tahoma"/>
                <w:szCs w:val="22"/>
              </w:rPr>
              <w:t>-</w:t>
            </w:r>
            <w:r w:rsidR="0026789D">
              <w:rPr>
                <w:rFonts w:ascii="Tahoma" w:hAnsi="Tahoma" w:cs="Tahoma"/>
                <w:szCs w:val="22"/>
              </w:rPr>
              <w:t>2.13</w:t>
            </w:r>
          </w:p>
        </w:tc>
        <w:tc>
          <w:tcPr>
            <w:tcW w:w="1909" w:type="dxa"/>
            <w:tcBorders>
              <w:top w:val="single" w:sz="4" w:space="0" w:color="000000"/>
              <w:left w:val="single" w:sz="4" w:space="0" w:color="000000"/>
              <w:bottom w:val="single" w:sz="4" w:space="0" w:color="000000"/>
              <w:right w:val="single" w:sz="4" w:space="0" w:color="000000"/>
            </w:tcBorders>
            <w:hideMark/>
          </w:tcPr>
          <w:p w14:paraId="1FF15A81" w14:textId="77777777" w:rsidR="0046475F" w:rsidRPr="00230B41" w:rsidRDefault="0026789D" w:rsidP="0046475F">
            <w:pPr>
              <w:jc w:val="center"/>
              <w:rPr>
                <w:rFonts w:ascii="Tahoma" w:hAnsi="Tahoma" w:cs="Tahoma"/>
                <w:color w:val="000000"/>
                <w:szCs w:val="22"/>
                <w:lang w:val="en-IN" w:eastAsia="en-IN" w:bidi="ar-SA"/>
              </w:rPr>
            </w:pPr>
            <w:r>
              <w:rPr>
                <w:rFonts w:ascii="Tahoma" w:hAnsi="Tahoma" w:cs="Tahoma"/>
                <w:szCs w:val="22"/>
              </w:rPr>
              <w:t>-20.65%</w:t>
            </w:r>
          </w:p>
        </w:tc>
      </w:tr>
    </w:tbl>
    <w:p w14:paraId="2578F841" w14:textId="77777777" w:rsidR="008502D7" w:rsidRPr="003F0AEC" w:rsidRDefault="008502D7" w:rsidP="008502D7">
      <w:pPr>
        <w:rPr>
          <w:rFonts w:ascii="Tahoma" w:hAnsi="Tahoma" w:cs="Tahoma"/>
          <w:sz w:val="25"/>
          <w:szCs w:val="25"/>
        </w:rPr>
      </w:pPr>
    </w:p>
    <w:tbl>
      <w:tblPr>
        <w:tblW w:w="981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240"/>
        <w:gridCol w:w="6570"/>
      </w:tblGrid>
      <w:tr w:rsidR="008502D7" w:rsidRPr="003F0AEC" w14:paraId="21575E04" w14:textId="77777777" w:rsidTr="00794757">
        <w:tc>
          <w:tcPr>
            <w:tcW w:w="3240" w:type="dxa"/>
            <w:tcBorders>
              <w:top w:val="single" w:sz="12" w:space="0" w:color="auto"/>
              <w:left w:val="single" w:sz="12" w:space="0" w:color="auto"/>
              <w:bottom w:val="single" w:sz="12" w:space="0" w:color="auto"/>
              <w:right w:val="single" w:sz="12" w:space="0" w:color="auto"/>
            </w:tcBorders>
            <w:hideMark/>
          </w:tcPr>
          <w:p w14:paraId="2CD8AD5B" w14:textId="77777777" w:rsidR="008502D7" w:rsidRPr="003F0AEC" w:rsidRDefault="008502D7" w:rsidP="00794757">
            <w:pPr>
              <w:pStyle w:val="PlainText"/>
              <w:spacing w:after="0"/>
              <w:rPr>
                <w:rFonts w:cs="Tahoma"/>
                <w:b/>
                <w:bCs w:val="0"/>
                <w:color w:val="000000"/>
                <w:sz w:val="25"/>
                <w:szCs w:val="25"/>
                <w:lang w:val="en-US" w:eastAsia="en-US" w:bidi="ar-SA"/>
              </w:rPr>
            </w:pPr>
            <w:r w:rsidRPr="003F0AEC">
              <w:rPr>
                <w:rFonts w:cs="Tahoma"/>
                <w:b/>
                <w:bCs w:val="0"/>
                <w:color w:val="000000"/>
                <w:sz w:val="25"/>
                <w:szCs w:val="25"/>
                <w:lang w:val="en-US" w:eastAsia="en-US" w:bidi="ar-SA"/>
              </w:rPr>
              <w:t>AGENDA ITEM NO.2</w:t>
            </w:r>
            <w:r w:rsidR="008C79B9">
              <w:rPr>
                <w:rFonts w:cs="Tahoma"/>
                <w:b/>
                <w:bCs w:val="0"/>
                <w:color w:val="000000"/>
                <w:sz w:val="25"/>
                <w:szCs w:val="25"/>
                <w:lang w:val="en-US" w:eastAsia="en-US" w:bidi="ar-SA"/>
              </w:rPr>
              <w:t>2.</w:t>
            </w:r>
            <w:r w:rsidRPr="003F0AEC">
              <w:rPr>
                <w:rFonts w:cs="Tahoma"/>
                <w:b/>
                <w:bCs w:val="0"/>
                <w:color w:val="000000"/>
                <w:sz w:val="25"/>
                <w:szCs w:val="25"/>
                <w:lang w:val="en-US" w:eastAsia="en-US" w:bidi="ar-SA"/>
              </w:rPr>
              <w:t>1</w:t>
            </w:r>
          </w:p>
        </w:tc>
        <w:tc>
          <w:tcPr>
            <w:tcW w:w="6570" w:type="dxa"/>
            <w:tcBorders>
              <w:top w:val="single" w:sz="12" w:space="0" w:color="auto"/>
              <w:left w:val="single" w:sz="12" w:space="0" w:color="auto"/>
              <w:bottom w:val="single" w:sz="12" w:space="0" w:color="auto"/>
              <w:right w:val="single" w:sz="12" w:space="0" w:color="auto"/>
            </w:tcBorders>
            <w:hideMark/>
          </w:tcPr>
          <w:p w14:paraId="0F7F4A70" w14:textId="77777777" w:rsidR="008502D7" w:rsidRPr="003F0AEC" w:rsidRDefault="008502D7" w:rsidP="00794757">
            <w:pPr>
              <w:pStyle w:val="PlainText"/>
              <w:spacing w:after="0"/>
              <w:rPr>
                <w:rFonts w:cs="Tahoma"/>
                <w:b/>
                <w:bCs w:val="0"/>
                <w:color w:val="000000"/>
                <w:sz w:val="25"/>
                <w:szCs w:val="25"/>
                <w:lang w:val="en-US" w:eastAsia="en-US" w:bidi="ar-SA"/>
              </w:rPr>
            </w:pPr>
            <w:r w:rsidRPr="003F0AEC">
              <w:rPr>
                <w:rFonts w:cs="Tahoma"/>
                <w:b/>
                <w:bCs w:val="0"/>
                <w:color w:val="000000"/>
                <w:sz w:val="25"/>
                <w:szCs w:val="25"/>
                <w:lang w:val="en-US" w:eastAsia="en-US" w:bidi="ar-SA"/>
              </w:rPr>
              <w:t>N A T I ON A L   G O A L S</w:t>
            </w:r>
          </w:p>
        </w:tc>
      </w:tr>
    </w:tbl>
    <w:p w14:paraId="2FBE8331" w14:textId="77777777" w:rsidR="008502D7" w:rsidRPr="003F0AEC" w:rsidRDefault="008502D7" w:rsidP="008502D7">
      <w:pPr>
        <w:rPr>
          <w:rFonts w:ascii="Tahoma" w:hAnsi="Tahoma" w:cs="Tahoma"/>
          <w:sz w:val="25"/>
          <w:szCs w:val="25"/>
        </w:rPr>
      </w:pPr>
    </w:p>
    <w:tbl>
      <w:tblPr>
        <w:tblW w:w="98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7"/>
        <w:gridCol w:w="2337"/>
        <w:gridCol w:w="1442"/>
        <w:gridCol w:w="1442"/>
        <w:gridCol w:w="1442"/>
      </w:tblGrid>
      <w:tr w:rsidR="00115A6B" w:rsidRPr="003F0AEC" w14:paraId="1BB06642" w14:textId="77777777" w:rsidTr="005525E0">
        <w:trPr>
          <w:trHeight w:val="512"/>
        </w:trPr>
        <w:tc>
          <w:tcPr>
            <w:tcW w:w="3167" w:type="dxa"/>
            <w:tcBorders>
              <w:top w:val="single" w:sz="4" w:space="0" w:color="auto"/>
              <w:left w:val="single" w:sz="4" w:space="0" w:color="auto"/>
              <w:bottom w:val="single" w:sz="4" w:space="0" w:color="auto"/>
              <w:right w:val="single" w:sz="4" w:space="0" w:color="auto"/>
            </w:tcBorders>
          </w:tcPr>
          <w:p w14:paraId="3ABBAA12" w14:textId="77777777" w:rsidR="00115A6B" w:rsidRPr="00230B41" w:rsidRDefault="00115A6B" w:rsidP="00115A6B">
            <w:pPr>
              <w:spacing w:line="240" w:lineRule="auto"/>
              <w:rPr>
                <w:rFonts w:ascii="Tahoma" w:hAnsi="Tahoma" w:cs="Tahoma"/>
                <w:szCs w:val="22"/>
              </w:rPr>
            </w:pPr>
          </w:p>
        </w:tc>
        <w:tc>
          <w:tcPr>
            <w:tcW w:w="2337" w:type="dxa"/>
            <w:tcBorders>
              <w:top w:val="single" w:sz="4" w:space="0" w:color="auto"/>
              <w:left w:val="single" w:sz="4" w:space="0" w:color="auto"/>
              <w:bottom w:val="single" w:sz="4" w:space="0" w:color="auto"/>
              <w:right w:val="single" w:sz="4" w:space="0" w:color="auto"/>
            </w:tcBorders>
            <w:hideMark/>
          </w:tcPr>
          <w:p w14:paraId="4C784204" w14:textId="77777777" w:rsidR="00115A6B" w:rsidRPr="00230B41" w:rsidRDefault="00115A6B" w:rsidP="00115A6B">
            <w:pPr>
              <w:spacing w:line="240" w:lineRule="auto"/>
              <w:jc w:val="center"/>
              <w:rPr>
                <w:rFonts w:ascii="Tahoma" w:hAnsi="Tahoma" w:cs="Tahoma"/>
                <w:b/>
                <w:bCs/>
                <w:szCs w:val="22"/>
              </w:rPr>
            </w:pPr>
            <w:r w:rsidRPr="00230B41">
              <w:rPr>
                <w:rFonts w:ascii="Tahoma" w:hAnsi="Tahoma" w:cs="Tahoma"/>
                <w:b/>
                <w:bCs/>
                <w:szCs w:val="22"/>
              </w:rPr>
              <w:t>GOAL</w:t>
            </w:r>
          </w:p>
        </w:tc>
        <w:tc>
          <w:tcPr>
            <w:tcW w:w="1442" w:type="dxa"/>
            <w:tcBorders>
              <w:top w:val="single" w:sz="4" w:space="0" w:color="auto"/>
              <w:left w:val="single" w:sz="4" w:space="0" w:color="auto"/>
              <w:bottom w:val="single" w:sz="4" w:space="0" w:color="auto"/>
              <w:right w:val="single" w:sz="4" w:space="0" w:color="auto"/>
            </w:tcBorders>
          </w:tcPr>
          <w:p w14:paraId="3C896640" w14:textId="77777777" w:rsidR="00115A6B" w:rsidRPr="00230B41" w:rsidRDefault="00115A6B" w:rsidP="00115A6B">
            <w:pPr>
              <w:spacing w:line="240" w:lineRule="auto"/>
              <w:jc w:val="center"/>
              <w:rPr>
                <w:rFonts w:ascii="Tahoma" w:hAnsi="Tahoma" w:cs="Tahoma"/>
                <w:b/>
                <w:bCs/>
                <w:szCs w:val="22"/>
              </w:rPr>
            </w:pPr>
            <w:r w:rsidRPr="00230B41">
              <w:rPr>
                <w:rFonts w:ascii="Tahoma" w:hAnsi="Tahoma" w:cs="Tahoma"/>
                <w:b/>
                <w:bCs/>
                <w:szCs w:val="22"/>
              </w:rPr>
              <w:t>ACH.</w:t>
            </w:r>
          </w:p>
          <w:p w14:paraId="7E247412" w14:textId="77777777" w:rsidR="00115A6B" w:rsidRPr="00230B41" w:rsidRDefault="00115A6B" w:rsidP="00115A6B">
            <w:pPr>
              <w:spacing w:line="240" w:lineRule="auto"/>
              <w:jc w:val="center"/>
              <w:rPr>
                <w:rFonts w:ascii="Tahoma" w:hAnsi="Tahoma" w:cs="Tahoma"/>
                <w:b/>
                <w:bCs/>
                <w:szCs w:val="22"/>
              </w:rPr>
            </w:pPr>
            <w:r w:rsidRPr="00230B41">
              <w:rPr>
                <w:rFonts w:ascii="Tahoma" w:hAnsi="Tahoma" w:cs="Tahoma"/>
                <w:b/>
                <w:bCs/>
                <w:szCs w:val="22"/>
              </w:rPr>
              <w:t>JUNE 2020</w:t>
            </w:r>
          </w:p>
        </w:tc>
        <w:tc>
          <w:tcPr>
            <w:tcW w:w="1442" w:type="dxa"/>
            <w:tcBorders>
              <w:top w:val="single" w:sz="4" w:space="0" w:color="auto"/>
              <w:left w:val="single" w:sz="4" w:space="0" w:color="auto"/>
              <w:bottom w:val="single" w:sz="4" w:space="0" w:color="auto"/>
              <w:right w:val="single" w:sz="4" w:space="0" w:color="auto"/>
            </w:tcBorders>
          </w:tcPr>
          <w:p w14:paraId="5785DA09" w14:textId="77777777" w:rsidR="00115A6B" w:rsidRPr="00230B41" w:rsidRDefault="00115A6B" w:rsidP="00115A6B">
            <w:pPr>
              <w:spacing w:line="240" w:lineRule="auto"/>
              <w:jc w:val="center"/>
              <w:rPr>
                <w:rFonts w:ascii="Tahoma" w:hAnsi="Tahoma" w:cs="Tahoma"/>
                <w:b/>
                <w:bCs/>
                <w:szCs w:val="22"/>
              </w:rPr>
            </w:pPr>
            <w:r w:rsidRPr="00230B41">
              <w:rPr>
                <w:rFonts w:ascii="Tahoma" w:hAnsi="Tahoma" w:cs="Tahoma"/>
                <w:b/>
                <w:bCs/>
                <w:szCs w:val="22"/>
              </w:rPr>
              <w:t>ACH.</w:t>
            </w:r>
          </w:p>
          <w:p w14:paraId="450A8314" w14:textId="77777777" w:rsidR="00115A6B" w:rsidRPr="00230B41" w:rsidRDefault="00115A6B" w:rsidP="00115A6B">
            <w:pPr>
              <w:spacing w:line="240" w:lineRule="auto"/>
              <w:jc w:val="center"/>
              <w:rPr>
                <w:rFonts w:ascii="Tahoma" w:hAnsi="Tahoma" w:cs="Tahoma"/>
                <w:b/>
                <w:bCs/>
                <w:szCs w:val="22"/>
              </w:rPr>
            </w:pPr>
            <w:r>
              <w:rPr>
                <w:rFonts w:ascii="Tahoma" w:hAnsi="Tahoma" w:cs="Tahoma"/>
                <w:b/>
                <w:bCs/>
                <w:szCs w:val="22"/>
              </w:rPr>
              <w:t>JUNE 2021</w:t>
            </w:r>
          </w:p>
        </w:tc>
        <w:tc>
          <w:tcPr>
            <w:tcW w:w="1442" w:type="dxa"/>
            <w:tcBorders>
              <w:top w:val="single" w:sz="4" w:space="0" w:color="auto"/>
              <w:left w:val="single" w:sz="4" w:space="0" w:color="auto"/>
              <w:bottom w:val="single" w:sz="4" w:space="0" w:color="auto"/>
              <w:right w:val="single" w:sz="4" w:space="0" w:color="auto"/>
            </w:tcBorders>
          </w:tcPr>
          <w:p w14:paraId="3F53811D" w14:textId="77777777" w:rsidR="00115A6B" w:rsidRPr="00230B41" w:rsidRDefault="00115A6B" w:rsidP="00115A6B">
            <w:pPr>
              <w:spacing w:line="240" w:lineRule="auto"/>
              <w:jc w:val="center"/>
              <w:rPr>
                <w:rFonts w:ascii="Tahoma" w:hAnsi="Tahoma" w:cs="Tahoma"/>
                <w:b/>
                <w:bCs/>
                <w:szCs w:val="22"/>
              </w:rPr>
            </w:pPr>
            <w:r w:rsidRPr="00230B41">
              <w:rPr>
                <w:rFonts w:ascii="Tahoma" w:hAnsi="Tahoma" w:cs="Tahoma"/>
                <w:b/>
                <w:bCs/>
                <w:szCs w:val="22"/>
              </w:rPr>
              <w:t>ACH.</w:t>
            </w:r>
          </w:p>
          <w:p w14:paraId="018D1021" w14:textId="77777777" w:rsidR="00115A6B" w:rsidRPr="00230B41" w:rsidRDefault="00115A6B" w:rsidP="00115A6B">
            <w:pPr>
              <w:spacing w:line="240" w:lineRule="auto"/>
              <w:jc w:val="center"/>
              <w:rPr>
                <w:rFonts w:ascii="Tahoma" w:hAnsi="Tahoma" w:cs="Tahoma"/>
                <w:b/>
                <w:bCs/>
                <w:szCs w:val="22"/>
              </w:rPr>
            </w:pPr>
            <w:r>
              <w:rPr>
                <w:rFonts w:ascii="Tahoma" w:hAnsi="Tahoma" w:cs="Tahoma"/>
                <w:b/>
                <w:bCs/>
                <w:szCs w:val="22"/>
              </w:rPr>
              <w:t>JUNE 2022</w:t>
            </w:r>
          </w:p>
        </w:tc>
      </w:tr>
      <w:tr w:rsidR="00115A6B" w:rsidRPr="003F0AEC" w14:paraId="38A8CC8D" w14:textId="77777777" w:rsidTr="005525E0">
        <w:trPr>
          <w:trHeight w:val="450"/>
        </w:trPr>
        <w:tc>
          <w:tcPr>
            <w:tcW w:w="3167" w:type="dxa"/>
            <w:tcBorders>
              <w:top w:val="single" w:sz="4" w:space="0" w:color="auto"/>
              <w:left w:val="single" w:sz="4" w:space="0" w:color="auto"/>
              <w:bottom w:val="single" w:sz="4" w:space="0" w:color="auto"/>
              <w:right w:val="single" w:sz="4" w:space="0" w:color="auto"/>
            </w:tcBorders>
            <w:hideMark/>
          </w:tcPr>
          <w:p w14:paraId="594FA228" w14:textId="77777777" w:rsidR="00115A6B" w:rsidRPr="00230B41" w:rsidRDefault="00115A6B" w:rsidP="00115A6B">
            <w:pPr>
              <w:rPr>
                <w:rFonts w:ascii="Tahoma" w:hAnsi="Tahoma" w:cs="Tahoma"/>
                <w:b/>
                <w:bCs/>
                <w:szCs w:val="22"/>
              </w:rPr>
            </w:pPr>
            <w:r w:rsidRPr="00230B41">
              <w:rPr>
                <w:rFonts w:ascii="Tahoma" w:hAnsi="Tahoma" w:cs="Tahoma"/>
                <w:b/>
                <w:bCs/>
                <w:szCs w:val="22"/>
              </w:rPr>
              <w:t>CD Ratio (Total)</w:t>
            </w:r>
          </w:p>
        </w:tc>
        <w:tc>
          <w:tcPr>
            <w:tcW w:w="2337" w:type="dxa"/>
            <w:tcBorders>
              <w:top w:val="single" w:sz="4" w:space="0" w:color="auto"/>
              <w:left w:val="single" w:sz="4" w:space="0" w:color="auto"/>
              <w:bottom w:val="single" w:sz="4" w:space="0" w:color="auto"/>
              <w:right w:val="single" w:sz="4" w:space="0" w:color="auto"/>
            </w:tcBorders>
            <w:hideMark/>
          </w:tcPr>
          <w:p w14:paraId="5F0CB601" w14:textId="77777777" w:rsidR="00115A6B" w:rsidRPr="00230B41" w:rsidRDefault="00115A6B" w:rsidP="00115A6B">
            <w:pPr>
              <w:jc w:val="center"/>
              <w:rPr>
                <w:rFonts w:ascii="Tahoma" w:hAnsi="Tahoma" w:cs="Tahoma"/>
                <w:szCs w:val="22"/>
              </w:rPr>
            </w:pPr>
            <w:r w:rsidRPr="00230B41">
              <w:rPr>
                <w:rFonts w:ascii="Tahoma" w:hAnsi="Tahoma" w:cs="Tahoma"/>
                <w:szCs w:val="22"/>
              </w:rPr>
              <w:t>-</w:t>
            </w:r>
          </w:p>
        </w:tc>
        <w:tc>
          <w:tcPr>
            <w:tcW w:w="1442" w:type="dxa"/>
            <w:tcBorders>
              <w:top w:val="single" w:sz="4" w:space="0" w:color="auto"/>
              <w:left w:val="single" w:sz="4" w:space="0" w:color="auto"/>
              <w:bottom w:val="single" w:sz="4" w:space="0" w:color="auto"/>
              <w:right w:val="single" w:sz="4" w:space="0" w:color="auto"/>
            </w:tcBorders>
          </w:tcPr>
          <w:p w14:paraId="05AF21E1" w14:textId="77777777" w:rsidR="00115A6B" w:rsidRPr="00230B41" w:rsidRDefault="00115A6B" w:rsidP="00115A6B">
            <w:pPr>
              <w:spacing w:line="240" w:lineRule="auto"/>
              <w:jc w:val="center"/>
              <w:rPr>
                <w:rFonts w:ascii="Tahoma" w:hAnsi="Tahoma" w:cs="Tahoma"/>
                <w:szCs w:val="22"/>
              </w:rPr>
            </w:pPr>
            <w:r>
              <w:rPr>
                <w:rFonts w:ascii="Tahoma" w:hAnsi="Tahoma" w:cs="Tahoma"/>
                <w:szCs w:val="22"/>
              </w:rPr>
              <w:t>63%</w:t>
            </w:r>
          </w:p>
        </w:tc>
        <w:tc>
          <w:tcPr>
            <w:tcW w:w="1442" w:type="dxa"/>
            <w:tcBorders>
              <w:top w:val="single" w:sz="4" w:space="0" w:color="auto"/>
              <w:left w:val="single" w:sz="4" w:space="0" w:color="auto"/>
              <w:bottom w:val="single" w:sz="4" w:space="0" w:color="auto"/>
              <w:right w:val="single" w:sz="4" w:space="0" w:color="auto"/>
            </w:tcBorders>
          </w:tcPr>
          <w:p w14:paraId="2AB35C3A" w14:textId="77777777" w:rsidR="00115A6B" w:rsidRPr="00230B41" w:rsidRDefault="00115A6B" w:rsidP="00115A6B">
            <w:pPr>
              <w:spacing w:line="240" w:lineRule="auto"/>
              <w:jc w:val="center"/>
              <w:rPr>
                <w:rFonts w:ascii="Tahoma" w:hAnsi="Tahoma" w:cs="Tahoma"/>
                <w:szCs w:val="22"/>
              </w:rPr>
            </w:pPr>
            <w:r>
              <w:rPr>
                <w:rFonts w:ascii="Tahoma" w:hAnsi="Tahoma" w:cs="Tahoma"/>
                <w:szCs w:val="22"/>
              </w:rPr>
              <w:t>67%</w:t>
            </w:r>
          </w:p>
        </w:tc>
        <w:tc>
          <w:tcPr>
            <w:tcW w:w="1442" w:type="dxa"/>
            <w:tcBorders>
              <w:top w:val="single" w:sz="4" w:space="0" w:color="auto"/>
              <w:left w:val="single" w:sz="4" w:space="0" w:color="auto"/>
              <w:bottom w:val="single" w:sz="4" w:space="0" w:color="auto"/>
              <w:right w:val="single" w:sz="4" w:space="0" w:color="auto"/>
            </w:tcBorders>
          </w:tcPr>
          <w:p w14:paraId="3DE5EC58" w14:textId="77777777" w:rsidR="00115A6B" w:rsidRPr="00230B41" w:rsidRDefault="0026789D" w:rsidP="00115A6B">
            <w:pPr>
              <w:jc w:val="center"/>
              <w:rPr>
                <w:rFonts w:ascii="Tahoma" w:hAnsi="Tahoma" w:cs="Tahoma"/>
                <w:szCs w:val="22"/>
              </w:rPr>
            </w:pPr>
            <w:r>
              <w:rPr>
                <w:rFonts w:ascii="Tahoma" w:hAnsi="Tahoma" w:cs="Tahoma"/>
                <w:szCs w:val="22"/>
              </w:rPr>
              <w:t>71%</w:t>
            </w:r>
          </w:p>
        </w:tc>
      </w:tr>
      <w:tr w:rsidR="00115A6B" w:rsidRPr="003F0AEC" w14:paraId="52DD175C" w14:textId="77777777" w:rsidTr="005525E0">
        <w:trPr>
          <w:trHeight w:val="435"/>
        </w:trPr>
        <w:tc>
          <w:tcPr>
            <w:tcW w:w="3167" w:type="dxa"/>
            <w:tcBorders>
              <w:top w:val="single" w:sz="4" w:space="0" w:color="auto"/>
              <w:left w:val="single" w:sz="4" w:space="0" w:color="auto"/>
              <w:bottom w:val="single" w:sz="4" w:space="0" w:color="auto"/>
              <w:right w:val="single" w:sz="4" w:space="0" w:color="auto"/>
            </w:tcBorders>
            <w:hideMark/>
          </w:tcPr>
          <w:p w14:paraId="3EBC1C3B" w14:textId="77777777" w:rsidR="00115A6B" w:rsidRPr="00230B41" w:rsidRDefault="00115A6B" w:rsidP="00115A6B">
            <w:pPr>
              <w:rPr>
                <w:rFonts w:ascii="Tahoma" w:hAnsi="Tahoma" w:cs="Tahoma"/>
                <w:b/>
                <w:bCs/>
                <w:szCs w:val="22"/>
              </w:rPr>
            </w:pPr>
            <w:r w:rsidRPr="00230B41">
              <w:rPr>
                <w:rFonts w:ascii="Tahoma" w:hAnsi="Tahoma" w:cs="Tahoma"/>
                <w:b/>
                <w:bCs/>
                <w:szCs w:val="22"/>
              </w:rPr>
              <w:t>CD Ratio (Rural)</w:t>
            </w:r>
          </w:p>
        </w:tc>
        <w:tc>
          <w:tcPr>
            <w:tcW w:w="2337" w:type="dxa"/>
            <w:tcBorders>
              <w:top w:val="single" w:sz="4" w:space="0" w:color="auto"/>
              <w:left w:val="single" w:sz="4" w:space="0" w:color="auto"/>
              <w:bottom w:val="single" w:sz="4" w:space="0" w:color="auto"/>
              <w:right w:val="single" w:sz="4" w:space="0" w:color="auto"/>
            </w:tcBorders>
            <w:hideMark/>
          </w:tcPr>
          <w:p w14:paraId="5193E98F" w14:textId="77777777" w:rsidR="00115A6B" w:rsidRPr="00230B41" w:rsidRDefault="00115A6B" w:rsidP="00115A6B">
            <w:pPr>
              <w:jc w:val="center"/>
              <w:rPr>
                <w:rFonts w:ascii="Tahoma" w:hAnsi="Tahoma" w:cs="Tahoma"/>
                <w:szCs w:val="22"/>
              </w:rPr>
            </w:pPr>
            <w:r w:rsidRPr="00230B41">
              <w:rPr>
                <w:rFonts w:ascii="Tahoma" w:hAnsi="Tahoma" w:cs="Tahoma"/>
                <w:szCs w:val="22"/>
              </w:rPr>
              <w:t>60%</w:t>
            </w:r>
          </w:p>
        </w:tc>
        <w:tc>
          <w:tcPr>
            <w:tcW w:w="1442" w:type="dxa"/>
            <w:tcBorders>
              <w:top w:val="single" w:sz="4" w:space="0" w:color="auto"/>
              <w:left w:val="single" w:sz="4" w:space="0" w:color="auto"/>
              <w:bottom w:val="single" w:sz="4" w:space="0" w:color="auto"/>
              <w:right w:val="single" w:sz="4" w:space="0" w:color="auto"/>
            </w:tcBorders>
          </w:tcPr>
          <w:p w14:paraId="327402E5" w14:textId="77777777" w:rsidR="00115A6B" w:rsidRPr="00230B41" w:rsidRDefault="00115A6B" w:rsidP="00115A6B">
            <w:pPr>
              <w:spacing w:line="240" w:lineRule="auto"/>
              <w:jc w:val="center"/>
              <w:rPr>
                <w:rFonts w:ascii="Tahoma" w:hAnsi="Tahoma" w:cs="Tahoma"/>
                <w:szCs w:val="22"/>
              </w:rPr>
            </w:pPr>
            <w:r>
              <w:rPr>
                <w:rFonts w:ascii="Tahoma" w:hAnsi="Tahoma" w:cs="Tahoma"/>
                <w:szCs w:val="22"/>
              </w:rPr>
              <w:t>62%</w:t>
            </w:r>
          </w:p>
        </w:tc>
        <w:tc>
          <w:tcPr>
            <w:tcW w:w="1442" w:type="dxa"/>
            <w:tcBorders>
              <w:top w:val="single" w:sz="4" w:space="0" w:color="auto"/>
              <w:left w:val="single" w:sz="4" w:space="0" w:color="auto"/>
              <w:bottom w:val="single" w:sz="4" w:space="0" w:color="auto"/>
              <w:right w:val="single" w:sz="4" w:space="0" w:color="auto"/>
            </w:tcBorders>
          </w:tcPr>
          <w:p w14:paraId="279FCCE8" w14:textId="77777777" w:rsidR="00115A6B" w:rsidRPr="00230B41" w:rsidRDefault="00115A6B" w:rsidP="00115A6B">
            <w:pPr>
              <w:spacing w:line="240" w:lineRule="auto"/>
              <w:jc w:val="center"/>
              <w:rPr>
                <w:rFonts w:ascii="Tahoma" w:hAnsi="Tahoma" w:cs="Tahoma"/>
                <w:szCs w:val="22"/>
              </w:rPr>
            </w:pPr>
            <w:r>
              <w:rPr>
                <w:rFonts w:ascii="Tahoma" w:hAnsi="Tahoma" w:cs="Tahoma"/>
                <w:szCs w:val="22"/>
              </w:rPr>
              <w:t>58%</w:t>
            </w:r>
          </w:p>
        </w:tc>
        <w:tc>
          <w:tcPr>
            <w:tcW w:w="1442" w:type="dxa"/>
            <w:tcBorders>
              <w:top w:val="single" w:sz="4" w:space="0" w:color="auto"/>
              <w:left w:val="single" w:sz="4" w:space="0" w:color="auto"/>
              <w:bottom w:val="single" w:sz="4" w:space="0" w:color="auto"/>
              <w:right w:val="single" w:sz="4" w:space="0" w:color="auto"/>
            </w:tcBorders>
          </w:tcPr>
          <w:p w14:paraId="38849F39" w14:textId="77777777" w:rsidR="00115A6B" w:rsidRPr="00230B41" w:rsidRDefault="0026789D" w:rsidP="00115A6B">
            <w:pPr>
              <w:jc w:val="center"/>
              <w:rPr>
                <w:rFonts w:ascii="Tahoma" w:hAnsi="Tahoma" w:cs="Tahoma"/>
                <w:szCs w:val="22"/>
              </w:rPr>
            </w:pPr>
            <w:r>
              <w:rPr>
                <w:rFonts w:ascii="Tahoma" w:hAnsi="Tahoma" w:cs="Tahoma"/>
                <w:szCs w:val="22"/>
              </w:rPr>
              <w:t>65%</w:t>
            </w:r>
          </w:p>
        </w:tc>
      </w:tr>
      <w:tr w:rsidR="00115A6B" w:rsidRPr="003F0AEC" w14:paraId="35C7838F" w14:textId="77777777" w:rsidTr="005525E0">
        <w:trPr>
          <w:trHeight w:val="435"/>
        </w:trPr>
        <w:tc>
          <w:tcPr>
            <w:tcW w:w="3167" w:type="dxa"/>
            <w:tcBorders>
              <w:top w:val="single" w:sz="4" w:space="0" w:color="auto"/>
              <w:left w:val="single" w:sz="4" w:space="0" w:color="auto"/>
              <w:bottom w:val="single" w:sz="4" w:space="0" w:color="auto"/>
              <w:right w:val="single" w:sz="4" w:space="0" w:color="auto"/>
            </w:tcBorders>
            <w:hideMark/>
          </w:tcPr>
          <w:p w14:paraId="06D61378" w14:textId="77777777" w:rsidR="00115A6B" w:rsidRPr="00230B41" w:rsidRDefault="00115A6B" w:rsidP="00115A6B">
            <w:pPr>
              <w:rPr>
                <w:rFonts w:ascii="Tahoma" w:hAnsi="Tahoma" w:cs="Tahoma"/>
                <w:b/>
                <w:bCs/>
                <w:szCs w:val="22"/>
              </w:rPr>
            </w:pPr>
            <w:r w:rsidRPr="00230B41">
              <w:rPr>
                <w:rFonts w:ascii="Tahoma" w:hAnsi="Tahoma" w:cs="Tahoma"/>
                <w:b/>
                <w:bCs/>
                <w:szCs w:val="22"/>
              </w:rPr>
              <w:t>CD Ratio (S Urban)</w:t>
            </w:r>
          </w:p>
        </w:tc>
        <w:tc>
          <w:tcPr>
            <w:tcW w:w="2337" w:type="dxa"/>
            <w:tcBorders>
              <w:top w:val="single" w:sz="4" w:space="0" w:color="auto"/>
              <w:left w:val="single" w:sz="4" w:space="0" w:color="auto"/>
              <w:bottom w:val="single" w:sz="4" w:space="0" w:color="auto"/>
              <w:right w:val="single" w:sz="4" w:space="0" w:color="auto"/>
            </w:tcBorders>
            <w:hideMark/>
          </w:tcPr>
          <w:p w14:paraId="5DB59D69" w14:textId="77777777" w:rsidR="00115A6B" w:rsidRPr="00230B41" w:rsidRDefault="00115A6B" w:rsidP="00115A6B">
            <w:pPr>
              <w:jc w:val="center"/>
              <w:rPr>
                <w:rFonts w:ascii="Tahoma" w:hAnsi="Tahoma" w:cs="Tahoma"/>
                <w:szCs w:val="22"/>
              </w:rPr>
            </w:pPr>
            <w:r w:rsidRPr="00230B41">
              <w:rPr>
                <w:rFonts w:ascii="Tahoma" w:hAnsi="Tahoma" w:cs="Tahoma"/>
                <w:szCs w:val="22"/>
              </w:rPr>
              <w:t>60%</w:t>
            </w:r>
          </w:p>
        </w:tc>
        <w:tc>
          <w:tcPr>
            <w:tcW w:w="1442" w:type="dxa"/>
            <w:tcBorders>
              <w:top w:val="single" w:sz="4" w:space="0" w:color="auto"/>
              <w:left w:val="single" w:sz="4" w:space="0" w:color="auto"/>
              <w:bottom w:val="single" w:sz="4" w:space="0" w:color="auto"/>
              <w:right w:val="single" w:sz="4" w:space="0" w:color="auto"/>
            </w:tcBorders>
          </w:tcPr>
          <w:p w14:paraId="1B64B58A" w14:textId="77777777" w:rsidR="00115A6B" w:rsidRPr="00230B41" w:rsidRDefault="00115A6B" w:rsidP="00115A6B">
            <w:pPr>
              <w:spacing w:line="240" w:lineRule="auto"/>
              <w:jc w:val="center"/>
              <w:rPr>
                <w:rFonts w:ascii="Tahoma" w:hAnsi="Tahoma" w:cs="Tahoma"/>
                <w:szCs w:val="22"/>
              </w:rPr>
            </w:pPr>
            <w:r>
              <w:rPr>
                <w:rFonts w:ascii="Tahoma" w:hAnsi="Tahoma" w:cs="Tahoma"/>
                <w:szCs w:val="22"/>
              </w:rPr>
              <w:t>62%</w:t>
            </w:r>
          </w:p>
        </w:tc>
        <w:tc>
          <w:tcPr>
            <w:tcW w:w="1442" w:type="dxa"/>
            <w:tcBorders>
              <w:top w:val="single" w:sz="4" w:space="0" w:color="auto"/>
              <w:left w:val="single" w:sz="4" w:space="0" w:color="auto"/>
              <w:bottom w:val="single" w:sz="4" w:space="0" w:color="auto"/>
              <w:right w:val="single" w:sz="4" w:space="0" w:color="auto"/>
            </w:tcBorders>
          </w:tcPr>
          <w:p w14:paraId="0195344C" w14:textId="77777777" w:rsidR="00115A6B" w:rsidRPr="00230B41" w:rsidRDefault="00115A6B" w:rsidP="00115A6B">
            <w:pPr>
              <w:spacing w:line="240" w:lineRule="auto"/>
              <w:jc w:val="center"/>
              <w:rPr>
                <w:rFonts w:ascii="Tahoma" w:hAnsi="Tahoma" w:cs="Tahoma"/>
                <w:szCs w:val="22"/>
              </w:rPr>
            </w:pPr>
            <w:r>
              <w:rPr>
                <w:rFonts w:ascii="Tahoma" w:hAnsi="Tahoma" w:cs="Tahoma"/>
                <w:szCs w:val="22"/>
              </w:rPr>
              <w:t>57%</w:t>
            </w:r>
          </w:p>
        </w:tc>
        <w:tc>
          <w:tcPr>
            <w:tcW w:w="1442" w:type="dxa"/>
            <w:tcBorders>
              <w:top w:val="single" w:sz="4" w:space="0" w:color="auto"/>
              <w:left w:val="single" w:sz="4" w:space="0" w:color="auto"/>
              <w:bottom w:val="single" w:sz="4" w:space="0" w:color="auto"/>
              <w:right w:val="single" w:sz="4" w:space="0" w:color="auto"/>
            </w:tcBorders>
          </w:tcPr>
          <w:p w14:paraId="5403EDD2" w14:textId="77777777" w:rsidR="00115A6B" w:rsidRPr="00230B41" w:rsidRDefault="0026789D" w:rsidP="00115A6B">
            <w:pPr>
              <w:jc w:val="center"/>
              <w:rPr>
                <w:rFonts w:ascii="Tahoma" w:hAnsi="Tahoma" w:cs="Tahoma"/>
                <w:szCs w:val="22"/>
              </w:rPr>
            </w:pPr>
            <w:r>
              <w:rPr>
                <w:rFonts w:ascii="Tahoma" w:hAnsi="Tahoma" w:cs="Tahoma"/>
                <w:szCs w:val="22"/>
              </w:rPr>
              <w:t>67%</w:t>
            </w:r>
          </w:p>
        </w:tc>
      </w:tr>
      <w:tr w:rsidR="00115A6B" w:rsidRPr="003F0AEC" w14:paraId="6906FD81" w14:textId="77777777" w:rsidTr="005525E0">
        <w:trPr>
          <w:trHeight w:val="268"/>
        </w:trPr>
        <w:tc>
          <w:tcPr>
            <w:tcW w:w="3167" w:type="dxa"/>
            <w:tcBorders>
              <w:top w:val="single" w:sz="4" w:space="0" w:color="auto"/>
              <w:left w:val="single" w:sz="4" w:space="0" w:color="auto"/>
              <w:bottom w:val="single" w:sz="4" w:space="0" w:color="auto"/>
              <w:right w:val="single" w:sz="4" w:space="0" w:color="auto"/>
            </w:tcBorders>
            <w:hideMark/>
          </w:tcPr>
          <w:p w14:paraId="420EC3F7" w14:textId="77777777" w:rsidR="00115A6B" w:rsidRPr="00230B41" w:rsidRDefault="00115A6B" w:rsidP="00115A6B">
            <w:pPr>
              <w:rPr>
                <w:rFonts w:ascii="Tahoma" w:hAnsi="Tahoma" w:cs="Tahoma"/>
                <w:b/>
                <w:bCs/>
                <w:szCs w:val="22"/>
              </w:rPr>
            </w:pPr>
            <w:r w:rsidRPr="00230B41">
              <w:rPr>
                <w:rFonts w:ascii="Tahoma" w:hAnsi="Tahoma" w:cs="Tahoma"/>
                <w:b/>
                <w:bCs/>
                <w:szCs w:val="22"/>
              </w:rPr>
              <w:t>PS to total Advances</w:t>
            </w:r>
          </w:p>
        </w:tc>
        <w:tc>
          <w:tcPr>
            <w:tcW w:w="2337" w:type="dxa"/>
            <w:tcBorders>
              <w:top w:val="single" w:sz="4" w:space="0" w:color="auto"/>
              <w:left w:val="single" w:sz="4" w:space="0" w:color="auto"/>
              <w:bottom w:val="single" w:sz="4" w:space="0" w:color="auto"/>
              <w:right w:val="single" w:sz="4" w:space="0" w:color="auto"/>
            </w:tcBorders>
            <w:hideMark/>
          </w:tcPr>
          <w:p w14:paraId="4B80AB5A" w14:textId="77777777" w:rsidR="00115A6B" w:rsidRPr="00230B41" w:rsidRDefault="00115A6B" w:rsidP="00115A6B">
            <w:pPr>
              <w:jc w:val="center"/>
              <w:rPr>
                <w:rFonts w:ascii="Tahoma" w:hAnsi="Tahoma" w:cs="Tahoma"/>
                <w:szCs w:val="22"/>
              </w:rPr>
            </w:pPr>
            <w:r w:rsidRPr="00230B41">
              <w:rPr>
                <w:rFonts w:ascii="Tahoma" w:hAnsi="Tahoma" w:cs="Tahoma"/>
                <w:szCs w:val="22"/>
              </w:rPr>
              <w:t>40%</w:t>
            </w:r>
          </w:p>
        </w:tc>
        <w:tc>
          <w:tcPr>
            <w:tcW w:w="1442" w:type="dxa"/>
            <w:tcBorders>
              <w:top w:val="single" w:sz="4" w:space="0" w:color="auto"/>
              <w:left w:val="single" w:sz="4" w:space="0" w:color="auto"/>
              <w:bottom w:val="single" w:sz="4" w:space="0" w:color="auto"/>
              <w:right w:val="single" w:sz="4" w:space="0" w:color="auto"/>
            </w:tcBorders>
          </w:tcPr>
          <w:p w14:paraId="223A869F" w14:textId="77777777" w:rsidR="00115A6B" w:rsidRPr="00230B41" w:rsidRDefault="00115A6B" w:rsidP="00115A6B">
            <w:pPr>
              <w:spacing w:line="240" w:lineRule="auto"/>
              <w:jc w:val="center"/>
              <w:rPr>
                <w:rFonts w:ascii="Tahoma" w:hAnsi="Tahoma" w:cs="Tahoma"/>
                <w:szCs w:val="22"/>
              </w:rPr>
            </w:pPr>
            <w:r>
              <w:rPr>
                <w:rFonts w:ascii="Tahoma" w:hAnsi="Tahoma" w:cs="Tahoma"/>
                <w:szCs w:val="22"/>
              </w:rPr>
              <w:t>55%</w:t>
            </w:r>
          </w:p>
        </w:tc>
        <w:tc>
          <w:tcPr>
            <w:tcW w:w="1442" w:type="dxa"/>
            <w:tcBorders>
              <w:top w:val="single" w:sz="4" w:space="0" w:color="auto"/>
              <w:left w:val="single" w:sz="4" w:space="0" w:color="auto"/>
              <w:bottom w:val="single" w:sz="4" w:space="0" w:color="auto"/>
              <w:right w:val="single" w:sz="4" w:space="0" w:color="auto"/>
            </w:tcBorders>
          </w:tcPr>
          <w:p w14:paraId="3A4B3CF5" w14:textId="77777777" w:rsidR="00115A6B" w:rsidRPr="00230B41" w:rsidRDefault="00115A6B" w:rsidP="00115A6B">
            <w:pPr>
              <w:spacing w:line="240" w:lineRule="auto"/>
              <w:jc w:val="center"/>
              <w:rPr>
                <w:rFonts w:ascii="Tahoma" w:hAnsi="Tahoma" w:cs="Tahoma"/>
                <w:szCs w:val="22"/>
              </w:rPr>
            </w:pPr>
            <w:r>
              <w:rPr>
                <w:rFonts w:ascii="Tahoma" w:hAnsi="Tahoma" w:cs="Tahoma"/>
                <w:szCs w:val="22"/>
              </w:rPr>
              <w:t>50%</w:t>
            </w:r>
          </w:p>
        </w:tc>
        <w:tc>
          <w:tcPr>
            <w:tcW w:w="1442" w:type="dxa"/>
            <w:tcBorders>
              <w:top w:val="single" w:sz="4" w:space="0" w:color="auto"/>
              <w:left w:val="single" w:sz="4" w:space="0" w:color="auto"/>
              <w:bottom w:val="single" w:sz="4" w:space="0" w:color="auto"/>
              <w:right w:val="single" w:sz="4" w:space="0" w:color="auto"/>
            </w:tcBorders>
          </w:tcPr>
          <w:p w14:paraId="736E4982" w14:textId="77777777" w:rsidR="00115A6B" w:rsidRPr="00230B41" w:rsidRDefault="0026789D" w:rsidP="00115A6B">
            <w:pPr>
              <w:jc w:val="center"/>
              <w:rPr>
                <w:rFonts w:ascii="Tahoma" w:hAnsi="Tahoma" w:cs="Tahoma"/>
                <w:szCs w:val="22"/>
              </w:rPr>
            </w:pPr>
            <w:r>
              <w:rPr>
                <w:rFonts w:ascii="Tahoma" w:hAnsi="Tahoma" w:cs="Tahoma"/>
                <w:szCs w:val="22"/>
              </w:rPr>
              <w:t>55%</w:t>
            </w:r>
          </w:p>
        </w:tc>
      </w:tr>
      <w:tr w:rsidR="00115A6B" w:rsidRPr="003F0AEC" w14:paraId="3ED82CF7" w14:textId="77777777" w:rsidTr="005525E0">
        <w:trPr>
          <w:trHeight w:val="377"/>
        </w:trPr>
        <w:tc>
          <w:tcPr>
            <w:tcW w:w="3167" w:type="dxa"/>
            <w:tcBorders>
              <w:top w:val="single" w:sz="4" w:space="0" w:color="auto"/>
              <w:left w:val="single" w:sz="4" w:space="0" w:color="auto"/>
              <w:bottom w:val="single" w:sz="4" w:space="0" w:color="auto"/>
              <w:right w:val="single" w:sz="4" w:space="0" w:color="auto"/>
            </w:tcBorders>
            <w:hideMark/>
          </w:tcPr>
          <w:p w14:paraId="4C3832AD" w14:textId="77777777" w:rsidR="00115A6B" w:rsidRPr="00230B41" w:rsidRDefault="00115A6B" w:rsidP="00115A6B">
            <w:pPr>
              <w:rPr>
                <w:rFonts w:ascii="Tahoma" w:hAnsi="Tahoma" w:cs="Tahoma"/>
                <w:b/>
                <w:bCs/>
                <w:szCs w:val="22"/>
              </w:rPr>
            </w:pPr>
            <w:r w:rsidRPr="00230B41">
              <w:rPr>
                <w:rFonts w:ascii="Tahoma" w:hAnsi="Tahoma" w:cs="Tahoma"/>
                <w:b/>
                <w:bCs/>
                <w:szCs w:val="22"/>
              </w:rPr>
              <w:t>Agri. to total Advs.</w:t>
            </w:r>
          </w:p>
        </w:tc>
        <w:tc>
          <w:tcPr>
            <w:tcW w:w="2337" w:type="dxa"/>
            <w:tcBorders>
              <w:top w:val="single" w:sz="4" w:space="0" w:color="auto"/>
              <w:left w:val="single" w:sz="4" w:space="0" w:color="auto"/>
              <w:bottom w:val="single" w:sz="4" w:space="0" w:color="auto"/>
              <w:right w:val="single" w:sz="4" w:space="0" w:color="auto"/>
            </w:tcBorders>
            <w:hideMark/>
          </w:tcPr>
          <w:p w14:paraId="22FCF782" w14:textId="77777777" w:rsidR="00115A6B" w:rsidRPr="00230B41" w:rsidRDefault="00115A6B" w:rsidP="00115A6B">
            <w:pPr>
              <w:jc w:val="center"/>
              <w:rPr>
                <w:rFonts w:ascii="Tahoma" w:hAnsi="Tahoma" w:cs="Tahoma"/>
                <w:szCs w:val="22"/>
              </w:rPr>
            </w:pPr>
            <w:r w:rsidRPr="00230B41">
              <w:rPr>
                <w:rFonts w:ascii="Tahoma" w:hAnsi="Tahoma" w:cs="Tahoma"/>
                <w:szCs w:val="22"/>
              </w:rPr>
              <w:t>18%</w:t>
            </w:r>
          </w:p>
        </w:tc>
        <w:tc>
          <w:tcPr>
            <w:tcW w:w="1442" w:type="dxa"/>
            <w:tcBorders>
              <w:top w:val="single" w:sz="4" w:space="0" w:color="auto"/>
              <w:left w:val="single" w:sz="4" w:space="0" w:color="auto"/>
              <w:bottom w:val="single" w:sz="4" w:space="0" w:color="auto"/>
              <w:right w:val="single" w:sz="4" w:space="0" w:color="auto"/>
            </w:tcBorders>
          </w:tcPr>
          <w:p w14:paraId="5DAFF5D7" w14:textId="77777777" w:rsidR="00115A6B" w:rsidRPr="00230B41" w:rsidRDefault="00115A6B" w:rsidP="00115A6B">
            <w:pPr>
              <w:spacing w:line="240" w:lineRule="auto"/>
              <w:jc w:val="center"/>
              <w:rPr>
                <w:rFonts w:ascii="Tahoma" w:hAnsi="Tahoma" w:cs="Tahoma"/>
                <w:szCs w:val="22"/>
              </w:rPr>
            </w:pPr>
            <w:r>
              <w:rPr>
                <w:rFonts w:ascii="Tahoma" w:hAnsi="Tahoma" w:cs="Tahoma"/>
                <w:szCs w:val="22"/>
              </w:rPr>
              <w:t>20%</w:t>
            </w:r>
          </w:p>
        </w:tc>
        <w:tc>
          <w:tcPr>
            <w:tcW w:w="1442" w:type="dxa"/>
            <w:tcBorders>
              <w:top w:val="single" w:sz="4" w:space="0" w:color="auto"/>
              <w:left w:val="single" w:sz="4" w:space="0" w:color="auto"/>
              <w:bottom w:val="single" w:sz="4" w:space="0" w:color="auto"/>
              <w:right w:val="single" w:sz="4" w:space="0" w:color="auto"/>
            </w:tcBorders>
          </w:tcPr>
          <w:p w14:paraId="42771B1D" w14:textId="77777777" w:rsidR="00115A6B" w:rsidRPr="00230B41" w:rsidRDefault="00115A6B" w:rsidP="00115A6B">
            <w:pPr>
              <w:spacing w:line="240" w:lineRule="auto"/>
              <w:jc w:val="center"/>
              <w:rPr>
                <w:rFonts w:ascii="Tahoma" w:hAnsi="Tahoma" w:cs="Tahoma"/>
                <w:szCs w:val="22"/>
              </w:rPr>
            </w:pPr>
            <w:r>
              <w:rPr>
                <w:rFonts w:ascii="Tahoma" w:hAnsi="Tahoma" w:cs="Tahoma"/>
                <w:szCs w:val="22"/>
              </w:rPr>
              <w:t>19%</w:t>
            </w:r>
          </w:p>
        </w:tc>
        <w:tc>
          <w:tcPr>
            <w:tcW w:w="1442" w:type="dxa"/>
            <w:tcBorders>
              <w:top w:val="single" w:sz="4" w:space="0" w:color="auto"/>
              <w:left w:val="single" w:sz="4" w:space="0" w:color="auto"/>
              <w:bottom w:val="single" w:sz="4" w:space="0" w:color="auto"/>
              <w:right w:val="single" w:sz="4" w:space="0" w:color="auto"/>
            </w:tcBorders>
          </w:tcPr>
          <w:p w14:paraId="6E57F17D" w14:textId="77777777" w:rsidR="00115A6B" w:rsidRPr="00230B41" w:rsidRDefault="0026789D" w:rsidP="00115A6B">
            <w:pPr>
              <w:jc w:val="center"/>
              <w:rPr>
                <w:rFonts w:ascii="Tahoma" w:hAnsi="Tahoma" w:cs="Tahoma"/>
                <w:szCs w:val="22"/>
              </w:rPr>
            </w:pPr>
            <w:r>
              <w:rPr>
                <w:rFonts w:ascii="Tahoma" w:hAnsi="Tahoma" w:cs="Tahoma"/>
                <w:szCs w:val="22"/>
              </w:rPr>
              <w:t>18%</w:t>
            </w:r>
          </w:p>
        </w:tc>
      </w:tr>
      <w:tr w:rsidR="00115A6B" w:rsidRPr="003F0AEC" w14:paraId="07663C66" w14:textId="77777777" w:rsidTr="005525E0">
        <w:trPr>
          <w:trHeight w:val="323"/>
        </w:trPr>
        <w:tc>
          <w:tcPr>
            <w:tcW w:w="3167" w:type="dxa"/>
            <w:tcBorders>
              <w:top w:val="single" w:sz="4" w:space="0" w:color="auto"/>
              <w:left w:val="single" w:sz="4" w:space="0" w:color="auto"/>
              <w:bottom w:val="single" w:sz="4" w:space="0" w:color="auto"/>
              <w:right w:val="single" w:sz="4" w:space="0" w:color="auto"/>
            </w:tcBorders>
            <w:hideMark/>
          </w:tcPr>
          <w:p w14:paraId="0641D095" w14:textId="77777777" w:rsidR="00115A6B" w:rsidRPr="00230B41" w:rsidRDefault="00115A6B" w:rsidP="00115A6B">
            <w:pPr>
              <w:spacing w:line="240" w:lineRule="auto"/>
              <w:rPr>
                <w:rFonts w:ascii="Tahoma" w:hAnsi="Tahoma" w:cs="Tahoma"/>
                <w:b/>
                <w:bCs/>
                <w:szCs w:val="22"/>
              </w:rPr>
            </w:pPr>
            <w:r w:rsidRPr="00230B41">
              <w:rPr>
                <w:rFonts w:ascii="Tahoma" w:hAnsi="Tahoma" w:cs="Tahoma"/>
                <w:b/>
                <w:bCs/>
                <w:szCs w:val="22"/>
              </w:rPr>
              <w:t>Small &amp; Marginal Farmers</w:t>
            </w:r>
          </w:p>
        </w:tc>
        <w:tc>
          <w:tcPr>
            <w:tcW w:w="2337" w:type="dxa"/>
            <w:tcBorders>
              <w:top w:val="single" w:sz="4" w:space="0" w:color="auto"/>
              <w:left w:val="single" w:sz="4" w:space="0" w:color="auto"/>
              <w:bottom w:val="single" w:sz="4" w:space="0" w:color="auto"/>
              <w:right w:val="single" w:sz="4" w:space="0" w:color="auto"/>
            </w:tcBorders>
            <w:hideMark/>
          </w:tcPr>
          <w:p w14:paraId="25EB973B" w14:textId="77777777" w:rsidR="00115A6B" w:rsidRPr="00C05CF0" w:rsidRDefault="00115A6B" w:rsidP="00115A6B">
            <w:pPr>
              <w:spacing w:line="240" w:lineRule="auto"/>
              <w:jc w:val="center"/>
              <w:rPr>
                <w:rFonts w:ascii="Tahoma" w:hAnsi="Tahoma" w:cs="Tahoma"/>
                <w:sz w:val="20"/>
              </w:rPr>
            </w:pPr>
            <w:r w:rsidRPr="00C05CF0">
              <w:rPr>
                <w:rFonts w:ascii="Tahoma" w:hAnsi="Tahoma" w:cs="Tahoma"/>
                <w:szCs w:val="22"/>
              </w:rPr>
              <w:t>8% (now 9</w:t>
            </w:r>
            <w:r>
              <w:rPr>
                <w:rFonts w:ascii="Tahoma" w:hAnsi="Tahoma" w:cs="Tahoma"/>
                <w:szCs w:val="22"/>
              </w:rPr>
              <w:t>.5</w:t>
            </w:r>
            <w:proofErr w:type="gramStart"/>
            <w:r w:rsidRPr="00C05CF0">
              <w:rPr>
                <w:rFonts w:ascii="Tahoma" w:hAnsi="Tahoma" w:cs="Tahoma"/>
                <w:szCs w:val="22"/>
              </w:rPr>
              <w:t>%)*</w:t>
            </w:r>
            <w:proofErr w:type="gramEnd"/>
          </w:p>
        </w:tc>
        <w:tc>
          <w:tcPr>
            <w:tcW w:w="1442" w:type="dxa"/>
            <w:tcBorders>
              <w:top w:val="single" w:sz="4" w:space="0" w:color="auto"/>
              <w:left w:val="single" w:sz="4" w:space="0" w:color="auto"/>
              <w:bottom w:val="single" w:sz="4" w:space="0" w:color="auto"/>
              <w:right w:val="single" w:sz="4" w:space="0" w:color="auto"/>
            </w:tcBorders>
          </w:tcPr>
          <w:p w14:paraId="5A1587A0" w14:textId="77777777" w:rsidR="00115A6B" w:rsidRPr="00230B41" w:rsidRDefault="00115A6B" w:rsidP="00115A6B">
            <w:pPr>
              <w:spacing w:line="240" w:lineRule="auto"/>
              <w:jc w:val="center"/>
              <w:rPr>
                <w:rFonts w:ascii="Tahoma" w:hAnsi="Tahoma" w:cs="Tahoma"/>
                <w:szCs w:val="22"/>
              </w:rPr>
            </w:pPr>
            <w:r>
              <w:rPr>
                <w:rFonts w:ascii="Tahoma" w:hAnsi="Tahoma" w:cs="Tahoma"/>
                <w:szCs w:val="22"/>
              </w:rPr>
              <w:t>8%</w:t>
            </w:r>
          </w:p>
        </w:tc>
        <w:tc>
          <w:tcPr>
            <w:tcW w:w="1442" w:type="dxa"/>
            <w:tcBorders>
              <w:top w:val="single" w:sz="4" w:space="0" w:color="auto"/>
              <w:left w:val="single" w:sz="4" w:space="0" w:color="auto"/>
              <w:bottom w:val="single" w:sz="4" w:space="0" w:color="auto"/>
              <w:right w:val="single" w:sz="4" w:space="0" w:color="auto"/>
            </w:tcBorders>
          </w:tcPr>
          <w:p w14:paraId="0700F320" w14:textId="77777777" w:rsidR="00115A6B" w:rsidRPr="00230B41" w:rsidRDefault="00115A6B" w:rsidP="00115A6B">
            <w:pPr>
              <w:spacing w:line="240" w:lineRule="auto"/>
              <w:jc w:val="center"/>
              <w:rPr>
                <w:rFonts w:ascii="Tahoma" w:hAnsi="Tahoma" w:cs="Tahoma"/>
                <w:szCs w:val="22"/>
              </w:rPr>
            </w:pPr>
            <w:r>
              <w:rPr>
                <w:rFonts w:ascii="Tahoma" w:hAnsi="Tahoma" w:cs="Tahoma"/>
                <w:szCs w:val="22"/>
              </w:rPr>
              <w:t>9%</w:t>
            </w:r>
          </w:p>
        </w:tc>
        <w:tc>
          <w:tcPr>
            <w:tcW w:w="1442" w:type="dxa"/>
            <w:tcBorders>
              <w:top w:val="single" w:sz="4" w:space="0" w:color="auto"/>
              <w:left w:val="single" w:sz="4" w:space="0" w:color="auto"/>
              <w:bottom w:val="single" w:sz="4" w:space="0" w:color="auto"/>
              <w:right w:val="single" w:sz="4" w:space="0" w:color="auto"/>
            </w:tcBorders>
          </w:tcPr>
          <w:p w14:paraId="4A7BB89D" w14:textId="77777777" w:rsidR="00115A6B" w:rsidRPr="00230B41" w:rsidRDefault="0026789D" w:rsidP="00115A6B">
            <w:pPr>
              <w:spacing w:line="240" w:lineRule="auto"/>
              <w:jc w:val="center"/>
              <w:rPr>
                <w:rFonts w:ascii="Tahoma" w:hAnsi="Tahoma" w:cs="Tahoma"/>
                <w:szCs w:val="22"/>
              </w:rPr>
            </w:pPr>
            <w:r>
              <w:rPr>
                <w:rFonts w:ascii="Tahoma" w:hAnsi="Tahoma" w:cs="Tahoma"/>
                <w:szCs w:val="22"/>
              </w:rPr>
              <w:t>8%</w:t>
            </w:r>
          </w:p>
        </w:tc>
      </w:tr>
      <w:tr w:rsidR="00115A6B" w:rsidRPr="003F0AEC" w14:paraId="1833DD62" w14:textId="77777777" w:rsidTr="005525E0">
        <w:trPr>
          <w:trHeight w:val="413"/>
        </w:trPr>
        <w:tc>
          <w:tcPr>
            <w:tcW w:w="3167" w:type="dxa"/>
            <w:tcBorders>
              <w:top w:val="single" w:sz="4" w:space="0" w:color="auto"/>
              <w:left w:val="single" w:sz="4" w:space="0" w:color="auto"/>
              <w:bottom w:val="single" w:sz="4" w:space="0" w:color="auto"/>
              <w:right w:val="single" w:sz="4" w:space="0" w:color="auto"/>
            </w:tcBorders>
            <w:hideMark/>
          </w:tcPr>
          <w:p w14:paraId="7827D4F7" w14:textId="77777777" w:rsidR="00115A6B" w:rsidRPr="00230B41" w:rsidRDefault="00115A6B" w:rsidP="00115A6B">
            <w:pPr>
              <w:rPr>
                <w:rFonts w:ascii="Tahoma" w:hAnsi="Tahoma" w:cs="Tahoma"/>
                <w:b/>
                <w:bCs/>
                <w:szCs w:val="22"/>
              </w:rPr>
            </w:pPr>
            <w:r w:rsidRPr="00230B41">
              <w:rPr>
                <w:rFonts w:ascii="Tahoma" w:hAnsi="Tahoma" w:cs="Tahoma"/>
                <w:b/>
                <w:bCs/>
                <w:szCs w:val="22"/>
              </w:rPr>
              <w:t>Micro Enterprises</w:t>
            </w:r>
          </w:p>
        </w:tc>
        <w:tc>
          <w:tcPr>
            <w:tcW w:w="2337" w:type="dxa"/>
            <w:tcBorders>
              <w:top w:val="single" w:sz="4" w:space="0" w:color="auto"/>
              <w:left w:val="single" w:sz="4" w:space="0" w:color="auto"/>
              <w:bottom w:val="single" w:sz="4" w:space="0" w:color="auto"/>
              <w:right w:val="single" w:sz="4" w:space="0" w:color="auto"/>
            </w:tcBorders>
            <w:hideMark/>
          </w:tcPr>
          <w:p w14:paraId="2B22059D" w14:textId="77777777" w:rsidR="00115A6B" w:rsidRPr="00C05CF0" w:rsidRDefault="00115A6B" w:rsidP="00115A6B">
            <w:pPr>
              <w:jc w:val="center"/>
              <w:rPr>
                <w:rFonts w:ascii="Tahoma" w:hAnsi="Tahoma" w:cs="Tahoma"/>
                <w:szCs w:val="22"/>
              </w:rPr>
            </w:pPr>
            <w:r w:rsidRPr="00C05CF0">
              <w:rPr>
                <w:rFonts w:ascii="Tahoma" w:hAnsi="Tahoma" w:cs="Tahoma"/>
                <w:szCs w:val="22"/>
              </w:rPr>
              <w:t>7.5%</w:t>
            </w:r>
          </w:p>
        </w:tc>
        <w:tc>
          <w:tcPr>
            <w:tcW w:w="1442" w:type="dxa"/>
            <w:tcBorders>
              <w:top w:val="single" w:sz="4" w:space="0" w:color="auto"/>
              <w:left w:val="single" w:sz="4" w:space="0" w:color="auto"/>
              <w:bottom w:val="single" w:sz="4" w:space="0" w:color="auto"/>
              <w:right w:val="single" w:sz="4" w:space="0" w:color="auto"/>
            </w:tcBorders>
          </w:tcPr>
          <w:p w14:paraId="533E1181" w14:textId="77777777" w:rsidR="00115A6B" w:rsidRPr="00230B41" w:rsidRDefault="00115A6B" w:rsidP="00115A6B">
            <w:pPr>
              <w:spacing w:line="240" w:lineRule="auto"/>
              <w:jc w:val="center"/>
              <w:rPr>
                <w:rFonts w:ascii="Tahoma" w:hAnsi="Tahoma" w:cs="Tahoma"/>
                <w:szCs w:val="22"/>
              </w:rPr>
            </w:pPr>
            <w:r>
              <w:rPr>
                <w:rFonts w:ascii="Tahoma" w:hAnsi="Tahoma" w:cs="Tahoma"/>
                <w:szCs w:val="22"/>
              </w:rPr>
              <w:t>9%</w:t>
            </w:r>
          </w:p>
        </w:tc>
        <w:tc>
          <w:tcPr>
            <w:tcW w:w="1442" w:type="dxa"/>
            <w:tcBorders>
              <w:top w:val="single" w:sz="4" w:space="0" w:color="auto"/>
              <w:left w:val="single" w:sz="4" w:space="0" w:color="auto"/>
              <w:bottom w:val="single" w:sz="4" w:space="0" w:color="auto"/>
              <w:right w:val="single" w:sz="4" w:space="0" w:color="auto"/>
            </w:tcBorders>
          </w:tcPr>
          <w:p w14:paraId="0F3267EB" w14:textId="77777777" w:rsidR="00115A6B" w:rsidRPr="00230B41" w:rsidRDefault="00115A6B" w:rsidP="00115A6B">
            <w:pPr>
              <w:spacing w:line="240" w:lineRule="auto"/>
              <w:jc w:val="center"/>
              <w:rPr>
                <w:rFonts w:ascii="Tahoma" w:hAnsi="Tahoma" w:cs="Tahoma"/>
                <w:szCs w:val="22"/>
              </w:rPr>
            </w:pPr>
            <w:r>
              <w:rPr>
                <w:rFonts w:ascii="Tahoma" w:hAnsi="Tahoma" w:cs="Tahoma"/>
                <w:szCs w:val="22"/>
              </w:rPr>
              <w:t>9%</w:t>
            </w:r>
          </w:p>
        </w:tc>
        <w:tc>
          <w:tcPr>
            <w:tcW w:w="1442" w:type="dxa"/>
            <w:tcBorders>
              <w:top w:val="single" w:sz="4" w:space="0" w:color="auto"/>
              <w:left w:val="single" w:sz="4" w:space="0" w:color="auto"/>
              <w:bottom w:val="single" w:sz="4" w:space="0" w:color="auto"/>
              <w:right w:val="single" w:sz="4" w:space="0" w:color="auto"/>
            </w:tcBorders>
          </w:tcPr>
          <w:p w14:paraId="1BC964FC" w14:textId="77777777" w:rsidR="00115A6B" w:rsidRPr="00230B41" w:rsidRDefault="0026789D" w:rsidP="00115A6B">
            <w:pPr>
              <w:jc w:val="center"/>
              <w:rPr>
                <w:rFonts w:ascii="Tahoma" w:hAnsi="Tahoma" w:cs="Tahoma"/>
                <w:szCs w:val="22"/>
              </w:rPr>
            </w:pPr>
            <w:r>
              <w:rPr>
                <w:rFonts w:ascii="Tahoma" w:hAnsi="Tahoma" w:cs="Tahoma"/>
                <w:szCs w:val="22"/>
              </w:rPr>
              <w:t>10%</w:t>
            </w:r>
          </w:p>
        </w:tc>
      </w:tr>
      <w:tr w:rsidR="00115A6B" w:rsidRPr="003F0AEC" w14:paraId="2AD0A1AD" w14:textId="77777777" w:rsidTr="005525E0">
        <w:trPr>
          <w:trHeight w:val="332"/>
        </w:trPr>
        <w:tc>
          <w:tcPr>
            <w:tcW w:w="3167" w:type="dxa"/>
            <w:tcBorders>
              <w:top w:val="single" w:sz="4" w:space="0" w:color="auto"/>
              <w:left w:val="single" w:sz="4" w:space="0" w:color="auto"/>
              <w:bottom w:val="single" w:sz="4" w:space="0" w:color="auto"/>
              <w:right w:val="single" w:sz="4" w:space="0" w:color="auto"/>
            </w:tcBorders>
            <w:hideMark/>
          </w:tcPr>
          <w:p w14:paraId="18C0B72B" w14:textId="77777777" w:rsidR="00115A6B" w:rsidRPr="00230B41" w:rsidRDefault="00115A6B" w:rsidP="00115A6B">
            <w:pPr>
              <w:rPr>
                <w:rFonts w:ascii="Tahoma" w:hAnsi="Tahoma" w:cs="Tahoma"/>
                <w:b/>
                <w:bCs/>
                <w:szCs w:val="22"/>
              </w:rPr>
            </w:pPr>
            <w:r w:rsidRPr="00230B41">
              <w:rPr>
                <w:rFonts w:ascii="Tahoma" w:hAnsi="Tahoma" w:cs="Tahoma"/>
                <w:b/>
                <w:bCs/>
                <w:szCs w:val="22"/>
              </w:rPr>
              <w:t>Export Credit</w:t>
            </w:r>
          </w:p>
        </w:tc>
        <w:tc>
          <w:tcPr>
            <w:tcW w:w="2337" w:type="dxa"/>
            <w:tcBorders>
              <w:top w:val="single" w:sz="4" w:space="0" w:color="auto"/>
              <w:left w:val="single" w:sz="4" w:space="0" w:color="auto"/>
              <w:bottom w:val="single" w:sz="4" w:space="0" w:color="auto"/>
              <w:right w:val="single" w:sz="4" w:space="0" w:color="auto"/>
            </w:tcBorders>
            <w:hideMark/>
          </w:tcPr>
          <w:p w14:paraId="343FB9CC" w14:textId="77777777" w:rsidR="00115A6B" w:rsidRPr="00C05CF0" w:rsidRDefault="00115A6B" w:rsidP="00115A6B">
            <w:pPr>
              <w:jc w:val="center"/>
              <w:rPr>
                <w:rFonts w:ascii="Tahoma" w:hAnsi="Tahoma" w:cs="Tahoma"/>
                <w:szCs w:val="22"/>
              </w:rPr>
            </w:pPr>
            <w:r w:rsidRPr="00C05CF0">
              <w:rPr>
                <w:rFonts w:ascii="Tahoma" w:hAnsi="Tahoma" w:cs="Tahoma"/>
                <w:szCs w:val="22"/>
              </w:rPr>
              <w:t>2%</w:t>
            </w:r>
          </w:p>
        </w:tc>
        <w:tc>
          <w:tcPr>
            <w:tcW w:w="1442" w:type="dxa"/>
            <w:tcBorders>
              <w:top w:val="single" w:sz="4" w:space="0" w:color="auto"/>
              <w:left w:val="single" w:sz="4" w:space="0" w:color="auto"/>
              <w:bottom w:val="single" w:sz="4" w:space="0" w:color="auto"/>
              <w:right w:val="single" w:sz="4" w:space="0" w:color="auto"/>
            </w:tcBorders>
          </w:tcPr>
          <w:p w14:paraId="0BC7A466" w14:textId="77777777" w:rsidR="00115A6B" w:rsidRPr="00230B41" w:rsidRDefault="00115A6B" w:rsidP="00115A6B">
            <w:pPr>
              <w:spacing w:line="240" w:lineRule="auto"/>
              <w:jc w:val="center"/>
              <w:rPr>
                <w:rFonts w:ascii="Tahoma" w:hAnsi="Tahoma" w:cs="Tahoma"/>
                <w:szCs w:val="22"/>
              </w:rPr>
            </w:pPr>
            <w:r>
              <w:rPr>
                <w:rFonts w:ascii="Tahoma" w:hAnsi="Tahoma" w:cs="Tahoma"/>
                <w:szCs w:val="22"/>
              </w:rPr>
              <w:t>0.5%</w:t>
            </w:r>
          </w:p>
        </w:tc>
        <w:tc>
          <w:tcPr>
            <w:tcW w:w="1442" w:type="dxa"/>
            <w:tcBorders>
              <w:top w:val="single" w:sz="4" w:space="0" w:color="auto"/>
              <w:left w:val="single" w:sz="4" w:space="0" w:color="auto"/>
              <w:bottom w:val="single" w:sz="4" w:space="0" w:color="auto"/>
              <w:right w:val="single" w:sz="4" w:space="0" w:color="auto"/>
            </w:tcBorders>
          </w:tcPr>
          <w:p w14:paraId="04FA9601" w14:textId="77777777" w:rsidR="00115A6B" w:rsidRPr="00230B41" w:rsidRDefault="00115A6B" w:rsidP="00115A6B">
            <w:pPr>
              <w:spacing w:line="240" w:lineRule="auto"/>
              <w:jc w:val="center"/>
              <w:rPr>
                <w:rFonts w:ascii="Tahoma" w:hAnsi="Tahoma" w:cs="Tahoma"/>
                <w:szCs w:val="22"/>
              </w:rPr>
            </w:pPr>
            <w:r>
              <w:rPr>
                <w:rFonts w:ascii="Tahoma" w:hAnsi="Tahoma" w:cs="Tahoma"/>
                <w:szCs w:val="22"/>
              </w:rPr>
              <w:t>0.2%</w:t>
            </w:r>
          </w:p>
        </w:tc>
        <w:tc>
          <w:tcPr>
            <w:tcW w:w="1442" w:type="dxa"/>
            <w:tcBorders>
              <w:top w:val="single" w:sz="4" w:space="0" w:color="auto"/>
              <w:left w:val="single" w:sz="4" w:space="0" w:color="auto"/>
              <w:bottom w:val="single" w:sz="4" w:space="0" w:color="auto"/>
              <w:right w:val="single" w:sz="4" w:space="0" w:color="auto"/>
            </w:tcBorders>
          </w:tcPr>
          <w:p w14:paraId="1C5959A4" w14:textId="77777777" w:rsidR="00115A6B" w:rsidRPr="00230B41" w:rsidRDefault="0026789D" w:rsidP="00115A6B">
            <w:pPr>
              <w:jc w:val="center"/>
              <w:rPr>
                <w:rFonts w:ascii="Tahoma" w:hAnsi="Tahoma" w:cs="Tahoma"/>
                <w:szCs w:val="22"/>
              </w:rPr>
            </w:pPr>
            <w:r>
              <w:rPr>
                <w:rFonts w:ascii="Tahoma" w:hAnsi="Tahoma" w:cs="Tahoma"/>
                <w:szCs w:val="22"/>
              </w:rPr>
              <w:t>0.7%</w:t>
            </w:r>
          </w:p>
        </w:tc>
      </w:tr>
      <w:tr w:rsidR="00115A6B" w:rsidRPr="003F0AEC" w14:paraId="119E5B17" w14:textId="77777777" w:rsidTr="005525E0">
        <w:trPr>
          <w:trHeight w:val="395"/>
        </w:trPr>
        <w:tc>
          <w:tcPr>
            <w:tcW w:w="3167" w:type="dxa"/>
            <w:tcBorders>
              <w:top w:val="single" w:sz="4" w:space="0" w:color="auto"/>
              <w:left w:val="single" w:sz="4" w:space="0" w:color="auto"/>
              <w:bottom w:val="single" w:sz="4" w:space="0" w:color="auto"/>
              <w:right w:val="single" w:sz="4" w:space="0" w:color="auto"/>
            </w:tcBorders>
            <w:hideMark/>
          </w:tcPr>
          <w:p w14:paraId="20D72D10" w14:textId="77777777" w:rsidR="00115A6B" w:rsidRPr="00230B41" w:rsidRDefault="00115A6B" w:rsidP="00115A6B">
            <w:pPr>
              <w:rPr>
                <w:rFonts w:ascii="Tahoma" w:hAnsi="Tahoma" w:cs="Tahoma"/>
                <w:b/>
                <w:bCs/>
                <w:szCs w:val="22"/>
              </w:rPr>
            </w:pPr>
            <w:r w:rsidRPr="00230B41">
              <w:rPr>
                <w:rFonts w:ascii="Tahoma" w:hAnsi="Tahoma" w:cs="Tahoma"/>
                <w:b/>
                <w:bCs/>
                <w:szCs w:val="22"/>
              </w:rPr>
              <w:t>WS Advances to Total Advances</w:t>
            </w:r>
          </w:p>
        </w:tc>
        <w:tc>
          <w:tcPr>
            <w:tcW w:w="2337" w:type="dxa"/>
            <w:tcBorders>
              <w:top w:val="single" w:sz="4" w:space="0" w:color="auto"/>
              <w:left w:val="single" w:sz="4" w:space="0" w:color="auto"/>
              <w:bottom w:val="single" w:sz="4" w:space="0" w:color="auto"/>
              <w:right w:val="single" w:sz="4" w:space="0" w:color="auto"/>
            </w:tcBorders>
            <w:hideMark/>
          </w:tcPr>
          <w:p w14:paraId="79E86FAA" w14:textId="77777777" w:rsidR="00115A6B" w:rsidRPr="00C05CF0" w:rsidRDefault="00115A6B" w:rsidP="00115A6B">
            <w:pPr>
              <w:jc w:val="center"/>
              <w:rPr>
                <w:rFonts w:ascii="Tahoma" w:hAnsi="Tahoma" w:cs="Tahoma"/>
                <w:szCs w:val="22"/>
              </w:rPr>
            </w:pPr>
            <w:r w:rsidRPr="00C05CF0">
              <w:rPr>
                <w:rFonts w:ascii="Tahoma" w:hAnsi="Tahoma" w:cs="Tahoma"/>
                <w:szCs w:val="22"/>
              </w:rPr>
              <w:t>10%</w:t>
            </w:r>
            <w:r>
              <w:rPr>
                <w:rFonts w:ascii="Tahoma" w:hAnsi="Tahoma" w:cs="Tahoma"/>
                <w:szCs w:val="22"/>
              </w:rPr>
              <w:t xml:space="preserve"> (now 11.5</w:t>
            </w:r>
            <w:proofErr w:type="gramStart"/>
            <w:r>
              <w:rPr>
                <w:rFonts w:ascii="Tahoma" w:hAnsi="Tahoma" w:cs="Tahoma"/>
                <w:szCs w:val="22"/>
              </w:rPr>
              <w:t>%)</w:t>
            </w:r>
            <w:r w:rsidRPr="00C05CF0">
              <w:rPr>
                <w:rFonts w:ascii="Tahoma" w:hAnsi="Tahoma" w:cs="Tahoma"/>
                <w:szCs w:val="22"/>
              </w:rPr>
              <w:t>*</w:t>
            </w:r>
            <w:proofErr w:type="gramEnd"/>
          </w:p>
        </w:tc>
        <w:tc>
          <w:tcPr>
            <w:tcW w:w="1442" w:type="dxa"/>
            <w:tcBorders>
              <w:top w:val="single" w:sz="4" w:space="0" w:color="auto"/>
              <w:left w:val="single" w:sz="4" w:space="0" w:color="auto"/>
              <w:bottom w:val="single" w:sz="4" w:space="0" w:color="auto"/>
              <w:right w:val="single" w:sz="4" w:space="0" w:color="auto"/>
            </w:tcBorders>
          </w:tcPr>
          <w:p w14:paraId="6510B714" w14:textId="77777777" w:rsidR="00115A6B" w:rsidRPr="00230B41" w:rsidRDefault="00115A6B" w:rsidP="00115A6B">
            <w:pPr>
              <w:jc w:val="center"/>
              <w:rPr>
                <w:rFonts w:ascii="Tahoma" w:hAnsi="Tahoma" w:cs="Tahoma"/>
                <w:szCs w:val="22"/>
              </w:rPr>
            </w:pPr>
            <w:r>
              <w:rPr>
                <w:rFonts w:ascii="Tahoma" w:hAnsi="Tahoma" w:cs="Tahoma"/>
                <w:szCs w:val="22"/>
              </w:rPr>
              <w:t>11%</w:t>
            </w:r>
          </w:p>
        </w:tc>
        <w:tc>
          <w:tcPr>
            <w:tcW w:w="1442" w:type="dxa"/>
            <w:tcBorders>
              <w:top w:val="single" w:sz="4" w:space="0" w:color="auto"/>
              <w:left w:val="single" w:sz="4" w:space="0" w:color="auto"/>
              <w:bottom w:val="single" w:sz="4" w:space="0" w:color="auto"/>
              <w:right w:val="single" w:sz="4" w:space="0" w:color="auto"/>
            </w:tcBorders>
          </w:tcPr>
          <w:p w14:paraId="4D4C70E0" w14:textId="77777777" w:rsidR="00115A6B" w:rsidRPr="00230B41" w:rsidRDefault="00115A6B" w:rsidP="00115A6B">
            <w:pPr>
              <w:spacing w:line="240" w:lineRule="auto"/>
              <w:jc w:val="center"/>
              <w:rPr>
                <w:rFonts w:ascii="Tahoma" w:hAnsi="Tahoma" w:cs="Tahoma"/>
                <w:szCs w:val="22"/>
              </w:rPr>
            </w:pPr>
            <w:r>
              <w:rPr>
                <w:rFonts w:ascii="Tahoma" w:hAnsi="Tahoma" w:cs="Tahoma"/>
                <w:szCs w:val="22"/>
              </w:rPr>
              <w:t>13%</w:t>
            </w:r>
          </w:p>
        </w:tc>
        <w:tc>
          <w:tcPr>
            <w:tcW w:w="1442" w:type="dxa"/>
            <w:tcBorders>
              <w:top w:val="single" w:sz="4" w:space="0" w:color="auto"/>
              <w:left w:val="single" w:sz="4" w:space="0" w:color="auto"/>
              <w:bottom w:val="single" w:sz="4" w:space="0" w:color="auto"/>
              <w:right w:val="single" w:sz="4" w:space="0" w:color="auto"/>
            </w:tcBorders>
          </w:tcPr>
          <w:p w14:paraId="08932FD3" w14:textId="77777777" w:rsidR="00115A6B" w:rsidRPr="00230B41" w:rsidRDefault="0026789D" w:rsidP="00115A6B">
            <w:pPr>
              <w:jc w:val="center"/>
              <w:rPr>
                <w:rFonts w:ascii="Tahoma" w:hAnsi="Tahoma" w:cs="Tahoma"/>
                <w:szCs w:val="22"/>
              </w:rPr>
            </w:pPr>
            <w:r>
              <w:rPr>
                <w:rFonts w:ascii="Tahoma" w:hAnsi="Tahoma" w:cs="Tahoma"/>
                <w:szCs w:val="22"/>
              </w:rPr>
              <w:t>12%</w:t>
            </w:r>
          </w:p>
        </w:tc>
      </w:tr>
    </w:tbl>
    <w:p w14:paraId="031945FE" w14:textId="77777777" w:rsidR="008502D7" w:rsidRPr="003F0AEC" w:rsidRDefault="008502D7" w:rsidP="008502D7">
      <w:pPr>
        <w:pStyle w:val="BodyText"/>
        <w:rPr>
          <w:rFonts w:ascii="Tahoma" w:hAnsi="Tahoma" w:cs="Tahoma"/>
          <w:b/>
          <w:bCs/>
          <w:color w:val="000000"/>
          <w:sz w:val="25"/>
          <w:szCs w:val="25"/>
        </w:rPr>
      </w:pPr>
    </w:p>
    <w:p w14:paraId="7B9EE36F" w14:textId="77777777" w:rsidR="008502D7" w:rsidRDefault="008502D7" w:rsidP="008502D7">
      <w:pPr>
        <w:pStyle w:val="BodyText"/>
        <w:rPr>
          <w:rFonts w:ascii="Tahoma" w:hAnsi="Tahoma" w:cs="Tahoma"/>
          <w:b/>
          <w:bCs/>
          <w:sz w:val="25"/>
          <w:szCs w:val="25"/>
        </w:rPr>
      </w:pPr>
      <w:r w:rsidRPr="003F0AEC">
        <w:rPr>
          <w:rFonts w:ascii="Tahoma" w:hAnsi="Tahoma" w:cs="Tahoma"/>
          <w:b/>
          <w:bCs/>
          <w:color w:val="000000"/>
          <w:sz w:val="25"/>
          <w:szCs w:val="25"/>
        </w:rPr>
        <w:t xml:space="preserve">The Bank-wise position under National Goals is available in Annexure No. </w:t>
      </w:r>
      <w:r w:rsidRPr="003F0AEC">
        <w:rPr>
          <w:rFonts w:ascii="Tahoma" w:hAnsi="Tahoma" w:cs="Tahoma"/>
          <w:b/>
          <w:bCs/>
          <w:color w:val="000000"/>
          <w:sz w:val="25"/>
          <w:szCs w:val="25"/>
          <w:lang w:val="en-US"/>
        </w:rPr>
        <w:t>3</w:t>
      </w:r>
      <w:r w:rsidR="00E71FC1">
        <w:rPr>
          <w:rFonts w:ascii="Tahoma" w:hAnsi="Tahoma" w:cs="Tahoma"/>
          <w:b/>
          <w:bCs/>
          <w:color w:val="000000"/>
          <w:sz w:val="25"/>
          <w:szCs w:val="25"/>
          <w:lang w:val="en-US"/>
        </w:rPr>
        <w:t>5</w:t>
      </w:r>
      <w:r w:rsidRPr="003F0AEC">
        <w:rPr>
          <w:rFonts w:ascii="Tahoma" w:hAnsi="Tahoma" w:cs="Tahoma"/>
          <w:b/>
          <w:bCs/>
          <w:color w:val="000000"/>
          <w:sz w:val="25"/>
          <w:szCs w:val="25"/>
        </w:rPr>
        <w:t>.8 (P-</w:t>
      </w:r>
      <w:r w:rsidRPr="004C748C">
        <w:rPr>
          <w:rFonts w:ascii="Tahoma" w:hAnsi="Tahoma" w:cs="Tahoma"/>
          <w:b/>
          <w:bCs/>
          <w:sz w:val="25"/>
          <w:szCs w:val="25"/>
          <w:lang w:val="en-US"/>
        </w:rPr>
        <w:t>1</w:t>
      </w:r>
      <w:r w:rsidR="00B505D2">
        <w:rPr>
          <w:rFonts w:ascii="Tahoma" w:hAnsi="Tahoma" w:cs="Tahoma"/>
          <w:b/>
          <w:bCs/>
          <w:sz w:val="25"/>
          <w:szCs w:val="25"/>
          <w:lang w:val="en-US"/>
        </w:rPr>
        <w:t>8</w:t>
      </w:r>
      <w:r>
        <w:rPr>
          <w:rFonts w:ascii="Tahoma" w:hAnsi="Tahoma" w:cs="Tahoma"/>
          <w:b/>
          <w:bCs/>
          <w:sz w:val="25"/>
          <w:szCs w:val="25"/>
          <w:lang w:val="en-US"/>
        </w:rPr>
        <w:t>3</w:t>
      </w:r>
      <w:r w:rsidRPr="004C748C">
        <w:rPr>
          <w:rFonts w:ascii="Tahoma" w:hAnsi="Tahoma" w:cs="Tahoma"/>
          <w:b/>
          <w:bCs/>
          <w:sz w:val="25"/>
          <w:szCs w:val="25"/>
        </w:rPr>
        <w:t>).</w:t>
      </w:r>
    </w:p>
    <w:p w14:paraId="19880214" w14:textId="77777777" w:rsidR="008502D7" w:rsidRDefault="008502D7" w:rsidP="008502D7">
      <w:pPr>
        <w:pStyle w:val="BodyText"/>
        <w:rPr>
          <w:rFonts w:ascii="Tahoma" w:hAnsi="Tahoma" w:cs="Tahoma"/>
          <w:b/>
          <w:bCs/>
          <w:sz w:val="25"/>
          <w:szCs w:val="25"/>
        </w:rPr>
      </w:pPr>
    </w:p>
    <w:p w14:paraId="11C48146" w14:textId="77777777" w:rsidR="008502D7" w:rsidRDefault="008502D7" w:rsidP="008502D7">
      <w:pPr>
        <w:pStyle w:val="Default"/>
        <w:jc w:val="both"/>
        <w:rPr>
          <w:rFonts w:ascii="Tahoma" w:hAnsi="Tahoma" w:cs="Tahoma"/>
          <w:b/>
          <w:bCs/>
          <w:sz w:val="25"/>
          <w:szCs w:val="25"/>
          <w:lang w:val="en-IN"/>
        </w:rPr>
      </w:pPr>
      <w:r>
        <w:rPr>
          <w:rFonts w:ascii="Tahoma" w:hAnsi="Tahoma" w:cs="Tahoma"/>
          <w:b/>
          <w:bCs/>
          <w:sz w:val="25"/>
          <w:szCs w:val="25"/>
          <w:lang w:val="en-IN"/>
        </w:rPr>
        <w:t xml:space="preserve">* Reserve Bank of India vide circular No. </w:t>
      </w:r>
      <w:r>
        <w:t xml:space="preserve"> </w:t>
      </w:r>
      <w:r w:rsidRPr="004B1F26">
        <w:rPr>
          <w:rFonts w:ascii="Tahoma" w:hAnsi="Tahoma" w:cs="Tahoma"/>
          <w:b/>
          <w:bCs/>
          <w:sz w:val="25"/>
          <w:szCs w:val="25"/>
          <w:lang w:val="en-IN"/>
        </w:rPr>
        <w:t>FIDD.CO.Plan.BC.5/04.09.01/2020-21 September 04, 2020</w:t>
      </w:r>
      <w:r>
        <w:rPr>
          <w:rFonts w:ascii="Tahoma" w:hAnsi="Tahoma" w:cs="Tahoma"/>
          <w:b/>
          <w:bCs/>
          <w:sz w:val="25"/>
          <w:szCs w:val="25"/>
          <w:lang w:val="en-IN"/>
        </w:rPr>
        <w:t xml:space="preserve"> have revised sub-targets under Small &amp; Marginal Farmers and Weaker Sector as </w:t>
      </w:r>
      <w:proofErr w:type="gramStart"/>
      <w:r>
        <w:rPr>
          <w:rFonts w:ascii="Tahoma" w:hAnsi="Tahoma" w:cs="Tahoma"/>
          <w:b/>
          <w:bCs/>
          <w:sz w:val="25"/>
          <w:szCs w:val="25"/>
          <w:lang w:val="en-IN"/>
        </w:rPr>
        <w:t>under:-</w:t>
      </w:r>
      <w:proofErr w:type="gramEnd"/>
    </w:p>
    <w:p w14:paraId="3AA02343" w14:textId="77777777" w:rsidR="008502D7" w:rsidRDefault="008502D7" w:rsidP="008502D7">
      <w:pPr>
        <w:pStyle w:val="Default"/>
        <w:rPr>
          <w:rFonts w:ascii="Tahoma" w:hAnsi="Tahoma" w:cs="Tahoma"/>
          <w:b/>
          <w:bCs/>
          <w:sz w:val="25"/>
          <w:szCs w:val="25"/>
          <w:lang w:val="en-IN"/>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07"/>
        <w:gridCol w:w="2907"/>
        <w:gridCol w:w="2907"/>
      </w:tblGrid>
      <w:tr w:rsidR="008502D7" w:rsidRPr="004B1F26" w14:paraId="34A7C545" w14:textId="77777777" w:rsidTr="00794757">
        <w:trPr>
          <w:trHeight w:val="311"/>
        </w:trPr>
        <w:tc>
          <w:tcPr>
            <w:tcW w:w="2907" w:type="dxa"/>
          </w:tcPr>
          <w:p w14:paraId="2C758A19" w14:textId="77777777" w:rsidR="008502D7" w:rsidRPr="004B1F26" w:rsidRDefault="008502D7" w:rsidP="00794757">
            <w:pPr>
              <w:autoSpaceDE w:val="0"/>
              <w:autoSpaceDN w:val="0"/>
              <w:adjustRightInd w:val="0"/>
              <w:spacing w:after="0" w:line="240" w:lineRule="auto"/>
              <w:rPr>
                <w:rFonts w:ascii="Arial" w:hAnsi="Arial" w:cs="Arial"/>
                <w:color w:val="000000"/>
                <w:sz w:val="23"/>
                <w:szCs w:val="23"/>
                <w:lang w:val="en-IN"/>
              </w:rPr>
            </w:pPr>
            <w:r w:rsidRPr="004B1F26">
              <w:rPr>
                <w:rFonts w:ascii="Arial" w:hAnsi="Arial" w:cs="Arial"/>
                <w:b/>
                <w:bCs/>
                <w:color w:val="000000"/>
                <w:sz w:val="23"/>
                <w:szCs w:val="23"/>
                <w:lang w:val="en-IN"/>
              </w:rPr>
              <w:t xml:space="preserve">Financial Year </w:t>
            </w:r>
          </w:p>
        </w:tc>
        <w:tc>
          <w:tcPr>
            <w:tcW w:w="2907" w:type="dxa"/>
          </w:tcPr>
          <w:p w14:paraId="343FA2DF" w14:textId="77777777" w:rsidR="008502D7" w:rsidRPr="004B1F26" w:rsidRDefault="008502D7" w:rsidP="00794757">
            <w:pPr>
              <w:autoSpaceDE w:val="0"/>
              <w:autoSpaceDN w:val="0"/>
              <w:adjustRightInd w:val="0"/>
              <w:spacing w:after="0" w:line="240" w:lineRule="auto"/>
              <w:rPr>
                <w:rFonts w:ascii="Arial" w:hAnsi="Arial" w:cs="Arial"/>
                <w:color w:val="000000"/>
                <w:sz w:val="23"/>
                <w:szCs w:val="23"/>
                <w:lang w:val="en-IN"/>
              </w:rPr>
            </w:pPr>
            <w:r w:rsidRPr="004B1F26">
              <w:rPr>
                <w:rFonts w:ascii="Arial" w:hAnsi="Arial" w:cs="Arial"/>
                <w:b/>
                <w:bCs/>
                <w:color w:val="000000"/>
                <w:sz w:val="23"/>
                <w:szCs w:val="23"/>
                <w:lang w:val="en-IN"/>
              </w:rPr>
              <w:t xml:space="preserve">Small and Marginal Farmers target * </w:t>
            </w:r>
          </w:p>
        </w:tc>
        <w:tc>
          <w:tcPr>
            <w:tcW w:w="2907" w:type="dxa"/>
          </w:tcPr>
          <w:p w14:paraId="08580AEC" w14:textId="77777777" w:rsidR="008502D7" w:rsidRPr="004B1F26" w:rsidRDefault="008502D7" w:rsidP="00794757">
            <w:pPr>
              <w:autoSpaceDE w:val="0"/>
              <w:autoSpaceDN w:val="0"/>
              <w:adjustRightInd w:val="0"/>
              <w:spacing w:after="0" w:line="240" w:lineRule="auto"/>
              <w:rPr>
                <w:rFonts w:ascii="Arial" w:hAnsi="Arial" w:cs="Arial"/>
                <w:color w:val="000000"/>
                <w:sz w:val="23"/>
                <w:szCs w:val="23"/>
                <w:lang w:val="en-IN"/>
              </w:rPr>
            </w:pPr>
            <w:r w:rsidRPr="004B1F26">
              <w:rPr>
                <w:rFonts w:ascii="Arial" w:hAnsi="Arial" w:cs="Arial"/>
                <w:b/>
                <w:bCs/>
                <w:color w:val="000000"/>
                <w:sz w:val="23"/>
                <w:szCs w:val="23"/>
                <w:lang w:val="en-IN"/>
              </w:rPr>
              <w:t xml:space="preserve">Weaker Sections target ^ </w:t>
            </w:r>
          </w:p>
        </w:tc>
      </w:tr>
      <w:tr w:rsidR="008502D7" w:rsidRPr="004B1F26" w14:paraId="658317B6" w14:textId="77777777" w:rsidTr="00794757">
        <w:trPr>
          <w:trHeight w:val="163"/>
        </w:trPr>
        <w:tc>
          <w:tcPr>
            <w:tcW w:w="2907" w:type="dxa"/>
          </w:tcPr>
          <w:p w14:paraId="2347B120" w14:textId="77777777" w:rsidR="008502D7" w:rsidRPr="004B1F26" w:rsidRDefault="008502D7" w:rsidP="00794757">
            <w:pPr>
              <w:autoSpaceDE w:val="0"/>
              <w:autoSpaceDN w:val="0"/>
              <w:adjustRightInd w:val="0"/>
              <w:spacing w:after="0" w:line="240" w:lineRule="auto"/>
              <w:rPr>
                <w:rFonts w:ascii="Arial" w:hAnsi="Arial" w:cs="Arial"/>
                <w:color w:val="000000"/>
                <w:sz w:val="23"/>
                <w:szCs w:val="23"/>
                <w:lang w:val="en-IN"/>
              </w:rPr>
            </w:pPr>
            <w:r w:rsidRPr="004B1F26">
              <w:rPr>
                <w:rFonts w:ascii="Arial" w:hAnsi="Arial" w:cs="Arial"/>
                <w:color w:val="000000"/>
                <w:sz w:val="23"/>
                <w:szCs w:val="23"/>
                <w:lang w:val="en-IN"/>
              </w:rPr>
              <w:t xml:space="preserve">2020-21 </w:t>
            </w:r>
          </w:p>
        </w:tc>
        <w:tc>
          <w:tcPr>
            <w:tcW w:w="2907" w:type="dxa"/>
          </w:tcPr>
          <w:p w14:paraId="1062CFED" w14:textId="77777777" w:rsidR="008502D7" w:rsidRPr="004B1F26" w:rsidRDefault="008502D7" w:rsidP="00794757">
            <w:pPr>
              <w:autoSpaceDE w:val="0"/>
              <w:autoSpaceDN w:val="0"/>
              <w:adjustRightInd w:val="0"/>
              <w:spacing w:after="0" w:line="240" w:lineRule="auto"/>
              <w:jc w:val="center"/>
              <w:rPr>
                <w:rFonts w:ascii="Arial" w:hAnsi="Arial" w:cs="Arial"/>
                <w:color w:val="000000"/>
                <w:sz w:val="23"/>
                <w:szCs w:val="23"/>
                <w:lang w:val="en-IN"/>
              </w:rPr>
            </w:pPr>
            <w:r w:rsidRPr="004B1F26">
              <w:rPr>
                <w:rFonts w:ascii="Arial" w:hAnsi="Arial" w:cs="Arial"/>
                <w:color w:val="000000"/>
                <w:sz w:val="23"/>
                <w:szCs w:val="23"/>
                <w:lang w:val="en-IN"/>
              </w:rPr>
              <w:t>8%</w:t>
            </w:r>
          </w:p>
        </w:tc>
        <w:tc>
          <w:tcPr>
            <w:tcW w:w="2907" w:type="dxa"/>
          </w:tcPr>
          <w:p w14:paraId="39CF6C86" w14:textId="77777777" w:rsidR="008502D7" w:rsidRPr="004B1F26" w:rsidRDefault="008502D7" w:rsidP="00794757">
            <w:pPr>
              <w:autoSpaceDE w:val="0"/>
              <w:autoSpaceDN w:val="0"/>
              <w:adjustRightInd w:val="0"/>
              <w:spacing w:after="0" w:line="240" w:lineRule="auto"/>
              <w:jc w:val="center"/>
              <w:rPr>
                <w:rFonts w:ascii="Arial" w:hAnsi="Arial" w:cs="Arial"/>
                <w:color w:val="000000"/>
                <w:sz w:val="23"/>
                <w:szCs w:val="23"/>
                <w:lang w:val="en-IN"/>
              </w:rPr>
            </w:pPr>
            <w:r w:rsidRPr="004B1F26">
              <w:rPr>
                <w:rFonts w:ascii="Arial" w:hAnsi="Arial" w:cs="Arial"/>
                <w:color w:val="000000"/>
                <w:sz w:val="23"/>
                <w:szCs w:val="23"/>
                <w:lang w:val="en-IN"/>
              </w:rPr>
              <w:t>10%</w:t>
            </w:r>
          </w:p>
        </w:tc>
      </w:tr>
      <w:tr w:rsidR="008502D7" w:rsidRPr="004B1F26" w14:paraId="51F81E67" w14:textId="77777777" w:rsidTr="00794757">
        <w:trPr>
          <w:trHeight w:val="163"/>
        </w:trPr>
        <w:tc>
          <w:tcPr>
            <w:tcW w:w="2907" w:type="dxa"/>
          </w:tcPr>
          <w:p w14:paraId="71318272" w14:textId="77777777" w:rsidR="008502D7" w:rsidRPr="00115A6B" w:rsidRDefault="008502D7" w:rsidP="00794757">
            <w:pPr>
              <w:autoSpaceDE w:val="0"/>
              <w:autoSpaceDN w:val="0"/>
              <w:adjustRightInd w:val="0"/>
              <w:spacing w:after="0" w:line="240" w:lineRule="auto"/>
              <w:rPr>
                <w:rFonts w:ascii="Arial" w:hAnsi="Arial" w:cs="Arial"/>
                <w:color w:val="000000"/>
                <w:sz w:val="23"/>
                <w:szCs w:val="23"/>
                <w:lang w:val="en-IN"/>
              </w:rPr>
            </w:pPr>
            <w:r w:rsidRPr="00115A6B">
              <w:rPr>
                <w:rFonts w:ascii="Arial" w:hAnsi="Arial" w:cs="Arial"/>
                <w:color w:val="000000"/>
                <w:sz w:val="23"/>
                <w:szCs w:val="23"/>
                <w:lang w:val="en-IN"/>
              </w:rPr>
              <w:t xml:space="preserve">2021-22 </w:t>
            </w:r>
          </w:p>
        </w:tc>
        <w:tc>
          <w:tcPr>
            <w:tcW w:w="2907" w:type="dxa"/>
          </w:tcPr>
          <w:p w14:paraId="13664DBF" w14:textId="77777777" w:rsidR="008502D7" w:rsidRPr="00115A6B" w:rsidRDefault="008502D7" w:rsidP="00794757">
            <w:pPr>
              <w:autoSpaceDE w:val="0"/>
              <w:autoSpaceDN w:val="0"/>
              <w:adjustRightInd w:val="0"/>
              <w:spacing w:after="0" w:line="240" w:lineRule="auto"/>
              <w:jc w:val="center"/>
              <w:rPr>
                <w:rFonts w:ascii="Arial" w:hAnsi="Arial" w:cs="Arial"/>
                <w:color w:val="000000"/>
                <w:sz w:val="23"/>
                <w:szCs w:val="23"/>
                <w:lang w:val="en-IN"/>
              </w:rPr>
            </w:pPr>
            <w:r w:rsidRPr="00115A6B">
              <w:rPr>
                <w:rFonts w:ascii="Arial" w:hAnsi="Arial" w:cs="Arial"/>
                <w:color w:val="000000"/>
                <w:sz w:val="23"/>
                <w:szCs w:val="23"/>
                <w:lang w:val="en-IN"/>
              </w:rPr>
              <w:t>9%</w:t>
            </w:r>
          </w:p>
        </w:tc>
        <w:tc>
          <w:tcPr>
            <w:tcW w:w="2907" w:type="dxa"/>
          </w:tcPr>
          <w:p w14:paraId="56C15574" w14:textId="77777777" w:rsidR="008502D7" w:rsidRPr="00115A6B" w:rsidRDefault="008502D7" w:rsidP="00794757">
            <w:pPr>
              <w:autoSpaceDE w:val="0"/>
              <w:autoSpaceDN w:val="0"/>
              <w:adjustRightInd w:val="0"/>
              <w:spacing w:after="0" w:line="240" w:lineRule="auto"/>
              <w:jc w:val="center"/>
              <w:rPr>
                <w:rFonts w:ascii="Arial" w:hAnsi="Arial" w:cs="Arial"/>
                <w:color w:val="000000"/>
                <w:sz w:val="23"/>
                <w:szCs w:val="23"/>
                <w:lang w:val="en-IN"/>
              </w:rPr>
            </w:pPr>
            <w:r w:rsidRPr="00115A6B">
              <w:rPr>
                <w:rFonts w:ascii="Arial" w:hAnsi="Arial" w:cs="Arial"/>
                <w:color w:val="000000"/>
                <w:sz w:val="23"/>
                <w:szCs w:val="23"/>
                <w:lang w:val="en-IN"/>
              </w:rPr>
              <w:t>11%</w:t>
            </w:r>
          </w:p>
        </w:tc>
      </w:tr>
      <w:tr w:rsidR="008502D7" w:rsidRPr="004B1F26" w14:paraId="025CF0A1" w14:textId="77777777" w:rsidTr="00794757">
        <w:trPr>
          <w:trHeight w:val="163"/>
        </w:trPr>
        <w:tc>
          <w:tcPr>
            <w:tcW w:w="2907" w:type="dxa"/>
          </w:tcPr>
          <w:p w14:paraId="36B33866" w14:textId="77777777" w:rsidR="008502D7" w:rsidRPr="00115A6B" w:rsidRDefault="008502D7" w:rsidP="00794757">
            <w:pPr>
              <w:autoSpaceDE w:val="0"/>
              <w:autoSpaceDN w:val="0"/>
              <w:adjustRightInd w:val="0"/>
              <w:spacing w:after="0" w:line="240" w:lineRule="auto"/>
              <w:rPr>
                <w:rFonts w:ascii="Arial" w:hAnsi="Arial" w:cs="Arial"/>
                <w:b/>
                <w:bCs/>
                <w:color w:val="000000"/>
                <w:sz w:val="23"/>
                <w:szCs w:val="23"/>
                <w:lang w:val="en-IN"/>
              </w:rPr>
            </w:pPr>
            <w:r w:rsidRPr="00115A6B">
              <w:rPr>
                <w:rFonts w:ascii="Arial" w:hAnsi="Arial" w:cs="Arial"/>
                <w:b/>
                <w:bCs/>
                <w:color w:val="000000"/>
                <w:sz w:val="23"/>
                <w:szCs w:val="23"/>
                <w:lang w:val="en-IN"/>
              </w:rPr>
              <w:t xml:space="preserve">2022-23 </w:t>
            </w:r>
          </w:p>
        </w:tc>
        <w:tc>
          <w:tcPr>
            <w:tcW w:w="2907" w:type="dxa"/>
          </w:tcPr>
          <w:p w14:paraId="148778E0" w14:textId="77777777" w:rsidR="008502D7" w:rsidRPr="00115A6B" w:rsidRDefault="008502D7" w:rsidP="00794757">
            <w:pPr>
              <w:autoSpaceDE w:val="0"/>
              <w:autoSpaceDN w:val="0"/>
              <w:adjustRightInd w:val="0"/>
              <w:spacing w:after="0" w:line="240" w:lineRule="auto"/>
              <w:jc w:val="center"/>
              <w:rPr>
                <w:rFonts w:ascii="Arial" w:hAnsi="Arial" w:cs="Arial"/>
                <w:b/>
                <w:bCs/>
                <w:color w:val="000000"/>
                <w:sz w:val="23"/>
                <w:szCs w:val="23"/>
                <w:lang w:val="en-IN"/>
              </w:rPr>
            </w:pPr>
            <w:r w:rsidRPr="00115A6B">
              <w:rPr>
                <w:rFonts w:ascii="Arial" w:hAnsi="Arial" w:cs="Arial"/>
                <w:b/>
                <w:bCs/>
                <w:color w:val="000000"/>
                <w:sz w:val="23"/>
                <w:szCs w:val="23"/>
                <w:lang w:val="en-IN"/>
              </w:rPr>
              <w:t>9.5%</w:t>
            </w:r>
          </w:p>
        </w:tc>
        <w:tc>
          <w:tcPr>
            <w:tcW w:w="2907" w:type="dxa"/>
          </w:tcPr>
          <w:p w14:paraId="2C34D85B" w14:textId="77777777" w:rsidR="008502D7" w:rsidRPr="00115A6B" w:rsidRDefault="008502D7" w:rsidP="00794757">
            <w:pPr>
              <w:autoSpaceDE w:val="0"/>
              <w:autoSpaceDN w:val="0"/>
              <w:adjustRightInd w:val="0"/>
              <w:spacing w:after="0" w:line="240" w:lineRule="auto"/>
              <w:jc w:val="center"/>
              <w:rPr>
                <w:rFonts w:ascii="Arial" w:hAnsi="Arial" w:cs="Arial"/>
                <w:b/>
                <w:bCs/>
                <w:color w:val="000000"/>
                <w:sz w:val="23"/>
                <w:szCs w:val="23"/>
                <w:lang w:val="en-IN"/>
              </w:rPr>
            </w:pPr>
            <w:r w:rsidRPr="00115A6B">
              <w:rPr>
                <w:rFonts w:ascii="Arial" w:hAnsi="Arial" w:cs="Arial"/>
                <w:b/>
                <w:bCs/>
                <w:color w:val="000000"/>
                <w:sz w:val="23"/>
                <w:szCs w:val="23"/>
                <w:lang w:val="en-IN"/>
              </w:rPr>
              <w:t>11.5%</w:t>
            </w:r>
          </w:p>
        </w:tc>
      </w:tr>
      <w:tr w:rsidR="008502D7" w:rsidRPr="004B1F26" w14:paraId="1E234CE3" w14:textId="77777777" w:rsidTr="00794757">
        <w:trPr>
          <w:trHeight w:val="163"/>
        </w:trPr>
        <w:tc>
          <w:tcPr>
            <w:tcW w:w="2907" w:type="dxa"/>
          </w:tcPr>
          <w:p w14:paraId="42881499" w14:textId="77777777" w:rsidR="008502D7" w:rsidRPr="004B1F26" w:rsidRDefault="008502D7" w:rsidP="00794757">
            <w:pPr>
              <w:autoSpaceDE w:val="0"/>
              <w:autoSpaceDN w:val="0"/>
              <w:adjustRightInd w:val="0"/>
              <w:spacing w:after="0" w:line="240" w:lineRule="auto"/>
              <w:rPr>
                <w:rFonts w:ascii="Arial" w:hAnsi="Arial" w:cs="Arial"/>
                <w:color w:val="000000"/>
                <w:sz w:val="23"/>
                <w:szCs w:val="23"/>
                <w:lang w:val="en-IN"/>
              </w:rPr>
            </w:pPr>
            <w:r w:rsidRPr="004B1F26">
              <w:rPr>
                <w:rFonts w:ascii="Arial" w:hAnsi="Arial" w:cs="Arial"/>
                <w:color w:val="000000"/>
                <w:sz w:val="23"/>
                <w:szCs w:val="23"/>
                <w:lang w:val="en-IN"/>
              </w:rPr>
              <w:t xml:space="preserve">2023-24 </w:t>
            </w:r>
          </w:p>
        </w:tc>
        <w:tc>
          <w:tcPr>
            <w:tcW w:w="2907" w:type="dxa"/>
          </w:tcPr>
          <w:p w14:paraId="798B0FB1" w14:textId="77777777" w:rsidR="008502D7" w:rsidRPr="004B1F26" w:rsidRDefault="008502D7" w:rsidP="00794757">
            <w:pPr>
              <w:autoSpaceDE w:val="0"/>
              <w:autoSpaceDN w:val="0"/>
              <w:adjustRightInd w:val="0"/>
              <w:spacing w:after="0" w:line="240" w:lineRule="auto"/>
              <w:jc w:val="center"/>
              <w:rPr>
                <w:rFonts w:ascii="Arial" w:hAnsi="Arial" w:cs="Arial"/>
                <w:color w:val="000000"/>
                <w:sz w:val="23"/>
                <w:szCs w:val="23"/>
                <w:lang w:val="en-IN"/>
              </w:rPr>
            </w:pPr>
            <w:r w:rsidRPr="004B1F26">
              <w:rPr>
                <w:rFonts w:ascii="Arial" w:hAnsi="Arial" w:cs="Arial"/>
                <w:color w:val="000000"/>
                <w:sz w:val="23"/>
                <w:szCs w:val="23"/>
                <w:lang w:val="en-IN"/>
              </w:rPr>
              <w:t>10%</w:t>
            </w:r>
          </w:p>
        </w:tc>
        <w:tc>
          <w:tcPr>
            <w:tcW w:w="2907" w:type="dxa"/>
          </w:tcPr>
          <w:p w14:paraId="66E5EF89" w14:textId="77777777" w:rsidR="008502D7" w:rsidRPr="004B1F26" w:rsidRDefault="008502D7" w:rsidP="00794757">
            <w:pPr>
              <w:autoSpaceDE w:val="0"/>
              <w:autoSpaceDN w:val="0"/>
              <w:adjustRightInd w:val="0"/>
              <w:spacing w:after="0" w:line="240" w:lineRule="auto"/>
              <w:jc w:val="center"/>
              <w:rPr>
                <w:rFonts w:ascii="Arial" w:hAnsi="Arial" w:cs="Arial"/>
                <w:color w:val="000000"/>
                <w:sz w:val="23"/>
                <w:szCs w:val="23"/>
                <w:lang w:val="en-IN"/>
              </w:rPr>
            </w:pPr>
            <w:r w:rsidRPr="004B1F26">
              <w:rPr>
                <w:rFonts w:ascii="Arial" w:hAnsi="Arial" w:cs="Arial"/>
                <w:color w:val="000000"/>
                <w:sz w:val="23"/>
                <w:szCs w:val="23"/>
                <w:lang w:val="en-IN"/>
              </w:rPr>
              <w:t>12%</w:t>
            </w:r>
          </w:p>
        </w:tc>
      </w:tr>
    </w:tbl>
    <w:p w14:paraId="4B496C71" w14:textId="77777777" w:rsidR="008502D7" w:rsidRDefault="008502D7" w:rsidP="008502D7">
      <w:pPr>
        <w:pStyle w:val="Default"/>
        <w:rPr>
          <w:rFonts w:ascii="Tahoma" w:hAnsi="Tahoma" w:cs="Tahoma"/>
          <w:b/>
          <w:bCs/>
          <w:sz w:val="25"/>
          <w:szCs w:val="25"/>
          <w:lang w:val="en-IN"/>
        </w:rPr>
      </w:pPr>
    </w:p>
    <w:p w14:paraId="5AD20BEF" w14:textId="77777777" w:rsidR="008502D7" w:rsidRPr="004B1F26" w:rsidRDefault="008502D7" w:rsidP="008502D7">
      <w:pPr>
        <w:pStyle w:val="Default"/>
        <w:jc w:val="both"/>
        <w:rPr>
          <w:rFonts w:ascii="Tahoma" w:hAnsi="Tahoma" w:cs="Tahoma"/>
          <w:b/>
          <w:bCs/>
          <w:sz w:val="25"/>
          <w:szCs w:val="25"/>
          <w:lang w:val="en-IN"/>
        </w:rPr>
      </w:pPr>
      <w:r>
        <w:rPr>
          <w:rFonts w:ascii="Tahoma" w:hAnsi="Tahoma" w:cs="Tahoma"/>
          <w:b/>
          <w:bCs/>
          <w:sz w:val="25"/>
          <w:szCs w:val="25"/>
          <w:lang w:val="en-IN"/>
        </w:rPr>
        <w:t>These revised targets for SMF and Weaker Section will be implemented in a phased manner.</w:t>
      </w:r>
    </w:p>
    <w:p w14:paraId="4720A458" w14:textId="77777777" w:rsidR="008502D7" w:rsidRPr="003F0AEC" w:rsidRDefault="008502D7" w:rsidP="008502D7">
      <w:pPr>
        <w:pStyle w:val="BodyTextIndent3"/>
        <w:ind w:left="0" w:firstLine="0"/>
        <w:rPr>
          <w:rFonts w:ascii="Tahoma" w:hAnsi="Tahoma" w:cs="Tahoma"/>
          <w:b/>
          <w:bCs/>
          <w:color w:val="000000"/>
          <w:sz w:val="25"/>
          <w:szCs w:val="25"/>
          <w:u w:val="single"/>
        </w:rPr>
      </w:pPr>
      <w:r w:rsidRPr="003F0AEC">
        <w:rPr>
          <w:rFonts w:ascii="Tahoma" w:hAnsi="Tahoma" w:cs="Tahoma"/>
          <w:b/>
          <w:bCs/>
          <w:color w:val="000000"/>
          <w:sz w:val="25"/>
          <w:szCs w:val="25"/>
          <w:u w:val="single"/>
        </w:rPr>
        <w:lastRenderedPageBreak/>
        <w:t>OVERALL CD RATIO</w:t>
      </w:r>
    </w:p>
    <w:p w14:paraId="4A4D999D" w14:textId="77777777" w:rsidR="008502D7" w:rsidRPr="003F0AEC" w:rsidRDefault="008502D7" w:rsidP="008502D7">
      <w:pPr>
        <w:pStyle w:val="BodyTextIndent3"/>
        <w:ind w:left="0" w:firstLine="0"/>
        <w:rPr>
          <w:rFonts w:ascii="Tahoma" w:hAnsi="Tahoma" w:cs="Tahoma"/>
          <w:b/>
          <w:bCs/>
          <w:color w:val="000000"/>
          <w:sz w:val="25"/>
          <w:szCs w:val="25"/>
        </w:rPr>
      </w:pPr>
    </w:p>
    <w:p w14:paraId="1E0AE71E" w14:textId="77777777" w:rsidR="008502D7" w:rsidRPr="003F0AEC" w:rsidRDefault="008502D7" w:rsidP="008502D7">
      <w:pPr>
        <w:pStyle w:val="BodyTextIndent3"/>
        <w:spacing w:line="276" w:lineRule="auto"/>
        <w:ind w:left="0" w:firstLine="0"/>
        <w:rPr>
          <w:rFonts w:ascii="Tahoma" w:hAnsi="Tahoma" w:cs="Tahoma"/>
          <w:color w:val="000000"/>
          <w:sz w:val="25"/>
          <w:szCs w:val="25"/>
        </w:rPr>
      </w:pPr>
      <w:r w:rsidRPr="003F0AEC">
        <w:rPr>
          <w:rFonts w:ascii="Tahoma" w:hAnsi="Tahoma" w:cs="Tahoma"/>
          <w:color w:val="000000"/>
          <w:sz w:val="25"/>
          <w:szCs w:val="25"/>
        </w:rPr>
        <w:t xml:space="preserve">While calculating the overall CD ratio, member banks are requested to adhere to the instructions of RBI contained in their circular no RPCDLDS.BC No 47/2.13.03/2005-06 dated 9.11.2005 which, inter alia states that the CD Ratio at </w:t>
      </w:r>
      <w:r w:rsidRPr="003F0AEC">
        <w:rPr>
          <w:rFonts w:ascii="Tahoma" w:hAnsi="Tahoma" w:cs="Tahoma"/>
          <w:b/>
          <w:color w:val="000000"/>
          <w:sz w:val="25"/>
          <w:szCs w:val="25"/>
        </w:rPr>
        <w:t>State Level should be calculated with the credit at the place of utilization</w:t>
      </w:r>
      <w:r w:rsidRPr="003F0AEC">
        <w:rPr>
          <w:rFonts w:ascii="Tahoma" w:hAnsi="Tahoma" w:cs="Tahoma"/>
          <w:color w:val="000000"/>
          <w:sz w:val="25"/>
          <w:szCs w:val="25"/>
        </w:rPr>
        <w:t xml:space="preserve">. </w:t>
      </w:r>
    </w:p>
    <w:p w14:paraId="23511D87" w14:textId="77777777" w:rsidR="008502D7" w:rsidRPr="003F0AEC" w:rsidRDefault="008502D7" w:rsidP="008502D7">
      <w:pPr>
        <w:pStyle w:val="BodyTextIndent3"/>
        <w:spacing w:line="276" w:lineRule="auto"/>
        <w:ind w:left="0" w:firstLine="0"/>
        <w:rPr>
          <w:rFonts w:ascii="Tahoma" w:hAnsi="Tahoma" w:cs="Tahoma"/>
          <w:color w:val="000000"/>
          <w:sz w:val="25"/>
          <w:szCs w:val="25"/>
          <w:lang w:val="en-US"/>
        </w:rPr>
      </w:pPr>
    </w:p>
    <w:p w14:paraId="79E67D49" w14:textId="77777777" w:rsidR="008502D7" w:rsidRDefault="008502D7" w:rsidP="008502D7">
      <w:pPr>
        <w:pStyle w:val="BodyTextIndent3"/>
        <w:ind w:left="0" w:firstLine="0"/>
        <w:rPr>
          <w:rFonts w:ascii="Tahoma" w:hAnsi="Tahoma" w:cs="Tahoma"/>
          <w:color w:val="000000"/>
          <w:sz w:val="25"/>
          <w:szCs w:val="25"/>
        </w:rPr>
      </w:pPr>
      <w:r w:rsidRPr="003F0AEC">
        <w:rPr>
          <w:rFonts w:ascii="Tahoma" w:hAnsi="Tahoma" w:cs="Tahoma"/>
          <w:color w:val="000000"/>
          <w:sz w:val="25"/>
          <w:szCs w:val="25"/>
        </w:rPr>
        <w:t>The comparative position of overall CD Ratio is as below:-</w:t>
      </w:r>
    </w:p>
    <w:p w14:paraId="1A615108" w14:textId="77777777" w:rsidR="008502D7" w:rsidRDefault="008502D7" w:rsidP="008502D7">
      <w:pPr>
        <w:pStyle w:val="BodyTextIndent3"/>
        <w:ind w:left="0" w:firstLine="0"/>
        <w:rPr>
          <w:rFonts w:ascii="Tahoma" w:hAnsi="Tahoma" w:cs="Tahoma"/>
          <w:color w:val="000000"/>
          <w:sz w:val="25"/>
          <w:szCs w:val="25"/>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2430"/>
        <w:gridCol w:w="2160"/>
      </w:tblGrid>
      <w:tr w:rsidR="008502D7" w:rsidRPr="003F0AEC" w14:paraId="42F2B722" w14:textId="77777777" w:rsidTr="00794757">
        <w:trPr>
          <w:trHeight w:val="467"/>
        </w:trPr>
        <w:tc>
          <w:tcPr>
            <w:tcW w:w="2250" w:type="dxa"/>
            <w:tcBorders>
              <w:top w:val="single" w:sz="4" w:space="0" w:color="auto"/>
              <w:left w:val="single" w:sz="4" w:space="0" w:color="auto"/>
              <w:bottom w:val="single" w:sz="4" w:space="0" w:color="auto"/>
              <w:right w:val="single" w:sz="4" w:space="0" w:color="auto"/>
            </w:tcBorders>
            <w:hideMark/>
          </w:tcPr>
          <w:p w14:paraId="226E6EF5" w14:textId="77777777" w:rsidR="008502D7" w:rsidRPr="003F0AEC" w:rsidRDefault="008502D7" w:rsidP="00794757">
            <w:pPr>
              <w:pStyle w:val="BodyTextIndent3"/>
              <w:ind w:left="0" w:firstLine="0"/>
              <w:jc w:val="left"/>
              <w:rPr>
                <w:rFonts w:ascii="Tahoma" w:hAnsi="Tahoma" w:cs="Tahoma"/>
                <w:b/>
                <w:bCs/>
                <w:color w:val="000000"/>
                <w:sz w:val="25"/>
                <w:szCs w:val="25"/>
                <w:lang w:val="en-US" w:eastAsia="en-US" w:bidi="ar-SA"/>
              </w:rPr>
            </w:pPr>
            <w:r w:rsidRPr="003F0AEC">
              <w:rPr>
                <w:rFonts w:ascii="Tahoma" w:hAnsi="Tahoma" w:cs="Tahoma"/>
                <w:b/>
                <w:bCs/>
                <w:color w:val="000000"/>
                <w:sz w:val="25"/>
                <w:szCs w:val="25"/>
                <w:lang w:val="en-US" w:eastAsia="en-US" w:bidi="ar-SA"/>
              </w:rPr>
              <w:t>Period</w:t>
            </w:r>
          </w:p>
        </w:tc>
        <w:tc>
          <w:tcPr>
            <w:tcW w:w="2430" w:type="dxa"/>
            <w:tcBorders>
              <w:top w:val="single" w:sz="4" w:space="0" w:color="auto"/>
              <w:left w:val="single" w:sz="4" w:space="0" w:color="auto"/>
              <w:bottom w:val="single" w:sz="4" w:space="0" w:color="auto"/>
              <w:right w:val="single" w:sz="4" w:space="0" w:color="auto"/>
            </w:tcBorders>
            <w:hideMark/>
          </w:tcPr>
          <w:p w14:paraId="01A378B0" w14:textId="77777777" w:rsidR="008502D7" w:rsidRPr="003F0AEC" w:rsidRDefault="008502D7" w:rsidP="00794757">
            <w:pPr>
              <w:pStyle w:val="BodyTextIndent3"/>
              <w:ind w:left="0" w:firstLine="0"/>
              <w:jc w:val="right"/>
              <w:rPr>
                <w:rFonts w:ascii="Tahoma" w:hAnsi="Tahoma" w:cs="Tahoma"/>
                <w:b/>
                <w:bCs/>
                <w:color w:val="000000"/>
                <w:sz w:val="25"/>
                <w:szCs w:val="25"/>
                <w:lang w:val="en-US" w:eastAsia="en-US" w:bidi="ar-SA"/>
              </w:rPr>
            </w:pPr>
            <w:r w:rsidRPr="003F0AEC">
              <w:rPr>
                <w:rFonts w:ascii="Tahoma" w:hAnsi="Tahoma" w:cs="Tahoma"/>
                <w:b/>
                <w:bCs/>
                <w:color w:val="000000"/>
                <w:sz w:val="25"/>
                <w:szCs w:val="25"/>
                <w:lang w:val="en-US" w:eastAsia="en-US" w:bidi="ar-SA"/>
              </w:rPr>
              <w:t>CD Ratio %age</w:t>
            </w:r>
          </w:p>
        </w:tc>
        <w:tc>
          <w:tcPr>
            <w:tcW w:w="2160" w:type="dxa"/>
            <w:tcBorders>
              <w:top w:val="single" w:sz="4" w:space="0" w:color="auto"/>
              <w:left w:val="single" w:sz="4" w:space="0" w:color="auto"/>
              <w:bottom w:val="single" w:sz="4" w:space="0" w:color="auto"/>
              <w:right w:val="single" w:sz="4" w:space="0" w:color="auto"/>
            </w:tcBorders>
            <w:hideMark/>
          </w:tcPr>
          <w:p w14:paraId="77599695" w14:textId="77777777" w:rsidR="008502D7" w:rsidRPr="003F0AEC" w:rsidRDefault="008502D7" w:rsidP="00794757">
            <w:pPr>
              <w:pStyle w:val="BodyTextIndent3"/>
              <w:ind w:left="0" w:firstLine="0"/>
              <w:jc w:val="center"/>
              <w:rPr>
                <w:rFonts w:ascii="Tahoma" w:hAnsi="Tahoma" w:cs="Tahoma"/>
                <w:b/>
                <w:bCs/>
                <w:color w:val="000000"/>
                <w:sz w:val="25"/>
                <w:szCs w:val="25"/>
                <w:lang w:val="en-US" w:eastAsia="en-US" w:bidi="ar-SA"/>
              </w:rPr>
            </w:pPr>
            <w:r w:rsidRPr="003F0AEC">
              <w:rPr>
                <w:rFonts w:ascii="Tahoma" w:hAnsi="Tahoma" w:cs="Tahoma"/>
                <w:b/>
                <w:bCs/>
                <w:color w:val="000000"/>
                <w:sz w:val="25"/>
                <w:szCs w:val="25"/>
                <w:lang w:val="en-US" w:eastAsia="en-US" w:bidi="ar-SA"/>
              </w:rPr>
              <w:t>Variation</w:t>
            </w:r>
          </w:p>
        </w:tc>
      </w:tr>
      <w:tr w:rsidR="008502D7" w:rsidRPr="003F0AEC" w14:paraId="7E29155F" w14:textId="77777777" w:rsidTr="00794757">
        <w:tc>
          <w:tcPr>
            <w:tcW w:w="2250" w:type="dxa"/>
            <w:tcBorders>
              <w:top w:val="single" w:sz="4" w:space="0" w:color="auto"/>
              <w:left w:val="single" w:sz="4" w:space="0" w:color="auto"/>
              <w:bottom w:val="single" w:sz="4" w:space="0" w:color="auto"/>
              <w:right w:val="single" w:sz="4" w:space="0" w:color="auto"/>
            </w:tcBorders>
          </w:tcPr>
          <w:p w14:paraId="74687308" w14:textId="77777777" w:rsidR="008502D7" w:rsidRPr="003F0AEC" w:rsidRDefault="008502D7" w:rsidP="00794757">
            <w:pPr>
              <w:pStyle w:val="BodyTextIndent3"/>
              <w:ind w:left="0" w:firstLine="0"/>
              <w:rPr>
                <w:rFonts w:ascii="Tahoma" w:hAnsi="Tahoma" w:cs="Tahoma"/>
                <w:color w:val="000000"/>
                <w:sz w:val="25"/>
                <w:szCs w:val="25"/>
                <w:lang w:val="en-US" w:eastAsia="en-US" w:bidi="ar-SA"/>
              </w:rPr>
            </w:pPr>
            <w:r w:rsidRPr="003F0AEC">
              <w:rPr>
                <w:rFonts w:ascii="Tahoma" w:hAnsi="Tahoma" w:cs="Tahoma"/>
                <w:color w:val="000000"/>
                <w:sz w:val="25"/>
                <w:szCs w:val="25"/>
                <w:lang w:val="en-US" w:eastAsia="en-US" w:bidi="ar-SA"/>
              </w:rPr>
              <w:t>June, 2020</w:t>
            </w:r>
          </w:p>
        </w:tc>
        <w:tc>
          <w:tcPr>
            <w:tcW w:w="2430" w:type="dxa"/>
            <w:tcBorders>
              <w:top w:val="single" w:sz="4" w:space="0" w:color="auto"/>
              <w:left w:val="single" w:sz="4" w:space="0" w:color="auto"/>
              <w:bottom w:val="single" w:sz="4" w:space="0" w:color="auto"/>
              <w:right w:val="single" w:sz="4" w:space="0" w:color="auto"/>
            </w:tcBorders>
          </w:tcPr>
          <w:p w14:paraId="6611F862" w14:textId="77777777" w:rsidR="008502D7" w:rsidRPr="003F0AEC" w:rsidRDefault="008502D7" w:rsidP="00794757">
            <w:pPr>
              <w:pStyle w:val="BodyTextIndent3"/>
              <w:ind w:left="0" w:firstLine="0"/>
              <w:jc w:val="center"/>
              <w:rPr>
                <w:rFonts w:ascii="Tahoma" w:hAnsi="Tahoma" w:cs="Tahoma"/>
                <w:color w:val="000000"/>
                <w:sz w:val="25"/>
                <w:szCs w:val="25"/>
                <w:lang w:val="en-US" w:eastAsia="en-US" w:bidi="ar-SA"/>
              </w:rPr>
            </w:pPr>
            <w:r w:rsidRPr="003F0AEC">
              <w:rPr>
                <w:rFonts w:ascii="Tahoma" w:hAnsi="Tahoma" w:cs="Tahoma"/>
                <w:color w:val="000000"/>
                <w:sz w:val="25"/>
                <w:szCs w:val="25"/>
                <w:lang w:val="en-US" w:eastAsia="en-US" w:bidi="ar-SA"/>
              </w:rPr>
              <w:t>63%</w:t>
            </w:r>
          </w:p>
        </w:tc>
        <w:tc>
          <w:tcPr>
            <w:tcW w:w="2160" w:type="dxa"/>
            <w:tcBorders>
              <w:top w:val="single" w:sz="4" w:space="0" w:color="auto"/>
              <w:left w:val="single" w:sz="4" w:space="0" w:color="auto"/>
              <w:bottom w:val="single" w:sz="4" w:space="0" w:color="auto"/>
              <w:right w:val="single" w:sz="4" w:space="0" w:color="auto"/>
            </w:tcBorders>
          </w:tcPr>
          <w:p w14:paraId="5A72B8D1" w14:textId="77777777" w:rsidR="008502D7" w:rsidRPr="003F0AEC" w:rsidRDefault="008502D7" w:rsidP="00794757">
            <w:pPr>
              <w:pStyle w:val="BodyTextIndent3"/>
              <w:ind w:left="0" w:firstLine="0"/>
              <w:jc w:val="center"/>
              <w:rPr>
                <w:rFonts w:ascii="Tahoma" w:hAnsi="Tahoma" w:cs="Tahoma"/>
                <w:color w:val="000000"/>
                <w:sz w:val="25"/>
                <w:szCs w:val="25"/>
                <w:lang w:val="en-US" w:eastAsia="en-US" w:bidi="ar-SA"/>
              </w:rPr>
            </w:pPr>
            <w:r w:rsidRPr="003F0AEC">
              <w:rPr>
                <w:rFonts w:ascii="Tahoma" w:hAnsi="Tahoma" w:cs="Tahoma"/>
                <w:color w:val="000000"/>
                <w:sz w:val="25"/>
                <w:szCs w:val="25"/>
                <w:lang w:val="en-US" w:eastAsia="en-US" w:bidi="ar-SA"/>
              </w:rPr>
              <w:t>-3</w:t>
            </w:r>
            <w:r>
              <w:rPr>
                <w:rFonts w:ascii="Tahoma" w:hAnsi="Tahoma" w:cs="Tahoma"/>
                <w:color w:val="000000"/>
                <w:sz w:val="25"/>
                <w:szCs w:val="25"/>
                <w:lang w:val="en-US" w:eastAsia="en-US" w:bidi="ar-SA"/>
              </w:rPr>
              <w:t xml:space="preserve"> </w:t>
            </w:r>
            <w:proofErr w:type="spellStart"/>
            <w:r w:rsidRPr="003F0AEC">
              <w:rPr>
                <w:rFonts w:ascii="Tahoma" w:hAnsi="Tahoma" w:cs="Tahoma"/>
                <w:color w:val="000000"/>
                <w:sz w:val="25"/>
                <w:szCs w:val="25"/>
                <w:lang w:val="en-US" w:eastAsia="en-US" w:bidi="ar-SA"/>
              </w:rPr>
              <w:t>pps</w:t>
            </w:r>
            <w:proofErr w:type="spellEnd"/>
          </w:p>
        </w:tc>
      </w:tr>
      <w:tr w:rsidR="008502D7" w:rsidRPr="003F0AEC" w14:paraId="5EC05B51" w14:textId="77777777" w:rsidTr="00794757">
        <w:tc>
          <w:tcPr>
            <w:tcW w:w="2250" w:type="dxa"/>
            <w:tcBorders>
              <w:top w:val="single" w:sz="4" w:space="0" w:color="auto"/>
              <w:left w:val="single" w:sz="4" w:space="0" w:color="auto"/>
              <w:bottom w:val="single" w:sz="4" w:space="0" w:color="auto"/>
              <w:right w:val="single" w:sz="4" w:space="0" w:color="auto"/>
            </w:tcBorders>
          </w:tcPr>
          <w:p w14:paraId="0925C97D" w14:textId="77777777" w:rsidR="008502D7" w:rsidRPr="003F0AEC" w:rsidRDefault="008502D7" w:rsidP="00794757">
            <w:pPr>
              <w:pStyle w:val="BodyTextIndent3"/>
              <w:ind w:left="0" w:firstLine="0"/>
              <w:rPr>
                <w:rFonts w:ascii="Tahoma" w:hAnsi="Tahoma" w:cs="Tahoma"/>
                <w:color w:val="000000"/>
                <w:sz w:val="25"/>
                <w:szCs w:val="25"/>
                <w:lang w:val="en-US" w:eastAsia="en-US" w:bidi="ar-SA"/>
              </w:rPr>
            </w:pPr>
            <w:r>
              <w:rPr>
                <w:rFonts w:ascii="Tahoma" w:hAnsi="Tahoma" w:cs="Tahoma"/>
                <w:color w:val="000000"/>
                <w:sz w:val="25"/>
                <w:szCs w:val="25"/>
                <w:lang w:val="en-US" w:eastAsia="en-US" w:bidi="ar-SA"/>
              </w:rPr>
              <w:t>June, 2021</w:t>
            </w:r>
          </w:p>
        </w:tc>
        <w:tc>
          <w:tcPr>
            <w:tcW w:w="2430" w:type="dxa"/>
            <w:tcBorders>
              <w:top w:val="single" w:sz="4" w:space="0" w:color="auto"/>
              <w:left w:val="single" w:sz="4" w:space="0" w:color="auto"/>
              <w:bottom w:val="single" w:sz="4" w:space="0" w:color="auto"/>
              <w:right w:val="single" w:sz="4" w:space="0" w:color="auto"/>
            </w:tcBorders>
          </w:tcPr>
          <w:p w14:paraId="09AF6A26" w14:textId="77777777" w:rsidR="008502D7" w:rsidRPr="003F0AEC" w:rsidRDefault="008502D7" w:rsidP="00794757">
            <w:pPr>
              <w:pStyle w:val="BodyTextIndent3"/>
              <w:ind w:left="0" w:firstLine="0"/>
              <w:jc w:val="center"/>
              <w:rPr>
                <w:rFonts w:ascii="Tahoma" w:hAnsi="Tahoma" w:cs="Tahoma"/>
                <w:color w:val="000000"/>
                <w:sz w:val="25"/>
                <w:szCs w:val="25"/>
                <w:lang w:val="en-US" w:eastAsia="en-US" w:bidi="ar-SA"/>
              </w:rPr>
            </w:pPr>
            <w:r>
              <w:rPr>
                <w:rFonts w:ascii="Tahoma" w:hAnsi="Tahoma" w:cs="Tahoma"/>
                <w:color w:val="000000"/>
                <w:sz w:val="25"/>
                <w:szCs w:val="25"/>
                <w:lang w:val="en-US" w:eastAsia="en-US" w:bidi="ar-SA"/>
              </w:rPr>
              <w:t>67%</w:t>
            </w:r>
          </w:p>
        </w:tc>
        <w:tc>
          <w:tcPr>
            <w:tcW w:w="2160" w:type="dxa"/>
            <w:tcBorders>
              <w:top w:val="single" w:sz="4" w:space="0" w:color="auto"/>
              <w:left w:val="single" w:sz="4" w:space="0" w:color="auto"/>
              <w:bottom w:val="single" w:sz="4" w:space="0" w:color="auto"/>
              <w:right w:val="single" w:sz="4" w:space="0" w:color="auto"/>
            </w:tcBorders>
          </w:tcPr>
          <w:p w14:paraId="2987EDF3" w14:textId="77777777" w:rsidR="008502D7" w:rsidRPr="003F0AEC" w:rsidRDefault="008502D7" w:rsidP="00794757">
            <w:pPr>
              <w:pStyle w:val="BodyTextIndent3"/>
              <w:ind w:left="0" w:firstLine="0"/>
              <w:jc w:val="center"/>
              <w:rPr>
                <w:rFonts w:ascii="Tahoma" w:hAnsi="Tahoma" w:cs="Tahoma"/>
                <w:color w:val="000000"/>
                <w:sz w:val="25"/>
                <w:szCs w:val="25"/>
                <w:lang w:val="en-US" w:eastAsia="en-US" w:bidi="ar-SA"/>
              </w:rPr>
            </w:pPr>
            <w:r>
              <w:rPr>
                <w:rFonts w:ascii="Tahoma" w:hAnsi="Tahoma" w:cs="Tahoma"/>
                <w:color w:val="000000"/>
                <w:sz w:val="25"/>
                <w:szCs w:val="25"/>
                <w:lang w:val="en-US" w:eastAsia="en-US" w:bidi="ar-SA"/>
              </w:rPr>
              <w:t xml:space="preserve">4 </w:t>
            </w:r>
            <w:proofErr w:type="spellStart"/>
            <w:r>
              <w:rPr>
                <w:rFonts w:ascii="Tahoma" w:hAnsi="Tahoma" w:cs="Tahoma"/>
                <w:color w:val="000000"/>
                <w:sz w:val="25"/>
                <w:szCs w:val="25"/>
                <w:lang w:val="en-US" w:eastAsia="en-US" w:bidi="ar-SA"/>
              </w:rPr>
              <w:t>pps</w:t>
            </w:r>
            <w:proofErr w:type="spellEnd"/>
          </w:p>
        </w:tc>
      </w:tr>
      <w:tr w:rsidR="00B712C1" w:rsidRPr="003F0AEC" w14:paraId="44833556" w14:textId="77777777" w:rsidTr="00794757">
        <w:tc>
          <w:tcPr>
            <w:tcW w:w="2250" w:type="dxa"/>
            <w:tcBorders>
              <w:top w:val="single" w:sz="4" w:space="0" w:color="auto"/>
              <w:left w:val="single" w:sz="4" w:space="0" w:color="auto"/>
              <w:bottom w:val="single" w:sz="4" w:space="0" w:color="auto"/>
              <w:right w:val="single" w:sz="4" w:space="0" w:color="auto"/>
            </w:tcBorders>
          </w:tcPr>
          <w:p w14:paraId="147C1CAD" w14:textId="77777777" w:rsidR="00B712C1" w:rsidRDefault="00B712C1" w:rsidP="00794757">
            <w:pPr>
              <w:pStyle w:val="BodyTextIndent3"/>
              <w:ind w:left="0" w:firstLine="0"/>
              <w:rPr>
                <w:rFonts w:ascii="Tahoma" w:hAnsi="Tahoma" w:cs="Tahoma"/>
                <w:color w:val="000000"/>
                <w:sz w:val="25"/>
                <w:szCs w:val="25"/>
                <w:lang w:val="en-US" w:eastAsia="en-US" w:bidi="ar-SA"/>
              </w:rPr>
            </w:pPr>
            <w:r>
              <w:rPr>
                <w:rFonts w:ascii="Tahoma" w:hAnsi="Tahoma" w:cs="Tahoma"/>
                <w:color w:val="000000"/>
                <w:sz w:val="25"/>
                <w:szCs w:val="25"/>
                <w:lang w:val="en-US" w:eastAsia="en-US" w:bidi="ar-SA"/>
              </w:rPr>
              <w:t>June, 2022</w:t>
            </w:r>
          </w:p>
        </w:tc>
        <w:tc>
          <w:tcPr>
            <w:tcW w:w="2430" w:type="dxa"/>
            <w:tcBorders>
              <w:top w:val="single" w:sz="4" w:space="0" w:color="auto"/>
              <w:left w:val="single" w:sz="4" w:space="0" w:color="auto"/>
              <w:bottom w:val="single" w:sz="4" w:space="0" w:color="auto"/>
              <w:right w:val="single" w:sz="4" w:space="0" w:color="auto"/>
            </w:tcBorders>
          </w:tcPr>
          <w:p w14:paraId="7864E20D" w14:textId="77777777" w:rsidR="00B712C1" w:rsidRDefault="0026789D" w:rsidP="00794757">
            <w:pPr>
              <w:pStyle w:val="BodyTextIndent3"/>
              <w:ind w:left="0" w:firstLine="0"/>
              <w:jc w:val="center"/>
              <w:rPr>
                <w:rFonts w:ascii="Tahoma" w:hAnsi="Tahoma" w:cs="Tahoma"/>
                <w:color w:val="000000"/>
                <w:sz w:val="25"/>
                <w:szCs w:val="25"/>
                <w:lang w:val="en-US" w:eastAsia="en-US" w:bidi="ar-SA"/>
              </w:rPr>
            </w:pPr>
            <w:r>
              <w:rPr>
                <w:rFonts w:ascii="Tahoma" w:hAnsi="Tahoma" w:cs="Tahoma"/>
                <w:color w:val="000000"/>
                <w:sz w:val="25"/>
                <w:szCs w:val="25"/>
                <w:lang w:val="en-US" w:eastAsia="en-US" w:bidi="ar-SA"/>
              </w:rPr>
              <w:t>71%</w:t>
            </w:r>
          </w:p>
        </w:tc>
        <w:tc>
          <w:tcPr>
            <w:tcW w:w="2160" w:type="dxa"/>
            <w:tcBorders>
              <w:top w:val="single" w:sz="4" w:space="0" w:color="auto"/>
              <w:left w:val="single" w:sz="4" w:space="0" w:color="auto"/>
              <w:bottom w:val="single" w:sz="4" w:space="0" w:color="auto"/>
              <w:right w:val="single" w:sz="4" w:space="0" w:color="auto"/>
            </w:tcBorders>
          </w:tcPr>
          <w:p w14:paraId="5140F852" w14:textId="77777777" w:rsidR="00B712C1" w:rsidRDefault="0026789D" w:rsidP="00794757">
            <w:pPr>
              <w:pStyle w:val="BodyTextIndent3"/>
              <w:ind w:left="0" w:firstLine="0"/>
              <w:jc w:val="center"/>
              <w:rPr>
                <w:rFonts w:ascii="Tahoma" w:hAnsi="Tahoma" w:cs="Tahoma"/>
                <w:color w:val="000000"/>
                <w:sz w:val="25"/>
                <w:szCs w:val="25"/>
                <w:lang w:val="en-US" w:eastAsia="en-US" w:bidi="ar-SA"/>
              </w:rPr>
            </w:pPr>
            <w:r>
              <w:rPr>
                <w:rFonts w:ascii="Tahoma" w:hAnsi="Tahoma" w:cs="Tahoma"/>
                <w:color w:val="000000"/>
                <w:sz w:val="25"/>
                <w:szCs w:val="25"/>
                <w:lang w:val="en-US" w:eastAsia="en-US" w:bidi="ar-SA"/>
              </w:rPr>
              <w:t xml:space="preserve">4 </w:t>
            </w:r>
            <w:proofErr w:type="spellStart"/>
            <w:r>
              <w:rPr>
                <w:rFonts w:ascii="Tahoma" w:hAnsi="Tahoma" w:cs="Tahoma"/>
                <w:color w:val="000000"/>
                <w:sz w:val="25"/>
                <w:szCs w:val="25"/>
                <w:lang w:val="en-US" w:eastAsia="en-US" w:bidi="ar-SA"/>
              </w:rPr>
              <w:t>pps</w:t>
            </w:r>
            <w:proofErr w:type="spellEnd"/>
          </w:p>
        </w:tc>
      </w:tr>
    </w:tbl>
    <w:p w14:paraId="78A1EC05" w14:textId="77777777" w:rsidR="008502D7" w:rsidRPr="003F0AEC" w:rsidRDefault="008502D7" w:rsidP="008502D7">
      <w:pPr>
        <w:pStyle w:val="BodyTextIndent3"/>
        <w:ind w:left="0" w:firstLine="0"/>
        <w:rPr>
          <w:rFonts w:ascii="Tahoma" w:hAnsi="Tahoma" w:cs="Tahoma"/>
          <w:b/>
          <w:bCs/>
          <w:color w:val="000000"/>
          <w:sz w:val="25"/>
          <w:szCs w:val="25"/>
        </w:rPr>
      </w:pPr>
    </w:p>
    <w:p w14:paraId="76E87C77" w14:textId="77777777" w:rsidR="008502D7" w:rsidRPr="004C748C" w:rsidRDefault="008502D7" w:rsidP="008502D7">
      <w:pPr>
        <w:pStyle w:val="BodyTextIndent3"/>
        <w:ind w:left="0" w:firstLine="0"/>
        <w:rPr>
          <w:rFonts w:ascii="Tahoma" w:hAnsi="Tahoma" w:cs="Tahoma"/>
          <w:b/>
          <w:sz w:val="25"/>
          <w:szCs w:val="25"/>
        </w:rPr>
      </w:pPr>
      <w:r w:rsidRPr="003F0AEC">
        <w:rPr>
          <w:rFonts w:ascii="Tahoma" w:hAnsi="Tahoma" w:cs="Tahoma"/>
          <w:b/>
          <w:color w:val="000000"/>
          <w:sz w:val="25"/>
          <w:szCs w:val="25"/>
        </w:rPr>
        <w:t xml:space="preserve">The Bank-wise CD Ratio has been given at Annexure No. </w:t>
      </w:r>
      <w:r w:rsidRPr="003F0AEC">
        <w:rPr>
          <w:rFonts w:ascii="Tahoma" w:hAnsi="Tahoma" w:cs="Tahoma"/>
          <w:b/>
          <w:color w:val="000000"/>
          <w:sz w:val="25"/>
          <w:szCs w:val="25"/>
          <w:lang w:val="en-IN"/>
        </w:rPr>
        <w:t>3</w:t>
      </w:r>
      <w:r w:rsidR="00E71FC1">
        <w:rPr>
          <w:rFonts w:ascii="Tahoma" w:hAnsi="Tahoma" w:cs="Tahoma"/>
          <w:b/>
          <w:color w:val="000000"/>
          <w:sz w:val="25"/>
          <w:szCs w:val="25"/>
          <w:lang w:val="en-IN"/>
        </w:rPr>
        <w:t>5</w:t>
      </w:r>
      <w:r w:rsidRPr="003F0AEC">
        <w:rPr>
          <w:rFonts w:ascii="Tahoma" w:hAnsi="Tahoma" w:cs="Tahoma"/>
          <w:b/>
          <w:color w:val="000000"/>
          <w:sz w:val="25"/>
          <w:szCs w:val="25"/>
        </w:rPr>
        <w:t>.2 (</w:t>
      </w:r>
      <w:r w:rsidRPr="004C748C">
        <w:rPr>
          <w:rFonts w:ascii="Tahoma" w:hAnsi="Tahoma" w:cs="Tahoma"/>
          <w:b/>
          <w:sz w:val="25"/>
          <w:szCs w:val="25"/>
        </w:rPr>
        <w:t>P</w:t>
      </w:r>
      <w:r w:rsidR="00B505D2">
        <w:rPr>
          <w:rFonts w:ascii="Tahoma" w:hAnsi="Tahoma" w:cs="Tahoma"/>
          <w:b/>
          <w:sz w:val="25"/>
          <w:szCs w:val="25"/>
          <w:lang w:val="en-IN"/>
        </w:rPr>
        <w:t>age</w:t>
      </w:r>
      <w:r w:rsidRPr="004C748C">
        <w:rPr>
          <w:rFonts w:ascii="Tahoma" w:hAnsi="Tahoma" w:cs="Tahoma"/>
          <w:b/>
          <w:sz w:val="25"/>
          <w:szCs w:val="25"/>
          <w:lang w:val="en-IN"/>
        </w:rPr>
        <w:t>-1</w:t>
      </w:r>
      <w:r w:rsidR="00B505D2">
        <w:rPr>
          <w:rFonts w:ascii="Tahoma" w:hAnsi="Tahoma" w:cs="Tahoma"/>
          <w:b/>
          <w:sz w:val="25"/>
          <w:szCs w:val="25"/>
          <w:lang w:val="en-IN"/>
        </w:rPr>
        <w:t>7</w:t>
      </w:r>
      <w:r>
        <w:rPr>
          <w:rFonts w:ascii="Tahoma" w:hAnsi="Tahoma" w:cs="Tahoma"/>
          <w:b/>
          <w:sz w:val="25"/>
          <w:szCs w:val="25"/>
          <w:lang w:val="en-IN"/>
        </w:rPr>
        <w:t>7</w:t>
      </w:r>
      <w:r w:rsidRPr="004C748C">
        <w:rPr>
          <w:rFonts w:ascii="Tahoma" w:hAnsi="Tahoma" w:cs="Tahoma"/>
          <w:b/>
          <w:sz w:val="25"/>
          <w:szCs w:val="25"/>
        </w:rPr>
        <w:t xml:space="preserve">) &amp; District-wise CD Ratio has been given at Annexure No. </w:t>
      </w:r>
      <w:r w:rsidRPr="004C748C">
        <w:rPr>
          <w:rFonts w:ascii="Tahoma" w:hAnsi="Tahoma" w:cs="Tahoma"/>
          <w:b/>
          <w:sz w:val="25"/>
          <w:szCs w:val="25"/>
          <w:lang w:val="en-IN"/>
        </w:rPr>
        <w:t>3</w:t>
      </w:r>
      <w:r w:rsidR="00E71FC1">
        <w:rPr>
          <w:rFonts w:ascii="Tahoma" w:hAnsi="Tahoma" w:cs="Tahoma"/>
          <w:b/>
          <w:sz w:val="25"/>
          <w:szCs w:val="25"/>
          <w:lang w:val="en-IN"/>
        </w:rPr>
        <w:t>5</w:t>
      </w:r>
      <w:r>
        <w:rPr>
          <w:rFonts w:ascii="Tahoma" w:hAnsi="Tahoma" w:cs="Tahoma"/>
          <w:b/>
          <w:sz w:val="25"/>
          <w:szCs w:val="25"/>
          <w:lang w:val="en-IN"/>
        </w:rPr>
        <w:t>.9</w:t>
      </w:r>
      <w:r w:rsidRPr="004C748C">
        <w:rPr>
          <w:rFonts w:ascii="Tahoma" w:hAnsi="Tahoma" w:cs="Tahoma"/>
          <w:b/>
          <w:sz w:val="25"/>
          <w:szCs w:val="25"/>
        </w:rPr>
        <w:t xml:space="preserve"> (P</w:t>
      </w:r>
      <w:r w:rsidR="00B505D2">
        <w:rPr>
          <w:rFonts w:ascii="Tahoma" w:hAnsi="Tahoma" w:cs="Tahoma"/>
          <w:b/>
          <w:sz w:val="25"/>
          <w:szCs w:val="25"/>
          <w:lang w:val="en-IN"/>
        </w:rPr>
        <w:t>age</w:t>
      </w:r>
      <w:r w:rsidRPr="004C748C">
        <w:rPr>
          <w:rFonts w:ascii="Tahoma" w:hAnsi="Tahoma" w:cs="Tahoma"/>
          <w:b/>
          <w:sz w:val="25"/>
          <w:szCs w:val="25"/>
        </w:rPr>
        <w:t>-</w:t>
      </w:r>
      <w:r w:rsidRPr="004C748C">
        <w:rPr>
          <w:rFonts w:ascii="Tahoma" w:hAnsi="Tahoma" w:cs="Tahoma"/>
          <w:b/>
          <w:sz w:val="25"/>
          <w:szCs w:val="25"/>
          <w:lang w:val="en-US"/>
        </w:rPr>
        <w:t>1</w:t>
      </w:r>
      <w:r w:rsidR="00B505D2">
        <w:rPr>
          <w:rFonts w:ascii="Tahoma" w:hAnsi="Tahoma" w:cs="Tahoma"/>
          <w:b/>
          <w:sz w:val="25"/>
          <w:szCs w:val="25"/>
          <w:lang w:val="en-US"/>
        </w:rPr>
        <w:t>8</w:t>
      </w:r>
      <w:r>
        <w:rPr>
          <w:rFonts w:ascii="Tahoma" w:hAnsi="Tahoma" w:cs="Tahoma"/>
          <w:b/>
          <w:sz w:val="25"/>
          <w:szCs w:val="25"/>
          <w:lang w:val="en-US"/>
        </w:rPr>
        <w:t>4</w:t>
      </w:r>
      <w:r w:rsidRPr="004C748C">
        <w:rPr>
          <w:rFonts w:ascii="Tahoma" w:hAnsi="Tahoma" w:cs="Tahoma"/>
          <w:b/>
          <w:sz w:val="25"/>
          <w:szCs w:val="25"/>
        </w:rPr>
        <w:t>).</w:t>
      </w:r>
    </w:p>
    <w:p w14:paraId="4FFBDCC9" w14:textId="77777777" w:rsidR="008502D7" w:rsidRPr="003F0AEC" w:rsidRDefault="008502D7" w:rsidP="008502D7">
      <w:pPr>
        <w:pStyle w:val="BodyText2"/>
        <w:tabs>
          <w:tab w:val="left" w:pos="1440"/>
        </w:tabs>
        <w:jc w:val="both"/>
        <w:rPr>
          <w:rFonts w:ascii="Tahoma" w:hAnsi="Tahoma" w:cs="Tahoma"/>
          <w:b/>
          <w:color w:val="000000"/>
          <w:sz w:val="25"/>
          <w:szCs w:val="25"/>
        </w:rPr>
      </w:pPr>
    </w:p>
    <w:p w14:paraId="0C51F918" w14:textId="77777777" w:rsidR="008502D7" w:rsidRPr="003F0AEC" w:rsidRDefault="008502D7" w:rsidP="008502D7">
      <w:pPr>
        <w:pStyle w:val="BodyTextIndent3"/>
        <w:ind w:left="0" w:firstLine="0"/>
        <w:jc w:val="left"/>
        <w:rPr>
          <w:rFonts w:ascii="Tahoma" w:hAnsi="Tahoma" w:cs="Tahoma"/>
          <w:color w:val="000000"/>
          <w:sz w:val="25"/>
          <w:szCs w:val="25"/>
          <w:lang w:val="en-US"/>
        </w:rPr>
      </w:pPr>
      <w:r w:rsidRPr="003F0AEC">
        <w:rPr>
          <w:rFonts w:ascii="Tahoma" w:hAnsi="Tahoma" w:cs="Tahoma"/>
          <w:b/>
          <w:bCs/>
          <w:color w:val="000000"/>
          <w:sz w:val="25"/>
          <w:szCs w:val="25"/>
        </w:rPr>
        <w:t>This is for information of the house</w:t>
      </w:r>
      <w:r w:rsidRPr="003F0AEC">
        <w:rPr>
          <w:rFonts w:ascii="Tahoma" w:hAnsi="Tahoma" w:cs="Tahoma"/>
          <w:color w:val="000000"/>
          <w:sz w:val="25"/>
          <w:szCs w:val="25"/>
        </w:rPr>
        <w:t>.</w:t>
      </w:r>
    </w:p>
    <w:p w14:paraId="3FCDBAAD" w14:textId="77777777" w:rsidR="008502D7" w:rsidRPr="003F0AEC" w:rsidRDefault="008502D7" w:rsidP="008502D7">
      <w:pPr>
        <w:pStyle w:val="BodyTextIndent3"/>
        <w:ind w:left="0" w:firstLine="0"/>
        <w:jc w:val="left"/>
        <w:rPr>
          <w:rFonts w:ascii="Tahoma" w:hAnsi="Tahoma" w:cs="Tahoma"/>
          <w:color w:val="000000"/>
          <w:sz w:val="25"/>
          <w:szCs w:val="25"/>
          <w:lang w:val="en-US"/>
        </w:rPr>
      </w:pP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2423"/>
        <w:gridCol w:w="7440"/>
      </w:tblGrid>
      <w:tr w:rsidR="008502D7" w:rsidRPr="00407731" w14:paraId="4967CFF0" w14:textId="77777777" w:rsidTr="00794757">
        <w:tc>
          <w:tcPr>
            <w:tcW w:w="2423" w:type="dxa"/>
            <w:tcBorders>
              <w:top w:val="single" w:sz="12" w:space="0" w:color="000000"/>
              <w:left w:val="single" w:sz="12" w:space="0" w:color="000000"/>
              <w:bottom w:val="single" w:sz="12" w:space="0" w:color="000000"/>
              <w:right w:val="single" w:sz="12" w:space="0" w:color="000000"/>
            </w:tcBorders>
            <w:hideMark/>
          </w:tcPr>
          <w:p w14:paraId="527F5816" w14:textId="77777777" w:rsidR="008502D7" w:rsidRPr="00407731" w:rsidRDefault="008502D7" w:rsidP="00794757">
            <w:pPr>
              <w:pStyle w:val="BodyTextIndent3"/>
              <w:ind w:left="0" w:firstLine="0"/>
              <w:rPr>
                <w:rFonts w:ascii="Tahoma" w:hAnsi="Tahoma" w:cs="Tahoma"/>
                <w:b/>
                <w:color w:val="000000"/>
                <w:sz w:val="25"/>
                <w:szCs w:val="25"/>
                <w:lang w:val="en-IN" w:eastAsia="en-IN" w:bidi="ar-SA"/>
              </w:rPr>
            </w:pPr>
            <w:r w:rsidRPr="00407731">
              <w:rPr>
                <w:rFonts w:ascii="Tahoma" w:hAnsi="Tahoma" w:cs="Tahoma"/>
                <w:b/>
                <w:color w:val="000000"/>
                <w:sz w:val="25"/>
                <w:szCs w:val="25"/>
                <w:lang w:val="en-IN" w:eastAsia="en-IN" w:bidi="ar-SA"/>
              </w:rPr>
              <w:t>AGENDA ITEM NO. 2</w:t>
            </w:r>
            <w:r w:rsidR="008C79B9">
              <w:rPr>
                <w:rFonts w:ascii="Tahoma" w:hAnsi="Tahoma" w:cs="Tahoma"/>
                <w:b/>
                <w:color w:val="000000"/>
                <w:sz w:val="25"/>
                <w:szCs w:val="25"/>
                <w:lang w:val="en-IN" w:eastAsia="en-IN" w:bidi="ar-SA"/>
              </w:rPr>
              <w:t>2</w:t>
            </w:r>
            <w:r w:rsidRPr="00407731">
              <w:rPr>
                <w:rFonts w:ascii="Tahoma" w:hAnsi="Tahoma" w:cs="Tahoma"/>
                <w:b/>
                <w:color w:val="000000"/>
                <w:sz w:val="25"/>
                <w:szCs w:val="25"/>
                <w:lang w:val="en-IN" w:eastAsia="en-IN" w:bidi="ar-SA"/>
              </w:rPr>
              <w:t>.2</w:t>
            </w:r>
          </w:p>
        </w:tc>
        <w:tc>
          <w:tcPr>
            <w:tcW w:w="7440" w:type="dxa"/>
            <w:tcBorders>
              <w:top w:val="single" w:sz="12" w:space="0" w:color="000000"/>
              <w:left w:val="single" w:sz="12" w:space="0" w:color="000000"/>
              <w:bottom w:val="single" w:sz="12" w:space="0" w:color="000000"/>
              <w:right w:val="single" w:sz="12" w:space="0" w:color="000000"/>
            </w:tcBorders>
            <w:hideMark/>
          </w:tcPr>
          <w:p w14:paraId="7A632AA4" w14:textId="77777777" w:rsidR="008502D7" w:rsidRPr="00407731" w:rsidRDefault="008502D7" w:rsidP="00794757">
            <w:pPr>
              <w:pStyle w:val="BodyTextIndent3"/>
              <w:ind w:left="0" w:firstLine="0"/>
              <w:rPr>
                <w:rFonts w:ascii="Tahoma" w:hAnsi="Tahoma" w:cs="Tahoma"/>
                <w:b/>
                <w:color w:val="000000"/>
                <w:sz w:val="25"/>
                <w:szCs w:val="25"/>
                <w:lang w:val="en-IN" w:eastAsia="en-IN" w:bidi="ar-SA"/>
              </w:rPr>
            </w:pPr>
            <w:r w:rsidRPr="00407731">
              <w:rPr>
                <w:rFonts w:ascii="Tahoma" w:hAnsi="Tahoma" w:cs="Tahoma"/>
                <w:b/>
                <w:color w:val="000000"/>
                <w:sz w:val="25"/>
                <w:szCs w:val="25"/>
                <w:lang w:val="en-IN" w:eastAsia="en-IN" w:bidi="ar-SA"/>
              </w:rPr>
              <w:t>CD RATIO OF FINANCIAL SYSTEM: (COMMERCIAL BANKS, RRBs, COOPERATIVE BANKS WITH RIDF)</w:t>
            </w:r>
          </w:p>
        </w:tc>
      </w:tr>
    </w:tbl>
    <w:p w14:paraId="2EA0F57E" w14:textId="77777777" w:rsidR="008502D7" w:rsidRPr="003F0AEC" w:rsidRDefault="008502D7" w:rsidP="008502D7">
      <w:pPr>
        <w:pStyle w:val="BodyText2"/>
        <w:tabs>
          <w:tab w:val="left" w:pos="1440"/>
        </w:tabs>
        <w:jc w:val="both"/>
        <w:rPr>
          <w:rFonts w:ascii="Tahoma" w:hAnsi="Tahoma" w:cs="Tahoma"/>
          <w:bCs/>
          <w:color w:val="000000"/>
          <w:sz w:val="25"/>
          <w:szCs w:val="25"/>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36"/>
        <w:gridCol w:w="989"/>
        <w:gridCol w:w="1508"/>
        <w:gridCol w:w="1508"/>
        <w:gridCol w:w="1508"/>
      </w:tblGrid>
      <w:tr w:rsidR="00B712C1" w:rsidRPr="003F0AEC" w14:paraId="7607CF2A" w14:textId="77777777" w:rsidTr="00233A5A">
        <w:trPr>
          <w:trHeight w:val="413"/>
        </w:trPr>
        <w:tc>
          <w:tcPr>
            <w:tcW w:w="4336" w:type="dxa"/>
            <w:tcBorders>
              <w:top w:val="single" w:sz="4" w:space="0" w:color="000000"/>
              <w:left w:val="single" w:sz="4" w:space="0" w:color="000000"/>
              <w:bottom w:val="single" w:sz="4" w:space="0" w:color="000000"/>
              <w:right w:val="single" w:sz="4" w:space="0" w:color="000000"/>
            </w:tcBorders>
            <w:hideMark/>
          </w:tcPr>
          <w:p w14:paraId="6FF6AB4D" w14:textId="77777777" w:rsidR="00B712C1" w:rsidRPr="003F0AEC" w:rsidRDefault="00B712C1" w:rsidP="00B712C1">
            <w:pPr>
              <w:pStyle w:val="BodyText2"/>
              <w:tabs>
                <w:tab w:val="left" w:pos="1440"/>
              </w:tabs>
              <w:jc w:val="left"/>
              <w:rPr>
                <w:rFonts w:ascii="Tahoma" w:hAnsi="Tahoma" w:cs="Tahoma"/>
                <w:bCs/>
                <w:color w:val="000000"/>
                <w:sz w:val="25"/>
                <w:szCs w:val="25"/>
                <w:lang w:val="en-IN" w:eastAsia="en-IN" w:bidi="ar-SA"/>
              </w:rPr>
            </w:pPr>
            <w:r w:rsidRPr="003F0AEC">
              <w:rPr>
                <w:rFonts w:ascii="Tahoma" w:hAnsi="Tahoma" w:cs="Tahoma"/>
                <w:b/>
                <w:color w:val="000000"/>
                <w:sz w:val="25"/>
                <w:szCs w:val="25"/>
                <w:lang w:val="en-IN" w:eastAsia="en-IN" w:bidi="ar-SA"/>
              </w:rPr>
              <w:t>CD Ratio (TOTAL)</w:t>
            </w:r>
          </w:p>
        </w:tc>
        <w:tc>
          <w:tcPr>
            <w:tcW w:w="989" w:type="dxa"/>
            <w:tcBorders>
              <w:top w:val="single" w:sz="4" w:space="0" w:color="000000"/>
              <w:left w:val="single" w:sz="4" w:space="0" w:color="000000"/>
              <w:bottom w:val="single" w:sz="4" w:space="0" w:color="000000"/>
              <w:right w:val="single" w:sz="4" w:space="0" w:color="000000"/>
            </w:tcBorders>
            <w:hideMark/>
          </w:tcPr>
          <w:p w14:paraId="6516A294" w14:textId="77777777" w:rsidR="00B712C1" w:rsidRPr="003F0AEC" w:rsidRDefault="00B712C1" w:rsidP="00B712C1">
            <w:pPr>
              <w:pStyle w:val="BodyText2"/>
              <w:tabs>
                <w:tab w:val="left" w:pos="1440"/>
              </w:tabs>
              <w:jc w:val="center"/>
              <w:rPr>
                <w:rFonts w:ascii="Tahoma" w:hAnsi="Tahoma" w:cs="Tahoma"/>
                <w:b/>
                <w:color w:val="000000"/>
                <w:sz w:val="25"/>
                <w:szCs w:val="25"/>
                <w:lang w:val="en-IN" w:eastAsia="en-IN" w:bidi="ar-SA"/>
              </w:rPr>
            </w:pPr>
            <w:r w:rsidRPr="003F0AEC">
              <w:rPr>
                <w:rFonts w:ascii="Tahoma" w:hAnsi="Tahoma" w:cs="Tahoma"/>
                <w:b/>
                <w:color w:val="000000"/>
                <w:sz w:val="25"/>
                <w:szCs w:val="25"/>
                <w:lang w:val="en-IN" w:eastAsia="en-IN" w:bidi="ar-SA"/>
              </w:rPr>
              <w:t>GOAL</w:t>
            </w:r>
          </w:p>
        </w:tc>
        <w:tc>
          <w:tcPr>
            <w:tcW w:w="1508" w:type="dxa"/>
            <w:tcBorders>
              <w:top w:val="single" w:sz="4" w:space="0" w:color="000000"/>
              <w:left w:val="single" w:sz="4" w:space="0" w:color="000000"/>
              <w:bottom w:val="single" w:sz="4" w:space="0" w:color="000000"/>
              <w:right w:val="single" w:sz="4" w:space="0" w:color="000000"/>
            </w:tcBorders>
          </w:tcPr>
          <w:p w14:paraId="3068007A" w14:textId="77777777" w:rsidR="00B712C1" w:rsidRPr="003F0AEC" w:rsidRDefault="00B712C1" w:rsidP="00B712C1">
            <w:pPr>
              <w:pStyle w:val="BodyText2"/>
              <w:tabs>
                <w:tab w:val="left" w:pos="1440"/>
              </w:tabs>
              <w:jc w:val="center"/>
              <w:rPr>
                <w:rFonts w:ascii="Tahoma" w:hAnsi="Tahoma" w:cs="Tahoma"/>
                <w:b/>
                <w:bCs/>
                <w:color w:val="000000"/>
                <w:sz w:val="25"/>
                <w:szCs w:val="25"/>
                <w:lang w:val="en-US" w:eastAsia="en-US" w:bidi="ar-SA"/>
              </w:rPr>
            </w:pPr>
            <w:r w:rsidRPr="003F0AEC">
              <w:rPr>
                <w:rFonts w:ascii="Tahoma" w:hAnsi="Tahoma" w:cs="Tahoma"/>
                <w:b/>
                <w:bCs/>
                <w:color w:val="000000"/>
                <w:sz w:val="25"/>
                <w:szCs w:val="25"/>
                <w:lang w:val="en-US" w:eastAsia="en-US" w:bidi="ar-SA"/>
              </w:rPr>
              <w:t>JUNE 2020</w:t>
            </w:r>
          </w:p>
        </w:tc>
        <w:tc>
          <w:tcPr>
            <w:tcW w:w="1508" w:type="dxa"/>
            <w:tcBorders>
              <w:top w:val="single" w:sz="4" w:space="0" w:color="000000"/>
              <w:left w:val="single" w:sz="4" w:space="0" w:color="000000"/>
              <w:bottom w:val="single" w:sz="4" w:space="0" w:color="000000"/>
              <w:right w:val="single" w:sz="4" w:space="0" w:color="000000"/>
            </w:tcBorders>
          </w:tcPr>
          <w:p w14:paraId="20E713B3" w14:textId="77777777" w:rsidR="00B712C1" w:rsidRPr="003F0AEC" w:rsidRDefault="00B712C1" w:rsidP="00B712C1">
            <w:pPr>
              <w:pStyle w:val="BodyText2"/>
              <w:tabs>
                <w:tab w:val="left" w:pos="1440"/>
              </w:tabs>
              <w:jc w:val="center"/>
              <w:rPr>
                <w:rFonts w:ascii="Tahoma" w:hAnsi="Tahoma" w:cs="Tahoma"/>
                <w:b/>
                <w:bCs/>
                <w:color w:val="000000"/>
                <w:sz w:val="25"/>
                <w:szCs w:val="25"/>
                <w:lang w:val="en-IN" w:eastAsia="en-IN" w:bidi="ar-SA"/>
              </w:rPr>
            </w:pPr>
            <w:r>
              <w:rPr>
                <w:rFonts w:ascii="Tahoma" w:hAnsi="Tahoma" w:cs="Tahoma"/>
                <w:b/>
                <w:bCs/>
                <w:color w:val="000000"/>
                <w:sz w:val="25"/>
                <w:szCs w:val="25"/>
                <w:lang w:val="en-US" w:eastAsia="en-US" w:bidi="ar-SA"/>
              </w:rPr>
              <w:t>JUNE 2021</w:t>
            </w:r>
          </w:p>
        </w:tc>
        <w:tc>
          <w:tcPr>
            <w:tcW w:w="1508" w:type="dxa"/>
            <w:tcBorders>
              <w:top w:val="single" w:sz="4" w:space="0" w:color="000000"/>
              <w:left w:val="single" w:sz="4" w:space="0" w:color="000000"/>
              <w:bottom w:val="single" w:sz="4" w:space="0" w:color="000000"/>
              <w:right w:val="single" w:sz="4" w:space="0" w:color="000000"/>
            </w:tcBorders>
          </w:tcPr>
          <w:p w14:paraId="5BEB8986" w14:textId="77777777" w:rsidR="00B712C1" w:rsidRPr="003F0AEC" w:rsidRDefault="00B712C1" w:rsidP="00B712C1">
            <w:pPr>
              <w:pStyle w:val="BodyText2"/>
              <w:tabs>
                <w:tab w:val="left" w:pos="1440"/>
              </w:tabs>
              <w:jc w:val="center"/>
              <w:rPr>
                <w:rFonts w:ascii="Tahoma" w:hAnsi="Tahoma" w:cs="Tahoma"/>
                <w:b/>
                <w:bCs/>
                <w:color w:val="000000"/>
                <w:sz w:val="25"/>
                <w:szCs w:val="25"/>
                <w:lang w:val="en-IN" w:eastAsia="en-IN" w:bidi="ar-SA"/>
              </w:rPr>
            </w:pPr>
            <w:r>
              <w:rPr>
                <w:rFonts w:ascii="Tahoma" w:hAnsi="Tahoma" w:cs="Tahoma"/>
                <w:b/>
                <w:bCs/>
                <w:color w:val="000000"/>
                <w:sz w:val="25"/>
                <w:szCs w:val="25"/>
                <w:lang w:val="en-US" w:eastAsia="en-US" w:bidi="ar-SA"/>
              </w:rPr>
              <w:t>JUNE 2022</w:t>
            </w:r>
          </w:p>
        </w:tc>
      </w:tr>
      <w:tr w:rsidR="00B712C1" w:rsidRPr="003F0AEC" w14:paraId="24127099" w14:textId="77777777" w:rsidTr="00233A5A">
        <w:tc>
          <w:tcPr>
            <w:tcW w:w="4336" w:type="dxa"/>
            <w:tcBorders>
              <w:top w:val="single" w:sz="4" w:space="0" w:color="000000"/>
              <w:left w:val="single" w:sz="4" w:space="0" w:color="000000"/>
              <w:bottom w:val="single" w:sz="4" w:space="0" w:color="000000"/>
              <w:right w:val="single" w:sz="4" w:space="0" w:color="000000"/>
            </w:tcBorders>
            <w:hideMark/>
          </w:tcPr>
          <w:p w14:paraId="24A37745" w14:textId="77777777" w:rsidR="00B712C1" w:rsidRPr="003F0AEC" w:rsidRDefault="00B712C1" w:rsidP="00B712C1">
            <w:pPr>
              <w:pStyle w:val="BodyText2"/>
              <w:tabs>
                <w:tab w:val="left" w:pos="1440"/>
              </w:tabs>
              <w:jc w:val="both"/>
              <w:rPr>
                <w:rFonts w:ascii="Tahoma" w:hAnsi="Tahoma" w:cs="Tahoma"/>
                <w:b/>
                <w:color w:val="000000"/>
                <w:sz w:val="25"/>
                <w:szCs w:val="25"/>
                <w:lang w:val="en-IN" w:eastAsia="en-IN" w:bidi="ar-SA"/>
              </w:rPr>
            </w:pPr>
            <w:r w:rsidRPr="003F0AEC">
              <w:rPr>
                <w:rFonts w:ascii="Tahoma" w:hAnsi="Tahoma" w:cs="Tahoma"/>
                <w:b/>
                <w:color w:val="000000"/>
                <w:sz w:val="25"/>
                <w:szCs w:val="25"/>
                <w:lang w:val="en-IN" w:eastAsia="en-IN" w:bidi="ar-SA"/>
              </w:rPr>
              <w:t>Banking System (CBs &amp; RRBs)</w:t>
            </w:r>
          </w:p>
        </w:tc>
        <w:tc>
          <w:tcPr>
            <w:tcW w:w="989" w:type="dxa"/>
            <w:tcBorders>
              <w:top w:val="single" w:sz="4" w:space="0" w:color="000000"/>
              <w:left w:val="single" w:sz="4" w:space="0" w:color="000000"/>
              <w:bottom w:val="single" w:sz="4" w:space="0" w:color="000000"/>
              <w:right w:val="single" w:sz="4" w:space="0" w:color="000000"/>
            </w:tcBorders>
            <w:hideMark/>
          </w:tcPr>
          <w:p w14:paraId="2E235308" w14:textId="77777777" w:rsidR="00B712C1" w:rsidRPr="003F0AEC" w:rsidRDefault="00B712C1" w:rsidP="00B712C1">
            <w:pPr>
              <w:pStyle w:val="BodyText2"/>
              <w:tabs>
                <w:tab w:val="left" w:pos="630"/>
                <w:tab w:val="left" w:pos="810"/>
              </w:tabs>
              <w:jc w:val="center"/>
              <w:rPr>
                <w:rFonts w:ascii="Tahoma" w:hAnsi="Tahoma" w:cs="Tahoma"/>
                <w:bCs/>
                <w:color w:val="000000"/>
                <w:sz w:val="25"/>
                <w:szCs w:val="25"/>
                <w:lang w:val="en-IN" w:eastAsia="en-IN" w:bidi="ar-SA"/>
              </w:rPr>
            </w:pPr>
            <w:r w:rsidRPr="003F0AEC">
              <w:rPr>
                <w:rFonts w:ascii="Tahoma" w:hAnsi="Tahoma" w:cs="Tahoma"/>
                <w:bCs/>
                <w:color w:val="000000"/>
                <w:sz w:val="25"/>
                <w:szCs w:val="25"/>
                <w:lang w:val="en-IN" w:eastAsia="en-IN" w:bidi="ar-SA"/>
              </w:rPr>
              <w:t>60%</w:t>
            </w:r>
          </w:p>
        </w:tc>
        <w:tc>
          <w:tcPr>
            <w:tcW w:w="1508" w:type="dxa"/>
            <w:tcBorders>
              <w:top w:val="single" w:sz="4" w:space="0" w:color="000000"/>
              <w:left w:val="single" w:sz="4" w:space="0" w:color="000000"/>
              <w:bottom w:val="single" w:sz="4" w:space="0" w:color="000000"/>
              <w:right w:val="single" w:sz="4" w:space="0" w:color="000000"/>
            </w:tcBorders>
          </w:tcPr>
          <w:p w14:paraId="1C351FE4" w14:textId="77777777" w:rsidR="00B712C1" w:rsidRPr="003F0AEC" w:rsidRDefault="00B712C1" w:rsidP="00B712C1">
            <w:pPr>
              <w:pStyle w:val="BodyText2"/>
              <w:tabs>
                <w:tab w:val="left" w:pos="630"/>
                <w:tab w:val="left" w:pos="810"/>
              </w:tabs>
              <w:jc w:val="center"/>
              <w:rPr>
                <w:rFonts w:ascii="Tahoma" w:hAnsi="Tahoma" w:cs="Tahoma"/>
                <w:bCs/>
                <w:color w:val="000000"/>
                <w:sz w:val="25"/>
                <w:szCs w:val="25"/>
                <w:lang w:val="en-IN"/>
              </w:rPr>
            </w:pPr>
            <w:r w:rsidRPr="003F0AEC">
              <w:rPr>
                <w:rFonts w:ascii="Tahoma" w:hAnsi="Tahoma" w:cs="Tahoma"/>
                <w:bCs/>
                <w:color w:val="000000"/>
                <w:sz w:val="25"/>
                <w:szCs w:val="25"/>
                <w:lang w:val="en-IN"/>
              </w:rPr>
              <w:t>63%</w:t>
            </w:r>
          </w:p>
        </w:tc>
        <w:tc>
          <w:tcPr>
            <w:tcW w:w="1508" w:type="dxa"/>
            <w:tcBorders>
              <w:top w:val="single" w:sz="4" w:space="0" w:color="000000"/>
              <w:left w:val="single" w:sz="4" w:space="0" w:color="000000"/>
              <w:bottom w:val="single" w:sz="4" w:space="0" w:color="000000"/>
              <w:right w:val="single" w:sz="4" w:space="0" w:color="000000"/>
            </w:tcBorders>
          </w:tcPr>
          <w:p w14:paraId="3D153A55" w14:textId="77777777" w:rsidR="00B712C1" w:rsidRPr="00F43AC4" w:rsidRDefault="00B712C1" w:rsidP="00B712C1">
            <w:pPr>
              <w:pStyle w:val="BodyText2"/>
              <w:tabs>
                <w:tab w:val="left" w:pos="630"/>
                <w:tab w:val="left" w:pos="810"/>
              </w:tabs>
              <w:jc w:val="center"/>
              <w:rPr>
                <w:rFonts w:ascii="Tahoma" w:hAnsi="Tahoma" w:cs="Tahoma"/>
                <w:bCs/>
                <w:color w:val="000000"/>
                <w:sz w:val="25"/>
                <w:szCs w:val="25"/>
                <w:lang w:val="en-IN"/>
              </w:rPr>
            </w:pPr>
            <w:r>
              <w:rPr>
                <w:rFonts w:ascii="Tahoma" w:hAnsi="Tahoma" w:cs="Tahoma"/>
                <w:bCs/>
                <w:color w:val="000000"/>
                <w:sz w:val="25"/>
                <w:szCs w:val="25"/>
                <w:lang w:val="en-IN"/>
              </w:rPr>
              <w:t>67%</w:t>
            </w:r>
          </w:p>
        </w:tc>
        <w:tc>
          <w:tcPr>
            <w:tcW w:w="1508" w:type="dxa"/>
            <w:tcBorders>
              <w:top w:val="single" w:sz="4" w:space="0" w:color="000000"/>
              <w:left w:val="single" w:sz="4" w:space="0" w:color="000000"/>
              <w:bottom w:val="single" w:sz="4" w:space="0" w:color="000000"/>
              <w:right w:val="single" w:sz="4" w:space="0" w:color="000000"/>
            </w:tcBorders>
          </w:tcPr>
          <w:p w14:paraId="726B93CF" w14:textId="77777777" w:rsidR="00B712C1" w:rsidRPr="003F0AEC" w:rsidRDefault="00EC7317" w:rsidP="00B712C1">
            <w:pPr>
              <w:pStyle w:val="BodyText2"/>
              <w:tabs>
                <w:tab w:val="left" w:pos="630"/>
                <w:tab w:val="left" w:pos="810"/>
              </w:tabs>
              <w:jc w:val="center"/>
              <w:rPr>
                <w:rFonts w:ascii="Tahoma" w:hAnsi="Tahoma" w:cs="Tahoma"/>
                <w:bCs/>
                <w:color w:val="000000"/>
                <w:sz w:val="25"/>
                <w:szCs w:val="25"/>
                <w:lang w:val="en-US" w:eastAsia="en-US" w:bidi="ar-SA"/>
              </w:rPr>
            </w:pPr>
            <w:r>
              <w:rPr>
                <w:rFonts w:ascii="Tahoma" w:hAnsi="Tahoma" w:cs="Tahoma"/>
                <w:bCs/>
                <w:color w:val="000000"/>
                <w:sz w:val="25"/>
                <w:szCs w:val="25"/>
                <w:lang w:val="en-US" w:eastAsia="en-US" w:bidi="ar-SA"/>
              </w:rPr>
              <w:t>71%</w:t>
            </w:r>
          </w:p>
        </w:tc>
      </w:tr>
      <w:tr w:rsidR="00B712C1" w:rsidRPr="003F0AEC" w14:paraId="4ABF3A44" w14:textId="77777777" w:rsidTr="00233A5A">
        <w:tc>
          <w:tcPr>
            <w:tcW w:w="4336" w:type="dxa"/>
            <w:tcBorders>
              <w:top w:val="single" w:sz="4" w:space="0" w:color="000000"/>
              <w:left w:val="single" w:sz="4" w:space="0" w:color="000000"/>
              <w:bottom w:val="single" w:sz="4" w:space="0" w:color="000000"/>
              <w:right w:val="single" w:sz="4" w:space="0" w:color="000000"/>
            </w:tcBorders>
            <w:hideMark/>
          </w:tcPr>
          <w:p w14:paraId="727675EB" w14:textId="77777777" w:rsidR="00B712C1" w:rsidRPr="003F0AEC" w:rsidRDefault="00B712C1" w:rsidP="00B712C1">
            <w:pPr>
              <w:pStyle w:val="BodyText2"/>
              <w:tabs>
                <w:tab w:val="left" w:pos="1440"/>
              </w:tabs>
              <w:jc w:val="both"/>
              <w:rPr>
                <w:rFonts w:ascii="Tahoma" w:hAnsi="Tahoma" w:cs="Tahoma"/>
                <w:b/>
                <w:color w:val="000000"/>
                <w:sz w:val="25"/>
                <w:szCs w:val="25"/>
                <w:lang w:val="en-IN" w:eastAsia="en-IN" w:bidi="ar-SA"/>
              </w:rPr>
            </w:pPr>
            <w:r w:rsidRPr="003F0AEC">
              <w:rPr>
                <w:rFonts w:ascii="Tahoma" w:hAnsi="Tahoma" w:cs="Tahoma"/>
                <w:b/>
                <w:color w:val="000000"/>
                <w:sz w:val="25"/>
                <w:szCs w:val="25"/>
                <w:lang w:val="en-IN" w:eastAsia="en-IN" w:bidi="ar-SA"/>
              </w:rPr>
              <w:t>Financial System including Cooperative Banks</w:t>
            </w:r>
          </w:p>
        </w:tc>
        <w:tc>
          <w:tcPr>
            <w:tcW w:w="989" w:type="dxa"/>
            <w:tcBorders>
              <w:top w:val="single" w:sz="4" w:space="0" w:color="000000"/>
              <w:left w:val="single" w:sz="4" w:space="0" w:color="000000"/>
              <w:bottom w:val="single" w:sz="4" w:space="0" w:color="000000"/>
              <w:right w:val="single" w:sz="4" w:space="0" w:color="000000"/>
            </w:tcBorders>
            <w:hideMark/>
          </w:tcPr>
          <w:p w14:paraId="4596BE7E" w14:textId="77777777" w:rsidR="00B712C1" w:rsidRPr="003F0AEC" w:rsidRDefault="00B712C1" w:rsidP="00B712C1">
            <w:pPr>
              <w:pStyle w:val="BodyText2"/>
              <w:tabs>
                <w:tab w:val="left" w:pos="630"/>
                <w:tab w:val="left" w:pos="810"/>
              </w:tabs>
              <w:jc w:val="center"/>
              <w:rPr>
                <w:rFonts w:ascii="Tahoma" w:hAnsi="Tahoma" w:cs="Tahoma"/>
                <w:bCs/>
                <w:color w:val="000000"/>
                <w:sz w:val="25"/>
                <w:szCs w:val="25"/>
                <w:lang w:val="en-IN" w:eastAsia="en-IN" w:bidi="ar-SA"/>
              </w:rPr>
            </w:pPr>
            <w:r w:rsidRPr="003F0AEC">
              <w:rPr>
                <w:rFonts w:ascii="Tahoma" w:hAnsi="Tahoma" w:cs="Tahoma"/>
                <w:bCs/>
                <w:color w:val="000000"/>
                <w:sz w:val="25"/>
                <w:szCs w:val="25"/>
                <w:lang w:val="en-IN" w:eastAsia="en-IN" w:bidi="ar-SA"/>
              </w:rPr>
              <w:t>60%</w:t>
            </w:r>
          </w:p>
        </w:tc>
        <w:tc>
          <w:tcPr>
            <w:tcW w:w="1508" w:type="dxa"/>
            <w:tcBorders>
              <w:top w:val="single" w:sz="4" w:space="0" w:color="000000"/>
              <w:left w:val="single" w:sz="4" w:space="0" w:color="000000"/>
              <w:bottom w:val="single" w:sz="4" w:space="0" w:color="000000"/>
              <w:right w:val="single" w:sz="4" w:space="0" w:color="000000"/>
            </w:tcBorders>
          </w:tcPr>
          <w:p w14:paraId="4316C702" w14:textId="77777777" w:rsidR="00B712C1" w:rsidRPr="003F0AEC" w:rsidRDefault="00B712C1" w:rsidP="00B712C1">
            <w:pPr>
              <w:pStyle w:val="BodyText2"/>
              <w:tabs>
                <w:tab w:val="left" w:pos="630"/>
                <w:tab w:val="left" w:pos="810"/>
              </w:tabs>
              <w:jc w:val="center"/>
              <w:rPr>
                <w:rFonts w:ascii="Tahoma" w:hAnsi="Tahoma" w:cs="Tahoma"/>
                <w:bCs/>
                <w:color w:val="000000"/>
                <w:sz w:val="25"/>
                <w:szCs w:val="25"/>
                <w:lang w:val="en-IN"/>
              </w:rPr>
            </w:pPr>
            <w:r w:rsidRPr="003F0AEC">
              <w:rPr>
                <w:rFonts w:ascii="Tahoma" w:hAnsi="Tahoma" w:cs="Tahoma"/>
                <w:bCs/>
                <w:color w:val="000000"/>
                <w:sz w:val="25"/>
                <w:szCs w:val="25"/>
                <w:lang w:val="en-IN"/>
              </w:rPr>
              <w:t xml:space="preserve"> 65%</w:t>
            </w:r>
          </w:p>
        </w:tc>
        <w:tc>
          <w:tcPr>
            <w:tcW w:w="1508" w:type="dxa"/>
            <w:tcBorders>
              <w:top w:val="single" w:sz="4" w:space="0" w:color="000000"/>
              <w:left w:val="single" w:sz="4" w:space="0" w:color="000000"/>
              <w:bottom w:val="single" w:sz="4" w:space="0" w:color="000000"/>
              <w:right w:val="single" w:sz="4" w:space="0" w:color="000000"/>
            </w:tcBorders>
          </w:tcPr>
          <w:p w14:paraId="5BDD6C65" w14:textId="77777777" w:rsidR="00B712C1" w:rsidRPr="00F43AC4" w:rsidRDefault="00B712C1" w:rsidP="00B712C1">
            <w:pPr>
              <w:pStyle w:val="BodyText2"/>
              <w:tabs>
                <w:tab w:val="left" w:pos="630"/>
                <w:tab w:val="left" w:pos="810"/>
              </w:tabs>
              <w:jc w:val="center"/>
              <w:rPr>
                <w:rFonts w:ascii="Tahoma" w:hAnsi="Tahoma" w:cs="Tahoma"/>
                <w:bCs/>
                <w:color w:val="000000"/>
                <w:sz w:val="25"/>
                <w:szCs w:val="25"/>
                <w:lang w:val="en-IN"/>
              </w:rPr>
            </w:pPr>
            <w:r>
              <w:rPr>
                <w:rFonts w:ascii="Tahoma" w:hAnsi="Tahoma" w:cs="Tahoma"/>
                <w:bCs/>
                <w:color w:val="000000"/>
                <w:sz w:val="25"/>
                <w:szCs w:val="25"/>
                <w:lang w:val="en-IN"/>
              </w:rPr>
              <w:t>68%</w:t>
            </w:r>
          </w:p>
        </w:tc>
        <w:tc>
          <w:tcPr>
            <w:tcW w:w="1508" w:type="dxa"/>
            <w:tcBorders>
              <w:top w:val="single" w:sz="4" w:space="0" w:color="000000"/>
              <w:left w:val="single" w:sz="4" w:space="0" w:color="000000"/>
              <w:bottom w:val="single" w:sz="4" w:space="0" w:color="000000"/>
              <w:right w:val="single" w:sz="4" w:space="0" w:color="000000"/>
            </w:tcBorders>
          </w:tcPr>
          <w:p w14:paraId="58944245" w14:textId="77777777" w:rsidR="00B712C1" w:rsidRPr="003F0AEC" w:rsidRDefault="00EC7317" w:rsidP="00B712C1">
            <w:pPr>
              <w:pStyle w:val="BodyText2"/>
              <w:tabs>
                <w:tab w:val="left" w:pos="630"/>
                <w:tab w:val="left" w:pos="810"/>
              </w:tabs>
              <w:jc w:val="center"/>
              <w:rPr>
                <w:rFonts w:ascii="Tahoma" w:hAnsi="Tahoma" w:cs="Tahoma"/>
                <w:bCs/>
                <w:color w:val="000000"/>
                <w:sz w:val="25"/>
                <w:szCs w:val="25"/>
                <w:lang w:val="en-US" w:eastAsia="en-US" w:bidi="ar-SA"/>
              </w:rPr>
            </w:pPr>
            <w:r>
              <w:rPr>
                <w:rFonts w:ascii="Tahoma" w:hAnsi="Tahoma" w:cs="Tahoma"/>
                <w:bCs/>
                <w:color w:val="000000"/>
                <w:sz w:val="25"/>
                <w:szCs w:val="25"/>
                <w:lang w:val="en-US" w:eastAsia="en-US" w:bidi="ar-SA"/>
              </w:rPr>
              <w:t>72%</w:t>
            </w:r>
          </w:p>
        </w:tc>
      </w:tr>
      <w:tr w:rsidR="00B712C1" w:rsidRPr="003F0AEC" w14:paraId="08F2B501" w14:textId="77777777" w:rsidTr="00233A5A">
        <w:tc>
          <w:tcPr>
            <w:tcW w:w="4336" w:type="dxa"/>
            <w:tcBorders>
              <w:top w:val="single" w:sz="4" w:space="0" w:color="000000"/>
              <w:left w:val="single" w:sz="4" w:space="0" w:color="000000"/>
              <w:bottom w:val="single" w:sz="4" w:space="0" w:color="000000"/>
              <w:right w:val="single" w:sz="4" w:space="0" w:color="000000"/>
            </w:tcBorders>
            <w:hideMark/>
          </w:tcPr>
          <w:p w14:paraId="252B1D71" w14:textId="77777777" w:rsidR="00B712C1" w:rsidRPr="003F0AEC" w:rsidRDefault="00B712C1" w:rsidP="00B712C1">
            <w:pPr>
              <w:pStyle w:val="BodyText2"/>
              <w:tabs>
                <w:tab w:val="left" w:pos="1440"/>
              </w:tabs>
              <w:jc w:val="both"/>
              <w:rPr>
                <w:rFonts w:ascii="Tahoma" w:hAnsi="Tahoma" w:cs="Tahoma"/>
                <w:b/>
                <w:color w:val="000000"/>
                <w:sz w:val="25"/>
                <w:szCs w:val="25"/>
                <w:lang w:val="en-IN" w:eastAsia="en-IN" w:bidi="ar-SA"/>
              </w:rPr>
            </w:pPr>
            <w:r w:rsidRPr="003F0AEC">
              <w:rPr>
                <w:rFonts w:ascii="Tahoma" w:hAnsi="Tahoma" w:cs="Tahoma"/>
                <w:b/>
                <w:color w:val="000000"/>
                <w:sz w:val="25"/>
                <w:szCs w:val="25"/>
                <w:lang w:val="en-IN" w:eastAsia="en-IN" w:bidi="ar-SA"/>
              </w:rPr>
              <w:t xml:space="preserve">CD Ratio (Financial System) with RIDF </w:t>
            </w:r>
          </w:p>
        </w:tc>
        <w:tc>
          <w:tcPr>
            <w:tcW w:w="989" w:type="dxa"/>
            <w:tcBorders>
              <w:top w:val="single" w:sz="4" w:space="0" w:color="000000"/>
              <w:left w:val="single" w:sz="4" w:space="0" w:color="000000"/>
              <w:bottom w:val="single" w:sz="4" w:space="0" w:color="000000"/>
              <w:right w:val="single" w:sz="4" w:space="0" w:color="000000"/>
            </w:tcBorders>
            <w:hideMark/>
          </w:tcPr>
          <w:p w14:paraId="0215509F" w14:textId="77777777" w:rsidR="00B712C1" w:rsidRPr="003F0AEC" w:rsidRDefault="00B712C1" w:rsidP="00B712C1">
            <w:pPr>
              <w:pStyle w:val="BodyText2"/>
              <w:tabs>
                <w:tab w:val="left" w:pos="630"/>
                <w:tab w:val="left" w:pos="810"/>
              </w:tabs>
              <w:jc w:val="center"/>
              <w:rPr>
                <w:rFonts w:ascii="Tahoma" w:hAnsi="Tahoma" w:cs="Tahoma"/>
                <w:bCs/>
                <w:color w:val="000000"/>
                <w:sz w:val="25"/>
                <w:szCs w:val="25"/>
                <w:lang w:val="en-IN" w:eastAsia="en-IN" w:bidi="ar-SA"/>
              </w:rPr>
            </w:pPr>
            <w:r w:rsidRPr="003F0AEC">
              <w:rPr>
                <w:rFonts w:ascii="Tahoma" w:hAnsi="Tahoma" w:cs="Tahoma"/>
                <w:bCs/>
                <w:color w:val="000000"/>
                <w:sz w:val="25"/>
                <w:szCs w:val="25"/>
                <w:lang w:val="en-IN" w:eastAsia="en-IN" w:bidi="ar-SA"/>
              </w:rPr>
              <w:t>60%</w:t>
            </w:r>
          </w:p>
        </w:tc>
        <w:tc>
          <w:tcPr>
            <w:tcW w:w="1508" w:type="dxa"/>
            <w:tcBorders>
              <w:top w:val="single" w:sz="4" w:space="0" w:color="000000"/>
              <w:left w:val="single" w:sz="4" w:space="0" w:color="000000"/>
              <w:bottom w:val="single" w:sz="4" w:space="0" w:color="000000"/>
              <w:right w:val="single" w:sz="4" w:space="0" w:color="000000"/>
            </w:tcBorders>
          </w:tcPr>
          <w:p w14:paraId="06C28BB4" w14:textId="77777777" w:rsidR="00B712C1" w:rsidRPr="003F0AEC" w:rsidRDefault="00B712C1" w:rsidP="00B712C1">
            <w:pPr>
              <w:pStyle w:val="BodyText2"/>
              <w:tabs>
                <w:tab w:val="left" w:pos="630"/>
                <w:tab w:val="left" w:pos="810"/>
              </w:tabs>
              <w:jc w:val="center"/>
              <w:rPr>
                <w:rFonts w:ascii="Tahoma" w:hAnsi="Tahoma" w:cs="Tahoma"/>
                <w:bCs/>
                <w:color w:val="000000"/>
                <w:sz w:val="25"/>
                <w:szCs w:val="25"/>
                <w:lang w:val="en-IN" w:eastAsia="en-IN"/>
              </w:rPr>
            </w:pPr>
            <w:r w:rsidRPr="003F0AEC">
              <w:rPr>
                <w:rFonts w:ascii="Tahoma" w:hAnsi="Tahoma" w:cs="Tahoma"/>
                <w:bCs/>
                <w:color w:val="000000"/>
                <w:sz w:val="25"/>
                <w:szCs w:val="25"/>
                <w:lang w:val="en-IN" w:eastAsia="en-IN"/>
              </w:rPr>
              <w:t>66%</w:t>
            </w:r>
          </w:p>
        </w:tc>
        <w:tc>
          <w:tcPr>
            <w:tcW w:w="1508" w:type="dxa"/>
            <w:tcBorders>
              <w:top w:val="single" w:sz="4" w:space="0" w:color="000000"/>
              <w:left w:val="single" w:sz="4" w:space="0" w:color="000000"/>
              <w:bottom w:val="single" w:sz="4" w:space="0" w:color="000000"/>
              <w:right w:val="single" w:sz="4" w:space="0" w:color="000000"/>
            </w:tcBorders>
          </w:tcPr>
          <w:p w14:paraId="707624BF" w14:textId="77777777" w:rsidR="00B712C1" w:rsidRPr="003F0AEC" w:rsidRDefault="00B712C1" w:rsidP="00B712C1">
            <w:pPr>
              <w:pStyle w:val="BodyText2"/>
              <w:tabs>
                <w:tab w:val="left" w:pos="630"/>
                <w:tab w:val="left" w:pos="810"/>
              </w:tabs>
              <w:jc w:val="center"/>
              <w:rPr>
                <w:rFonts w:ascii="Tahoma" w:hAnsi="Tahoma" w:cs="Tahoma"/>
                <w:bCs/>
                <w:color w:val="000000"/>
                <w:sz w:val="25"/>
                <w:szCs w:val="25"/>
                <w:lang w:val="en-IN" w:eastAsia="en-IN"/>
              </w:rPr>
            </w:pPr>
            <w:r>
              <w:rPr>
                <w:rFonts w:ascii="Tahoma" w:hAnsi="Tahoma" w:cs="Tahoma"/>
                <w:bCs/>
                <w:color w:val="000000"/>
                <w:sz w:val="25"/>
                <w:szCs w:val="25"/>
                <w:lang w:val="en-IN" w:eastAsia="en-IN"/>
              </w:rPr>
              <w:t>70%</w:t>
            </w:r>
          </w:p>
        </w:tc>
        <w:tc>
          <w:tcPr>
            <w:tcW w:w="1508" w:type="dxa"/>
            <w:tcBorders>
              <w:top w:val="single" w:sz="4" w:space="0" w:color="000000"/>
              <w:left w:val="single" w:sz="4" w:space="0" w:color="000000"/>
              <w:bottom w:val="single" w:sz="4" w:space="0" w:color="000000"/>
              <w:right w:val="single" w:sz="4" w:space="0" w:color="000000"/>
            </w:tcBorders>
          </w:tcPr>
          <w:p w14:paraId="7F6CB899" w14:textId="77777777" w:rsidR="00B712C1" w:rsidRPr="003F0AEC" w:rsidRDefault="00EC7317" w:rsidP="00B712C1">
            <w:pPr>
              <w:pStyle w:val="BodyText2"/>
              <w:tabs>
                <w:tab w:val="left" w:pos="630"/>
                <w:tab w:val="left" w:pos="810"/>
              </w:tabs>
              <w:jc w:val="center"/>
              <w:rPr>
                <w:rFonts w:ascii="Tahoma" w:hAnsi="Tahoma" w:cs="Tahoma"/>
                <w:bCs/>
                <w:color w:val="000000"/>
                <w:sz w:val="25"/>
                <w:szCs w:val="25"/>
                <w:lang w:val="en-IN" w:eastAsia="en-IN" w:bidi="ar-SA"/>
              </w:rPr>
            </w:pPr>
            <w:r>
              <w:rPr>
                <w:rFonts w:ascii="Tahoma" w:hAnsi="Tahoma" w:cs="Tahoma"/>
                <w:bCs/>
                <w:color w:val="000000"/>
                <w:sz w:val="25"/>
                <w:szCs w:val="25"/>
                <w:lang w:val="en-IN" w:eastAsia="en-IN" w:bidi="ar-SA"/>
              </w:rPr>
              <w:t>74%</w:t>
            </w:r>
          </w:p>
        </w:tc>
      </w:tr>
    </w:tbl>
    <w:p w14:paraId="62169EBC" w14:textId="77777777" w:rsidR="008502D7" w:rsidRPr="003F0AEC" w:rsidRDefault="008502D7" w:rsidP="008502D7">
      <w:pPr>
        <w:pStyle w:val="BodyText2"/>
        <w:tabs>
          <w:tab w:val="left" w:pos="630"/>
          <w:tab w:val="left" w:pos="810"/>
        </w:tabs>
        <w:spacing w:line="276" w:lineRule="auto"/>
        <w:jc w:val="both"/>
        <w:rPr>
          <w:rFonts w:ascii="Tahoma" w:hAnsi="Tahoma" w:cs="Tahoma"/>
          <w:b/>
          <w:color w:val="000000"/>
          <w:sz w:val="25"/>
          <w:szCs w:val="25"/>
        </w:rPr>
      </w:pPr>
    </w:p>
    <w:p w14:paraId="18D4750E" w14:textId="77777777" w:rsidR="008502D7" w:rsidRPr="003F0AEC" w:rsidRDefault="008502D7" w:rsidP="008502D7">
      <w:pPr>
        <w:pStyle w:val="BodyText2"/>
        <w:tabs>
          <w:tab w:val="left" w:pos="1440"/>
        </w:tabs>
        <w:jc w:val="both"/>
        <w:rPr>
          <w:rFonts w:ascii="Tahoma" w:hAnsi="Tahoma" w:cs="Tahoma"/>
          <w:b/>
          <w:color w:val="000000"/>
          <w:sz w:val="25"/>
          <w:szCs w:val="25"/>
          <w:lang w:val="en-US"/>
        </w:rPr>
      </w:pPr>
      <w:r w:rsidRPr="003F0AEC">
        <w:rPr>
          <w:rFonts w:ascii="Tahoma" w:hAnsi="Tahoma" w:cs="Tahoma"/>
          <w:b/>
          <w:color w:val="000000"/>
          <w:sz w:val="25"/>
          <w:szCs w:val="25"/>
        </w:rPr>
        <w:t>The house may review.</w:t>
      </w:r>
    </w:p>
    <w:p w14:paraId="299B5D00" w14:textId="77777777" w:rsidR="008502D7" w:rsidRPr="003F0AEC" w:rsidRDefault="008502D7" w:rsidP="008502D7">
      <w:pPr>
        <w:pStyle w:val="BodyText2"/>
        <w:tabs>
          <w:tab w:val="left" w:pos="1440"/>
        </w:tabs>
        <w:jc w:val="both"/>
        <w:rPr>
          <w:rFonts w:ascii="Tahoma" w:hAnsi="Tahoma" w:cs="Tahoma"/>
          <w:b/>
          <w:color w:val="000000"/>
          <w:sz w:val="25"/>
          <w:szCs w:val="25"/>
          <w:lang w:val="en-US"/>
        </w:rPr>
      </w:pP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2114"/>
        <w:gridCol w:w="7749"/>
      </w:tblGrid>
      <w:tr w:rsidR="008502D7" w:rsidRPr="003F0AEC" w14:paraId="4FE6C92F" w14:textId="77777777" w:rsidTr="00794757">
        <w:tc>
          <w:tcPr>
            <w:tcW w:w="2136" w:type="dxa"/>
            <w:tcBorders>
              <w:top w:val="single" w:sz="12" w:space="0" w:color="000000"/>
              <w:left w:val="single" w:sz="12" w:space="0" w:color="000000"/>
              <w:bottom w:val="single" w:sz="12" w:space="0" w:color="000000"/>
              <w:right w:val="single" w:sz="12" w:space="0" w:color="000000"/>
            </w:tcBorders>
            <w:hideMark/>
          </w:tcPr>
          <w:p w14:paraId="484B8458" w14:textId="77777777" w:rsidR="008502D7" w:rsidRPr="00407731" w:rsidRDefault="008502D7" w:rsidP="00794757">
            <w:pPr>
              <w:spacing w:line="240" w:lineRule="auto"/>
              <w:rPr>
                <w:rFonts w:ascii="Tahoma" w:hAnsi="Tahoma" w:cs="Tahoma"/>
                <w:b/>
                <w:sz w:val="25"/>
                <w:szCs w:val="25"/>
                <w:lang w:val="en-IN" w:eastAsia="en-IN" w:bidi="ar-SA"/>
              </w:rPr>
            </w:pPr>
            <w:r>
              <w:rPr>
                <w:rFonts w:ascii="Tahoma" w:hAnsi="Tahoma" w:cs="Tahoma"/>
                <w:b/>
                <w:sz w:val="25"/>
                <w:szCs w:val="25"/>
                <w:lang w:val="en-IN" w:eastAsia="en-IN" w:bidi="ar-SA"/>
              </w:rPr>
              <w:t>AGENDA ITEM NO. 2</w:t>
            </w:r>
            <w:r w:rsidR="003E102F">
              <w:rPr>
                <w:rFonts w:ascii="Tahoma" w:hAnsi="Tahoma" w:cs="Tahoma"/>
                <w:b/>
                <w:sz w:val="25"/>
                <w:szCs w:val="25"/>
                <w:lang w:val="en-IN" w:eastAsia="en-IN" w:bidi="ar-SA"/>
              </w:rPr>
              <w:t>2.3</w:t>
            </w:r>
          </w:p>
        </w:tc>
        <w:tc>
          <w:tcPr>
            <w:tcW w:w="7872" w:type="dxa"/>
            <w:tcBorders>
              <w:top w:val="single" w:sz="12" w:space="0" w:color="000000"/>
              <w:left w:val="single" w:sz="12" w:space="0" w:color="000000"/>
              <w:bottom w:val="single" w:sz="12" w:space="0" w:color="000000"/>
              <w:right w:val="single" w:sz="12" w:space="0" w:color="000000"/>
            </w:tcBorders>
            <w:hideMark/>
          </w:tcPr>
          <w:p w14:paraId="1420F86A" w14:textId="77777777" w:rsidR="008502D7" w:rsidRPr="00407731" w:rsidRDefault="008502D7" w:rsidP="00794757">
            <w:pPr>
              <w:spacing w:line="240" w:lineRule="auto"/>
              <w:rPr>
                <w:rFonts w:ascii="Tahoma" w:hAnsi="Tahoma" w:cs="Tahoma"/>
                <w:b/>
                <w:sz w:val="25"/>
                <w:szCs w:val="25"/>
                <w:lang w:val="en-IN" w:eastAsia="en-IN" w:bidi="ar-SA"/>
              </w:rPr>
            </w:pPr>
            <w:r w:rsidRPr="00407731">
              <w:rPr>
                <w:rFonts w:ascii="Tahoma" w:hAnsi="Tahoma" w:cs="Tahoma"/>
                <w:b/>
                <w:sz w:val="25"/>
                <w:szCs w:val="25"/>
                <w:lang w:val="en-IN" w:eastAsia="en-IN" w:bidi="ar-SA"/>
              </w:rPr>
              <w:t xml:space="preserve">CREDIT+INVESTMENT IN STATE GOVT. BONDS TO DEPOSIT RATIO AS ON JUNE, </w:t>
            </w:r>
            <w:r>
              <w:rPr>
                <w:rFonts w:ascii="Tahoma" w:hAnsi="Tahoma" w:cs="Tahoma"/>
                <w:b/>
                <w:sz w:val="25"/>
                <w:szCs w:val="25"/>
                <w:lang w:val="en-IN" w:eastAsia="en-IN" w:bidi="ar-SA"/>
              </w:rPr>
              <w:t>202</w:t>
            </w:r>
            <w:r w:rsidR="00B712C1">
              <w:rPr>
                <w:rFonts w:ascii="Tahoma" w:hAnsi="Tahoma" w:cs="Tahoma"/>
                <w:b/>
                <w:sz w:val="25"/>
                <w:szCs w:val="25"/>
                <w:lang w:val="en-IN" w:eastAsia="en-IN" w:bidi="ar-SA"/>
              </w:rPr>
              <w:t>2</w:t>
            </w:r>
          </w:p>
        </w:tc>
      </w:tr>
    </w:tbl>
    <w:p w14:paraId="63C0DF46" w14:textId="77777777" w:rsidR="008502D7" w:rsidRPr="003F0AEC" w:rsidRDefault="008502D7" w:rsidP="008502D7">
      <w:pPr>
        <w:spacing w:line="240" w:lineRule="auto"/>
        <w:rPr>
          <w:rFonts w:ascii="Tahoma" w:hAnsi="Tahoma" w:cs="Tahoma"/>
          <w:sz w:val="25"/>
          <w:szCs w:val="25"/>
        </w:rPr>
      </w:pPr>
    </w:p>
    <w:p w14:paraId="79425A0A" w14:textId="77777777" w:rsidR="008502D7" w:rsidRPr="00B63597" w:rsidRDefault="008502D7" w:rsidP="008502D7">
      <w:pPr>
        <w:pStyle w:val="BodyTextIndent3"/>
        <w:ind w:left="0" w:firstLine="0"/>
        <w:rPr>
          <w:rFonts w:ascii="Tahoma" w:hAnsi="Tahoma" w:cs="Tahoma"/>
          <w:sz w:val="25"/>
          <w:szCs w:val="25"/>
          <w:lang w:val="en-US" w:eastAsia="en-US" w:bidi="ar-SA"/>
        </w:rPr>
      </w:pPr>
      <w:r w:rsidRPr="00B63597">
        <w:rPr>
          <w:rFonts w:ascii="Tahoma" w:hAnsi="Tahoma" w:cs="Tahoma"/>
          <w:sz w:val="25"/>
          <w:szCs w:val="25"/>
          <w:lang w:val="en-US" w:eastAsia="en-US" w:bidi="ar-SA"/>
        </w:rPr>
        <w:t xml:space="preserve">After adding the figures of Rs </w:t>
      </w:r>
      <w:r w:rsidR="00B63597" w:rsidRPr="00B63597">
        <w:rPr>
          <w:rFonts w:ascii="Tahoma" w:hAnsi="Tahoma" w:cs="Tahoma"/>
          <w:sz w:val="25"/>
          <w:szCs w:val="25"/>
          <w:lang w:val="en-US" w:eastAsia="en-US" w:bidi="ar-SA"/>
        </w:rPr>
        <w:t>16452</w:t>
      </w:r>
      <w:r w:rsidRPr="00B63597">
        <w:rPr>
          <w:rFonts w:ascii="Tahoma" w:hAnsi="Tahoma" w:cs="Tahoma"/>
          <w:sz w:val="25"/>
          <w:szCs w:val="25"/>
          <w:lang w:val="en-US" w:eastAsia="en-US" w:bidi="ar-SA"/>
        </w:rPr>
        <w:t xml:space="preserve"> Crore of investment made by banks in the State Govt. Securities/Bonds with total credit (excluding Cooperative banks) the credit + investment to deposit ratio works out to 7</w:t>
      </w:r>
      <w:r w:rsidR="00B63597" w:rsidRPr="00B63597">
        <w:rPr>
          <w:rFonts w:ascii="Tahoma" w:hAnsi="Tahoma" w:cs="Tahoma"/>
          <w:sz w:val="25"/>
          <w:szCs w:val="25"/>
          <w:lang w:val="en-US" w:eastAsia="en-US" w:bidi="ar-SA"/>
        </w:rPr>
        <w:t>4</w:t>
      </w:r>
      <w:r w:rsidRPr="00B63597">
        <w:rPr>
          <w:rFonts w:ascii="Tahoma" w:hAnsi="Tahoma" w:cs="Tahoma"/>
          <w:sz w:val="25"/>
          <w:szCs w:val="25"/>
          <w:lang w:val="en-US" w:eastAsia="en-US" w:bidi="ar-SA"/>
        </w:rPr>
        <w:t>%.</w:t>
      </w:r>
    </w:p>
    <w:p w14:paraId="01853B21" w14:textId="77777777" w:rsidR="008502D7" w:rsidRPr="003F0AEC" w:rsidRDefault="008502D7" w:rsidP="008502D7">
      <w:pPr>
        <w:pStyle w:val="BodyTextIndent3"/>
        <w:ind w:left="0" w:firstLine="0"/>
        <w:rPr>
          <w:rFonts w:ascii="Tahoma" w:hAnsi="Tahoma" w:cs="Tahoma"/>
          <w:color w:val="000000"/>
          <w:sz w:val="25"/>
          <w:szCs w:val="25"/>
          <w:lang w:val="en-US" w:eastAsia="en-US" w:bidi="ar-SA"/>
        </w:rPr>
      </w:pPr>
    </w:p>
    <w:p w14:paraId="6F3A2073" w14:textId="77777777" w:rsidR="008502D7" w:rsidRPr="004C748C" w:rsidRDefault="008502D7" w:rsidP="008502D7">
      <w:pPr>
        <w:pStyle w:val="BodyTextIndent3"/>
        <w:ind w:left="0" w:firstLine="0"/>
        <w:rPr>
          <w:rFonts w:ascii="Tahoma" w:hAnsi="Tahoma" w:cs="Tahoma"/>
          <w:b/>
          <w:bCs/>
          <w:sz w:val="25"/>
          <w:szCs w:val="25"/>
          <w:lang w:val="en-US" w:eastAsia="en-US" w:bidi="ar-SA"/>
        </w:rPr>
      </w:pPr>
      <w:r w:rsidRPr="003F0AEC">
        <w:rPr>
          <w:rFonts w:ascii="Tahoma" w:hAnsi="Tahoma" w:cs="Tahoma"/>
          <w:color w:val="000000"/>
          <w:sz w:val="25"/>
          <w:szCs w:val="25"/>
          <w:lang w:val="en-US" w:eastAsia="en-US" w:bidi="ar-SA"/>
        </w:rPr>
        <w:t xml:space="preserve">This indicates that besides credit deployment, large funds have also been invested by the banking system in State Government securities, which are ultimately utilized for the economic development of the State. The Bank-wise position is given at </w:t>
      </w:r>
      <w:r w:rsidRPr="004C748C">
        <w:rPr>
          <w:rFonts w:ascii="Tahoma" w:hAnsi="Tahoma" w:cs="Tahoma"/>
          <w:b/>
          <w:bCs/>
          <w:sz w:val="25"/>
          <w:szCs w:val="25"/>
          <w:lang w:val="en-US" w:eastAsia="en-US" w:bidi="ar-SA"/>
        </w:rPr>
        <w:t>Annexure No. 3</w:t>
      </w:r>
      <w:r w:rsidR="00035F4A">
        <w:rPr>
          <w:rFonts w:ascii="Tahoma" w:hAnsi="Tahoma" w:cs="Tahoma"/>
          <w:b/>
          <w:bCs/>
          <w:sz w:val="25"/>
          <w:szCs w:val="25"/>
          <w:lang w:val="en-US" w:eastAsia="en-US" w:bidi="ar-SA"/>
        </w:rPr>
        <w:t>5</w:t>
      </w:r>
      <w:r>
        <w:rPr>
          <w:rFonts w:ascii="Tahoma" w:hAnsi="Tahoma" w:cs="Tahoma"/>
          <w:b/>
          <w:bCs/>
          <w:sz w:val="25"/>
          <w:szCs w:val="25"/>
          <w:lang w:val="en-US" w:eastAsia="en-US" w:bidi="ar-SA"/>
        </w:rPr>
        <w:t xml:space="preserve">.10 </w:t>
      </w:r>
      <w:r w:rsidRPr="004C748C">
        <w:rPr>
          <w:rFonts w:ascii="Tahoma" w:hAnsi="Tahoma" w:cs="Tahoma"/>
          <w:b/>
          <w:bCs/>
          <w:sz w:val="25"/>
          <w:szCs w:val="25"/>
          <w:lang w:val="en-US" w:eastAsia="en-US" w:bidi="ar-SA"/>
        </w:rPr>
        <w:t>(Page-1</w:t>
      </w:r>
      <w:r w:rsidR="00B505D2">
        <w:rPr>
          <w:rFonts w:ascii="Tahoma" w:hAnsi="Tahoma" w:cs="Tahoma"/>
          <w:b/>
          <w:bCs/>
          <w:sz w:val="25"/>
          <w:szCs w:val="25"/>
          <w:lang w:val="en-US" w:eastAsia="en-US" w:bidi="ar-SA"/>
        </w:rPr>
        <w:t>8</w:t>
      </w:r>
      <w:r>
        <w:rPr>
          <w:rFonts w:ascii="Tahoma" w:hAnsi="Tahoma" w:cs="Tahoma"/>
          <w:b/>
          <w:bCs/>
          <w:sz w:val="25"/>
          <w:szCs w:val="25"/>
          <w:lang w:val="en-US" w:eastAsia="en-US" w:bidi="ar-SA"/>
        </w:rPr>
        <w:t>5</w:t>
      </w:r>
      <w:r w:rsidRPr="004C748C">
        <w:rPr>
          <w:rFonts w:ascii="Tahoma" w:hAnsi="Tahoma" w:cs="Tahoma"/>
          <w:b/>
          <w:bCs/>
          <w:sz w:val="25"/>
          <w:szCs w:val="25"/>
          <w:lang w:val="en-US" w:eastAsia="en-US" w:bidi="ar-SA"/>
        </w:rPr>
        <w:t>).</w:t>
      </w:r>
    </w:p>
    <w:p w14:paraId="23FBD637" w14:textId="77777777" w:rsidR="008502D7" w:rsidRPr="003F0AEC" w:rsidRDefault="008502D7" w:rsidP="008502D7">
      <w:pPr>
        <w:pStyle w:val="BodyText"/>
        <w:jc w:val="right"/>
        <w:rPr>
          <w:rFonts w:ascii="Tahoma" w:hAnsi="Tahoma" w:cs="Tahoma"/>
          <w:b/>
          <w:color w:val="000000"/>
          <w:sz w:val="25"/>
          <w:szCs w:val="25"/>
          <w:lang w:val="en-US"/>
        </w:rPr>
      </w:pPr>
    </w:p>
    <w:p w14:paraId="0F55B35B" w14:textId="77777777" w:rsidR="008502D7" w:rsidRDefault="008502D7" w:rsidP="008502D7">
      <w:pPr>
        <w:pStyle w:val="BodyText"/>
        <w:jc w:val="left"/>
        <w:rPr>
          <w:rFonts w:ascii="Tahoma" w:hAnsi="Tahoma" w:cs="Tahoma"/>
          <w:b/>
          <w:color w:val="000000"/>
          <w:sz w:val="25"/>
          <w:szCs w:val="25"/>
        </w:rPr>
      </w:pPr>
      <w:r w:rsidRPr="003F0AEC">
        <w:rPr>
          <w:rFonts w:ascii="Tahoma" w:hAnsi="Tahoma" w:cs="Tahoma"/>
          <w:b/>
          <w:color w:val="000000"/>
          <w:sz w:val="25"/>
          <w:szCs w:val="25"/>
        </w:rPr>
        <w:t>This is for information of the house.</w:t>
      </w:r>
    </w:p>
    <w:p w14:paraId="65CE6673" w14:textId="77777777" w:rsidR="008502D7" w:rsidRDefault="008502D7" w:rsidP="008502D7">
      <w:pPr>
        <w:pStyle w:val="BodyText"/>
        <w:jc w:val="left"/>
        <w:rPr>
          <w:rFonts w:ascii="Tahoma" w:hAnsi="Tahoma" w:cs="Tahoma"/>
          <w:b/>
          <w:color w:val="000000"/>
          <w:sz w:val="25"/>
          <w:szCs w:val="25"/>
        </w:rPr>
      </w:pPr>
    </w:p>
    <w:p w14:paraId="3A3D330D" w14:textId="77777777" w:rsidR="00805B1D" w:rsidRDefault="00805B1D" w:rsidP="008502D7">
      <w:pPr>
        <w:pStyle w:val="BodyText"/>
        <w:jc w:val="left"/>
        <w:rPr>
          <w:rFonts w:ascii="Tahoma" w:hAnsi="Tahoma" w:cs="Tahoma"/>
          <w:b/>
          <w:color w:val="000000"/>
          <w:sz w:val="25"/>
          <w:szCs w:val="25"/>
        </w:rPr>
      </w:pPr>
    </w:p>
    <w:tbl>
      <w:tblPr>
        <w:tblW w:w="10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998"/>
        <w:gridCol w:w="8010"/>
      </w:tblGrid>
      <w:tr w:rsidR="00D42974" w:rsidRPr="00D42974" w14:paraId="27D4E775" w14:textId="77777777" w:rsidTr="00794757">
        <w:tc>
          <w:tcPr>
            <w:tcW w:w="1998" w:type="dxa"/>
            <w:tcBorders>
              <w:top w:val="single" w:sz="12" w:space="0" w:color="auto"/>
              <w:left w:val="single" w:sz="12" w:space="0" w:color="auto"/>
              <w:bottom w:val="single" w:sz="12" w:space="0" w:color="auto"/>
              <w:right w:val="single" w:sz="12" w:space="0" w:color="auto"/>
            </w:tcBorders>
            <w:hideMark/>
          </w:tcPr>
          <w:p w14:paraId="58DC5B6E" w14:textId="77777777" w:rsidR="008502D7" w:rsidRPr="00D42974" w:rsidRDefault="008502D7" w:rsidP="00794757">
            <w:pPr>
              <w:pStyle w:val="PlainText"/>
              <w:spacing w:after="0"/>
              <w:rPr>
                <w:rFonts w:cs="Tahoma"/>
                <w:b/>
                <w:bCs w:val="0"/>
                <w:sz w:val="25"/>
                <w:szCs w:val="25"/>
                <w:u w:val="single"/>
                <w:lang w:val="en-IN" w:eastAsia="en-IN" w:bidi="ar-SA"/>
              </w:rPr>
            </w:pPr>
            <w:r w:rsidRPr="00D42974">
              <w:rPr>
                <w:rFonts w:cs="Tahoma"/>
                <w:b/>
                <w:bCs w:val="0"/>
                <w:sz w:val="25"/>
                <w:szCs w:val="25"/>
                <w:lang w:val="en-IN" w:eastAsia="en-IN" w:bidi="ar-SA"/>
              </w:rPr>
              <w:t>AGENDA ITEM NO. 2</w:t>
            </w:r>
            <w:r w:rsidR="003E102F" w:rsidRPr="00D42974">
              <w:rPr>
                <w:rFonts w:cs="Tahoma"/>
                <w:b/>
                <w:bCs w:val="0"/>
                <w:sz w:val="25"/>
                <w:szCs w:val="25"/>
                <w:lang w:val="en-IN" w:eastAsia="en-IN" w:bidi="ar-SA"/>
              </w:rPr>
              <w:t>3</w:t>
            </w:r>
          </w:p>
        </w:tc>
        <w:tc>
          <w:tcPr>
            <w:tcW w:w="8010" w:type="dxa"/>
            <w:tcBorders>
              <w:top w:val="single" w:sz="12" w:space="0" w:color="auto"/>
              <w:left w:val="single" w:sz="12" w:space="0" w:color="auto"/>
              <w:bottom w:val="single" w:sz="12" w:space="0" w:color="auto"/>
              <w:right w:val="single" w:sz="12" w:space="0" w:color="auto"/>
            </w:tcBorders>
            <w:hideMark/>
          </w:tcPr>
          <w:p w14:paraId="18AC5F68" w14:textId="77777777" w:rsidR="008502D7" w:rsidRPr="00D42974" w:rsidRDefault="008502D7" w:rsidP="00794757">
            <w:pPr>
              <w:pStyle w:val="PlainText"/>
              <w:spacing w:after="0"/>
              <w:rPr>
                <w:rFonts w:cs="Tahoma"/>
                <w:b/>
                <w:bCs w:val="0"/>
                <w:sz w:val="25"/>
                <w:szCs w:val="25"/>
                <w:lang w:val="en-IN" w:eastAsia="en-IN" w:bidi="ar-SA"/>
              </w:rPr>
            </w:pPr>
            <w:r w:rsidRPr="00D42974">
              <w:rPr>
                <w:rFonts w:cs="Tahoma"/>
                <w:b/>
                <w:bCs w:val="0"/>
                <w:sz w:val="25"/>
                <w:szCs w:val="25"/>
                <w:lang w:val="en-IN" w:eastAsia="en-IN" w:bidi="ar-SA"/>
              </w:rPr>
              <w:t>PERFORMANCE UNDER ANNUAL CREDIT PLAN (ACP) DURING THE PERIOD JUNE 202</w:t>
            </w:r>
            <w:r w:rsidR="00805B1D" w:rsidRPr="00D42974">
              <w:rPr>
                <w:rFonts w:cs="Tahoma"/>
                <w:b/>
                <w:bCs w:val="0"/>
                <w:sz w:val="25"/>
                <w:szCs w:val="25"/>
                <w:lang w:val="en-IN" w:eastAsia="en-IN" w:bidi="ar-SA"/>
              </w:rPr>
              <w:t>2</w:t>
            </w:r>
          </w:p>
        </w:tc>
      </w:tr>
    </w:tbl>
    <w:p w14:paraId="2DC042B4" w14:textId="77777777" w:rsidR="008502D7" w:rsidRPr="003F0AEC" w:rsidRDefault="008502D7" w:rsidP="008502D7">
      <w:pPr>
        <w:pStyle w:val="PlainText"/>
        <w:spacing w:after="0"/>
        <w:rPr>
          <w:rFonts w:cs="Tahoma"/>
          <w:b/>
          <w:bCs w:val="0"/>
          <w:sz w:val="25"/>
          <w:szCs w:val="25"/>
        </w:rPr>
      </w:pPr>
    </w:p>
    <w:p w14:paraId="43CBCD01" w14:textId="77777777" w:rsidR="008502D7" w:rsidRPr="003F0AEC" w:rsidRDefault="008502D7" w:rsidP="008502D7">
      <w:pPr>
        <w:pStyle w:val="PlainText"/>
        <w:spacing w:after="0"/>
        <w:rPr>
          <w:rFonts w:cs="Tahoma"/>
          <w:sz w:val="25"/>
          <w:szCs w:val="25"/>
        </w:rPr>
      </w:pPr>
      <w:r w:rsidRPr="003F0AEC">
        <w:rPr>
          <w:rFonts w:cs="Tahoma"/>
          <w:sz w:val="25"/>
          <w:szCs w:val="25"/>
        </w:rPr>
        <w:t>Progress under Annual Credit Plan  during the period ended June</w:t>
      </w:r>
      <w:r w:rsidRPr="003F0AEC">
        <w:rPr>
          <w:rFonts w:cs="Tahoma"/>
          <w:sz w:val="25"/>
          <w:szCs w:val="25"/>
          <w:lang w:val="en-IN"/>
        </w:rPr>
        <w:t xml:space="preserve"> 202</w:t>
      </w:r>
      <w:r w:rsidR="00D42974">
        <w:rPr>
          <w:rFonts w:cs="Tahoma"/>
          <w:sz w:val="25"/>
          <w:szCs w:val="25"/>
          <w:lang w:val="en-IN"/>
        </w:rPr>
        <w:t>2</w:t>
      </w:r>
      <w:r w:rsidRPr="003F0AEC">
        <w:rPr>
          <w:rFonts w:cs="Tahoma"/>
          <w:sz w:val="25"/>
          <w:szCs w:val="25"/>
        </w:rPr>
        <w:t xml:space="preserve"> is given below:-     </w:t>
      </w:r>
    </w:p>
    <w:p w14:paraId="7C84827D" w14:textId="77777777" w:rsidR="008502D7" w:rsidRPr="003F0AEC" w:rsidRDefault="008502D7" w:rsidP="008502D7">
      <w:pPr>
        <w:pStyle w:val="PlainText"/>
        <w:spacing w:after="0"/>
        <w:rPr>
          <w:rFonts w:cs="Tahoma"/>
          <w:sz w:val="25"/>
          <w:szCs w:val="25"/>
        </w:rPr>
      </w:pPr>
    </w:p>
    <w:p w14:paraId="028F0188" w14:textId="77777777" w:rsidR="008502D7" w:rsidRPr="003F0AEC" w:rsidRDefault="008502D7" w:rsidP="008502D7">
      <w:pPr>
        <w:pStyle w:val="PlainText"/>
        <w:spacing w:after="0"/>
        <w:jc w:val="right"/>
        <w:rPr>
          <w:rFonts w:cs="Tahoma"/>
          <w:b/>
          <w:bCs w:val="0"/>
          <w:sz w:val="25"/>
          <w:szCs w:val="25"/>
        </w:rPr>
      </w:pPr>
      <w:r w:rsidRPr="003F0AEC">
        <w:rPr>
          <w:rFonts w:cs="Tahoma"/>
          <w:sz w:val="25"/>
          <w:szCs w:val="25"/>
        </w:rPr>
        <w:t xml:space="preserve"> (Amount Rs. in Crore)</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1766"/>
        <w:gridCol w:w="1744"/>
        <w:gridCol w:w="1890"/>
      </w:tblGrid>
      <w:tr w:rsidR="008502D7" w:rsidRPr="00042C78" w14:paraId="4900DCA6" w14:textId="77777777" w:rsidTr="00794757">
        <w:trPr>
          <w:cantSplit/>
        </w:trPr>
        <w:tc>
          <w:tcPr>
            <w:tcW w:w="4500" w:type="dxa"/>
            <w:tcBorders>
              <w:top w:val="single" w:sz="4" w:space="0" w:color="auto"/>
              <w:left w:val="single" w:sz="4" w:space="0" w:color="auto"/>
              <w:bottom w:val="single" w:sz="4" w:space="0" w:color="auto"/>
              <w:right w:val="single" w:sz="4" w:space="0" w:color="auto"/>
            </w:tcBorders>
            <w:hideMark/>
          </w:tcPr>
          <w:p w14:paraId="433A654B" w14:textId="77777777" w:rsidR="008502D7" w:rsidRPr="00042C78" w:rsidRDefault="008502D7" w:rsidP="00794757">
            <w:pPr>
              <w:pStyle w:val="PlainText"/>
              <w:spacing w:after="0"/>
              <w:jc w:val="left"/>
              <w:rPr>
                <w:rFonts w:cs="Tahoma"/>
                <w:b/>
                <w:sz w:val="25"/>
                <w:szCs w:val="25"/>
                <w:lang w:val="en-US" w:eastAsia="en-US" w:bidi="ar-SA"/>
              </w:rPr>
            </w:pPr>
            <w:r w:rsidRPr="00042C78">
              <w:rPr>
                <w:rFonts w:cs="Tahoma"/>
                <w:b/>
                <w:sz w:val="25"/>
                <w:szCs w:val="25"/>
                <w:lang w:val="en-US" w:eastAsia="en-US" w:bidi="ar-SA"/>
              </w:rPr>
              <w:t>Sector</w:t>
            </w:r>
          </w:p>
        </w:tc>
        <w:tc>
          <w:tcPr>
            <w:tcW w:w="1766" w:type="dxa"/>
            <w:tcBorders>
              <w:top w:val="single" w:sz="4" w:space="0" w:color="auto"/>
              <w:left w:val="single" w:sz="4" w:space="0" w:color="auto"/>
              <w:bottom w:val="single" w:sz="4" w:space="0" w:color="auto"/>
              <w:right w:val="single" w:sz="4" w:space="0" w:color="auto"/>
            </w:tcBorders>
            <w:hideMark/>
          </w:tcPr>
          <w:p w14:paraId="324CD281" w14:textId="77777777" w:rsidR="008502D7" w:rsidRPr="00042C78" w:rsidRDefault="008502D7" w:rsidP="00794757">
            <w:pPr>
              <w:pStyle w:val="PlainText"/>
              <w:spacing w:after="0"/>
              <w:jc w:val="center"/>
              <w:rPr>
                <w:rFonts w:cs="Tahoma"/>
                <w:b/>
                <w:sz w:val="25"/>
                <w:szCs w:val="25"/>
                <w:lang w:val="en-US" w:eastAsia="en-US" w:bidi="ar-SA"/>
              </w:rPr>
            </w:pPr>
            <w:r w:rsidRPr="00042C78">
              <w:rPr>
                <w:rFonts w:cs="Tahoma"/>
                <w:b/>
                <w:sz w:val="25"/>
                <w:szCs w:val="25"/>
                <w:lang w:val="en-US" w:eastAsia="en-US" w:bidi="ar-SA"/>
              </w:rPr>
              <w:t xml:space="preserve">Pro-rata Target </w:t>
            </w:r>
          </w:p>
        </w:tc>
        <w:tc>
          <w:tcPr>
            <w:tcW w:w="1744" w:type="dxa"/>
            <w:tcBorders>
              <w:top w:val="single" w:sz="4" w:space="0" w:color="auto"/>
              <w:left w:val="single" w:sz="4" w:space="0" w:color="auto"/>
              <w:bottom w:val="single" w:sz="4" w:space="0" w:color="auto"/>
              <w:right w:val="single" w:sz="4" w:space="0" w:color="auto"/>
            </w:tcBorders>
            <w:hideMark/>
          </w:tcPr>
          <w:p w14:paraId="48346AB1" w14:textId="77777777" w:rsidR="008502D7" w:rsidRPr="00042C78" w:rsidRDefault="008502D7" w:rsidP="00794757">
            <w:pPr>
              <w:pStyle w:val="PlainText"/>
              <w:spacing w:after="0"/>
              <w:jc w:val="center"/>
              <w:rPr>
                <w:rFonts w:cs="Tahoma"/>
                <w:b/>
                <w:sz w:val="25"/>
                <w:szCs w:val="25"/>
                <w:lang w:val="en-US" w:eastAsia="en-US" w:bidi="ar-SA"/>
              </w:rPr>
            </w:pPr>
            <w:r w:rsidRPr="00042C78">
              <w:rPr>
                <w:rFonts w:cs="Tahoma"/>
                <w:b/>
                <w:sz w:val="25"/>
                <w:szCs w:val="25"/>
                <w:lang w:val="en-US" w:eastAsia="en-US" w:bidi="ar-SA"/>
              </w:rPr>
              <w:t xml:space="preserve">Ach. </w:t>
            </w:r>
          </w:p>
        </w:tc>
        <w:tc>
          <w:tcPr>
            <w:tcW w:w="1890" w:type="dxa"/>
            <w:tcBorders>
              <w:top w:val="single" w:sz="4" w:space="0" w:color="auto"/>
              <w:left w:val="single" w:sz="4" w:space="0" w:color="auto"/>
              <w:bottom w:val="single" w:sz="4" w:space="0" w:color="auto"/>
              <w:right w:val="single" w:sz="4" w:space="0" w:color="auto"/>
            </w:tcBorders>
            <w:hideMark/>
          </w:tcPr>
          <w:p w14:paraId="1DEDDB40" w14:textId="77777777" w:rsidR="008502D7" w:rsidRPr="00042C78" w:rsidRDefault="008502D7" w:rsidP="00794757">
            <w:pPr>
              <w:pStyle w:val="PlainText"/>
              <w:spacing w:after="0"/>
              <w:jc w:val="center"/>
              <w:rPr>
                <w:rFonts w:cs="Tahoma"/>
                <w:b/>
                <w:sz w:val="25"/>
                <w:szCs w:val="25"/>
                <w:lang w:val="en-US" w:eastAsia="en-US" w:bidi="ar-SA"/>
              </w:rPr>
            </w:pPr>
            <w:r w:rsidRPr="00042C78">
              <w:rPr>
                <w:rFonts w:cs="Tahoma"/>
                <w:b/>
                <w:sz w:val="25"/>
                <w:szCs w:val="25"/>
                <w:lang w:val="en-US" w:eastAsia="en-US" w:bidi="ar-SA"/>
              </w:rPr>
              <w:t>% Ach</w:t>
            </w:r>
          </w:p>
        </w:tc>
      </w:tr>
      <w:tr w:rsidR="008502D7" w:rsidRPr="00042C78" w14:paraId="510A4F8D" w14:textId="77777777" w:rsidTr="00794757">
        <w:trPr>
          <w:trHeight w:val="368"/>
        </w:trPr>
        <w:tc>
          <w:tcPr>
            <w:tcW w:w="4500" w:type="dxa"/>
            <w:tcBorders>
              <w:top w:val="single" w:sz="4" w:space="0" w:color="auto"/>
              <w:left w:val="single" w:sz="4" w:space="0" w:color="auto"/>
              <w:bottom w:val="single" w:sz="4" w:space="0" w:color="auto"/>
              <w:right w:val="single" w:sz="4" w:space="0" w:color="auto"/>
            </w:tcBorders>
            <w:hideMark/>
          </w:tcPr>
          <w:p w14:paraId="411DA133" w14:textId="77777777" w:rsidR="008502D7" w:rsidRPr="00042C78" w:rsidRDefault="008502D7" w:rsidP="00794757">
            <w:pPr>
              <w:pStyle w:val="PlainText"/>
              <w:spacing w:after="0"/>
              <w:rPr>
                <w:rFonts w:cs="Tahoma"/>
                <w:bCs w:val="0"/>
                <w:sz w:val="25"/>
                <w:szCs w:val="25"/>
                <w:lang w:val="en-US" w:eastAsia="en-US" w:bidi="ar-SA"/>
              </w:rPr>
            </w:pPr>
            <w:r w:rsidRPr="00042C78">
              <w:rPr>
                <w:rFonts w:cs="Tahoma"/>
                <w:bCs w:val="0"/>
                <w:sz w:val="25"/>
                <w:szCs w:val="25"/>
                <w:lang w:val="en-US" w:eastAsia="en-US" w:bidi="ar-SA"/>
              </w:rPr>
              <w:t>Crop Loan</w:t>
            </w:r>
          </w:p>
        </w:tc>
        <w:tc>
          <w:tcPr>
            <w:tcW w:w="1766" w:type="dxa"/>
            <w:tcBorders>
              <w:top w:val="single" w:sz="4" w:space="0" w:color="auto"/>
              <w:left w:val="single" w:sz="4" w:space="0" w:color="auto"/>
              <w:bottom w:val="single" w:sz="4" w:space="0" w:color="auto"/>
              <w:right w:val="single" w:sz="4" w:space="0" w:color="auto"/>
            </w:tcBorders>
          </w:tcPr>
          <w:p w14:paraId="28BDF3A7" w14:textId="77777777" w:rsidR="008502D7" w:rsidRPr="007A0A9F" w:rsidRDefault="00D42974" w:rsidP="00794757">
            <w:pPr>
              <w:pStyle w:val="PlainText"/>
              <w:spacing w:after="0"/>
              <w:jc w:val="center"/>
              <w:rPr>
                <w:rFonts w:cs="Tahoma"/>
                <w:bCs w:val="0"/>
                <w:sz w:val="25"/>
                <w:szCs w:val="25"/>
                <w:lang w:val="en-US" w:eastAsia="en-US" w:bidi="ar-SA"/>
              </w:rPr>
            </w:pPr>
            <w:r w:rsidRPr="007A0A9F">
              <w:rPr>
                <w:rFonts w:cs="Tahoma"/>
                <w:bCs w:val="0"/>
                <w:sz w:val="25"/>
                <w:szCs w:val="25"/>
                <w:lang w:val="en-US" w:eastAsia="en-US" w:bidi="ar-SA"/>
              </w:rPr>
              <w:t>17</w:t>
            </w:r>
            <w:r w:rsidR="00F7442C" w:rsidRPr="007A0A9F">
              <w:rPr>
                <w:rFonts w:cs="Tahoma"/>
                <w:bCs w:val="0"/>
                <w:sz w:val="25"/>
                <w:szCs w:val="25"/>
                <w:lang w:val="en-US" w:eastAsia="en-US" w:bidi="ar-SA"/>
              </w:rPr>
              <w:t>026</w:t>
            </w:r>
          </w:p>
        </w:tc>
        <w:tc>
          <w:tcPr>
            <w:tcW w:w="1744" w:type="dxa"/>
            <w:tcBorders>
              <w:top w:val="single" w:sz="4" w:space="0" w:color="auto"/>
              <w:left w:val="single" w:sz="4" w:space="0" w:color="auto"/>
              <w:bottom w:val="single" w:sz="4" w:space="0" w:color="auto"/>
              <w:right w:val="single" w:sz="4" w:space="0" w:color="auto"/>
            </w:tcBorders>
          </w:tcPr>
          <w:p w14:paraId="1A390425" w14:textId="77777777" w:rsidR="008502D7" w:rsidRPr="007A0A9F" w:rsidRDefault="00D42974" w:rsidP="00794757">
            <w:pPr>
              <w:pStyle w:val="PlainText"/>
              <w:spacing w:after="0"/>
              <w:jc w:val="center"/>
              <w:rPr>
                <w:rFonts w:cs="Tahoma"/>
                <w:bCs w:val="0"/>
                <w:sz w:val="25"/>
                <w:szCs w:val="25"/>
                <w:lang w:val="en-US" w:eastAsia="en-US" w:bidi="ar-SA"/>
              </w:rPr>
            </w:pPr>
            <w:r w:rsidRPr="007A0A9F">
              <w:rPr>
                <w:rFonts w:cs="Tahoma"/>
                <w:bCs w:val="0"/>
                <w:sz w:val="25"/>
                <w:szCs w:val="25"/>
                <w:lang w:val="en-US" w:eastAsia="en-US" w:bidi="ar-SA"/>
              </w:rPr>
              <w:t>18</w:t>
            </w:r>
            <w:r w:rsidR="00F7442C" w:rsidRPr="007A0A9F">
              <w:rPr>
                <w:rFonts w:cs="Tahoma"/>
                <w:bCs w:val="0"/>
                <w:sz w:val="25"/>
                <w:szCs w:val="25"/>
                <w:lang w:val="en-US" w:eastAsia="en-US" w:bidi="ar-SA"/>
              </w:rPr>
              <w:t>317</w:t>
            </w:r>
          </w:p>
        </w:tc>
        <w:tc>
          <w:tcPr>
            <w:tcW w:w="1890" w:type="dxa"/>
            <w:tcBorders>
              <w:top w:val="single" w:sz="4" w:space="0" w:color="auto"/>
              <w:left w:val="single" w:sz="4" w:space="0" w:color="auto"/>
              <w:bottom w:val="single" w:sz="4" w:space="0" w:color="auto"/>
              <w:right w:val="single" w:sz="4" w:space="0" w:color="auto"/>
            </w:tcBorders>
          </w:tcPr>
          <w:p w14:paraId="1860B4F1" w14:textId="77777777" w:rsidR="008502D7" w:rsidRPr="007A0A9F" w:rsidRDefault="008502D7" w:rsidP="00794757">
            <w:pPr>
              <w:spacing w:line="240" w:lineRule="auto"/>
              <w:jc w:val="center"/>
              <w:rPr>
                <w:rFonts w:ascii="Tahoma" w:hAnsi="Tahoma" w:cs="Tahoma"/>
                <w:b/>
                <w:bCs/>
                <w:sz w:val="25"/>
                <w:szCs w:val="25"/>
              </w:rPr>
            </w:pPr>
            <w:r w:rsidRPr="007A0A9F">
              <w:rPr>
                <w:rFonts w:ascii="Tahoma" w:hAnsi="Tahoma" w:cs="Tahoma"/>
                <w:b/>
                <w:bCs/>
                <w:sz w:val="25"/>
                <w:szCs w:val="25"/>
              </w:rPr>
              <w:t>10</w:t>
            </w:r>
            <w:r w:rsidR="00893D9D" w:rsidRPr="007A0A9F">
              <w:rPr>
                <w:rFonts w:ascii="Tahoma" w:hAnsi="Tahoma" w:cs="Tahoma"/>
                <w:b/>
                <w:bCs/>
                <w:sz w:val="25"/>
                <w:szCs w:val="25"/>
              </w:rPr>
              <w:t>8</w:t>
            </w:r>
            <w:r w:rsidRPr="007A0A9F">
              <w:rPr>
                <w:rFonts w:ascii="Tahoma" w:hAnsi="Tahoma" w:cs="Tahoma"/>
                <w:b/>
                <w:bCs/>
                <w:sz w:val="25"/>
                <w:szCs w:val="25"/>
              </w:rPr>
              <w:t>%</w:t>
            </w:r>
          </w:p>
        </w:tc>
      </w:tr>
      <w:tr w:rsidR="008502D7" w:rsidRPr="00042C78" w14:paraId="51EAB570" w14:textId="77777777" w:rsidTr="00794757">
        <w:trPr>
          <w:trHeight w:val="350"/>
        </w:trPr>
        <w:tc>
          <w:tcPr>
            <w:tcW w:w="4500" w:type="dxa"/>
            <w:tcBorders>
              <w:top w:val="single" w:sz="4" w:space="0" w:color="auto"/>
              <w:left w:val="single" w:sz="4" w:space="0" w:color="auto"/>
              <w:bottom w:val="single" w:sz="4" w:space="0" w:color="auto"/>
              <w:right w:val="single" w:sz="4" w:space="0" w:color="auto"/>
            </w:tcBorders>
            <w:hideMark/>
          </w:tcPr>
          <w:p w14:paraId="139AB170" w14:textId="77777777" w:rsidR="008502D7" w:rsidRPr="00042C78" w:rsidRDefault="008502D7" w:rsidP="00794757">
            <w:pPr>
              <w:pStyle w:val="PlainText"/>
              <w:spacing w:after="0"/>
              <w:rPr>
                <w:rFonts w:cs="Tahoma"/>
                <w:bCs w:val="0"/>
                <w:sz w:val="25"/>
                <w:szCs w:val="25"/>
                <w:lang w:val="en-US" w:eastAsia="en-US" w:bidi="ar-SA"/>
              </w:rPr>
            </w:pPr>
            <w:r w:rsidRPr="00042C78">
              <w:rPr>
                <w:rFonts w:cs="Tahoma"/>
                <w:bCs w:val="0"/>
                <w:sz w:val="25"/>
                <w:szCs w:val="25"/>
                <w:lang w:val="en-US" w:eastAsia="en-US" w:bidi="ar-SA"/>
              </w:rPr>
              <w:t>Agri. Investment Credit</w:t>
            </w:r>
          </w:p>
        </w:tc>
        <w:tc>
          <w:tcPr>
            <w:tcW w:w="1766" w:type="dxa"/>
            <w:tcBorders>
              <w:top w:val="single" w:sz="4" w:space="0" w:color="auto"/>
              <w:left w:val="single" w:sz="4" w:space="0" w:color="auto"/>
              <w:bottom w:val="single" w:sz="4" w:space="0" w:color="auto"/>
              <w:right w:val="single" w:sz="4" w:space="0" w:color="auto"/>
            </w:tcBorders>
          </w:tcPr>
          <w:p w14:paraId="3095C7AA" w14:textId="77777777" w:rsidR="008502D7" w:rsidRPr="007A0A9F" w:rsidRDefault="00D42974" w:rsidP="00794757">
            <w:pPr>
              <w:pStyle w:val="PlainText"/>
              <w:spacing w:after="0"/>
              <w:jc w:val="center"/>
              <w:rPr>
                <w:rFonts w:cs="Tahoma"/>
                <w:bCs w:val="0"/>
                <w:sz w:val="25"/>
                <w:szCs w:val="25"/>
                <w:lang w:val="en-US" w:eastAsia="en-US" w:bidi="ar-SA"/>
              </w:rPr>
            </w:pPr>
            <w:r w:rsidRPr="007A0A9F">
              <w:rPr>
                <w:rFonts w:cs="Tahoma"/>
                <w:bCs w:val="0"/>
                <w:sz w:val="25"/>
                <w:szCs w:val="25"/>
                <w:lang w:val="en-US" w:eastAsia="en-US" w:bidi="ar-SA"/>
              </w:rPr>
              <w:t>8</w:t>
            </w:r>
            <w:r w:rsidR="00F7442C" w:rsidRPr="007A0A9F">
              <w:rPr>
                <w:rFonts w:cs="Tahoma"/>
                <w:bCs w:val="0"/>
                <w:sz w:val="25"/>
                <w:szCs w:val="25"/>
                <w:lang w:val="en-US" w:eastAsia="en-US" w:bidi="ar-SA"/>
              </w:rPr>
              <w:t>605</w:t>
            </w:r>
          </w:p>
        </w:tc>
        <w:tc>
          <w:tcPr>
            <w:tcW w:w="1744" w:type="dxa"/>
            <w:tcBorders>
              <w:top w:val="single" w:sz="4" w:space="0" w:color="auto"/>
              <w:left w:val="single" w:sz="4" w:space="0" w:color="auto"/>
              <w:bottom w:val="single" w:sz="4" w:space="0" w:color="auto"/>
              <w:right w:val="single" w:sz="4" w:space="0" w:color="auto"/>
            </w:tcBorders>
          </w:tcPr>
          <w:p w14:paraId="7D19A483" w14:textId="77777777" w:rsidR="008502D7" w:rsidRPr="007A0A9F" w:rsidRDefault="00D42974" w:rsidP="00794757">
            <w:pPr>
              <w:pStyle w:val="PlainText"/>
              <w:spacing w:after="0"/>
              <w:jc w:val="center"/>
              <w:rPr>
                <w:rFonts w:cs="Tahoma"/>
                <w:bCs w:val="0"/>
                <w:sz w:val="25"/>
                <w:szCs w:val="25"/>
                <w:lang w:val="en-US" w:eastAsia="en-US" w:bidi="ar-SA"/>
              </w:rPr>
            </w:pPr>
            <w:r w:rsidRPr="007A0A9F">
              <w:rPr>
                <w:rFonts w:cs="Tahoma"/>
                <w:bCs w:val="0"/>
                <w:sz w:val="25"/>
                <w:szCs w:val="25"/>
                <w:lang w:val="en-US" w:eastAsia="en-US" w:bidi="ar-SA"/>
              </w:rPr>
              <w:t>6</w:t>
            </w:r>
            <w:r w:rsidR="00F7442C" w:rsidRPr="007A0A9F">
              <w:rPr>
                <w:rFonts w:cs="Tahoma"/>
                <w:bCs w:val="0"/>
                <w:sz w:val="25"/>
                <w:szCs w:val="25"/>
                <w:lang w:val="en-US" w:eastAsia="en-US" w:bidi="ar-SA"/>
              </w:rPr>
              <w:t>575</w:t>
            </w:r>
          </w:p>
        </w:tc>
        <w:tc>
          <w:tcPr>
            <w:tcW w:w="1890" w:type="dxa"/>
            <w:tcBorders>
              <w:top w:val="single" w:sz="4" w:space="0" w:color="auto"/>
              <w:left w:val="single" w:sz="4" w:space="0" w:color="auto"/>
              <w:bottom w:val="single" w:sz="4" w:space="0" w:color="auto"/>
              <w:right w:val="single" w:sz="4" w:space="0" w:color="auto"/>
            </w:tcBorders>
          </w:tcPr>
          <w:p w14:paraId="5BC93B09" w14:textId="77777777" w:rsidR="008502D7" w:rsidRPr="007A0A9F" w:rsidRDefault="00F7442C" w:rsidP="00794757">
            <w:pPr>
              <w:spacing w:line="240" w:lineRule="auto"/>
              <w:jc w:val="center"/>
              <w:rPr>
                <w:rFonts w:ascii="Tahoma" w:hAnsi="Tahoma" w:cs="Tahoma"/>
                <w:b/>
                <w:bCs/>
                <w:sz w:val="25"/>
                <w:szCs w:val="25"/>
              </w:rPr>
            </w:pPr>
            <w:r w:rsidRPr="007A0A9F">
              <w:rPr>
                <w:rFonts w:ascii="Tahoma" w:hAnsi="Tahoma" w:cs="Tahoma"/>
                <w:b/>
                <w:bCs/>
                <w:sz w:val="25"/>
                <w:szCs w:val="25"/>
              </w:rPr>
              <w:t>76</w:t>
            </w:r>
            <w:r w:rsidR="008502D7" w:rsidRPr="007A0A9F">
              <w:rPr>
                <w:rFonts w:ascii="Tahoma" w:hAnsi="Tahoma" w:cs="Tahoma"/>
                <w:b/>
                <w:bCs/>
                <w:sz w:val="25"/>
                <w:szCs w:val="25"/>
              </w:rPr>
              <w:t>%</w:t>
            </w:r>
          </w:p>
        </w:tc>
      </w:tr>
      <w:tr w:rsidR="008502D7" w:rsidRPr="00042C78" w14:paraId="44B81DCB" w14:textId="77777777" w:rsidTr="00794757">
        <w:tc>
          <w:tcPr>
            <w:tcW w:w="4500" w:type="dxa"/>
            <w:tcBorders>
              <w:top w:val="single" w:sz="4" w:space="0" w:color="auto"/>
              <w:left w:val="single" w:sz="4" w:space="0" w:color="auto"/>
              <w:bottom w:val="single" w:sz="4" w:space="0" w:color="auto"/>
              <w:right w:val="single" w:sz="4" w:space="0" w:color="auto"/>
            </w:tcBorders>
            <w:hideMark/>
          </w:tcPr>
          <w:p w14:paraId="343F7C7B" w14:textId="77777777" w:rsidR="008502D7" w:rsidRPr="00042C78" w:rsidRDefault="008502D7" w:rsidP="00794757">
            <w:pPr>
              <w:pStyle w:val="PlainText"/>
              <w:spacing w:after="0"/>
              <w:rPr>
                <w:rFonts w:cs="Tahoma"/>
                <w:b/>
                <w:sz w:val="25"/>
                <w:szCs w:val="25"/>
                <w:lang w:val="en-US" w:eastAsia="en-US" w:bidi="ar-SA"/>
              </w:rPr>
            </w:pPr>
            <w:r w:rsidRPr="00042C78">
              <w:rPr>
                <w:rFonts w:cs="Tahoma"/>
                <w:b/>
                <w:sz w:val="25"/>
                <w:szCs w:val="25"/>
                <w:lang w:val="en-US" w:eastAsia="en-US" w:bidi="ar-SA"/>
              </w:rPr>
              <w:t>Total Agri. &amp; allied activities</w:t>
            </w:r>
          </w:p>
        </w:tc>
        <w:tc>
          <w:tcPr>
            <w:tcW w:w="1766" w:type="dxa"/>
            <w:tcBorders>
              <w:top w:val="single" w:sz="4" w:space="0" w:color="auto"/>
              <w:left w:val="single" w:sz="4" w:space="0" w:color="auto"/>
              <w:bottom w:val="single" w:sz="4" w:space="0" w:color="auto"/>
              <w:right w:val="single" w:sz="4" w:space="0" w:color="auto"/>
            </w:tcBorders>
          </w:tcPr>
          <w:p w14:paraId="029738A7" w14:textId="77777777" w:rsidR="008502D7" w:rsidRPr="00D42974" w:rsidRDefault="008502D7" w:rsidP="00794757">
            <w:pPr>
              <w:pStyle w:val="PlainText"/>
              <w:spacing w:after="0"/>
              <w:jc w:val="center"/>
              <w:rPr>
                <w:rFonts w:cs="Tahoma"/>
                <w:b/>
                <w:sz w:val="25"/>
                <w:szCs w:val="25"/>
                <w:lang w:val="en-US" w:eastAsia="en-US" w:bidi="ar-SA"/>
              </w:rPr>
            </w:pPr>
            <w:r w:rsidRPr="00D42974">
              <w:rPr>
                <w:rFonts w:cs="Tahoma"/>
                <w:b/>
                <w:sz w:val="25"/>
                <w:szCs w:val="25"/>
                <w:lang w:val="en-US" w:eastAsia="en-US" w:bidi="ar-SA"/>
              </w:rPr>
              <w:t>2</w:t>
            </w:r>
            <w:r w:rsidR="00D42974" w:rsidRPr="00D42974">
              <w:rPr>
                <w:rFonts w:cs="Tahoma"/>
                <w:b/>
                <w:sz w:val="25"/>
                <w:szCs w:val="25"/>
                <w:lang w:val="en-US" w:eastAsia="en-US" w:bidi="ar-SA"/>
              </w:rPr>
              <w:t>5</w:t>
            </w:r>
            <w:r w:rsidR="00F7442C">
              <w:rPr>
                <w:rFonts w:cs="Tahoma"/>
                <w:b/>
                <w:sz w:val="25"/>
                <w:szCs w:val="25"/>
                <w:lang w:val="en-US" w:eastAsia="en-US" w:bidi="ar-SA"/>
              </w:rPr>
              <w:t>6</w:t>
            </w:r>
            <w:r w:rsidR="00893D9D">
              <w:rPr>
                <w:rFonts w:cs="Tahoma"/>
                <w:b/>
                <w:sz w:val="25"/>
                <w:szCs w:val="25"/>
                <w:lang w:val="en-US" w:eastAsia="en-US" w:bidi="ar-SA"/>
              </w:rPr>
              <w:t>31</w:t>
            </w:r>
          </w:p>
        </w:tc>
        <w:tc>
          <w:tcPr>
            <w:tcW w:w="1744" w:type="dxa"/>
            <w:tcBorders>
              <w:top w:val="single" w:sz="4" w:space="0" w:color="auto"/>
              <w:left w:val="single" w:sz="4" w:space="0" w:color="auto"/>
              <w:bottom w:val="single" w:sz="4" w:space="0" w:color="auto"/>
              <w:right w:val="single" w:sz="4" w:space="0" w:color="auto"/>
            </w:tcBorders>
          </w:tcPr>
          <w:p w14:paraId="7E651A75" w14:textId="77777777" w:rsidR="008502D7" w:rsidRPr="00D42974" w:rsidRDefault="00D42974" w:rsidP="00794757">
            <w:pPr>
              <w:pStyle w:val="PlainText"/>
              <w:spacing w:after="0"/>
              <w:jc w:val="center"/>
              <w:rPr>
                <w:rFonts w:cs="Tahoma"/>
                <w:b/>
                <w:sz w:val="25"/>
                <w:szCs w:val="25"/>
                <w:lang w:val="en-US" w:eastAsia="en-US" w:bidi="ar-SA"/>
              </w:rPr>
            </w:pPr>
            <w:r w:rsidRPr="00D42974">
              <w:rPr>
                <w:rFonts w:cs="Tahoma"/>
                <w:b/>
                <w:sz w:val="25"/>
                <w:szCs w:val="25"/>
                <w:lang w:val="en-US" w:eastAsia="en-US" w:bidi="ar-SA"/>
              </w:rPr>
              <w:t>2</w:t>
            </w:r>
            <w:r w:rsidR="00F7442C">
              <w:rPr>
                <w:rFonts w:cs="Tahoma"/>
                <w:b/>
                <w:sz w:val="25"/>
                <w:szCs w:val="25"/>
                <w:lang w:val="en-US" w:eastAsia="en-US" w:bidi="ar-SA"/>
              </w:rPr>
              <w:t>489</w:t>
            </w:r>
            <w:r w:rsidR="000F6BE6">
              <w:rPr>
                <w:rFonts w:cs="Tahoma"/>
                <w:b/>
                <w:sz w:val="25"/>
                <w:szCs w:val="25"/>
                <w:lang w:val="en-US" w:eastAsia="en-US" w:bidi="ar-SA"/>
              </w:rPr>
              <w:t>2</w:t>
            </w:r>
          </w:p>
        </w:tc>
        <w:tc>
          <w:tcPr>
            <w:tcW w:w="1890" w:type="dxa"/>
            <w:tcBorders>
              <w:top w:val="single" w:sz="4" w:space="0" w:color="auto"/>
              <w:left w:val="single" w:sz="4" w:space="0" w:color="auto"/>
              <w:bottom w:val="single" w:sz="4" w:space="0" w:color="auto"/>
              <w:right w:val="single" w:sz="4" w:space="0" w:color="auto"/>
            </w:tcBorders>
          </w:tcPr>
          <w:p w14:paraId="07B4F8C4" w14:textId="77777777" w:rsidR="008502D7" w:rsidRPr="00D42974" w:rsidRDefault="008502D7" w:rsidP="00794757">
            <w:pPr>
              <w:spacing w:line="240" w:lineRule="auto"/>
              <w:jc w:val="center"/>
              <w:rPr>
                <w:rFonts w:ascii="Tahoma" w:hAnsi="Tahoma" w:cs="Tahoma"/>
                <w:b/>
                <w:bCs/>
                <w:sz w:val="25"/>
                <w:szCs w:val="25"/>
              </w:rPr>
            </w:pPr>
            <w:r w:rsidRPr="00D42974">
              <w:rPr>
                <w:rFonts w:ascii="Tahoma" w:hAnsi="Tahoma" w:cs="Tahoma"/>
                <w:b/>
                <w:bCs/>
                <w:sz w:val="25"/>
                <w:szCs w:val="25"/>
              </w:rPr>
              <w:t>9</w:t>
            </w:r>
            <w:r w:rsidR="00F7442C">
              <w:rPr>
                <w:rFonts w:ascii="Tahoma" w:hAnsi="Tahoma" w:cs="Tahoma"/>
                <w:b/>
                <w:bCs/>
                <w:sz w:val="25"/>
                <w:szCs w:val="25"/>
              </w:rPr>
              <w:t>7</w:t>
            </w:r>
            <w:r w:rsidRPr="00D42974">
              <w:rPr>
                <w:rFonts w:ascii="Tahoma" w:hAnsi="Tahoma" w:cs="Tahoma"/>
                <w:b/>
                <w:bCs/>
                <w:sz w:val="25"/>
                <w:szCs w:val="25"/>
              </w:rPr>
              <w:t>%</w:t>
            </w:r>
          </w:p>
        </w:tc>
      </w:tr>
      <w:tr w:rsidR="008502D7" w:rsidRPr="00042C78" w14:paraId="46C24C2F" w14:textId="77777777" w:rsidTr="00794757">
        <w:tc>
          <w:tcPr>
            <w:tcW w:w="4500" w:type="dxa"/>
            <w:tcBorders>
              <w:top w:val="single" w:sz="4" w:space="0" w:color="auto"/>
              <w:left w:val="single" w:sz="4" w:space="0" w:color="auto"/>
              <w:bottom w:val="single" w:sz="4" w:space="0" w:color="auto"/>
              <w:right w:val="single" w:sz="4" w:space="0" w:color="auto"/>
            </w:tcBorders>
            <w:hideMark/>
          </w:tcPr>
          <w:p w14:paraId="665BBD20" w14:textId="77777777" w:rsidR="008502D7" w:rsidRPr="00042C78" w:rsidRDefault="008502D7" w:rsidP="00794757">
            <w:pPr>
              <w:pStyle w:val="PlainText"/>
              <w:spacing w:after="0"/>
              <w:rPr>
                <w:rFonts w:cs="Tahoma"/>
                <w:bCs w:val="0"/>
                <w:sz w:val="25"/>
                <w:szCs w:val="25"/>
                <w:lang w:val="en-US" w:eastAsia="en-US" w:bidi="ar-SA"/>
              </w:rPr>
            </w:pPr>
            <w:r w:rsidRPr="00042C78">
              <w:rPr>
                <w:rFonts w:cs="Tahoma"/>
                <w:bCs w:val="0"/>
                <w:sz w:val="25"/>
                <w:szCs w:val="25"/>
                <w:lang w:val="en-US" w:eastAsia="en-US" w:bidi="ar-SA"/>
              </w:rPr>
              <w:t>MSMEs</w:t>
            </w:r>
          </w:p>
        </w:tc>
        <w:tc>
          <w:tcPr>
            <w:tcW w:w="1766" w:type="dxa"/>
            <w:tcBorders>
              <w:top w:val="single" w:sz="4" w:space="0" w:color="auto"/>
              <w:left w:val="single" w:sz="4" w:space="0" w:color="auto"/>
              <w:bottom w:val="single" w:sz="4" w:space="0" w:color="auto"/>
              <w:right w:val="single" w:sz="4" w:space="0" w:color="auto"/>
            </w:tcBorders>
          </w:tcPr>
          <w:p w14:paraId="6873604B" w14:textId="77777777" w:rsidR="008502D7" w:rsidRPr="00D42974" w:rsidRDefault="008502D7" w:rsidP="00794757">
            <w:pPr>
              <w:pStyle w:val="PlainText"/>
              <w:spacing w:after="0"/>
              <w:jc w:val="center"/>
              <w:rPr>
                <w:rFonts w:cs="Tahoma"/>
                <w:bCs w:val="0"/>
                <w:sz w:val="25"/>
                <w:szCs w:val="25"/>
                <w:lang w:val="en-US" w:eastAsia="en-US" w:bidi="ar-SA"/>
              </w:rPr>
            </w:pPr>
            <w:r w:rsidRPr="00D42974">
              <w:rPr>
                <w:rFonts w:cs="Tahoma"/>
                <w:bCs w:val="0"/>
                <w:sz w:val="25"/>
                <w:szCs w:val="25"/>
                <w:lang w:val="en-US" w:eastAsia="en-US" w:bidi="ar-SA"/>
              </w:rPr>
              <w:t>1</w:t>
            </w:r>
            <w:r w:rsidR="00D42974" w:rsidRPr="00D42974">
              <w:rPr>
                <w:rFonts w:cs="Tahoma"/>
                <w:bCs w:val="0"/>
                <w:sz w:val="25"/>
                <w:szCs w:val="25"/>
                <w:lang w:val="en-US" w:eastAsia="en-US" w:bidi="ar-SA"/>
              </w:rPr>
              <w:t>6</w:t>
            </w:r>
            <w:r w:rsidR="00893D9D">
              <w:rPr>
                <w:rFonts w:cs="Tahoma"/>
                <w:bCs w:val="0"/>
                <w:sz w:val="25"/>
                <w:szCs w:val="25"/>
                <w:lang w:val="en-US" w:eastAsia="en-US" w:bidi="ar-SA"/>
              </w:rPr>
              <w:t>470</w:t>
            </w:r>
          </w:p>
        </w:tc>
        <w:tc>
          <w:tcPr>
            <w:tcW w:w="1744" w:type="dxa"/>
            <w:tcBorders>
              <w:top w:val="single" w:sz="4" w:space="0" w:color="auto"/>
              <w:left w:val="single" w:sz="4" w:space="0" w:color="auto"/>
              <w:bottom w:val="single" w:sz="4" w:space="0" w:color="auto"/>
              <w:right w:val="single" w:sz="4" w:space="0" w:color="auto"/>
            </w:tcBorders>
          </w:tcPr>
          <w:p w14:paraId="2D421E20" w14:textId="77777777" w:rsidR="008502D7" w:rsidRPr="00D42974" w:rsidRDefault="00D42974" w:rsidP="00794757">
            <w:pPr>
              <w:pStyle w:val="PlainText"/>
              <w:spacing w:after="0"/>
              <w:jc w:val="center"/>
              <w:rPr>
                <w:rFonts w:cs="Tahoma"/>
                <w:bCs w:val="0"/>
                <w:sz w:val="25"/>
                <w:szCs w:val="25"/>
                <w:lang w:val="en-US" w:eastAsia="en-US" w:bidi="ar-SA"/>
              </w:rPr>
            </w:pPr>
            <w:r w:rsidRPr="00D42974">
              <w:rPr>
                <w:rFonts w:cs="Tahoma"/>
                <w:bCs w:val="0"/>
                <w:sz w:val="25"/>
                <w:szCs w:val="25"/>
                <w:lang w:val="en-US" w:eastAsia="en-US" w:bidi="ar-SA"/>
              </w:rPr>
              <w:t>2257</w:t>
            </w:r>
            <w:r w:rsidR="007A0A9F">
              <w:rPr>
                <w:rFonts w:cs="Tahoma"/>
                <w:bCs w:val="0"/>
                <w:sz w:val="25"/>
                <w:szCs w:val="25"/>
                <w:lang w:val="en-US" w:eastAsia="en-US" w:bidi="ar-SA"/>
              </w:rPr>
              <w:t>0</w:t>
            </w:r>
          </w:p>
        </w:tc>
        <w:tc>
          <w:tcPr>
            <w:tcW w:w="1890" w:type="dxa"/>
            <w:tcBorders>
              <w:top w:val="single" w:sz="4" w:space="0" w:color="auto"/>
              <w:left w:val="single" w:sz="4" w:space="0" w:color="auto"/>
              <w:bottom w:val="single" w:sz="4" w:space="0" w:color="auto"/>
              <w:right w:val="single" w:sz="4" w:space="0" w:color="auto"/>
            </w:tcBorders>
          </w:tcPr>
          <w:p w14:paraId="5C8A7549" w14:textId="77777777" w:rsidR="008502D7" w:rsidRPr="00D42974" w:rsidRDefault="00D42974" w:rsidP="00794757">
            <w:pPr>
              <w:spacing w:line="240" w:lineRule="auto"/>
              <w:jc w:val="center"/>
              <w:rPr>
                <w:rFonts w:ascii="Tahoma" w:hAnsi="Tahoma" w:cs="Tahoma"/>
                <w:b/>
                <w:bCs/>
                <w:sz w:val="25"/>
                <w:szCs w:val="25"/>
              </w:rPr>
            </w:pPr>
            <w:r w:rsidRPr="00D42974">
              <w:rPr>
                <w:rFonts w:ascii="Tahoma" w:hAnsi="Tahoma" w:cs="Tahoma"/>
                <w:b/>
                <w:bCs/>
                <w:sz w:val="25"/>
                <w:szCs w:val="25"/>
              </w:rPr>
              <w:t>13</w:t>
            </w:r>
            <w:r w:rsidR="00893D9D">
              <w:rPr>
                <w:rFonts w:ascii="Tahoma" w:hAnsi="Tahoma" w:cs="Tahoma"/>
                <w:b/>
                <w:bCs/>
                <w:sz w:val="25"/>
                <w:szCs w:val="25"/>
              </w:rPr>
              <w:t>7</w:t>
            </w:r>
            <w:r w:rsidR="008502D7" w:rsidRPr="00D42974">
              <w:rPr>
                <w:rFonts w:ascii="Tahoma" w:hAnsi="Tahoma" w:cs="Tahoma"/>
                <w:b/>
                <w:bCs/>
                <w:sz w:val="25"/>
                <w:szCs w:val="25"/>
              </w:rPr>
              <w:t>%</w:t>
            </w:r>
          </w:p>
        </w:tc>
      </w:tr>
      <w:tr w:rsidR="008502D7" w:rsidRPr="00042C78" w14:paraId="3F802926" w14:textId="77777777" w:rsidTr="00794757">
        <w:tc>
          <w:tcPr>
            <w:tcW w:w="4500" w:type="dxa"/>
            <w:tcBorders>
              <w:top w:val="single" w:sz="4" w:space="0" w:color="auto"/>
              <w:left w:val="single" w:sz="4" w:space="0" w:color="auto"/>
              <w:bottom w:val="single" w:sz="4" w:space="0" w:color="auto"/>
              <w:right w:val="single" w:sz="4" w:space="0" w:color="auto"/>
            </w:tcBorders>
            <w:hideMark/>
          </w:tcPr>
          <w:p w14:paraId="26F178AC" w14:textId="77777777" w:rsidR="008502D7" w:rsidRPr="00042C78" w:rsidRDefault="008502D7" w:rsidP="00794757">
            <w:pPr>
              <w:pStyle w:val="PlainText"/>
              <w:spacing w:after="0"/>
              <w:rPr>
                <w:rFonts w:cs="Tahoma"/>
                <w:bCs w:val="0"/>
                <w:sz w:val="25"/>
                <w:szCs w:val="25"/>
                <w:lang w:val="en-US" w:eastAsia="en-US" w:bidi="ar-SA"/>
              </w:rPr>
            </w:pPr>
            <w:r w:rsidRPr="00042C78">
              <w:rPr>
                <w:rFonts w:cs="Tahoma"/>
                <w:bCs w:val="0"/>
                <w:sz w:val="25"/>
                <w:szCs w:val="25"/>
                <w:lang w:val="en-US" w:eastAsia="en-US" w:bidi="ar-SA"/>
              </w:rPr>
              <w:t>Other Priority Sector</w:t>
            </w:r>
          </w:p>
        </w:tc>
        <w:tc>
          <w:tcPr>
            <w:tcW w:w="1766" w:type="dxa"/>
            <w:tcBorders>
              <w:top w:val="single" w:sz="4" w:space="0" w:color="auto"/>
              <w:left w:val="single" w:sz="4" w:space="0" w:color="auto"/>
              <w:bottom w:val="single" w:sz="4" w:space="0" w:color="auto"/>
              <w:right w:val="single" w:sz="4" w:space="0" w:color="auto"/>
            </w:tcBorders>
          </w:tcPr>
          <w:p w14:paraId="18AF30E9" w14:textId="77777777" w:rsidR="008502D7" w:rsidRPr="00D42974" w:rsidRDefault="00D42974" w:rsidP="00794757">
            <w:pPr>
              <w:pStyle w:val="PlainText"/>
              <w:spacing w:after="0"/>
              <w:jc w:val="center"/>
              <w:rPr>
                <w:rFonts w:cs="Tahoma"/>
                <w:bCs w:val="0"/>
                <w:sz w:val="25"/>
                <w:szCs w:val="25"/>
                <w:lang w:val="en-US" w:eastAsia="en-US" w:bidi="ar-SA"/>
              </w:rPr>
            </w:pPr>
            <w:r w:rsidRPr="00D42974">
              <w:rPr>
                <w:rFonts w:cs="Tahoma"/>
                <w:bCs w:val="0"/>
                <w:sz w:val="25"/>
                <w:szCs w:val="25"/>
                <w:lang w:val="en-US" w:eastAsia="en-US" w:bidi="ar-SA"/>
              </w:rPr>
              <w:t>6</w:t>
            </w:r>
            <w:r w:rsidR="007A0A9F">
              <w:rPr>
                <w:rFonts w:cs="Tahoma"/>
                <w:bCs w:val="0"/>
                <w:sz w:val="25"/>
                <w:szCs w:val="25"/>
                <w:lang w:val="en-US" w:eastAsia="en-US" w:bidi="ar-SA"/>
              </w:rPr>
              <w:t>354</w:t>
            </w:r>
          </w:p>
        </w:tc>
        <w:tc>
          <w:tcPr>
            <w:tcW w:w="1744" w:type="dxa"/>
            <w:tcBorders>
              <w:top w:val="single" w:sz="4" w:space="0" w:color="auto"/>
              <w:left w:val="single" w:sz="4" w:space="0" w:color="auto"/>
              <w:bottom w:val="single" w:sz="4" w:space="0" w:color="auto"/>
              <w:right w:val="single" w:sz="4" w:space="0" w:color="auto"/>
            </w:tcBorders>
          </w:tcPr>
          <w:p w14:paraId="13F406A1" w14:textId="77777777" w:rsidR="008502D7" w:rsidRPr="00D42974" w:rsidRDefault="00D42974" w:rsidP="00794757">
            <w:pPr>
              <w:pStyle w:val="PlainText"/>
              <w:spacing w:after="0"/>
              <w:jc w:val="center"/>
              <w:rPr>
                <w:rFonts w:cs="Tahoma"/>
                <w:bCs w:val="0"/>
                <w:sz w:val="25"/>
                <w:szCs w:val="25"/>
                <w:lang w:val="en-US" w:eastAsia="en-US" w:bidi="ar-SA"/>
              </w:rPr>
            </w:pPr>
            <w:r w:rsidRPr="00D42974">
              <w:rPr>
                <w:rFonts w:cs="Tahoma"/>
                <w:bCs w:val="0"/>
                <w:sz w:val="25"/>
                <w:szCs w:val="25"/>
                <w:lang w:val="en-US" w:eastAsia="en-US" w:bidi="ar-SA"/>
              </w:rPr>
              <w:t>391</w:t>
            </w:r>
            <w:r w:rsidR="007A0A9F">
              <w:rPr>
                <w:rFonts w:cs="Tahoma"/>
                <w:bCs w:val="0"/>
                <w:sz w:val="25"/>
                <w:szCs w:val="25"/>
                <w:lang w:val="en-US" w:eastAsia="en-US" w:bidi="ar-SA"/>
              </w:rPr>
              <w:t>2</w:t>
            </w:r>
          </w:p>
        </w:tc>
        <w:tc>
          <w:tcPr>
            <w:tcW w:w="1890" w:type="dxa"/>
            <w:tcBorders>
              <w:top w:val="single" w:sz="4" w:space="0" w:color="auto"/>
              <w:left w:val="single" w:sz="4" w:space="0" w:color="auto"/>
              <w:bottom w:val="single" w:sz="4" w:space="0" w:color="auto"/>
              <w:right w:val="single" w:sz="4" w:space="0" w:color="auto"/>
            </w:tcBorders>
          </w:tcPr>
          <w:p w14:paraId="13AF19DF" w14:textId="77777777" w:rsidR="008502D7" w:rsidRPr="00D42974" w:rsidRDefault="00D42974" w:rsidP="00794757">
            <w:pPr>
              <w:spacing w:line="240" w:lineRule="auto"/>
              <w:jc w:val="center"/>
              <w:rPr>
                <w:rFonts w:ascii="Tahoma" w:hAnsi="Tahoma" w:cs="Tahoma"/>
                <w:b/>
                <w:bCs/>
                <w:sz w:val="25"/>
                <w:szCs w:val="25"/>
              </w:rPr>
            </w:pPr>
            <w:r w:rsidRPr="00D42974">
              <w:rPr>
                <w:rFonts w:ascii="Tahoma" w:hAnsi="Tahoma" w:cs="Tahoma"/>
                <w:b/>
                <w:bCs/>
                <w:sz w:val="25"/>
                <w:szCs w:val="25"/>
              </w:rPr>
              <w:t>6</w:t>
            </w:r>
            <w:r w:rsidR="007A0A9F">
              <w:rPr>
                <w:rFonts w:ascii="Tahoma" w:hAnsi="Tahoma" w:cs="Tahoma"/>
                <w:b/>
                <w:bCs/>
                <w:sz w:val="25"/>
                <w:szCs w:val="25"/>
              </w:rPr>
              <w:t>2</w:t>
            </w:r>
            <w:r w:rsidR="008502D7" w:rsidRPr="00D42974">
              <w:rPr>
                <w:rFonts w:ascii="Tahoma" w:hAnsi="Tahoma" w:cs="Tahoma"/>
                <w:b/>
                <w:bCs/>
                <w:sz w:val="25"/>
                <w:szCs w:val="25"/>
              </w:rPr>
              <w:t>%</w:t>
            </w:r>
          </w:p>
        </w:tc>
      </w:tr>
      <w:tr w:rsidR="008502D7" w:rsidRPr="00042C78" w14:paraId="01B15AA5" w14:textId="77777777" w:rsidTr="00794757">
        <w:tc>
          <w:tcPr>
            <w:tcW w:w="4500" w:type="dxa"/>
            <w:tcBorders>
              <w:top w:val="single" w:sz="4" w:space="0" w:color="auto"/>
              <w:left w:val="single" w:sz="4" w:space="0" w:color="auto"/>
              <w:bottom w:val="single" w:sz="4" w:space="0" w:color="auto"/>
              <w:right w:val="single" w:sz="4" w:space="0" w:color="auto"/>
            </w:tcBorders>
            <w:hideMark/>
          </w:tcPr>
          <w:p w14:paraId="32B765EE" w14:textId="77777777" w:rsidR="008502D7" w:rsidRPr="00042C78" w:rsidRDefault="008502D7" w:rsidP="00794757">
            <w:pPr>
              <w:pStyle w:val="PlainText"/>
              <w:spacing w:after="0"/>
              <w:rPr>
                <w:rFonts w:cs="Tahoma"/>
                <w:b/>
                <w:bCs w:val="0"/>
                <w:sz w:val="25"/>
                <w:szCs w:val="25"/>
                <w:lang w:val="en-US" w:eastAsia="en-US" w:bidi="ar-SA"/>
              </w:rPr>
            </w:pPr>
            <w:r w:rsidRPr="00042C78">
              <w:rPr>
                <w:rFonts w:cs="Tahoma"/>
                <w:b/>
                <w:bCs w:val="0"/>
                <w:sz w:val="25"/>
                <w:szCs w:val="25"/>
                <w:lang w:val="en-US" w:eastAsia="en-US" w:bidi="ar-SA"/>
              </w:rPr>
              <w:t>Total Priority Sector</w:t>
            </w:r>
          </w:p>
        </w:tc>
        <w:tc>
          <w:tcPr>
            <w:tcW w:w="1766" w:type="dxa"/>
            <w:tcBorders>
              <w:top w:val="single" w:sz="4" w:space="0" w:color="auto"/>
              <w:left w:val="single" w:sz="4" w:space="0" w:color="auto"/>
              <w:bottom w:val="single" w:sz="4" w:space="0" w:color="auto"/>
              <w:right w:val="single" w:sz="4" w:space="0" w:color="auto"/>
            </w:tcBorders>
          </w:tcPr>
          <w:p w14:paraId="40CE2E1B" w14:textId="77777777" w:rsidR="008502D7" w:rsidRPr="00D42974" w:rsidRDefault="00D42974" w:rsidP="00794757">
            <w:pPr>
              <w:pStyle w:val="PlainText"/>
              <w:spacing w:after="0"/>
              <w:jc w:val="center"/>
              <w:rPr>
                <w:rFonts w:cs="Tahoma"/>
                <w:b/>
                <w:sz w:val="25"/>
                <w:szCs w:val="25"/>
                <w:lang w:val="en-US" w:eastAsia="en-US" w:bidi="ar-SA"/>
              </w:rPr>
            </w:pPr>
            <w:r w:rsidRPr="00D42974">
              <w:rPr>
                <w:rFonts w:cs="Tahoma"/>
                <w:b/>
                <w:sz w:val="25"/>
                <w:szCs w:val="25"/>
                <w:lang w:val="en-US" w:eastAsia="en-US" w:bidi="ar-SA"/>
              </w:rPr>
              <w:t>4</w:t>
            </w:r>
            <w:r w:rsidR="007A0A9F">
              <w:rPr>
                <w:rFonts w:cs="Tahoma"/>
                <w:b/>
                <w:sz w:val="25"/>
                <w:szCs w:val="25"/>
                <w:lang w:val="en-US" w:eastAsia="en-US" w:bidi="ar-SA"/>
              </w:rPr>
              <w:t>8455</w:t>
            </w:r>
          </w:p>
        </w:tc>
        <w:tc>
          <w:tcPr>
            <w:tcW w:w="1744" w:type="dxa"/>
            <w:tcBorders>
              <w:top w:val="single" w:sz="4" w:space="0" w:color="auto"/>
              <w:left w:val="single" w:sz="4" w:space="0" w:color="auto"/>
              <w:bottom w:val="single" w:sz="4" w:space="0" w:color="auto"/>
              <w:right w:val="single" w:sz="4" w:space="0" w:color="auto"/>
            </w:tcBorders>
          </w:tcPr>
          <w:p w14:paraId="40CBA90F" w14:textId="77777777" w:rsidR="008502D7" w:rsidRPr="00D42974" w:rsidRDefault="00D42974" w:rsidP="00794757">
            <w:pPr>
              <w:pStyle w:val="PlainText"/>
              <w:spacing w:after="0"/>
              <w:jc w:val="center"/>
              <w:rPr>
                <w:rFonts w:cs="Tahoma"/>
                <w:b/>
                <w:sz w:val="25"/>
                <w:szCs w:val="25"/>
                <w:lang w:val="en-US" w:eastAsia="en-US" w:bidi="ar-SA"/>
              </w:rPr>
            </w:pPr>
            <w:r w:rsidRPr="00D42974">
              <w:rPr>
                <w:rFonts w:cs="Tahoma"/>
                <w:b/>
                <w:sz w:val="25"/>
                <w:szCs w:val="25"/>
                <w:lang w:val="en-US" w:eastAsia="en-US" w:bidi="ar-SA"/>
              </w:rPr>
              <w:t>5</w:t>
            </w:r>
            <w:r w:rsidR="007A0A9F">
              <w:rPr>
                <w:rFonts w:cs="Tahoma"/>
                <w:b/>
                <w:sz w:val="25"/>
                <w:szCs w:val="25"/>
                <w:lang w:val="en-US" w:eastAsia="en-US" w:bidi="ar-SA"/>
              </w:rPr>
              <w:t>137</w:t>
            </w:r>
            <w:r w:rsidR="000F6BE6">
              <w:rPr>
                <w:rFonts w:cs="Tahoma"/>
                <w:b/>
                <w:sz w:val="25"/>
                <w:szCs w:val="25"/>
                <w:lang w:val="en-US" w:eastAsia="en-US" w:bidi="ar-SA"/>
              </w:rPr>
              <w:t>4</w:t>
            </w:r>
          </w:p>
        </w:tc>
        <w:tc>
          <w:tcPr>
            <w:tcW w:w="1890" w:type="dxa"/>
            <w:tcBorders>
              <w:top w:val="single" w:sz="4" w:space="0" w:color="auto"/>
              <w:left w:val="single" w:sz="4" w:space="0" w:color="auto"/>
              <w:bottom w:val="single" w:sz="4" w:space="0" w:color="auto"/>
              <w:right w:val="single" w:sz="4" w:space="0" w:color="auto"/>
            </w:tcBorders>
          </w:tcPr>
          <w:p w14:paraId="602189D3" w14:textId="77777777" w:rsidR="008502D7" w:rsidRPr="00D42974" w:rsidRDefault="00D42974" w:rsidP="00794757">
            <w:pPr>
              <w:spacing w:line="240" w:lineRule="auto"/>
              <w:jc w:val="center"/>
              <w:rPr>
                <w:rFonts w:ascii="Tahoma" w:hAnsi="Tahoma" w:cs="Tahoma"/>
                <w:b/>
                <w:bCs/>
                <w:sz w:val="25"/>
                <w:szCs w:val="25"/>
              </w:rPr>
            </w:pPr>
            <w:r w:rsidRPr="00D42974">
              <w:rPr>
                <w:rFonts w:ascii="Tahoma" w:hAnsi="Tahoma" w:cs="Tahoma"/>
                <w:b/>
                <w:bCs/>
                <w:sz w:val="25"/>
                <w:szCs w:val="25"/>
              </w:rPr>
              <w:t>10</w:t>
            </w:r>
            <w:r w:rsidR="008502D7" w:rsidRPr="00D42974">
              <w:rPr>
                <w:rFonts w:ascii="Tahoma" w:hAnsi="Tahoma" w:cs="Tahoma"/>
                <w:b/>
                <w:bCs/>
                <w:sz w:val="25"/>
                <w:szCs w:val="25"/>
              </w:rPr>
              <w:t>6%</w:t>
            </w:r>
          </w:p>
        </w:tc>
      </w:tr>
    </w:tbl>
    <w:p w14:paraId="0BEF0A24" w14:textId="77777777" w:rsidR="008502D7" w:rsidRPr="003F0AEC" w:rsidRDefault="008502D7" w:rsidP="008502D7">
      <w:pPr>
        <w:pStyle w:val="PlainText"/>
        <w:spacing w:after="0"/>
        <w:rPr>
          <w:rFonts w:cs="Tahoma"/>
          <w:b/>
          <w:bCs w:val="0"/>
          <w:sz w:val="25"/>
          <w:szCs w:val="25"/>
        </w:rPr>
      </w:pPr>
    </w:p>
    <w:p w14:paraId="6C64C245" w14:textId="77777777" w:rsidR="008502D7" w:rsidRPr="003F0AEC" w:rsidRDefault="008502D7" w:rsidP="008502D7">
      <w:pPr>
        <w:pStyle w:val="PlainText"/>
        <w:spacing w:after="0"/>
        <w:rPr>
          <w:rFonts w:cs="Tahoma"/>
          <w:b/>
          <w:sz w:val="25"/>
          <w:szCs w:val="25"/>
        </w:rPr>
      </w:pPr>
    </w:p>
    <w:p w14:paraId="707DD4EE" w14:textId="77777777" w:rsidR="008502D7" w:rsidRPr="003F0AEC" w:rsidRDefault="008502D7" w:rsidP="008502D7">
      <w:pPr>
        <w:pStyle w:val="PlainText"/>
        <w:spacing w:after="0"/>
        <w:rPr>
          <w:rFonts w:cs="Tahoma"/>
          <w:b/>
          <w:sz w:val="25"/>
          <w:szCs w:val="25"/>
          <w:cs/>
        </w:rPr>
      </w:pPr>
      <w:r w:rsidRPr="003F0AEC">
        <w:rPr>
          <w:rFonts w:cs="Tahoma"/>
          <w:b/>
          <w:sz w:val="25"/>
          <w:szCs w:val="25"/>
        </w:rPr>
        <w:t xml:space="preserve">Bank-wise &amp; District wise achievement vis-à-vis Targets under ACP  during the period ended </w:t>
      </w:r>
      <w:r w:rsidRPr="003F0AEC">
        <w:rPr>
          <w:rFonts w:cs="Tahoma"/>
          <w:b/>
          <w:sz w:val="25"/>
          <w:szCs w:val="25"/>
          <w:lang w:val="en-IN"/>
        </w:rPr>
        <w:t>June 202</w:t>
      </w:r>
      <w:r w:rsidR="00D42974">
        <w:rPr>
          <w:rFonts w:cs="Tahoma"/>
          <w:b/>
          <w:sz w:val="25"/>
          <w:szCs w:val="25"/>
          <w:lang w:val="en-IN"/>
        </w:rPr>
        <w:t>2</w:t>
      </w:r>
      <w:r w:rsidRPr="003F0AEC">
        <w:rPr>
          <w:rFonts w:cs="Tahoma"/>
          <w:b/>
          <w:sz w:val="25"/>
          <w:szCs w:val="25"/>
          <w:lang w:val="en-IN"/>
        </w:rPr>
        <w:t xml:space="preserve"> </w:t>
      </w:r>
      <w:r w:rsidRPr="003F0AEC">
        <w:rPr>
          <w:rFonts w:cs="Tahoma"/>
          <w:b/>
          <w:sz w:val="25"/>
          <w:szCs w:val="25"/>
        </w:rPr>
        <w:t>is given on Annexure No.</w:t>
      </w:r>
      <w:r w:rsidRPr="00B26A77">
        <w:rPr>
          <w:rFonts w:cs="Tahoma"/>
          <w:b/>
          <w:sz w:val="25"/>
          <w:szCs w:val="25"/>
          <w:lang w:val="en-IN"/>
        </w:rPr>
        <w:t>3</w:t>
      </w:r>
      <w:r w:rsidR="00035F4A">
        <w:rPr>
          <w:rFonts w:cs="Tahoma"/>
          <w:b/>
          <w:sz w:val="25"/>
          <w:szCs w:val="25"/>
          <w:lang w:val="en-IN"/>
        </w:rPr>
        <w:t>6</w:t>
      </w:r>
      <w:r w:rsidRPr="00B26A77">
        <w:rPr>
          <w:rFonts w:cs="Tahoma"/>
          <w:b/>
          <w:sz w:val="25"/>
          <w:szCs w:val="25"/>
          <w:lang w:val="en-IN"/>
        </w:rPr>
        <w:t>.</w:t>
      </w:r>
      <w:r w:rsidRPr="00B26A77">
        <w:rPr>
          <w:rFonts w:cs="Tahoma"/>
          <w:b/>
          <w:sz w:val="25"/>
          <w:szCs w:val="25"/>
        </w:rPr>
        <w:t>1-</w:t>
      </w:r>
      <w:r w:rsidRPr="00B26A77">
        <w:rPr>
          <w:rFonts w:cs="Tahoma"/>
          <w:b/>
          <w:sz w:val="25"/>
          <w:szCs w:val="25"/>
          <w:lang w:val="en-IN"/>
        </w:rPr>
        <w:t>3</w:t>
      </w:r>
      <w:r w:rsidR="00035F4A">
        <w:rPr>
          <w:rFonts w:cs="Tahoma"/>
          <w:b/>
          <w:sz w:val="25"/>
          <w:szCs w:val="25"/>
          <w:lang w:val="en-IN"/>
        </w:rPr>
        <w:t>6</w:t>
      </w:r>
      <w:r w:rsidRPr="00B26A77">
        <w:rPr>
          <w:rFonts w:cs="Tahoma"/>
          <w:b/>
          <w:sz w:val="25"/>
          <w:szCs w:val="25"/>
        </w:rPr>
        <w:t xml:space="preserve">.6 (P </w:t>
      </w:r>
      <w:r w:rsidRPr="00B26A77">
        <w:rPr>
          <w:rFonts w:cs="Tahoma"/>
          <w:b/>
          <w:sz w:val="25"/>
          <w:szCs w:val="25"/>
          <w:lang w:val="en-IN"/>
        </w:rPr>
        <w:t>1</w:t>
      </w:r>
      <w:r w:rsidR="00355D54">
        <w:rPr>
          <w:rFonts w:cs="Tahoma"/>
          <w:b/>
          <w:sz w:val="25"/>
          <w:szCs w:val="25"/>
          <w:lang w:val="en-IN"/>
        </w:rPr>
        <w:t>8</w:t>
      </w:r>
      <w:r>
        <w:rPr>
          <w:rFonts w:cs="Tahoma"/>
          <w:b/>
          <w:sz w:val="25"/>
          <w:szCs w:val="25"/>
          <w:lang w:val="en-IN"/>
        </w:rPr>
        <w:t>6-1</w:t>
      </w:r>
      <w:r w:rsidR="00355D54">
        <w:rPr>
          <w:rFonts w:cs="Tahoma"/>
          <w:b/>
          <w:sz w:val="25"/>
          <w:szCs w:val="25"/>
          <w:lang w:val="en-IN"/>
        </w:rPr>
        <w:t>9</w:t>
      </w:r>
      <w:r>
        <w:rPr>
          <w:rFonts w:cs="Tahoma"/>
          <w:b/>
          <w:sz w:val="25"/>
          <w:szCs w:val="25"/>
          <w:lang w:val="en-IN"/>
        </w:rPr>
        <w:t>1</w:t>
      </w:r>
      <w:r w:rsidRPr="00B26A77">
        <w:rPr>
          <w:rFonts w:cs="Tahoma"/>
          <w:b/>
          <w:sz w:val="25"/>
          <w:szCs w:val="25"/>
        </w:rPr>
        <w:t xml:space="preserve">). </w:t>
      </w:r>
    </w:p>
    <w:p w14:paraId="265E938B" w14:textId="77777777" w:rsidR="008502D7" w:rsidRPr="003F0AEC" w:rsidRDefault="008502D7" w:rsidP="008502D7">
      <w:pPr>
        <w:pStyle w:val="PlainText"/>
        <w:spacing w:after="0"/>
        <w:rPr>
          <w:rFonts w:cs="Tahoma"/>
          <w:b/>
          <w:sz w:val="25"/>
          <w:szCs w:val="25"/>
        </w:rPr>
      </w:pPr>
    </w:p>
    <w:p w14:paraId="154EF053" w14:textId="77777777" w:rsidR="008502D7" w:rsidRDefault="008502D7" w:rsidP="008502D7">
      <w:pPr>
        <w:pStyle w:val="PlainText"/>
        <w:spacing w:after="0"/>
        <w:rPr>
          <w:rFonts w:cs="Tahoma"/>
          <w:b/>
          <w:bCs w:val="0"/>
          <w:sz w:val="25"/>
          <w:szCs w:val="25"/>
        </w:rPr>
      </w:pPr>
      <w:r w:rsidRPr="003F0AEC">
        <w:rPr>
          <w:rFonts w:cs="Tahoma"/>
          <w:b/>
          <w:bCs w:val="0"/>
          <w:sz w:val="25"/>
          <w:szCs w:val="25"/>
        </w:rPr>
        <w:t xml:space="preserve">District wise Sector wise progress (%age Achievement) </w:t>
      </w:r>
      <w:r w:rsidRPr="003F0AEC">
        <w:rPr>
          <w:rFonts w:cs="Tahoma"/>
          <w:b/>
          <w:bCs w:val="0"/>
          <w:sz w:val="25"/>
          <w:szCs w:val="25"/>
          <w:u w:val="single"/>
        </w:rPr>
        <w:t xml:space="preserve">against the </w:t>
      </w:r>
      <w:proofErr w:type="spellStart"/>
      <w:r w:rsidRPr="003F0AEC">
        <w:rPr>
          <w:rFonts w:cs="Tahoma"/>
          <w:b/>
          <w:bCs w:val="0"/>
          <w:sz w:val="25"/>
          <w:szCs w:val="25"/>
          <w:u w:val="single"/>
        </w:rPr>
        <w:t>prorata</w:t>
      </w:r>
      <w:proofErr w:type="spellEnd"/>
      <w:r w:rsidRPr="003F0AEC">
        <w:rPr>
          <w:rFonts w:cs="Tahoma"/>
          <w:b/>
          <w:bCs w:val="0"/>
          <w:sz w:val="25"/>
          <w:szCs w:val="25"/>
          <w:u w:val="single"/>
        </w:rPr>
        <w:t xml:space="preserve"> Target</w:t>
      </w:r>
      <w:r w:rsidRPr="003F0AEC">
        <w:rPr>
          <w:rFonts w:cs="Tahoma"/>
          <w:b/>
          <w:bCs w:val="0"/>
          <w:sz w:val="25"/>
          <w:szCs w:val="25"/>
        </w:rPr>
        <w:t xml:space="preserve"> for the period ended </w:t>
      </w:r>
      <w:r w:rsidRPr="003F0AEC">
        <w:rPr>
          <w:rFonts w:cs="Tahoma"/>
          <w:b/>
          <w:bCs w:val="0"/>
          <w:sz w:val="25"/>
          <w:szCs w:val="25"/>
          <w:lang w:val="en-IN"/>
        </w:rPr>
        <w:t>June 202</w:t>
      </w:r>
      <w:r w:rsidR="00D42974">
        <w:rPr>
          <w:rFonts w:cs="Tahoma"/>
          <w:b/>
          <w:bCs w:val="0"/>
          <w:sz w:val="25"/>
          <w:szCs w:val="25"/>
          <w:lang w:val="en-IN"/>
        </w:rPr>
        <w:t>2</w:t>
      </w:r>
      <w:r w:rsidRPr="003F0AEC">
        <w:rPr>
          <w:rFonts w:cs="Tahoma"/>
          <w:b/>
          <w:bCs w:val="0"/>
          <w:sz w:val="25"/>
          <w:szCs w:val="25"/>
        </w:rPr>
        <w:t xml:space="preserve"> is given below:-</w:t>
      </w:r>
    </w:p>
    <w:p w14:paraId="106655CE" w14:textId="77777777" w:rsidR="005525E0" w:rsidRDefault="005525E0" w:rsidP="008502D7">
      <w:pPr>
        <w:pStyle w:val="PlainText"/>
        <w:spacing w:after="0"/>
        <w:rPr>
          <w:rFonts w:cs="Tahoma"/>
          <w:b/>
          <w:bCs w:val="0"/>
          <w:sz w:val="25"/>
          <w:szCs w:val="25"/>
        </w:rPr>
      </w:pPr>
    </w:p>
    <w:p w14:paraId="40F67569" w14:textId="77777777" w:rsidR="005525E0" w:rsidRDefault="005525E0" w:rsidP="008502D7">
      <w:pPr>
        <w:pStyle w:val="PlainText"/>
        <w:spacing w:after="0"/>
        <w:rPr>
          <w:rFonts w:cs="Tahoma"/>
          <w:b/>
          <w:bCs w:val="0"/>
          <w:sz w:val="25"/>
          <w:szCs w:val="25"/>
        </w:rPr>
      </w:pPr>
    </w:p>
    <w:p w14:paraId="4A03121D" w14:textId="77777777" w:rsidR="005525E0" w:rsidRDefault="005525E0" w:rsidP="008502D7">
      <w:pPr>
        <w:pStyle w:val="PlainText"/>
        <w:spacing w:after="0"/>
        <w:rPr>
          <w:rFonts w:cs="Tahoma"/>
          <w:b/>
          <w:bCs w:val="0"/>
          <w:sz w:val="25"/>
          <w:szCs w:val="25"/>
        </w:rPr>
      </w:pPr>
    </w:p>
    <w:p w14:paraId="72DABB9F" w14:textId="77777777" w:rsidR="005525E0" w:rsidRDefault="005525E0" w:rsidP="008502D7">
      <w:pPr>
        <w:pStyle w:val="PlainText"/>
        <w:spacing w:after="0"/>
        <w:rPr>
          <w:rFonts w:cs="Tahoma"/>
          <w:b/>
          <w:bCs w:val="0"/>
          <w:sz w:val="25"/>
          <w:szCs w:val="25"/>
        </w:rPr>
      </w:pPr>
    </w:p>
    <w:p w14:paraId="4C5CC1D7" w14:textId="77777777" w:rsidR="005525E0" w:rsidRDefault="005525E0" w:rsidP="008502D7">
      <w:pPr>
        <w:pStyle w:val="PlainText"/>
        <w:spacing w:after="0"/>
        <w:rPr>
          <w:rFonts w:cs="Tahoma"/>
          <w:b/>
          <w:bCs w:val="0"/>
          <w:sz w:val="25"/>
          <w:szCs w:val="25"/>
        </w:rPr>
      </w:pPr>
    </w:p>
    <w:p w14:paraId="1D853158" w14:textId="77777777" w:rsidR="005525E0" w:rsidRDefault="005525E0" w:rsidP="008502D7">
      <w:pPr>
        <w:pStyle w:val="PlainText"/>
        <w:spacing w:after="0"/>
        <w:rPr>
          <w:rFonts w:cs="Tahoma"/>
          <w:b/>
          <w:bCs w:val="0"/>
          <w:sz w:val="25"/>
          <w:szCs w:val="25"/>
        </w:rPr>
      </w:pPr>
    </w:p>
    <w:p w14:paraId="19C2C773" w14:textId="77777777" w:rsidR="005525E0" w:rsidRDefault="005525E0" w:rsidP="008502D7">
      <w:pPr>
        <w:pStyle w:val="PlainText"/>
        <w:spacing w:after="0"/>
        <w:rPr>
          <w:rFonts w:cs="Tahoma"/>
          <w:b/>
          <w:bCs w:val="0"/>
          <w:sz w:val="25"/>
          <w:szCs w:val="25"/>
        </w:rPr>
      </w:pPr>
    </w:p>
    <w:p w14:paraId="606A4F62" w14:textId="77777777" w:rsidR="005525E0" w:rsidRDefault="005525E0" w:rsidP="008502D7">
      <w:pPr>
        <w:pStyle w:val="PlainText"/>
        <w:spacing w:after="0"/>
        <w:rPr>
          <w:rFonts w:cs="Tahoma"/>
          <w:b/>
          <w:bCs w:val="0"/>
          <w:sz w:val="25"/>
          <w:szCs w:val="25"/>
        </w:rPr>
      </w:pPr>
    </w:p>
    <w:p w14:paraId="69743CD0" w14:textId="77777777" w:rsidR="005525E0" w:rsidRDefault="005525E0" w:rsidP="008502D7">
      <w:pPr>
        <w:pStyle w:val="PlainText"/>
        <w:spacing w:after="0"/>
        <w:rPr>
          <w:rFonts w:cs="Tahoma"/>
          <w:b/>
          <w:bCs w:val="0"/>
          <w:sz w:val="25"/>
          <w:szCs w:val="25"/>
        </w:rPr>
      </w:pPr>
    </w:p>
    <w:p w14:paraId="2B4DEC14" w14:textId="77777777" w:rsidR="005525E0" w:rsidRDefault="005525E0" w:rsidP="008502D7">
      <w:pPr>
        <w:pStyle w:val="PlainText"/>
        <w:spacing w:after="0"/>
        <w:rPr>
          <w:rFonts w:cs="Tahoma"/>
          <w:b/>
          <w:bCs w:val="0"/>
          <w:sz w:val="25"/>
          <w:szCs w:val="25"/>
        </w:rPr>
      </w:pPr>
    </w:p>
    <w:p w14:paraId="6766800C" w14:textId="77777777" w:rsidR="005525E0" w:rsidRDefault="005525E0" w:rsidP="008502D7">
      <w:pPr>
        <w:pStyle w:val="PlainText"/>
        <w:spacing w:after="0"/>
        <w:rPr>
          <w:rFonts w:cs="Tahoma"/>
          <w:b/>
          <w:bCs w:val="0"/>
          <w:sz w:val="25"/>
          <w:szCs w:val="25"/>
        </w:rPr>
      </w:pPr>
    </w:p>
    <w:p w14:paraId="624B42D2" w14:textId="77777777" w:rsidR="005525E0" w:rsidRDefault="005525E0" w:rsidP="008502D7">
      <w:pPr>
        <w:pStyle w:val="PlainText"/>
        <w:spacing w:after="0"/>
        <w:rPr>
          <w:rFonts w:cs="Tahoma"/>
          <w:b/>
          <w:bCs w:val="0"/>
          <w:sz w:val="25"/>
          <w:szCs w:val="25"/>
        </w:rPr>
      </w:pPr>
    </w:p>
    <w:p w14:paraId="7C4F52CB" w14:textId="77777777" w:rsidR="005525E0" w:rsidRDefault="005525E0" w:rsidP="008502D7">
      <w:pPr>
        <w:pStyle w:val="PlainText"/>
        <w:spacing w:after="0"/>
        <w:rPr>
          <w:rFonts w:cs="Tahoma"/>
          <w:b/>
          <w:bCs w:val="0"/>
          <w:sz w:val="25"/>
          <w:szCs w:val="25"/>
        </w:rPr>
      </w:pPr>
    </w:p>
    <w:p w14:paraId="0A283427" w14:textId="77777777" w:rsidR="005525E0" w:rsidRDefault="005525E0" w:rsidP="008502D7">
      <w:pPr>
        <w:pStyle w:val="PlainText"/>
        <w:spacing w:after="0"/>
        <w:rPr>
          <w:rFonts w:cs="Tahoma"/>
          <w:b/>
          <w:bCs w:val="0"/>
          <w:sz w:val="25"/>
          <w:szCs w:val="25"/>
        </w:rPr>
      </w:pPr>
    </w:p>
    <w:p w14:paraId="43658021" w14:textId="77777777" w:rsidR="005525E0" w:rsidRDefault="005525E0" w:rsidP="008502D7">
      <w:pPr>
        <w:pStyle w:val="PlainText"/>
        <w:spacing w:after="0"/>
        <w:rPr>
          <w:rFonts w:cs="Tahoma"/>
          <w:b/>
          <w:bCs w:val="0"/>
          <w:sz w:val="25"/>
          <w:szCs w:val="25"/>
        </w:rPr>
      </w:pPr>
    </w:p>
    <w:p w14:paraId="27F1422A" w14:textId="77777777" w:rsidR="005525E0" w:rsidRDefault="005525E0" w:rsidP="008502D7">
      <w:pPr>
        <w:pStyle w:val="PlainText"/>
        <w:spacing w:after="0"/>
        <w:rPr>
          <w:rFonts w:cs="Tahoma"/>
          <w:b/>
          <w:bCs w:val="0"/>
          <w:sz w:val="25"/>
          <w:szCs w:val="25"/>
        </w:rPr>
      </w:pPr>
    </w:p>
    <w:p w14:paraId="6D84065E" w14:textId="77777777" w:rsidR="005525E0" w:rsidRDefault="005525E0" w:rsidP="008502D7">
      <w:pPr>
        <w:pStyle w:val="PlainText"/>
        <w:spacing w:after="0"/>
        <w:rPr>
          <w:rFonts w:cs="Tahoma"/>
          <w:b/>
          <w:bCs w:val="0"/>
          <w:sz w:val="25"/>
          <w:szCs w:val="25"/>
        </w:rPr>
      </w:pPr>
    </w:p>
    <w:p w14:paraId="7CF53E6E" w14:textId="77777777" w:rsidR="008502D7" w:rsidRDefault="008502D7" w:rsidP="008502D7">
      <w:pPr>
        <w:pStyle w:val="PlainText"/>
        <w:spacing w:after="0"/>
        <w:rPr>
          <w:rFonts w:cs="Tahoma"/>
          <w:b/>
          <w:bCs w:val="0"/>
          <w:sz w:val="25"/>
          <w:szCs w:val="25"/>
        </w:rPr>
      </w:pPr>
    </w:p>
    <w:tbl>
      <w:tblPr>
        <w:tblW w:w="9134" w:type="dxa"/>
        <w:tblLook w:val="04A0" w:firstRow="1" w:lastRow="0" w:firstColumn="1" w:lastColumn="0" w:noHBand="0" w:noVBand="1"/>
      </w:tblPr>
      <w:tblGrid>
        <w:gridCol w:w="2899"/>
        <w:gridCol w:w="1606"/>
        <w:gridCol w:w="1710"/>
        <w:gridCol w:w="1422"/>
        <w:gridCol w:w="1497"/>
      </w:tblGrid>
      <w:tr w:rsidR="009556F0" w:rsidRPr="009556F0" w14:paraId="6D4E4012" w14:textId="77777777" w:rsidTr="00637264">
        <w:trPr>
          <w:trHeight w:val="452"/>
        </w:trPr>
        <w:tc>
          <w:tcPr>
            <w:tcW w:w="2899" w:type="dxa"/>
            <w:vMerge w:val="restart"/>
            <w:tcBorders>
              <w:top w:val="single" w:sz="4" w:space="0" w:color="auto"/>
              <w:left w:val="single" w:sz="4" w:space="0" w:color="auto"/>
              <w:bottom w:val="nil"/>
              <w:right w:val="single" w:sz="4" w:space="0" w:color="auto"/>
            </w:tcBorders>
            <w:shd w:val="clear" w:color="auto" w:fill="auto"/>
            <w:vAlign w:val="center"/>
            <w:hideMark/>
          </w:tcPr>
          <w:p w14:paraId="6768EC95" w14:textId="77777777" w:rsidR="009556F0" w:rsidRPr="009556F0" w:rsidRDefault="009556F0" w:rsidP="009556F0">
            <w:pPr>
              <w:spacing w:after="0" w:line="240" w:lineRule="auto"/>
              <w:jc w:val="center"/>
              <w:rPr>
                <w:rFonts w:ascii="Calibri" w:eastAsia="Times New Roman" w:hAnsi="Calibri" w:cs="Calibri"/>
                <w:b/>
                <w:bCs/>
                <w:color w:val="000000"/>
                <w:sz w:val="26"/>
                <w:szCs w:val="26"/>
                <w:lang w:val="en-IN" w:eastAsia="en-IN"/>
              </w:rPr>
            </w:pPr>
            <w:r w:rsidRPr="009556F0">
              <w:rPr>
                <w:rFonts w:ascii="Calibri" w:eastAsia="Times New Roman" w:hAnsi="Calibri" w:cs="Calibri"/>
                <w:b/>
                <w:bCs/>
                <w:color w:val="000000"/>
                <w:sz w:val="26"/>
                <w:szCs w:val="26"/>
                <w:lang w:val="en-IN" w:eastAsia="en-IN"/>
              </w:rPr>
              <w:t>District</w:t>
            </w:r>
          </w:p>
        </w:tc>
        <w:tc>
          <w:tcPr>
            <w:tcW w:w="1606" w:type="dxa"/>
            <w:vMerge w:val="restart"/>
            <w:tcBorders>
              <w:top w:val="single" w:sz="4" w:space="0" w:color="auto"/>
              <w:left w:val="single" w:sz="4" w:space="0" w:color="auto"/>
              <w:bottom w:val="nil"/>
              <w:right w:val="single" w:sz="4" w:space="0" w:color="auto"/>
            </w:tcBorders>
            <w:shd w:val="clear" w:color="auto" w:fill="auto"/>
            <w:vAlign w:val="center"/>
            <w:hideMark/>
          </w:tcPr>
          <w:p w14:paraId="3F48FC40" w14:textId="77777777" w:rsidR="009556F0" w:rsidRPr="009556F0" w:rsidRDefault="009556F0" w:rsidP="009556F0">
            <w:pPr>
              <w:spacing w:after="0" w:line="240" w:lineRule="auto"/>
              <w:jc w:val="center"/>
              <w:rPr>
                <w:rFonts w:ascii="Calibri" w:eastAsia="Times New Roman" w:hAnsi="Calibri" w:cs="Calibri"/>
                <w:b/>
                <w:bCs/>
                <w:color w:val="000000"/>
                <w:sz w:val="26"/>
                <w:szCs w:val="26"/>
                <w:lang w:val="en-IN" w:eastAsia="en-IN"/>
              </w:rPr>
            </w:pPr>
            <w:r w:rsidRPr="009556F0">
              <w:rPr>
                <w:rFonts w:ascii="Calibri" w:eastAsia="Times New Roman" w:hAnsi="Calibri" w:cs="Calibri"/>
                <w:b/>
                <w:bCs/>
                <w:color w:val="000000"/>
                <w:sz w:val="26"/>
                <w:szCs w:val="26"/>
                <w:lang w:val="en-IN" w:eastAsia="en-IN"/>
              </w:rPr>
              <w:t>Agri</w:t>
            </w:r>
            <w:r w:rsidR="00637264">
              <w:rPr>
                <w:rFonts w:ascii="Calibri" w:eastAsia="Times New Roman" w:hAnsi="Calibri" w:cs="Calibri"/>
                <w:b/>
                <w:bCs/>
                <w:color w:val="000000"/>
                <w:sz w:val="26"/>
                <w:szCs w:val="26"/>
                <w:lang w:val="en-IN" w:eastAsia="en-IN"/>
              </w:rPr>
              <w:t xml:space="preserve"> </w:t>
            </w:r>
            <w:r w:rsidRPr="009556F0">
              <w:rPr>
                <w:rFonts w:ascii="Calibri" w:eastAsia="Times New Roman" w:hAnsi="Calibri" w:cs="Calibri"/>
                <w:b/>
                <w:bCs/>
                <w:color w:val="000000"/>
                <w:sz w:val="26"/>
                <w:szCs w:val="26"/>
                <w:lang w:val="en-IN" w:eastAsia="en-IN"/>
              </w:rPr>
              <w:t>%age Ach.</w:t>
            </w:r>
          </w:p>
        </w:tc>
        <w:tc>
          <w:tcPr>
            <w:tcW w:w="1710" w:type="dxa"/>
            <w:vMerge w:val="restart"/>
            <w:tcBorders>
              <w:top w:val="single" w:sz="4" w:space="0" w:color="auto"/>
              <w:left w:val="single" w:sz="4" w:space="0" w:color="auto"/>
              <w:bottom w:val="nil"/>
              <w:right w:val="single" w:sz="4" w:space="0" w:color="auto"/>
            </w:tcBorders>
            <w:shd w:val="clear" w:color="auto" w:fill="auto"/>
            <w:vAlign w:val="center"/>
            <w:hideMark/>
          </w:tcPr>
          <w:p w14:paraId="6E020135" w14:textId="77777777" w:rsidR="009556F0" w:rsidRPr="009556F0" w:rsidRDefault="009556F0" w:rsidP="009556F0">
            <w:pPr>
              <w:spacing w:after="0" w:line="240" w:lineRule="auto"/>
              <w:jc w:val="center"/>
              <w:rPr>
                <w:rFonts w:ascii="Calibri" w:eastAsia="Times New Roman" w:hAnsi="Calibri" w:cs="Calibri"/>
                <w:b/>
                <w:bCs/>
                <w:color w:val="000000"/>
                <w:sz w:val="26"/>
                <w:szCs w:val="26"/>
                <w:lang w:val="en-IN" w:eastAsia="en-IN"/>
              </w:rPr>
            </w:pPr>
            <w:r w:rsidRPr="009556F0">
              <w:rPr>
                <w:rFonts w:ascii="Calibri" w:eastAsia="Times New Roman" w:hAnsi="Calibri" w:cs="Calibri"/>
                <w:b/>
                <w:bCs/>
                <w:color w:val="000000"/>
                <w:sz w:val="26"/>
                <w:szCs w:val="26"/>
                <w:lang w:val="en-IN" w:eastAsia="en-IN"/>
              </w:rPr>
              <w:t>MSME</w:t>
            </w:r>
            <w:r w:rsidR="00637264">
              <w:rPr>
                <w:rFonts w:ascii="Calibri" w:eastAsia="Times New Roman" w:hAnsi="Calibri" w:cs="Calibri"/>
                <w:b/>
                <w:bCs/>
                <w:color w:val="000000"/>
                <w:sz w:val="26"/>
                <w:szCs w:val="26"/>
                <w:lang w:val="en-IN" w:eastAsia="en-IN"/>
              </w:rPr>
              <w:t xml:space="preserve"> </w:t>
            </w:r>
            <w:r w:rsidRPr="009556F0">
              <w:rPr>
                <w:rFonts w:ascii="Calibri" w:eastAsia="Times New Roman" w:hAnsi="Calibri" w:cs="Calibri"/>
                <w:b/>
                <w:bCs/>
                <w:color w:val="000000"/>
                <w:sz w:val="26"/>
                <w:szCs w:val="26"/>
                <w:lang w:val="en-IN" w:eastAsia="en-IN"/>
              </w:rPr>
              <w:t>%age Ach.</w:t>
            </w:r>
          </w:p>
        </w:tc>
        <w:tc>
          <w:tcPr>
            <w:tcW w:w="1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F545EA" w14:textId="77777777" w:rsidR="009556F0" w:rsidRPr="009556F0" w:rsidRDefault="009556F0" w:rsidP="009556F0">
            <w:pPr>
              <w:spacing w:after="0" w:line="240" w:lineRule="auto"/>
              <w:jc w:val="center"/>
              <w:rPr>
                <w:rFonts w:ascii="Calibri" w:eastAsia="Times New Roman" w:hAnsi="Calibri" w:cs="Calibri"/>
                <w:b/>
                <w:bCs/>
                <w:color w:val="000000"/>
                <w:sz w:val="26"/>
                <w:szCs w:val="26"/>
                <w:lang w:val="en-IN" w:eastAsia="en-IN"/>
              </w:rPr>
            </w:pPr>
            <w:proofErr w:type="gramStart"/>
            <w:r w:rsidRPr="009556F0">
              <w:rPr>
                <w:rFonts w:ascii="Calibri" w:eastAsia="Times New Roman" w:hAnsi="Calibri" w:cs="Calibri"/>
                <w:b/>
                <w:bCs/>
                <w:color w:val="000000"/>
                <w:sz w:val="26"/>
                <w:szCs w:val="26"/>
                <w:lang w:val="en-IN" w:eastAsia="en-IN"/>
              </w:rPr>
              <w:t>OPS  %</w:t>
            </w:r>
            <w:proofErr w:type="gramEnd"/>
            <w:r w:rsidRPr="009556F0">
              <w:rPr>
                <w:rFonts w:ascii="Calibri" w:eastAsia="Times New Roman" w:hAnsi="Calibri" w:cs="Calibri"/>
                <w:b/>
                <w:bCs/>
                <w:color w:val="000000"/>
                <w:sz w:val="26"/>
                <w:szCs w:val="26"/>
                <w:lang w:val="en-IN" w:eastAsia="en-IN"/>
              </w:rPr>
              <w:t>age Ach.</w:t>
            </w:r>
          </w:p>
        </w:tc>
        <w:tc>
          <w:tcPr>
            <w:tcW w:w="14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587FEFF" w14:textId="77777777" w:rsidR="009556F0" w:rsidRPr="009556F0" w:rsidRDefault="009556F0" w:rsidP="009556F0">
            <w:pPr>
              <w:spacing w:after="0" w:line="240" w:lineRule="auto"/>
              <w:jc w:val="center"/>
              <w:rPr>
                <w:rFonts w:ascii="Calibri" w:eastAsia="Times New Roman" w:hAnsi="Calibri" w:cs="Calibri"/>
                <w:b/>
                <w:bCs/>
                <w:color w:val="000000"/>
                <w:sz w:val="26"/>
                <w:szCs w:val="26"/>
                <w:lang w:val="en-IN" w:eastAsia="en-IN"/>
              </w:rPr>
            </w:pPr>
            <w:r w:rsidRPr="009556F0">
              <w:rPr>
                <w:rFonts w:ascii="Calibri" w:eastAsia="Times New Roman" w:hAnsi="Calibri" w:cs="Calibri"/>
                <w:b/>
                <w:bCs/>
                <w:color w:val="000000"/>
                <w:sz w:val="26"/>
                <w:szCs w:val="26"/>
                <w:lang w:val="en-IN" w:eastAsia="en-IN"/>
              </w:rPr>
              <w:t>Total %age Ach.</w:t>
            </w:r>
          </w:p>
        </w:tc>
      </w:tr>
      <w:tr w:rsidR="009556F0" w:rsidRPr="009556F0" w14:paraId="6CCF538C" w14:textId="77777777" w:rsidTr="00637264">
        <w:trPr>
          <w:trHeight w:val="648"/>
        </w:trPr>
        <w:tc>
          <w:tcPr>
            <w:tcW w:w="2899" w:type="dxa"/>
            <w:vMerge/>
            <w:tcBorders>
              <w:top w:val="single" w:sz="4" w:space="0" w:color="auto"/>
              <w:left w:val="single" w:sz="4" w:space="0" w:color="auto"/>
              <w:bottom w:val="nil"/>
              <w:right w:val="single" w:sz="4" w:space="0" w:color="auto"/>
            </w:tcBorders>
            <w:vAlign w:val="center"/>
            <w:hideMark/>
          </w:tcPr>
          <w:p w14:paraId="6DFCDEA8" w14:textId="77777777" w:rsidR="009556F0" w:rsidRPr="009556F0" w:rsidRDefault="009556F0" w:rsidP="009556F0">
            <w:pPr>
              <w:spacing w:after="0" w:line="240" w:lineRule="auto"/>
              <w:rPr>
                <w:rFonts w:ascii="Calibri" w:eastAsia="Times New Roman" w:hAnsi="Calibri" w:cs="Calibri"/>
                <w:b/>
                <w:bCs/>
                <w:color w:val="000000"/>
                <w:sz w:val="26"/>
                <w:szCs w:val="26"/>
                <w:lang w:val="en-IN" w:eastAsia="en-IN"/>
              </w:rPr>
            </w:pPr>
          </w:p>
        </w:tc>
        <w:tc>
          <w:tcPr>
            <w:tcW w:w="1606" w:type="dxa"/>
            <w:vMerge/>
            <w:tcBorders>
              <w:top w:val="single" w:sz="4" w:space="0" w:color="auto"/>
              <w:left w:val="single" w:sz="4" w:space="0" w:color="auto"/>
              <w:bottom w:val="nil"/>
              <w:right w:val="single" w:sz="4" w:space="0" w:color="auto"/>
            </w:tcBorders>
            <w:vAlign w:val="center"/>
            <w:hideMark/>
          </w:tcPr>
          <w:p w14:paraId="18F6D76F" w14:textId="77777777" w:rsidR="009556F0" w:rsidRPr="009556F0" w:rsidRDefault="009556F0" w:rsidP="009556F0">
            <w:pPr>
              <w:spacing w:after="0" w:line="240" w:lineRule="auto"/>
              <w:rPr>
                <w:rFonts w:ascii="Calibri" w:eastAsia="Times New Roman" w:hAnsi="Calibri" w:cs="Calibri"/>
                <w:b/>
                <w:bCs/>
                <w:color w:val="000000"/>
                <w:sz w:val="26"/>
                <w:szCs w:val="26"/>
                <w:lang w:val="en-IN" w:eastAsia="en-IN"/>
              </w:rPr>
            </w:pPr>
          </w:p>
        </w:tc>
        <w:tc>
          <w:tcPr>
            <w:tcW w:w="1710" w:type="dxa"/>
            <w:vMerge/>
            <w:tcBorders>
              <w:top w:val="single" w:sz="4" w:space="0" w:color="auto"/>
              <w:left w:val="single" w:sz="4" w:space="0" w:color="auto"/>
              <w:bottom w:val="nil"/>
              <w:right w:val="single" w:sz="4" w:space="0" w:color="auto"/>
            </w:tcBorders>
            <w:vAlign w:val="center"/>
            <w:hideMark/>
          </w:tcPr>
          <w:p w14:paraId="50B36F4D" w14:textId="77777777" w:rsidR="009556F0" w:rsidRPr="009556F0" w:rsidRDefault="009556F0" w:rsidP="009556F0">
            <w:pPr>
              <w:spacing w:after="0" w:line="240" w:lineRule="auto"/>
              <w:rPr>
                <w:rFonts w:ascii="Calibri" w:eastAsia="Times New Roman" w:hAnsi="Calibri" w:cs="Calibri"/>
                <w:b/>
                <w:bCs/>
                <w:color w:val="000000"/>
                <w:sz w:val="26"/>
                <w:szCs w:val="26"/>
                <w:lang w:val="en-IN" w:eastAsia="en-IN"/>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14:paraId="0EC1BCBC" w14:textId="77777777" w:rsidR="009556F0" w:rsidRPr="009556F0" w:rsidRDefault="009556F0" w:rsidP="009556F0">
            <w:pPr>
              <w:spacing w:after="0" w:line="240" w:lineRule="auto"/>
              <w:rPr>
                <w:rFonts w:ascii="Calibri" w:eastAsia="Times New Roman" w:hAnsi="Calibri" w:cs="Calibri"/>
                <w:b/>
                <w:bCs/>
                <w:color w:val="000000"/>
                <w:sz w:val="26"/>
                <w:szCs w:val="26"/>
                <w:lang w:val="en-IN" w:eastAsia="en-IN"/>
              </w:rPr>
            </w:pPr>
          </w:p>
        </w:tc>
        <w:tc>
          <w:tcPr>
            <w:tcW w:w="1497" w:type="dxa"/>
            <w:vMerge/>
            <w:tcBorders>
              <w:top w:val="single" w:sz="4" w:space="0" w:color="auto"/>
              <w:left w:val="single" w:sz="4" w:space="0" w:color="auto"/>
              <w:bottom w:val="single" w:sz="4" w:space="0" w:color="auto"/>
              <w:right w:val="single" w:sz="4" w:space="0" w:color="auto"/>
            </w:tcBorders>
            <w:vAlign w:val="center"/>
            <w:hideMark/>
          </w:tcPr>
          <w:p w14:paraId="39723105" w14:textId="77777777" w:rsidR="009556F0" w:rsidRPr="009556F0" w:rsidRDefault="009556F0" w:rsidP="009556F0">
            <w:pPr>
              <w:spacing w:after="0" w:line="240" w:lineRule="auto"/>
              <w:rPr>
                <w:rFonts w:ascii="Calibri" w:eastAsia="Times New Roman" w:hAnsi="Calibri" w:cs="Calibri"/>
                <w:b/>
                <w:bCs/>
                <w:color w:val="000000"/>
                <w:sz w:val="26"/>
                <w:szCs w:val="26"/>
                <w:lang w:val="en-IN" w:eastAsia="en-IN"/>
              </w:rPr>
            </w:pPr>
          </w:p>
        </w:tc>
      </w:tr>
      <w:tr w:rsidR="009556F0" w:rsidRPr="009556F0" w14:paraId="71B9FEA2" w14:textId="77777777" w:rsidTr="00637264">
        <w:trPr>
          <w:trHeight w:val="301"/>
        </w:trPr>
        <w:tc>
          <w:tcPr>
            <w:tcW w:w="2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C50DAE" w14:textId="77777777" w:rsidR="009556F0" w:rsidRPr="009556F0" w:rsidRDefault="009556F0" w:rsidP="009556F0">
            <w:pPr>
              <w:spacing w:after="0" w:line="240" w:lineRule="auto"/>
              <w:rPr>
                <w:rFonts w:ascii="Calibri" w:eastAsia="Times New Roman" w:hAnsi="Calibri" w:cs="Calibri"/>
                <w:color w:val="000000"/>
                <w:szCs w:val="22"/>
                <w:lang w:val="en-IN" w:eastAsia="en-IN"/>
              </w:rPr>
            </w:pPr>
            <w:r w:rsidRPr="009556F0">
              <w:rPr>
                <w:rFonts w:ascii="Calibri" w:eastAsia="Times New Roman" w:hAnsi="Calibri" w:cs="Calibri"/>
                <w:color w:val="000000"/>
                <w:szCs w:val="22"/>
                <w:lang w:val="en-IN" w:eastAsia="en-IN"/>
              </w:rPr>
              <w:t>Ambala</w:t>
            </w:r>
          </w:p>
        </w:tc>
        <w:tc>
          <w:tcPr>
            <w:tcW w:w="1606" w:type="dxa"/>
            <w:tcBorders>
              <w:top w:val="single" w:sz="4" w:space="0" w:color="auto"/>
              <w:left w:val="nil"/>
              <w:bottom w:val="single" w:sz="4" w:space="0" w:color="auto"/>
              <w:right w:val="single" w:sz="4" w:space="0" w:color="auto"/>
            </w:tcBorders>
            <w:shd w:val="clear" w:color="auto" w:fill="auto"/>
            <w:noWrap/>
            <w:vAlign w:val="bottom"/>
            <w:hideMark/>
          </w:tcPr>
          <w:p w14:paraId="6AAAB4BC" w14:textId="77777777" w:rsidR="009556F0" w:rsidRPr="009556F0" w:rsidRDefault="009556F0" w:rsidP="009556F0">
            <w:pPr>
              <w:spacing w:after="0" w:line="240" w:lineRule="auto"/>
              <w:jc w:val="center"/>
              <w:rPr>
                <w:rFonts w:ascii="Calibri" w:eastAsia="Times New Roman" w:hAnsi="Calibri" w:cs="Calibri"/>
                <w:color w:val="000000"/>
                <w:szCs w:val="22"/>
                <w:lang w:val="en-IN" w:eastAsia="en-IN"/>
              </w:rPr>
            </w:pPr>
            <w:r w:rsidRPr="009556F0">
              <w:rPr>
                <w:rFonts w:ascii="Calibri" w:eastAsia="Times New Roman" w:hAnsi="Calibri" w:cs="Calibri"/>
                <w:color w:val="000000"/>
                <w:szCs w:val="22"/>
                <w:lang w:val="en-IN" w:eastAsia="en-IN"/>
              </w:rPr>
              <w:t>95%</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31E4790C" w14:textId="77777777" w:rsidR="009556F0" w:rsidRPr="009556F0" w:rsidRDefault="009556F0" w:rsidP="009556F0">
            <w:pPr>
              <w:spacing w:after="0" w:line="240" w:lineRule="auto"/>
              <w:jc w:val="center"/>
              <w:rPr>
                <w:rFonts w:ascii="Calibri" w:eastAsia="Times New Roman" w:hAnsi="Calibri" w:cs="Calibri"/>
                <w:color w:val="000000"/>
                <w:szCs w:val="22"/>
                <w:lang w:val="en-IN" w:eastAsia="en-IN"/>
              </w:rPr>
            </w:pPr>
            <w:r w:rsidRPr="009556F0">
              <w:rPr>
                <w:rFonts w:ascii="Calibri" w:eastAsia="Times New Roman" w:hAnsi="Calibri" w:cs="Calibri"/>
                <w:color w:val="000000"/>
                <w:szCs w:val="22"/>
                <w:lang w:val="en-IN" w:eastAsia="en-IN"/>
              </w:rPr>
              <w:t>71%</w:t>
            </w:r>
          </w:p>
        </w:tc>
        <w:tc>
          <w:tcPr>
            <w:tcW w:w="1422" w:type="dxa"/>
            <w:tcBorders>
              <w:top w:val="single" w:sz="4" w:space="0" w:color="auto"/>
              <w:left w:val="nil"/>
              <w:bottom w:val="single" w:sz="4" w:space="0" w:color="auto"/>
              <w:right w:val="single" w:sz="4" w:space="0" w:color="auto"/>
            </w:tcBorders>
            <w:shd w:val="clear" w:color="auto" w:fill="auto"/>
            <w:noWrap/>
            <w:vAlign w:val="bottom"/>
            <w:hideMark/>
          </w:tcPr>
          <w:p w14:paraId="250498A7" w14:textId="77777777" w:rsidR="009556F0" w:rsidRPr="009556F0" w:rsidRDefault="009556F0" w:rsidP="009556F0">
            <w:pPr>
              <w:spacing w:after="0" w:line="240" w:lineRule="auto"/>
              <w:jc w:val="center"/>
              <w:rPr>
                <w:rFonts w:ascii="Calibri" w:eastAsia="Times New Roman" w:hAnsi="Calibri" w:cs="Calibri"/>
                <w:color w:val="000000"/>
                <w:szCs w:val="22"/>
                <w:lang w:val="en-IN" w:eastAsia="en-IN"/>
              </w:rPr>
            </w:pPr>
            <w:r w:rsidRPr="009556F0">
              <w:rPr>
                <w:rFonts w:ascii="Calibri" w:eastAsia="Times New Roman" w:hAnsi="Calibri" w:cs="Calibri"/>
                <w:color w:val="000000"/>
                <w:szCs w:val="22"/>
                <w:lang w:val="en-IN" w:eastAsia="en-IN"/>
              </w:rPr>
              <w:t>76%</w:t>
            </w:r>
          </w:p>
        </w:tc>
        <w:tc>
          <w:tcPr>
            <w:tcW w:w="1497" w:type="dxa"/>
            <w:tcBorders>
              <w:top w:val="single" w:sz="4" w:space="0" w:color="auto"/>
              <w:left w:val="nil"/>
              <w:bottom w:val="single" w:sz="4" w:space="0" w:color="auto"/>
              <w:right w:val="single" w:sz="4" w:space="0" w:color="auto"/>
            </w:tcBorders>
            <w:shd w:val="clear" w:color="auto" w:fill="auto"/>
            <w:noWrap/>
            <w:vAlign w:val="bottom"/>
            <w:hideMark/>
          </w:tcPr>
          <w:p w14:paraId="3C610999" w14:textId="77777777" w:rsidR="009556F0" w:rsidRPr="009556F0" w:rsidRDefault="009556F0" w:rsidP="009556F0">
            <w:pPr>
              <w:spacing w:after="0" w:line="240" w:lineRule="auto"/>
              <w:jc w:val="center"/>
              <w:rPr>
                <w:rFonts w:ascii="Calibri" w:eastAsia="Times New Roman" w:hAnsi="Calibri" w:cs="Calibri"/>
                <w:color w:val="000000"/>
                <w:szCs w:val="22"/>
                <w:lang w:val="en-IN" w:eastAsia="en-IN"/>
              </w:rPr>
            </w:pPr>
            <w:r w:rsidRPr="009556F0">
              <w:rPr>
                <w:rFonts w:ascii="Calibri" w:eastAsia="Times New Roman" w:hAnsi="Calibri" w:cs="Calibri"/>
                <w:color w:val="000000"/>
                <w:szCs w:val="22"/>
                <w:lang w:val="en-IN" w:eastAsia="en-IN"/>
              </w:rPr>
              <w:t>86%</w:t>
            </w:r>
          </w:p>
        </w:tc>
      </w:tr>
      <w:tr w:rsidR="009556F0" w:rsidRPr="009556F0" w14:paraId="0B89911D" w14:textId="77777777" w:rsidTr="00637264">
        <w:trPr>
          <w:trHeight w:val="301"/>
        </w:trPr>
        <w:tc>
          <w:tcPr>
            <w:tcW w:w="2899" w:type="dxa"/>
            <w:tcBorders>
              <w:top w:val="nil"/>
              <w:left w:val="single" w:sz="4" w:space="0" w:color="auto"/>
              <w:bottom w:val="single" w:sz="4" w:space="0" w:color="auto"/>
              <w:right w:val="single" w:sz="4" w:space="0" w:color="auto"/>
            </w:tcBorders>
            <w:shd w:val="clear" w:color="auto" w:fill="auto"/>
            <w:noWrap/>
            <w:vAlign w:val="bottom"/>
            <w:hideMark/>
          </w:tcPr>
          <w:p w14:paraId="076A74B5" w14:textId="77777777" w:rsidR="009556F0" w:rsidRPr="009556F0" w:rsidRDefault="009556F0" w:rsidP="009556F0">
            <w:pPr>
              <w:spacing w:after="0" w:line="240" w:lineRule="auto"/>
              <w:rPr>
                <w:rFonts w:ascii="Calibri" w:eastAsia="Times New Roman" w:hAnsi="Calibri" w:cs="Calibri"/>
                <w:color w:val="000000"/>
                <w:szCs w:val="22"/>
                <w:lang w:val="en-IN" w:eastAsia="en-IN"/>
              </w:rPr>
            </w:pPr>
            <w:r w:rsidRPr="009556F0">
              <w:rPr>
                <w:rFonts w:ascii="Calibri" w:eastAsia="Times New Roman" w:hAnsi="Calibri" w:cs="Calibri"/>
                <w:color w:val="000000"/>
                <w:szCs w:val="22"/>
                <w:lang w:val="en-IN" w:eastAsia="en-IN"/>
              </w:rPr>
              <w:t>Bhiwani</w:t>
            </w:r>
          </w:p>
        </w:tc>
        <w:tc>
          <w:tcPr>
            <w:tcW w:w="1606" w:type="dxa"/>
            <w:tcBorders>
              <w:top w:val="nil"/>
              <w:left w:val="nil"/>
              <w:bottom w:val="single" w:sz="4" w:space="0" w:color="auto"/>
              <w:right w:val="single" w:sz="4" w:space="0" w:color="auto"/>
            </w:tcBorders>
            <w:shd w:val="clear" w:color="auto" w:fill="auto"/>
            <w:noWrap/>
            <w:vAlign w:val="bottom"/>
            <w:hideMark/>
          </w:tcPr>
          <w:p w14:paraId="1A0BEDF1" w14:textId="77777777" w:rsidR="009556F0" w:rsidRPr="009556F0" w:rsidRDefault="009556F0" w:rsidP="009556F0">
            <w:pPr>
              <w:spacing w:after="0" w:line="240" w:lineRule="auto"/>
              <w:jc w:val="center"/>
              <w:rPr>
                <w:rFonts w:ascii="Calibri" w:eastAsia="Times New Roman" w:hAnsi="Calibri" w:cs="Calibri"/>
                <w:color w:val="000000"/>
                <w:szCs w:val="22"/>
                <w:lang w:val="en-IN" w:eastAsia="en-IN"/>
              </w:rPr>
            </w:pPr>
            <w:r w:rsidRPr="009556F0">
              <w:rPr>
                <w:rFonts w:ascii="Calibri" w:eastAsia="Times New Roman" w:hAnsi="Calibri" w:cs="Calibri"/>
                <w:color w:val="000000"/>
                <w:szCs w:val="22"/>
                <w:lang w:val="en-IN" w:eastAsia="en-IN"/>
              </w:rPr>
              <w:t>94%</w:t>
            </w:r>
          </w:p>
        </w:tc>
        <w:tc>
          <w:tcPr>
            <w:tcW w:w="1710" w:type="dxa"/>
            <w:tcBorders>
              <w:top w:val="nil"/>
              <w:left w:val="nil"/>
              <w:bottom w:val="single" w:sz="4" w:space="0" w:color="auto"/>
              <w:right w:val="single" w:sz="4" w:space="0" w:color="auto"/>
            </w:tcBorders>
            <w:shd w:val="clear" w:color="auto" w:fill="auto"/>
            <w:noWrap/>
            <w:vAlign w:val="bottom"/>
            <w:hideMark/>
          </w:tcPr>
          <w:p w14:paraId="56B3F424" w14:textId="77777777" w:rsidR="009556F0" w:rsidRPr="009556F0" w:rsidRDefault="009556F0" w:rsidP="009556F0">
            <w:pPr>
              <w:spacing w:after="0" w:line="240" w:lineRule="auto"/>
              <w:jc w:val="center"/>
              <w:rPr>
                <w:rFonts w:ascii="Calibri" w:eastAsia="Times New Roman" w:hAnsi="Calibri" w:cs="Calibri"/>
                <w:color w:val="000000"/>
                <w:szCs w:val="22"/>
                <w:lang w:val="en-IN" w:eastAsia="en-IN"/>
              </w:rPr>
            </w:pPr>
            <w:r w:rsidRPr="009556F0">
              <w:rPr>
                <w:rFonts w:ascii="Calibri" w:eastAsia="Times New Roman" w:hAnsi="Calibri" w:cs="Calibri"/>
                <w:color w:val="000000"/>
                <w:szCs w:val="22"/>
                <w:lang w:val="en-IN" w:eastAsia="en-IN"/>
              </w:rPr>
              <w:t>140%</w:t>
            </w:r>
          </w:p>
        </w:tc>
        <w:tc>
          <w:tcPr>
            <w:tcW w:w="1422" w:type="dxa"/>
            <w:tcBorders>
              <w:top w:val="nil"/>
              <w:left w:val="nil"/>
              <w:bottom w:val="single" w:sz="4" w:space="0" w:color="auto"/>
              <w:right w:val="single" w:sz="4" w:space="0" w:color="auto"/>
            </w:tcBorders>
            <w:shd w:val="clear" w:color="auto" w:fill="auto"/>
            <w:noWrap/>
            <w:vAlign w:val="bottom"/>
            <w:hideMark/>
          </w:tcPr>
          <w:p w14:paraId="50A9EEC1" w14:textId="77777777" w:rsidR="009556F0" w:rsidRPr="009556F0" w:rsidRDefault="009556F0" w:rsidP="009556F0">
            <w:pPr>
              <w:spacing w:after="0" w:line="240" w:lineRule="auto"/>
              <w:jc w:val="center"/>
              <w:rPr>
                <w:rFonts w:ascii="Calibri" w:eastAsia="Times New Roman" w:hAnsi="Calibri" w:cs="Calibri"/>
                <w:color w:val="000000"/>
                <w:szCs w:val="22"/>
                <w:lang w:val="en-IN" w:eastAsia="en-IN"/>
              </w:rPr>
            </w:pPr>
            <w:r w:rsidRPr="009556F0">
              <w:rPr>
                <w:rFonts w:ascii="Calibri" w:eastAsia="Times New Roman" w:hAnsi="Calibri" w:cs="Calibri"/>
                <w:color w:val="000000"/>
                <w:szCs w:val="22"/>
                <w:lang w:val="en-IN" w:eastAsia="en-IN"/>
              </w:rPr>
              <w:t>47%</w:t>
            </w:r>
          </w:p>
        </w:tc>
        <w:tc>
          <w:tcPr>
            <w:tcW w:w="1497" w:type="dxa"/>
            <w:tcBorders>
              <w:top w:val="nil"/>
              <w:left w:val="nil"/>
              <w:bottom w:val="single" w:sz="4" w:space="0" w:color="auto"/>
              <w:right w:val="single" w:sz="4" w:space="0" w:color="auto"/>
            </w:tcBorders>
            <w:shd w:val="clear" w:color="auto" w:fill="auto"/>
            <w:noWrap/>
            <w:vAlign w:val="bottom"/>
            <w:hideMark/>
          </w:tcPr>
          <w:p w14:paraId="22394E9D" w14:textId="77777777" w:rsidR="009556F0" w:rsidRPr="009556F0" w:rsidRDefault="009556F0" w:rsidP="009556F0">
            <w:pPr>
              <w:spacing w:after="0" w:line="240" w:lineRule="auto"/>
              <w:jc w:val="center"/>
              <w:rPr>
                <w:rFonts w:ascii="Calibri" w:eastAsia="Times New Roman" w:hAnsi="Calibri" w:cs="Calibri"/>
                <w:color w:val="000000"/>
                <w:szCs w:val="22"/>
                <w:lang w:val="en-IN" w:eastAsia="en-IN"/>
              </w:rPr>
            </w:pPr>
            <w:r w:rsidRPr="009556F0">
              <w:rPr>
                <w:rFonts w:ascii="Calibri" w:eastAsia="Times New Roman" w:hAnsi="Calibri" w:cs="Calibri"/>
                <w:color w:val="000000"/>
                <w:szCs w:val="22"/>
                <w:lang w:val="en-IN" w:eastAsia="en-IN"/>
              </w:rPr>
              <w:t>98%</w:t>
            </w:r>
          </w:p>
        </w:tc>
      </w:tr>
      <w:tr w:rsidR="009556F0" w:rsidRPr="009556F0" w14:paraId="62619646" w14:textId="77777777" w:rsidTr="00637264">
        <w:trPr>
          <w:trHeight w:val="301"/>
        </w:trPr>
        <w:tc>
          <w:tcPr>
            <w:tcW w:w="2899" w:type="dxa"/>
            <w:tcBorders>
              <w:top w:val="nil"/>
              <w:left w:val="single" w:sz="4" w:space="0" w:color="auto"/>
              <w:bottom w:val="single" w:sz="4" w:space="0" w:color="auto"/>
              <w:right w:val="single" w:sz="4" w:space="0" w:color="auto"/>
            </w:tcBorders>
            <w:shd w:val="clear" w:color="auto" w:fill="auto"/>
            <w:noWrap/>
            <w:vAlign w:val="bottom"/>
            <w:hideMark/>
          </w:tcPr>
          <w:p w14:paraId="3790C23A" w14:textId="77777777" w:rsidR="009556F0" w:rsidRPr="009556F0" w:rsidRDefault="009556F0" w:rsidP="009556F0">
            <w:pPr>
              <w:spacing w:after="0" w:line="240" w:lineRule="auto"/>
              <w:rPr>
                <w:rFonts w:ascii="Calibri" w:eastAsia="Times New Roman" w:hAnsi="Calibri" w:cs="Calibri"/>
                <w:color w:val="000000"/>
                <w:szCs w:val="22"/>
                <w:lang w:val="en-IN" w:eastAsia="en-IN"/>
              </w:rPr>
            </w:pPr>
            <w:r w:rsidRPr="009556F0">
              <w:rPr>
                <w:rFonts w:ascii="Calibri" w:eastAsia="Times New Roman" w:hAnsi="Calibri" w:cs="Calibri"/>
                <w:color w:val="000000"/>
                <w:szCs w:val="22"/>
                <w:lang w:val="en-IN" w:eastAsia="en-IN"/>
              </w:rPr>
              <w:t>Charkhi Dadri</w:t>
            </w:r>
          </w:p>
        </w:tc>
        <w:tc>
          <w:tcPr>
            <w:tcW w:w="1606" w:type="dxa"/>
            <w:tcBorders>
              <w:top w:val="nil"/>
              <w:left w:val="nil"/>
              <w:bottom w:val="single" w:sz="4" w:space="0" w:color="auto"/>
              <w:right w:val="single" w:sz="4" w:space="0" w:color="auto"/>
            </w:tcBorders>
            <w:shd w:val="clear" w:color="auto" w:fill="auto"/>
            <w:noWrap/>
            <w:vAlign w:val="bottom"/>
            <w:hideMark/>
          </w:tcPr>
          <w:p w14:paraId="477809DB" w14:textId="77777777" w:rsidR="009556F0" w:rsidRPr="009556F0" w:rsidRDefault="009556F0" w:rsidP="009556F0">
            <w:pPr>
              <w:spacing w:after="0" w:line="240" w:lineRule="auto"/>
              <w:jc w:val="center"/>
              <w:rPr>
                <w:rFonts w:ascii="Calibri" w:eastAsia="Times New Roman" w:hAnsi="Calibri" w:cs="Calibri"/>
                <w:color w:val="000000"/>
                <w:szCs w:val="22"/>
                <w:lang w:val="en-IN" w:eastAsia="en-IN"/>
              </w:rPr>
            </w:pPr>
            <w:r w:rsidRPr="009556F0">
              <w:rPr>
                <w:rFonts w:ascii="Calibri" w:eastAsia="Times New Roman" w:hAnsi="Calibri" w:cs="Calibri"/>
                <w:color w:val="000000"/>
                <w:szCs w:val="22"/>
                <w:lang w:val="en-IN" w:eastAsia="en-IN"/>
              </w:rPr>
              <w:t>95%</w:t>
            </w:r>
          </w:p>
        </w:tc>
        <w:tc>
          <w:tcPr>
            <w:tcW w:w="1710" w:type="dxa"/>
            <w:tcBorders>
              <w:top w:val="nil"/>
              <w:left w:val="nil"/>
              <w:bottom w:val="single" w:sz="4" w:space="0" w:color="auto"/>
              <w:right w:val="single" w:sz="4" w:space="0" w:color="auto"/>
            </w:tcBorders>
            <w:shd w:val="clear" w:color="auto" w:fill="auto"/>
            <w:noWrap/>
            <w:vAlign w:val="bottom"/>
            <w:hideMark/>
          </w:tcPr>
          <w:p w14:paraId="631EE7C7" w14:textId="77777777" w:rsidR="009556F0" w:rsidRPr="009556F0" w:rsidRDefault="009556F0" w:rsidP="009556F0">
            <w:pPr>
              <w:spacing w:after="0" w:line="240" w:lineRule="auto"/>
              <w:jc w:val="center"/>
              <w:rPr>
                <w:rFonts w:ascii="Calibri" w:eastAsia="Times New Roman" w:hAnsi="Calibri" w:cs="Calibri"/>
                <w:color w:val="000000"/>
                <w:szCs w:val="22"/>
                <w:lang w:val="en-IN" w:eastAsia="en-IN"/>
              </w:rPr>
            </w:pPr>
            <w:r w:rsidRPr="009556F0">
              <w:rPr>
                <w:rFonts w:ascii="Calibri" w:eastAsia="Times New Roman" w:hAnsi="Calibri" w:cs="Calibri"/>
                <w:color w:val="000000"/>
                <w:szCs w:val="22"/>
                <w:lang w:val="en-IN" w:eastAsia="en-IN"/>
              </w:rPr>
              <w:t>100%</w:t>
            </w:r>
          </w:p>
        </w:tc>
        <w:tc>
          <w:tcPr>
            <w:tcW w:w="1422" w:type="dxa"/>
            <w:tcBorders>
              <w:top w:val="nil"/>
              <w:left w:val="nil"/>
              <w:bottom w:val="single" w:sz="4" w:space="0" w:color="auto"/>
              <w:right w:val="single" w:sz="4" w:space="0" w:color="auto"/>
            </w:tcBorders>
            <w:shd w:val="clear" w:color="auto" w:fill="auto"/>
            <w:noWrap/>
            <w:vAlign w:val="bottom"/>
            <w:hideMark/>
          </w:tcPr>
          <w:p w14:paraId="33AEB99A" w14:textId="77777777" w:rsidR="009556F0" w:rsidRPr="009556F0" w:rsidRDefault="009556F0" w:rsidP="009556F0">
            <w:pPr>
              <w:spacing w:after="0" w:line="240" w:lineRule="auto"/>
              <w:jc w:val="center"/>
              <w:rPr>
                <w:rFonts w:ascii="Calibri" w:eastAsia="Times New Roman" w:hAnsi="Calibri" w:cs="Calibri"/>
                <w:color w:val="000000"/>
                <w:szCs w:val="22"/>
                <w:lang w:val="en-IN" w:eastAsia="en-IN"/>
              </w:rPr>
            </w:pPr>
            <w:r w:rsidRPr="009556F0">
              <w:rPr>
                <w:rFonts w:ascii="Calibri" w:eastAsia="Times New Roman" w:hAnsi="Calibri" w:cs="Calibri"/>
                <w:color w:val="000000"/>
                <w:szCs w:val="22"/>
                <w:lang w:val="en-IN" w:eastAsia="en-IN"/>
              </w:rPr>
              <w:t>71%</w:t>
            </w:r>
          </w:p>
        </w:tc>
        <w:tc>
          <w:tcPr>
            <w:tcW w:w="1497" w:type="dxa"/>
            <w:tcBorders>
              <w:top w:val="nil"/>
              <w:left w:val="nil"/>
              <w:bottom w:val="single" w:sz="4" w:space="0" w:color="auto"/>
              <w:right w:val="single" w:sz="4" w:space="0" w:color="auto"/>
            </w:tcBorders>
            <w:shd w:val="clear" w:color="auto" w:fill="auto"/>
            <w:noWrap/>
            <w:vAlign w:val="bottom"/>
            <w:hideMark/>
          </w:tcPr>
          <w:p w14:paraId="51130988" w14:textId="77777777" w:rsidR="009556F0" w:rsidRPr="009556F0" w:rsidRDefault="009556F0" w:rsidP="009556F0">
            <w:pPr>
              <w:spacing w:after="0" w:line="240" w:lineRule="auto"/>
              <w:jc w:val="center"/>
              <w:rPr>
                <w:rFonts w:ascii="Calibri" w:eastAsia="Times New Roman" w:hAnsi="Calibri" w:cs="Calibri"/>
                <w:color w:val="000000"/>
                <w:szCs w:val="22"/>
                <w:lang w:val="en-IN" w:eastAsia="en-IN"/>
              </w:rPr>
            </w:pPr>
            <w:r w:rsidRPr="009556F0">
              <w:rPr>
                <w:rFonts w:ascii="Calibri" w:eastAsia="Times New Roman" w:hAnsi="Calibri" w:cs="Calibri"/>
                <w:color w:val="000000"/>
                <w:szCs w:val="22"/>
                <w:lang w:val="en-IN" w:eastAsia="en-IN"/>
              </w:rPr>
              <w:t>93%</w:t>
            </w:r>
          </w:p>
        </w:tc>
      </w:tr>
      <w:tr w:rsidR="009556F0" w:rsidRPr="009556F0" w14:paraId="2E1B6BCF" w14:textId="77777777" w:rsidTr="00637264">
        <w:trPr>
          <w:trHeight w:val="301"/>
        </w:trPr>
        <w:tc>
          <w:tcPr>
            <w:tcW w:w="2899" w:type="dxa"/>
            <w:tcBorders>
              <w:top w:val="nil"/>
              <w:left w:val="single" w:sz="4" w:space="0" w:color="auto"/>
              <w:bottom w:val="single" w:sz="4" w:space="0" w:color="auto"/>
              <w:right w:val="single" w:sz="4" w:space="0" w:color="auto"/>
            </w:tcBorders>
            <w:shd w:val="clear" w:color="auto" w:fill="auto"/>
            <w:noWrap/>
            <w:vAlign w:val="bottom"/>
            <w:hideMark/>
          </w:tcPr>
          <w:p w14:paraId="54CEDC89" w14:textId="77777777" w:rsidR="009556F0" w:rsidRPr="009556F0" w:rsidRDefault="009556F0" w:rsidP="009556F0">
            <w:pPr>
              <w:spacing w:after="0" w:line="240" w:lineRule="auto"/>
              <w:rPr>
                <w:rFonts w:ascii="Calibri" w:eastAsia="Times New Roman" w:hAnsi="Calibri" w:cs="Calibri"/>
                <w:color w:val="000000"/>
                <w:szCs w:val="22"/>
                <w:lang w:val="en-IN" w:eastAsia="en-IN"/>
              </w:rPr>
            </w:pPr>
            <w:r w:rsidRPr="009556F0">
              <w:rPr>
                <w:rFonts w:ascii="Calibri" w:eastAsia="Times New Roman" w:hAnsi="Calibri" w:cs="Calibri"/>
                <w:color w:val="000000"/>
                <w:szCs w:val="22"/>
                <w:lang w:val="en-IN" w:eastAsia="en-IN"/>
              </w:rPr>
              <w:t>Faridabad</w:t>
            </w:r>
          </w:p>
        </w:tc>
        <w:tc>
          <w:tcPr>
            <w:tcW w:w="1606" w:type="dxa"/>
            <w:tcBorders>
              <w:top w:val="nil"/>
              <w:left w:val="nil"/>
              <w:bottom w:val="single" w:sz="4" w:space="0" w:color="auto"/>
              <w:right w:val="single" w:sz="4" w:space="0" w:color="auto"/>
            </w:tcBorders>
            <w:shd w:val="clear" w:color="auto" w:fill="auto"/>
            <w:noWrap/>
            <w:vAlign w:val="bottom"/>
            <w:hideMark/>
          </w:tcPr>
          <w:p w14:paraId="1EEF5D32" w14:textId="77777777" w:rsidR="009556F0" w:rsidRPr="009556F0" w:rsidRDefault="009556F0" w:rsidP="009556F0">
            <w:pPr>
              <w:spacing w:after="0" w:line="240" w:lineRule="auto"/>
              <w:jc w:val="center"/>
              <w:rPr>
                <w:rFonts w:ascii="Calibri" w:eastAsia="Times New Roman" w:hAnsi="Calibri" w:cs="Calibri"/>
                <w:color w:val="000000"/>
                <w:szCs w:val="22"/>
                <w:lang w:val="en-IN" w:eastAsia="en-IN"/>
              </w:rPr>
            </w:pPr>
            <w:r w:rsidRPr="009556F0">
              <w:rPr>
                <w:rFonts w:ascii="Calibri" w:eastAsia="Times New Roman" w:hAnsi="Calibri" w:cs="Calibri"/>
                <w:color w:val="000000"/>
                <w:szCs w:val="22"/>
                <w:lang w:val="en-IN" w:eastAsia="en-IN"/>
              </w:rPr>
              <w:t>21%</w:t>
            </w:r>
          </w:p>
        </w:tc>
        <w:tc>
          <w:tcPr>
            <w:tcW w:w="1710" w:type="dxa"/>
            <w:tcBorders>
              <w:top w:val="nil"/>
              <w:left w:val="nil"/>
              <w:bottom w:val="single" w:sz="4" w:space="0" w:color="auto"/>
              <w:right w:val="single" w:sz="4" w:space="0" w:color="auto"/>
            </w:tcBorders>
            <w:shd w:val="clear" w:color="auto" w:fill="auto"/>
            <w:noWrap/>
            <w:vAlign w:val="bottom"/>
            <w:hideMark/>
          </w:tcPr>
          <w:p w14:paraId="5FD71071" w14:textId="77777777" w:rsidR="009556F0" w:rsidRPr="009556F0" w:rsidRDefault="009556F0" w:rsidP="009556F0">
            <w:pPr>
              <w:spacing w:after="0" w:line="240" w:lineRule="auto"/>
              <w:jc w:val="center"/>
              <w:rPr>
                <w:rFonts w:ascii="Calibri" w:eastAsia="Times New Roman" w:hAnsi="Calibri" w:cs="Calibri"/>
                <w:color w:val="000000"/>
                <w:szCs w:val="22"/>
                <w:lang w:val="en-IN" w:eastAsia="en-IN"/>
              </w:rPr>
            </w:pPr>
            <w:r w:rsidRPr="009556F0">
              <w:rPr>
                <w:rFonts w:ascii="Calibri" w:eastAsia="Times New Roman" w:hAnsi="Calibri" w:cs="Calibri"/>
                <w:color w:val="000000"/>
                <w:szCs w:val="22"/>
                <w:lang w:val="en-IN" w:eastAsia="en-IN"/>
              </w:rPr>
              <w:t>69%</w:t>
            </w:r>
          </w:p>
        </w:tc>
        <w:tc>
          <w:tcPr>
            <w:tcW w:w="1422" w:type="dxa"/>
            <w:tcBorders>
              <w:top w:val="nil"/>
              <w:left w:val="nil"/>
              <w:bottom w:val="single" w:sz="4" w:space="0" w:color="auto"/>
              <w:right w:val="single" w:sz="4" w:space="0" w:color="auto"/>
            </w:tcBorders>
            <w:shd w:val="clear" w:color="auto" w:fill="auto"/>
            <w:noWrap/>
            <w:vAlign w:val="bottom"/>
            <w:hideMark/>
          </w:tcPr>
          <w:p w14:paraId="589EB19D" w14:textId="77777777" w:rsidR="009556F0" w:rsidRPr="009556F0" w:rsidRDefault="009556F0" w:rsidP="009556F0">
            <w:pPr>
              <w:spacing w:after="0" w:line="240" w:lineRule="auto"/>
              <w:jc w:val="center"/>
              <w:rPr>
                <w:rFonts w:ascii="Calibri" w:eastAsia="Times New Roman" w:hAnsi="Calibri" w:cs="Calibri"/>
                <w:color w:val="000000"/>
                <w:szCs w:val="22"/>
                <w:lang w:val="en-IN" w:eastAsia="en-IN"/>
              </w:rPr>
            </w:pPr>
            <w:r w:rsidRPr="009556F0">
              <w:rPr>
                <w:rFonts w:ascii="Calibri" w:eastAsia="Times New Roman" w:hAnsi="Calibri" w:cs="Calibri"/>
                <w:color w:val="000000"/>
                <w:szCs w:val="22"/>
                <w:lang w:val="en-IN" w:eastAsia="en-IN"/>
              </w:rPr>
              <w:t>26%</w:t>
            </w:r>
          </w:p>
        </w:tc>
        <w:tc>
          <w:tcPr>
            <w:tcW w:w="1497" w:type="dxa"/>
            <w:tcBorders>
              <w:top w:val="nil"/>
              <w:left w:val="nil"/>
              <w:bottom w:val="single" w:sz="4" w:space="0" w:color="auto"/>
              <w:right w:val="single" w:sz="4" w:space="0" w:color="auto"/>
            </w:tcBorders>
            <w:shd w:val="clear" w:color="auto" w:fill="auto"/>
            <w:noWrap/>
            <w:vAlign w:val="bottom"/>
            <w:hideMark/>
          </w:tcPr>
          <w:p w14:paraId="5B10C9D2" w14:textId="77777777" w:rsidR="009556F0" w:rsidRPr="009556F0" w:rsidRDefault="009556F0" w:rsidP="009556F0">
            <w:pPr>
              <w:spacing w:after="0" w:line="240" w:lineRule="auto"/>
              <w:jc w:val="center"/>
              <w:rPr>
                <w:rFonts w:ascii="Calibri" w:eastAsia="Times New Roman" w:hAnsi="Calibri" w:cs="Calibri"/>
                <w:color w:val="000000"/>
                <w:szCs w:val="22"/>
                <w:lang w:val="en-IN" w:eastAsia="en-IN"/>
              </w:rPr>
            </w:pPr>
            <w:r w:rsidRPr="009556F0">
              <w:rPr>
                <w:rFonts w:ascii="Calibri" w:eastAsia="Times New Roman" w:hAnsi="Calibri" w:cs="Calibri"/>
                <w:color w:val="000000"/>
                <w:szCs w:val="22"/>
                <w:lang w:val="en-IN" w:eastAsia="en-IN"/>
              </w:rPr>
              <w:t>55%</w:t>
            </w:r>
          </w:p>
        </w:tc>
      </w:tr>
      <w:tr w:rsidR="009556F0" w:rsidRPr="009556F0" w14:paraId="2919EC4E" w14:textId="77777777" w:rsidTr="00637264">
        <w:trPr>
          <w:trHeight w:val="301"/>
        </w:trPr>
        <w:tc>
          <w:tcPr>
            <w:tcW w:w="2899" w:type="dxa"/>
            <w:tcBorders>
              <w:top w:val="nil"/>
              <w:left w:val="single" w:sz="4" w:space="0" w:color="auto"/>
              <w:bottom w:val="single" w:sz="4" w:space="0" w:color="auto"/>
              <w:right w:val="single" w:sz="4" w:space="0" w:color="auto"/>
            </w:tcBorders>
            <w:shd w:val="clear" w:color="auto" w:fill="auto"/>
            <w:noWrap/>
            <w:vAlign w:val="bottom"/>
            <w:hideMark/>
          </w:tcPr>
          <w:p w14:paraId="6D03BAF7" w14:textId="77777777" w:rsidR="009556F0" w:rsidRPr="009556F0" w:rsidRDefault="009556F0" w:rsidP="009556F0">
            <w:pPr>
              <w:spacing w:after="0" w:line="240" w:lineRule="auto"/>
              <w:rPr>
                <w:rFonts w:ascii="Calibri" w:eastAsia="Times New Roman" w:hAnsi="Calibri" w:cs="Calibri"/>
                <w:color w:val="000000"/>
                <w:szCs w:val="22"/>
                <w:lang w:val="en-IN" w:eastAsia="en-IN"/>
              </w:rPr>
            </w:pPr>
            <w:r w:rsidRPr="009556F0">
              <w:rPr>
                <w:rFonts w:ascii="Calibri" w:eastAsia="Times New Roman" w:hAnsi="Calibri" w:cs="Calibri"/>
                <w:color w:val="000000"/>
                <w:szCs w:val="22"/>
                <w:lang w:val="en-IN" w:eastAsia="en-IN"/>
              </w:rPr>
              <w:t>Fatehabad</w:t>
            </w:r>
          </w:p>
        </w:tc>
        <w:tc>
          <w:tcPr>
            <w:tcW w:w="1606" w:type="dxa"/>
            <w:tcBorders>
              <w:top w:val="nil"/>
              <w:left w:val="nil"/>
              <w:bottom w:val="single" w:sz="4" w:space="0" w:color="auto"/>
              <w:right w:val="single" w:sz="4" w:space="0" w:color="auto"/>
            </w:tcBorders>
            <w:shd w:val="clear" w:color="auto" w:fill="auto"/>
            <w:noWrap/>
            <w:vAlign w:val="bottom"/>
            <w:hideMark/>
          </w:tcPr>
          <w:p w14:paraId="43287C9B" w14:textId="77777777" w:rsidR="009556F0" w:rsidRPr="009556F0" w:rsidRDefault="009556F0" w:rsidP="009556F0">
            <w:pPr>
              <w:spacing w:after="0" w:line="240" w:lineRule="auto"/>
              <w:jc w:val="center"/>
              <w:rPr>
                <w:rFonts w:ascii="Calibri" w:eastAsia="Times New Roman" w:hAnsi="Calibri" w:cs="Calibri"/>
                <w:color w:val="000000"/>
                <w:szCs w:val="22"/>
                <w:lang w:val="en-IN" w:eastAsia="en-IN"/>
              </w:rPr>
            </w:pPr>
            <w:r w:rsidRPr="009556F0">
              <w:rPr>
                <w:rFonts w:ascii="Calibri" w:eastAsia="Times New Roman" w:hAnsi="Calibri" w:cs="Calibri"/>
                <w:color w:val="000000"/>
                <w:szCs w:val="22"/>
                <w:lang w:val="en-IN" w:eastAsia="en-IN"/>
              </w:rPr>
              <w:t>99%</w:t>
            </w:r>
          </w:p>
        </w:tc>
        <w:tc>
          <w:tcPr>
            <w:tcW w:w="1710" w:type="dxa"/>
            <w:tcBorders>
              <w:top w:val="nil"/>
              <w:left w:val="nil"/>
              <w:bottom w:val="single" w:sz="4" w:space="0" w:color="auto"/>
              <w:right w:val="single" w:sz="4" w:space="0" w:color="auto"/>
            </w:tcBorders>
            <w:shd w:val="clear" w:color="auto" w:fill="auto"/>
            <w:noWrap/>
            <w:vAlign w:val="bottom"/>
            <w:hideMark/>
          </w:tcPr>
          <w:p w14:paraId="03412F4A" w14:textId="77777777" w:rsidR="009556F0" w:rsidRPr="009556F0" w:rsidRDefault="009556F0" w:rsidP="009556F0">
            <w:pPr>
              <w:spacing w:after="0" w:line="240" w:lineRule="auto"/>
              <w:jc w:val="center"/>
              <w:rPr>
                <w:rFonts w:ascii="Calibri" w:eastAsia="Times New Roman" w:hAnsi="Calibri" w:cs="Calibri"/>
                <w:color w:val="000000"/>
                <w:szCs w:val="22"/>
                <w:lang w:val="en-IN" w:eastAsia="en-IN"/>
              </w:rPr>
            </w:pPr>
            <w:r w:rsidRPr="009556F0">
              <w:rPr>
                <w:rFonts w:ascii="Calibri" w:eastAsia="Times New Roman" w:hAnsi="Calibri" w:cs="Calibri"/>
                <w:color w:val="000000"/>
                <w:szCs w:val="22"/>
                <w:lang w:val="en-IN" w:eastAsia="en-IN"/>
              </w:rPr>
              <w:t>171%</w:t>
            </w:r>
          </w:p>
        </w:tc>
        <w:tc>
          <w:tcPr>
            <w:tcW w:w="1422" w:type="dxa"/>
            <w:tcBorders>
              <w:top w:val="nil"/>
              <w:left w:val="nil"/>
              <w:bottom w:val="single" w:sz="4" w:space="0" w:color="auto"/>
              <w:right w:val="single" w:sz="4" w:space="0" w:color="auto"/>
            </w:tcBorders>
            <w:shd w:val="clear" w:color="auto" w:fill="auto"/>
            <w:noWrap/>
            <w:vAlign w:val="bottom"/>
            <w:hideMark/>
          </w:tcPr>
          <w:p w14:paraId="76BFC95A" w14:textId="77777777" w:rsidR="009556F0" w:rsidRPr="009556F0" w:rsidRDefault="009556F0" w:rsidP="009556F0">
            <w:pPr>
              <w:spacing w:after="0" w:line="240" w:lineRule="auto"/>
              <w:jc w:val="center"/>
              <w:rPr>
                <w:rFonts w:ascii="Calibri" w:eastAsia="Times New Roman" w:hAnsi="Calibri" w:cs="Calibri"/>
                <w:color w:val="000000"/>
                <w:szCs w:val="22"/>
                <w:lang w:val="en-IN" w:eastAsia="en-IN"/>
              </w:rPr>
            </w:pPr>
            <w:r w:rsidRPr="009556F0">
              <w:rPr>
                <w:rFonts w:ascii="Calibri" w:eastAsia="Times New Roman" w:hAnsi="Calibri" w:cs="Calibri"/>
                <w:color w:val="000000"/>
                <w:szCs w:val="22"/>
                <w:lang w:val="en-IN" w:eastAsia="en-IN"/>
              </w:rPr>
              <w:t>134%</w:t>
            </w:r>
          </w:p>
        </w:tc>
        <w:tc>
          <w:tcPr>
            <w:tcW w:w="1497" w:type="dxa"/>
            <w:tcBorders>
              <w:top w:val="nil"/>
              <w:left w:val="nil"/>
              <w:bottom w:val="single" w:sz="4" w:space="0" w:color="auto"/>
              <w:right w:val="single" w:sz="4" w:space="0" w:color="auto"/>
            </w:tcBorders>
            <w:shd w:val="clear" w:color="auto" w:fill="auto"/>
            <w:noWrap/>
            <w:vAlign w:val="bottom"/>
            <w:hideMark/>
          </w:tcPr>
          <w:p w14:paraId="369C66A1" w14:textId="77777777" w:rsidR="009556F0" w:rsidRPr="009556F0" w:rsidRDefault="009556F0" w:rsidP="009556F0">
            <w:pPr>
              <w:spacing w:after="0" w:line="240" w:lineRule="auto"/>
              <w:jc w:val="center"/>
              <w:rPr>
                <w:rFonts w:ascii="Calibri" w:eastAsia="Times New Roman" w:hAnsi="Calibri" w:cs="Calibri"/>
                <w:color w:val="000000"/>
                <w:szCs w:val="22"/>
                <w:lang w:val="en-IN" w:eastAsia="en-IN"/>
              </w:rPr>
            </w:pPr>
            <w:r w:rsidRPr="009556F0">
              <w:rPr>
                <w:rFonts w:ascii="Calibri" w:eastAsia="Times New Roman" w:hAnsi="Calibri" w:cs="Calibri"/>
                <w:color w:val="000000"/>
                <w:szCs w:val="22"/>
                <w:lang w:val="en-IN" w:eastAsia="en-IN"/>
              </w:rPr>
              <w:t>111%</w:t>
            </w:r>
          </w:p>
        </w:tc>
      </w:tr>
      <w:tr w:rsidR="009556F0" w:rsidRPr="009556F0" w14:paraId="49783E8D" w14:textId="77777777" w:rsidTr="00637264">
        <w:trPr>
          <w:trHeight w:val="301"/>
        </w:trPr>
        <w:tc>
          <w:tcPr>
            <w:tcW w:w="2899" w:type="dxa"/>
            <w:tcBorders>
              <w:top w:val="nil"/>
              <w:left w:val="single" w:sz="4" w:space="0" w:color="auto"/>
              <w:bottom w:val="single" w:sz="4" w:space="0" w:color="auto"/>
              <w:right w:val="single" w:sz="4" w:space="0" w:color="auto"/>
            </w:tcBorders>
            <w:shd w:val="clear" w:color="auto" w:fill="auto"/>
            <w:noWrap/>
            <w:vAlign w:val="bottom"/>
            <w:hideMark/>
          </w:tcPr>
          <w:p w14:paraId="628B408E" w14:textId="77777777" w:rsidR="009556F0" w:rsidRPr="009556F0" w:rsidRDefault="009556F0" w:rsidP="009556F0">
            <w:pPr>
              <w:spacing w:after="0" w:line="240" w:lineRule="auto"/>
              <w:rPr>
                <w:rFonts w:ascii="Calibri" w:eastAsia="Times New Roman" w:hAnsi="Calibri" w:cs="Calibri"/>
                <w:color w:val="000000"/>
                <w:szCs w:val="22"/>
                <w:lang w:val="en-IN" w:eastAsia="en-IN"/>
              </w:rPr>
            </w:pPr>
            <w:r w:rsidRPr="009556F0">
              <w:rPr>
                <w:rFonts w:ascii="Calibri" w:eastAsia="Times New Roman" w:hAnsi="Calibri" w:cs="Calibri"/>
                <w:color w:val="000000"/>
                <w:szCs w:val="22"/>
                <w:lang w:val="en-IN" w:eastAsia="en-IN"/>
              </w:rPr>
              <w:t>Gurugram</w:t>
            </w:r>
          </w:p>
        </w:tc>
        <w:tc>
          <w:tcPr>
            <w:tcW w:w="1606" w:type="dxa"/>
            <w:tcBorders>
              <w:top w:val="nil"/>
              <w:left w:val="nil"/>
              <w:bottom w:val="single" w:sz="4" w:space="0" w:color="auto"/>
              <w:right w:val="single" w:sz="4" w:space="0" w:color="auto"/>
            </w:tcBorders>
            <w:shd w:val="clear" w:color="auto" w:fill="auto"/>
            <w:noWrap/>
            <w:vAlign w:val="bottom"/>
            <w:hideMark/>
          </w:tcPr>
          <w:p w14:paraId="133867B9" w14:textId="77777777" w:rsidR="009556F0" w:rsidRPr="009556F0" w:rsidRDefault="009556F0" w:rsidP="009556F0">
            <w:pPr>
              <w:spacing w:after="0" w:line="240" w:lineRule="auto"/>
              <w:jc w:val="center"/>
              <w:rPr>
                <w:rFonts w:ascii="Calibri" w:eastAsia="Times New Roman" w:hAnsi="Calibri" w:cs="Calibri"/>
                <w:color w:val="000000"/>
                <w:szCs w:val="22"/>
                <w:lang w:val="en-IN" w:eastAsia="en-IN"/>
              </w:rPr>
            </w:pPr>
            <w:r w:rsidRPr="009556F0">
              <w:rPr>
                <w:rFonts w:ascii="Calibri" w:eastAsia="Times New Roman" w:hAnsi="Calibri" w:cs="Calibri"/>
                <w:color w:val="000000"/>
                <w:szCs w:val="22"/>
                <w:lang w:val="en-IN" w:eastAsia="en-IN"/>
              </w:rPr>
              <w:t>87%</w:t>
            </w:r>
          </w:p>
        </w:tc>
        <w:tc>
          <w:tcPr>
            <w:tcW w:w="1710" w:type="dxa"/>
            <w:tcBorders>
              <w:top w:val="nil"/>
              <w:left w:val="nil"/>
              <w:bottom w:val="single" w:sz="4" w:space="0" w:color="auto"/>
              <w:right w:val="single" w:sz="4" w:space="0" w:color="auto"/>
            </w:tcBorders>
            <w:shd w:val="clear" w:color="auto" w:fill="auto"/>
            <w:noWrap/>
            <w:vAlign w:val="bottom"/>
            <w:hideMark/>
          </w:tcPr>
          <w:p w14:paraId="75EFD967" w14:textId="77777777" w:rsidR="009556F0" w:rsidRPr="009556F0" w:rsidRDefault="009556F0" w:rsidP="009556F0">
            <w:pPr>
              <w:spacing w:after="0" w:line="240" w:lineRule="auto"/>
              <w:jc w:val="center"/>
              <w:rPr>
                <w:rFonts w:ascii="Calibri" w:eastAsia="Times New Roman" w:hAnsi="Calibri" w:cs="Calibri"/>
                <w:color w:val="000000"/>
                <w:szCs w:val="22"/>
                <w:lang w:val="en-IN" w:eastAsia="en-IN"/>
              </w:rPr>
            </w:pPr>
            <w:r w:rsidRPr="009556F0">
              <w:rPr>
                <w:rFonts w:ascii="Calibri" w:eastAsia="Times New Roman" w:hAnsi="Calibri" w:cs="Calibri"/>
                <w:color w:val="000000"/>
                <w:szCs w:val="22"/>
                <w:lang w:val="en-IN" w:eastAsia="en-IN"/>
              </w:rPr>
              <w:t>254%</w:t>
            </w:r>
          </w:p>
        </w:tc>
        <w:tc>
          <w:tcPr>
            <w:tcW w:w="1422" w:type="dxa"/>
            <w:tcBorders>
              <w:top w:val="nil"/>
              <w:left w:val="nil"/>
              <w:bottom w:val="single" w:sz="4" w:space="0" w:color="auto"/>
              <w:right w:val="single" w:sz="4" w:space="0" w:color="auto"/>
            </w:tcBorders>
            <w:shd w:val="clear" w:color="auto" w:fill="auto"/>
            <w:noWrap/>
            <w:vAlign w:val="bottom"/>
            <w:hideMark/>
          </w:tcPr>
          <w:p w14:paraId="0D744346" w14:textId="77777777" w:rsidR="009556F0" w:rsidRPr="009556F0" w:rsidRDefault="009556F0" w:rsidP="009556F0">
            <w:pPr>
              <w:spacing w:after="0" w:line="240" w:lineRule="auto"/>
              <w:jc w:val="center"/>
              <w:rPr>
                <w:rFonts w:ascii="Calibri" w:eastAsia="Times New Roman" w:hAnsi="Calibri" w:cs="Calibri"/>
                <w:color w:val="000000"/>
                <w:szCs w:val="22"/>
                <w:lang w:val="en-IN" w:eastAsia="en-IN"/>
              </w:rPr>
            </w:pPr>
            <w:r w:rsidRPr="009556F0">
              <w:rPr>
                <w:rFonts w:ascii="Calibri" w:eastAsia="Times New Roman" w:hAnsi="Calibri" w:cs="Calibri"/>
                <w:color w:val="000000"/>
                <w:szCs w:val="22"/>
                <w:lang w:val="en-IN" w:eastAsia="en-IN"/>
              </w:rPr>
              <w:t>48%</w:t>
            </w:r>
          </w:p>
        </w:tc>
        <w:tc>
          <w:tcPr>
            <w:tcW w:w="1497" w:type="dxa"/>
            <w:tcBorders>
              <w:top w:val="nil"/>
              <w:left w:val="nil"/>
              <w:bottom w:val="single" w:sz="4" w:space="0" w:color="auto"/>
              <w:right w:val="single" w:sz="4" w:space="0" w:color="auto"/>
            </w:tcBorders>
            <w:shd w:val="clear" w:color="auto" w:fill="auto"/>
            <w:noWrap/>
            <w:vAlign w:val="bottom"/>
            <w:hideMark/>
          </w:tcPr>
          <w:p w14:paraId="40459BD6" w14:textId="77777777" w:rsidR="009556F0" w:rsidRPr="009556F0" w:rsidRDefault="009556F0" w:rsidP="009556F0">
            <w:pPr>
              <w:spacing w:after="0" w:line="240" w:lineRule="auto"/>
              <w:jc w:val="center"/>
              <w:rPr>
                <w:rFonts w:ascii="Calibri" w:eastAsia="Times New Roman" w:hAnsi="Calibri" w:cs="Calibri"/>
                <w:color w:val="000000"/>
                <w:szCs w:val="22"/>
                <w:lang w:val="en-IN" w:eastAsia="en-IN"/>
              </w:rPr>
            </w:pPr>
            <w:r w:rsidRPr="009556F0">
              <w:rPr>
                <w:rFonts w:ascii="Calibri" w:eastAsia="Times New Roman" w:hAnsi="Calibri" w:cs="Calibri"/>
                <w:color w:val="000000"/>
                <w:szCs w:val="22"/>
                <w:lang w:val="en-IN" w:eastAsia="en-IN"/>
              </w:rPr>
              <w:t>199%</w:t>
            </w:r>
          </w:p>
        </w:tc>
      </w:tr>
      <w:tr w:rsidR="009556F0" w:rsidRPr="009556F0" w14:paraId="2EDE990F" w14:textId="77777777" w:rsidTr="00637264">
        <w:trPr>
          <w:trHeight w:val="301"/>
        </w:trPr>
        <w:tc>
          <w:tcPr>
            <w:tcW w:w="2899" w:type="dxa"/>
            <w:tcBorders>
              <w:top w:val="nil"/>
              <w:left w:val="single" w:sz="4" w:space="0" w:color="auto"/>
              <w:bottom w:val="single" w:sz="4" w:space="0" w:color="auto"/>
              <w:right w:val="single" w:sz="4" w:space="0" w:color="auto"/>
            </w:tcBorders>
            <w:shd w:val="clear" w:color="auto" w:fill="auto"/>
            <w:noWrap/>
            <w:vAlign w:val="bottom"/>
            <w:hideMark/>
          </w:tcPr>
          <w:p w14:paraId="250490F3" w14:textId="77777777" w:rsidR="009556F0" w:rsidRPr="009556F0" w:rsidRDefault="009556F0" w:rsidP="009556F0">
            <w:pPr>
              <w:spacing w:after="0" w:line="240" w:lineRule="auto"/>
              <w:rPr>
                <w:rFonts w:ascii="Calibri" w:eastAsia="Times New Roman" w:hAnsi="Calibri" w:cs="Calibri"/>
                <w:color w:val="000000"/>
                <w:szCs w:val="22"/>
                <w:lang w:val="en-IN" w:eastAsia="en-IN"/>
              </w:rPr>
            </w:pPr>
            <w:r w:rsidRPr="009556F0">
              <w:rPr>
                <w:rFonts w:ascii="Calibri" w:eastAsia="Times New Roman" w:hAnsi="Calibri" w:cs="Calibri"/>
                <w:color w:val="000000"/>
                <w:szCs w:val="22"/>
                <w:lang w:val="en-IN" w:eastAsia="en-IN"/>
              </w:rPr>
              <w:t>Hisar</w:t>
            </w:r>
          </w:p>
        </w:tc>
        <w:tc>
          <w:tcPr>
            <w:tcW w:w="1606" w:type="dxa"/>
            <w:tcBorders>
              <w:top w:val="nil"/>
              <w:left w:val="nil"/>
              <w:bottom w:val="single" w:sz="4" w:space="0" w:color="auto"/>
              <w:right w:val="single" w:sz="4" w:space="0" w:color="auto"/>
            </w:tcBorders>
            <w:shd w:val="clear" w:color="auto" w:fill="auto"/>
            <w:noWrap/>
            <w:vAlign w:val="bottom"/>
            <w:hideMark/>
          </w:tcPr>
          <w:p w14:paraId="3B397911" w14:textId="77777777" w:rsidR="009556F0" w:rsidRPr="009556F0" w:rsidRDefault="009556F0" w:rsidP="009556F0">
            <w:pPr>
              <w:spacing w:after="0" w:line="240" w:lineRule="auto"/>
              <w:jc w:val="center"/>
              <w:rPr>
                <w:rFonts w:ascii="Calibri" w:eastAsia="Times New Roman" w:hAnsi="Calibri" w:cs="Calibri"/>
                <w:color w:val="000000"/>
                <w:szCs w:val="22"/>
                <w:lang w:val="en-IN" w:eastAsia="en-IN"/>
              </w:rPr>
            </w:pPr>
            <w:r w:rsidRPr="009556F0">
              <w:rPr>
                <w:rFonts w:ascii="Calibri" w:eastAsia="Times New Roman" w:hAnsi="Calibri" w:cs="Calibri"/>
                <w:color w:val="000000"/>
                <w:szCs w:val="22"/>
                <w:lang w:val="en-IN" w:eastAsia="en-IN"/>
              </w:rPr>
              <w:t>126%</w:t>
            </w:r>
          </w:p>
        </w:tc>
        <w:tc>
          <w:tcPr>
            <w:tcW w:w="1710" w:type="dxa"/>
            <w:tcBorders>
              <w:top w:val="nil"/>
              <w:left w:val="nil"/>
              <w:bottom w:val="single" w:sz="4" w:space="0" w:color="auto"/>
              <w:right w:val="single" w:sz="4" w:space="0" w:color="auto"/>
            </w:tcBorders>
            <w:shd w:val="clear" w:color="auto" w:fill="auto"/>
            <w:noWrap/>
            <w:vAlign w:val="bottom"/>
            <w:hideMark/>
          </w:tcPr>
          <w:p w14:paraId="26E66342" w14:textId="77777777" w:rsidR="009556F0" w:rsidRPr="009556F0" w:rsidRDefault="009556F0" w:rsidP="009556F0">
            <w:pPr>
              <w:spacing w:after="0" w:line="240" w:lineRule="auto"/>
              <w:jc w:val="center"/>
              <w:rPr>
                <w:rFonts w:ascii="Calibri" w:eastAsia="Times New Roman" w:hAnsi="Calibri" w:cs="Calibri"/>
                <w:color w:val="000000"/>
                <w:szCs w:val="22"/>
                <w:lang w:val="en-IN" w:eastAsia="en-IN"/>
              </w:rPr>
            </w:pPr>
            <w:r w:rsidRPr="009556F0">
              <w:rPr>
                <w:rFonts w:ascii="Calibri" w:eastAsia="Times New Roman" w:hAnsi="Calibri" w:cs="Calibri"/>
                <w:color w:val="000000"/>
                <w:szCs w:val="22"/>
                <w:lang w:val="en-IN" w:eastAsia="en-IN"/>
              </w:rPr>
              <w:t>240%</w:t>
            </w:r>
          </w:p>
        </w:tc>
        <w:tc>
          <w:tcPr>
            <w:tcW w:w="1422" w:type="dxa"/>
            <w:tcBorders>
              <w:top w:val="nil"/>
              <w:left w:val="nil"/>
              <w:bottom w:val="single" w:sz="4" w:space="0" w:color="auto"/>
              <w:right w:val="single" w:sz="4" w:space="0" w:color="auto"/>
            </w:tcBorders>
            <w:shd w:val="clear" w:color="auto" w:fill="auto"/>
            <w:noWrap/>
            <w:vAlign w:val="bottom"/>
            <w:hideMark/>
          </w:tcPr>
          <w:p w14:paraId="6F7AABE6" w14:textId="77777777" w:rsidR="009556F0" w:rsidRPr="009556F0" w:rsidRDefault="009556F0" w:rsidP="009556F0">
            <w:pPr>
              <w:spacing w:after="0" w:line="240" w:lineRule="auto"/>
              <w:jc w:val="center"/>
              <w:rPr>
                <w:rFonts w:ascii="Calibri" w:eastAsia="Times New Roman" w:hAnsi="Calibri" w:cs="Calibri"/>
                <w:color w:val="000000"/>
                <w:szCs w:val="22"/>
                <w:lang w:val="en-IN" w:eastAsia="en-IN"/>
              </w:rPr>
            </w:pPr>
            <w:r w:rsidRPr="009556F0">
              <w:rPr>
                <w:rFonts w:ascii="Calibri" w:eastAsia="Times New Roman" w:hAnsi="Calibri" w:cs="Calibri"/>
                <w:color w:val="000000"/>
                <w:szCs w:val="22"/>
                <w:lang w:val="en-IN" w:eastAsia="en-IN"/>
              </w:rPr>
              <w:t>68%</w:t>
            </w:r>
          </w:p>
        </w:tc>
        <w:tc>
          <w:tcPr>
            <w:tcW w:w="1497" w:type="dxa"/>
            <w:tcBorders>
              <w:top w:val="nil"/>
              <w:left w:val="nil"/>
              <w:bottom w:val="single" w:sz="4" w:space="0" w:color="auto"/>
              <w:right w:val="single" w:sz="4" w:space="0" w:color="auto"/>
            </w:tcBorders>
            <w:shd w:val="clear" w:color="auto" w:fill="auto"/>
            <w:noWrap/>
            <w:vAlign w:val="bottom"/>
            <w:hideMark/>
          </w:tcPr>
          <w:p w14:paraId="502176FD" w14:textId="77777777" w:rsidR="009556F0" w:rsidRPr="009556F0" w:rsidRDefault="009556F0" w:rsidP="009556F0">
            <w:pPr>
              <w:spacing w:after="0" w:line="240" w:lineRule="auto"/>
              <w:jc w:val="center"/>
              <w:rPr>
                <w:rFonts w:ascii="Calibri" w:eastAsia="Times New Roman" w:hAnsi="Calibri" w:cs="Calibri"/>
                <w:color w:val="000000"/>
                <w:szCs w:val="22"/>
                <w:lang w:val="en-IN" w:eastAsia="en-IN"/>
              </w:rPr>
            </w:pPr>
            <w:r w:rsidRPr="009556F0">
              <w:rPr>
                <w:rFonts w:ascii="Calibri" w:eastAsia="Times New Roman" w:hAnsi="Calibri" w:cs="Calibri"/>
                <w:color w:val="000000"/>
                <w:szCs w:val="22"/>
                <w:lang w:val="en-IN" w:eastAsia="en-IN"/>
              </w:rPr>
              <w:t>140%</w:t>
            </w:r>
          </w:p>
        </w:tc>
      </w:tr>
      <w:tr w:rsidR="009556F0" w:rsidRPr="009556F0" w14:paraId="6655CD94" w14:textId="77777777" w:rsidTr="00637264">
        <w:trPr>
          <w:trHeight w:val="301"/>
        </w:trPr>
        <w:tc>
          <w:tcPr>
            <w:tcW w:w="2899" w:type="dxa"/>
            <w:tcBorders>
              <w:top w:val="nil"/>
              <w:left w:val="single" w:sz="4" w:space="0" w:color="auto"/>
              <w:bottom w:val="single" w:sz="4" w:space="0" w:color="auto"/>
              <w:right w:val="single" w:sz="4" w:space="0" w:color="auto"/>
            </w:tcBorders>
            <w:shd w:val="clear" w:color="auto" w:fill="auto"/>
            <w:noWrap/>
            <w:vAlign w:val="bottom"/>
            <w:hideMark/>
          </w:tcPr>
          <w:p w14:paraId="2CA2A36D" w14:textId="77777777" w:rsidR="009556F0" w:rsidRPr="009556F0" w:rsidRDefault="009556F0" w:rsidP="009556F0">
            <w:pPr>
              <w:spacing w:after="0" w:line="240" w:lineRule="auto"/>
              <w:rPr>
                <w:rFonts w:ascii="Calibri" w:eastAsia="Times New Roman" w:hAnsi="Calibri" w:cs="Calibri"/>
                <w:color w:val="000000"/>
                <w:szCs w:val="22"/>
                <w:lang w:val="en-IN" w:eastAsia="en-IN"/>
              </w:rPr>
            </w:pPr>
            <w:r w:rsidRPr="009556F0">
              <w:rPr>
                <w:rFonts w:ascii="Calibri" w:eastAsia="Times New Roman" w:hAnsi="Calibri" w:cs="Calibri"/>
                <w:color w:val="000000"/>
                <w:szCs w:val="22"/>
                <w:lang w:val="en-IN" w:eastAsia="en-IN"/>
              </w:rPr>
              <w:t>Jhajjar</w:t>
            </w:r>
          </w:p>
        </w:tc>
        <w:tc>
          <w:tcPr>
            <w:tcW w:w="1606" w:type="dxa"/>
            <w:tcBorders>
              <w:top w:val="nil"/>
              <w:left w:val="nil"/>
              <w:bottom w:val="single" w:sz="4" w:space="0" w:color="auto"/>
              <w:right w:val="single" w:sz="4" w:space="0" w:color="auto"/>
            </w:tcBorders>
            <w:shd w:val="clear" w:color="auto" w:fill="auto"/>
            <w:noWrap/>
            <w:vAlign w:val="bottom"/>
            <w:hideMark/>
          </w:tcPr>
          <w:p w14:paraId="7664514E" w14:textId="77777777" w:rsidR="009556F0" w:rsidRPr="009556F0" w:rsidRDefault="009556F0" w:rsidP="009556F0">
            <w:pPr>
              <w:spacing w:after="0" w:line="240" w:lineRule="auto"/>
              <w:jc w:val="center"/>
              <w:rPr>
                <w:rFonts w:ascii="Calibri" w:eastAsia="Times New Roman" w:hAnsi="Calibri" w:cs="Calibri"/>
                <w:color w:val="000000"/>
                <w:szCs w:val="22"/>
                <w:lang w:val="en-IN" w:eastAsia="en-IN"/>
              </w:rPr>
            </w:pPr>
            <w:r w:rsidRPr="009556F0">
              <w:rPr>
                <w:rFonts w:ascii="Calibri" w:eastAsia="Times New Roman" w:hAnsi="Calibri" w:cs="Calibri"/>
                <w:color w:val="000000"/>
                <w:szCs w:val="22"/>
                <w:lang w:val="en-IN" w:eastAsia="en-IN"/>
              </w:rPr>
              <w:t>166%</w:t>
            </w:r>
          </w:p>
        </w:tc>
        <w:tc>
          <w:tcPr>
            <w:tcW w:w="1710" w:type="dxa"/>
            <w:tcBorders>
              <w:top w:val="nil"/>
              <w:left w:val="nil"/>
              <w:bottom w:val="single" w:sz="4" w:space="0" w:color="auto"/>
              <w:right w:val="single" w:sz="4" w:space="0" w:color="auto"/>
            </w:tcBorders>
            <w:shd w:val="clear" w:color="auto" w:fill="auto"/>
            <w:noWrap/>
            <w:vAlign w:val="bottom"/>
            <w:hideMark/>
          </w:tcPr>
          <w:p w14:paraId="01900CD5" w14:textId="77777777" w:rsidR="009556F0" w:rsidRPr="009556F0" w:rsidRDefault="009556F0" w:rsidP="009556F0">
            <w:pPr>
              <w:spacing w:after="0" w:line="240" w:lineRule="auto"/>
              <w:jc w:val="center"/>
              <w:rPr>
                <w:rFonts w:ascii="Calibri" w:eastAsia="Times New Roman" w:hAnsi="Calibri" w:cs="Calibri"/>
                <w:color w:val="000000"/>
                <w:szCs w:val="22"/>
                <w:lang w:val="en-IN" w:eastAsia="en-IN"/>
              </w:rPr>
            </w:pPr>
            <w:r w:rsidRPr="009556F0">
              <w:rPr>
                <w:rFonts w:ascii="Calibri" w:eastAsia="Times New Roman" w:hAnsi="Calibri" w:cs="Calibri"/>
                <w:color w:val="000000"/>
                <w:szCs w:val="22"/>
                <w:lang w:val="en-IN" w:eastAsia="en-IN"/>
              </w:rPr>
              <w:t>371%</w:t>
            </w:r>
          </w:p>
        </w:tc>
        <w:tc>
          <w:tcPr>
            <w:tcW w:w="1422" w:type="dxa"/>
            <w:tcBorders>
              <w:top w:val="nil"/>
              <w:left w:val="nil"/>
              <w:bottom w:val="single" w:sz="4" w:space="0" w:color="auto"/>
              <w:right w:val="single" w:sz="4" w:space="0" w:color="auto"/>
            </w:tcBorders>
            <w:shd w:val="clear" w:color="auto" w:fill="auto"/>
            <w:noWrap/>
            <w:vAlign w:val="bottom"/>
            <w:hideMark/>
          </w:tcPr>
          <w:p w14:paraId="0E4905A6" w14:textId="77777777" w:rsidR="009556F0" w:rsidRPr="009556F0" w:rsidRDefault="009556F0" w:rsidP="009556F0">
            <w:pPr>
              <w:spacing w:after="0" w:line="240" w:lineRule="auto"/>
              <w:jc w:val="center"/>
              <w:rPr>
                <w:rFonts w:ascii="Calibri" w:eastAsia="Times New Roman" w:hAnsi="Calibri" w:cs="Calibri"/>
                <w:color w:val="000000"/>
                <w:szCs w:val="22"/>
                <w:lang w:val="en-IN" w:eastAsia="en-IN"/>
              </w:rPr>
            </w:pPr>
            <w:r w:rsidRPr="009556F0">
              <w:rPr>
                <w:rFonts w:ascii="Calibri" w:eastAsia="Times New Roman" w:hAnsi="Calibri" w:cs="Calibri"/>
                <w:color w:val="000000"/>
                <w:szCs w:val="22"/>
                <w:lang w:val="en-IN" w:eastAsia="en-IN"/>
              </w:rPr>
              <w:t>360%</w:t>
            </w:r>
          </w:p>
        </w:tc>
        <w:tc>
          <w:tcPr>
            <w:tcW w:w="1497" w:type="dxa"/>
            <w:tcBorders>
              <w:top w:val="nil"/>
              <w:left w:val="nil"/>
              <w:bottom w:val="single" w:sz="4" w:space="0" w:color="auto"/>
              <w:right w:val="single" w:sz="4" w:space="0" w:color="auto"/>
            </w:tcBorders>
            <w:shd w:val="clear" w:color="auto" w:fill="auto"/>
            <w:noWrap/>
            <w:vAlign w:val="bottom"/>
            <w:hideMark/>
          </w:tcPr>
          <w:p w14:paraId="226A629C" w14:textId="77777777" w:rsidR="009556F0" w:rsidRPr="009556F0" w:rsidRDefault="009556F0" w:rsidP="009556F0">
            <w:pPr>
              <w:spacing w:after="0" w:line="240" w:lineRule="auto"/>
              <w:jc w:val="center"/>
              <w:rPr>
                <w:rFonts w:ascii="Calibri" w:eastAsia="Times New Roman" w:hAnsi="Calibri" w:cs="Calibri"/>
                <w:color w:val="000000"/>
                <w:szCs w:val="22"/>
                <w:lang w:val="en-IN" w:eastAsia="en-IN"/>
              </w:rPr>
            </w:pPr>
            <w:r w:rsidRPr="009556F0">
              <w:rPr>
                <w:rFonts w:ascii="Calibri" w:eastAsia="Times New Roman" w:hAnsi="Calibri" w:cs="Calibri"/>
                <w:color w:val="000000"/>
                <w:szCs w:val="22"/>
                <w:lang w:val="en-IN" w:eastAsia="en-IN"/>
              </w:rPr>
              <w:t>229%</w:t>
            </w:r>
          </w:p>
        </w:tc>
      </w:tr>
      <w:tr w:rsidR="009556F0" w:rsidRPr="009556F0" w14:paraId="369E5F11" w14:textId="77777777" w:rsidTr="00637264">
        <w:trPr>
          <w:trHeight w:val="301"/>
        </w:trPr>
        <w:tc>
          <w:tcPr>
            <w:tcW w:w="2899" w:type="dxa"/>
            <w:tcBorders>
              <w:top w:val="nil"/>
              <w:left w:val="single" w:sz="4" w:space="0" w:color="auto"/>
              <w:bottom w:val="single" w:sz="4" w:space="0" w:color="auto"/>
              <w:right w:val="single" w:sz="4" w:space="0" w:color="auto"/>
            </w:tcBorders>
            <w:shd w:val="clear" w:color="auto" w:fill="auto"/>
            <w:noWrap/>
            <w:vAlign w:val="bottom"/>
            <w:hideMark/>
          </w:tcPr>
          <w:p w14:paraId="04BC933A" w14:textId="77777777" w:rsidR="009556F0" w:rsidRPr="009556F0" w:rsidRDefault="009556F0" w:rsidP="009556F0">
            <w:pPr>
              <w:spacing w:after="0" w:line="240" w:lineRule="auto"/>
              <w:rPr>
                <w:rFonts w:ascii="Calibri" w:eastAsia="Times New Roman" w:hAnsi="Calibri" w:cs="Calibri"/>
                <w:color w:val="000000"/>
                <w:szCs w:val="22"/>
                <w:lang w:val="en-IN" w:eastAsia="en-IN"/>
              </w:rPr>
            </w:pPr>
            <w:r w:rsidRPr="009556F0">
              <w:rPr>
                <w:rFonts w:ascii="Calibri" w:eastAsia="Times New Roman" w:hAnsi="Calibri" w:cs="Calibri"/>
                <w:color w:val="000000"/>
                <w:szCs w:val="22"/>
                <w:lang w:val="en-IN" w:eastAsia="en-IN"/>
              </w:rPr>
              <w:t>Jind</w:t>
            </w:r>
          </w:p>
        </w:tc>
        <w:tc>
          <w:tcPr>
            <w:tcW w:w="1606" w:type="dxa"/>
            <w:tcBorders>
              <w:top w:val="nil"/>
              <w:left w:val="nil"/>
              <w:bottom w:val="single" w:sz="4" w:space="0" w:color="auto"/>
              <w:right w:val="single" w:sz="4" w:space="0" w:color="auto"/>
            </w:tcBorders>
            <w:shd w:val="clear" w:color="auto" w:fill="auto"/>
            <w:noWrap/>
            <w:vAlign w:val="bottom"/>
            <w:hideMark/>
          </w:tcPr>
          <w:p w14:paraId="5168DBCE" w14:textId="77777777" w:rsidR="009556F0" w:rsidRPr="009556F0" w:rsidRDefault="009556F0" w:rsidP="009556F0">
            <w:pPr>
              <w:spacing w:after="0" w:line="240" w:lineRule="auto"/>
              <w:jc w:val="center"/>
              <w:rPr>
                <w:rFonts w:ascii="Calibri" w:eastAsia="Times New Roman" w:hAnsi="Calibri" w:cs="Calibri"/>
                <w:color w:val="000000"/>
                <w:szCs w:val="22"/>
                <w:lang w:val="en-IN" w:eastAsia="en-IN"/>
              </w:rPr>
            </w:pPr>
            <w:r w:rsidRPr="009556F0">
              <w:rPr>
                <w:rFonts w:ascii="Calibri" w:eastAsia="Times New Roman" w:hAnsi="Calibri" w:cs="Calibri"/>
                <w:color w:val="000000"/>
                <w:szCs w:val="22"/>
                <w:lang w:val="en-IN" w:eastAsia="en-IN"/>
              </w:rPr>
              <w:t>97%</w:t>
            </w:r>
          </w:p>
        </w:tc>
        <w:tc>
          <w:tcPr>
            <w:tcW w:w="1710" w:type="dxa"/>
            <w:tcBorders>
              <w:top w:val="nil"/>
              <w:left w:val="nil"/>
              <w:bottom w:val="single" w:sz="4" w:space="0" w:color="auto"/>
              <w:right w:val="single" w:sz="4" w:space="0" w:color="auto"/>
            </w:tcBorders>
            <w:shd w:val="clear" w:color="auto" w:fill="auto"/>
            <w:noWrap/>
            <w:vAlign w:val="bottom"/>
            <w:hideMark/>
          </w:tcPr>
          <w:p w14:paraId="3EC54F78" w14:textId="77777777" w:rsidR="009556F0" w:rsidRPr="009556F0" w:rsidRDefault="009556F0" w:rsidP="009556F0">
            <w:pPr>
              <w:spacing w:after="0" w:line="240" w:lineRule="auto"/>
              <w:jc w:val="center"/>
              <w:rPr>
                <w:rFonts w:ascii="Calibri" w:eastAsia="Times New Roman" w:hAnsi="Calibri" w:cs="Calibri"/>
                <w:color w:val="000000"/>
                <w:szCs w:val="22"/>
                <w:lang w:val="en-IN" w:eastAsia="en-IN"/>
              </w:rPr>
            </w:pPr>
            <w:r w:rsidRPr="009556F0">
              <w:rPr>
                <w:rFonts w:ascii="Calibri" w:eastAsia="Times New Roman" w:hAnsi="Calibri" w:cs="Calibri"/>
                <w:color w:val="000000"/>
                <w:szCs w:val="22"/>
                <w:lang w:val="en-IN" w:eastAsia="en-IN"/>
              </w:rPr>
              <w:t>90%</w:t>
            </w:r>
          </w:p>
        </w:tc>
        <w:tc>
          <w:tcPr>
            <w:tcW w:w="1422" w:type="dxa"/>
            <w:tcBorders>
              <w:top w:val="nil"/>
              <w:left w:val="nil"/>
              <w:bottom w:val="single" w:sz="4" w:space="0" w:color="auto"/>
              <w:right w:val="single" w:sz="4" w:space="0" w:color="auto"/>
            </w:tcBorders>
            <w:shd w:val="clear" w:color="auto" w:fill="auto"/>
            <w:noWrap/>
            <w:vAlign w:val="bottom"/>
            <w:hideMark/>
          </w:tcPr>
          <w:p w14:paraId="32867C12" w14:textId="77777777" w:rsidR="009556F0" w:rsidRPr="009556F0" w:rsidRDefault="009556F0" w:rsidP="009556F0">
            <w:pPr>
              <w:spacing w:after="0" w:line="240" w:lineRule="auto"/>
              <w:jc w:val="center"/>
              <w:rPr>
                <w:rFonts w:ascii="Calibri" w:eastAsia="Times New Roman" w:hAnsi="Calibri" w:cs="Calibri"/>
                <w:color w:val="000000"/>
                <w:szCs w:val="22"/>
                <w:lang w:val="en-IN" w:eastAsia="en-IN"/>
              </w:rPr>
            </w:pPr>
            <w:r w:rsidRPr="009556F0">
              <w:rPr>
                <w:rFonts w:ascii="Calibri" w:eastAsia="Times New Roman" w:hAnsi="Calibri" w:cs="Calibri"/>
                <w:color w:val="000000"/>
                <w:szCs w:val="22"/>
                <w:lang w:val="en-IN" w:eastAsia="en-IN"/>
              </w:rPr>
              <w:t>99%</w:t>
            </w:r>
          </w:p>
        </w:tc>
        <w:tc>
          <w:tcPr>
            <w:tcW w:w="1497" w:type="dxa"/>
            <w:tcBorders>
              <w:top w:val="nil"/>
              <w:left w:val="nil"/>
              <w:bottom w:val="single" w:sz="4" w:space="0" w:color="auto"/>
              <w:right w:val="single" w:sz="4" w:space="0" w:color="auto"/>
            </w:tcBorders>
            <w:shd w:val="clear" w:color="auto" w:fill="auto"/>
            <w:noWrap/>
            <w:vAlign w:val="bottom"/>
            <w:hideMark/>
          </w:tcPr>
          <w:p w14:paraId="6C529155" w14:textId="77777777" w:rsidR="009556F0" w:rsidRPr="009556F0" w:rsidRDefault="009556F0" w:rsidP="009556F0">
            <w:pPr>
              <w:spacing w:after="0" w:line="240" w:lineRule="auto"/>
              <w:jc w:val="center"/>
              <w:rPr>
                <w:rFonts w:ascii="Calibri" w:eastAsia="Times New Roman" w:hAnsi="Calibri" w:cs="Calibri"/>
                <w:color w:val="000000"/>
                <w:szCs w:val="22"/>
                <w:lang w:val="en-IN" w:eastAsia="en-IN"/>
              </w:rPr>
            </w:pPr>
            <w:r w:rsidRPr="009556F0">
              <w:rPr>
                <w:rFonts w:ascii="Calibri" w:eastAsia="Times New Roman" w:hAnsi="Calibri" w:cs="Calibri"/>
                <w:color w:val="000000"/>
                <w:szCs w:val="22"/>
                <w:lang w:val="en-IN" w:eastAsia="en-IN"/>
              </w:rPr>
              <w:t>97%</w:t>
            </w:r>
          </w:p>
        </w:tc>
      </w:tr>
      <w:tr w:rsidR="009556F0" w:rsidRPr="009556F0" w14:paraId="6A13BE12" w14:textId="77777777" w:rsidTr="00637264">
        <w:trPr>
          <w:trHeight w:val="301"/>
        </w:trPr>
        <w:tc>
          <w:tcPr>
            <w:tcW w:w="2899" w:type="dxa"/>
            <w:tcBorders>
              <w:top w:val="nil"/>
              <w:left w:val="single" w:sz="4" w:space="0" w:color="auto"/>
              <w:bottom w:val="single" w:sz="4" w:space="0" w:color="auto"/>
              <w:right w:val="single" w:sz="4" w:space="0" w:color="auto"/>
            </w:tcBorders>
            <w:shd w:val="clear" w:color="auto" w:fill="auto"/>
            <w:noWrap/>
            <w:vAlign w:val="bottom"/>
            <w:hideMark/>
          </w:tcPr>
          <w:p w14:paraId="74B1EC4F" w14:textId="77777777" w:rsidR="009556F0" w:rsidRPr="009556F0" w:rsidRDefault="009556F0" w:rsidP="009556F0">
            <w:pPr>
              <w:spacing w:after="0" w:line="240" w:lineRule="auto"/>
              <w:rPr>
                <w:rFonts w:ascii="Calibri" w:eastAsia="Times New Roman" w:hAnsi="Calibri" w:cs="Calibri"/>
                <w:color w:val="000000"/>
                <w:szCs w:val="22"/>
                <w:lang w:val="en-IN" w:eastAsia="en-IN"/>
              </w:rPr>
            </w:pPr>
            <w:r w:rsidRPr="009556F0">
              <w:rPr>
                <w:rFonts w:ascii="Calibri" w:eastAsia="Times New Roman" w:hAnsi="Calibri" w:cs="Calibri"/>
                <w:color w:val="000000"/>
                <w:szCs w:val="22"/>
                <w:lang w:val="en-IN" w:eastAsia="en-IN"/>
              </w:rPr>
              <w:t>Kaithal</w:t>
            </w:r>
          </w:p>
        </w:tc>
        <w:tc>
          <w:tcPr>
            <w:tcW w:w="1606" w:type="dxa"/>
            <w:tcBorders>
              <w:top w:val="nil"/>
              <w:left w:val="nil"/>
              <w:bottom w:val="single" w:sz="4" w:space="0" w:color="auto"/>
              <w:right w:val="single" w:sz="4" w:space="0" w:color="auto"/>
            </w:tcBorders>
            <w:shd w:val="clear" w:color="auto" w:fill="auto"/>
            <w:noWrap/>
            <w:vAlign w:val="bottom"/>
            <w:hideMark/>
          </w:tcPr>
          <w:p w14:paraId="68C38A6F" w14:textId="77777777" w:rsidR="009556F0" w:rsidRPr="009556F0" w:rsidRDefault="009556F0" w:rsidP="009556F0">
            <w:pPr>
              <w:spacing w:after="0" w:line="240" w:lineRule="auto"/>
              <w:jc w:val="center"/>
              <w:rPr>
                <w:rFonts w:ascii="Calibri" w:eastAsia="Times New Roman" w:hAnsi="Calibri" w:cs="Calibri"/>
                <w:color w:val="000000"/>
                <w:szCs w:val="22"/>
                <w:lang w:val="en-IN" w:eastAsia="en-IN"/>
              </w:rPr>
            </w:pPr>
            <w:r w:rsidRPr="009556F0">
              <w:rPr>
                <w:rFonts w:ascii="Calibri" w:eastAsia="Times New Roman" w:hAnsi="Calibri" w:cs="Calibri"/>
                <w:color w:val="000000"/>
                <w:szCs w:val="22"/>
                <w:lang w:val="en-IN" w:eastAsia="en-IN"/>
              </w:rPr>
              <w:t>102%</w:t>
            </w:r>
          </w:p>
        </w:tc>
        <w:tc>
          <w:tcPr>
            <w:tcW w:w="1710" w:type="dxa"/>
            <w:tcBorders>
              <w:top w:val="nil"/>
              <w:left w:val="nil"/>
              <w:bottom w:val="single" w:sz="4" w:space="0" w:color="auto"/>
              <w:right w:val="single" w:sz="4" w:space="0" w:color="auto"/>
            </w:tcBorders>
            <w:shd w:val="clear" w:color="auto" w:fill="auto"/>
            <w:noWrap/>
            <w:vAlign w:val="bottom"/>
            <w:hideMark/>
          </w:tcPr>
          <w:p w14:paraId="30A2A85B" w14:textId="77777777" w:rsidR="009556F0" w:rsidRPr="009556F0" w:rsidRDefault="009556F0" w:rsidP="009556F0">
            <w:pPr>
              <w:spacing w:after="0" w:line="240" w:lineRule="auto"/>
              <w:jc w:val="center"/>
              <w:rPr>
                <w:rFonts w:ascii="Calibri" w:eastAsia="Times New Roman" w:hAnsi="Calibri" w:cs="Calibri"/>
                <w:color w:val="000000"/>
                <w:szCs w:val="22"/>
                <w:lang w:val="en-IN" w:eastAsia="en-IN"/>
              </w:rPr>
            </w:pPr>
            <w:r w:rsidRPr="009556F0">
              <w:rPr>
                <w:rFonts w:ascii="Calibri" w:eastAsia="Times New Roman" w:hAnsi="Calibri" w:cs="Calibri"/>
                <w:color w:val="000000"/>
                <w:szCs w:val="22"/>
                <w:lang w:val="en-IN" w:eastAsia="en-IN"/>
              </w:rPr>
              <w:t>104%</w:t>
            </w:r>
          </w:p>
        </w:tc>
        <w:tc>
          <w:tcPr>
            <w:tcW w:w="1422" w:type="dxa"/>
            <w:tcBorders>
              <w:top w:val="nil"/>
              <w:left w:val="nil"/>
              <w:bottom w:val="single" w:sz="4" w:space="0" w:color="auto"/>
              <w:right w:val="single" w:sz="4" w:space="0" w:color="auto"/>
            </w:tcBorders>
            <w:shd w:val="clear" w:color="auto" w:fill="auto"/>
            <w:noWrap/>
            <w:vAlign w:val="bottom"/>
            <w:hideMark/>
          </w:tcPr>
          <w:p w14:paraId="6B217157" w14:textId="77777777" w:rsidR="009556F0" w:rsidRPr="009556F0" w:rsidRDefault="009556F0" w:rsidP="009556F0">
            <w:pPr>
              <w:spacing w:after="0" w:line="240" w:lineRule="auto"/>
              <w:jc w:val="center"/>
              <w:rPr>
                <w:rFonts w:ascii="Calibri" w:eastAsia="Times New Roman" w:hAnsi="Calibri" w:cs="Calibri"/>
                <w:color w:val="000000"/>
                <w:szCs w:val="22"/>
                <w:lang w:val="en-IN" w:eastAsia="en-IN"/>
              </w:rPr>
            </w:pPr>
            <w:r w:rsidRPr="009556F0">
              <w:rPr>
                <w:rFonts w:ascii="Calibri" w:eastAsia="Times New Roman" w:hAnsi="Calibri" w:cs="Calibri"/>
                <w:color w:val="000000"/>
                <w:szCs w:val="22"/>
                <w:lang w:val="en-IN" w:eastAsia="en-IN"/>
              </w:rPr>
              <w:t>97%</w:t>
            </w:r>
          </w:p>
        </w:tc>
        <w:tc>
          <w:tcPr>
            <w:tcW w:w="1497" w:type="dxa"/>
            <w:tcBorders>
              <w:top w:val="nil"/>
              <w:left w:val="nil"/>
              <w:bottom w:val="single" w:sz="4" w:space="0" w:color="auto"/>
              <w:right w:val="single" w:sz="4" w:space="0" w:color="auto"/>
            </w:tcBorders>
            <w:shd w:val="clear" w:color="auto" w:fill="auto"/>
            <w:noWrap/>
            <w:vAlign w:val="bottom"/>
            <w:hideMark/>
          </w:tcPr>
          <w:p w14:paraId="7D05FEFA" w14:textId="77777777" w:rsidR="009556F0" w:rsidRPr="009556F0" w:rsidRDefault="009556F0" w:rsidP="009556F0">
            <w:pPr>
              <w:spacing w:after="0" w:line="240" w:lineRule="auto"/>
              <w:jc w:val="center"/>
              <w:rPr>
                <w:rFonts w:ascii="Calibri" w:eastAsia="Times New Roman" w:hAnsi="Calibri" w:cs="Calibri"/>
                <w:color w:val="000000"/>
                <w:szCs w:val="22"/>
                <w:lang w:val="en-IN" w:eastAsia="en-IN"/>
              </w:rPr>
            </w:pPr>
            <w:r w:rsidRPr="009556F0">
              <w:rPr>
                <w:rFonts w:ascii="Calibri" w:eastAsia="Times New Roman" w:hAnsi="Calibri" w:cs="Calibri"/>
                <w:color w:val="000000"/>
                <w:szCs w:val="22"/>
                <w:lang w:val="en-IN" w:eastAsia="en-IN"/>
              </w:rPr>
              <w:t>102%</w:t>
            </w:r>
          </w:p>
        </w:tc>
      </w:tr>
      <w:tr w:rsidR="009556F0" w:rsidRPr="009556F0" w14:paraId="10FC22E7" w14:textId="77777777" w:rsidTr="00637264">
        <w:trPr>
          <w:trHeight w:val="301"/>
        </w:trPr>
        <w:tc>
          <w:tcPr>
            <w:tcW w:w="2899" w:type="dxa"/>
            <w:tcBorders>
              <w:top w:val="nil"/>
              <w:left w:val="single" w:sz="4" w:space="0" w:color="auto"/>
              <w:bottom w:val="single" w:sz="4" w:space="0" w:color="auto"/>
              <w:right w:val="single" w:sz="4" w:space="0" w:color="auto"/>
            </w:tcBorders>
            <w:shd w:val="clear" w:color="auto" w:fill="auto"/>
            <w:noWrap/>
            <w:vAlign w:val="bottom"/>
            <w:hideMark/>
          </w:tcPr>
          <w:p w14:paraId="126F9F1E" w14:textId="77777777" w:rsidR="009556F0" w:rsidRPr="009556F0" w:rsidRDefault="009556F0" w:rsidP="009556F0">
            <w:pPr>
              <w:spacing w:after="0" w:line="240" w:lineRule="auto"/>
              <w:rPr>
                <w:rFonts w:ascii="Calibri" w:eastAsia="Times New Roman" w:hAnsi="Calibri" w:cs="Calibri"/>
                <w:color w:val="000000"/>
                <w:szCs w:val="22"/>
                <w:lang w:val="en-IN" w:eastAsia="en-IN"/>
              </w:rPr>
            </w:pPr>
            <w:r w:rsidRPr="009556F0">
              <w:rPr>
                <w:rFonts w:ascii="Calibri" w:eastAsia="Times New Roman" w:hAnsi="Calibri" w:cs="Calibri"/>
                <w:color w:val="000000"/>
                <w:szCs w:val="22"/>
                <w:lang w:val="en-IN" w:eastAsia="en-IN"/>
              </w:rPr>
              <w:t>Karnal</w:t>
            </w:r>
          </w:p>
        </w:tc>
        <w:tc>
          <w:tcPr>
            <w:tcW w:w="1606" w:type="dxa"/>
            <w:tcBorders>
              <w:top w:val="nil"/>
              <w:left w:val="nil"/>
              <w:bottom w:val="single" w:sz="4" w:space="0" w:color="auto"/>
              <w:right w:val="single" w:sz="4" w:space="0" w:color="auto"/>
            </w:tcBorders>
            <w:shd w:val="clear" w:color="auto" w:fill="auto"/>
            <w:noWrap/>
            <w:vAlign w:val="bottom"/>
            <w:hideMark/>
          </w:tcPr>
          <w:p w14:paraId="5F380EEC" w14:textId="77777777" w:rsidR="009556F0" w:rsidRPr="009556F0" w:rsidRDefault="009556F0" w:rsidP="009556F0">
            <w:pPr>
              <w:spacing w:after="0" w:line="240" w:lineRule="auto"/>
              <w:jc w:val="center"/>
              <w:rPr>
                <w:rFonts w:ascii="Calibri" w:eastAsia="Times New Roman" w:hAnsi="Calibri" w:cs="Calibri"/>
                <w:color w:val="000000"/>
                <w:szCs w:val="22"/>
                <w:lang w:val="en-IN" w:eastAsia="en-IN"/>
              </w:rPr>
            </w:pPr>
            <w:r w:rsidRPr="009556F0">
              <w:rPr>
                <w:rFonts w:ascii="Calibri" w:eastAsia="Times New Roman" w:hAnsi="Calibri" w:cs="Calibri"/>
                <w:color w:val="000000"/>
                <w:szCs w:val="22"/>
                <w:lang w:val="en-IN" w:eastAsia="en-IN"/>
              </w:rPr>
              <w:t>133%</w:t>
            </w:r>
          </w:p>
        </w:tc>
        <w:tc>
          <w:tcPr>
            <w:tcW w:w="1710" w:type="dxa"/>
            <w:tcBorders>
              <w:top w:val="nil"/>
              <w:left w:val="nil"/>
              <w:bottom w:val="single" w:sz="4" w:space="0" w:color="auto"/>
              <w:right w:val="single" w:sz="4" w:space="0" w:color="auto"/>
            </w:tcBorders>
            <w:shd w:val="clear" w:color="auto" w:fill="auto"/>
            <w:noWrap/>
            <w:vAlign w:val="bottom"/>
            <w:hideMark/>
          </w:tcPr>
          <w:p w14:paraId="04A16973" w14:textId="77777777" w:rsidR="009556F0" w:rsidRPr="009556F0" w:rsidRDefault="009556F0" w:rsidP="009556F0">
            <w:pPr>
              <w:spacing w:after="0" w:line="240" w:lineRule="auto"/>
              <w:jc w:val="center"/>
              <w:rPr>
                <w:rFonts w:ascii="Calibri" w:eastAsia="Times New Roman" w:hAnsi="Calibri" w:cs="Calibri"/>
                <w:color w:val="000000"/>
                <w:szCs w:val="22"/>
                <w:lang w:val="en-IN" w:eastAsia="en-IN"/>
              </w:rPr>
            </w:pPr>
            <w:r w:rsidRPr="009556F0">
              <w:rPr>
                <w:rFonts w:ascii="Calibri" w:eastAsia="Times New Roman" w:hAnsi="Calibri" w:cs="Calibri"/>
                <w:color w:val="000000"/>
                <w:szCs w:val="22"/>
                <w:lang w:val="en-IN" w:eastAsia="en-IN"/>
              </w:rPr>
              <w:t>201%</w:t>
            </w:r>
          </w:p>
        </w:tc>
        <w:tc>
          <w:tcPr>
            <w:tcW w:w="1422" w:type="dxa"/>
            <w:tcBorders>
              <w:top w:val="nil"/>
              <w:left w:val="nil"/>
              <w:bottom w:val="single" w:sz="4" w:space="0" w:color="auto"/>
              <w:right w:val="single" w:sz="4" w:space="0" w:color="auto"/>
            </w:tcBorders>
            <w:shd w:val="clear" w:color="auto" w:fill="auto"/>
            <w:noWrap/>
            <w:vAlign w:val="bottom"/>
            <w:hideMark/>
          </w:tcPr>
          <w:p w14:paraId="3F5721F7" w14:textId="77777777" w:rsidR="009556F0" w:rsidRPr="009556F0" w:rsidRDefault="009556F0" w:rsidP="009556F0">
            <w:pPr>
              <w:spacing w:after="0" w:line="240" w:lineRule="auto"/>
              <w:jc w:val="center"/>
              <w:rPr>
                <w:rFonts w:ascii="Calibri" w:eastAsia="Times New Roman" w:hAnsi="Calibri" w:cs="Calibri"/>
                <w:color w:val="000000"/>
                <w:szCs w:val="22"/>
                <w:lang w:val="en-IN" w:eastAsia="en-IN"/>
              </w:rPr>
            </w:pPr>
            <w:r w:rsidRPr="009556F0">
              <w:rPr>
                <w:rFonts w:ascii="Calibri" w:eastAsia="Times New Roman" w:hAnsi="Calibri" w:cs="Calibri"/>
                <w:color w:val="000000"/>
                <w:szCs w:val="22"/>
                <w:lang w:val="en-IN" w:eastAsia="en-IN"/>
              </w:rPr>
              <w:t>104%</w:t>
            </w:r>
          </w:p>
        </w:tc>
        <w:tc>
          <w:tcPr>
            <w:tcW w:w="1497" w:type="dxa"/>
            <w:tcBorders>
              <w:top w:val="nil"/>
              <w:left w:val="nil"/>
              <w:bottom w:val="single" w:sz="4" w:space="0" w:color="auto"/>
              <w:right w:val="single" w:sz="4" w:space="0" w:color="auto"/>
            </w:tcBorders>
            <w:shd w:val="clear" w:color="auto" w:fill="auto"/>
            <w:noWrap/>
            <w:vAlign w:val="bottom"/>
            <w:hideMark/>
          </w:tcPr>
          <w:p w14:paraId="0CBEDB9F" w14:textId="77777777" w:rsidR="009556F0" w:rsidRPr="009556F0" w:rsidRDefault="009556F0" w:rsidP="009556F0">
            <w:pPr>
              <w:spacing w:after="0" w:line="240" w:lineRule="auto"/>
              <w:jc w:val="center"/>
              <w:rPr>
                <w:rFonts w:ascii="Calibri" w:eastAsia="Times New Roman" w:hAnsi="Calibri" w:cs="Calibri"/>
                <w:color w:val="000000"/>
                <w:szCs w:val="22"/>
                <w:lang w:val="en-IN" w:eastAsia="en-IN"/>
              </w:rPr>
            </w:pPr>
            <w:r w:rsidRPr="009556F0">
              <w:rPr>
                <w:rFonts w:ascii="Calibri" w:eastAsia="Times New Roman" w:hAnsi="Calibri" w:cs="Calibri"/>
                <w:color w:val="000000"/>
                <w:szCs w:val="22"/>
                <w:lang w:val="en-IN" w:eastAsia="en-IN"/>
              </w:rPr>
              <w:t>158%</w:t>
            </w:r>
          </w:p>
        </w:tc>
      </w:tr>
      <w:tr w:rsidR="009556F0" w:rsidRPr="009556F0" w14:paraId="10E69E4F" w14:textId="77777777" w:rsidTr="00637264">
        <w:trPr>
          <w:trHeight w:val="301"/>
        </w:trPr>
        <w:tc>
          <w:tcPr>
            <w:tcW w:w="2899" w:type="dxa"/>
            <w:tcBorders>
              <w:top w:val="nil"/>
              <w:left w:val="single" w:sz="4" w:space="0" w:color="auto"/>
              <w:bottom w:val="single" w:sz="4" w:space="0" w:color="auto"/>
              <w:right w:val="single" w:sz="4" w:space="0" w:color="auto"/>
            </w:tcBorders>
            <w:shd w:val="clear" w:color="auto" w:fill="auto"/>
            <w:noWrap/>
            <w:vAlign w:val="bottom"/>
            <w:hideMark/>
          </w:tcPr>
          <w:p w14:paraId="33D3BDFA" w14:textId="77777777" w:rsidR="009556F0" w:rsidRPr="009556F0" w:rsidRDefault="009556F0" w:rsidP="009556F0">
            <w:pPr>
              <w:spacing w:after="0" w:line="240" w:lineRule="auto"/>
              <w:rPr>
                <w:rFonts w:ascii="Calibri" w:eastAsia="Times New Roman" w:hAnsi="Calibri" w:cs="Calibri"/>
                <w:color w:val="000000"/>
                <w:szCs w:val="22"/>
                <w:lang w:val="en-IN" w:eastAsia="en-IN"/>
              </w:rPr>
            </w:pPr>
            <w:r w:rsidRPr="009556F0">
              <w:rPr>
                <w:rFonts w:ascii="Calibri" w:eastAsia="Times New Roman" w:hAnsi="Calibri" w:cs="Calibri"/>
                <w:color w:val="000000"/>
                <w:szCs w:val="22"/>
                <w:lang w:val="en-IN" w:eastAsia="en-IN"/>
              </w:rPr>
              <w:t>Kurukshetra</w:t>
            </w:r>
          </w:p>
        </w:tc>
        <w:tc>
          <w:tcPr>
            <w:tcW w:w="1606" w:type="dxa"/>
            <w:tcBorders>
              <w:top w:val="nil"/>
              <w:left w:val="nil"/>
              <w:bottom w:val="single" w:sz="4" w:space="0" w:color="auto"/>
              <w:right w:val="single" w:sz="4" w:space="0" w:color="auto"/>
            </w:tcBorders>
            <w:shd w:val="clear" w:color="auto" w:fill="auto"/>
            <w:noWrap/>
            <w:vAlign w:val="bottom"/>
            <w:hideMark/>
          </w:tcPr>
          <w:p w14:paraId="5D2BF34A" w14:textId="77777777" w:rsidR="009556F0" w:rsidRPr="009556F0" w:rsidRDefault="009556F0" w:rsidP="009556F0">
            <w:pPr>
              <w:spacing w:after="0" w:line="240" w:lineRule="auto"/>
              <w:jc w:val="center"/>
              <w:rPr>
                <w:rFonts w:ascii="Calibri" w:eastAsia="Times New Roman" w:hAnsi="Calibri" w:cs="Calibri"/>
                <w:color w:val="000000"/>
                <w:szCs w:val="22"/>
                <w:lang w:val="en-IN" w:eastAsia="en-IN"/>
              </w:rPr>
            </w:pPr>
            <w:r w:rsidRPr="009556F0">
              <w:rPr>
                <w:rFonts w:ascii="Calibri" w:eastAsia="Times New Roman" w:hAnsi="Calibri" w:cs="Calibri"/>
                <w:color w:val="000000"/>
                <w:szCs w:val="22"/>
                <w:lang w:val="en-IN" w:eastAsia="en-IN"/>
              </w:rPr>
              <w:t>89%</w:t>
            </w:r>
          </w:p>
        </w:tc>
        <w:tc>
          <w:tcPr>
            <w:tcW w:w="1710" w:type="dxa"/>
            <w:tcBorders>
              <w:top w:val="nil"/>
              <w:left w:val="nil"/>
              <w:bottom w:val="single" w:sz="4" w:space="0" w:color="auto"/>
              <w:right w:val="single" w:sz="4" w:space="0" w:color="auto"/>
            </w:tcBorders>
            <w:shd w:val="clear" w:color="auto" w:fill="auto"/>
            <w:noWrap/>
            <w:vAlign w:val="bottom"/>
            <w:hideMark/>
          </w:tcPr>
          <w:p w14:paraId="7A21450E" w14:textId="77777777" w:rsidR="009556F0" w:rsidRPr="009556F0" w:rsidRDefault="009556F0" w:rsidP="009556F0">
            <w:pPr>
              <w:spacing w:after="0" w:line="240" w:lineRule="auto"/>
              <w:jc w:val="center"/>
              <w:rPr>
                <w:rFonts w:ascii="Calibri" w:eastAsia="Times New Roman" w:hAnsi="Calibri" w:cs="Calibri"/>
                <w:color w:val="000000"/>
                <w:szCs w:val="22"/>
                <w:lang w:val="en-IN" w:eastAsia="en-IN"/>
              </w:rPr>
            </w:pPr>
            <w:r w:rsidRPr="009556F0">
              <w:rPr>
                <w:rFonts w:ascii="Calibri" w:eastAsia="Times New Roman" w:hAnsi="Calibri" w:cs="Calibri"/>
                <w:color w:val="000000"/>
                <w:szCs w:val="22"/>
                <w:lang w:val="en-IN" w:eastAsia="en-IN"/>
              </w:rPr>
              <w:t>81%</w:t>
            </w:r>
          </w:p>
        </w:tc>
        <w:tc>
          <w:tcPr>
            <w:tcW w:w="1422" w:type="dxa"/>
            <w:tcBorders>
              <w:top w:val="nil"/>
              <w:left w:val="nil"/>
              <w:bottom w:val="single" w:sz="4" w:space="0" w:color="auto"/>
              <w:right w:val="single" w:sz="4" w:space="0" w:color="auto"/>
            </w:tcBorders>
            <w:shd w:val="clear" w:color="auto" w:fill="auto"/>
            <w:noWrap/>
            <w:vAlign w:val="bottom"/>
            <w:hideMark/>
          </w:tcPr>
          <w:p w14:paraId="69632EDB" w14:textId="77777777" w:rsidR="009556F0" w:rsidRPr="009556F0" w:rsidRDefault="009556F0" w:rsidP="009556F0">
            <w:pPr>
              <w:spacing w:after="0" w:line="240" w:lineRule="auto"/>
              <w:jc w:val="center"/>
              <w:rPr>
                <w:rFonts w:ascii="Calibri" w:eastAsia="Times New Roman" w:hAnsi="Calibri" w:cs="Calibri"/>
                <w:color w:val="000000"/>
                <w:szCs w:val="22"/>
                <w:lang w:val="en-IN" w:eastAsia="en-IN"/>
              </w:rPr>
            </w:pPr>
            <w:r w:rsidRPr="009556F0">
              <w:rPr>
                <w:rFonts w:ascii="Calibri" w:eastAsia="Times New Roman" w:hAnsi="Calibri" w:cs="Calibri"/>
                <w:color w:val="000000"/>
                <w:szCs w:val="22"/>
                <w:lang w:val="en-IN" w:eastAsia="en-IN"/>
              </w:rPr>
              <w:t>87%</w:t>
            </w:r>
          </w:p>
        </w:tc>
        <w:tc>
          <w:tcPr>
            <w:tcW w:w="1497" w:type="dxa"/>
            <w:tcBorders>
              <w:top w:val="nil"/>
              <w:left w:val="nil"/>
              <w:bottom w:val="single" w:sz="4" w:space="0" w:color="auto"/>
              <w:right w:val="single" w:sz="4" w:space="0" w:color="auto"/>
            </w:tcBorders>
            <w:shd w:val="clear" w:color="auto" w:fill="auto"/>
            <w:noWrap/>
            <w:vAlign w:val="bottom"/>
            <w:hideMark/>
          </w:tcPr>
          <w:p w14:paraId="1D0982AB" w14:textId="77777777" w:rsidR="009556F0" w:rsidRPr="009556F0" w:rsidRDefault="009556F0" w:rsidP="009556F0">
            <w:pPr>
              <w:spacing w:after="0" w:line="240" w:lineRule="auto"/>
              <w:jc w:val="center"/>
              <w:rPr>
                <w:rFonts w:ascii="Calibri" w:eastAsia="Times New Roman" w:hAnsi="Calibri" w:cs="Calibri"/>
                <w:color w:val="000000"/>
                <w:szCs w:val="22"/>
                <w:lang w:val="en-IN" w:eastAsia="en-IN"/>
              </w:rPr>
            </w:pPr>
            <w:r w:rsidRPr="009556F0">
              <w:rPr>
                <w:rFonts w:ascii="Calibri" w:eastAsia="Times New Roman" w:hAnsi="Calibri" w:cs="Calibri"/>
                <w:color w:val="000000"/>
                <w:szCs w:val="22"/>
                <w:lang w:val="en-IN" w:eastAsia="en-IN"/>
              </w:rPr>
              <w:t>87%</w:t>
            </w:r>
          </w:p>
        </w:tc>
      </w:tr>
      <w:tr w:rsidR="009556F0" w:rsidRPr="009556F0" w14:paraId="5C65AAEA" w14:textId="77777777" w:rsidTr="00637264">
        <w:trPr>
          <w:trHeight w:val="301"/>
        </w:trPr>
        <w:tc>
          <w:tcPr>
            <w:tcW w:w="2899" w:type="dxa"/>
            <w:tcBorders>
              <w:top w:val="nil"/>
              <w:left w:val="single" w:sz="4" w:space="0" w:color="auto"/>
              <w:bottom w:val="single" w:sz="4" w:space="0" w:color="auto"/>
              <w:right w:val="single" w:sz="4" w:space="0" w:color="auto"/>
            </w:tcBorders>
            <w:shd w:val="clear" w:color="auto" w:fill="auto"/>
            <w:noWrap/>
            <w:vAlign w:val="bottom"/>
            <w:hideMark/>
          </w:tcPr>
          <w:p w14:paraId="7A53FB69" w14:textId="77777777" w:rsidR="009556F0" w:rsidRPr="009556F0" w:rsidRDefault="009556F0" w:rsidP="009556F0">
            <w:pPr>
              <w:spacing w:after="0" w:line="240" w:lineRule="auto"/>
              <w:rPr>
                <w:rFonts w:ascii="Calibri" w:eastAsia="Times New Roman" w:hAnsi="Calibri" w:cs="Calibri"/>
                <w:color w:val="000000"/>
                <w:szCs w:val="22"/>
                <w:lang w:val="en-IN" w:eastAsia="en-IN"/>
              </w:rPr>
            </w:pPr>
            <w:proofErr w:type="spellStart"/>
            <w:r w:rsidRPr="009556F0">
              <w:rPr>
                <w:rFonts w:ascii="Calibri" w:eastAsia="Times New Roman" w:hAnsi="Calibri" w:cs="Calibri"/>
                <w:color w:val="000000"/>
                <w:szCs w:val="22"/>
                <w:lang w:val="en-IN" w:eastAsia="en-IN"/>
              </w:rPr>
              <w:t>M.Garh</w:t>
            </w:r>
            <w:proofErr w:type="spellEnd"/>
          </w:p>
        </w:tc>
        <w:tc>
          <w:tcPr>
            <w:tcW w:w="1606" w:type="dxa"/>
            <w:tcBorders>
              <w:top w:val="nil"/>
              <w:left w:val="nil"/>
              <w:bottom w:val="single" w:sz="4" w:space="0" w:color="auto"/>
              <w:right w:val="single" w:sz="4" w:space="0" w:color="auto"/>
            </w:tcBorders>
            <w:shd w:val="clear" w:color="auto" w:fill="auto"/>
            <w:noWrap/>
            <w:vAlign w:val="bottom"/>
            <w:hideMark/>
          </w:tcPr>
          <w:p w14:paraId="02E0ECA0" w14:textId="77777777" w:rsidR="009556F0" w:rsidRPr="009556F0" w:rsidRDefault="009556F0" w:rsidP="009556F0">
            <w:pPr>
              <w:spacing w:after="0" w:line="240" w:lineRule="auto"/>
              <w:jc w:val="center"/>
              <w:rPr>
                <w:rFonts w:ascii="Calibri" w:eastAsia="Times New Roman" w:hAnsi="Calibri" w:cs="Calibri"/>
                <w:color w:val="000000"/>
                <w:szCs w:val="22"/>
                <w:lang w:val="en-IN" w:eastAsia="en-IN"/>
              </w:rPr>
            </w:pPr>
            <w:r w:rsidRPr="009556F0">
              <w:rPr>
                <w:rFonts w:ascii="Calibri" w:eastAsia="Times New Roman" w:hAnsi="Calibri" w:cs="Calibri"/>
                <w:color w:val="000000"/>
                <w:szCs w:val="22"/>
                <w:lang w:val="en-IN" w:eastAsia="en-IN"/>
              </w:rPr>
              <w:t>97%</w:t>
            </w:r>
          </w:p>
        </w:tc>
        <w:tc>
          <w:tcPr>
            <w:tcW w:w="1710" w:type="dxa"/>
            <w:tcBorders>
              <w:top w:val="nil"/>
              <w:left w:val="nil"/>
              <w:bottom w:val="single" w:sz="4" w:space="0" w:color="auto"/>
              <w:right w:val="single" w:sz="4" w:space="0" w:color="auto"/>
            </w:tcBorders>
            <w:shd w:val="clear" w:color="auto" w:fill="auto"/>
            <w:noWrap/>
            <w:vAlign w:val="bottom"/>
            <w:hideMark/>
          </w:tcPr>
          <w:p w14:paraId="09E264CF" w14:textId="77777777" w:rsidR="009556F0" w:rsidRPr="009556F0" w:rsidRDefault="009556F0" w:rsidP="009556F0">
            <w:pPr>
              <w:spacing w:after="0" w:line="240" w:lineRule="auto"/>
              <w:jc w:val="center"/>
              <w:rPr>
                <w:rFonts w:ascii="Calibri" w:eastAsia="Times New Roman" w:hAnsi="Calibri" w:cs="Calibri"/>
                <w:color w:val="000000"/>
                <w:szCs w:val="22"/>
                <w:lang w:val="en-IN" w:eastAsia="en-IN"/>
              </w:rPr>
            </w:pPr>
            <w:r w:rsidRPr="009556F0">
              <w:rPr>
                <w:rFonts w:ascii="Calibri" w:eastAsia="Times New Roman" w:hAnsi="Calibri" w:cs="Calibri"/>
                <w:color w:val="000000"/>
                <w:szCs w:val="22"/>
                <w:lang w:val="en-IN" w:eastAsia="en-IN"/>
              </w:rPr>
              <w:t>137%</w:t>
            </w:r>
          </w:p>
        </w:tc>
        <w:tc>
          <w:tcPr>
            <w:tcW w:w="1422" w:type="dxa"/>
            <w:tcBorders>
              <w:top w:val="nil"/>
              <w:left w:val="nil"/>
              <w:bottom w:val="single" w:sz="4" w:space="0" w:color="auto"/>
              <w:right w:val="single" w:sz="4" w:space="0" w:color="auto"/>
            </w:tcBorders>
            <w:shd w:val="clear" w:color="auto" w:fill="auto"/>
            <w:noWrap/>
            <w:vAlign w:val="bottom"/>
            <w:hideMark/>
          </w:tcPr>
          <w:p w14:paraId="4D4212E5" w14:textId="77777777" w:rsidR="009556F0" w:rsidRPr="009556F0" w:rsidRDefault="009556F0" w:rsidP="009556F0">
            <w:pPr>
              <w:spacing w:after="0" w:line="240" w:lineRule="auto"/>
              <w:jc w:val="center"/>
              <w:rPr>
                <w:rFonts w:ascii="Calibri" w:eastAsia="Times New Roman" w:hAnsi="Calibri" w:cs="Calibri"/>
                <w:color w:val="000000"/>
                <w:szCs w:val="22"/>
                <w:lang w:val="en-IN" w:eastAsia="en-IN"/>
              </w:rPr>
            </w:pPr>
            <w:r w:rsidRPr="009556F0">
              <w:rPr>
                <w:rFonts w:ascii="Calibri" w:eastAsia="Times New Roman" w:hAnsi="Calibri" w:cs="Calibri"/>
                <w:color w:val="000000"/>
                <w:szCs w:val="22"/>
                <w:lang w:val="en-IN" w:eastAsia="en-IN"/>
              </w:rPr>
              <w:t>49%</w:t>
            </w:r>
          </w:p>
        </w:tc>
        <w:tc>
          <w:tcPr>
            <w:tcW w:w="1497" w:type="dxa"/>
            <w:tcBorders>
              <w:top w:val="nil"/>
              <w:left w:val="nil"/>
              <w:bottom w:val="single" w:sz="4" w:space="0" w:color="auto"/>
              <w:right w:val="single" w:sz="4" w:space="0" w:color="auto"/>
            </w:tcBorders>
            <w:shd w:val="clear" w:color="auto" w:fill="auto"/>
            <w:noWrap/>
            <w:vAlign w:val="bottom"/>
            <w:hideMark/>
          </w:tcPr>
          <w:p w14:paraId="7ADBC6C7" w14:textId="77777777" w:rsidR="009556F0" w:rsidRPr="009556F0" w:rsidRDefault="009556F0" w:rsidP="009556F0">
            <w:pPr>
              <w:spacing w:after="0" w:line="240" w:lineRule="auto"/>
              <w:jc w:val="center"/>
              <w:rPr>
                <w:rFonts w:ascii="Calibri" w:eastAsia="Times New Roman" w:hAnsi="Calibri" w:cs="Calibri"/>
                <w:color w:val="000000"/>
                <w:szCs w:val="22"/>
                <w:lang w:val="en-IN" w:eastAsia="en-IN"/>
              </w:rPr>
            </w:pPr>
            <w:r w:rsidRPr="009556F0">
              <w:rPr>
                <w:rFonts w:ascii="Calibri" w:eastAsia="Times New Roman" w:hAnsi="Calibri" w:cs="Calibri"/>
                <w:color w:val="000000"/>
                <w:szCs w:val="22"/>
                <w:lang w:val="en-IN" w:eastAsia="en-IN"/>
              </w:rPr>
              <w:t>99%</w:t>
            </w:r>
          </w:p>
        </w:tc>
      </w:tr>
      <w:tr w:rsidR="009556F0" w:rsidRPr="009556F0" w14:paraId="65331B12" w14:textId="77777777" w:rsidTr="00637264">
        <w:trPr>
          <w:trHeight w:val="301"/>
        </w:trPr>
        <w:tc>
          <w:tcPr>
            <w:tcW w:w="2899" w:type="dxa"/>
            <w:tcBorders>
              <w:top w:val="nil"/>
              <w:left w:val="single" w:sz="4" w:space="0" w:color="auto"/>
              <w:bottom w:val="single" w:sz="4" w:space="0" w:color="auto"/>
              <w:right w:val="single" w:sz="4" w:space="0" w:color="auto"/>
            </w:tcBorders>
            <w:shd w:val="clear" w:color="auto" w:fill="auto"/>
            <w:noWrap/>
            <w:vAlign w:val="bottom"/>
            <w:hideMark/>
          </w:tcPr>
          <w:p w14:paraId="435ABF21" w14:textId="77777777" w:rsidR="009556F0" w:rsidRPr="009556F0" w:rsidRDefault="009556F0" w:rsidP="009556F0">
            <w:pPr>
              <w:spacing w:after="0" w:line="240" w:lineRule="auto"/>
              <w:rPr>
                <w:rFonts w:ascii="Calibri" w:eastAsia="Times New Roman" w:hAnsi="Calibri" w:cs="Calibri"/>
                <w:color w:val="000000"/>
                <w:szCs w:val="22"/>
                <w:lang w:val="en-IN" w:eastAsia="en-IN"/>
              </w:rPr>
            </w:pPr>
            <w:r w:rsidRPr="009556F0">
              <w:rPr>
                <w:rFonts w:ascii="Calibri" w:eastAsia="Times New Roman" w:hAnsi="Calibri" w:cs="Calibri"/>
                <w:color w:val="000000"/>
                <w:szCs w:val="22"/>
                <w:lang w:val="en-IN" w:eastAsia="en-IN"/>
              </w:rPr>
              <w:t>Mewat</w:t>
            </w:r>
          </w:p>
        </w:tc>
        <w:tc>
          <w:tcPr>
            <w:tcW w:w="1606" w:type="dxa"/>
            <w:tcBorders>
              <w:top w:val="nil"/>
              <w:left w:val="nil"/>
              <w:bottom w:val="single" w:sz="4" w:space="0" w:color="auto"/>
              <w:right w:val="single" w:sz="4" w:space="0" w:color="auto"/>
            </w:tcBorders>
            <w:shd w:val="clear" w:color="auto" w:fill="auto"/>
            <w:noWrap/>
            <w:vAlign w:val="bottom"/>
            <w:hideMark/>
          </w:tcPr>
          <w:p w14:paraId="0B6332F4" w14:textId="77777777" w:rsidR="009556F0" w:rsidRPr="009556F0" w:rsidRDefault="009556F0" w:rsidP="009556F0">
            <w:pPr>
              <w:spacing w:after="0" w:line="240" w:lineRule="auto"/>
              <w:jc w:val="center"/>
              <w:rPr>
                <w:rFonts w:ascii="Calibri" w:eastAsia="Times New Roman" w:hAnsi="Calibri" w:cs="Calibri"/>
                <w:color w:val="000000"/>
                <w:szCs w:val="22"/>
                <w:lang w:val="en-IN" w:eastAsia="en-IN"/>
              </w:rPr>
            </w:pPr>
            <w:r w:rsidRPr="009556F0">
              <w:rPr>
                <w:rFonts w:ascii="Calibri" w:eastAsia="Times New Roman" w:hAnsi="Calibri" w:cs="Calibri"/>
                <w:color w:val="000000"/>
                <w:szCs w:val="22"/>
                <w:lang w:val="en-IN" w:eastAsia="en-IN"/>
              </w:rPr>
              <w:t>103%</w:t>
            </w:r>
          </w:p>
        </w:tc>
        <w:tc>
          <w:tcPr>
            <w:tcW w:w="1710" w:type="dxa"/>
            <w:tcBorders>
              <w:top w:val="nil"/>
              <w:left w:val="nil"/>
              <w:bottom w:val="single" w:sz="4" w:space="0" w:color="auto"/>
              <w:right w:val="single" w:sz="4" w:space="0" w:color="auto"/>
            </w:tcBorders>
            <w:shd w:val="clear" w:color="auto" w:fill="auto"/>
            <w:noWrap/>
            <w:vAlign w:val="bottom"/>
            <w:hideMark/>
          </w:tcPr>
          <w:p w14:paraId="77A66592" w14:textId="77777777" w:rsidR="009556F0" w:rsidRPr="009556F0" w:rsidRDefault="009556F0" w:rsidP="009556F0">
            <w:pPr>
              <w:spacing w:after="0" w:line="240" w:lineRule="auto"/>
              <w:jc w:val="center"/>
              <w:rPr>
                <w:rFonts w:ascii="Calibri" w:eastAsia="Times New Roman" w:hAnsi="Calibri" w:cs="Calibri"/>
                <w:color w:val="000000"/>
                <w:szCs w:val="22"/>
                <w:lang w:val="en-IN" w:eastAsia="en-IN"/>
              </w:rPr>
            </w:pPr>
            <w:r w:rsidRPr="009556F0">
              <w:rPr>
                <w:rFonts w:ascii="Calibri" w:eastAsia="Times New Roman" w:hAnsi="Calibri" w:cs="Calibri"/>
                <w:color w:val="000000"/>
                <w:szCs w:val="22"/>
                <w:lang w:val="en-IN" w:eastAsia="en-IN"/>
              </w:rPr>
              <w:t>149%</w:t>
            </w:r>
          </w:p>
        </w:tc>
        <w:tc>
          <w:tcPr>
            <w:tcW w:w="1422" w:type="dxa"/>
            <w:tcBorders>
              <w:top w:val="nil"/>
              <w:left w:val="nil"/>
              <w:bottom w:val="single" w:sz="4" w:space="0" w:color="auto"/>
              <w:right w:val="single" w:sz="4" w:space="0" w:color="auto"/>
            </w:tcBorders>
            <w:shd w:val="clear" w:color="auto" w:fill="auto"/>
            <w:noWrap/>
            <w:vAlign w:val="bottom"/>
            <w:hideMark/>
          </w:tcPr>
          <w:p w14:paraId="45939550" w14:textId="77777777" w:rsidR="009556F0" w:rsidRPr="009556F0" w:rsidRDefault="009556F0" w:rsidP="009556F0">
            <w:pPr>
              <w:spacing w:after="0" w:line="240" w:lineRule="auto"/>
              <w:jc w:val="center"/>
              <w:rPr>
                <w:rFonts w:ascii="Calibri" w:eastAsia="Times New Roman" w:hAnsi="Calibri" w:cs="Calibri"/>
                <w:color w:val="000000"/>
                <w:szCs w:val="22"/>
                <w:lang w:val="en-IN" w:eastAsia="en-IN"/>
              </w:rPr>
            </w:pPr>
            <w:r w:rsidRPr="009556F0">
              <w:rPr>
                <w:rFonts w:ascii="Calibri" w:eastAsia="Times New Roman" w:hAnsi="Calibri" w:cs="Calibri"/>
                <w:color w:val="000000"/>
                <w:szCs w:val="22"/>
                <w:lang w:val="en-IN" w:eastAsia="en-IN"/>
              </w:rPr>
              <w:t>76%</w:t>
            </w:r>
          </w:p>
        </w:tc>
        <w:tc>
          <w:tcPr>
            <w:tcW w:w="1497" w:type="dxa"/>
            <w:tcBorders>
              <w:top w:val="nil"/>
              <w:left w:val="nil"/>
              <w:bottom w:val="single" w:sz="4" w:space="0" w:color="auto"/>
              <w:right w:val="single" w:sz="4" w:space="0" w:color="auto"/>
            </w:tcBorders>
            <w:shd w:val="clear" w:color="auto" w:fill="auto"/>
            <w:noWrap/>
            <w:vAlign w:val="bottom"/>
            <w:hideMark/>
          </w:tcPr>
          <w:p w14:paraId="49D400E5" w14:textId="77777777" w:rsidR="009556F0" w:rsidRPr="009556F0" w:rsidRDefault="009556F0" w:rsidP="009556F0">
            <w:pPr>
              <w:spacing w:after="0" w:line="240" w:lineRule="auto"/>
              <w:jc w:val="center"/>
              <w:rPr>
                <w:rFonts w:ascii="Calibri" w:eastAsia="Times New Roman" w:hAnsi="Calibri" w:cs="Calibri"/>
                <w:color w:val="000000"/>
                <w:szCs w:val="22"/>
                <w:lang w:val="en-IN" w:eastAsia="en-IN"/>
              </w:rPr>
            </w:pPr>
            <w:r w:rsidRPr="009556F0">
              <w:rPr>
                <w:rFonts w:ascii="Calibri" w:eastAsia="Times New Roman" w:hAnsi="Calibri" w:cs="Calibri"/>
                <w:color w:val="000000"/>
                <w:szCs w:val="22"/>
                <w:lang w:val="en-IN" w:eastAsia="en-IN"/>
              </w:rPr>
              <w:t>105%</w:t>
            </w:r>
          </w:p>
        </w:tc>
      </w:tr>
      <w:tr w:rsidR="009556F0" w:rsidRPr="009556F0" w14:paraId="73ACDB33" w14:textId="77777777" w:rsidTr="00637264">
        <w:trPr>
          <w:trHeight w:val="301"/>
        </w:trPr>
        <w:tc>
          <w:tcPr>
            <w:tcW w:w="2899" w:type="dxa"/>
            <w:tcBorders>
              <w:top w:val="nil"/>
              <w:left w:val="single" w:sz="4" w:space="0" w:color="auto"/>
              <w:bottom w:val="single" w:sz="4" w:space="0" w:color="auto"/>
              <w:right w:val="single" w:sz="4" w:space="0" w:color="auto"/>
            </w:tcBorders>
            <w:shd w:val="clear" w:color="auto" w:fill="auto"/>
            <w:noWrap/>
            <w:vAlign w:val="bottom"/>
            <w:hideMark/>
          </w:tcPr>
          <w:p w14:paraId="74A25F1F" w14:textId="77777777" w:rsidR="009556F0" w:rsidRPr="009556F0" w:rsidRDefault="009556F0" w:rsidP="009556F0">
            <w:pPr>
              <w:spacing w:after="0" w:line="240" w:lineRule="auto"/>
              <w:rPr>
                <w:rFonts w:ascii="Calibri" w:eastAsia="Times New Roman" w:hAnsi="Calibri" w:cs="Calibri"/>
                <w:color w:val="000000"/>
                <w:szCs w:val="22"/>
                <w:lang w:val="en-IN" w:eastAsia="en-IN"/>
              </w:rPr>
            </w:pPr>
            <w:r w:rsidRPr="009556F0">
              <w:rPr>
                <w:rFonts w:ascii="Calibri" w:eastAsia="Times New Roman" w:hAnsi="Calibri" w:cs="Calibri"/>
                <w:color w:val="000000"/>
                <w:szCs w:val="22"/>
                <w:lang w:val="en-IN" w:eastAsia="en-IN"/>
              </w:rPr>
              <w:t>Palwal</w:t>
            </w:r>
          </w:p>
        </w:tc>
        <w:tc>
          <w:tcPr>
            <w:tcW w:w="1606" w:type="dxa"/>
            <w:tcBorders>
              <w:top w:val="nil"/>
              <w:left w:val="nil"/>
              <w:bottom w:val="single" w:sz="4" w:space="0" w:color="auto"/>
              <w:right w:val="single" w:sz="4" w:space="0" w:color="auto"/>
            </w:tcBorders>
            <w:shd w:val="clear" w:color="auto" w:fill="auto"/>
            <w:noWrap/>
            <w:vAlign w:val="bottom"/>
            <w:hideMark/>
          </w:tcPr>
          <w:p w14:paraId="14282372" w14:textId="77777777" w:rsidR="009556F0" w:rsidRPr="009556F0" w:rsidRDefault="009556F0" w:rsidP="009556F0">
            <w:pPr>
              <w:spacing w:after="0" w:line="240" w:lineRule="auto"/>
              <w:jc w:val="center"/>
              <w:rPr>
                <w:rFonts w:ascii="Calibri" w:eastAsia="Times New Roman" w:hAnsi="Calibri" w:cs="Calibri"/>
                <w:color w:val="000000"/>
                <w:szCs w:val="22"/>
                <w:lang w:val="en-IN" w:eastAsia="en-IN"/>
              </w:rPr>
            </w:pPr>
            <w:r w:rsidRPr="009556F0">
              <w:rPr>
                <w:rFonts w:ascii="Calibri" w:eastAsia="Times New Roman" w:hAnsi="Calibri" w:cs="Calibri"/>
                <w:color w:val="000000"/>
                <w:szCs w:val="22"/>
                <w:lang w:val="en-IN" w:eastAsia="en-IN"/>
              </w:rPr>
              <w:t>71%</w:t>
            </w:r>
          </w:p>
        </w:tc>
        <w:tc>
          <w:tcPr>
            <w:tcW w:w="1710" w:type="dxa"/>
            <w:tcBorders>
              <w:top w:val="nil"/>
              <w:left w:val="nil"/>
              <w:bottom w:val="single" w:sz="4" w:space="0" w:color="auto"/>
              <w:right w:val="single" w:sz="4" w:space="0" w:color="auto"/>
            </w:tcBorders>
            <w:shd w:val="clear" w:color="auto" w:fill="auto"/>
            <w:noWrap/>
            <w:vAlign w:val="bottom"/>
            <w:hideMark/>
          </w:tcPr>
          <w:p w14:paraId="62E49791" w14:textId="77777777" w:rsidR="009556F0" w:rsidRPr="009556F0" w:rsidRDefault="009556F0" w:rsidP="009556F0">
            <w:pPr>
              <w:spacing w:after="0" w:line="240" w:lineRule="auto"/>
              <w:jc w:val="center"/>
              <w:rPr>
                <w:rFonts w:ascii="Calibri" w:eastAsia="Times New Roman" w:hAnsi="Calibri" w:cs="Calibri"/>
                <w:color w:val="000000"/>
                <w:szCs w:val="22"/>
                <w:lang w:val="en-IN" w:eastAsia="en-IN"/>
              </w:rPr>
            </w:pPr>
            <w:r w:rsidRPr="009556F0">
              <w:rPr>
                <w:rFonts w:ascii="Calibri" w:eastAsia="Times New Roman" w:hAnsi="Calibri" w:cs="Calibri"/>
                <w:color w:val="000000"/>
                <w:szCs w:val="22"/>
                <w:lang w:val="en-IN" w:eastAsia="en-IN"/>
              </w:rPr>
              <w:t>120%</w:t>
            </w:r>
          </w:p>
        </w:tc>
        <w:tc>
          <w:tcPr>
            <w:tcW w:w="1422" w:type="dxa"/>
            <w:tcBorders>
              <w:top w:val="nil"/>
              <w:left w:val="nil"/>
              <w:bottom w:val="single" w:sz="4" w:space="0" w:color="auto"/>
              <w:right w:val="single" w:sz="4" w:space="0" w:color="auto"/>
            </w:tcBorders>
            <w:shd w:val="clear" w:color="auto" w:fill="auto"/>
            <w:noWrap/>
            <w:vAlign w:val="bottom"/>
            <w:hideMark/>
          </w:tcPr>
          <w:p w14:paraId="769776A1" w14:textId="77777777" w:rsidR="009556F0" w:rsidRPr="009556F0" w:rsidRDefault="009556F0" w:rsidP="009556F0">
            <w:pPr>
              <w:spacing w:after="0" w:line="240" w:lineRule="auto"/>
              <w:jc w:val="center"/>
              <w:rPr>
                <w:rFonts w:ascii="Calibri" w:eastAsia="Times New Roman" w:hAnsi="Calibri" w:cs="Calibri"/>
                <w:color w:val="000000"/>
                <w:szCs w:val="22"/>
                <w:lang w:val="en-IN" w:eastAsia="en-IN"/>
              </w:rPr>
            </w:pPr>
            <w:r w:rsidRPr="009556F0">
              <w:rPr>
                <w:rFonts w:ascii="Calibri" w:eastAsia="Times New Roman" w:hAnsi="Calibri" w:cs="Calibri"/>
                <w:color w:val="000000"/>
                <w:szCs w:val="22"/>
                <w:lang w:val="en-IN" w:eastAsia="en-IN"/>
              </w:rPr>
              <w:t>94%</w:t>
            </w:r>
          </w:p>
        </w:tc>
        <w:tc>
          <w:tcPr>
            <w:tcW w:w="1497" w:type="dxa"/>
            <w:tcBorders>
              <w:top w:val="nil"/>
              <w:left w:val="nil"/>
              <w:bottom w:val="single" w:sz="4" w:space="0" w:color="auto"/>
              <w:right w:val="single" w:sz="4" w:space="0" w:color="auto"/>
            </w:tcBorders>
            <w:shd w:val="clear" w:color="auto" w:fill="auto"/>
            <w:noWrap/>
            <w:vAlign w:val="bottom"/>
            <w:hideMark/>
          </w:tcPr>
          <w:p w14:paraId="2BAF0057" w14:textId="77777777" w:rsidR="009556F0" w:rsidRPr="009556F0" w:rsidRDefault="009556F0" w:rsidP="009556F0">
            <w:pPr>
              <w:spacing w:after="0" w:line="240" w:lineRule="auto"/>
              <w:jc w:val="center"/>
              <w:rPr>
                <w:rFonts w:ascii="Calibri" w:eastAsia="Times New Roman" w:hAnsi="Calibri" w:cs="Calibri"/>
                <w:color w:val="000000"/>
                <w:szCs w:val="22"/>
                <w:lang w:val="en-IN" w:eastAsia="en-IN"/>
              </w:rPr>
            </w:pPr>
            <w:r w:rsidRPr="009556F0">
              <w:rPr>
                <w:rFonts w:ascii="Calibri" w:eastAsia="Times New Roman" w:hAnsi="Calibri" w:cs="Calibri"/>
                <w:color w:val="000000"/>
                <w:szCs w:val="22"/>
                <w:lang w:val="en-IN" w:eastAsia="en-IN"/>
              </w:rPr>
              <w:t>83%</w:t>
            </w:r>
          </w:p>
        </w:tc>
      </w:tr>
      <w:tr w:rsidR="009556F0" w:rsidRPr="009556F0" w14:paraId="0FD14D64" w14:textId="77777777" w:rsidTr="00637264">
        <w:trPr>
          <w:trHeight w:val="301"/>
        </w:trPr>
        <w:tc>
          <w:tcPr>
            <w:tcW w:w="2899" w:type="dxa"/>
            <w:tcBorders>
              <w:top w:val="nil"/>
              <w:left w:val="single" w:sz="4" w:space="0" w:color="auto"/>
              <w:bottom w:val="single" w:sz="4" w:space="0" w:color="auto"/>
              <w:right w:val="single" w:sz="4" w:space="0" w:color="auto"/>
            </w:tcBorders>
            <w:shd w:val="clear" w:color="auto" w:fill="auto"/>
            <w:noWrap/>
            <w:vAlign w:val="bottom"/>
            <w:hideMark/>
          </w:tcPr>
          <w:p w14:paraId="49622C50" w14:textId="77777777" w:rsidR="009556F0" w:rsidRPr="009556F0" w:rsidRDefault="009556F0" w:rsidP="009556F0">
            <w:pPr>
              <w:spacing w:after="0" w:line="240" w:lineRule="auto"/>
              <w:rPr>
                <w:rFonts w:ascii="Calibri" w:eastAsia="Times New Roman" w:hAnsi="Calibri" w:cs="Calibri"/>
                <w:color w:val="000000"/>
                <w:szCs w:val="22"/>
                <w:lang w:val="en-IN" w:eastAsia="en-IN"/>
              </w:rPr>
            </w:pPr>
            <w:r w:rsidRPr="009556F0">
              <w:rPr>
                <w:rFonts w:ascii="Calibri" w:eastAsia="Times New Roman" w:hAnsi="Calibri" w:cs="Calibri"/>
                <w:color w:val="000000"/>
                <w:szCs w:val="22"/>
                <w:lang w:val="en-IN" w:eastAsia="en-IN"/>
              </w:rPr>
              <w:t>Panchkula</w:t>
            </w:r>
          </w:p>
        </w:tc>
        <w:tc>
          <w:tcPr>
            <w:tcW w:w="1606" w:type="dxa"/>
            <w:tcBorders>
              <w:top w:val="nil"/>
              <w:left w:val="nil"/>
              <w:bottom w:val="single" w:sz="4" w:space="0" w:color="auto"/>
              <w:right w:val="single" w:sz="4" w:space="0" w:color="auto"/>
            </w:tcBorders>
            <w:shd w:val="clear" w:color="auto" w:fill="auto"/>
            <w:noWrap/>
            <w:vAlign w:val="bottom"/>
            <w:hideMark/>
          </w:tcPr>
          <w:p w14:paraId="564ACB68" w14:textId="77777777" w:rsidR="009556F0" w:rsidRPr="009556F0" w:rsidRDefault="009556F0" w:rsidP="009556F0">
            <w:pPr>
              <w:spacing w:after="0" w:line="240" w:lineRule="auto"/>
              <w:jc w:val="center"/>
              <w:rPr>
                <w:rFonts w:ascii="Calibri" w:eastAsia="Times New Roman" w:hAnsi="Calibri" w:cs="Calibri"/>
                <w:color w:val="000000"/>
                <w:szCs w:val="22"/>
                <w:lang w:val="en-IN" w:eastAsia="en-IN"/>
              </w:rPr>
            </w:pPr>
            <w:r w:rsidRPr="009556F0">
              <w:rPr>
                <w:rFonts w:ascii="Calibri" w:eastAsia="Times New Roman" w:hAnsi="Calibri" w:cs="Calibri"/>
                <w:color w:val="000000"/>
                <w:szCs w:val="22"/>
                <w:lang w:val="en-IN" w:eastAsia="en-IN"/>
              </w:rPr>
              <w:t>104%</w:t>
            </w:r>
          </w:p>
        </w:tc>
        <w:tc>
          <w:tcPr>
            <w:tcW w:w="1710" w:type="dxa"/>
            <w:tcBorders>
              <w:top w:val="nil"/>
              <w:left w:val="nil"/>
              <w:bottom w:val="single" w:sz="4" w:space="0" w:color="auto"/>
              <w:right w:val="single" w:sz="4" w:space="0" w:color="auto"/>
            </w:tcBorders>
            <w:shd w:val="clear" w:color="auto" w:fill="auto"/>
            <w:noWrap/>
            <w:vAlign w:val="bottom"/>
            <w:hideMark/>
          </w:tcPr>
          <w:p w14:paraId="0E6A4687" w14:textId="77777777" w:rsidR="009556F0" w:rsidRPr="009556F0" w:rsidRDefault="009556F0" w:rsidP="009556F0">
            <w:pPr>
              <w:spacing w:after="0" w:line="240" w:lineRule="auto"/>
              <w:jc w:val="center"/>
              <w:rPr>
                <w:rFonts w:ascii="Calibri" w:eastAsia="Times New Roman" w:hAnsi="Calibri" w:cs="Calibri"/>
                <w:color w:val="000000"/>
                <w:szCs w:val="22"/>
                <w:lang w:val="en-IN" w:eastAsia="en-IN"/>
              </w:rPr>
            </w:pPr>
            <w:r w:rsidRPr="009556F0">
              <w:rPr>
                <w:rFonts w:ascii="Calibri" w:eastAsia="Times New Roman" w:hAnsi="Calibri" w:cs="Calibri"/>
                <w:color w:val="000000"/>
                <w:szCs w:val="22"/>
                <w:lang w:val="en-IN" w:eastAsia="en-IN"/>
              </w:rPr>
              <w:t>91%</w:t>
            </w:r>
          </w:p>
        </w:tc>
        <w:tc>
          <w:tcPr>
            <w:tcW w:w="1422" w:type="dxa"/>
            <w:tcBorders>
              <w:top w:val="nil"/>
              <w:left w:val="nil"/>
              <w:bottom w:val="single" w:sz="4" w:space="0" w:color="auto"/>
              <w:right w:val="single" w:sz="4" w:space="0" w:color="auto"/>
            </w:tcBorders>
            <w:shd w:val="clear" w:color="auto" w:fill="auto"/>
            <w:noWrap/>
            <w:vAlign w:val="bottom"/>
            <w:hideMark/>
          </w:tcPr>
          <w:p w14:paraId="1E20522E" w14:textId="77777777" w:rsidR="009556F0" w:rsidRPr="009556F0" w:rsidRDefault="009556F0" w:rsidP="009556F0">
            <w:pPr>
              <w:spacing w:after="0" w:line="240" w:lineRule="auto"/>
              <w:jc w:val="center"/>
              <w:rPr>
                <w:rFonts w:ascii="Calibri" w:eastAsia="Times New Roman" w:hAnsi="Calibri" w:cs="Calibri"/>
                <w:color w:val="000000"/>
                <w:szCs w:val="22"/>
                <w:lang w:val="en-IN" w:eastAsia="en-IN"/>
              </w:rPr>
            </w:pPr>
            <w:r w:rsidRPr="009556F0">
              <w:rPr>
                <w:rFonts w:ascii="Calibri" w:eastAsia="Times New Roman" w:hAnsi="Calibri" w:cs="Calibri"/>
                <w:color w:val="000000"/>
                <w:szCs w:val="22"/>
                <w:lang w:val="en-IN" w:eastAsia="en-IN"/>
              </w:rPr>
              <w:t>15%</w:t>
            </w:r>
          </w:p>
        </w:tc>
        <w:tc>
          <w:tcPr>
            <w:tcW w:w="1497" w:type="dxa"/>
            <w:tcBorders>
              <w:top w:val="nil"/>
              <w:left w:val="nil"/>
              <w:bottom w:val="single" w:sz="4" w:space="0" w:color="auto"/>
              <w:right w:val="single" w:sz="4" w:space="0" w:color="auto"/>
            </w:tcBorders>
            <w:shd w:val="clear" w:color="auto" w:fill="auto"/>
            <w:noWrap/>
            <w:vAlign w:val="bottom"/>
            <w:hideMark/>
          </w:tcPr>
          <w:p w14:paraId="58FD7DD6" w14:textId="77777777" w:rsidR="009556F0" w:rsidRPr="009556F0" w:rsidRDefault="009556F0" w:rsidP="009556F0">
            <w:pPr>
              <w:spacing w:after="0" w:line="240" w:lineRule="auto"/>
              <w:jc w:val="center"/>
              <w:rPr>
                <w:rFonts w:ascii="Calibri" w:eastAsia="Times New Roman" w:hAnsi="Calibri" w:cs="Calibri"/>
                <w:color w:val="000000"/>
                <w:szCs w:val="22"/>
                <w:lang w:val="en-IN" w:eastAsia="en-IN"/>
              </w:rPr>
            </w:pPr>
            <w:r w:rsidRPr="009556F0">
              <w:rPr>
                <w:rFonts w:ascii="Calibri" w:eastAsia="Times New Roman" w:hAnsi="Calibri" w:cs="Calibri"/>
                <w:color w:val="000000"/>
                <w:szCs w:val="22"/>
                <w:lang w:val="en-IN" w:eastAsia="en-IN"/>
              </w:rPr>
              <w:t>73%</w:t>
            </w:r>
          </w:p>
        </w:tc>
      </w:tr>
      <w:tr w:rsidR="009556F0" w:rsidRPr="009556F0" w14:paraId="43310610" w14:textId="77777777" w:rsidTr="00637264">
        <w:trPr>
          <w:trHeight w:val="301"/>
        </w:trPr>
        <w:tc>
          <w:tcPr>
            <w:tcW w:w="2899" w:type="dxa"/>
            <w:tcBorders>
              <w:top w:val="nil"/>
              <w:left w:val="single" w:sz="4" w:space="0" w:color="auto"/>
              <w:bottom w:val="single" w:sz="4" w:space="0" w:color="auto"/>
              <w:right w:val="single" w:sz="4" w:space="0" w:color="auto"/>
            </w:tcBorders>
            <w:shd w:val="clear" w:color="auto" w:fill="auto"/>
            <w:noWrap/>
            <w:vAlign w:val="bottom"/>
            <w:hideMark/>
          </w:tcPr>
          <w:p w14:paraId="6B92B637" w14:textId="77777777" w:rsidR="009556F0" w:rsidRPr="009556F0" w:rsidRDefault="009556F0" w:rsidP="009556F0">
            <w:pPr>
              <w:spacing w:after="0" w:line="240" w:lineRule="auto"/>
              <w:rPr>
                <w:rFonts w:ascii="Calibri" w:eastAsia="Times New Roman" w:hAnsi="Calibri" w:cs="Calibri"/>
                <w:color w:val="000000"/>
                <w:szCs w:val="22"/>
                <w:lang w:val="en-IN" w:eastAsia="en-IN"/>
              </w:rPr>
            </w:pPr>
            <w:r w:rsidRPr="009556F0">
              <w:rPr>
                <w:rFonts w:ascii="Calibri" w:eastAsia="Times New Roman" w:hAnsi="Calibri" w:cs="Calibri"/>
                <w:color w:val="000000"/>
                <w:szCs w:val="22"/>
                <w:lang w:val="en-IN" w:eastAsia="en-IN"/>
              </w:rPr>
              <w:t>Panipat</w:t>
            </w:r>
          </w:p>
        </w:tc>
        <w:tc>
          <w:tcPr>
            <w:tcW w:w="1606" w:type="dxa"/>
            <w:tcBorders>
              <w:top w:val="nil"/>
              <w:left w:val="nil"/>
              <w:bottom w:val="single" w:sz="4" w:space="0" w:color="auto"/>
              <w:right w:val="single" w:sz="4" w:space="0" w:color="auto"/>
            </w:tcBorders>
            <w:shd w:val="clear" w:color="auto" w:fill="auto"/>
            <w:noWrap/>
            <w:vAlign w:val="bottom"/>
            <w:hideMark/>
          </w:tcPr>
          <w:p w14:paraId="7665415B" w14:textId="77777777" w:rsidR="009556F0" w:rsidRPr="009556F0" w:rsidRDefault="009556F0" w:rsidP="009556F0">
            <w:pPr>
              <w:spacing w:after="0" w:line="240" w:lineRule="auto"/>
              <w:jc w:val="center"/>
              <w:rPr>
                <w:rFonts w:ascii="Calibri" w:eastAsia="Times New Roman" w:hAnsi="Calibri" w:cs="Calibri"/>
                <w:color w:val="000000"/>
                <w:szCs w:val="22"/>
                <w:lang w:val="en-IN" w:eastAsia="en-IN"/>
              </w:rPr>
            </w:pPr>
            <w:r w:rsidRPr="009556F0">
              <w:rPr>
                <w:rFonts w:ascii="Calibri" w:eastAsia="Times New Roman" w:hAnsi="Calibri" w:cs="Calibri"/>
                <w:color w:val="000000"/>
                <w:szCs w:val="22"/>
                <w:lang w:val="en-IN" w:eastAsia="en-IN"/>
              </w:rPr>
              <w:t>91%</w:t>
            </w:r>
          </w:p>
        </w:tc>
        <w:tc>
          <w:tcPr>
            <w:tcW w:w="1710" w:type="dxa"/>
            <w:tcBorders>
              <w:top w:val="nil"/>
              <w:left w:val="nil"/>
              <w:bottom w:val="single" w:sz="4" w:space="0" w:color="auto"/>
              <w:right w:val="single" w:sz="4" w:space="0" w:color="auto"/>
            </w:tcBorders>
            <w:shd w:val="clear" w:color="auto" w:fill="auto"/>
            <w:noWrap/>
            <w:vAlign w:val="bottom"/>
            <w:hideMark/>
          </w:tcPr>
          <w:p w14:paraId="2589371F" w14:textId="77777777" w:rsidR="009556F0" w:rsidRPr="009556F0" w:rsidRDefault="009556F0" w:rsidP="009556F0">
            <w:pPr>
              <w:spacing w:after="0" w:line="240" w:lineRule="auto"/>
              <w:jc w:val="center"/>
              <w:rPr>
                <w:rFonts w:ascii="Calibri" w:eastAsia="Times New Roman" w:hAnsi="Calibri" w:cs="Calibri"/>
                <w:color w:val="000000"/>
                <w:szCs w:val="22"/>
                <w:lang w:val="en-IN" w:eastAsia="en-IN"/>
              </w:rPr>
            </w:pPr>
            <w:r w:rsidRPr="009556F0">
              <w:rPr>
                <w:rFonts w:ascii="Calibri" w:eastAsia="Times New Roman" w:hAnsi="Calibri" w:cs="Calibri"/>
                <w:color w:val="000000"/>
                <w:szCs w:val="22"/>
                <w:lang w:val="en-IN" w:eastAsia="en-IN"/>
              </w:rPr>
              <w:t>111%</w:t>
            </w:r>
          </w:p>
        </w:tc>
        <w:tc>
          <w:tcPr>
            <w:tcW w:w="1422" w:type="dxa"/>
            <w:tcBorders>
              <w:top w:val="nil"/>
              <w:left w:val="nil"/>
              <w:bottom w:val="single" w:sz="4" w:space="0" w:color="auto"/>
              <w:right w:val="single" w:sz="4" w:space="0" w:color="auto"/>
            </w:tcBorders>
            <w:shd w:val="clear" w:color="auto" w:fill="auto"/>
            <w:noWrap/>
            <w:vAlign w:val="bottom"/>
            <w:hideMark/>
          </w:tcPr>
          <w:p w14:paraId="1C146BDE" w14:textId="77777777" w:rsidR="009556F0" w:rsidRPr="009556F0" w:rsidRDefault="009556F0" w:rsidP="009556F0">
            <w:pPr>
              <w:spacing w:after="0" w:line="240" w:lineRule="auto"/>
              <w:jc w:val="center"/>
              <w:rPr>
                <w:rFonts w:ascii="Calibri" w:eastAsia="Times New Roman" w:hAnsi="Calibri" w:cs="Calibri"/>
                <w:color w:val="000000"/>
                <w:szCs w:val="22"/>
                <w:lang w:val="en-IN" w:eastAsia="en-IN"/>
              </w:rPr>
            </w:pPr>
            <w:r w:rsidRPr="009556F0">
              <w:rPr>
                <w:rFonts w:ascii="Calibri" w:eastAsia="Times New Roman" w:hAnsi="Calibri" w:cs="Calibri"/>
                <w:color w:val="000000"/>
                <w:szCs w:val="22"/>
                <w:lang w:val="en-IN" w:eastAsia="en-IN"/>
              </w:rPr>
              <w:t>78%</w:t>
            </w:r>
          </w:p>
        </w:tc>
        <w:tc>
          <w:tcPr>
            <w:tcW w:w="1497" w:type="dxa"/>
            <w:tcBorders>
              <w:top w:val="nil"/>
              <w:left w:val="nil"/>
              <w:bottom w:val="single" w:sz="4" w:space="0" w:color="auto"/>
              <w:right w:val="single" w:sz="4" w:space="0" w:color="auto"/>
            </w:tcBorders>
            <w:shd w:val="clear" w:color="auto" w:fill="auto"/>
            <w:noWrap/>
            <w:vAlign w:val="bottom"/>
            <w:hideMark/>
          </w:tcPr>
          <w:p w14:paraId="567AE1B0" w14:textId="77777777" w:rsidR="009556F0" w:rsidRPr="009556F0" w:rsidRDefault="009556F0" w:rsidP="009556F0">
            <w:pPr>
              <w:spacing w:after="0" w:line="240" w:lineRule="auto"/>
              <w:jc w:val="center"/>
              <w:rPr>
                <w:rFonts w:ascii="Calibri" w:eastAsia="Times New Roman" w:hAnsi="Calibri" w:cs="Calibri"/>
                <w:color w:val="000000"/>
                <w:szCs w:val="22"/>
                <w:lang w:val="en-IN" w:eastAsia="en-IN"/>
              </w:rPr>
            </w:pPr>
            <w:r w:rsidRPr="009556F0">
              <w:rPr>
                <w:rFonts w:ascii="Calibri" w:eastAsia="Times New Roman" w:hAnsi="Calibri" w:cs="Calibri"/>
                <w:color w:val="000000"/>
                <w:szCs w:val="22"/>
                <w:lang w:val="en-IN" w:eastAsia="en-IN"/>
              </w:rPr>
              <w:t>98%</w:t>
            </w:r>
          </w:p>
        </w:tc>
      </w:tr>
      <w:tr w:rsidR="009556F0" w:rsidRPr="009556F0" w14:paraId="6208F130" w14:textId="77777777" w:rsidTr="00637264">
        <w:trPr>
          <w:trHeight w:val="301"/>
        </w:trPr>
        <w:tc>
          <w:tcPr>
            <w:tcW w:w="2899" w:type="dxa"/>
            <w:tcBorders>
              <w:top w:val="nil"/>
              <w:left w:val="single" w:sz="4" w:space="0" w:color="auto"/>
              <w:bottom w:val="single" w:sz="4" w:space="0" w:color="auto"/>
              <w:right w:val="single" w:sz="4" w:space="0" w:color="auto"/>
            </w:tcBorders>
            <w:shd w:val="clear" w:color="auto" w:fill="auto"/>
            <w:noWrap/>
            <w:vAlign w:val="bottom"/>
            <w:hideMark/>
          </w:tcPr>
          <w:p w14:paraId="4AC26795" w14:textId="77777777" w:rsidR="009556F0" w:rsidRPr="009556F0" w:rsidRDefault="009556F0" w:rsidP="009556F0">
            <w:pPr>
              <w:spacing w:after="0" w:line="240" w:lineRule="auto"/>
              <w:rPr>
                <w:rFonts w:ascii="Calibri" w:eastAsia="Times New Roman" w:hAnsi="Calibri" w:cs="Calibri"/>
                <w:color w:val="000000"/>
                <w:szCs w:val="22"/>
                <w:lang w:val="en-IN" w:eastAsia="en-IN"/>
              </w:rPr>
            </w:pPr>
            <w:r w:rsidRPr="009556F0">
              <w:rPr>
                <w:rFonts w:ascii="Calibri" w:eastAsia="Times New Roman" w:hAnsi="Calibri" w:cs="Calibri"/>
                <w:color w:val="000000"/>
                <w:szCs w:val="22"/>
                <w:lang w:val="en-IN" w:eastAsia="en-IN"/>
              </w:rPr>
              <w:t>Rewari</w:t>
            </w:r>
          </w:p>
        </w:tc>
        <w:tc>
          <w:tcPr>
            <w:tcW w:w="1606" w:type="dxa"/>
            <w:tcBorders>
              <w:top w:val="nil"/>
              <w:left w:val="nil"/>
              <w:bottom w:val="single" w:sz="4" w:space="0" w:color="auto"/>
              <w:right w:val="single" w:sz="4" w:space="0" w:color="auto"/>
            </w:tcBorders>
            <w:shd w:val="clear" w:color="auto" w:fill="auto"/>
            <w:noWrap/>
            <w:vAlign w:val="bottom"/>
            <w:hideMark/>
          </w:tcPr>
          <w:p w14:paraId="1F0C9BD1" w14:textId="77777777" w:rsidR="009556F0" w:rsidRPr="009556F0" w:rsidRDefault="009556F0" w:rsidP="009556F0">
            <w:pPr>
              <w:spacing w:after="0" w:line="240" w:lineRule="auto"/>
              <w:jc w:val="center"/>
              <w:rPr>
                <w:rFonts w:ascii="Calibri" w:eastAsia="Times New Roman" w:hAnsi="Calibri" w:cs="Calibri"/>
                <w:color w:val="000000"/>
                <w:szCs w:val="22"/>
                <w:lang w:val="en-IN" w:eastAsia="en-IN"/>
              </w:rPr>
            </w:pPr>
            <w:r w:rsidRPr="009556F0">
              <w:rPr>
                <w:rFonts w:ascii="Calibri" w:eastAsia="Times New Roman" w:hAnsi="Calibri" w:cs="Calibri"/>
                <w:color w:val="000000"/>
                <w:szCs w:val="22"/>
                <w:lang w:val="en-IN" w:eastAsia="en-IN"/>
              </w:rPr>
              <w:t>84%</w:t>
            </w:r>
          </w:p>
        </w:tc>
        <w:tc>
          <w:tcPr>
            <w:tcW w:w="1710" w:type="dxa"/>
            <w:tcBorders>
              <w:top w:val="nil"/>
              <w:left w:val="nil"/>
              <w:bottom w:val="single" w:sz="4" w:space="0" w:color="auto"/>
              <w:right w:val="single" w:sz="4" w:space="0" w:color="auto"/>
            </w:tcBorders>
            <w:shd w:val="clear" w:color="auto" w:fill="auto"/>
            <w:noWrap/>
            <w:vAlign w:val="bottom"/>
            <w:hideMark/>
          </w:tcPr>
          <w:p w14:paraId="41C26EDA" w14:textId="77777777" w:rsidR="009556F0" w:rsidRPr="009556F0" w:rsidRDefault="009556F0" w:rsidP="009556F0">
            <w:pPr>
              <w:spacing w:after="0" w:line="240" w:lineRule="auto"/>
              <w:jc w:val="center"/>
              <w:rPr>
                <w:rFonts w:ascii="Calibri" w:eastAsia="Times New Roman" w:hAnsi="Calibri" w:cs="Calibri"/>
                <w:color w:val="000000"/>
                <w:szCs w:val="22"/>
                <w:lang w:val="en-IN" w:eastAsia="en-IN"/>
              </w:rPr>
            </w:pPr>
            <w:r w:rsidRPr="009556F0">
              <w:rPr>
                <w:rFonts w:ascii="Calibri" w:eastAsia="Times New Roman" w:hAnsi="Calibri" w:cs="Calibri"/>
                <w:color w:val="000000"/>
                <w:szCs w:val="22"/>
                <w:lang w:val="en-IN" w:eastAsia="en-IN"/>
              </w:rPr>
              <w:t>83%</w:t>
            </w:r>
          </w:p>
        </w:tc>
        <w:tc>
          <w:tcPr>
            <w:tcW w:w="1422" w:type="dxa"/>
            <w:tcBorders>
              <w:top w:val="nil"/>
              <w:left w:val="nil"/>
              <w:bottom w:val="single" w:sz="4" w:space="0" w:color="auto"/>
              <w:right w:val="single" w:sz="4" w:space="0" w:color="auto"/>
            </w:tcBorders>
            <w:shd w:val="clear" w:color="auto" w:fill="auto"/>
            <w:noWrap/>
            <w:vAlign w:val="bottom"/>
            <w:hideMark/>
          </w:tcPr>
          <w:p w14:paraId="5B237770" w14:textId="77777777" w:rsidR="009556F0" w:rsidRPr="009556F0" w:rsidRDefault="009556F0" w:rsidP="009556F0">
            <w:pPr>
              <w:spacing w:after="0" w:line="240" w:lineRule="auto"/>
              <w:jc w:val="center"/>
              <w:rPr>
                <w:rFonts w:ascii="Calibri" w:eastAsia="Times New Roman" w:hAnsi="Calibri" w:cs="Calibri"/>
                <w:color w:val="000000"/>
                <w:szCs w:val="22"/>
                <w:lang w:val="en-IN" w:eastAsia="en-IN"/>
              </w:rPr>
            </w:pPr>
            <w:r w:rsidRPr="009556F0">
              <w:rPr>
                <w:rFonts w:ascii="Calibri" w:eastAsia="Times New Roman" w:hAnsi="Calibri" w:cs="Calibri"/>
                <w:color w:val="000000"/>
                <w:szCs w:val="22"/>
                <w:lang w:val="en-IN" w:eastAsia="en-IN"/>
              </w:rPr>
              <w:t>17%</w:t>
            </w:r>
          </w:p>
        </w:tc>
        <w:tc>
          <w:tcPr>
            <w:tcW w:w="1497" w:type="dxa"/>
            <w:tcBorders>
              <w:top w:val="nil"/>
              <w:left w:val="nil"/>
              <w:bottom w:val="single" w:sz="4" w:space="0" w:color="auto"/>
              <w:right w:val="single" w:sz="4" w:space="0" w:color="auto"/>
            </w:tcBorders>
            <w:shd w:val="clear" w:color="auto" w:fill="auto"/>
            <w:noWrap/>
            <w:vAlign w:val="bottom"/>
            <w:hideMark/>
          </w:tcPr>
          <w:p w14:paraId="7AA9E025" w14:textId="77777777" w:rsidR="009556F0" w:rsidRPr="009556F0" w:rsidRDefault="009556F0" w:rsidP="009556F0">
            <w:pPr>
              <w:spacing w:after="0" w:line="240" w:lineRule="auto"/>
              <w:jc w:val="center"/>
              <w:rPr>
                <w:rFonts w:ascii="Calibri" w:eastAsia="Times New Roman" w:hAnsi="Calibri" w:cs="Calibri"/>
                <w:color w:val="000000"/>
                <w:szCs w:val="22"/>
                <w:lang w:val="en-IN" w:eastAsia="en-IN"/>
              </w:rPr>
            </w:pPr>
            <w:r w:rsidRPr="009556F0">
              <w:rPr>
                <w:rFonts w:ascii="Calibri" w:eastAsia="Times New Roman" w:hAnsi="Calibri" w:cs="Calibri"/>
                <w:color w:val="000000"/>
                <w:szCs w:val="22"/>
                <w:lang w:val="en-IN" w:eastAsia="en-IN"/>
              </w:rPr>
              <w:t>70%</w:t>
            </w:r>
          </w:p>
        </w:tc>
      </w:tr>
      <w:tr w:rsidR="009556F0" w:rsidRPr="009556F0" w14:paraId="4346E9C5" w14:textId="77777777" w:rsidTr="00637264">
        <w:trPr>
          <w:trHeight w:val="301"/>
        </w:trPr>
        <w:tc>
          <w:tcPr>
            <w:tcW w:w="2899" w:type="dxa"/>
            <w:tcBorders>
              <w:top w:val="nil"/>
              <w:left w:val="single" w:sz="4" w:space="0" w:color="auto"/>
              <w:bottom w:val="single" w:sz="4" w:space="0" w:color="auto"/>
              <w:right w:val="single" w:sz="4" w:space="0" w:color="auto"/>
            </w:tcBorders>
            <w:shd w:val="clear" w:color="auto" w:fill="auto"/>
            <w:noWrap/>
            <w:vAlign w:val="bottom"/>
            <w:hideMark/>
          </w:tcPr>
          <w:p w14:paraId="0C19A11F" w14:textId="77777777" w:rsidR="009556F0" w:rsidRPr="009556F0" w:rsidRDefault="009556F0" w:rsidP="009556F0">
            <w:pPr>
              <w:spacing w:after="0" w:line="240" w:lineRule="auto"/>
              <w:rPr>
                <w:rFonts w:ascii="Calibri" w:eastAsia="Times New Roman" w:hAnsi="Calibri" w:cs="Calibri"/>
                <w:color w:val="000000"/>
                <w:szCs w:val="22"/>
                <w:lang w:val="en-IN" w:eastAsia="en-IN"/>
              </w:rPr>
            </w:pPr>
            <w:r w:rsidRPr="009556F0">
              <w:rPr>
                <w:rFonts w:ascii="Calibri" w:eastAsia="Times New Roman" w:hAnsi="Calibri" w:cs="Calibri"/>
                <w:color w:val="000000"/>
                <w:szCs w:val="22"/>
                <w:lang w:val="en-IN" w:eastAsia="en-IN"/>
              </w:rPr>
              <w:t>Rohtak</w:t>
            </w:r>
          </w:p>
        </w:tc>
        <w:tc>
          <w:tcPr>
            <w:tcW w:w="1606" w:type="dxa"/>
            <w:tcBorders>
              <w:top w:val="nil"/>
              <w:left w:val="nil"/>
              <w:bottom w:val="single" w:sz="4" w:space="0" w:color="auto"/>
              <w:right w:val="single" w:sz="4" w:space="0" w:color="auto"/>
            </w:tcBorders>
            <w:shd w:val="clear" w:color="auto" w:fill="auto"/>
            <w:noWrap/>
            <w:vAlign w:val="bottom"/>
            <w:hideMark/>
          </w:tcPr>
          <w:p w14:paraId="4E46DE34" w14:textId="77777777" w:rsidR="009556F0" w:rsidRPr="009556F0" w:rsidRDefault="009556F0" w:rsidP="009556F0">
            <w:pPr>
              <w:spacing w:after="0" w:line="240" w:lineRule="auto"/>
              <w:jc w:val="center"/>
              <w:rPr>
                <w:rFonts w:ascii="Calibri" w:eastAsia="Times New Roman" w:hAnsi="Calibri" w:cs="Calibri"/>
                <w:color w:val="000000"/>
                <w:szCs w:val="22"/>
                <w:lang w:val="en-IN" w:eastAsia="en-IN"/>
              </w:rPr>
            </w:pPr>
            <w:r w:rsidRPr="009556F0">
              <w:rPr>
                <w:rFonts w:ascii="Calibri" w:eastAsia="Times New Roman" w:hAnsi="Calibri" w:cs="Calibri"/>
                <w:color w:val="000000"/>
                <w:szCs w:val="22"/>
                <w:lang w:val="en-IN" w:eastAsia="en-IN"/>
              </w:rPr>
              <w:t>117%</w:t>
            </w:r>
          </w:p>
        </w:tc>
        <w:tc>
          <w:tcPr>
            <w:tcW w:w="1710" w:type="dxa"/>
            <w:tcBorders>
              <w:top w:val="nil"/>
              <w:left w:val="nil"/>
              <w:bottom w:val="single" w:sz="4" w:space="0" w:color="auto"/>
              <w:right w:val="single" w:sz="4" w:space="0" w:color="auto"/>
            </w:tcBorders>
            <w:shd w:val="clear" w:color="auto" w:fill="auto"/>
            <w:noWrap/>
            <w:vAlign w:val="bottom"/>
            <w:hideMark/>
          </w:tcPr>
          <w:p w14:paraId="0FC756B9" w14:textId="77777777" w:rsidR="009556F0" w:rsidRPr="009556F0" w:rsidRDefault="009556F0" w:rsidP="009556F0">
            <w:pPr>
              <w:spacing w:after="0" w:line="240" w:lineRule="auto"/>
              <w:jc w:val="center"/>
              <w:rPr>
                <w:rFonts w:ascii="Calibri" w:eastAsia="Times New Roman" w:hAnsi="Calibri" w:cs="Calibri"/>
                <w:color w:val="000000"/>
                <w:szCs w:val="22"/>
                <w:lang w:val="en-IN" w:eastAsia="en-IN"/>
              </w:rPr>
            </w:pPr>
            <w:r w:rsidRPr="009556F0">
              <w:rPr>
                <w:rFonts w:ascii="Calibri" w:eastAsia="Times New Roman" w:hAnsi="Calibri" w:cs="Calibri"/>
                <w:color w:val="000000"/>
                <w:szCs w:val="22"/>
                <w:lang w:val="en-IN" w:eastAsia="en-IN"/>
              </w:rPr>
              <w:t>219%</w:t>
            </w:r>
          </w:p>
        </w:tc>
        <w:tc>
          <w:tcPr>
            <w:tcW w:w="1422" w:type="dxa"/>
            <w:tcBorders>
              <w:top w:val="nil"/>
              <w:left w:val="nil"/>
              <w:bottom w:val="single" w:sz="4" w:space="0" w:color="auto"/>
              <w:right w:val="single" w:sz="4" w:space="0" w:color="auto"/>
            </w:tcBorders>
            <w:shd w:val="clear" w:color="auto" w:fill="auto"/>
            <w:noWrap/>
            <w:vAlign w:val="bottom"/>
            <w:hideMark/>
          </w:tcPr>
          <w:p w14:paraId="6D56A4E9" w14:textId="77777777" w:rsidR="009556F0" w:rsidRPr="009556F0" w:rsidRDefault="009556F0" w:rsidP="009556F0">
            <w:pPr>
              <w:spacing w:after="0" w:line="240" w:lineRule="auto"/>
              <w:jc w:val="center"/>
              <w:rPr>
                <w:rFonts w:ascii="Calibri" w:eastAsia="Times New Roman" w:hAnsi="Calibri" w:cs="Calibri"/>
                <w:color w:val="000000"/>
                <w:szCs w:val="22"/>
                <w:lang w:val="en-IN" w:eastAsia="en-IN"/>
              </w:rPr>
            </w:pPr>
            <w:r w:rsidRPr="009556F0">
              <w:rPr>
                <w:rFonts w:ascii="Calibri" w:eastAsia="Times New Roman" w:hAnsi="Calibri" w:cs="Calibri"/>
                <w:color w:val="000000"/>
                <w:szCs w:val="22"/>
                <w:lang w:val="en-IN" w:eastAsia="en-IN"/>
              </w:rPr>
              <w:t>145%</w:t>
            </w:r>
          </w:p>
        </w:tc>
        <w:tc>
          <w:tcPr>
            <w:tcW w:w="1497" w:type="dxa"/>
            <w:tcBorders>
              <w:top w:val="nil"/>
              <w:left w:val="nil"/>
              <w:bottom w:val="single" w:sz="4" w:space="0" w:color="auto"/>
              <w:right w:val="single" w:sz="4" w:space="0" w:color="auto"/>
            </w:tcBorders>
            <w:shd w:val="clear" w:color="auto" w:fill="auto"/>
            <w:noWrap/>
            <w:vAlign w:val="bottom"/>
            <w:hideMark/>
          </w:tcPr>
          <w:p w14:paraId="30017735" w14:textId="77777777" w:rsidR="009556F0" w:rsidRPr="009556F0" w:rsidRDefault="009556F0" w:rsidP="009556F0">
            <w:pPr>
              <w:spacing w:after="0" w:line="240" w:lineRule="auto"/>
              <w:jc w:val="center"/>
              <w:rPr>
                <w:rFonts w:ascii="Calibri" w:eastAsia="Times New Roman" w:hAnsi="Calibri" w:cs="Calibri"/>
                <w:color w:val="000000"/>
                <w:szCs w:val="22"/>
                <w:lang w:val="en-IN" w:eastAsia="en-IN"/>
              </w:rPr>
            </w:pPr>
            <w:r w:rsidRPr="009556F0">
              <w:rPr>
                <w:rFonts w:ascii="Calibri" w:eastAsia="Times New Roman" w:hAnsi="Calibri" w:cs="Calibri"/>
                <w:color w:val="000000"/>
                <w:szCs w:val="22"/>
                <w:lang w:val="en-IN" w:eastAsia="en-IN"/>
              </w:rPr>
              <w:t>153%</w:t>
            </w:r>
          </w:p>
        </w:tc>
      </w:tr>
      <w:tr w:rsidR="009556F0" w:rsidRPr="009556F0" w14:paraId="008A6635" w14:textId="77777777" w:rsidTr="00637264">
        <w:trPr>
          <w:trHeight w:val="301"/>
        </w:trPr>
        <w:tc>
          <w:tcPr>
            <w:tcW w:w="2899" w:type="dxa"/>
            <w:tcBorders>
              <w:top w:val="nil"/>
              <w:left w:val="single" w:sz="4" w:space="0" w:color="auto"/>
              <w:bottom w:val="single" w:sz="4" w:space="0" w:color="auto"/>
              <w:right w:val="single" w:sz="4" w:space="0" w:color="auto"/>
            </w:tcBorders>
            <w:shd w:val="clear" w:color="auto" w:fill="auto"/>
            <w:noWrap/>
            <w:vAlign w:val="bottom"/>
            <w:hideMark/>
          </w:tcPr>
          <w:p w14:paraId="12830947" w14:textId="77777777" w:rsidR="009556F0" w:rsidRPr="009556F0" w:rsidRDefault="009556F0" w:rsidP="009556F0">
            <w:pPr>
              <w:spacing w:after="0" w:line="240" w:lineRule="auto"/>
              <w:rPr>
                <w:rFonts w:ascii="Calibri" w:eastAsia="Times New Roman" w:hAnsi="Calibri" w:cs="Calibri"/>
                <w:color w:val="000000"/>
                <w:szCs w:val="22"/>
                <w:lang w:val="en-IN" w:eastAsia="en-IN"/>
              </w:rPr>
            </w:pPr>
            <w:r w:rsidRPr="009556F0">
              <w:rPr>
                <w:rFonts w:ascii="Calibri" w:eastAsia="Times New Roman" w:hAnsi="Calibri" w:cs="Calibri"/>
                <w:color w:val="000000"/>
                <w:szCs w:val="22"/>
                <w:lang w:val="en-IN" w:eastAsia="en-IN"/>
              </w:rPr>
              <w:t>Sirsa</w:t>
            </w:r>
          </w:p>
        </w:tc>
        <w:tc>
          <w:tcPr>
            <w:tcW w:w="1606" w:type="dxa"/>
            <w:tcBorders>
              <w:top w:val="nil"/>
              <w:left w:val="nil"/>
              <w:bottom w:val="single" w:sz="4" w:space="0" w:color="auto"/>
              <w:right w:val="single" w:sz="4" w:space="0" w:color="auto"/>
            </w:tcBorders>
            <w:shd w:val="clear" w:color="auto" w:fill="auto"/>
            <w:noWrap/>
            <w:vAlign w:val="bottom"/>
            <w:hideMark/>
          </w:tcPr>
          <w:p w14:paraId="4807B30C" w14:textId="77777777" w:rsidR="009556F0" w:rsidRPr="009556F0" w:rsidRDefault="009556F0" w:rsidP="009556F0">
            <w:pPr>
              <w:spacing w:after="0" w:line="240" w:lineRule="auto"/>
              <w:jc w:val="center"/>
              <w:rPr>
                <w:rFonts w:ascii="Calibri" w:eastAsia="Times New Roman" w:hAnsi="Calibri" w:cs="Calibri"/>
                <w:color w:val="000000"/>
                <w:szCs w:val="22"/>
                <w:lang w:val="en-IN" w:eastAsia="en-IN"/>
              </w:rPr>
            </w:pPr>
            <w:r w:rsidRPr="009556F0">
              <w:rPr>
                <w:rFonts w:ascii="Calibri" w:eastAsia="Times New Roman" w:hAnsi="Calibri" w:cs="Calibri"/>
                <w:color w:val="000000"/>
                <w:szCs w:val="22"/>
                <w:lang w:val="en-IN" w:eastAsia="en-IN"/>
              </w:rPr>
              <w:t>105%</w:t>
            </w:r>
          </w:p>
        </w:tc>
        <w:tc>
          <w:tcPr>
            <w:tcW w:w="1710" w:type="dxa"/>
            <w:tcBorders>
              <w:top w:val="nil"/>
              <w:left w:val="nil"/>
              <w:bottom w:val="single" w:sz="4" w:space="0" w:color="auto"/>
              <w:right w:val="single" w:sz="4" w:space="0" w:color="auto"/>
            </w:tcBorders>
            <w:shd w:val="clear" w:color="auto" w:fill="auto"/>
            <w:noWrap/>
            <w:vAlign w:val="bottom"/>
            <w:hideMark/>
          </w:tcPr>
          <w:p w14:paraId="6A6CAD6C" w14:textId="77777777" w:rsidR="009556F0" w:rsidRPr="009556F0" w:rsidRDefault="009556F0" w:rsidP="009556F0">
            <w:pPr>
              <w:spacing w:after="0" w:line="240" w:lineRule="auto"/>
              <w:jc w:val="center"/>
              <w:rPr>
                <w:rFonts w:ascii="Calibri" w:eastAsia="Times New Roman" w:hAnsi="Calibri" w:cs="Calibri"/>
                <w:color w:val="000000"/>
                <w:szCs w:val="22"/>
                <w:lang w:val="en-IN" w:eastAsia="en-IN"/>
              </w:rPr>
            </w:pPr>
            <w:r w:rsidRPr="009556F0">
              <w:rPr>
                <w:rFonts w:ascii="Calibri" w:eastAsia="Times New Roman" w:hAnsi="Calibri" w:cs="Calibri"/>
                <w:color w:val="000000"/>
                <w:szCs w:val="22"/>
                <w:lang w:val="en-IN" w:eastAsia="en-IN"/>
              </w:rPr>
              <w:t>148%</w:t>
            </w:r>
          </w:p>
        </w:tc>
        <w:tc>
          <w:tcPr>
            <w:tcW w:w="1422" w:type="dxa"/>
            <w:tcBorders>
              <w:top w:val="nil"/>
              <w:left w:val="nil"/>
              <w:bottom w:val="single" w:sz="4" w:space="0" w:color="auto"/>
              <w:right w:val="single" w:sz="4" w:space="0" w:color="auto"/>
            </w:tcBorders>
            <w:shd w:val="clear" w:color="auto" w:fill="auto"/>
            <w:noWrap/>
            <w:vAlign w:val="bottom"/>
            <w:hideMark/>
          </w:tcPr>
          <w:p w14:paraId="6645EECF" w14:textId="77777777" w:rsidR="009556F0" w:rsidRPr="009556F0" w:rsidRDefault="009556F0" w:rsidP="009556F0">
            <w:pPr>
              <w:spacing w:after="0" w:line="240" w:lineRule="auto"/>
              <w:jc w:val="center"/>
              <w:rPr>
                <w:rFonts w:ascii="Calibri" w:eastAsia="Times New Roman" w:hAnsi="Calibri" w:cs="Calibri"/>
                <w:color w:val="000000"/>
                <w:szCs w:val="22"/>
                <w:lang w:val="en-IN" w:eastAsia="en-IN"/>
              </w:rPr>
            </w:pPr>
            <w:r w:rsidRPr="009556F0">
              <w:rPr>
                <w:rFonts w:ascii="Calibri" w:eastAsia="Times New Roman" w:hAnsi="Calibri" w:cs="Calibri"/>
                <w:color w:val="000000"/>
                <w:szCs w:val="22"/>
                <w:lang w:val="en-IN" w:eastAsia="en-IN"/>
              </w:rPr>
              <w:t>189%</w:t>
            </w:r>
          </w:p>
        </w:tc>
        <w:tc>
          <w:tcPr>
            <w:tcW w:w="1497" w:type="dxa"/>
            <w:tcBorders>
              <w:top w:val="nil"/>
              <w:left w:val="nil"/>
              <w:bottom w:val="single" w:sz="4" w:space="0" w:color="auto"/>
              <w:right w:val="single" w:sz="4" w:space="0" w:color="auto"/>
            </w:tcBorders>
            <w:shd w:val="clear" w:color="auto" w:fill="auto"/>
            <w:noWrap/>
            <w:vAlign w:val="bottom"/>
            <w:hideMark/>
          </w:tcPr>
          <w:p w14:paraId="23E76E97" w14:textId="77777777" w:rsidR="009556F0" w:rsidRPr="009556F0" w:rsidRDefault="009556F0" w:rsidP="009556F0">
            <w:pPr>
              <w:spacing w:after="0" w:line="240" w:lineRule="auto"/>
              <w:jc w:val="center"/>
              <w:rPr>
                <w:rFonts w:ascii="Calibri" w:eastAsia="Times New Roman" w:hAnsi="Calibri" w:cs="Calibri"/>
                <w:color w:val="000000"/>
                <w:szCs w:val="22"/>
                <w:lang w:val="en-IN" w:eastAsia="en-IN"/>
              </w:rPr>
            </w:pPr>
            <w:r w:rsidRPr="009556F0">
              <w:rPr>
                <w:rFonts w:ascii="Calibri" w:eastAsia="Times New Roman" w:hAnsi="Calibri" w:cs="Calibri"/>
                <w:color w:val="000000"/>
                <w:szCs w:val="22"/>
                <w:lang w:val="en-IN" w:eastAsia="en-IN"/>
              </w:rPr>
              <w:t>115%</w:t>
            </w:r>
          </w:p>
        </w:tc>
      </w:tr>
      <w:tr w:rsidR="009556F0" w:rsidRPr="009556F0" w14:paraId="42A58307" w14:textId="77777777" w:rsidTr="00637264">
        <w:trPr>
          <w:trHeight w:val="301"/>
        </w:trPr>
        <w:tc>
          <w:tcPr>
            <w:tcW w:w="2899" w:type="dxa"/>
            <w:tcBorders>
              <w:top w:val="nil"/>
              <w:left w:val="single" w:sz="4" w:space="0" w:color="auto"/>
              <w:bottom w:val="single" w:sz="4" w:space="0" w:color="auto"/>
              <w:right w:val="single" w:sz="4" w:space="0" w:color="auto"/>
            </w:tcBorders>
            <w:shd w:val="clear" w:color="auto" w:fill="auto"/>
            <w:noWrap/>
            <w:vAlign w:val="bottom"/>
            <w:hideMark/>
          </w:tcPr>
          <w:p w14:paraId="587FC071" w14:textId="77777777" w:rsidR="009556F0" w:rsidRPr="009556F0" w:rsidRDefault="009556F0" w:rsidP="009556F0">
            <w:pPr>
              <w:spacing w:after="0" w:line="240" w:lineRule="auto"/>
              <w:rPr>
                <w:rFonts w:ascii="Calibri" w:eastAsia="Times New Roman" w:hAnsi="Calibri" w:cs="Calibri"/>
                <w:color w:val="000000"/>
                <w:szCs w:val="22"/>
                <w:lang w:val="en-IN" w:eastAsia="en-IN"/>
              </w:rPr>
            </w:pPr>
            <w:r w:rsidRPr="009556F0">
              <w:rPr>
                <w:rFonts w:ascii="Calibri" w:eastAsia="Times New Roman" w:hAnsi="Calibri" w:cs="Calibri"/>
                <w:color w:val="000000"/>
                <w:szCs w:val="22"/>
                <w:lang w:val="en-IN" w:eastAsia="en-IN"/>
              </w:rPr>
              <w:t>Sonepat</w:t>
            </w:r>
          </w:p>
        </w:tc>
        <w:tc>
          <w:tcPr>
            <w:tcW w:w="1606" w:type="dxa"/>
            <w:tcBorders>
              <w:top w:val="nil"/>
              <w:left w:val="nil"/>
              <w:bottom w:val="single" w:sz="4" w:space="0" w:color="auto"/>
              <w:right w:val="single" w:sz="4" w:space="0" w:color="auto"/>
            </w:tcBorders>
            <w:shd w:val="clear" w:color="auto" w:fill="auto"/>
            <w:noWrap/>
            <w:vAlign w:val="bottom"/>
            <w:hideMark/>
          </w:tcPr>
          <w:p w14:paraId="380689F1" w14:textId="77777777" w:rsidR="009556F0" w:rsidRPr="009556F0" w:rsidRDefault="009556F0" w:rsidP="009556F0">
            <w:pPr>
              <w:spacing w:after="0" w:line="240" w:lineRule="auto"/>
              <w:jc w:val="center"/>
              <w:rPr>
                <w:rFonts w:ascii="Calibri" w:eastAsia="Times New Roman" w:hAnsi="Calibri" w:cs="Calibri"/>
                <w:color w:val="000000"/>
                <w:szCs w:val="22"/>
                <w:lang w:val="en-IN" w:eastAsia="en-IN"/>
              </w:rPr>
            </w:pPr>
            <w:r w:rsidRPr="009556F0">
              <w:rPr>
                <w:rFonts w:ascii="Calibri" w:eastAsia="Times New Roman" w:hAnsi="Calibri" w:cs="Calibri"/>
                <w:color w:val="000000"/>
                <w:szCs w:val="22"/>
                <w:lang w:val="en-IN" w:eastAsia="en-IN"/>
              </w:rPr>
              <w:t>64%</w:t>
            </w:r>
          </w:p>
        </w:tc>
        <w:tc>
          <w:tcPr>
            <w:tcW w:w="1710" w:type="dxa"/>
            <w:tcBorders>
              <w:top w:val="nil"/>
              <w:left w:val="nil"/>
              <w:bottom w:val="single" w:sz="4" w:space="0" w:color="auto"/>
              <w:right w:val="single" w:sz="4" w:space="0" w:color="auto"/>
            </w:tcBorders>
            <w:shd w:val="clear" w:color="auto" w:fill="auto"/>
            <w:noWrap/>
            <w:vAlign w:val="bottom"/>
            <w:hideMark/>
          </w:tcPr>
          <w:p w14:paraId="6DE6AE27" w14:textId="77777777" w:rsidR="009556F0" w:rsidRPr="009556F0" w:rsidRDefault="009556F0" w:rsidP="009556F0">
            <w:pPr>
              <w:spacing w:after="0" w:line="240" w:lineRule="auto"/>
              <w:jc w:val="center"/>
              <w:rPr>
                <w:rFonts w:ascii="Calibri" w:eastAsia="Times New Roman" w:hAnsi="Calibri" w:cs="Calibri"/>
                <w:color w:val="000000"/>
                <w:szCs w:val="22"/>
                <w:lang w:val="en-IN" w:eastAsia="en-IN"/>
              </w:rPr>
            </w:pPr>
            <w:r w:rsidRPr="009556F0">
              <w:rPr>
                <w:rFonts w:ascii="Calibri" w:eastAsia="Times New Roman" w:hAnsi="Calibri" w:cs="Calibri"/>
                <w:color w:val="000000"/>
                <w:szCs w:val="22"/>
                <w:lang w:val="en-IN" w:eastAsia="en-IN"/>
              </w:rPr>
              <w:t>242%</w:t>
            </w:r>
          </w:p>
        </w:tc>
        <w:tc>
          <w:tcPr>
            <w:tcW w:w="1422" w:type="dxa"/>
            <w:tcBorders>
              <w:top w:val="nil"/>
              <w:left w:val="nil"/>
              <w:bottom w:val="single" w:sz="4" w:space="0" w:color="auto"/>
              <w:right w:val="single" w:sz="4" w:space="0" w:color="auto"/>
            </w:tcBorders>
            <w:shd w:val="clear" w:color="auto" w:fill="auto"/>
            <w:noWrap/>
            <w:vAlign w:val="bottom"/>
            <w:hideMark/>
          </w:tcPr>
          <w:p w14:paraId="45B3F292" w14:textId="77777777" w:rsidR="009556F0" w:rsidRPr="009556F0" w:rsidRDefault="009556F0" w:rsidP="009556F0">
            <w:pPr>
              <w:spacing w:after="0" w:line="240" w:lineRule="auto"/>
              <w:jc w:val="center"/>
              <w:rPr>
                <w:rFonts w:ascii="Calibri" w:eastAsia="Times New Roman" w:hAnsi="Calibri" w:cs="Calibri"/>
                <w:color w:val="000000"/>
                <w:szCs w:val="22"/>
                <w:lang w:val="en-IN" w:eastAsia="en-IN"/>
              </w:rPr>
            </w:pPr>
            <w:r w:rsidRPr="009556F0">
              <w:rPr>
                <w:rFonts w:ascii="Calibri" w:eastAsia="Times New Roman" w:hAnsi="Calibri" w:cs="Calibri"/>
                <w:color w:val="000000"/>
                <w:szCs w:val="22"/>
                <w:lang w:val="en-IN" w:eastAsia="en-IN"/>
              </w:rPr>
              <w:t>139%</w:t>
            </w:r>
          </w:p>
        </w:tc>
        <w:tc>
          <w:tcPr>
            <w:tcW w:w="1497" w:type="dxa"/>
            <w:tcBorders>
              <w:top w:val="nil"/>
              <w:left w:val="nil"/>
              <w:bottom w:val="single" w:sz="4" w:space="0" w:color="auto"/>
              <w:right w:val="single" w:sz="4" w:space="0" w:color="auto"/>
            </w:tcBorders>
            <w:shd w:val="clear" w:color="auto" w:fill="auto"/>
            <w:noWrap/>
            <w:vAlign w:val="bottom"/>
            <w:hideMark/>
          </w:tcPr>
          <w:p w14:paraId="236DB42A" w14:textId="77777777" w:rsidR="009556F0" w:rsidRPr="009556F0" w:rsidRDefault="009556F0" w:rsidP="009556F0">
            <w:pPr>
              <w:spacing w:after="0" w:line="240" w:lineRule="auto"/>
              <w:jc w:val="center"/>
              <w:rPr>
                <w:rFonts w:ascii="Calibri" w:eastAsia="Times New Roman" w:hAnsi="Calibri" w:cs="Calibri"/>
                <w:color w:val="000000"/>
                <w:szCs w:val="22"/>
                <w:lang w:val="en-IN" w:eastAsia="en-IN"/>
              </w:rPr>
            </w:pPr>
            <w:r w:rsidRPr="009556F0">
              <w:rPr>
                <w:rFonts w:ascii="Calibri" w:eastAsia="Times New Roman" w:hAnsi="Calibri" w:cs="Calibri"/>
                <w:color w:val="000000"/>
                <w:szCs w:val="22"/>
                <w:lang w:val="en-IN" w:eastAsia="en-IN"/>
              </w:rPr>
              <w:t>110%</w:t>
            </w:r>
          </w:p>
        </w:tc>
      </w:tr>
      <w:tr w:rsidR="009556F0" w:rsidRPr="009556F0" w14:paraId="61CDEF2D" w14:textId="77777777" w:rsidTr="00637264">
        <w:trPr>
          <w:trHeight w:val="301"/>
        </w:trPr>
        <w:tc>
          <w:tcPr>
            <w:tcW w:w="2899" w:type="dxa"/>
            <w:tcBorders>
              <w:top w:val="nil"/>
              <w:left w:val="single" w:sz="4" w:space="0" w:color="auto"/>
              <w:bottom w:val="single" w:sz="4" w:space="0" w:color="auto"/>
              <w:right w:val="single" w:sz="4" w:space="0" w:color="auto"/>
            </w:tcBorders>
            <w:shd w:val="clear" w:color="auto" w:fill="auto"/>
            <w:noWrap/>
            <w:vAlign w:val="bottom"/>
            <w:hideMark/>
          </w:tcPr>
          <w:p w14:paraId="62A0803A" w14:textId="77777777" w:rsidR="009556F0" w:rsidRPr="009556F0" w:rsidRDefault="009556F0" w:rsidP="009556F0">
            <w:pPr>
              <w:spacing w:after="0" w:line="240" w:lineRule="auto"/>
              <w:rPr>
                <w:rFonts w:ascii="Calibri" w:eastAsia="Times New Roman" w:hAnsi="Calibri" w:cs="Calibri"/>
                <w:color w:val="000000"/>
                <w:szCs w:val="22"/>
                <w:lang w:val="en-IN" w:eastAsia="en-IN"/>
              </w:rPr>
            </w:pPr>
            <w:r w:rsidRPr="009556F0">
              <w:rPr>
                <w:rFonts w:ascii="Calibri" w:eastAsia="Times New Roman" w:hAnsi="Calibri" w:cs="Calibri"/>
                <w:color w:val="000000"/>
                <w:szCs w:val="22"/>
                <w:lang w:val="en-IN" w:eastAsia="en-IN"/>
              </w:rPr>
              <w:t>Yamuna Nagar</w:t>
            </w:r>
          </w:p>
        </w:tc>
        <w:tc>
          <w:tcPr>
            <w:tcW w:w="1606" w:type="dxa"/>
            <w:tcBorders>
              <w:top w:val="nil"/>
              <w:left w:val="nil"/>
              <w:bottom w:val="single" w:sz="4" w:space="0" w:color="auto"/>
              <w:right w:val="single" w:sz="4" w:space="0" w:color="auto"/>
            </w:tcBorders>
            <w:shd w:val="clear" w:color="auto" w:fill="auto"/>
            <w:noWrap/>
            <w:vAlign w:val="bottom"/>
            <w:hideMark/>
          </w:tcPr>
          <w:p w14:paraId="4264255C" w14:textId="77777777" w:rsidR="009556F0" w:rsidRPr="009556F0" w:rsidRDefault="009556F0" w:rsidP="009556F0">
            <w:pPr>
              <w:spacing w:after="0" w:line="240" w:lineRule="auto"/>
              <w:jc w:val="center"/>
              <w:rPr>
                <w:rFonts w:ascii="Calibri" w:eastAsia="Times New Roman" w:hAnsi="Calibri" w:cs="Calibri"/>
                <w:color w:val="000000"/>
                <w:szCs w:val="22"/>
                <w:lang w:val="en-IN" w:eastAsia="en-IN"/>
              </w:rPr>
            </w:pPr>
            <w:r w:rsidRPr="009556F0">
              <w:rPr>
                <w:rFonts w:ascii="Calibri" w:eastAsia="Times New Roman" w:hAnsi="Calibri" w:cs="Calibri"/>
                <w:color w:val="000000"/>
                <w:szCs w:val="22"/>
                <w:lang w:val="en-IN" w:eastAsia="en-IN"/>
              </w:rPr>
              <w:t>86%</w:t>
            </w:r>
          </w:p>
        </w:tc>
        <w:tc>
          <w:tcPr>
            <w:tcW w:w="1710" w:type="dxa"/>
            <w:tcBorders>
              <w:top w:val="nil"/>
              <w:left w:val="nil"/>
              <w:bottom w:val="single" w:sz="4" w:space="0" w:color="auto"/>
              <w:right w:val="single" w:sz="4" w:space="0" w:color="auto"/>
            </w:tcBorders>
            <w:shd w:val="clear" w:color="auto" w:fill="auto"/>
            <w:noWrap/>
            <w:vAlign w:val="bottom"/>
            <w:hideMark/>
          </w:tcPr>
          <w:p w14:paraId="16FA10AB" w14:textId="77777777" w:rsidR="009556F0" w:rsidRPr="009556F0" w:rsidRDefault="009556F0" w:rsidP="009556F0">
            <w:pPr>
              <w:spacing w:after="0" w:line="240" w:lineRule="auto"/>
              <w:jc w:val="center"/>
              <w:rPr>
                <w:rFonts w:ascii="Calibri" w:eastAsia="Times New Roman" w:hAnsi="Calibri" w:cs="Calibri"/>
                <w:color w:val="000000"/>
                <w:szCs w:val="22"/>
                <w:lang w:val="en-IN" w:eastAsia="en-IN"/>
              </w:rPr>
            </w:pPr>
            <w:r w:rsidRPr="009556F0">
              <w:rPr>
                <w:rFonts w:ascii="Calibri" w:eastAsia="Times New Roman" w:hAnsi="Calibri" w:cs="Calibri"/>
                <w:color w:val="000000"/>
                <w:szCs w:val="22"/>
                <w:lang w:val="en-IN" w:eastAsia="en-IN"/>
              </w:rPr>
              <w:t>93%</w:t>
            </w:r>
          </w:p>
        </w:tc>
        <w:tc>
          <w:tcPr>
            <w:tcW w:w="1422" w:type="dxa"/>
            <w:tcBorders>
              <w:top w:val="nil"/>
              <w:left w:val="nil"/>
              <w:bottom w:val="single" w:sz="4" w:space="0" w:color="auto"/>
              <w:right w:val="single" w:sz="4" w:space="0" w:color="auto"/>
            </w:tcBorders>
            <w:shd w:val="clear" w:color="auto" w:fill="auto"/>
            <w:noWrap/>
            <w:vAlign w:val="bottom"/>
            <w:hideMark/>
          </w:tcPr>
          <w:p w14:paraId="125E2639" w14:textId="77777777" w:rsidR="009556F0" w:rsidRPr="009556F0" w:rsidRDefault="009556F0" w:rsidP="009556F0">
            <w:pPr>
              <w:spacing w:after="0" w:line="240" w:lineRule="auto"/>
              <w:jc w:val="center"/>
              <w:rPr>
                <w:rFonts w:ascii="Calibri" w:eastAsia="Times New Roman" w:hAnsi="Calibri" w:cs="Calibri"/>
                <w:color w:val="000000"/>
                <w:szCs w:val="22"/>
                <w:lang w:val="en-IN" w:eastAsia="en-IN"/>
              </w:rPr>
            </w:pPr>
            <w:r w:rsidRPr="009556F0">
              <w:rPr>
                <w:rFonts w:ascii="Calibri" w:eastAsia="Times New Roman" w:hAnsi="Calibri" w:cs="Calibri"/>
                <w:color w:val="000000"/>
                <w:szCs w:val="22"/>
                <w:lang w:val="en-IN" w:eastAsia="en-IN"/>
              </w:rPr>
              <w:t>44%</w:t>
            </w:r>
          </w:p>
        </w:tc>
        <w:tc>
          <w:tcPr>
            <w:tcW w:w="1497" w:type="dxa"/>
            <w:tcBorders>
              <w:top w:val="nil"/>
              <w:left w:val="nil"/>
              <w:bottom w:val="single" w:sz="4" w:space="0" w:color="auto"/>
              <w:right w:val="single" w:sz="4" w:space="0" w:color="auto"/>
            </w:tcBorders>
            <w:shd w:val="clear" w:color="auto" w:fill="auto"/>
            <w:noWrap/>
            <w:vAlign w:val="bottom"/>
            <w:hideMark/>
          </w:tcPr>
          <w:p w14:paraId="40ED11BA" w14:textId="77777777" w:rsidR="009556F0" w:rsidRPr="009556F0" w:rsidRDefault="009556F0" w:rsidP="009556F0">
            <w:pPr>
              <w:spacing w:after="0" w:line="240" w:lineRule="auto"/>
              <w:jc w:val="center"/>
              <w:rPr>
                <w:rFonts w:ascii="Calibri" w:eastAsia="Times New Roman" w:hAnsi="Calibri" w:cs="Calibri"/>
                <w:color w:val="000000"/>
                <w:szCs w:val="22"/>
                <w:lang w:val="en-IN" w:eastAsia="en-IN"/>
              </w:rPr>
            </w:pPr>
            <w:r w:rsidRPr="009556F0">
              <w:rPr>
                <w:rFonts w:ascii="Calibri" w:eastAsia="Times New Roman" w:hAnsi="Calibri" w:cs="Calibri"/>
                <w:color w:val="000000"/>
                <w:szCs w:val="22"/>
                <w:lang w:val="en-IN" w:eastAsia="en-IN"/>
              </w:rPr>
              <w:t>82%</w:t>
            </w:r>
          </w:p>
        </w:tc>
      </w:tr>
      <w:tr w:rsidR="009556F0" w:rsidRPr="009556F0" w14:paraId="1375F456" w14:textId="77777777" w:rsidTr="00637264">
        <w:trPr>
          <w:trHeight w:val="301"/>
        </w:trPr>
        <w:tc>
          <w:tcPr>
            <w:tcW w:w="2899" w:type="dxa"/>
            <w:tcBorders>
              <w:top w:val="nil"/>
              <w:left w:val="single" w:sz="4" w:space="0" w:color="auto"/>
              <w:bottom w:val="single" w:sz="4" w:space="0" w:color="auto"/>
              <w:right w:val="single" w:sz="4" w:space="0" w:color="auto"/>
            </w:tcBorders>
            <w:shd w:val="clear" w:color="auto" w:fill="auto"/>
            <w:noWrap/>
            <w:vAlign w:val="bottom"/>
            <w:hideMark/>
          </w:tcPr>
          <w:p w14:paraId="345D6CB0" w14:textId="77777777" w:rsidR="009556F0" w:rsidRPr="009556F0" w:rsidRDefault="009556F0" w:rsidP="009556F0">
            <w:pPr>
              <w:spacing w:after="0" w:line="240" w:lineRule="auto"/>
              <w:rPr>
                <w:rFonts w:ascii="Calibri" w:eastAsia="Times New Roman" w:hAnsi="Calibri" w:cs="Calibri"/>
                <w:b/>
                <w:bCs/>
                <w:color w:val="000000"/>
                <w:szCs w:val="22"/>
                <w:lang w:val="en-IN" w:eastAsia="en-IN"/>
              </w:rPr>
            </w:pPr>
            <w:r w:rsidRPr="009556F0">
              <w:rPr>
                <w:rFonts w:ascii="Calibri" w:eastAsia="Times New Roman" w:hAnsi="Calibri" w:cs="Calibri"/>
                <w:b/>
                <w:bCs/>
                <w:color w:val="000000"/>
                <w:szCs w:val="22"/>
                <w:lang w:val="en-IN" w:eastAsia="en-IN"/>
              </w:rPr>
              <w:t>Total Haryana State</w:t>
            </w:r>
          </w:p>
        </w:tc>
        <w:tc>
          <w:tcPr>
            <w:tcW w:w="1606" w:type="dxa"/>
            <w:tcBorders>
              <w:top w:val="nil"/>
              <w:left w:val="nil"/>
              <w:bottom w:val="single" w:sz="4" w:space="0" w:color="auto"/>
              <w:right w:val="single" w:sz="4" w:space="0" w:color="auto"/>
            </w:tcBorders>
            <w:shd w:val="clear" w:color="auto" w:fill="auto"/>
            <w:noWrap/>
            <w:vAlign w:val="bottom"/>
            <w:hideMark/>
          </w:tcPr>
          <w:p w14:paraId="7F1F5F85" w14:textId="77777777" w:rsidR="009556F0" w:rsidRPr="009556F0" w:rsidRDefault="009556F0" w:rsidP="009556F0">
            <w:pPr>
              <w:spacing w:after="0" w:line="240" w:lineRule="auto"/>
              <w:jc w:val="center"/>
              <w:rPr>
                <w:rFonts w:ascii="Calibri" w:eastAsia="Times New Roman" w:hAnsi="Calibri" w:cs="Calibri"/>
                <w:b/>
                <w:bCs/>
                <w:color w:val="000000"/>
                <w:szCs w:val="22"/>
                <w:lang w:val="en-IN" w:eastAsia="en-IN"/>
              </w:rPr>
            </w:pPr>
            <w:r w:rsidRPr="009556F0">
              <w:rPr>
                <w:rFonts w:ascii="Calibri" w:eastAsia="Times New Roman" w:hAnsi="Calibri" w:cs="Calibri"/>
                <w:b/>
                <w:bCs/>
                <w:color w:val="000000"/>
                <w:szCs w:val="22"/>
                <w:lang w:val="en-IN" w:eastAsia="en-IN"/>
              </w:rPr>
              <w:t>97%</w:t>
            </w:r>
          </w:p>
        </w:tc>
        <w:tc>
          <w:tcPr>
            <w:tcW w:w="1710" w:type="dxa"/>
            <w:tcBorders>
              <w:top w:val="nil"/>
              <w:left w:val="nil"/>
              <w:bottom w:val="single" w:sz="4" w:space="0" w:color="auto"/>
              <w:right w:val="single" w:sz="4" w:space="0" w:color="auto"/>
            </w:tcBorders>
            <w:shd w:val="clear" w:color="auto" w:fill="auto"/>
            <w:noWrap/>
            <w:vAlign w:val="bottom"/>
            <w:hideMark/>
          </w:tcPr>
          <w:p w14:paraId="71A06B5F" w14:textId="77777777" w:rsidR="009556F0" w:rsidRPr="009556F0" w:rsidRDefault="009556F0" w:rsidP="009556F0">
            <w:pPr>
              <w:spacing w:after="0" w:line="240" w:lineRule="auto"/>
              <w:jc w:val="center"/>
              <w:rPr>
                <w:rFonts w:ascii="Calibri" w:eastAsia="Times New Roman" w:hAnsi="Calibri" w:cs="Calibri"/>
                <w:b/>
                <w:bCs/>
                <w:color w:val="000000"/>
                <w:szCs w:val="22"/>
                <w:lang w:val="en-IN" w:eastAsia="en-IN"/>
              </w:rPr>
            </w:pPr>
            <w:r w:rsidRPr="009556F0">
              <w:rPr>
                <w:rFonts w:ascii="Calibri" w:eastAsia="Times New Roman" w:hAnsi="Calibri" w:cs="Calibri"/>
                <w:b/>
                <w:bCs/>
                <w:color w:val="000000"/>
                <w:szCs w:val="22"/>
                <w:lang w:val="en-IN" w:eastAsia="en-IN"/>
              </w:rPr>
              <w:t>137%</w:t>
            </w:r>
          </w:p>
        </w:tc>
        <w:tc>
          <w:tcPr>
            <w:tcW w:w="1422" w:type="dxa"/>
            <w:tcBorders>
              <w:top w:val="nil"/>
              <w:left w:val="nil"/>
              <w:bottom w:val="single" w:sz="4" w:space="0" w:color="auto"/>
              <w:right w:val="single" w:sz="4" w:space="0" w:color="auto"/>
            </w:tcBorders>
            <w:shd w:val="clear" w:color="auto" w:fill="auto"/>
            <w:noWrap/>
            <w:vAlign w:val="bottom"/>
            <w:hideMark/>
          </w:tcPr>
          <w:p w14:paraId="324417AB" w14:textId="77777777" w:rsidR="009556F0" w:rsidRPr="009556F0" w:rsidRDefault="009556F0" w:rsidP="009556F0">
            <w:pPr>
              <w:spacing w:after="0" w:line="240" w:lineRule="auto"/>
              <w:jc w:val="center"/>
              <w:rPr>
                <w:rFonts w:ascii="Calibri" w:eastAsia="Times New Roman" w:hAnsi="Calibri" w:cs="Calibri"/>
                <w:b/>
                <w:bCs/>
                <w:color w:val="000000"/>
                <w:szCs w:val="22"/>
                <w:lang w:val="en-IN" w:eastAsia="en-IN"/>
              </w:rPr>
            </w:pPr>
            <w:r w:rsidRPr="009556F0">
              <w:rPr>
                <w:rFonts w:ascii="Calibri" w:eastAsia="Times New Roman" w:hAnsi="Calibri" w:cs="Calibri"/>
                <w:b/>
                <w:bCs/>
                <w:color w:val="000000"/>
                <w:szCs w:val="22"/>
                <w:lang w:val="en-IN" w:eastAsia="en-IN"/>
              </w:rPr>
              <w:t>62%</w:t>
            </w:r>
          </w:p>
        </w:tc>
        <w:tc>
          <w:tcPr>
            <w:tcW w:w="1497" w:type="dxa"/>
            <w:tcBorders>
              <w:top w:val="nil"/>
              <w:left w:val="nil"/>
              <w:bottom w:val="single" w:sz="4" w:space="0" w:color="auto"/>
              <w:right w:val="single" w:sz="4" w:space="0" w:color="auto"/>
            </w:tcBorders>
            <w:shd w:val="clear" w:color="auto" w:fill="auto"/>
            <w:noWrap/>
            <w:vAlign w:val="bottom"/>
            <w:hideMark/>
          </w:tcPr>
          <w:p w14:paraId="794CD435" w14:textId="77777777" w:rsidR="009556F0" w:rsidRPr="009556F0" w:rsidRDefault="009556F0" w:rsidP="009556F0">
            <w:pPr>
              <w:spacing w:after="0" w:line="240" w:lineRule="auto"/>
              <w:jc w:val="center"/>
              <w:rPr>
                <w:rFonts w:ascii="Calibri" w:eastAsia="Times New Roman" w:hAnsi="Calibri" w:cs="Calibri"/>
                <w:b/>
                <w:bCs/>
                <w:color w:val="000000"/>
                <w:szCs w:val="22"/>
                <w:lang w:val="en-IN" w:eastAsia="en-IN"/>
              </w:rPr>
            </w:pPr>
            <w:r w:rsidRPr="009556F0">
              <w:rPr>
                <w:rFonts w:ascii="Calibri" w:eastAsia="Times New Roman" w:hAnsi="Calibri" w:cs="Calibri"/>
                <w:b/>
                <w:bCs/>
                <w:color w:val="000000"/>
                <w:szCs w:val="22"/>
                <w:lang w:val="en-IN" w:eastAsia="en-IN"/>
              </w:rPr>
              <w:t>106%</w:t>
            </w:r>
          </w:p>
        </w:tc>
      </w:tr>
    </w:tbl>
    <w:p w14:paraId="2F2B3D1E" w14:textId="77777777" w:rsidR="00B97201" w:rsidRDefault="00B97201" w:rsidP="008502D7">
      <w:pPr>
        <w:pStyle w:val="PlainText"/>
        <w:spacing w:after="0"/>
        <w:rPr>
          <w:rFonts w:cs="Tahoma"/>
          <w:b/>
          <w:bCs w:val="0"/>
          <w:sz w:val="25"/>
          <w:szCs w:val="25"/>
        </w:rPr>
      </w:pPr>
    </w:p>
    <w:p w14:paraId="28D47261" w14:textId="77777777" w:rsidR="008502D7" w:rsidRPr="003F0AEC" w:rsidRDefault="008502D7" w:rsidP="008502D7">
      <w:pPr>
        <w:pStyle w:val="PlainText"/>
        <w:spacing w:after="0"/>
        <w:rPr>
          <w:rFonts w:cs="Tahoma"/>
          <w:b/>
          <w:sz w:val="25"/>
          <w:szCs w:val="25"/>
          <w:u w:val="single"/>
        </w:rPr>
      </w:pPr>
      <w:r w:rsidRPr="003F0AEC">
        <w:rPr>
          <w:rFonts w:cs="Tahoma"/>
          <w:b/>
          <w:sz w:val="25"/>
          <w:szCs w:val="25"/>
        </w:rPr>
        <w:t>This is for information of the house.</w:t>
      </w:r>
      <w:r w:rsidRPr="003F0AEC">
        <w:rPr>
          <w:rFonts w:cs="Tahoma"/>
          <w:b/>
          <w:sz w:val="25"/>
          <w:szCs w:val="25"/>
          <w:u w:val="single"/>
        </w:rPr>
        <w:t xml:space="preserve"> </w:t>
      </w:r>
    </w:p>
    <w:p w14:paraId="7934BBD7" w14:textId="77777777" w:rsidR="008502D7" w:rsidRPr="003F0AEC" w:rsidRDefault="008502D7" w:rsidP="008502D7">
      <w:pPr>
        <w:pStyle w:val="PlainText"/>
        <w:spacing w:after="0"/>
        <w:rPr>
          <w:rFonts w:cs="Tahoma"/>
          <w:b/>
          <w:sz w:val="25"/>
          <w:szCs w:val="25"/>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8"/>
        <w:gridCol w:w="7645"/>
      </w:tblGrid>
      <w:tr w:rsidR="008502D7" w:rsidRPr="003F0AEC" w14:paraId="7558CE6D" w14:textId="77777777" w:rsidTr="00794757">
        <w:tc>
          <w:tcPr>
            <w:tcW w:w="2238" w:type="dxa"/>
            <w:tcBorders>
              <w:top w:val="single" w:sz="4" w:space="0" w:color="auto"/>
              <w:left w:val="single" w:sz="4" w:space="0" w:color="auto"/>
              <w:bottom w:val="single" w:sz="4" w:space="0" w:color="auto"/>
              <w:right w:val="single" w:sz="4" w:space="0" w:color="auto"/>
            </w:tcBorders>
            <w:hideMark/>
          </w:tcPr>
          <w:p w14:paraId="771727AE" w14:textId="77777777" w:rsidR="008502D7" w:rsidRPr="003F0AEC" w:rsidRDefault="008502D7" w:rsidP="00794757">
            <w:pPr>
              <w:spacing w:line="240" w:lineRule="auto"/>
              <w:rPr>
                <w:rFonts w:ascii="Tahoma" w:hAnsi="Tahoma" w:cs="Tahoma"/>
                <w:sz w:val="25"/>
                <w:szCs w:val="25"/>
                <w:lang w:val="en-IN" w:eastAsia="en-IN" w:bidi="ar-SA"/>
              </w:rPr>
            </w:pPr>
            <w:r w:rsidRPr="003F0AEC">
              <w:rPr>
                <w:rFonts w:ascii="Tahoma" w:hAnsi="Tahoma" w:cs="Tahoma"/>
                <w:b/>
                <w:bCs/>
                <w:sz w:val="25"/>
                <w:szCs w:val="25"/>
                <w:lang w:val="en-IN" w:eastAsia="en-IN" w:bidi="ar-SA"/>
              </w:rPr>
              <w:t>AGENDA ITEM NO. 2</w:t>
            </w:r>
            <w:r w:rsidR="006F4FDF">
              <w:rPr>
                <w:rFonts w:ascii="Tahoma" w:hAnsi="Tahoma" w:cs="Tahoma"/>
                <w:b/>
                <w:bCs/>
                <w:sz w:val="25"/>
                <w:szCs w:val="25"/>
                <w:lang w:val="en-IN" w:eastAsia="en-IN" w:bidi="ar-SA"/>
              </w:rPr>
              <w:t>4</w:t>
            </w:r>
            <w:r w:rsidRPr="003F0AEC">
              <w:rPr>
                <w:rFonts w:ascii="Tahoma" w:hAnsi="Tahoma" w:cs="Tahoma"/>
                <w:b/>
                <w:bCs/>
                <w:sz w:val="25"/>
                <w:szCs w:val="25"/>
                <w:lang w:val="en-IN" w:eastAsia="en-IN" w:bidi="ar-SA"/>
              </w:rPr>
              <w:t>.1</w:t>
            </w:r>
          </w:p>
        </w:tc>
        <w:tc>
          <w:tcPr>
            <w:tcW w:w="7645" w:type="dxa"/>
            <w:tcBorders>
              <w:top w:val="single" w:sz="4" w:space="0" w:color="auto"/>
              <w:left w:val="single" w:sz="4" w:space="0" w:color="auto"/>
              <w:bottom w:val="single" w:sz="4" w:space="0" w:color="auto"/>
              <w:right w:val="single" w:sz="4" w:space="0" w:color="auto"/>
            </w:tcBorders>
            <w:hideMark/>
          </w:tcPr>
          <w:p w14:paraId="4E5A32B9" w14:textId="77777777" w:rsidR="008502D7" w:rsidRPr="003F0AEC" w:rsidRDefault="008502D7" w:rsidP="00794757">
            <w:pPr>
              <w:spacing w:line="240" w:lineRule="auto"/>
              <w:rPr>
                <w:rFonts w:ascii="Tahoma" w:hAnsi="Tahoma" w:cs="Tahoma"/>
                <w:sz w:val="25"/>
                <w:szCs w:val="25"/>
                <w:lang w:val="en-IN" w:eastAsia="en-IN" w:bidi="ar-SA"/>
              </w:rPr>
            </w:pPr>
            <w:r w:rsidRPr="003F0AEC">
              <w:rPr>
                <w:rFonts w:ascii="Tahoma" w:hAnsi="Tahoma" w:cs="Tahoma"/>
                <w:b/>
                <w:bCs/>
                <w:sz w:val="25"/>
                <w:szCs w:val="25"/>
                <w:lang w:val="en-IN" w:eastAsia="en-IN" w:bidi="ar-SA"/>
              </w:rPr>
              <w:t>BANKWISE PROGRESS UNDER EDUCATION LOAN SCHEME DUR</w:t>
            </w:r>
            <w:r>
              <w:rPr>
                <w:rFonts w:ascii="Tahoma" w:hAnsi="Tahoma" w:cs="Tahoma"/>
                <w:b/>
                <w:bCs/>
                <w:sz w:val="25"/>
                <w:szCs w:val="25"/>
                <w:lang w:val="en-IN" w:eastAsia="en-IN" w:bidi="ar-SA"/>
              </w:rPr>
              <w:t>ING THE QUARTER ENDED JUNE, 202</w:t>
            </w:r>
            <w:r w:rsidR="0003601C">
              <w:rPr>
                <w:rFonts w:ascii="Tahoma" w:hAnsi="Tahoma" w:cs="Tahoma"/>
                <w:b/>
                <w:bCs/>
                <w:sz w:val="25"/>
                <w:szCs w:val="25"/>
                <w:lang w:val="en-IN" w:eastAsia="en-IN" w:bidi="ar-SA"/>
              </w:rPr>
              <w:t>2</w:t>
            </w:r>
          </w:p>
        </w:tc>
      </w:tr>
    </w:tbl>
    <w:p w14:paraId="6AF42906" w14:textId="77777777" w:rsidR="008502D7" w:rsidRPr="003F0AEC" w:rsidRDefault="008502D7" w:rsidP="008502D7">
      <w:pPr>
        <w:spacing w:line="240" w:lineRule="auto"/>
        <w:rPr>
          <w:rFonts w:ascii="Tahoma" w:hAnsi="Tahoma" w:cs="Tahoma"/>
          <w:b/>
          <w:bCs/>
          <w:sz w:val="25"/>
          <w:szCs w:val="25"/>
        </w:rPr>
      </w:pPr>
      <w:r w:rsidRPr="003F0AEC">
        <w:rPr>
          <w:rFonts w:ascii="Tahoma" w:hAnsi="Tahoma" w:cs="Tahoma"/>
          <w:b/>
          <w:bCs/>
          <w:sz w:val="25"/>
          <w:szCs w:val="25"/>
        </w:rPr>
        <w:t xml:space="preserve">The comparative progress of banks under this scheme is given </w:t>
      </w:r>
      <w:proofErr w:type="gramStart"/>
      <w:r w:rsidRPr="003F0AEC">
        <w:rPr>
          <w:rFonts w:ascii="Tahoma" w:hAnsi="Tahoma" w:cs="Tahoma"/>
          <w:b/>
          <w:bCs/>
          <w:sz w:val="25"/>
          <w:szCs w:val="25"/>
        </w:rPr>
        <w:t>below:-</w:t>
      </w:r>
      <w:proofErr w:type="gramEnd"/>
    </w:p>
    <w:p w14:paraId="33D6CE15" w14:textId="77777777" w:rsidR="008502D7" w:rsidRPr="003F0AEC" w:rsidRDefault="008502D7" w:rsidP="008502D7">
      <w:pPr>
        <w:spacing w:line="240" w:lineRule="auto"/>
        <w:jc w:val="right"/>
        <w:rPr>
          <w:rFonts w:ascii="Tahoma" w:hAnsi="Tahoma" w:cs="Tahoma"/>
          <w:sz w:val="25"/>
          <w:szCs w:val="25"/>
        </w:rPr>
      </w:pPr>
      <w:r w:rsidRPr="003F0AEC">
        <w:rPr>
          <w:rFonts w:ascii="Tahoma" w:hAnsi="Tahoma" w:cs="Tahoma"/>
          <w:sz w:val="25"/>
          <w:szCs w:val="25"/>
        </w:rPr>
        <w:t>(Amt. Rs. In Crore)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3"/>
        <w:gridCol w:w="1519"/>
        <w:gridCol w:w="2150"/>
        <w:gridCol w:w="1948"/>
        <w:gridCol w:w="2333"/>
      </w:tblGrid>
      <w:tr w:rsidR="008502D7" w:rsidRPr="003F0AEC" w14:paraId="6C3076BB" w14:textId="77777777" w:rsidTr="00794757">
        <w:trPr>
          <w:cantSplit/>
        </w:trPr>
        <w:tc>
          <w:tcPr>
            <w:tcW w:w="1933" w:type="dxa"/>
            <w:vMerge w:val="restart"/>
            <w:tcBorders>
              <w:top w:val="single" w:sz="4" w:space="0" w:color="auto"/>
              <w:left w:val="single" w:sz="4" w:space="0" w:color="auto"/>
              <w:bottom w:val="single" w:sz="4" w:space="0" w:color="auto"/>
              <w:right w:val="single" w:sz="4" w:space="0" w:color="auto"/>
            </w:tcBorders>
            <w:hideMark/>
          </w:tcPr>
          <w:p w14:paraId="52ACBBB1" w14:textId="77777777" w:rsidR="008502D7" w:rsidRPr="003F0AEC" w:rsidRDefault="008502D7" w:rsidP="00794757">
            <w:pPr>
              <w:spacing w:line="240" w:lineRule="auto"/>
              <w:rPr>
                <w:rFonts w:ascii="Tahoma" w:hAnsi="Tahoma" w:cs="Tahoma"/>
                <w:b/>
                <w:bCs/>
                <w:sz w:val="25"/>
                <w:szCs w:val="25"/>
              </w:rPr>
            </w:pPr>
            <w:r w:rsidRPr="003F0AEC">
              <w:rPr>
                <w:rFonts w:ascii="Tahoma" w:hAnsi="Tahoma" w:cs="Tahoma"/>
                <w:b/>
                <w:bCs/>
                <w:sz w:val="25"/>
                <w:szCs w:val="25"/>
              </w:rPr>
              <w:t>Year</w:t>
            </w:r>
          </w:p>
        </w:tc>
        <w:tc>
          <w:tcPr>
            <w:tcW w:w="1519" w:type="dxa"/>
            <w:vMerge w:val="restart"/>
            <w:tcBorders>
              <w:top w:val="single" w:sz="4" w:space="0" w:color="auto"/>
              <w:left w:val="single" w:sz="4" w:space="0" w:color="auto"/>
              <w:bottom w:val="single" w:sz="4" w:space="0" w:color="auto"/>
              <w:right w:val="single" w:sz="4" w:space="0" w:color="auto"/>
            </w:tcBorders>
            <w:hideMark/>
          </w:tcPr>
          <w:p w14:paraId="47A95AC1" w14:textId="77777777" w:rsidR="008502D7" w:rsidRPr="003F0AEC" w:rsidRDefault="008502D7" w:rsidP="00794757">
            <w:pPr>
              <w:spacing w:line="240" w:lineRule="auto"/>
              <w:jc w:val="center"/>
              <w:rPr>
                <w:rFonts w:ascii="Tahoma" w:hAnsi="Tahoma" w:cs="Tahoma"/>
                <w:b/>
                <w:bCs/>
                <w:sz w:val="25"/>
                <w:szCs w:val="25"/>
              </w:rPr>
            </w:pPr>
            <w:r w:rsidRPr="003F0AEC">
              <w:rPr>
                <w:rFonts w:ascii="Tahoma" w:hAnsi="Tahoma" w:cs="Tahoma"/>
                <w:b/>
                <w:bCs/>
                <w:sz w:val="25"/>
                <w:szCs w:val="25"/>
              </w:rPr>
              <w:t>No. of A/cs</w:t>
            </w:r>
          </w:p>
        </w:tc>
        <w:tc>
          <w:tcPr>
            <w:tcW w:w="2150" w:type="dxa"/>
            <w:vMerge w:val="restart"/>
            <w:tcBorders>
              <w:top w:val="single" w:sz="4" w:space="0" w:color="auto"/>
              <w:left w:val="single" w:sz="4" w:space="0" w:color="auto"/>
              <w:bottom w:val="single" w:sz="4" w:space="0" w:color="auto"/>
              <w:right w:val="single" w:sz="4" w:space="0" w:color="auto"/>
            </w:tcBorders>
            <w:hideMark/>
          </w:tcPr>
          <w:p w14:paraId="470B75B4" w14:textId="77777777" w:rsidR="008502D7" w:rsidRPr="003F0AEC" w:rsidRDefault="008502D7" w:rsidP="00794757">
            <w:pPr>
              <w:spacing w:line="240" w:lineRule="auto"/>
              <w:jc w:val="center"/>
              <w:rPr>
                <w:rFonts w:ascii="Tahoma" w:hAnsi="Tahoma" w:cs="Tahoma"/>
                <w:b/>
                <w:bCs/>
                <w:sz w:val="25"/>
                <w:szCs w:val="25"/>
              </w:rPr>
            </w:pPr>
            <w:r w:rsidRPr="003F0AEC">
              <w:rPr>
                <w:rFonts w:ascii="Tahoma" w:hAnsi="Tahoma" w:cs="Tahoma"/>
                <w:b/>
                <w:bCs/>
                <w:sz w:val="25"/>
                <w:szCs w:val="25"/>
              </w:rPr>
              <w:t>Balance Outstanding</w:t>
            </w:r>
          </w:p>
        </w:tc>
        <w:tc>
          <w:tcPr>
            <w:tcW w:w="4281" w:type="dxa"/>
            <w:gridSpan w:val="2"/>
            <w:tcBorders>
              <w:top w:val="single" w:sz="4" w:space="0" w:color="auto"/>
              <w:left w:val="single" w:sz="4" w:space="0" w:color="auto"/>
              <w:bottom w:val="single" w:sz="4" w:space="0" w:color="auto"/>
              <w:right w:val="single" w:sz="4" w:space="0" w:color="auto"/>
            </w:tcBorders>
            <w:hideMark/>
          </w:tcPr>
          <w:p w14:paraId="1DAF6132" w14:textId="77777777" w:rsidR="008502D7" w:rsidRPr="003F0AEC" w:rsidRDefault="008502D7" w:rsidP="00794757">
            <w:pPr>
              <w:spacing w:line="240" w:lineRule="auto"/>
              <w:jc w:val="center"/>
              <w:rPr>
                <w:rFonts w:ascii="Tahoma" w:hAnsi="Tahoma" w:cs="Tahoma"/>
                <w:b/>
                <w:bCs/>
                <w:sz w:val="25"/>
                <w:szCs w:val="25"/>
              </w:rPr>
            </w:pPr>
            <w:r w:rsidRPr="003F0AEC">
              <w:rPr>
                <w:rFonts w:ascii="Tahoma" w:hAnsi="Tahoma" w:cs="Tahoma"/>
                <w:b/>
                <w:bCs/>
                <w:sz w:val="25"/>
                <w:szCs w:val="25"/>
              </w:rPr>
              <w:t>Increase</w:t>
            </w:r>
          </w:p>
        </w:tc>
      </w:tr>
      <w:tr w:rsidR="008502D7" w:rsidRPr="003F0AEC" w14:paraId="3BA9D5AE" w14:textId="77777777" w:rsidTr="00794757">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47CD49" w14:textId="77777777" w:rsidR="008502D7" w:rsidRPr="003F0AEC" w:rsidRDefault="008502D7" w:rsidP="00794757">
            <w:pPr>
              <w:spacing w:line="240" w:lineRule="auto"/>
              <w:rPr>
                <w:rFonts w:ascii="Tahoma" w:hAnsi="Tahoma" w:cs="Tahoma"/>
                <w:b/>
                <w:bCs/>
                <w:sz w:val="25"/>
                <w:szCs w:val="25"/>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9B2BFB" w14:textId="77777777" w:rsidR="008502D7" w:rsidRPr="003F0AEC" w:rsidRDefault="008502D7" w:rsidP="00794757">
            <w:pPr>
              <w:spacing w:line="240" w:lineRule="auto"/>
              <w:rPr>
                <w:rFonts w:ascii="Tahoma" w:hAnsi="Tahoma" w:cs="Tahoma"/>
                <w:b/>
                <w:bCs/>
                <w:sz w:val="25"/>
                <w:szCs w:val="25"/>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F31A72" w14:textId="77777777" w:rsidR="008502D7" w:rsidRPr="003F0AEC" w:rsidRDefault="008502D7" w:rsidP="00794757">
            <w:pPr>
              <w:spacing w:line="240" w:lineRule="auto"/>
              <w:rPr>
                <w:rFonts w:ascii="Tahoma" w:hAnsi="Tahoma" w:cs="Tahoma"/>
                <w:b/>
                <w:bCs/>
                <w:sz w:val="25"/>
                <w:szCs w:val="25"/>
              </w:rPr>
            </w:pPr>
          </w:p>
        </w:tc>
        <w:tc>
          <w:tcPr>
            <w:tcW w:w="1948" w:type="dxa"/>
            <w:tcBorders>
              <w:top w:val="single" w:sz="4" w:space="0" w:color="auto"/>
              <w:left w:val="single" w:sz="4" w:space="0" w:color="auto"/>
              <w:bottom w:val="single" w:sz="4" w:space="0" w:color="auto"/>
              <w:right w:val="single" w:sz="4" w:space="0" w:color="auto"/>
            </w:tcBorders>
            <w:hideMark/>
          </w:tcPr>
          <w:p w14:paraId="1F4A4E39" w14:textId="77777777" w:rsidR="008502D7" w:rsidRPr="003F0AEC" w:rsidRDefault="008502D7" w:rsidP="00794757">
            <w:pPr>
              <w:spacing w:line="240" w:lineRule="auto"/>
              <w:jc w:val="center"/>
              <w:rPr>
                <w:rFonts w:ascii="Tahoma" w:hAnsi="Tahoma" w:cs="Tahoma"/>
                <w:sz w:val="25"/>
                <w:szCs w:val="25"/>
              </w:rPr>
            </w:pPr>
            <w:r w:rsidRPr="003F0AEC">
              <w:rPr>
                <w:rFonts w:ascii="Tahoma" w:hAnsi="Tahoma" w:cs="Tahoma"/>
                <w:b/>
                <w:bCs/>
                <w:sz w:val="25"/>
                <w:szCs w:val="25"/>
              </w:rPr>
              <w:t>Absolute</w:t>
            </w:r>
          </w:p>
        </w:tc>
        <w:tc>
          <w:tcPr>
            <w:tcW w:w="2333" w:type="dxa"/>
            <w:tcBorders>
              <w:top w:val="single" w:sz="4" w:space="0" w:color="auto"/>
              <w:left w:val="single" w:sz="4" w:space="0" w:color="auto"/>
              <w:bottom w:val="single" w:sz="4" w:space="0" w:color="auto"/>
              <w:right w:val="single" w:sz="4" w:space="0" w:color="auto"/>
            </w:tcBorders>
            <w:hideMark/>
          </w:tcPr>
          <w:p w14:paraId="00A7AD23" w14:textId="77777777" w:rsidR="008502D7" w:rsidRPr="003F0AEC" w:rsidRDefault="008502D7" w:rsidP="00794757">
            <w:pPr>
              <w:spacing w:line="240" w:lineRule="auto"/>
              <w:jc w:val="center"/>
              <w:rPr>
                <w:rFonts w:ascii="Tahoma" w:hAnsi="Tahoma" w:cs="Tahoma"/>
                <w:sz w:val="25"/>
                <w:szCs w:val="25"/>
              </w:rPr>
            </w:pPr>
            <w:r w:rsidRPr="003F0AEC">
              <w:rPr>
                <w:rFonts w:ascii="Tahoma" w:hAnsi="Tahoma" w:cs="Tahoma"/>
                <w:b/>
                <w:bCs/>
                <w:sz w:val="25"/>
                <w:szCs w:val="25"/>
              </w:rPr>
              <w:t>%age</w:t>
            </w:r>
          </w:p>
        </w:tc>
      </w:tr>
      <w:tr w:rsidR="008502D7" w:rsidRPr="003F0AEC" w14:paraId="5D071D84" w14:textId="77777777" w:rsidTr="00794757">
        <w:trPr>
          <w:trHeight w:val="430"/>
        </w:trPr>
        <w:tc>
          <w:tcPr>
            <w:tcW w:w="1933" w:type="dxa"/>
            <w:tcBorders>
              <w:top w:val="single" w:sz="4" w:space="0" w:color="auto"/>
              <w:left w:val="single" w:sz="4" w:space="0" w:color="auto"/>
              <w:bottom w:val="single" w:sz="4" w:space="0" w:color="auto"/>
              <w:right w:val="single" w:sz="4" w:space="0" w:color="auto"/>
            </w:tcBorders>
          </w:tcPr>
          <w:p w14:paraId="7D77565D" w14:textId="77777777" w:rsidR="008502D7" w:rsidRPr="003F0AEC" w:rsidRDefault="008502D7" w:rsidP="00794757">
            <w:pPr>
              <w:rPr>
                <w:rFonts w:ascii="Tahoma" w:hAnsi="Tahoma" w:cs="Tahoma"/>
                <w:sz w:val="25"/>
                <w:szCs w:val="25"/>
              </w:rPr>
            </w:pPr>
            <w:r w:rsidRPr="003F0AEC">
              <w:rPr>
                <w:rFonts w:ascii="Tahoma" w:hAnsi="Tahoma" w:cs="Tahoma"/>
                <w:sz w:val="25"/>
                <w:szCs w:val="25"/>
              </w:rPr>
              <w:t>June, 20</w:t>
            </w:r>
          </w:p>
        </w:tc>
        <w:tc>
          <w:tcPr>
            <w:tcW w:w="1519" w:type="dxa"/>
            <w:tcBorders>
              <w:top w:val="single" w:sz="4" w:space="0" w:color="auto"/>
              <w:left w:val="single" w:sz="4" w:space="0" w:color="auto"/>
              <w:bottom w:val="single" w:sz="4" w:space="0" w:color="auto"/>
              <w:right w:val="single" w:sz="4" w:space="0" w:color="auto"/>
            </w:tcBorders>
          </w:tcPr>
          <w:p w14:paraId="66393780" w14:textId="77777777" w:rsidR="008502D7" w:rsidRPr="003F0AEC" w:rsidRDefault="008502D7" w:rsidP="00794757">
            <w:pPr>
              <w:spacing w:line="240" w:lineRule="auto"/>
              <w:jc w:val="center"/>
              <w:rPr>
                <w:rFonts w:ascii="Tahoma" w:hAnsi="Tahoma" w:cs="Tahoma"/>
                <w:sz w:val="25"/>
                <w:szCs w:val="25"/>
              </w:rPr>
            </w:pPr>
            <w:r>
              <w:rPr>
                <w:rFonts w:ascii="Tahoma" w:hAnsi="Tahoma" w:cs="Tahoma"/>
                <w:sz w:val="25"/>
                <w:szCs w:val="25"/>
              </w:rPr>
              <w:t>32175</w:t>
            </w:r>
          </w:p>
        </w:tc>
        <w:tc>
          <w:tcPr>
            <w:tcW w:w="2150" w:type="dxa"/>
            <w:tcBorders>
              <w:top w:val="single" w:sz="4" w:space="0" w:color="auto"/>
              <w:left w:val="single" w:sz="4" w:space="0" w:color="auto"/>
              <w:bottom w:val="single" w:sz="4" w:space="0" w:color="auto"/>
              <w:right w:val="single" w:sz="4" w:space="0" w:color="auto"/>
            </w:tcBorders>
          </w:tcPr>
          <w:p w14:paraId="3C13244F" w14:textId="77777777" w:rsidR="008502D7" w:rsidRPr="003F0AEC" w:rsidRDefault="008502D7" w:rsidP="00794757">
            <w:pPr>
              <w:spacing w:line="240" w:lineRule="auto"/>
              <w:jc w:val="center"/>
              <w:rPr>
                <w:rFonts w:ascii="Tahoma" w:hAnsi="Tahoma" w:cs="Tahoma"/>
                <w:sz w:val="25"/>
                <w:szCs w:val="25"/>
              </w:rPr>
            </w:pPr>
            <w:r w:rsidRPr="003F0AEC">
              <w:rPr>
                <w:rFonts w:ascii="Tahoma" w:hAnsi="Tahoma" w:cs="Tahoma"/>
                <w:sz w:val="25"/>
                <w:szCs w:val="25"/>
              </w:rPr>
              <w:t>14</w:t>
            </w:r>
            <w:r>
              <w:rPr>
                <w:rFonts w:ascii="Tahoma" w:hAnsi="Tahoma" w:cs="Tahoma"/>
                <w:sz w:val="25"/>
                <w:szCs w:val="25"/>
              </w:rPr>
              <w:t>43</w:t>
            </w:r>
          </w:p>
        </w:tc>
        <w:tc>
          <w:tcPr>
            <w:tcW w:w="1948" w:type="dxa"/>
            <w:tcBorders>
              <w:top w:val="single" w:sz="4" w:space="0" w:color="auto"/>
              <w:left w:val="single" w:sz="4" w:space="0" w:color="auto"/>
              <w:bottom w:val="single" w:sz="4" w:space="0" w:color="auto"/>
              <w:right w:val="single" w:sz="4" w:space="0" w:color="auto"/>
            </w:tcBorders>
          </w:tcPr>
          <w:p w14:paraId="4564B960" w14:textId="77777777" w:rsidR="008502D7" w:rsidRPr="003F0AEC" w:rsidRDefault="008502D7" w:rsidP="00794757">
            <w:pPr>
              <w:spacing w:line="240" w:lineRule="auto"/>
              <w:jc w:val="center"/>
              <w:rPr>
                <w:rFonts w:ascii="Tahoma" w:hAnsi="Tahoma" w:cs="Tahoma"/>
                <w:sz w:val="25"/>
                <w:szCs w:val="25"/>
              </w:rPr>
            </w:pPr>
            <w:r w:rsidRPr="003F0AEC">
              <w:rPr>
                <w:rFonts w:ascii="Tahoma" w:hAnsi="Tahoma" w:cs="Tahoma"/>
                <w:sz w:val="25"/>
                <w:szCs w:val="25"/>
              </w:rPr>
              <w:t>-</w:t>
            </w:r>
            <w:r>
              <w:rPr>
                <w:rFonts w:ascii="Tahoma" w:hAnsi="Tahoma" w:cs="Tahoma"/>
                <w:sz w:val="25"/>
                <w:szCs w:val="25"/>
              </w:rPr>
              <w:t>145</w:t>
            </w:r>
          </w:p>
        </w:tc>
        <w:tc>
          <w:tcPr>
            <w:tcW w:w="2333" w:type="dxa"/>
            <w:tcBorders>
              <w:top w:val="single" w:sz="4" w:space="0" w:color="auto"/>
              <w:left w:val="single" w:sz="4" w:space="0" w:color="auto"/>
              <w:bottom w:val="single" w:sz="4" w:space="0" w:color="auto"/>
              <w:right w:val="single" w:sz="4" w:space="0" w:color="auto"/>
            </w:tcBorders>
          </w:tcPr>
          <w:p w14:paraId="44286713" w14:textId="77777777" w:rsidR="008502D7" w:rsidRPr="003F0AEC" w:rsidRDefault="008502D7" w:rsidP="00794757">
            <w:pPr>
              <w:spacing w:line="240" w:lineRule="auto"/>
              <w:jc w:val="center"/>
              <w:rPr>
                <w:rFonts w:ascii="Tahoma" w:hAnsi="Tahoma" w:cs="Tahoma"/>
                <w:sz w:val="25"/>
                <w:szCs w:val="25"/>
              </w:rPr>
            </w:pPr>
            <w:r w:rsidRPr="003F0AEC">
              <w:rPr>
                <w:rFonts w:ascii="Tahoma" w:hAnsi="Tahoma" w:cs="Tahoma"/>
                <w:sz w:val="25"/>
                <w:szCs w:val="25"/>
              </w:rPr>
              <w:t>-9.</w:t>
            </w:r>
            <w:r>
              <w:rPr>
                <w:rFonts w:ascii="Tahoma" w:hAnsi="Tahoma" w:cs="Tahoma"/>
                <w:sz w:val="25"/>
                <w:szCs w:val="25"/>
              </w:rPr>
              <w:t>1</w:t>
            </w:r>
            <w:r w:rsidRPr="003F0AEC">
              <w:rPr>
                <w:rFonts w:ascii="Tahoma" w:hAnsi="Tahoma" w:cs="Tahoma"/>
                <w:sz w:val="25"/>
                <w:szCs w:val="25"/>
              </w:rPr>
              <w:t>3%</w:t>
            </w:r>
          </w:p>
        </w:tc>
      </w:tr>
      <w:tr w:rsidR="008502D7" w:rsidRPr="003F0AEC" w14:paraId="7ABFAFBD" w14:textId="77777777" w:rsidTr="00794757">
        <w:trPr>
          <w:trHeight w:val="430"/>
        </w:trPr>
        <w:tc>
          <w:tcPr>
            <w:tcW w:w="1933" w:type="dxa"/>
            <w:tcBorders>
              <w:top w:val="single" w:sz="4" w:space="0" w:color="auto"/>
              <w:left w:val="single" w:sz="4" w:space="0" w:color="auto"/>
              <w:bottom w:val="single" w:sz="4" w:space="0" w:color="auto"/>
              <w:right w:val="single" w:sz="4" w:space="0" w:color="auto"/>
            </w:tcBorders>
          </w:tcPr>
          <w:p w14:paraId="75043415" w14:textId="77777777" w:rsidR="008502D7" w:rsidRPr="003F0AEC" w:rsidRDefault="008502D7" w:rsidP="00794757">
            <w:pPr>
              <w:rPr>
                <w:rFonts w:ascii="Tahoma" w:hAnsi="Tahoma" w:cs="Tahoma"/>
                <w:sz w:val="25"/>
                <w:szCs w:val="25"/>
              </w:rPr>
            </w:pPr>
            <w:r>
              <w:rPr>
                <w:rFonts w:ascii="Tahoma" w:hAnsi="Tahoma" w:cs="Tahoma"/>
                <w:sz w:val="25"/>
                <w:szCs w:val="25"/>
              </w:rPr>
              <w:t>June, 21</w:t>
            </w:r>
          </w:p>
        </w:tc>
        <w:tc>
          <w:tcPr>
            <w:tcW w:w="1519" w:type="dxa"/>
            <w:tcBorders>
              <w:top w:val="single" w:sz="4" w:space="0" w:color="auto"/>
              <w:left w:val="single" w:sz="4" w:space="0" w:color="auto"/>
              <w:bottom w:val="single" w:sz="4" w:space="0" w:color="auto"/>
              <w:right w:val="single" w:sz="4" w:space="0" w:color="auto"/>
            </w:tcBorders>
          </w:tcPr>
          <w:p w14:paraId="3D4EEF62" w14:textId="77777777" w:rsidR="008502D7" w:rsidRDefault="008502D7" w:rsidP="00794757">
            <w:pPr>
              <w:spacing w:line="240" w:lineRule="auto"/>
              <w:jc w:val="center"/>
              <w:rPr>
                <w:rFonts w:ascii="Tahoma" w:hAnsi="Tahoma" w:cs="Tahoma"/>
                <w:sz w:val="25"/>
                <w:szCs w:val="25"/>
              </w:rPr>
            </w:pPr>
            <w:r>
              <w:rPr>
                <w:rFonts w:ascii="Tahoma" w:hAnsi="Tahoma" w:cs="Tahoma"/>
                <w:sz w:val="25"/>
                <w:szCs w:val="25"/>
              </w:rPr>
              <w:t>32238</w:t>
            </w:r>
          </w:p>
        </w:tc>
        <w:tc>
          <w:tcPr>
            <w:tcW w:w="2150" w:type="dxa"/>
            <w:tcBorders>
              <w:top w:val="single" w:sz="4" w:space="0" w:color="auto"/>
              <w:left w:val="single" w:sz="4" w:space="0" w:color="auto"/>
              <w:bottom w:val="single" w:sz="4" w:space="0" w:color="auto"/>
              <w:right w:val="single" w:sz="4" w:space="0" w:color="auto"/>
            </w:tcBorders>
          </w:tcPr>
          <w:p w14:paraId="18424FDB" w14:textId="77777777" w:rsidR="008502D7" w:rsidRPr="003F0AEC" w:rsidRDefault="008502D7" w:rsidP="00794757">
            <w:pPr>
              <w:spacing w:line="240" w:lineRule="auto"/>
              <w:jc w:val="center"/>
              <w:rPr>
                <w:rFonts w:ascii="Tahoma" w:hAnsi="Tahoma" w:cs="Tahoma"/>
                <w:sz w:val="25"/>
                <w:szCs w:val="25"/>
              </w:rPr>
            </w:pPr>
            <w:r>
              <w:rPr>
                <w:rFonts w:ascii="Tahoma" w:hAnsi="Tahoma" w:cs="Tahoma"/>
                <w:sz w:val="25"/>
                <w:szCs w:val="25"/>
              </w:rPr>
              <w:t>1774</w:t>
            </w:r>
          </w:p>
        </w:tc>
        <w:tc>
          <w:tcPr>
            <w:tcW w:w="1948" w:type="dxa"/>
            <w:tcBorders>
              <w:top w:val="single" w:sz="4" w:space="0" w:color="auto"/>
              <w:left w:val="single" w:sz="4" w:space="0" w:color="auto"/>
              <w:bottom w:val="single" w:sz="4" w:space="0" w:color="auto"/>
              <w:right w:val="single" w:sz="4" w:space="0" w:color="auto"/>
            </w:tcBorders>
          </w:tcPr>
          <w:p w14:paraId="42FE4273" w14:textId="77777777" w:rsidR="008502D7" w:rsidRPr="003F0AEC" w:rsidRDefault="008502D7" w:rsidP="00794757">
            <w:pPr>
              <w:spacing w:line="240" w:lineRule="auto"/>
              <w:jc w:val="center"/>
              <w:rPr>
                <w:rFonts w:ascii="Tahoma" w:hAnsi="Tahoma" w:cs="Tahoma"/>
                <w:sz w:val="25"/>
                <w:szCs w:val="25"/>
              </w:rPr>
            </w:pPr>
            <w:r>
              <w:rPr>
                <w:rFonts w:ascii="Tahoma" w:hAnsi="Tahoma" w:cs="Tahoma"/>
                <w:sz w:val="25"/>
                <w:szCs w:val="25"/>
              </w:rPr>
              <w:t>331</w:t>
            </w:r>
          </w:p>
        </w:tc>
        <w:tc>
          <w:tcPr>
            <w:tcW w:w="2333" w:type="dxa"/>
            <w:tcBorders>
              <w:top w:val="single" w:sz="4" w:space="0" w:color="auto"/>
              <w:left w:val="single" w:sz="4" w:space="0" w:color="auto"/>
              <w:bottom w:val="single" w:sz="4" w:space="0" w:color="auto"/>
              <w:right w:val="single" w:sz="4" w:space="0" w:color="auto"/>
            </w:tcBorders>
          </w:tcPr>
          <w:p w14:paraId="2F4810F7" w14:textId="77777777" w:rsidR="008502D7" w:rsidRPr="003F0AEC" w:rsidRDefault="008502D7" w:rsidP="00794757">
            <w:pPr>
              <w:spacing w:line="240" w:lineRule="auto"/>
              <w:jc w:val="center"/>
              <w:rPr>
                <w:rFonts w:ascii="Tahoma" w:hAnsi="Tahoma" w:cs="Tahoma"/>
                <w:sz w:val="25"/>
                <w:szCs w:val="25"/>
              </w:rPr>
            </w:pPr>
            <w:r>
              <w:rPr>
                <w:rFonts w:ascii="Tahoma" w:hAnsi="Tahoma" w:cs="Tahoma"/>
                <w:sz w:val="25"/>
                <w:szCs w:val="25"/>
              </w:rPr>
              <w:t>23%</w:t>
            </w:r>
          </w:p>
        </w:tc>
      </w:tr>
      <w:tr w:rsidR="0003601C" w:rsidRPr="003F0AEC" w14:paraId="6266375A" w14:textId="77777777" w:rsidTr="00794757">
        <w:trPr>
          <w:trHeight w:val="430"/>
        </w:trPr>
        <w:tc>
          <w:tcPr>
            <w:tcW w:w="1933" w:type="dxa"/>
            <w:tcBorders>
              <w:top w:val="single" w:sz="4" w:space="0" w:color="auto"/>
              <w:left w:val="single" w:sz="4" w:space="0" w:color="auto"/>
              <w:bottom w:val="single" w:sz="4" w:space="0" w:color="auto"/>
              <w:right w:val="single" w:sz="4" w:space="0" w:color="auto"/>
            </w:tcBorders>
          </w:tcPr>
          <w:p w14:paraId="26C5E7F6" w14:textId="77777777" w:rsidR="0003601C" w:rsidRDefault="0003601C" w:rsidP="00794757">
            <w:pPr>
              <w:rPr>
                <w:rFonts w:ascii="Tahoma" w:hAnsi="Tahoma" w:cs="Tahoma"/>
                <w:sz w:val="25"/>
                <w:szCs w:val="25"/>
              </w:rPr>
            </w:pPr>
            <w:r>
              <w:rPr>
                <w:rFonts w:ascii="Tahoma" w:hAnsi="Tahoma" w:cs="Tahoma"/>
                <w:sz w:val="25"/>
                <w:szCs w:val="25"/>
              </w:rPr>
              <w:t>June, 22</w:t>
            </w:r>
          </w:p>
        </w:tc>
        <w:tc>
          <w:tcPr>
            <w:tcW w:w="1519" w:type="dxa"/>
            <w:tcBorders>
              <w:top w:val="single" w:sz="4" w:space="0" w:color="auto"/>
              <w:left w:val="single" w:sz="4" w:space="0" w:color="auto"/>
              <w:bottom w:val="single" w:sz="4" w:space="0" w:color="auto"/>
              <w:right w:val="single" w:sz="4" w:space="0" w:color="auto"/>
            </w:tcBorders>
          </w:tcPr>
          <w:p w14:paraId="11609D6A" w14:textId="77777777" w:rsidR="0003601C" w:rsidRDefault="0012261E" w:rsidP="00794757">
            <w:pPr>
              <w:spacing w:line="240" w:lineRule="auto"/>
              <w:jc w:val="center"/>
              <w:rPr>
                <w:rFonts w:ascii="Tahoma" w:hAnsi="Tahoma" w:cs="Tahoma"/>
                <w:sz w:val="25"/>
                <w:szCs w:val="25"/>
              </w:rPr>
            </w:pPr>
            <w:r>
              <w:rPr>
                <w:rFonts w:ascii="Tahoma" w:hAnsi="Tahoma" w:cs="Tahoma"/>
                <w:sz w:val="25"/>
                <w:szCs w:val="25"/>
              </w:rPr>
              <w:t>30221</w:t>
            </w:r>
          </w:p>
        </w:tc>
        <w:tc>
          <w:tcPr>
            <w:tcW w:w="2150" w:type="dxa"/>
            <w:tcBorders>
              <w:top w:val="single" w:sz="4" w:space="0" w:color="auto"/>
              <w:left w:val="single" w:sz="4" w:space="0" w:color="auto"/>
              <w:bottom w:val="single" w:sz="4" w:space="0" w:color="auto"/>
              <w:right w:val="single" w:sz="4" w:space="0" w:color="auto"/>
            </w:tcBorders>
          </w:tcPr>
          <w:p w14:paraId="4283A534" w14:textId="77777777" w:rsidR="0003601C" w:rsidRDefault="0012261E" w:rsidP="00794757">
            <w:pPr>
              <w:spacing w:line="240" w:lineRule="auto"/>
              <w:jc w:val="center"/>
              <w:rPr>
                <w:rFonts w:ascii="Tahoma" w:hAnsi="Tahoma" w:cs="Tahoma"/>
                <w:sz w:val="25"/>
                <w:szCs w:val="25"/>
              </w:rPr>
            </w:pPr>
            <w:r>
              <w:rPr>
                <w:rFonts w:ascii="Tahoma" w:hAnsi="Tahoma" w:cs="Tahoma"/>
                <w:sz w:val="25"/>
                <w:szCs w:val="25"/>
              </w:rPr>
              <w:t>1851</w:t>
            </w:r>
          </w:p>
        </w:tc>
        <w:tc>
          <w:tcPr>
            <w:tcW w:w="1948" w:type="dxa"/>
            <w:tcBorders>
              <w:top w:val="single" w:sz="4" w:space="0" w:color="auto"/>
              <w:left w:val="single" w:sz="4" w:space="0" w:color="auto"/>
              <w:bottom w:val="single" w:sz="4" w:space="0" w:color="auto"/>
              <w:right w:val="single" w:sz="4" w:space="0" w:color="auto"/>
            </w:tcBorders>
          </w:tcPr>
          <w:p w14:paraId="4F65907C" w14:textId="77777777" w:rsidR="0003601C" w:rsidRDefault="0012261E" w:rsidP="00794757">
            <w:pPr>
              <w:spacing w:line="240" w:lineRule="auto"/>
              <w:jc w:val="center"/>
              <w:rPr>
                <w:rFonts w:ascii="Tahoma" w:hAnsi="Tahoma" w:cs="Tahoma"/>
                <w:sz w:val="25"/>
                <w:szCs w:val="25"/>
              </w:rPr>
            </w:pPr>
            <w:r>
              <w:rPr>
                <w:rFonts w:ascii="Tahoma" w:hAnsi="Tahoma" w:cs="Tahoma"/>
                <w:sz w:val="25"/>
                <w:szCs w:val="25"/>
              </w:rPr>
              <w:t>77</w:t>
            </w:r>
          </w:p>
        </w:tc>
        <w:tc>
          <w:tcPr>
            <w:tcW w:w="2333" w:type="dxa"/>
            <w:tcBorders>
              <w:top w:val="single" w:sz="4" w:space="0" w:color="auto"/>
              <w:left w:val="single" w:sz="4" w:space="0" w:color="auto"/>
              <w:bottom w:val="single" w:sz="4" w:space="0" w:color="auto"/>
              <w:right w:val="single" w:sz="4" w:space="0" w:color="auto"/>
            </w:tcBorders>
          </w:tcPr>
          <w:p w14:paraId="0664C1A9" w14:textId="77777777" w:rsidR="0003601C" w:rsidRDefault="0012261E" w:rsidP="00794757">
            <w:pPr>
              <w:spacing w:line="240" w:lineRule="auto"/>
              <w:jc w:val="center"/>
              <w:rPr>
                <w:rFonts w:ascii="Tahoma" w:hAnsi="Tahoma" w:cs="Tahoma"/>
                <w:sz w:val="25"/>
                <w:szCs w:val="25"/>
              </w:rPr>
            </w:pPr>
            <w:r>
              <w:rPr>
                <w:rFonts w:ascii="Tahoma" w:hAnsi="Tahoma" w:cs="Tahoma"/>
                <w:sz w:val="25"/>
                <w:szCs w:val="25"/>
              </w:rPr>
              <w:t>4.3%</w:t>
            </w:r>
          </w:p>
        </w:tc>
      </w:tr>
    </w:tbl>
    <w:p w14:paraId="06665210" w14:textId="77777777" w:rsidR="008502D7" w:rsidRDefault="008502D7" w:rsidP="008502D7">
      <w:pPr>
        <w:spacing w:line="240" w:lineRule="auto"/>
        <w:rPr>
          <w:rFonts w:ascii="Tahoma" w:hAnsi="Tahoma" w:cs="Tahoma"/>
          <w:b/>
          <w:bCs/>
          <w:sz w:val="25"/>
          <w:szCs w:val="25"/>
        </w:rPr>
      </w:pPr>
      <w:r w:rsidRPr="003F0AEC">
        <w:rPr>
          <w:rFonts w:ascii="Tahoma" w:hAnsi="Tahoma" w:cs="Tahoma"/>
          <w:b/>
          <w:sz w:val="25"/>
          <w:szCs w:val="25"/>
        </w:rPr>
        <w:t>Bank-wise achievement vis-à-vis target is given in</w:t>
      </w:r>
      <w:r>
        <w:rPr>
          <w:rFonts w:ascii="Tahoma" w:hAnsi="Tahoma" w:cs="Tahoma"/>
          <w:b/>
          <w:bCs/>
          <w:sz w:val="25"/>
          <w:szCs w:val="25"/>
        </w:rPr>
        <w:t xml:space="preserve"> Annexure No.3</w:t>
      </w:r>
      <w:r w:rsidR="00035F4A">
        <w:rPr>
          <w:rFonts w:ascii="Tahoma" w:hAnsi="Tahoma" w:cs="Tahoma"/>
          <w:b/>
          <w:bCs/>
          <w:sz w:val="25"/>
          <w:szCs w:val="25"/>
        </w:rPr>
        <w:t>7</w:t>
      </w:r>
      <w:r w:rsidRPr="003F0AEC">
        <w:rPr>
          <w:rFonts w:ascii="Tahoma" w:hAnsi="Tahoma" w:cs="Tahoma"/>
          <w:b/>
          <w:bCs/>
          <w:sz w:val="25"/>
          <w:szCs w:val="25"/>
        </w:rPr>
        <w:t>.1 (P-1</w:t>
      </w:r>
      <w:r w:rsidR="00D63191">
        <w:rPr>
          <w:rFonts w:ascii="Tahoma" w:hAnsi="Tahoma" w:cs="Tahoma"/>
          <w:b/>
          <w:bCs/>
          <w:sz w:val="25"/>
          <w:szCs w:val="25"/>
        </w:rPr>
        <w:t>9</w:t>
      </w:r>
      <w:r>
        <w:rPr>
          <w:rFonts w:ascii="Tahoma" w:hAnsi="Tahoma" w:cs="Tahoma"/>
          <w:b/>
          <w:bCs/>
          <w:sz w:val="25"/>
          <w:szCs w:val="25"/>
        </w:rPr>
        <w:t>2</w:t>
      </w:r>
      <w:r w:rsidRPr="003F0AEC">
        <w:rPr>
          <w:rFonts w:ascii="Tahoma" w:hAnsi="Tahoma" w:cs="Tahoma"/>
          <w:b/>
          <w:bCs/>
          <w:sz w:val="25"/>
          <w:szCs w:val="25"/>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3"/>
        <w:gridCol w:w="7510"/>
      </w:tblGrid>
      <w:tr w:rsidR="008502D7" w:rsidRPr="003F0AEC" w14:paraId="1CE10CB3" w14:textId="77777777" w:rsidTr="00794757">
        <w:tc>
          <w:tcPr>
            <w:tcW w:w="2373" w:type="dxa"/>
            <w:tcBorders>
              <w:top w:val="single" w:sz="4" w:space="0" w:color="auto"/>
              <w:left w:val="single" w:sz="4" w:space="0" w:color="auto"/>
              <w:bottom w:val="single" w:sz="4" w:space="0" w:color="auto"/>
              <w:right w:val="single" w:sz="4" w:space="0" w:color="auto"/>
            </w:tcBorders>
            <w:hideMark/>
          </w:tcPr>
          <w:p w14:paraId="1E66E58A" w14:textId="77777777" w:rsidR="008502D7" w:rsidRPr="003F0AEC" w:rsidRDefault="008502D7" w:rsidP="00794757">
            <w:pPr>
              <w:spacing w:line="240" w:lineRule="auto"/>
              <w:rPr>
                <w:rFonts w:ascii="Tahoma" w:hAnsi="Tahoma" w:cs="Tahoma"/>
                <w:b/>
                <w:bCs/>
                <w:sz w:val="25"/>
                <w:szCs w:val="25"/>
                <w:lang w:val="en-IN" w:eastAsia="en-IN" w:bidi="ar-SA"/>
              </w:rPr>
            </w:pPr>
            <w:r w:rsidRPr="003F0AEC">
              <w:rPr>
                <w:rFonts w:ascii="Tahoma" w:hAnsi="Tahoma" w:cs="Tahoma"/>
                <w:b/>
                <w:bCs/>
                <w:sz w:val="25"/>
                <w:szCs w:val="25"/>
              </w:rPr>
              <w:lastRenderedPageBreak/>
              <w:t xml:space="preserve"> </w:t>
            </w:r>
            <w:r w:rsidRPr="003F0AEC">
              <w:rPr>
                <w:rFonts w:ascii="Tahoma" w:hAnsi="Tahoma" w:cs="Tahoma"/>
                <w:b/>
                <w:bCs/>
                <w:sz w:val="25"/>
                <w:szCs w:val="25"/>
                <w:lang w:val="en-IN" w:eastAsia="en-IN" w:bidi="ar-SA"/>
              </w:rPr>
              <w:t>AGENDA ITEM NO. 2</w:t>
            </w:r>
            <w:r w:rsidR="006F4FDF">
              <w:rPr>
                <w:rFonts w:ascii="Tahoma" w:hAnsi="Tahoma" w:cs="Tahoma"/>
                <w:b/>
                <w:bCs/>
                <w:sz w:val="25"/>
                <w:szCs w:val="25"/>
                <w:lang w:val="en-IN" w:eastAsia="en-IN" w:bidi="ar-SA"/>
              </w:rPr>
              <w:t>4</w:t>
            </w:r>
            <w:r w:rsidRPr="003F0AEC">
              <w:rPr>
                <w:rFonts w:ascii="Tahoma" w:hAnsi="Tahoma" w:cs="Tahoma"/>
                <w:b/>
                <w:bCs/>
                <w:sz w:val="25"/>
                <w:szCs w:val="25"/>
                <w:lang w:val="en-IN" w:eastAsia="en-IN" w:bidi="ar-SA"/>
              </w:rPr>
              <w:t>.2</w:t>
            </w:r>
          </w:p>
        </w:tc>
        <w:tc>
          <w:tcPr>
            <w:tcW w:w="7510" w:type="dxa"/>
            <w:tcBorders>
              <w:top w:val="single" w:sz="4" w:space="0" w:color="auto"/>
              <w:left w:val="single" w:sz="4" w:space="0" w:color="auto"/>
              <w:bottom w:val="single" w:sz="4" w:space="0" w:color="auto"/>
              <w:right w:val="single" w:sz="4" w:space="0" w:color="auto"/>
            </w:tcBorders>
            <w:hideMark/>
          </w:tcPr>
          <w:p w14:paraId="6C809BAC" w14:textId="77777777" w:rsidR="008502D7" w:rsidRPr="003F0AEC" w:rsidRDefault="008502D7" w:rsidP="00794757">
            <w:pPr>
              <w:spacing w:line="240" w:lineRule="auto"/>
              <w:jc w:val="both"/>
              <w:rPr>
                <w:rFonts w:ascii="Tahoma" w:hAnsi="Tahoma" w:cs="Tahoma"/>
                <w:b/>
                <w:bCs/>
                <w:sz w:val="25"/>
                <w:szCs w:val="25"/>
                <w:lang w:val="en-IN" w:eastAsia="en-IN" w:bidi="ar-SA"/>
              </w:rPr>
            </w:pPr>
            <w:r w:rsidRPr="003F0AEC">
              <w:rPr>
                <w:rFonts w:ascii="Tahoma" w:hAnsi="Tahoma" w:cs="Tahoma"/>
                <w:b/>
                <w:bCs/>
                <w:sz w:val="25"/>
                <w:szCs w:val="25"/>
                <w:lang w:val="en-IN" w:eastAsia="en-IN" w:bidi="ar-SA"/>
              </w:rPr>
              <w:t>BANKWISE PROGRESS UNDER EDUCATION LOAN SCHEME (FEMALE STUDENTS)-DURING JUNE</w:t>
            </w:r>
            <w:r>
              <w:rPr>
                <w:rFonts w:ascii="Tahoma" w:hAnsi="Tahoma" w:cs="Tahoma"/>
                <w:b/>
                <w:bCs/>
                <w:sz w:val="25"/>
                <w:szCs w:val="25"/>
                <w:lang w:val="en-IN" w:eastAsia="en-IN" w:bidi="ar-SA"/>
              </w:rPr>
              <w:t>, 202</w:t>
            </w:r>
            <w:r w:rsidR="0003601C">
              <w:rPr>
                <w:rFonts w:ascii="Tahoma" w:hAnsi="Tahoma" w:cs="Tahoma"/>
                <w:b/>
                <w:bCs/>
                <w:sz w:val="25"/>
                <w:szCs w:val="25"/>
                <w:lang w:val="en-IN" w:eastAsia="en-IN" w:bidi="ar-SA"/>
              </w:rPr>
              <w:t>2</w:t>
            </w:r>
          </w:p>
        </w:tc>
      </w:tr>
    </w:tbl>
    <w:p w14:paraId="00B0E235" w14:textId="77777777" w:rsidR="008502D7" w:rsidRPr="003F0AEC" w:rsidRDefault="008502D7" w:rsidP="008502D7">
      <w:pPr>
        <w:spacing w:line="240" w:lineRule="auto"/>
        <w:jc w:val="right"/>
        <w:rPr>
          <w:rFonts w:ascii="Tahoma" w:hAnsi="Tahoma" w:cs="Tahoma"/>
          <w:sz w:val="25"/>
          <w:szCs w:val="25"/>
        </w:rPr>
      </w:pPr>
      <w:r w:rsidRPr="003F0AEC">
        <w:rPr>
          <w:rFonts w:ascii="Tahoma" w:hAnsi="Tahoma" w:cs="Tahoma"/>
          <w:sz w:val="25"/>
          <w:szCs w:val="25"/>
        </w:rPr>
        <w:t>(Amt. Rs.  In Crore)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7"/>
        <w:gridCol w:w="1524"/>
        <w:gridCol w:w="2152"/>
        <w:gridCol w:w="1952"/>
        <w:gridCol w:w="2338"/>
      </w:tblGrid>
      <w:tr w:rsidR="008502D7" w:rsidRPr="003F0AEC" w14:paraId="19C06517" w14:textId="77777777" w:rsidTr="00794757">
        <w:trPr>
          <w:cantSplit/>
        </w:trPr>
        <w:tc>
          <w:tcPr>
            <w:tcW w:w="1917" w:type="dxa"/>
            <w:vMerge w:val="restart"/>
            <w:tcBorders>
              <w:top w:val="single" w:sz="4" w:space="0" w:color="auto"/>
              <w:left w:val="single" w:sz="4" w:space="0" w:color="auto"/>
              <w:bottom w:val="single" w:sz="4" w:space="0" w:color="auto"/>
              <w:right w:val="single" w:sz="4" w:space="0" w:color="auto"/>
            </w:tcBorders>
            <w:hideMark/>
          </w:tcPr>
          <w:p w14:paraId="1CE2C10E" w14:textId="77777777" w:rsidR="008502D7" w:rsidRPr="003F0AEC" w:rsidRDefault="008502D7" w:rsidP="00794757">
            <w:pPr>
              <w:spacing w:line="240" w:lineRule="auto"/>
              <w:rPr>
                <w:rFonts w:ascii="Tahoma" w:hAnsi="Tahoma" w:cs="Tahoma"/>
                <w:b/>
                <w:bCs/>
                <w:sz w:val="25"/>
                <w:szCs w:val="25"/>
              </w:rPr>
            </w:pPr>
            <w:r w:rsidRPr="003F0AEC">
              <w:rPr>
                <w:rFonts w:ascii="Tahoma" w:hAnsi="Tahoma" w:cs="Tahoma"/>
                <w:b/>
                <w:bCs/>
                <w:sz w:val="25"/>
                <w:szCs w:val="25"/>
              </w:rPr>
              <w:t>Year</w:t>
            </w:r>
          </w:p>
        </w:tc>
        <w:tc>
          <w:tcPr>
            <w:tcW w:w="1524" w:type="dxa"/>
            <w:vMerge w:val="restart"/>
            <w:tcBorders>
              <w:top w:val="single" w:sz="4" w:space="0" w:color="auto"/>
              <w:left w:val="single" w:sz="4" w:space="0" w:color="auto"/>
              <w:bottom w:val="single" w:sz="4" w:space="0" w:color="auto"/>
              <w:right w:val="single" w:sz="4" w:space="0" w:color="auto"/>
            </w:tcBorders>
            <w:hideMark/>
          </w:tcPr>
          <w:p w14:paraId="4214F999" w14:textId="77777777" w:rsidR="008502D7" w:rsidRPr="003F0AEC" w:rsidRDefault="008502D7" w:rsidP="00794757">
            <w:pPr>
              <w:spacing w:line="240" w:lineRule="auto"/>
              <w:jc w:val="center"/>
              <w:rPr>
                <w:rFonts w:ascii="Tahoma" w:hAnsi="Tahoma" w:cs="Tahoma"/>
                <w:b/>
                <w:bCs/>
                <w:sz w:val="25"/>
                <w:szCs w:val="25"/>
              </w:rPr>
            </w:pPr>
            <w:r w:rsidRPr="003F0AEC">
              <w:rPr>
                <w:rFonts w:ascii="Tahoma" w:hAnsi="Tahoma" w:cs="Tahoma"/>
                <w:b/>
                <w:bCs/>
                <w:sz w:val="25"/>
                <w:szCs w:val="25"/>
              </w:rPr>
              <w:t>No. of A/cs</w:t>
            </w:r>
          </w:p>
        </w:tc>
        <w:tc>
          <w:tcPr>
            <w:tcW w:w="2152" w:type="dxa"/>
            <w:vMerge w:val="restart"/>
            <w:tcBorders>
              <w:top w:val="single" w:sz="4" w:space="0" w:color="auto"/>
              <w:left w:val="single" w:sz="4" w:space="0" w:color="auto"/>
              <w:bottom w:val="single" w:sz="4" w:space="0" w:color="auto"/>
              <w:right w:val="single" w:sz="4" w:space="0" w:color="auto"/>
            </w:tcBorders>
            <w:hideMark/>
          </w:tcPr>
          <w:p w14:paraId="39B83AD0" w14:textId="77777777" w:rsidR="008502D7" w:rsidRPr="003F0AEC" w:rsidRDefault="008502D7" w:rsidP="00794757">
            <w:pPr>
              <w:spacing w:line="240" w:lineRule="auto"/>
              <w:jc w:val="center"/>
              <w:rPr>
                <w:rFonts w:ascii="Tahoma" w:hAnsi="Tahoma" w:cs="Tahoma"/>
                <w:b/>
                <w:bCs/>
                <w:sz w:val="25"/>
                <w:szCs w:val="25"/>
              </w:rPr>
            </w:pPr>
            <w:r w:rsidRPr="003F0AEC">
              <w:rPr>
                <w:rFonts w:ascii="Tahoma" w:hAnsi="Tahoma" w:cs="Tahoma"/>
                <w:b/>
                <w:bCs/>
                <w:sz w:val="25"/>
                <w:szCs w:val="25"/>
              </w:rPr>
              <w:t>Balance Outstanding</w:t>
            </w:r>
          </w:p>
        </w:tc>
        <w:tc>
          <w:tcPr>
            <w:tcW w:w="4290" w:type="dxa"/>
            <w:gridSpan w:val="2"/>
            <w:tcBorders>
              <w:top w:val="single" w:sz="4" w:space="0" w:color="auto"/>
              <w:left w:val="single" w:sz="4" w:space="0" w:color="auto"/>
              <w:bottom w:val="single" w:sz="4" w:space="0" w:color="auto"/>
              <w:right w:val="single" w:sz="4" w:space="0" w:color="auto"/>
            </w:tcBorders>
            <w:hideMark/>
          </w:tcPr>
          <w:p w14:paraId="6BB4FFA6" w14:textId="77777777" w:rsidR="008502D7" w:rsidRPr="003F0AEC" w:rsidRDefault="008502D7" w:rsidP="00794757">
            <w:pPr>
              <w:spacing w:line="240" w:lineRule="auto"/>
              <w:jc w:val="center"/>
              <w:rPr>
                <w:rFonts w:ascii="Tahoma" w:hAnsi="Tahoma" w:cs="Tahoma"/>
                <w:b/>
                <w:bCs/>
                <w:sz w:val="25"/>
                <w:szCs w:val="25"/>
              </w:rPr>
            </w:pPr>
            <w:r w:rsidRPr="003F0AEC">
              <w:rPr>
                <w:rFonts w:ascii="Tahoma" w:hAnsi="Tahoma" w:cs="Tahoma"/>
                <w:b/>
                <w:bCs/>
                <w:sz w:val="25"/>
                <w:szCs w:val="25"/>
              </w:rPr>
              <w:t>Increase</w:t>
            </w:r>
          </w:p>
        </w:tc>
      </w:tr>
      <w:tr w:rsidR="008502D7" w:rsidRPr="003F0AEC" w14:paraId="08CA4DFA" w14:textId="77777777" w:rsidTr="00794757">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F2D87C" w14:textId="77777777" w:rsidR="008502D7" w:rsidRPr="003F0AEC" w:rsidRDefault="008502D7" w:rsidP="00794757">
            <w:pPr>
              <w:spacing w:line="240" w:lineRule="auto"/>
              <w:rPr>
                <w:rFonts w:ascii="Tahoma" w:hAnsi="Tahoma" w:cs="Tahoma"/>
                <w:b/>
                <w:bCs/>
                <w:sz w:val="25"/>
                <w:szCs w:val="25"/>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67B834" w14:textId="77777777" w:rsidR="008502D7" w:rsidRPr="003F0AEC" w:rsidRDefault="008502D7" w:rsidP="00794757">
            <w:pPr>
              <w:spacing w:line="240" w:lineRule="auto"/>
              <w:rPr>
                <w:rFonts w:ascii="Tahoma" w:hAnsi="Tahoma" w:cs="Tahoma"/>
                <w:b/>
                <w:bCs/>
                <w:sz w:val="25"/>
                <w:szCs w:val="25"/>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1294B4" w14:textId="77777777" w:rsidR="008502D7" w:rsidRPr="003F0AEC" w:rsidRDefault="008502D7" w:rsidP="00794757">
            <w:pPr>
              <w:spacing w:line="240" w:lineRule="auto"/>
              <w:rPr>
                <w:rFonts w:ascii="Tahoma" w:hAnsi="Tahoma" w:cs="Tahoma"/>
                <w:b/>
                <w:bCs/>
                <w:sz w:val="25"/>
                <w:szCs w:val="25"/>
              </w:rPr>
            </w:pPr>
          </w:p>
        </w:tc>
        <w:tc>
          <w:tcPr>
            <w:tcW w:w="1952" w:type="dxa"/>
            <w:tcBorders>
              <w:top w:val="single" w:sz="4" w:space="0" w:color="auto"/>
              <w:left w:val="single" w:sz="4" w:space="0" w:color="auto"/>
              <w:bottom w:val="single" w:sz="4" w:space="0" w:color="auto"/>
              <w:right w:val="single" w:sz="4" w:space="0" w:color="auto"/>
            </w:tcBorders>
            <w:hideMark/>
          </w:tcPr>
          <w:p w14:paraId="7CDFBA4B" w14:textId="77777777" w:rsidR="008502D7" w:rsidRPr="003F0AEC" w:rsidRDefault="008502D7" w:rsidP="00794757">
            <w:pPr>
              <w:spacing w:line="240" w:lineRule="auto"/>
              <w:jc w:val="center"/>
              <w:rPr>
                <w:rFonts w:ascii="Tahoma" w:hAnsi="Tahoma" w:cs="Tahoma"/>
                <w:sz w:val="25"/>
                <w:szCs w:val="25"/>
              </w:rPr>
            </w:pPr>
            <w:r w:rsidRPr="003F0AEC">
              <w:rPr>
                <w:rFonts w:ascii="Tahoma" w:hAnsi="Tahoma" w:cs="Tahoma"/>
                <w:b/>
                <w:bCs/>
                <w:sz w:val="25"/>
                <w:szCs w:val="25"/>
              </w:rPr>
              <w:t>Absolute</w:t>
            </w:r>
          </w:p>
        </w:tc>
        <w:tc>
          <w:tcPr>
            <w:tcW w:w="2338" w:type="dxa"/>
            <w:tcBorders>
              <w:top w:val="single" w:sz="4" w:space="0" w:color="auto"/>
              <w:left w:val="single" w:sz="4" w:space="0" w:color="auto"/>
              <w:bottom w:val="single" w:sz="4" w:space="0" w:color="auto"/>
              <w:right w:val="single" w:sz="4" w:space="0" w:color="auto"/>
            </w:tcBorders>
            <w:hideMark/>
          </w:tcPr>
          <w:p w14:paraId="2DFAC7A8" w14:textId="77777777" w:rsidR="008502D7" w:rsidRPr="003F0AEC" w:rsidRDefault="008502D7" w:rsidP="00794757">
            <w:pPr>
              <w:spacing w:line="240" w:lineRule="auto"/>
              <w:jc w:val="center"/>
              <w:rPr>
                <w:rFonts w:ascii="Tahoma" w:hAnsi="Tahoma" w:cs="Tahoma"/>
                <w:sz w:val="25"/>
                <w:szCs w:val="25"/>
              </w:rPr>
            </w:pPr>
            <w:r w:rsidRPr="003F0AEC">
              <w:rPr>
                <w:rFonts w:ascii="Tahoma" w:hAnsi="Tahoma" w:cs="Tahoma"/>
                <w:b/>
                <w:bCs/>
                <w:sz w:val="25"/>
                <w:szCs w:val="25"/>
              </w:rPr>
              <w:t>%age</w:t>
            </w:r>
          </w:p>
        </w:tc>
      </w:tr>
      <w:tr w:rsidR="008502D7" w:rsidRPr="003F0AEC" w14:paraId="26BE2F25" w14:textId="77777777" w:rsidTr="00794757">
        <w:tc>
          <w:tcPr>
            <w:tcW w:w="1917" w:type="dxa"/>
            <w:tcBorders>
              <w:top w:val="single" w:sz="4" w:space="0" w:color="auto"/>
              <w:left w:val="single" w:sz="4" w:space="0" w:color="auto"/>
              <w:bottom w:val="single" w:sz="4" w:space="0" w:color="auto"/>
              <w:right w:val="single" w:sz="4" w:space="0" w:color="auto"/>
            </w:tcBorders>
          </w:tcPr>
          <w:p w14:paraId="541E3068" w14:textId="77777777" w:rsidR="008502D7" w:rsidRPr="003F0AEC" w:rsidRDefault="008502D7" w:rsidP="00794757">
            <w:pPr>
              <w:rPr>
                <w:rFonts w:ascii="Tahoma" w:hAnsi="Tahoma" w:cs="Tahoma"/>
                <w:sz w:val="25"/>
                <w:szCs w:val="25"/>
              </w:rPr>
            </w:pPr>
            <w:r w:rsidRPr="003F0AEC">
              <w:rPr>
                <w:rFonts w:ascii="Tahoma" w:hAnsi="Tahoma" w:cs="Tahoma"/>
                <w:sz w:val="25"/>
                <w:szCs w:val="25"/>
              </w:rPr>
              <w:t>June, 20</w:t>
            </w:r>
          </w:p>
        </w:tc>
        <w:tc>
          <w:tcPr>
            <w:tcW w:w="1524" w:type="dxa"/>
            <w:tcBorders>
              <w:top w:val="single" w:sz="4" w:space="0" w:color="auto"/>
              <w:left w:val="single" w:sz="4" w:space="0" w:color="auto"/>
              <w:bottom w:val="single" w:sz="4" w:space="0" w:color="auto"/>
              <w:right w:val="single" w:sz="4" w:space="0" w:color="auto"/>
            </w:tcBorders>
          </w:tcPr>
          <w:p w14:paraId="2533F5A7" w14:textId="77777777" w:rsidR="008502D7" w:rsidRPr="003F0AEC" w:rsidRDefault="008502D7" w:rsidP="00794757">
            <w:pPr>
              <w:spacing w:line="240" w:lineRule="auto"/>
              <w:jc w:val="center"/>
              <w:rPr>
                <w:rFonts w:ascii="Tahoma" w:hAnsi="Tahoma" w:cs="Tahoma"/>
                <w:sz w:val="25"/>
                <w:szCs w:val="25"/>
              </w:rPr>
            </w:pPr>
            <w:r>
              <w:rPr>
                <w:rFonts w:ascii="Tahoma" w:hAnsi="Tahoma" w:cs="Tahoma"/>
                <w:sz w:val="25"/>
                <w:szCs w:val="25"/>
              </w:rPr>
              <w:t>12683</w:t>
            </w:r>
          </w:p>
        </w:tc>
        <w:tc>
          <w:tcPr>
            <w:tcW w:w="2152" w:type="dxa"/>
            <w:tcBorders>
              <w:top w:val="single" w:sz="4" w:space="0" w:color="auto"/>
              <w:left w:val="single" w:sz="4" w:space="0" w:color="auto"/>
              <w:bottom w:val="single" w:sz="4" w:space="0" w:color="auto"/>
              <w:right w:val="single" w:sz="4" w:space="0" w:color="auto"/>
            </w:tcBorders>
          </w:tcPr>
          <w:p w14:paraId="5563C269" w14:textId="77777777" w:rsidR="008502D7" w:rsidRPr="003F0AEC" w:rsidRDefault="008502D7" w:rsidP="00794757">
            <w:pPr>
              <w:spacing w:line="240" w:lineRule="auto"/>
              <w:jc w:val="center"/>
              <w:rPr>
                <w:rFonts w:ascii="Tahoma" w:hAnsi="Tahoma" w:cs="Tahoma"/>
                <w:sz w:val="25"/>
                <w:szCs w:val="25"/>
              </w:rPr>
            </w:pPr>
            <w:r w:rsidRPr="003F0AEC">
              <w:rPr>
                <w:rFonts w:ascii="Tahoma" w:hAnsi="Tahoma" w:cs="Tahoma"/>
                <w:sz w:val="25"/>
                <w:szCs w:val="25"/>
              </w:rPr>
              <w:t>5</w:t>
            </w:r>
            <w:r>
              <w:rPr>
                <w:rFonts w:ascii="Tahoma" w:hAnsi="Tahoma" w:cs="Tahoma"/>
                <w:sz w:val="25"/>
                <w:szCs w:val="25"/>
              </w:rPr>
              <w:t>32</w:t>
            </w:r>
          </w:p>
        </w:tc>
        <w:tc>
          <w:tcPr>
            <w:tcW w:w="1952" w:type="dxa"/>
            <w:tcBorders>
              <w:top w:val="single" w:sz="4" w:space="0" w:color="auto"/>
              <w:left w:val="single" w:sz="4" w:space="0" w:color="auto"/>
              <w:bottom w:val="single" w:sz="4" w:space="0" w:color="auto"/>
              <w:right w:val="single" w:sz="4" w:space="0" w:color="auto"/>
            </w:tcBorders>
          </w:tcPr>
          <w:p w14:paraId="6F261F91" w14:textId="77777777" w:rsidR="008502D7" w:rsidRPr="003F0AEC" w:rsidRDefault="008502D7" w:rsidP="00794757">
            <w:pPr>
              <w:spacing w:line="240" w:lineRule="auto"/>
              <w:jc w:val="center"/>
              <w:rPr>
                <w:rFonts w:ascii="Tahoma" w:hAnsi="Tahoma" w:cs="Tahoma"/>
                <w:sz w:val="25"/>
                <w:szCs w:val="25"/>
              </w:rPr>
            </w:pPr>
            <w:r>
              <w:rPr>
                <w:rFonts w:ascii="Tahoma" w:hAnsi="Tahoma" w:cs="Tahoma"/>
                <w:sz w:val="25"/>
                <w:szCs w:val="25"/>
              </w:rPr>
              <w:t>35</w:t>
            </w:r>
          </w:p>
        </w:tc>
        <w:tc>
          <w:tcPr>
            <w:tcW w:w="2338" w:type="dxa"/>
            <w:tcBorders>
              <w:top w:val="single" w:sz="4" w:space="0" w:color="auto"/>
              <w:left w:val="single" w:sz="4" w:space="0" w:color="auto"/>
              <w:bottom w:val="single" w:sz="4" w:space="0" w:color="auto"/>
              <w:right w:val="single" w:sz="4" w:space="0" w:color="auto"/>
            </w:tcBorders>
          </w:tcPr>
          <w:p w14:paraId="2495ED52" w14:textId="77777777" w:rsidR="008502D7" w:rsidRPr="003F0AEC" w:rsidRDefault="008502D7" w:rsidP="00794757">
            <w:pPr>
              <w:spacing w:line="240" w:lineRule="auto"/>
              <w:jc w:val="center"/>
              <w:rPr>
                <w:rFonts w:ascii="Tahoma" w:hAnsi="Tahoma" w:cs="Tahoma"/>
                <w:sz w:val="25"/>
                <w:szCs w:val="25"/>
              </w:rPr>
            </w:pPr>
            <w:r>
              <w:rPr>
                <w:rFonts w:ascii="Tahoma" w:hAnsi="Tahoma" w:cs="Tahoma"/>
                <w:sz w:val="25"/>
                <w:szCs w:val="25"/>
              </w:rPr>
              <w:t>7</w:t>
            </w:r>
            <w:r w:rsidRPr="003F0AEC">
              <w:rPr>
                <w:rFonts w:ascii="Tahoma" w:hAnsi="Tahoma" w:cs="Tahoma"/>
                <w:sz w:val="25"/>
                <w:szCs w:val="25"/>
              </w:rPr>
              <w:t>%</w:t>
            </w:r>
          </w:p>
        </w:tc>
      </w:tr>
      <w:tr w:rsidR="008502D7" w:rsidRPr="003F0AEC" w14:paraId="46B7A82A" w14:textId="77777777" w:rsidTr="00794757">
        <w:tc>
          <w:tcPr>
            <w:tcW w:w="1917" w:type="dxa"/>
            <w:tcBorders>
              <w:top w:val="single" w:sz="4" w:space="0" w:color="auto"/>
              <w:left w:val="single" w:sz="4" w:space="0" w:color="auto"/>
              <w:bottom w:val="single" w:sz="4" w:space="0" w:color="auto"/>
              <w:right w:val="single" w:sz="4" w:space="0" w:color="auto"/>
            </w:tcBorders>
          </w:tcPr>
          <w:p w14:paraId="69235570" w14:textId="77777777" w:rsidR="008502D7" w:rsidRPr="003F0AEC" w:rsidRDefault="008502D7" w:rsidP="00794757">
            <w:pPr>
              <w:rPr>
                <w:rFonts w:ascii="Tahoma" w:hAnsi="Tahoma" w:cs="Tahoma"/>
                <w:sz w:val="25"/>
                <w:szCs w:val="25"/>
              </w:rPr>
            </w:pPr>
            <w:r>
              <w:rPr>
                <w:rFonts w:ascii="Tahoma" w:hAnsi="Tahoma" w:cs="Tahoma"/>
                <w:sz w:val="25"/>
                <w:szCs w:val="25"/>
              </w:rPr>
              <w:t>June, 21</w:t>
            </w:r>
          </w:p>
        </w:tc>
        <w:tc>
          <w:tcPr>
            <w:tcW w:w="1524" w:type="dxa"/>
            <w:tcBorders>
              <w:top w:val="single" w:sz="4" w:space="0" w:color="auto"/>
              <w:left w:val="single" w:sz="4" w:space="0" w:color="auto"/>
              <w:bottom w:val="single" w:sz="4" w:space="0" w:color="auto"/>
              <w:right w:val="single" w:sz="4" w:space="0" w:color="auto"/>
            </w:tcBorders>
          </w:tcPr>
          <w:p w14:paraId="0B918FF8" w14:textId="77777777" w:rsidR="008502D7" w:rsidRDefault="008502D7" w:rsidP="00794757">
            <w:pPr>
              <w:spacing w:line="240" w:lineRule="auto"/>
              <w:jc w:val="center"/>
              <w:rPr>
                <w:rFonts w:ascii="Tahoma" w:hAnsi="Tahoma" w:cs="Tahoma"/>
                <w:sz w:val="25"/>
                <w:szCs w:val="25"/>
              </w:rPr>
            </w:pPr>
            <w:r>
              <w:rPr>
                <w:rFonts w:ascii="Tahoma" w:hAnsi="Tahoma" w:cs="Tahoma"/>
                <w:sz w:val="25"/>
                <w:szCs w:val="25"/>
              </w:rPr>
              <w:t>12411</w:t>
            </w:r>
          </w:p>
        </w:tc>
        <w:tc>
          <w:tcPr>
            <w:tcW w:w="2152" w:type="dxa"/>
            <w:tcBorders>
              <w:top w:val="single" w:sz="4" w:space="0" w:color="auto"/>
              <w:left w:val="single" w:sz="4" w:space="0" w:color="auto"/>
              <w:bottom w:val="single" w:sz="4" w:space="0" w:color="auto"/>
              <w:right w:val="single" w:sz="4" w:space="0" w:color="auto"/>
            </w:tcBorders>
          </w:tcPr>
          <w:p w14:paraId="6A4CCE3F" w14:textId="77777777" w:rsidR="008502D7" w:rsidRPr="003F0AEC" w:rsidRDefault="008502D7" w:rsidP="00794757">
            <w:pPr>
              <w:spacing w:line="240" w:lineRule="auto"/>
              <w:jc w:val="center"/>
              <w:rPr>
                <w:rFonts w:ascii="Tahoma" w:hAnsi="Tahoma" w:cs="Tahoma"/>
                <w:sz w:val="25"/>
                <w:szCs w:val="25"/>
              </w:rPr>
            </w:pPr>
            <w:r>
              <w:rPr>
                <w:rFonts w:ascii="Tahoma" w:hAnsi="Tahoma" w:cs="Tahoma"/>
                <w:sz w:val="25"/>
                <w:szCs w:val="25"/>
              </w:rPr>
              <w:t>606</w:t>
            </w:r>
          </w:p>
        </w:tc>
        <w:tc>
          <w:tcPr>
            <w:tcW w:w="1952" w:type="dxa"/>
            <w:tcBorders>
              <w:top w:val="single" w:sz="4" w:space="0" w:color="auto"/>
              <w:left w:val="single" w:sz="4" w:space="0" w:color="auto"/>
              <w:bottom w:val="single" w:sz="4" w:space="0" w:color="auto"/>
              <w:right w:val="single" w:sz="4" w:space="0" w:color="auto"/>
            </w:tcBorders>
          </w:tcPr>
          <w:p w14:paraId="1F9126B9" w14:textId="77777777" w:rsidR="008502D7" w:rsidRDefault="008502D7" w:rsidP="00794757">
            <w:pPr>
              <w:spacing w:line="240" w:lineRule="auto"/>
              <w:jc w:val="center"/>
              <w:rPr>
                <w:rFonts w:ascii="Tahoma" w:hAnsi="Tahoma" w:cs="Tahoma"/>
                <w:sz w:val="25"/>
                <w:szCs w:val="25"/>
              </w:rPr>
            </w:pPr>
            <w:r>
              <w:rPr>
                <w:rFonts w:ascii="Tahoma" w:hAnsi="Tahoma" w:cs="Tahoma"/>
                <w:sz w:val="25"/>
                <w:szCs w:val="25"/>
              </w:rPr>
              <w:t>74</w:t>
            </w:r>
          </w:p>
        </w:tc>
        <w:tc>
          <w:tcPr>
            <w:tcW w:w="2338" w:type="dxa"/>
            <w:tcBorders>
              <w:top w:val="single" w:sz="4" w:space="0" w:color="auto"/>
              <w:left w:val="single" w:sz="4" w:space="0" w:color="auto"/>
              <w:bottom w:val="single" w:sz="4" w:space="0" w:color="auto"/>
              <w:right w:val="single" w:sz="4" w:space="0" w:color="auto"/>
            </w:tcBorders>
          </w:tcPr>
          <w:p w14:paraId="1E8746E6" w14:textId="77777777" w:rsidR="008502D7" w:rsidRDefault="008502D7" w:rsidP="00794757">
            <w:pPr>
              <w:spacing w:line="240" w:lineRule="auto"/>
              <w:jc w:val="center"/>
              <w:rPr>
                <w:rFonts w:ascii="Tahoma" w:hAnsi="Tahoma" w:cs="Tahoma"/>
                <w:sz w:val="25"/>
                <w:szCs w:val="25"/>
              </w:rPr>
            </w:pPr>
            <w:r>
              <w:rPr>
                <w:rFonts w:ascii="Tahoma" w:hAnsi="Tahoma" w:cs="Tahoma"/>
                <w:sz w:val="25"/>
                <w:szCs w:val="25"/>
              </w:rPr>
              <w:t>14%</w:t>
            </w:r>
          </w:p>
        </w:tc>
      </w:tr>
      <w:tr w:rsidR="0003601C" w:rsidRPr="003F0AEC" w14:paraId="3F9F193A" w14:textId="77777777" w:rsidTr="00794757">
        <w:tc>
          <w:tcPr>
            <w:tcW w:w="1917" w:type="dxa"/>
            <w:tcBorders>
              <w:top w:val="single" w:sz="4" w:space="0" w:color="auto"/>
              <w:left w:val="single" w:sz="4" w:space="0" w:color="auto"/>
              <w:bottom w:val="single" w:sz="4" w:space="0" w:color="auto"/>
              <w:right w:val="single" w:sz="4" w:space="0" w:color="auto"/>
            </w:tcBorders>
          </w:tcPr>
          <w:p w14:paraId="0EBB3F75" w14:textId="77777777" w:rsidR="0003601C" w:rsidRDefault="0003601C" w:rsidP="00794757">
            <w:pPr>
              <w:rPr>
                <w:rFonts w:ascii="Tahoma" w:hAnsi="Tahoma" w:cs="Tahoma"/>
                <w:sz w:val="25"/>
                <w:szCs w:val="25"/>
              </w:rPr>
            </w:pPr>
            <w:r>
              <w:rPr>
                <w:rFonts w:ascii="Tahoma" w:hAnsi="Tahoma" w:cs="Tahoma"/>
                <w:sz w:val="25"/>
                <w:szCs w:val="25"/>
              </w:rPr>
              <w:t>June, 22</w:t>
            </w:r>
          </w:p>
        </w:tc>
        <w:tc>
          <w:tcPr>
            <w:tcW w:w="1524" w:type="dxa"/>
            <w:tcBorders>
              <w:top w:val="single" w:sz="4" w:space="0" w:color="auto"/>
              <w:left w:val="single" w:sz="4" w:space="0" w:color="auto"/>
              <w:bottom w:val="single" w:sz="4" w:space="0" w:color="auto"/>
              <w:right w:val="single" w:sz="4" w:space="0" w:color="auto"/>
            </w:tcBorders>
          </w:tcPr>
          <w:p w14:paraId="407E2A12" w14:textId="77777777" w:rsidR="0003601C" w:rsidRDefault="0012261E" w:rsidP="00794757">
            <w:pPr>
              <w:spacing w:line="240" w:lineRule="auto"/>
              <w:jc w:val="center"/>
              <w:rPr>
                <w:rFonts w:ascii="Tahoma" w:hAnsi="Tahoma" w:cs="Tahoma"/>
                <w:sz w:val="25"/>
                <w:szCs w:val="25"/>
              </w:rPr>
            </w:pPr>
            <w:r>
              <w:rPr>
                <w:rFonts w:ascii="Tahoma" w:hAnsi="Tahoma" w:cs="Tahoma"/>
                <w:sz w:val="25"/>
                <w:szCs w:val="25"/>
              </w:rPr>
              <w:t>11460</w:t>
            </w:r>
          </w:p>
        </w:tc>
        <w:tc>
          <w:tcPr>
            <w:tcW w:w="2152" w:type="dxa"/>
            <w:tcBorders>
              <w:top w:val="single" w:sz="4" w:space="0" w:color="auto"/>
              <w:left w:val="single" w:sz="4" w:space="0" w:color="auto"/>
              <w:bottom w:val="single" w:sz="4" w:space="0" w:color="auto"/>
              <w:right w:val="single" w:sz="4" w:space="0" w:color="auto"/>
            </w:tcBorders>
          </w:tcPr>
          <w:p w14:paraId="4320C1B7" w14:textId="77777777" w:rsidR="0003601C" w:rsidRDefault="0012261E" w:rsidP="00794757">
            <w:pPr>
              <w:spacing w:line="240" w:lineRule="auto"/>
              <w:jc w:val="center"/>
              <w:rPr>
                <w:rFonts w:ascii="Tahoma" w:hAnsi="Tahoma" w:cs="Tahoma"/>
                <w:sz w:val="25"/>
                <w:szCs w:val="25"/>
              </w:rPr>
            </w:pPr>
            <w:r>
              <w:rPr>
                <w:rFonts w:ascii="Tahoma" w:hAnsi="Tahoma" w:cs="Tahoma"/>
                <w:sz w:val="25"/>
                <w:szCs w:val="25"/>
              </w:rPr>
              <w:t>723</w:t>
            </w:r>
          </w:p>
        </w:tc>
        <w:tc>
          <w:tcPr>
            <w:tcW w:w="1952" w:type="dxa"/>
            <w:tcBorders>
              <w:top w:val="single" w:sz="4" w:space="0" w:color="auto"/>
              <w:left w:val="single" w:sz="4" w:space="0" w:color="auto"/>
              <w:bottom w:val="single" w:sz="4" w:space="0" w:color="auto"/>
              <w:right w:val="single" w:sz="4" w:space="0" w:color="auto"/>
            </w:tcBorders>
          </w:tcPr>
          <w:p w14:paraId="5AB466C4" w14:textId="77777777" w:rsidR="0003601C" w:rsidRDefault="0012261E" w:rsidP="00794757">
            <w:pPr>
              <w:spacing w:line="240" w:lineRule="auto"/>
              <w:jc w:val="center"/>
              <w:rPr>
                <w:rFonts w:ascii="Tahoma" w:hAnsi="Tahoma" w:cs="Tahoma"/>
                <w:sz w:val="25"/>
                <w:szCs w:val="25"/>
              </w:rPr>
            </w:pPr>
            <w:r>
              <w:rPr>
                <w:rFonts w:ascii="Tahoma" w:hAnsi="Tahoma" w:cs="Tahoma"/>
                <w:sz w:val="25"/>
                <w:szCs w:val="25"/>
              </w:rPr>
              <w:t>117</w:t>
            </w:r>
          </w:p>
        </w:tc>
        <w:tc>
          <w:tcPr>
            <w:tcW w:w="2338" w:type="dxa"/>
            <w:tcBorders>
              <w:top w:val="single" w:sz="4" w:space="0" w:color="auto"/>
              <w:left w:val="single" w:sz="4" w:space="0" w:color="auto"/>
              <w:bottom w:val="single" w:sz="4" w:space="0" w:color="auto"/>
              <w:right w:val="single" w:sz="4" w:space="0" w:color="auto"/>
            </w:tcBorders>
          </w:tcPr>
          <w:p w14:paraId="55D74C83" w14:textId="77777777" w:rsidR="0003601C" w:rsidRDefault="0012261E" w:rsidP="00794757">
            <w:pPr>
              <w:spacing w:line="240" w:lineRule="auto"/>
              <w:jc w:val="center"/>
              <w:rPr>
                <w:rFonts w:ascii="Tahoma" w:hAnsi="Tahoma" w:cs="Tahoma"/>
                <w:sz w:val="25"/>
                <w:szCs w:val="25"/>
              </w:rPr>
            </w:pPr>
            <w:r>
              <w:rPr>
                <w:rFonts w:ascii="Tahoma" w:hAnsi="Tahoma" w:cs="Tahoma"/>
                <w:sz w:val="25"/>
                <w:szCs w:val="25"/>
              </w:rPr>
              <w:t>19%</w:t>
            </w:r>
          </w:p>
        </w:tc>
      </w:tr>
    </w:tbl>
    <w:p w14:paraId="5597A587" w14:textId="77777777" w:rsidR="008502D7" w:rsidRPr="003F0AEC" w:rsidRDefault="008502D7" w:rsidP="008502D7">
      <w:pPr>
        <w:spacing w:line="240" w:lineRule="auto"/>
        <w:rPr>
          <w:rFonts w:ascii="Tahoma" w:hAnsi="Tahoma" w:cs="Tahoma"/>
          <w:sz w:val="25"/>
          <w:szCs w:val="25"/>
        </w:rPr>
      </w:pPr>
    </w:p>
    <w:p w14:paraId="35B6159E" w14:textId="77777777" w:rsidR="008502D7" w:rsidRPr="003F0AEC" w:rsidRDefault="008502D7" w:rsidP="008502D7">
      <w:pPr>
        <w:rPr>
          <w:rFonts w:ascii="Tahoma" w:hAnsi="Tahoma" w:cs="Tahoma"/>
          <w:b/>
          <w:bCs/>
          <w:sz w:val="25"/>
          <w:szCs w:val="25"/>
        </w:rPr>
      </w:pPr>
      <w:r w:rsidRPr="003F0AEC">
        <w:rPr>
          <w:rFonts w:ascii="Tahoma" w:hAnsi="Tahoma" w:cs="Tahoma"/>
          <w:sz w:val="25"/>
          <w:szCs w:val="25"/>
        </w:rPr>
        <w:t xml:space="preserve"> </w:t>
      </w:r>
      <w:r w:rsidRPr="003F0AEC">
        <w:rPr>
          <w:rFonts w:ascii="Tahoma" w:hAnsi="Tahoma" w:cs="Tahoma"/>
          <w:b/>
          <w:bCs/>
          <w:sz w:val="25"/>
          <w:szCs w:val="25"/>
        </w:rPr>
        <w:t>Bank wise position is given on Annexure No.3</w:t>
      </w:r>
      <w:r w:rsidR="00035F4A">
        <w:rPr>
          <w:rFonts w:ascii="Tahoma" w:hAnsi="Tahoma" w:cs="Tahoma"/>
          <w:b/>
          <w:bCs/>
          <w:sz w:val="25"/>
          <w:szCs w:val="25"/>
        </w:rPr>
        <w:t>7</w:t>
      </w:r>
      <w:r w:rsidRPr="003F0AEC">
        <w:rPr>
          <w:rFonts w:ascii="Tahoma" w:hAnsi="Tahoma" w:cs="Tahoma"/>
          <w:b/>
          <w:bCs/>
          <w:sz w:val="25"/>
          <w:szCs w:val="25"/>
        </w:rPr>
        <w:t>.2</w:t>
      </w:r>
      <w:proofErr w:type="gramStart"/>
      <w:r w:rsidRPr="003F0AEC">
        <w:rPr>
          <w:rFonts w:ascii="Tahoma" w:hAnsi="Tahoma" w:cs="Tahoma"/>
          <w:b/>
          <w:bCs/>
          <w:sz w:val="25"/>
          <w:szCs w:val="25"/>
        </w:rPr>
        <w:t xml:space="preserve">   (</w:t>
      </w:r>
      <w:proofErr w:type="gramEnd"/>
      <w:r w:rsidRPr="003F0AEC">
        <w:rPr>
          <w:rFonts w:ascii="Tahoma" w:hAnsi="Tahoma" w:cs="Tahoma"/>
          <w:b/>
          <w:bCs/>
          <w:sz w:val="25"/>
          <w:szCs w:val="25"/>
        </w:rPr>
        <w:t>P-1</w:t>
      </w:r>
      <w:r w:rsidR="00D63191">
        <w:rPr>
          <w:rFonts w:ascii="Tahoma" w:hAnsi="Tahoma" w:cs="Tahoma"/>
          <w:b/>
          <w:bCs/>
          <w:sz w:val="25"/>
          <w:szCs w:val="25"/>
        </w:rPr>
        <w:t>9</w:t>
      </w:r>
      <w:r>
        <w:rPr>
          <w:rFonts w:ascii="Tahoma" w:hAnsi="Tahoma" w:cs="Tahoma"/>
          <w:b/>
          <w:bCs/>
          <w:sz w:val="25"/>
          <w:szCs w:val="25"/>
        </w:rPr>
        <w:t>3</w:t>
      </w:r>
      <w:r w:rsidRPr="003F0AEC">
        <w:rPr>
          <w:rFonts w:ascii="Tahoma" w:hAnsi="Tahoma" w:cs="Tahoma"/>
          <w:b/>
          <w:bCs/>
          <w:sz w:val="25"/>
          <w:szCs w:val="25"/>
        </w:rPr>
        <w:t>).</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4"/>
        <w:gridCol w:w="7424"/>
      </w:tblGrid>
      <w:tr w:rsidR="008502D7" w:rsidRPr="003F0AEC" w14:paraId="3D33B398" w14:textId="77777777" w:rsidTr="00794757">
        <w:tc>
          <w:tcPr>
            <w:tcW w:w="2584" w:type="dxa"/>
            <w:tcBorders>
              <w:top w:val="single" w:sz="4" w:space="0" w:color="auto"/>
              <w:left w:val="single" w:sz="4" w:space="0" w:color="auto"/>
              <w:bottom w:val="single" w:sz="4" w:space="0" w:color="auto"/>
              <w:right w:val="single" w:sz="4" w:space="0" w:color="auto"/>
            </w:tcBorders>
            <w:hideMark/>
          </w:tcPr>
          <w:p w14:paraId="2568259E" w14:textId="77777777" w:rsidR="008502D7" w:rsidRPr="003F0AEC" w:rsidRDefault="008502D7" w:rsidP="00794757">
            <w:pPr>
              <w:spacing w:line="240" w:lineRule="auto"/>
              <w:rPr>
                <w:rFonts w:ascii="Tahoma" w:hAnsi="Tahoma" w:cs="Tahoma"/>
                <w:b/>
                <w:sz w:val="25"/>
                <w:szCs w:val="25"/>
                <w:lang w:val="en-IN" w:eastAsia="en-IN" w:bidi="ar-SA"/>
              </w:rPr>
            </w:pPr>
            <w:r w:rsidRPr="003F0AEC">
              <w:rPr>
                <w:rFonts w:ascii="Tahoma" w:hAnsi="Tahoma" w:cs="Tahoma"/>
                <w:b/>
                <w:sz w:val="25"/>
                <w:szCs w:val="25"/>
                <w:lang w:val="en-IN" w:eastAsia="en-IN" w:bidi="ar-SA"/>
              </w:rPr>
              <w:t>AGENDA ITEM NO. 2</w:t>
            </w:r>
            <w:r w:rsidR="006F4FDF">
              <w:rPr>
                <w:rFonts w:ascii="Tahoma" w:hAnsi="Tahoma" w:cs="Tahoma"/>
                <w:b/>
                <w:sz w:val="25"/>
                <w:szCs w:val="25"/>
                <w:lang w:val="en-IN" w:eastAsia="en-IN" w:bidi="ar-SA"/>
              </w:rPr>
              <w:t>4</w:t>
            </w:r>
            <w:r w:rsidRPr="003F0AEC">
              <w:rPr>
                <w:rFonts w:ascii="Tahoma" w:hAnsi="Tahoma" w:cs="Tahoma"/>
                <w:b/>
                <w:sz w:val="25"/>
                <w:szCs w:val="25"/>
                <w:lang w:val="en-IN" w:eastAsia="en-IN" w:bidi="ar-SA"/>
              </w:rPr>
              <w:t>.3</w:t>
            </w:r>
          </w:p>
        </w:tc>
        <w:tc>
          <w:tcPr>
            <w:tcW w:w="7424" w:type="dxa"/>
            <w:tcBorders>
              <w:top w:val="single" w:sz="4" w:space="0" w:color="auto"/>
              <w:left w:val="single" w:sz="4" w:space="0" w:color="auto"/>
              <w:bottom w:val="single" w:sz="4" w:space="0" w:color="auto"/>
              <w:right w:val="single" w:sz="4" w:space="0" w:color="auto"/>
            </w:tcBorders>
          </w:tcPr>
          <w:p w14:paraId="2777E25C" w14:textId="77777777" w:rsidR="008502D7" w:rsidRPr="003F0AEC" w:rsidRDefault="008502D7" w:rsidP="00794757">
            <w:pPr>
              <w:spacing w:line="240" w:lineRule="auto"/>
              <w:rPr>
                <w:rFonts w:ascii="Tahoma" w:hAnsi="Tahoma" w:cs="Tahoma"/>
                <w:b/>
                <w:sz w:val="25"/>
                <w:szCs w:val="25"/>
                <w:lang w:val="en-IN" w:eastAsia="en-IN" w:bidi="ar-SA"/>
              </w:rPr>
            </w:pPr>
            <w:r w:rsidRPr="003F0AEC">
              <w:rPr>
                <w:rFonts w:ascii="Tahoma" w:hAnsi="Tahoma" w:cs="Tahoma"/>
                <w:b/>
                <w:sz w:val="25"/>
                <w:szCs w:val="25"/>
                <w:lang w:val="en-IN" w:eastAsia="en-IN" w:bidi="ar-SA"/>
              </w:rPr>
              <w:t xml:space="preserve">POSITION OF NPA IN </w:t>
            </w:r>
            <w:r>
              <w:rPr>
                <w:rFonts w:ascii="Tahoma" w:hAnsi="Tahoma" w:cs="Tahoma"/>
                <w:b/>
                <w:sz w:val="25"/>
                <w:szCs w:val="25"/>
                <w:lang w:val="en-IN" w:eastAsia="en-IN" w:bidi="ar-SA"/>
              </w:rPr>
              <w:t>EDUCATION LOANS AS ON JUNE, 202</w:t>
            </w:r>
            <w:r w:rsidR="0003601C">
              <w:rPr>
                <w:rFonts w:ascii="Tahoma" w:hAnsi="Tahoma" w:cs="Tahoma"/>
                <w:b/>
                <w:sz w:val="25"/>
                <w:szCs w:val="25"/>
                <w:lang w:val="en-IN" w:eastAsia="en-IN" w:bidi="ar-SA"/>
              </w:rPr>
              <w:t>2</w:t>
            </w:r>
          </w:p>
        </w:tc>
      </w:tr>
    </w:tbl>
    <w:p w14:paraId="037DB5B3" w14:textId="77777777" w:rsidR="008502D7" w:rsidRPr="003F0AEC" w:rsidRDefault="008502D7" w:rsidP="008502D7">
      <w:pPr>
        <w:spacing w:line="240" w:lineRule="auto"/>
        <w:jc w:val="right"/>
        <w:rPr>
          <w:rFonts w:ascii="Tahoma" w:hAnsi="Tahoma" w:cs="Tahoma"/>
          <w:b/>
          <w:sz w:val="25"/>
          <w:szCs w:val="25"/>
        </w:rPr>
      </w:pPr>
      <w:r w:rsidRPr="003F0AEC">
        <w:rPr>
          <w:rFonts w:ascii="Tahoma" w:hAnsi="Tahoma" w:cs="Tahoma"/>
          <w:b/>
          <w:sz w:val="25"/>
          <w:szCs w:val="25"/>
        </w:rPr>
        <w:t>(Amt. Rs.</w:t>
      </w:r>
      <w:r w:rsidRPr="003F0AEC">
        <w:rPr>
          <w:rFonts w:ascii="Tahoma" w:hAnsi="Tahoma" w:cs="Tahoma"/>
          <w:sz w:val="25"/>
          <w:szCs w:val="25"/>
        </w:rPr>
        <w:t xml:space="preserve"> </w:t>
      </w:r>
      <w:r w:rsidRPr="003F0AEC">
        <w:rPr>
          <w:rFonts w:ascii="Tahoma" w:hAnsi="Tahoma" w:cs="Tahoma"/>
          <w:b/>
          <w:sz w:val="25"/>
          <w:szCs w:val="25"/>
        </w:rPr>
        <w:t>in Crore)</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4"/>
        <w:gridCol w:w="1263"/>
        <w:gridCol w:w="1005"/>
        <w:gridCol w:w="1064"/>
        <w:gridCol w:w="2252"/>
        <w:gridCol w:w="1162"/>
        <w:gridCol w:w="1808"/>
      </w:tblGrid>
      <w:tr w:rsidR="008502D7" w:rsidRPr="00ED6138" w14:paraId="3C59280C" w14:textId="77777777" w:rsidTr="00794757">
        <w:tc>
          <w:tcPr>
            <w:tcW w:w="2717" w:type="dxa"/>
            <w:gridSpan w:val="2"/>
            <w:tcBorders>
              <w:top w:val="single" w:sz="4" w:space="0" w:color="000000"/>
              <w:left w:val="single" w:sz="4" w:space="0" w:color="000000"/>
              <w:bottom w:val="single" w:sz="4" w:space="0" w:color="000000"/>
              <w:right w:val="single" w:sz="4" w:space="0" w:color="000000"/>
            </w:tcBorders>
            <w:hideMark/>
          </w:tcPr>
          <w:p w14:paraId="08B04196" w14:textId="77777777" w:rsidR="008502D7" w:rsidRPr="00ED6138" w:rsidRDefault="008502D7" w:rsidP="00794757">
            <w:pPr>
              <w:spacing w:line="240" w:lineRule="auto"/>
              <w:jc w:val="center"/>
              <w:rPr>
                <w:rFonts w:ascii="Tahoma" w:hAnsi="Tahoma" w:cs="Tahoma"/>
                <w:b/>
                <w:szCs w:val="22"/>
                <w:lang w:val="en-IN" w:eastAsia="en-IN" w:bidi="ar-SA"/>
              </w:rPr>
            </w:pPr>
            <w:r>
              <w:rPr>
                <w:rFonts w:ascii="Tahoma" w:hAnsi="Tahoma" w:cs="Tahoma"/>
                <w:b/>
                <w:szCs w:val="22"/>
                <w:lang w:val="en-IN" w:eastAsia="en-IN" w:bidi="ar-SA"/>
              </w:rPr>
              <w:t xml:space="preserve">Total Outstanding as </w:t>
            </w:r>
            <w:proofErr w:type="spellStart"/>
            <w:r>
              <w:rPr>
                <w:rFonts w:ascii="Tahoma" w:hAnsi="Tahoma" w:cs="Tahoma"/>
                <w:b/>
                <w:szCs w:val="22"/>
                <w:lang w:val="en-IN" w:eastAsia="en-IN" w:bidi="ar-SA"/>
              </w:rPr>
              <w:t>on</w:t>
            </w:r>
            <w:proofErr w:type="spellEnd"/>
            <w:r>
              <w:rPr>
                <w:rFonts w:ascii="Tahoma" w:hAnsi="Tahoma" w:cs="Tahoma"/>
                <w:b/>
                <w:szCs w:val="22"/>
                <w:lang w:val="en-IN" w:eastAsia="en-IN" w:bidi="ar-SA"/>
              </w:rPr>
              <w:t xml:space="preserve"> June, 2</w:t>
            </w:r>
            <w:r w:rsidR="0003601C">
              <w:rPr>
                <w:rFonts w:ascii="Tahoma" w:hAnsi="Tahoma" w:cs="Tahoma"/>
                <w:b/>
                <w:szCs w:val="22"/>
                <w:lang w:val="en-IN" w:eastAsia="en-IN" w:bidi="ar-SA"/>
              </w:rPr>
              <w:t>2</w:t>
            </w:r>
          </w:p>
        </w:tc>
        <w:tc>
          <w:tcPr>
            <w:tcW w:w="1005" w:type="dxa"/>
            <w:vMerge w:val="restart"/>
            <w:tcBorders>
              <w:top w:val="single" w:sz="4" w:space="0" w:color="000000"/>
              <w:left w:val="single" w:sz="4" w:space="0" w:color="000000"/>
              <w:bottom w:val="single" w:sz="4" w:space="0" w:color="000000"/>
              <w:right w:val="single" w:sz="4" w:space="0" w:color="000000"/>
            </w:tcBorders>
            <w:hideMark/>
          </w:tcPr>
          <w:p w14:paraId="6CD0DBC0" w14:textId="77777777" w:rsidR="008502D7" w:rsidRPr="00ED6138" w:rsidRDefault="008502D7" w:rsidP="00794757">
            <w:pPr>
              <w:spacing w:line="240" w:lineRule="auto"/>
              <w:jc w:val="center"/>
              <w:rPr>
                <w:rFonts w:ascii="Tahoma" w:hAnsi="Tahoma" w:cs="Tahoma"/>
                <w:b/>
                <w:szCs w:val="22"/>
                <w:lang w:val="en-IN" w:eastAsia="en-IN" w:bidi="ar-SA"/>
              </w:rPr>
            </w:pPr>
            <w:r w:rsidRPr="00ED6138">
              <w:rPr>
                <w:rFonts w:ascii="Tahoma" w:hAnsi="Tahoma" w:cs="Tahoma"/>
                <w:b/>
                <w:szCs w:val="22"/>
                <w:lang w:val="en-IN" w:eastAsia="en-IN" w:bidi="ar-SA"/>
              </w:rPr>
              <w:t>Out of Col. 2 amt. of NPA</w:t>
            </w:r>
          </w:p>
        </w:tc>
        <w:tc>
          <w:tcPr>
            <w:tcW w:w="1064" w:type="dxa"/>
            <w:vMerge w:val="restart"/>
            <w:tcBorders>
              <w:top w:val="single" w:sz="4" w:space="0" w:color="000000"/>
              <w:left w:val="single" w:sz="4" w:space="0" w:color="000000"/>
              <w:bottom w:val="single" w:sz="4" w:space="0" w:color="000000"/>
              <w:right w:val="single" w:sz="4" w:space="0" w:color="000000"/>
            </w:tcBorders>
            <w:hideMark/>
          </w:tcPr>
          <w:p w14:paraId="238B40CC" w14:textId="77777777" w:rsidR="008502D7" w:rsidRPr="00ED6138" w:rsidRDefault="008502D7" w:rsidP="00794757">
            <w:pPr>
              <w:spacing w:line="240" w:lineRule="auto"/>
              <w:jc w:val="center"/>
              <w:rPr>
                <w:rFonts w:ascii="Tahoma" w:hAnsi="Tahoma" w:cs="Tahoma"/>
                <w:b/>
                <w:szCs w:val="22"/>
                <w:lang w:val="en-IN" w:eastAsia="en-IN" w:bidi="ar-SA"/>
              </w:rPr>
            </w:pPr>
            <w:r w:rsidRPr="00ED6138">
              <w:rPr>
                <w:rFonts w:ascii="Tahoma" w:hAnsi="Tahoma" w:cs="Tahoma"/>
                <w:b/>
                <w:szCs w:val="22"/>
                <w:lang w:val="en-IN" w:eastAsia="en-IN" w:bidi="ar-SA"/>
              </w:rPr>
              <w:t>%age of NPA to total O/s</w:t>
            </w:r>
          </w:p>
        </w:tc>
        <w:tc>
          <w:tcPr>
            <w:tcW w:w="2252" w:type="dxa"/>
            <w:vMerge w:val="restart"/>
            <w:tcBorders>
              <w:top w:val="single" w:sz="4" w:space="0" w:color="000000"/>
              <w:left w:val="single" w:sz="4" w:space="0" w:color="000000"/>
              <w:bottom w:val="single" w:sz="4" w:space="0" w:color="000000"/>
              <w:right w:val="single" w:sz="4" w:space="0" w:color="000000"/>
            </w:tcBorders>
            <w:hideMark/>
          </w:tcPr>
          <w:p w14:paraId="3041A941" w14:textId="77777777" w:rsidR="008502D7" w:rsidRPr="00ED6138" w:rsidRDefault="008502D7" w:rsidP="00794757">
            <w:pPr>
              <w:spacing w:line="240" w:lineRule="auto"/>
              <w:jc w:val="center"/>
              <w:rPr>
                <w:rFonts w:ascii="Tahoma" w:hAnsi="Tahoma" w:cs="Tahoma"/>
                <w:b/>
                <w:szCs w:val="22"/>
                <w:lang w:val="en-IN" w:eastAsia="en-IN" w:bidi="ar-SA"/>
              </w:rPr>
            </w:pPr>
            <w:r w:rsidRPr="00ED6138">
              <w:rPr>
                <w:rFonts w:ascii="Tahoma" w:hAnsi="Tahoma" w:cs="Tahoma"/>
                <w:b/>
                <w:szCs w:val="22"/>
                <w:lang w:val="en-IN" w:eastAsia="en-IN" w:bidi="ar-SA"/>
              </w:rPr>
              <w:t>Out of Col.2 Education Loans granted Collateral Free (Amt.)</w:t>
            </w:r>
          </w:p>
        </w:tc>
        <w:tc>
          <w:tcPr>
            <w:tcW w:w="1162" w:type="dxa"/>
            <w:vMerge w:val="restart"/>
            <w:tcBorders>
              <w:top w:val="single" w:sz="4" w:space="0" w:color="000000"/>
              <w:left w:val="single" w:sz="4" w:space="0" w:color="000000"/>
              <w:bottom w:val="single" w:sz="4" w:space="0" w:color="000000"/>
              <w:right w:val="single" w:sz="4" w:space="0" w:color="000000"/>
            </w:tcBorders>
            <w:hideMark/>
          </w:tcPr>
          <w:p w14:paraId="6206DF9A" w14:textId="77777777" w:rsidR="008502D7" w:rsidRPr="00ED6138" w:rsidRDefault="008502D7" w:rsidP="00794757">
            <w:pPr>
              <w:spacing w:line="240" w:lineRule="auto"/>
              <w:jc w:val="center"/>
              <w:rPr>
                <w:rFonts w:ascii="Tahoma" w:hAnsi="Tahoma" w:cs="Tahoma"/>
                <w:b/>
                <w:szCs w:val="22"/>
                <w:lang w:val="en-IN" w:eastAsia="en-IN" w:bidi="ar-SA"/>
              </w:rPr>
            </w:pPr>
            <w:r w:rsidRPr="00ED6138">
              <w:rPr>
                <w:rFonts w:ascii="Tahoma" w:hAnsi="Tahoma" w:cs="Tahoma"/>
                <w:b/>
                <w:szCs w:val="22"/>
                <w:lang w:val="en-IN" w:eastAsia="en-IN" w:bidi="ar-SA"/>
              </w:rPr>
              <w:t>Out of Col. 5 Amt. of NPA</w:t>
            </w:r>
          </w:p>
        </w:tc>
        <w:tc>
          <w:tcPr>
            <w:tcW w:w="1808" w:type="dxa"/>
            <w:vMerge w:val="restart"/>
            <w:tcBorders>
              <w:top w:val="single" w:sz="4" w:space="0" w:color="000000"/>
              <w:left w:val="single" w:sz="4" w:space="0" w:color="000000"/>
              <w:bottom w:val="single" w:sz="4" w:space="0" w:color="000000"/>
              <w:right w:val="single" w:sz="4" w:space="0" w:color="000000"/>
            </w:tcBorders>
            <w:hideMark/>
          </w:tcPr>
          <w:p w14:paraId="3CBD119A" w14:textId="77777777" w:rsidR="008502D7" w:rsidRPr="00ED6138" w:rsidRDefault="008502D7" w:rsidP="00794757">
            <w:pPr>
              <w:spacing w:line="240" w:lineRule="auto"/>
              <w:jc w:val="center"/>
              <w:rPr>
                <w:rFonts w:ascii="Tahoma" w:hAnsi="Tahoma" w:cs="Tahoma"/>
                <w:b/>
                <w:szCs w:val="22"/>
                <w:lang w:val="en-IN" w:eastAsia="en-IN" w:bidi="ar-SA"/>
              </w:rPr>
            </w:pPr>
            <w:r w:rsidRPr="00ED6138">
              <w:rPr>
                <w:rFonts w:ascii="Tahoma" w:hAnsi="Tahoma" w:cs="Tahoma"/>
                <w:b/>
                <w:szCs w:val="22"/>
                <w:lang w:val="en-IN" w:eastAsia="en-IN" w:bidi="ar-SA"/>
              </w:rPr>
              <w:t>%age of NPA to Collateral Free Loans</w:t>
            </w:r>
          </w:p>
        </w:tc>
      </w:tr>
      <w:tr w:rsidR="008502D7" w:rsidRPr="00ED6138" w14:paraId="0FCFD6CB" w14:textId="77777777" w:rsidTr="00794757">
        <w:tc>
          <w:tcPr>
            <w:tcW w:w="1454" w:type="dxa"/>
            <w:tcBorders>
              <w:top w:val="single" w:sz="4" w:space="0" w:color="000000"/>
              <w:left w:val="single" w:sz="4" w:space="0" w:color="000000"/>
              <w:bottom w:val="single" w:sz="4" w:space="0" w:color="000000"/>
              <w:right w:val="single" w:sz="4" w:space="0" w:color="000000"/>
            </w:tcBorders>
            <w:hideMark/>
          </w:tcPr>
          <w:p w14:paraId="43622BCD" w14:textId="77777777" w:rsidR="008502D7" w:rsidRPr="00ED6138" w:rsidRDefault="008502D7" w:rsidP="00794757">
            <w:pPr>
              <w:spacing w:line="240" w:lineRule="auto"/>
              <w:jc w:val="center"/>
              <w:rPr>
                <w:rFonts w:ascii="Tahoma" w:hAnsi="Tahoma" w:cs="Tahoma"/>
                <w:b/>
                <w:szCs w:val="22"/>
                <w:lang w:val="en-IN" w:eastAsia="en-IN" w:bidi="ar-SA"/>
              </w:rPr>
            </w:pPr>
            <w:r w:rsidRPr="00ED6138">
              <w:rPr>
                <w:rFonts w:ascii="Tahoma" w:hAnsi="Tahoma" w:cs="Tahoma"/>
                <w:b/>
                <w:szCs w:val="22"/>
                <w:lang w:val="en-IN" w:eastAsia="en-IN" w:bidi="ar-SA"/>
              </w:rPr>
              <w:t>No. of A/cs</w:t>
            </w:r>
          </w:p>
        </w:tc>
        <w:tc>
          <w:tcPr>
            <w:tcW w:w="1263" w:type="dxa"/>
            <w:tcBorders>
              <w:top w:val="single" w:sz="4" w:space="0" w:color="000000"/>
              <w:left w:val="single" w:sz="4" w:space="0" w:color="000000"/>
              <w:bottom w:val="single" w:sz="4" w:space="0" w:color="000000"/>
              <w:right w:val="single" w:sz="4" w:space="0" w:color="000000"/>
            </w:tcBorders>
            <w:hideMark/>
          </w:tcPr>
          <w:p w14:paraId="28373057" w14:textId="77777777" w:rsidR="008502D7" w:rsidRPr="00ED6138" w:rsidRDefault="008502D7" w:rsidP="00794757">
            <w:pPr>
              <w:spacing w:line="240" w:lineRule="auto"/>
              <w:jc w:val="center"/>
              <w:rPr>
                <w:rFonts w:ascii="Tahoma" w:hAnsi="Tahoma" w:cs="Tahoma"/>
                <w:b/>
                <w:szCs w:val="22"/>
                <w:lang w:val="en-IN" w:eastAsia="en-IN" w:bidi="ar-SA"/>
              </w:rPr>
            </w:pPr>
            <w:r w:rsidRPr="00ED6138">
              <w:rPr>
                <w:rFonts w:ascii="Tahoma" w:hAnsi="Tahoma" w:cs="Tahoma"/>
                <w:b/>
                <w:szCs w:val="22"/>
                <w:lang w:val="en-IN" w:eastAsia="en-IN" w:bidi="ar-SA"/>
              </w:rPr>
              <w:t>Amount</w:t>
            </w:r>
          </w:p>
        </w:tc>
        <w:tc>
          <w:tcPr>
            <w:tcW w:w="1005" w:type="dxa"/>
            <w:vMerge/>
            <w:tcBorders>
              <w:top w:val="single" w:sz="4" w:space="0" w:color="000000"/>
              <w:left w:val="single" w:sz="4" w:space="0" w:color="000000"/>
              <w:bottom w:val="single" w:sz="4" w:space="0" w:color="000000"/>
              <w:right w:val="single" w:sz="4" w:space="0" w:color="000000"/>
            </w:tcBorders>
            <w:vAlign w:val="center"/>
            <w:hideMark/>
          </w:tcPr>
          <w:p w14:paraId="68463D6A" w14:textId="77777777" w:rsidR="008502D7" w:rsidRPr="00ED6138" w:rsidRDefault="008502D7" w:rsidP="00794757">
            <w:pPr>
              <w:spacing w:line="240" w:lineRule="auto"/>
              <w:rPr>
                <w:rFonts w:ascii="Tahoma" w:hAnsi="Tahoma" w:cs="Tahoma"/>
                <w:b/>
                <w:szCs w:val="22"/>
                <w:lang w:val="en-IN" w:eastAsia="en-IN" w:bidi="ar-SA"/>
              </w:rPr>
            </w:pPr>
          </w:p>
        </w:tc>
        <w:tc>
          <w:tcPr>
            <w:tcW w:w="1064" w:type="dxa"/>
            <w:vMerge/>
            <w:tcBorders>
              <w:top w:val="single" w:sz="4" w:space="0" w:color="000000"/>
              <w:left w:val="single" w:sz="4" w:space="0" w:color="000000"/>
              <w:bottom w:val="single" w:sz="4" w:space="0" w:color="000000"/>
              <w:right w:val="single" w:sz="4" w:space="0" w:color="000000"/>
            </w:tcBorders>
            <w:vAlign w:val="center"/>
            <w:hideMark/>
          </w:tcPr>
          <w:p w14:paraId="69AEF41B" w14:textId="77777777" w:rsidR="008502D7" w:rsidRPr="00ED6138" w:rsidRDefault="008502D7" w:rsidP="00794757">
            <w:pPr>
              <w:spacing w:line="240" w:lineRule="auto"/>
              <w:rPr>
                <w:rFonts w:ascii="Tahoma" w:hAnsi="Tahoma" w:cs="Tahoma"/>
                <w:b/>
                <w:szCs w:val="22"/>
                <w:lang w:val="en-IN" w:eastAsia="en-IN" w:bidi="ar-SA"/>
              </w:rPr>
            </w:pPr>
          </w:p>
        </w:tc>
        <w:tc>
          <w:tcPr>
            <w:tcW w:w="2252" w:type="dxa"/>
            <w:vMerge/>
            <w:tcBorders>
              <w:top w:val="single" w:sz="4" w:space="0" w:color="000000"/>
              <w:left w:val="single" w:sz="4" w:space="0" w:color="000000"/>
              <w:bottom w:val="single" w:sz="4" w:space="0" w:color="000000"/>
              <w:right w:val="single" w:sz="4" w:space="0" w:color="000000"/>
            </w:tcBorders>
            <w:vAlign w:val="center"/>
            <w:hideMark/>
          </w:tcPr>
          <w:p w14:paraId="77D79F86" w14:textId="77777777" w:rsidR="008502D7" w:rsidRPr="00ED6138" w:rsidRDefault="008502D7" w:rsidP="00794757">
            <w:pPr>
              <w:spacing w:line="240" w:lineRule="auto"/>
              <w:rPr>
                <w:rFonts w:ascii="Tahoma" w:hAnsi="Tahoma" w:cs="Tahoma"/>
                <w:b/>
                <w:szCs w:val="22"/>
                <w:lang w:val="en-IN" w:eastAsia="en-IN" w:bidi="ar-SA"/>
              </w:rPr>
            </w:pPr>
          </w:p>
        </w:tc>
        <w:tc>
          <w:tcPr>
            <w:tcW w:w="1162" w:type="dxa"/>
            <w:vMerge/>
            <w:tcBorders>
              <w:top w:val="single" w:sz="4" w:space="0" w:color="000000"/>
              <w:left w:val="single" w:sz="4" w:space="0" w:color="000000"/>
              <w:bottom w:val="single" w:sz="4" w:space="0" w:color="000000"/>
              <w:right w:val="single" w:sz="4" w:space="0" w:color="000000"/>
            </w:tcBorders>
            <w:vAlign w:val="center"/>
            <w:hideMark/>
          </w:tcPr>
          <w:p w14:paraId="260FD137" w14:textId="77777777" w:rsidR="008502D7" w:rsidRPr="00ED6138" w:rsidRDefault="008502D7" w:rsidP="00794757">
            <w:pPr>
              <w:spacing w:line="240" w:lineRule="auto"/>
              <w:rPr>
                <w:rFonts w:ascii="Tahoma" w:hAnsi="Tahoma" w:cs="Tahoma"/>
                <w:b/>
                <w:szCs w:val="22"/>
                <w:lang w:val="en-IN" w:eastAsia="en-IN" w:bidi="ar-SA"/>
              </w:rPr>
            </w:pPr>
          </w:p>
        </w:tc>
        <w:tc>
          <w:tcPr>
            <w:tcW w:w="1808" w:type="dxa"/>
            <w:vMerge/>
            <w:tcBorders>
              <w:top w:val="single" w:sz="4" w:space="0" w:color="000000"/>
              <w:left w:val="single" w:sz="4" w:space="0" w:color="000000"/>
              <w:bottom w:val="single" w:sz="4" w:space="0" w:color="000000"/>
              <w:right w:val="single" w:sz="4" w:space="0" w:color="000000"/>
            </w:tcBorders>
            <w:vAlign w:val="center"/>
            <w:hideMark/>
          </w:tcPr>
          <w:p w14:paraId="47D9F66F" w14:textId="77777777" w:rsidR="008502D7" w:rsidRPr="00ED6138" w:rsidRDefault="008502D7" w:rsidP="00794757">
            <w:pPr>
              <w:spacing w:line="240" w:lineRule="auto"/>
              <w:rPr>
                <w:rFonts w:ascii="Tahoma" w:hAnsi="Tahoma" w:cs="Tahoma"/>
                <w:b/>
                <w:szCs w:val="22"/>
                <w:lang w:val="en-IN" w:eastAsia="en-IN" w:bidi="ar-SA"/>
              </w:rPr>
            </w:pPr>
          </w:p>
        </w:tc>
      </w:tr>
      <w:tr w:rsidR="008502D7" w:rsidRPr="00ED6138" w14:paraId="661C03EF" w14:textId="77777777" w:rsidTr="00794757">
        <w:trPr>
          <w:trHeight w:val="278"/>
        </w:trPr>
        <w:tc>
          <w:tcPr>
            <w:tcW w:w="1454" w:type="dxa"/>
            <w:tcBorders>
              <w:top w:val="single" w:sz="4" w:space="0" w:color="000000"/>
              <w:left w:val="single" w:sz="4" w:space="0" w:color="000000"/>
              <w:bottom w:val="single" w:sz="4" w:space="0" w:color="000000"/>
              <w:right w:val="single" w:sz="4" w:space="0" w:color="000000"/>
            </w:tcBorders>
            <w:hideMark/>
          </w:tcPr>
          <w:p w14:paraId="336FF4C0" w14:textId="77777777" w:rsidR="008502D7" w:rsidRPr="00ED6138" w:rsidRDefault="008502D7" w:rsidP="00794757">
            <w:pPr>
              <w:tabs>
                <w:tab w:val="center" w:pos="774"/>
              </w:tabs>
              <w:spacing w:line="240" w:lineRule="auto"/>
              <w:jc w:val="center"/>
              <w:rPr>
                <w:rFonts w:ascii="Tahoma" w:hAnsi="Tahoma" w:cs="Tahoma"/>
                <w:b/>
                <w:szCs w:val="22"/>
                <w:lang w:val="en-IN" w:eastAsia="en-IN" w:bidi="ar-SA"/>
              </w:rPr>
            </w:pPr>
            <w:r w:rsidRPr="00ED6138">
              <w:rPr>
                <w:rFonts w:ascii="Tahoma" w:hAnsi="Tahoma" w:cs="Tahoma"/>
                <w:b/>
                <w:szCs w:val="22"/>
                <w:lang w:val="en-IN" w:eastAsia="en-IN" w:bidi="ar-SA"/>
              </w:rPr>
              <w:t>1</w:t>
            </w:r>
          </w:p>
        </w:tc>
        <w:tc>
          <w:tcPr>
            <w:tcW w:w="1263" w:type="dxa"/>
            <w:tcBorders>
              <w:top w:val="single" w:sz="4" w:space="0" w:color="000000"/>
              <w:left w:val="single" w:sz="4" w:space="0" w:color="000000"/>
              <w:bottom w:val="single" w:sz="4" w:space="0" w:color="000000"/>
              <w:right w:val="single" w:sz="4" w:space="0" w:color="000000"/>
            </w:tcBorders>
            <w:hideMark/>
          </w:tcPr>
          <w:p w14:paraId="690D3CC5" w14:textId="77777777" w:rsidR="008502D7" w:rsidRPr="00ED6138" w:rsidRDefault="008502D7" w:rsidP="00794757">
            <w:pPr>
              <w:spacing w:line="240" w:lineRule="auto"/>
              <w:jc w:val="center"/>
              <w:rPr>
                <w:rFonts w:ascii="Tahoma" w:hAnsi="Tahoma" w:cs="Tahoma"/>
                <w:b/>
                <w:szCs w:val="22"/>
                <w:lang w:val="en-IN" w:eastAsia="en-IN" w:bidi="ar-SA"/>
              </w:rPr>
            </w:pPr>
            <w:r w:rsidRPr="00ED6138">
              <w:rPr>
                <w:rFonts w:ascii="Tahoma" w:hAnsi="Tahoma" w:cs="Tahoma"/>
                <w:b/>
                <w:szCs w:val="22"/>
                <w:lang w:val="en-IN" w:eastAsia="en-IN" w:bidi="ar-SA"/>
              </w:rPr>
              <w:t>2</w:t>
            </w:r>
          </w:p>
        </w:tc>
        <w:tc>
          <w:tcPr>
            <w:tcW w:w="1005" w:type="dxa"/>
            <w:tcBorders>
              <w:top w:val="single" w:sz="4" w:space="0" w:color="000000"/>
              <w:left w:val="single" w:sz="4" w:space="0" w:color="000000"/>
              <w:bottom w:val="single" w:sz="4" w:space="0" w:color="000000"/>
              <w:right w:val="single" w:sz="4" w:space="0" w:color="000000"/>
            </w:tcBorders>
            <w:hideMark/>
          </w:tcPr>
          <w:p w14:paraId="3BE1354C" w14:textId="77777777" w:rsidR="008502D7" w:rsidRPr="00ED6138" w:rsidRDefault="008502D7" w:rsidP="00794757">
            <w:pPr>
              <w:spacing w:line="240" w:lineRule="auto"/>
              <w:jc w:val="center"/>
              <w:rPr>
                <w:rFonts w:ascii="Tahoma" w:hAnsi="Tahoma" w:cs="Tahoma"/>
                <w:b/>
                <w:szCs w:val="22"/>
                <w:lang w:val="en-IN" w:eastAsia="en-IN" w:bidi="ar-SA"/>
              </w:rPr>
            </w:pPr>
            <w:r w:rsidRPr="00ED6138">
              <w:rPr>
                <w:rFonts w:ascii="Tahoma" w:hAnsi="Tahoma" w:cs="Tahoma"/>
                <w:b/>
                <w:szCs w:val="22"/>
                <w:lang w:val="en-IN" w:eastAsia="en-IN" w:bidi="ar-SA"/>
              </w:rPr>
              <w:t>3</w:t>
            </w:r>
          </w:p>
        </w:tc>
        <w:tc>
          <w:tcPr>
            <w:tcW w:w="1064" w:type="dxa"/>
            <w:tcBorders>
              <w:top w:val="single" w:sz="4" w:space="0" w:color="000000"/>
              <w:left w:val="single" w:sz="4" w:space="0" w:color="000000"/>
              <w:bottom w:val="single" w:sz="4" w:space="0" w:color="000000"/>
              <w:right w:val="single" w:sz="4" w:space="0" w:color="000000"/>
            </w:tcBorders>
            <w:hideMark/>
          </w:tcPr>
          <w:p w14:paraId="49C67562" w14:textId="77777777" w:rsidR="008502D7" w:rsidRPr="00ED6138" w:rsidRDefault="008502D7" w:rsidP="00794757">
            <w:pPr>
              <w:spacing w:line="240" w:lineRule="auto"/>
              <w:jc w:val="center"/>
              <w:rPr>
                <w:rFonts w:ascii="Tahoma" w:hAnsi="Tahoma" w:cs="Tahoma"/>
                <w:b/>
                <w:szCs w:val="22"/>
                <w:lang w:val="en-IN" w:eastAsia="en-IN" w:bidi="ar-SA"/>
              </w:rPr>
            </w:pPr>
            <w:r w:rsidRPr="00ED6138">
              <w:rPr>
                <w:rFonts w:ascii="Tahoma" w:hAnsi="Tahoma" w:cs="Tahoma"/>
                <w:b/>
                <w:szCs w:val="22"/>
                <w:lang w:val="en-IN" w:eastAsia="en-IN" w:bidi="ar-SA"/>
              </w:rPr>
              <w:t>4</w:t>
            </w:r>
          </w:p>
        </w:tc>
        <w:tc>
          <w:tcPr>
            <w:tcW w:w="2252" w:type="dxa"/>
            <w:tcBorders>
              <w:top w:val="single" w:sz="4" w:space="0" w:color="000000"/>
              <w:left w:val="single" w:sz="4" w:space="0" w:color="000000"/>
              <w:bottom w:val="single" w:sz="4" w:space="0" w:color="000000"/>
              <w:right w:val="single" w:sz="4" w:space="0" w:color="000000"/>
            </w:tcBorders>
            <w:hideMark/>
          </w:tcPr>
          <w:p w14:paraId="5D920319" w14:textId="77777777" w:rsidR="008502D7" w:rsidRPr="00ED6138" w:rsidRDefault="008502D7" w:rsidP="00794757">
            <w:pPr>
              <w:spacing w:line="240" w:lineRule="auto"/>
              <w:jc w:val="center"/>
              <w:rPr>
                <w:rFonts w:ascii="Tahoma" w:hAnsi="Tahoma" w:cs="Tahoma"/>
                <w:b/>
                <w:szCs w:val="22"/>
                <w:lang w:val="en-IN" w:eastAsia="en-IN" w:bidi="ar-SA"/>
              </w:rPr>
            </w:pPr>
            <w:r w:rsidRPr="00ED6138">
              <w:rPr>
                <w:rFonts w:ascii="Tahoma" w:hAnsi="Tahoma" w:cs="Tahoma"/>
                <w:b/>
                <w:szCs w:val="22"/>
                <w:lang w:val="en-IN" w:eastAsia="en-IN" w:bidi="ar-SA"/>
              </w:rPr>
              <w:t>5</w:t>
            </w:r>
          </w:p>
        </w:tc>
        <w:tc>
          <w:tcPr>
            <w:tcW w:w="1162" w:type="dxa"/>
            <w:tcBorders>
              <w:top w:val="single" w:sz="4" w:space="0" w:color="000000"/>
              <w:left w:val="single" w:sz="4" w:space="0" w:color="000000"/>
              <w:bottom w:val="single" w:sz="4" w:space="0" w:color="000000"/>
              <w:right w:val="single" w:sz="4" w:space="0" w:color="000000"/>
            </w:tcBorders>
            <w:hideMark/>
          </w:tcPr>
          <w:p w14:paraId="458DAF66" w14:textId="77777777" w:rsidR="008502D7" w:rsidRPr="00ED6138" w:rsidRDefault="008502D7" w:rsidP="00794757">
            <w:pPr>
              <w:spacing w:line="240" w:lineRule="auto"/>
              <w:jc w:val="center"/>
              <w:rPr>
                <w:rFonts w:ascii="Tahoma" w:hAnsi="Tahoma" w:cs="Tahoma"/>
                <w:b/>
                <w:szCs w:val="22"/>
                <w:lang w:val="en-IN" w:eastAsia="en-IN" w:bidi="ar-SA"/>
              </w:rPr>
            </w:pPr>
            <w:r w:rsidRPr="00ED6138">
              <w:rPr>
                <w:rFonts w:ascii="Tahoma" w:hAnsi="Tahoma" w:cs="Tahoma"/>
                <w:b/>
                <w:szCs w:val="22"/>
                <w:lang w:val="en-IN" w:eastAsia="en-IN" w:bidi="ar-SA"/>
              </w:rPr>
              <w:t>6</w:t>
            </w:r>
          </w:p>
        </w:tc>
        <w:tc>
          <w:tcPr>
            <w:tcW w:w="1808" w:type="dxa"/>
            <w:tcBorders>
              <w:top w:val="single" w:sz="4" w:space="0" w:color="000000"/>
              <w:left w:val="single" w:sz="4" w:space="0" w:color="000000"/>
              <w:bottom w:val="single" w:sz="4" w:space="0" w:color="000000"/>
              <w:right w:val="single" w:sz="4" w:space="0" w:color="000000"/>
            </w:tcBorders>
          </w:tcPr>
          <w:p w14:paraId="678EA34F" w14:textId="77777777" w:rsidR="008502D7" w:rsidRPr="00ED6138" w:rsidRDefault="008502D7" w:rsidP="00794757">
            <w:pPr>
              <w:spacing w:line="240" w:lineRule="auto"/>
              <w:jc w:val="center"/>
              <w:rPr>
                <w:rFonts w:ascii="Tahoma" w:hAnsi="Tahoma" w:cs="Tahoma"/>
                <w:b/>
                <w:szCs w:val="22"/>
                <w:lang w:val="en-IN" w:eastAsia="en-IN" w:bidi="ar-SA"/>
              </w:rPr>
            </w:pPr>
            <w:r w:rsidRPr="00ED6138">
              <w:rPr>
                <w:rFonts w:ascii="Tahoma" w:hAnsi="Tahoma" w:cs="Tahoma"/>
                <w:b/>
                <w:szCs w:val="22"/>
                <w:lang w:val="en-IN" w:eastAsia="en-IN" w:bidi="ar-SA"/>
              </w:rPr>
              <w:t>7</w:t>
            </w:r>
          </w:p>
        </w:tc>
      </w:tr>
      <w:tr w:rsidR="008502D7" w:rsidRPr="0003601C" w14:paraId="77760796" w14:textId="77777777" w:rsidTr="00794757">
        <w:trPr>
          <w:trHeight w:val="332"/>
        </w:trPr>
        <w:tc>
          <w:tcPr>
            <w:tcW w:w="1454" w:type="dxa"/>
            <w:tcBorders>
              <w:top w:val="single" w:sz="4" w:space="0" w:color="000000"/>
              <w:left w:val="single" w:sz="4" w:space="0" w:color="000000"/>
              <w:bottom w:val="single" w:sz="4" w:space="0" w:color="000000"/>
              <w:right w:val="single" w:sz="4" w:space="0" w:color="000000"/>
            </w:tcBorders>
          </w:tcPr>
          <w:p w14:paraId="5BCFD9CA" w14:textId="77777777" w:rsidR="008502D7" w:rsidRPr="0012261E" w:rsidRDefault="0012261E" w:rsidP="00794757">
            <w:pPr>
              <w:spacing w:line="240" w:lineRule="auto"/>
              <w:jc w:val="center"/>
              <w:rPr>
                <w:rFonts w:ascii="Tahoma" w:hAnsi="Tahoma" w:cs="Tahoma"/>
                <w:szCs w:val="22"/>
              </w:rPr>
            </w:pPr>
            <w:r w:rsidRPr="0012261E">
              <w:rPr>
                <w:rFonts w:ascii="Tahoma" w:hAnsi="Tahoma" w:cs="Tahoma"/>
                <w:szCs w:val="22"/>
              </w:rPr>
              <w:t>30221</w:t>
            </w:r>
          </w:p>
        </w:tc>
        <w:tc>
          <w:tcPr>
            <w:tcW w:w="1263" w:type="dxa"/>
            <w:tcBorders>
              <w:top w:val="single" w:sz="4" w:space="0" w:color="000000"/>
              <w:left w:val="single" w:sz="4" w:space="0" w:color="000000"/>
              <w:bottom w:val="single" w:sz="4" w:space="0" w:color="000000"/>
              <w:right w:val="single" w:sz="4" w:space="0" w:color="000000"/>
            </w:tcBorders>
          </w:tcPr>
          <w:p w14:paraId="4FE2FEC9" w14:textId="77777777" w:rsidR="008502D7" w:rsidRPr="0012261E" w:rsidRDefault="0012261E" w:rsidP="00794757">
            <w:pPr>
              <w:spacing w:line="240" w:lineRule="auto"/>
              <w:jc w:val="center"/>
              <w:rPr>
                <w:rFonts w:ascii="Tahoma" w:hAnsi="Tahoma" w:cs="Tahoma"/>
                <w:szCs w:val="22"/>
              </w:rPr>
            </w:pPr>
            <w:r w:rsidRPr="0012261E">
              <w:rPr>
                <w:rFonts w:ascii="Tahoma" w:hAnsi="Tahoma" w:cs="Tahoma"/>
                <w:szCs w:val="22"/>
              </w:rPr>
              <w:t>1850</w:t>
            </w:r>
          </w:p>
        </w:tc>
        <w:tc>
          <w:tcPr>
            <w:tcW w:w="1005" w:type="dxa"/>
            <w:tcBorders>
              <w:top w:val="single" w:sz="4" w:space="0" w:color="000000"/>
              <w:left w:val="single" w:sz="4" w:space="0" w:color="000000"/>
              <w:bottom w:val="single" w:sz="4" w:space="0" w:color="000000"/>
              <w:right w:val="single" w:sz="4" w:space="0" w:color="000000"/>
            </w:tcBorders>
          </w:tcPr>
          <w:p w14:paraId="52554E25" w14:textId="77777777" w:rsidR="008502D7" w:rsidRPr="0012261E" w:rsidRDefault="0012261E" w:rsidP="00794757">
            <w:pPr>
              <w:spacing w:line="240" w:lineRule="auto"/>
              <w:rPr>
                <w:rFonts w:ascii="Tahoma" w:hAnsi="Tahoma" w:cs="Tahoma"/>
                <w:bCs/>
                <w:szCs w:val="22"/>
                <w:lang w:val="en-IN" w:eastAsia="en-IN" w:bidi="ar-SA"/>
              </w:rPr>
            </w:pPr>
            <w:r w:rsidRPr="0012261E">
              <w:rPr>
                <w:rFonts w:ascii="Tahoma" w:hAnsi="Tahoma" w:cs="Tahoma"/>
                <w:bCs/>
                <w:szCs w:val="22"/>
                <w:lang w:val="en-IN" w:eastAsia="en-IN" w:bidi="ar-SA"/>
              </w:rPr>
              <w:t>91</w:t>
            </w:r>
            <w:r w:rsidR="00386218">
              <w:rPr>
                <w:rFonts w:ascii="Tahoma" w:hAnsi="Tahoma" w:cs="Tahoma"/>
                <w:bCs/>
                <w:szCs w:val="22"/>
                <w:lang w:val="en-IN" w:eastAsia="en-IN" w:bidi="ar-SA"/>
              </w:rPr>
              <w:t>.</w:t>
            </w:r>
            <w:r w:rsidRPr="0012261E">
              <w:rPr>
                <w:rFonts w:ascii="Tahoma" w:hAnsi="Tahoma" w:cs="Tahoma"/>
                <w:bCs/>
                <w:szCs w:val="22"/>
                <w:lang w:val="en-IN" w:eastAsia="en-IN" w:bidi="ar-SA"/>
              </w:rPr>
              <w:t>66</w:t>
            </w:r>
          </w:p>
        </w:tc>
        <w:tc>
          <w:tcPr>
            <w:tcW w:w="1064" w:type="dxa"/>
            <w:tcBorders>
              <w:top w:val="single" w:sz="4" w:space="0" w:color="000000"/>
              <w:left w:val="single" w:sz="4" w:space="0" w:color="000000"/>
              <w:bottom w:val="single" w:sz="4" w:space="0" w:color="000000"/>
              <w:right w:val="single" w:sz="4" w:space="0" w:color="000000"/>
            </w:tcBorders>
          </w:tcPr>
          <w:p w14:paraId="2DA3B536" w14:textId="77777777" w:rsidR="008502D7" w:rsidRPr="0012261E" w:rsidRDefault="0012261E" w:rsidP="00794757">
            <w:pPr>
              <w:spacing w:line="240" w:lineRule="auto"/>
              <w:jc w:val="center"/>
              <w:rPr>
                <w:rFonts w:ascii="Tahoma" w:hAnsi="Tahoma" w:cs="Tahoma"/>
                <w:bCs/>
                <w:szCs w:val="22"/>
                <w:lang w:val="en-IN" w:eastAsia="en-IN" w:bidi="ar-SA"/>
              </w:rPr>
            </w:pPr>
            <w:r w:rsidRPr="0012261E">
              <w:rPr>
                <w:rFonts w:ascii="Tahoma" w:hAnsi="Tahoma" w:cs="Tahoma"/>
                <w:bCs/>
                <w:szCs w:val="22"/>
                <w:lang w:val="en-IN" w:eastAsia="en-IN" w:bidi="ar-SA"/>
              </w:rPr>
              <w:t>5</w:t>
            </w:r>
            <w:r w:rsidR="008502D7" w:rsidRPr="0012261E">
              <w:rPr>
                <w:rFonts w:ascii="Tahoma" w:hAnsi="Tahoma" w:cs="Tahoma"/>
                <w:bCs/>
                <w:szCs w:val="22"/>
                <w:lang w:val="en-IN" w:eastAsia="en-IN" w:bidi="ar-SA"/>
              </w:rPr>
              <w:t>%</w:t>
            </w:r>
          </w:p>
        </w:tc>
        <w:tc>
          <w:tcPr>
            <w:tcW w:w="2252" w:type="dxa"/>
            <w:tcBorders>
              <w:top w:val="single" w:sz="4" w:space="0" w:color="000000"/>
              <w:left w:val="single" w:sz="4" w:space="0" w:color="000000"/>
              <w:bottom w:val="single" w:sz="4" w:space="0" w:color="000000"/>
              <w:right w:val="single" w:sz="4" w:space="0" w:color="000000"/>
            </w:tcBorders>
          </w:tcPr>
          <w:p w14:paraId="7C6BB54D" w14:textId="77777777" w:rsidR="008502D7" w:rsidRPr="0012261E" w:rsidRDefault="0012261E" w:rsidP="00794757">
            <w:pPr>
              <w:spacing w:line="240" w:lineRule="auto"/>
              <w:jc w:val="center"/>
              <w:rPr>
                <w:rFonts w:ascii="Tahoma" w:hAnsi="Tahoma" w:cs="Tahoma"/>
                <w:bCs/>
                <w:szCs w:val="22"/>
                <w:lang w:val="en-IN" w:eastAsia="en-IN" w:bidi="ar-SA"/>
              </w:rPr>
            </w:pPr>
            <w:r w:rsidRPr="0012261E">
              <w:rPr>
                <w:rFonts w:ascii="Tahoma" w:hAnsi="Tahoma" w:cs="Tahoma"/>
                <w:bCs/>
                <w:szCs w:val="22"/>
                <w:lang w:val="en-IN" w:eastAsia="en-IN" w:bidi="ar-SA"/>
              </w:rPr>
              <w:t>1100</w:t>
            </w:r>
          </w:p>
        </w:tc>
        <w:tc>
          <w:tcPr>
            <w:tcW w:w="1162" w:type="dxa"/>
            <w:tcBorders>
              <w:top w:val="single" w:sz="4" w:space="0" w:color="000000"/>
              <w:left w:val="single" w:sz="4" w:space="0" w:color="000000"/>
              <w:bottom w:val="single" w:sz="4" w:space="0" w:color="000000"/>
              <w:right w:val="single" w:sz="4" w:space="0" w:color="000000"/>
            </w:tcBorders>
          </w:tcPr>
          <w:p w14:paraId="4B173F43" w14:textId="77777777" w:rsidR="008502D7" w:rsidRPr="0012261E" w:rsidRDefault="0012261E" w:rsidP="00794757">
            <w:pPr>
              <w:spacing w:line="240" w:lineRule="auto"/>
              <w:jc w:val="center"/>
              <w:rPr>
                <w:rFonts w:ascii="Tahoma" w:hAnsi="Tahoma" w:cs="Tahoma"/>
                <w:bCs/>
                <w:szCs w:val="22"/>
                <w:lang w:val="en-IN" w:eastAsia="en-IN" w:bidi="ar-SA"/>
              </w:rPr>
            </w:pPr>
            <w:r w:rsidRPr="0012261E">
              <w:rPr>
                <w:rFonts w:ascii="Tahoma" w:hAnsi="Tahoma" w:cs="Tahoma"/>
                <w:bCs/>
                <w:szCs w:val="22"/>
                <w:lang w:val="en-IN" w:eastAsia="en-IN" w:bidi="ar-SA"/>
              </w:rPr>
              <w:t>51</w:t>
            </w:r>
          </w:p>
        </w:tc>
        <w:tc>
          <w:tcPr>
            <w:tcW w:w="1808" w:type="dxa"/>
            <w:tcBorders>
              <w:top w:val="single" w:sz="4" w:space="0" w:color="000000"/>
              <w:left w:val="single" w:sz="4" w:space="0" w:color="000000"/>
              <w:bottom w:val="single" w:sz="4" w:space="0" w:color="000000"/>
              <w:right w:val="single" w:sz="4" w:space="0" w:color="000000"/>
            </w:tcBorders>
          </w:tcPr>
          <w:p w14:paraId="55E2C395" w14:textId="77777777" w:rsidR="008502D7" w:rsidRPr="0012261E" w:rsidRDefault="0012261E" w:rsidP="00794757">
            <w:pPr>
              <w:spacing w:line="240" w:lineRule="auto"/>
              <w:jc w:val="center"/>
              <w:rPr>
                <w:rFonts w:ascii="Tahoma" w:hAnsi="Tahoma" w:cs="Tahoma"/>
                <w:bCs/>
                <w:szCs w:val="22"/>
                <w:lang w:val="en-IN" w:eastAsia="en-IN" w:bidi="ar-SA"/>
              </w:rPr>
            </w:pPr>
            <w:r w:rsidRPr="0012261E">
              <w:rPr>
                <w:rFonts w:ascii="Tahoma" w:hAnsi="Tahoma" w:cs="Tahoma"/>
                <w:bCs/>
                <w:szCs w:val="22"/>
                <w:lang w:val="en-IN" w:eastAsia="en-IN" w:bidi="ar-SA"/>
              </w:rPr>
              <w:t>5</w:t>
            </w:r>
            <w:r w:rsidR="008502D7" w:rsidRPr="0012261E">
              <w:rPr>
                <w:rFonts w:ascii="Tahoma" w:hAnsi="Tahoma" w:cs="Tahoma"/>
                <w:bCs/>
                <w:szCs w:val="22"/>
                <w:lang w:val="en-IN" w:eastAsia="en-IN" w:bidi="ar-SA"/>
              </w:rPr>
              <w:t>%</w:t>
            </w:r>
          </w:p>
        </w:tc>
      </w:tr>
    </w:tbl>
    <w:p w14:paraId="060E0B3E" w14:textId="77777777" w:rsidR="008502D7" w:rsidRPr="0003601C" w:rsidRDefault="008502D7" w:rsidP="008502D7">
      <w:pPr>
        <w:spacing w:line="240" w:lineRule="auto"/>
        <w:rPr>
          <w:rFonts w:ascii="Tahoma" w:hAnsi="Tahoma" w:cs="Tahoma"/>
          <w:color w:val="FF0000"/>
          <w:sz w:val="25"/>
          <w:szCs w:val="25"/>
        </w:rPr>
      </w:pPr>
    </w:p>
    <w:p w14:paraId="63D205D7" w14:textId="77777777" w:rsidR="008502D7" w:rsidRPr="004C748C" w:rsidRDefault="008502D7" w:rsidP="008502D7">
      <w:pPr>
        <w:rPr>
          <w:rFonts w:ascii="Tahoma" w:hAnsi="Tahoma" w:cs="Tahoma"/>
          <w:b/>
          <w:bCs/>
          <w:sz w:val="25"/>
          <w:szCs w:val="25"/>
        </w:rPr>
      </w:pPr>
      <w:r w:rsidRPr="003F0AEC">
        <w:rPr>
          <w:rFonts w:ascii="Tahoma" w:hAnsi="Tahoma" w:cs="Tahoma"/>
          <w:b/>
          <w:bCs/>
          <w:sz w:val="25"/>
          <w:szCs w:val="25"/>
        </w:rPr>
        <w:t>Bank wise position is given on Annexure No.3</w:t>
      </w:r>
      <w:r w:rsidR="00035F4A">
        <w:rPr>
          <w:rFonts w:ascii="Tahoma" w:hAnsi="Tahoma" w:cs="Tahoma"/>
          <w:b/>
          <w:bCs/>
          <w:sz w:val="25"/>
          <w:szCs w:val="25"/>
        </w:rPr>
        <w:t>7</w:t>
      </w:r>
      <w:r w:rsidRPr="003F0AEC">
        <w:rPr>
          <w:rFonts w:ascii="Tahoma" w:hAnsi="Tahoma" w:cs="Tahoma"/>
          <w:b/>
          <w:bCs/>
          <w:sz w:val="25"/>
          <w:szCs w:val="25"/>
        </w:rPr>
        <w:t xml:space="preserve">.3 </w:t>
      </w:r>
      <w:r w:rsidRPr="004C748C">
        <w:rPr>
          <w:rFonts w:ascii="Tahoma" w:hAnsi="Tahoma" w:cs="Tahoma"/>
          <w:b/>
          <w:bCs/>
          <w:sz w:val="25"/>
          <w:szCs w:val="25"/>
        </w:rPr>
        <w:t>(P-1</w:t>
      </w:r>
      <w:r w:rsidR="00D63191">
        <w:rPr>
          <w:rFonts w:ascii="Tahoma" w:hAnsi="Tahoma" w:cs="Tahoma"/>
          <w:b/>
          <w:bCs/>
          <w:sz w:val="25"/>
          <w:szCs w:val="25"/>
        </w:rPr>
        <w:t>9</w:t>
      </w:r>
      <w:r>
        <w:rPr>
          <w:rFonts w:ascii="Tahoma" w:hAnsi="Tahoma" w:cs="Tahoma"/>
          <w:b/>
          <w:bCs/>
          <w:sz w:val="25"/>
          <w:szCs w:val="25"/>
        </w:rPr>
        <w:t>4</w:t>
      </w:r>
      <w:r w:rsidRPr="004C748C">
        <w:rPr>
          <w:rFonts w:ascii="Tahoma" w:hAnsi="Tahoma" w:cs="Tahoma"/>
          <w:b/>
          <w:bCs/>
          <w:sz w:val="25"/>
          <w:szCs w:val="25"/>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3"/>
        <w:gridCol w:w="7500"/>
      </w:tblGrid>
      <w:tr w:rsidR="008502D7" w:rsidRPr="003F0AEC" w14:paraId="631C2486" w14:textId="77777777" w:rsidTr="00794757">
        <w:tc>
          <w:tcPr>
            <w:tcW w:w="2383" w:type="dxa"/>
            <w:tcBorders>
              <w:top w:val="single" w:sz="4" w:space="0" w:color="auto"/>
              <w:left w:val="single" w:sz="4" w:space="0" w:color="auto"/>
              <w:bottom w:val="single" w:sz="4" w:space="0" w:color="auto"/>
              <w:right w:val="single" w:sz="4" w:space="0" w:color="auto"/>
            </w:tcBorders>
            <w:hideMark/>
          </w:tcPr>
          <w:p w14:paraId="0B36EB6A" w14:textId="77777777" w:rsidR="008502D7" w:rsidRPr="003F0AEC" w:rsidRDefault="008502D7" w:rsidP="00794757">
            <w:pPr>
              <w:spacing w:line="240" w:lineRule="auto"/>
              <w:rPr>
                <w:rFonts w:ascii="Tahoma" w:hAnsi="Tahoma" w:cs="Tahoma"/>
                <w:b/>
                <w:sz w:val="25"/>
                <w:szCs w:val="25"/>
                <w:lang w:val="en-IN" w:eastAsia="en-IN" w:bidi="ar-SA"/>
              </w:rPr>
            </w:pPr>
            <w:r w:rsidRPr="003F0AEC">
              <w:rPr>
                <w:rFonts w:ascii="Tahoma" w:hAnsi="Tahoma" w:cs="Tahoma"/>
                <w:b/>
                <w:sz w:val="25"/>
                <w:szCs w:val="25"/>
                <w:lang w:val="en-IN" w:eastAsia="en-IN" w:bidi="ar-SA"/>
              </w:rPr>
              <w:t>AGENDA ITEM NO.2</w:t>
            </w:r>
            <w:r w:rsidR="006F4FDF">
              <w:rPr>
                <w:rFonts w:ascii="Tahoma" w:hAnsi="Tahoma" w:cs="Tahoma"/>
                <w:b/>
                <w:sz w:val="25"/>
                <w:szCs w:val="25"/>
                <w:lang w:val="en-IN" w:eastAsia="en-IN" w:bidi="ar-SA"/>
              </w:rPr>
              <w:t>4</w:t>
            </w:r>
            <w:r w:rsidRPr="003F0AEC">
              <w:rPr>
                <w:rFonts w:ascii="Tahoma" w:hAnsi="Tahoma" w:cs="Tahoma"/>
                <w:b/>
                <w:sz w:val="25"/>
                <w:szCs w:val="25"/>
                <w:lang w:val="en-IN" w:eastAsia="en-IN" w:bidi="ar-SA"/>
              </w:rPr>
              <w:t xml:space="preserve">.4 </w:t>
            </w:r>
          </w:p>
        </w:tc>
        <w:tc>
          <w:tcPr>
            <w:tcW w:w="7500" w:type="dxa"/>
            <w:tcBorders>
              <w:top w:val="single" w:sz="4" w:space="0" w:color="auto"/>
              <w:left w:val="single" w:sz="4" w:space="0" w:color="auto"/>
              <w:bottom w:val="single" w:sz="4" w:space="0" w:color="auto"/>
              <w:right w:val="single" w:sz="4" w:space="0" w:color="auto"/>
            </w:tcBorders>
            <w:hideMark/>
          </w:tcPr>
          <w:p w14:paraId="54F200F9" w14:textId="77777777" w:rsidR="008502D7" w:rsidRPr="003F0AEC" w:rsidRDefault="008502D7" w:rsidP="00794757">
            <w:pPr>
              <w:spacing w:line="240" w:lineRule="auto"/>
              <w:rPr>
                <w:rFonts w:ascii="Tahoma" w:hAnsi="Tahoma" w:cs="Tahoma"/>
                <w:b/>
                <w:sz w:val="25"/>
                <w:szCs w:val="25"/>
                <w:lang w:val="en-IN" w:eastAsia="en-IN" w:bidi="ar-SA"/>
              </w:rPr>
            </w:pPr>
            <w:r w:rsidRPr="003F0AEC">
              <w:rPr>
                <w:rFonts w:ascii="Tahoma" w:hAnsi="Tahoma" w:cs="Tahoma"/>
                <w:b/>
                <w:sz w:val="25"/>
                <w:szCs w:val="25"/>
                <w:lang w:val="en-IN" w:eastAsia="en-IN" w:bidi="ar-SA"/>
              </w:rPr>
              <w:t>POSITION OF NPA IN EDUCATION LOANS TO FEMALE STUDENTS LOANS AS ON J</w:t>
            </w:r>
            <w:r>
              <w:rPr>
                <w:rFonts w:ascii="Tahoma" w:hAnsi="Tahoma" w:cs="Tahoma"/>
                <w:b/>
                <w:sz w:val="25"/>
                <w:szCs w:val="25"/>
                <w:lang w:val="en-IN" w:eastAsia="en-IN" w:bidi="ar-SA"/>
              </w:rPr>
              <w:t>UNE, 202</w:t>
            </w:r>
            <w:r w:rsidR="006310BE">
              <w:rPr>
                <w:rFonts w:ascii="Tahoma" w:hAnsi="Tahoma" w:cs="Tahoma"/>
                <w:b/>
                <w:sz w:val="25"/>
                <w:szCs w:val="25"/>
                <w:lang w:val="en-IN" w:eastAsia="en-IN" w:bidi="ar-SA"/>
              </w:rPr>
              <w:t>2</w:t>
            </w:r>
          </w:p>
        </w:tc>
      </w:tr>
    </w:tbl>
    <w:p w14:paraId="49B2213D" w14:textId="77777777" w:rsidR="008502D7" w:rsidRPr="003F0AEC" w:rsidRDefault="008502D7" w:rsidP="008502D7">
      <w:pPr>
        <w:spacing w:line="240" w:lineRule="auto"/>
        <w:jc w:val="right"/>
        <w:rPr>
          <w:rFonts w:ascii="Tahoma" w:hAnsi="Tahoma" w:cs="Tahoma"/>
          <w:b/>
          <w:sz w:val="25"/>
          <w:szCs w:val="25"/>
        </w:rPr>
      </w:pPr>
      <w:r w:rsidRPr="003F0AEC">
        <w:rPr>
          <w:rFonts w:ascii="Tahoma" w:hAnsi="Tahoma" w:cs="Tahoma"/>
          <w:b/>
          <w:sz w:val="25"/>
          <w:szCs w:val="25"/>
        </w:rPr>
        <w:t xml:space="preserve"> (Amt. Rs. in Crore)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9"/>
        <w:gridCol w:w="1255"/>
        <w:gridCol w:w="1088"/>
        <w:gridCol w:w="1465"/>
        <w:gridCol w:w="1637"/>
        <w:gridCol w:w="1222"/>
        <w:gridCol w:w="1787"/>
      </w:tblGrid>
      <w:tr w:rsidR="008502D7" w:rsidRPr="00ED6138" w14:paraId="0932C9AF" w14:textId="77777777" w:rsidTr="00794757">
        <w:tc>
          <w:tcPr>
            <w:tcW w:w="2684" w:type="dxa"/>
            <w:gridSpan w:val="2"/>
            <w:tcBorders>
              <w:top w:val="single" w:sz="4" w:space="0" w:color="000000"/>
              <w:left w:val="single" w:sz="4" w:space="0" w:color="000000"/>
              <w:bottom w:val="single" w:sz="4" w:space="0" w:color="000000"/>
              <w:right w:val="single" w:sz="4" w:space="0" w:color="000000"/>
            </w:tcBorders>
            <w:hideMark/>
          </w:tcPr>
          <w:p w14:paraId="51B204F7" w14:textId="77777777" w:rsidR="008502D7" w:rsidRPr="00ED6138" w:rsidRDefault="008502D7" w:rsidP="00794757">
            <w:pPr>
              <w:spacing w:line="240" w:lineRule="auto"/>
              <w:jc w:val="center"/>
              <w:rPr>
                <w:rFonts w:ascii="Tahoma" w:hAnsi="Tahoma" w:cs="Tahoma"/>
                <w:b/>
                <w:szCs w:val="22"/>
                <w:lang w:val="en-IN" w:eastAsia="en-IN" w:bidi="ar-SA"/>
              </w:rPr>
            </w:pPr>
            <w:r>
              <w:rPr>
                <w:rFonts w:ascii="Tahoma" w:hAnsi="Tahoma" w:cs="Tahoma"/>
                <w:b/>
                <w:szCs w:val="22"/>
                <w:lang w:val="en-IN" w:eastAsia="en-IN" w:bidi="ar-SA"/>
              </w:rPr>
              <w:t xml:space="preserve">Total Outstanding as </w:t>
            </w:r>
            <w:proofErr w:type="spellStart"/>
            <w:r>
              <w:rPr>
                <w:rFonts w:ascii="Tahoma" w:hAnsi="Tahoma" w:cs="Tahoma"/>
                <w:b/>
                <w:szCs w:val="22"/>
                <w:lang w:val="en-IN" w:eastAsia="en-IN" w:bidi="ar-SA"/>
              </w:rPr>
              <w:t>on</w:t>
            </w:r>
            <w:proofErr w:type="spellEnd"/>
            <w:r>
              <w:rPr>
                <w:rFonts w:ascii="Tahoma" w:hAnsi="Tahoma" w:cs="Tahoma"/>
                <w:b/>
                <w:szCs w:val="22"/>
                <w:lang w:val="en-IN" w:eastAsia="en-IN" w:bidi="ar-SA"/>
              </w:rPr>
              <w:t xml:space="preserve"> June, 2</w:t>
            </w:r>
            <w:r w:rsidR="006310BE">
              <w:rPr>
                <w:rFonts w:ascii="Tahoma" w:hAnsi="Tahoma" w:cs="Tahoma"/>
                <w:b/>
                <w:szCs w:val="22"/>
                <w:lang w:val="en-IN" w:eastAsia="en-IN" w:bidi="ar-SA"/>
              </w:rPr>
              <w:t>2</w:t>
            </w:r>
          </w:p>
        </w:tc>
        <w:tc>
          <w:tcPr>
            <w:tcW w:w="1088" w:type="dxa"/>
            <w:vMerge w:val="restart"/>
            <w:tcBorders>
              <w:top w:val="single" w:sz="4" w:space="0" w:color="000000"/>
              <w:left w:val="single" w:sz="4" w:space="0" w:color="000000"/>
              <w:bottom w:val="single" w:sz="4" w:space="0" w:color="000000"/>
              <w:right w:val="single" w:sz="4" w:space="0" w:color="000000"/>
            </w:tcBorders>
            <w:hideMark/>
          </w:tcPr>
          <w:p w14:paraId="35754F79" w14:textId="77777777" w:rsidR="008502D7" w:rsidRPr="00ED6138" w:rsidRDefault="008502D7" w:rsidP="00794757">
            <w:pPr>
              <w:spacing w:line="240" w:lineRule="auto"/>
              <w:jc w:val="center"/>
              <w:rPr>
                <w:rFonts w:ascii="Tahoma" w:hAnsi="Tahoma" w:cs="Tahoma"/>
                <w:b/>
                <w:szCs w:val="22"/>
                <w:lang w:val="en-IN" w:eastAsia="en-IN" w:bidi="ar-SA"/>
              </w:rPr>
            </w:pPr>
            <w:r w:rsidRPr="00ED6138">
              <w:rPr>
                <w:rFonts w:ascii="Tahoma" w:hAnsi="Tahoma" w:cs="Tahoma"/>
                <w:b/>
                <w:szCs w:val="22"/>
                <w:lang w:val="en-IN" w:eastAsia="en-IN" w:bidi="ar-SA"/>
              </w:rPr>
              <w:t>Out of Col. 2 amt. of NPA</w:t>
            </w:r>
          </w:p>
        </w:tc>
        <w:tc>
          <w:tcPr>
            <w:tcW w:w="1465" w:type="dxa"/>
            <w:vMerge w:val="restart"/>
            <w:tcBorders>
              <w:top w:val="single" w:sz="4" w:space="0" w:color="000000"/>
              <w:left w:val="single" w:sz="4" w:space="0" w:color="000000"/>
              <w:bottom w:val="single" w:sz="4" w:space="0" w:color="000000"/>
              <w:right w:val="single" w:sz="4" w:space="0" w:color="000000"/>
            </w:tcBorders>
            <w:hideMark/>
          </w:tcPr>
          <w:p w14:paraId="7076A354" w14:textId="77777777" w:rsidR="008502D7" w:rsidRPr="00ED6138" w:rsidRDefault="008502D7" w:rsidP="00794757">
            <w:pPr>
              <w:spacing w:line="240" w:lineRule="auto"/>
              <w:jc w:val="center"/>
              <w:rPr>
                <w:rFonts w:ascii="Tahoma" w:hAnsi="Tahoma" w:cs="Tahoma"/>
                <w:b/>
                <w:szCs w:val="22"/>
                <w:lang w:val="en-IN" w:eastAsia="en-IN" w:bidi="ar-SA"/>
              </w:rPr>
            </w:pPr>
            <w:r w:rsidRPr="00ED6138">
              <w:rPr>
                <w:rFonts w:ascii="Tahoma" w:hAnsi="Tahoma" w:cs="Tahoma"/>
                <w:b/>
                <w:szCs w:val="22"/>
                <w:lang w:val="en-IN" w:eastAsia="en-IN" w:bidi="ar-SA"/>
              </w:rPr>
              <w:t>%age of NPA to total O/s</w:t>
            </w:r>
          </w:p>
        </w:tc>
        <w:tc>
          <w:tcPr>
            <w:tcW w:w="1637" w:type="dxa"/>
            <w:vMerge w:val="restart"/>
            <w:tcBorders>
              <w:top w:val="single" w:sz="4" w:space="0" w:color="000000"/>
              <w:left w:val="single" w:sz="4" w:space="0" w:color="000000"/>
              <w:bottom w:val="single" w:sz="4" w:space="0" w:color="000000"/>
              <w:right w:val="single" w:sz="4" w:space="0" w:color="000000"/>
            </w:tcBorders>
            <w:hideMark/>
          </w:tcPr>
          <w:p w14:paraId="1264CD92" w14:textId="77777777" w:rsidR="008502D7" w:rsidRPr="00ED6138" w:rsidRDefault="008502D7" w:rsidP="00794757">
            <w:pPr>
              <w:spacing w:line="240" w:lineRule="auto"/>
              <w:jc w:val="center"/>
              <w:rPr>
                <w:rFonts w:ascii="Tahoma" w:hAnsi="Tahoma" w:cs="Tahoma"/>
                <w:b/>
                <w:szCs w:val="22"/>
                <w:lang w:val="en-IN" w:eastAsia="en-IN" w:bidi="ar-SA"/>
              </w:rPr>
            </w:pPr>
            <w:r w:rsidRPr="00ED6138">
              <w:rPr>
                <w:rFonts w:ascii="Tahoma" w:hAnsi="Tahoma" w:cs="Tahoma"/>
                <w:b/>
                <w:szCs w:val="22"/>
                <w:lang w:val="en-IN" w:eastAsia="en-IN" w:bidi="ar-SA"/>
              </w:rPr>
              <w:t>Out of Col.2 Education Loans granted Collateral Free</w:t>
            </w:r>
          </w:p>
        </w:tc>
        <w:tc>
          <w:tcPr>
            <w:tcW w:w="1222" w:type="dxa"/>
            <w:vMerge w:val="restart"/>
            <w:tcBorders>
              <w:top w:val="single" w:sz="4" w:space="0" w:color="000000"/>
              <w:left w:val="single" w:sz="4" w:space="0" w:color="000000"/>
              <w:bottom w:val="single" w:sz="4" w:space="0" w:color="000000"/>
              <w:right w:val="single" w:sz="4" w:space="0" w:color="000000"/>
            </w:tcBorders>
            <w:hideMark/>
          </w:tcPr>
          <w:p w14:paraId="402F1DD9" w14:textId="77777777" w:rsidR="008502D7" w:rsidRPr="00ED6138" w:rsidRDefault="008502D7" w:rsidP="00794757">
            <w:pPr>
              <w:spacing w:line="240" w:lineRule="auto"/>
              <w:jc w:val="center"/>
              <w:rPr>
                <w:rFonts w:ascii="Tahoma" w:hAnsi="Tahoma" w:cs="Tahoma"/>
                <w:b/>
                <w:szCs w:val="22"/>
                <w:lang w:val="en-IN" w:eastAsia="en-IN" w:bidi="ar-SA"/>
              </w:rPr>
            </w:pPr>
            <w:r w:rsidRPr="00ED6138">
              <w:rPr>
                <w:rFonts w:ascii="Tahoma" w:hAnsi="Tahoma" w:cs="Tahoma"/>
                <w:b/>
                <w:szCs w:val="22"/>
                <w:lang w:val="en-IN" w:eastAsia="en-IN" w:bidi="ar-SA"/>
              </w:rPr>
              <w:t>Out of Col. 5 Amt. of NPA</w:t>
            </w:r>
          </w:p>
        </w:tc>
        <w:tc>
          <w:tcPr>
            <w:tcW w:w="1787" w:type="dxa"/>
            <w:vMerge w:val="restart"/>
            <w:tcBorders>
              <w:top w:val="single" w:sz="4" w:space="0" w:color="000000"/>
              <w:left w:val="single" w:sz="4" w:space="0" w:color="000000"/>
              <w:bottom w:val="single" w:sz="4" w:space="0" w:color="000000"/>
              <w:right w:val="single" w:sz="4" w:space="0" w:color="000000"/>
            </w:tcBorders>
            <w:hideMark/>
          </w:tcPr>
          <w:p w14:paraId="6A98F66E" w14:textId="77777777" w:rsidR="008502D7" w:rsidRPr="00ED6138" w:rsidRDefault="008502D7" w:rsidP="00794757">
            <w:pPr>
              <w:spacing w:line="240" w:lineRule="auto"/>
              <w:jc w:val="center"/>
              <w:rPr>
                <w:rFonts w:ascii="Tahoma" w:hAnsi="Tahoma" w:cs="Tahoma"/>
                <w:b/>
                <w:szCs w:val="22"/>
                <w:lang w:val="en-IN" w:eastAsia="en-IN" w:bidi="ar-SA"/>
              </w:rPr>
            </w:pPr>
            <w:r w:rsidRPr="00ED6138">
              <w:rPr>
                <w:rFonts w:ascii="Tahoma" w:hAnsi="Tahoma" w:cs="Tahoma"/>
                <w:b/>
                <w:szCs w:val="22"/>
                <w:lang w:val="en-IN" w:eastAsia="en-IN" w:bidi="ar-SA"/>
              </w:rPr>
              <w:t>%age of NPA to Collateral Free Loans</w:t>
            </w:r>
          </w:p>
        </w:tc>
      </w:tr>
      <w:tr w:rsidR="008502D7" w:rsidRPr="00ED6138" w14:paraId="296115A8" w14:textId="77777777" w:rsidTr="00794757">
        <w:tc>
          <w:tcPr>
            <w:tcW w:w="1429" w:type="dxa"/>
            <w:tcBorders>
              <w:top w:val="single" w:sz="4" w:space="0" w:color="000000"/>
              <w:left w:val="single" w:sz="4" w:space="0" w:color="000000"/>
              <w:bottom w:val="single" w:sz="4" w:space="0" w:color="000000"/>
              <w:right w:val="single" w:sz="4" w:space="0" w:color="000000"/>
            </w:tcBorders>
            <w:hideMark/>
          </w:tcPr>
          <w:p w14:paraId="7C6FEB61" w14:textId="77777777" w:rsidR="008502D7" w:rsidRPr="00ED6138" w:rsidRDefault="008502D7" w:rsidP="00794757">
            <w:pPr>
              <w:spacing w:line="240" w:lineRule="auto"/>
              <w:jc w:val="center"/>
              <w:rPr>
                <w:rFonts w:ascii="Tahoma" w:hAnsi="Tahoma" w:cs="Tahoma"/>
                <w:b/>
                <w:szCs w:val="22"/>
                <w:lang w:val="en-IN" w:eastAsia="en-IN" w:bidi="ar-SA"/>
              </w:rPr>
            </w:pPr>
            <w:r w:rsidRPr="00ED6138">
              <w:rPr>
                <w:rFonts w:ascii="Tahoma" w:hAnsi="Tahoma" w:cs="Tahoma"/>
                <w:b/>
                <w:szCs w:val="22"/>
                <w:lang w:val="en-IN" w:eastAsia="en-IN" w:bidi="ar-SA"/>
              </w:rPr>
              <w:t>No. of</w:t>
            </w:r>
          </w:p>
          <w:p w14:paraId="6CA5D9E7" w14:textId="77777777" w:rsidR="008502D7" w:rsidRPr="00ED6138" w:rsidRDefault="008502D7" w:rsidP="00794757">
            <w:pPr>
              <w:spacing w:line="240" w:lineRule="auto"/>
              <w:jc w:val="center"/>
              <w:rPr>
                <w:rFonts w:ascii="Tahoma" w:hAnsi="Tahoma" w:cs="Tahoma"/>
                <w:b/>
                <w:szCs w:val="22"/>
                <w:lang w:val="en-IN" w:eastAsia="en-IN" w:bidi="ar-SA"/>
              </w:rPr>
            </w:pPr>
            <w:r w:rsidRPr="00ED6138">
              <w:rPr>
                <w:rFonts w:ascii="Tahoma" w:hAnsi="Tahoma" w:cs="Tahoma"/>
                <w:b/>
                <w:szCs w:val="22"/>
                <w:lang w:val="en-IN" w:eastAsia="en-IN" w:bidi="ar-SA"/>
              </w:rPr>
              <w:t>A/cs</w:t>
            </w:r>
          </w:p>
        </w:tc>
        <w:tc>
          <w:tcPr>
            <w:tcW w:w="1255" w:type="dxa"/>
            <w:tcBorders>
              <w:top w:val="single" w:sz="4" w:space="0" w:color="000000"/>
              <w:left w:val="single" w:sz="4" w:space="0" w:color="000000"/>
              <w:bottom w:val="single" w:sz="4" w:space="0" w:color="000000"/>
              <w:right w:val="single" w:sz="4" w:space="0" w:color="000000"/>
            </w:tcBorders>
            <w:hideMark/>
          </w:tcPr>
          <w:p w14:paraId="31A561E3" w14:textId="77777777" w:rsidR="008502D7" w:rsidRPr="00ED6138" w:rsidRDefault="008502D7" w:rsidP="00794757">
            <w:pPr>
              <w:spacing w:line="240" w:lineRule="auto"/>
              <w:jc w:val="center"/>
              <w:rPr>
                <w:rFonts w:ascii="Tahoma" w:hAnsi="Tahoma" w:cs="Tahoma"/>
                <w:b/>
                <w:szCs w:val="22"/>
                <w:lang w:val="en-IN" w:eastAsia="en-IN" w:bidi="ar-SA"/>
              </w:rPr>
            </w:pPr>
            <w:r w:rsidRPr="00ED6138">
              <w:rPr>
                <w:rFonts w:ascii="Tahoma" w:hAnsi="Tahoma" w:cs="Tahoma"/>
                <w:b/>
                <w:szCs w:val="22"/>
                <w:lang w:val="en-IN" w:eastAsia="en-IN" w:bidi="ar-SA"/>
              </w:rPr>
              <w:t>Amount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0A91BC1" w14:textId="77777777" w:rsidR="008502D7" w:rsidRPr="00ED6138" w:rsidRDefault="008502D7" w:rsidP="00794757">
            <w:pPr>
              <w:spacing w:line="240" w:lineRule="auto"/>
              <w:rPr>
                <w:rFonts w:ascii="Tahoma" w:hAnsi="Tahoma" w:cs="Tahoma"/>
                <w:b/>
                <w:szCs w:val="22"/>
                <w:lang w:val="en-IN" w:eastAsia="en-IN" w:bidi="ar-S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29A903B" w14:textId="77777777" w:rsidR="008502D7" w:rsidRPr="00ED6138" w:rsidRDefault="008502D7" w:rsidP="00794757">
            <w:pPr>
              <w:spacing w:line="240" w:lineRule="auto"/>
              <w:rPr>
                <w:rFonts w:ascii="Tahoma" w:hAnsi="Tahoma" w:cs="Tahoma"/>
                <w:b/>
                <w:szCs w:val="22"/>
                <w:lang w:val="en-IN" w:eastAsia="en-IN" w:bidi="ar-S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E9C0E75" w14:textId="77777777" w:rsidR="008502D7" w:rsidRPr="00ED6138" w:rsidRDefault="008502D7" w:rsidP="00794757">
            <w:pPr>
              <w:spacing w:line="240" w:lineRule="auto"/>
              <w:rPr>
                <w:rFonts w:ascii="Tahoma" w:hAnsi="Tahoma" w:cs="Tahoma"/>
                <w:b/>
                <w:szCs w:val="22"/>
                <w:lang w:val="en-IN" w:eastAsia="en-IN" w:bidi="ar-S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3E39558" w14:textId="77777777" w:rsidR="008502D7" w:rsidRPr="00ED6138" w:rsidRDefault="008502D7" w:rsidP="00794757">
            <w:pPr>
              <w:spacing w:line="240" w:lineRule="auto"/>
              <w:rPr>
                <w:rFonts w:ascii="Tahoma" w:hAnsi="Tahoma" w:cs="Tahoma"/>
                <w:b/>
                <w:szCs w:val="22"/>
                <w:lang w:val="en-IN" w:eastAsia="en-IN" w:bidi="ar-SA"/>
              </w:rPr>
            </w:pPr>
          </w:p>
        </w:tc>
        <w:tc>
          <w:tcPr>
            <w:tcW w:w="1787" w:type="dxa"/>
            <w:vMerge/>
            <w:tcBorders>
              <w:top w:val="single" w:sz="4" w:space="0" w:color="000000"/>
              <w:left w:val="single" w:sz="4" w:space="0" w:color="000000"/>
              <w:bottom w:val="single" w:sz="4" w:space="0" w:color="000000"/>
              <w:right w:val="single" w:sz="4" w:space="0" w:color="000000"/>
            </w:tcBorders>
            <w:vAlign w:val="center"/>
            <w:hideMark/>
          </w:tcPr>
          <w:p w14:paraId="6CE50797" w14:textId="77777777" w:rsidR="008502D7" w:rsidRPr="00ED6138" w:rsidRDefault="008502D7" w:rsidP="00794757">
            <w:pPr>
              <w:spacing w:line="240" w:lineRule="auto"/>
              <w:rPr>
                <w:rFonts w:ascii="Tahoma" w:hAnsi="Tahoma" w:cs="Tahoma"/>
                <w:b/>
                <w:szCs w:val="22"/>
                <w:lang w:val="en-IN" w:eastAsia="en-IN" w:bidi="ar-SA"/>
              </w:rPr>
            </w:pPr>
          </w:p>
        </w:tc>
      </w:tr>
      <w:tr w:rsidR="008502D7" w:rsidRPr="00ED6138" w14:paraId="25AB93AE" w14:textId="77777777" w:rsidTr="00794757">
        <w:tc>
          <w:tcPr>
            <w:tcW w:w="1429" w:type="dxa"/>
            <w:tcBorders>
              <w:top w:val="single" w:sz="4" w:space="0" w:color="000000"/>
              <w:left w:val="single" w:sz="4" w:space="0" w:color="000000"/>
              <w:bottom w:val="single" w:sz="4" w:space="0" w:color="000000"/>
              <w:right w:val="single" w:sz="4" w:space="0" w:color="000000"/>
            </w:tcBorders>
            <w:hideMark/>
          </w:tcPr>
          <w:p w14:paraId="0C8893CB" w14:textId="77777777" w:rsidR="008502D7" w:rsidRPr="00ED6138" w:rsidRDefault="008502D7" w:rsidP="00794757">
            <w:pPr>
              <w:tabs>
                <w:tab w:val="center" w:pos="774"/>
              </w:tabs>
              <w:spacing w:line="240" w:lineRule="auto"/>
              <w:jc w:val="center"/>
              <w:rPr>
                <w:rFonts w:ascii="Tahoma" w:hAnsi="Tahoma" w:cs="Tahoma"/>
                <w:b/>
                <w:szCs w:val="22"/>
                <w:lang w:val="en-IN" w:eastAsia="en-IN" w:bidi="ar-SA"/>
              </w:rPr>
            </w:pPr>
            <w:r w:rsidRPr="00ED6138">
              <w:rPr>
                <w:rFonts w:ascii="Tahoma" w:hAnsi="Tahoma" w:cs="Tahoma"/>
                <w:b/>
                <w:szCs w:val="22"/>
                <w:lang w:val="en-IN" w:eastAsia="en-IN" w:bidi="ar-SA"/>
              </w:rPr>
              <w:t>1</w:t>
            </w:r>
          </w:p>
        </w:tc>
        <w:tc>
          <w:tcPr>
            <w:tcW w:w="1255" w:type="dxa"/>
            <w:tcBorders>
              <w:top w:val="single" w:sz="4" w:space="0" w:color="000000"/>
              <w:left w:val="single" w:sz="4" w:space="0" w:color="000000"/>
              <w:bottom w:val="single" w:sz="4" w:space="0" w:color="000000"/>
              <w:right w:val="single" w:sz="4" w:space="0" w:color="000000"/>
            </w:tcBorders>
            <w:hideMark/>
          </w:tcPr>
          <w:p w14:paraId="6E9A8A57" w14:textId="77777777" w:rsidR="008502D7" w:rsidRPr="00ED6138" w:rsidRDefault="008502D7" w:rsidP="00794757">
            <w:pPr>
              <w:spacing w:line="240" w:lineRule="auto"/>
              <w:jc w:val="center"/>
              <w:rPr>
                <w:rFonts w:ascii="Tahoma" w:hAnsi="Tahoma" w:cs="Tahoma"/>
                <w:b/>
                <w:szCs w:val="22"/>
                <w:lang w:val="en-IN" w:eastAsia="en-IN" w:bidi="ar-SA"/>
              </w:rPr>
            </w:pPr>
            <w:r w:rsidRPr="00ED6138">
              <w:rPr>
                <w:rFonts w:ascii="Tahoma" w:hAnsi="Tahoma" w:cs="Tahoma"/>
                <w:b/>
                <w:szCs w:val="22"/>
                <w:lang w:val="en-IN" w:eastAsia="en-IN" w:bidi="ar-SA"/>
              </w:rPr>
              <w:t>2</w:t>
            </w:r>
          </w:p>
        </w:tc>
        <w:tc>
          <w:tcPr>
            <w:tcW w:w="1088" w:type="dxa"/>
            <w:tcBorders>
              <w:top w:val="single" w:sz="4" w:space="0" w:color="000000"/>
              <w:left w:val="single" w:sz="4" w:space="0" w:color="000000"/>
              <w:bottom w:val="single" w:sz="4" w:space="0" w:color="000000"/>
              <w:right w:val="single" w:sz="4" w:space="0" w:color="000000"/>
            </w:tcBorders>
            <w:hideMark/>
          </w:tcPr>
          <w:p w14:paraId="39BA2344" w14:textId="77777777" w:rsidR="008502D7" w:rsidRPr="00ED6138" w:rsidRDefault="008502D7" w:rsidP="00794757">
            <w:pPr>
              <w:spacing w:line="240" w:lineRule="auto"/>
              <w:jc w:val="center"/>
              <w:rPr>
                <w:rFonts w:ascii="Tahoma" w:hAnsi="Tahoma" w:cs="Tahoma"/>
                <w:b/>
                <w:szCs w:val="22"/>
                <w:lang w:val="en-IN" w:eastAsia="en-IN" w:bidi="ar-SA"/>
              </w:rPr>
            </w:pPr>
            <w:r w:rsidRPr="00ED6138">
              <w:rPr>
                <w:rFonts w:ascii="Tahoma" w:hAnsi="Tahoma" w:cs="Tahoma"/>
                <w:b/>
                <w:szCs w:val="22"/>
                <w:lang w:val="en-IN" w:eastAsia="en-IN" w:bidi="ar-SA"/>
              </w:rPr>
              <w:t>3</w:t>
            </w:r>
          </w:p>
        </w:tc>
        <w:tc>
          <w:tcPr>
            <w:tcW w:w="1465" w:type="dxa"/>
            <w:tcBorders>
              <w:top w:val="single" w:sz="4" w:space="0" w:color="000000"/>
              <w:left w:val="single" w:sz="4" w:space="0" w:color="000000"/>
              <w:bottom w:val="single" w:sz="4" w:space="0" w:color="000000"/>
              <w:right w:val="single" w:sz="4" w:space="0" w:color="000000"/>
            </w:tcBorders>
            <w:hideMark/>
          </w:tcPr>
          <w:p w14:paraId="34E7C4B1" w14:textId="77777777" w:rsidR="008502D7" w:rsidRPr="00ED6138" w:rsidRDefault="008502D7" w:rsidP="00794757">
            <w:pPr>
              <w:spacing w:line="240" w:lineRule="auto"/>
              <w:jc w:val="center"/>
              <w:rPr>
                <w:rFonts w:ascii="Tahoma" w:hAnsi="Tahoma" w:cs="Tahoma"/>
                <w:b/>
                <w:szCs w:val="22"/>
                <w:lang w:val="en-IN" w:eastAsia="en-IN" w:bidi="ar-SA"/>
              </w:rPr>
            </w:pPr>
            <w:r w:rsidRPr="00ED6138">
              <w:rPr>
                <w:rFonts w:ascii="Tahoma" w:hAnsi="Tahoma" w:cs="Tahoma"/>
                <w:b/>
                <w:szCs w:val="22"/>
                <w:lang w:val="en-IN" w:eastAsia="en-IN" w:bidi="ar-SA"/>
              </w:rPr>
              <w:t>4</w:t>
            </w:r>
          </w:p>
        </w:tc>
        <w:tc>
          <w:tcPr>
            <w:tcW w:w="1637" w:type="dxa"/>
            <w:tcBorders>
              <w:top w:val="single" w:sz="4" w:space="0" w:color="000000"/>
              <w:left w:val="single" w:sz="4" w:space="0" w:color="000000"/>
              <w:bottom w:val="single" w:sz="4" w:space="0" w:color="000000"/>
              <w:right w:val="single" w:sz="4" w:space="0" w:color="000000"/>
            </w:tcBorders>
            <w:hideMark/>
          </w:tcPr>
          <w:p w14:paraId="3A717DBD" w14:textId="77777777" w:rsidR="008502D7" w:rsidRPr="00ED6138" w:rsidRDefault="008502D7" w:rsidP="00794757">
            <w:pPr>
              <w:spacing w:line="240" w:lineRule="auto"/>
              <w:jc w:val="center"/>
              <w:rPr>
                <w:rFonts w:ascii="Tahoma" w:hAnsi="Tahoma" w:cs="Tahoma"/>
                <w:b/>
                <w:szCs w:val="22"/>
                <w:lang w:val="en-IN" w:eastAsia="en-IN" w:bidi="ar-SA"/>
              </w:rPr>
            </w:pPr>
            <w:r w:rsidRPr="00ED6138">
              <w:rPr>
                <w:rFonts w:ascii="Tahoma" w:hAnsi="Tahoma" w:cs="Tahoma"/>
                <w:b/>
                <w:szCs w:val="22"/>
                <w:lang w:val="en-IN" w:eastAsia="en-IN" w:bidi="ar-SA"/>
              </w:rPr>
              <w:t>5</w:t>
            </w:r>
          </w:p>
        </w:tc>
        <w:tc>
          <w:tcPr>
            <w:tcW w:w="1222" w:type="dxa"/>
            <w:tcBorders>
              <w:top w:val="single" w:sz="4" w:space="0" w:color="000000"/>
              <w:left w:val="single" w:sz="4" w:space="0" w:color="000000"/>
              <w:bottom w:val="single" w:sz="4" w:space="0" w:color="000000"/>
              <w:right w:val="single" w:sz="4" w:space="0" w:color="000000"/>
            </w:tcBorders>
            <w:hideMark/>
          </w:tcPr>
          <w:p w14:paraId="2EF1816B" w14:textId="77777777" w:rsidR="008502D7" w:rsidRPr="00ED6138" w:rsidRDefault="008502D7" w:rsidP="00794757">
            <w:pPr>
              <w:spacing w:line="240" w:lineRule="auto"/>
              <w:jc w:val="center"/>
              <w:rPr>
                <w:rFonts w:ascii="Tahoma" w:hAnsi="Tahoma" w:cs="Tahoma"/>
                <w:b/>
                <w:szCs w:val="22"/>
                <w:lang w:val="en-IN" w:eastAsia="en-IN" w:bidi="ar-SA"/>
              </w:rPr>
            </w:pPr>
            <w:r w:rsidRPr="00ED6138">
              <w:rPr>
                <w:rFonts w:ascii="Tahoma" w:hAnsi="Tahoma" w:cs="Tahoma"/>
                <w:b/>
                <w:szCs w:val="22"/>
                <w:lang w:val="en-IN" w:eastAsia="en-IN" w:bidi="ar-SA"/>
              </w:rPr>
              <w:t>6</w:t>
            </w:r>
          </w:p>
        </w:tc>
        <w:tc>
          <w:tcPr>
            <w:tcW w:w="1787" w:type="dxa"/>
            <w:tcBorders>
              <w:top w:val="single" w:sz="4" w:space="0" w:color="000000"/>
              <w:left w:val="single" w:sz="4" w:space="0" w:color="000000"/>
              <w:bottom w:val="single" w:sz="4" w:space="0" w:color="000000"/>
              <w:right w:val="single" w:sz="4" w:space="0" w:color="000000"/>
            </w:tcBorders>
            <w:hideMark/>
          </w:tcPr>
          <w:p w14:paraId="01FEC3D6" w14:textId="77777777" w:rsidR="008502D7" w:rsidRPr="00ED6138" w:rsidRDefault="008502D7" w:rsidP="00794757">
            <w:pPr>
              <w:spacing w:line="240" w:lineRule="auto"/>
              <w:jc w:val="center"/>
              <w:rPr>
                <w:rFonts w:ascii="Tahoma" w:hAnsi="Tahoma" w:cs="Tahoma"/>
                <w:b/>
                <w:szCs w:val="22"/>
                <w:lang w:val="en-IN" w:eastAsia="en-IN" w:bidi="ar-SA"/>
              </w:rPr>
            </w:pPr>
            <w:r w:rsidRPr="00ED6138">
              <w:rPr>
                <w:rFonts w:ascii="Tahoma" w:hAnsi="Tahoma" w:cs="Tahoma"/>
                <w:b/>
                <w:szCs w:val="22"/>
                <w:lang w:val="en-IN" w:eastAsia="en-IN" w:bidi="ar-SA"/>
              </w:rPr>
              <w:t>7</w:t>
            </w:r>
          </w:p>
        </w:tc>
      </w:tr>
      <w:tr w:rsidR="008502D7" w:rsidRPr="00ED6138" w14:paraId="42C35E1C" w14:textId="77777777" w:rsidTr="00794757">
        <w:tc>
          <w:tcPr>
            <w:tcW w:w="1429" w:type="dxa"/>
            <w:tcBorders>
              <w:top w:val="single" w:sz="4" w:space="0" w:color="000000"/>
              <w:left w:val="single" w:sz="4" w:space="0" w:color="000000"/>
              <w:bottom w:val="single" w:sz="4" w:space="0" w:color="000000"/>
              <w:right w:val="single" w:sz="4" w:space="0" w:color="000000"/>
            </w:tcBorders>
          </w:tcPr>
          <w:p w14:paraId="424D30C3" w14:textId="77777777" w:rsidR="008502D7" w:rsidRPr="00ED6138" w:rsidRDefault="000F6BE6" w:rsidP="00794757">
            <w:pPr>
              <w:spacing w:line="240" w:lineRule="auto"/>
              <w:jc w:val="center"/>
              <w:rPr>
                <w:rFonts w:ascii="Tahoma" w:hAnsi="Tahoma" w:cs="Tahoma"/>
                <w:szCs w:val="22"/>
              </w:rPr>
            </w:pPr>
            <w:r>
              <w:rPr>
                <w:rFonts w:ascii="Tahoma" w:hAnsi="Tahoma" w:cs="Tahoma"/>
                <w:szCs w:val="22"/>
              </w:rPr>
              <w:t>11460</w:t>
            </w:r>
          </w:p>
        </w:tc>
        <w:tc>
          <w:tcPr>
            <w:tcW w:w="1255" w:type="dxa"/>
            <w:tcBorders>
              <w:top w:val="single" w:sz="4" w:space="0" w:color="000000"/>
              <w:left w:val="single" w:sz="4" w:space="0" w:color="000000"/>
              <w:bottom w:val="single" w:sz="4" w:space="0" w:color="000000"/>
              <w:right w:val="single" w:sz="4" w:space="0" w:color="000000"/>
            </w:tcBorders>
          </w:tcPr>
          <w:p w14:paraId="26547C50" w14:textId="77777777" w:rsidR="008502D7" w:rsidRPr="00ED6138" w:rsidRDefault="00D0507B" w:rsidP="00794757">
            <w:pPr>
              <w:spacing w:line="240" w:lineRule="auto"/>
              <w:jc w:val="center"/>
              <w:rPr>
                <w:rFonts w:ascii="Tahoma" w:hAnsi="Tahoma" w:cs="Tahoma"/>
                <w:szCs w:val="22"/>
              </w:rPr>
            </w:pPr>
            <w:r>
              <w:rPr>
                <w:rFonts w:ascii="Tahoma" w:hAnsi="Tahoma" w:cs="Tahoma"/>
                <w:szCs w:val="22"/>
              </w:rPr>
              <w:t>723</w:t>
            </w:r>
          </w:p>
        </w:tc>
        <w:tc>
          <w:tcPr>
            <w:tcW w:w="1088" w:type="dxa"/>
            <w:tcBorders>
              <w:top w:val="single" w:sz="4" w:space="0" w:color="000000"/>
              <w:left w:val="single" w:sz="4" w:space="0" w:color="000000"/>
              <w:bottom w:val="single" w:sz="4" w:space="0" w:color="000000"/>
              <w:right w:val="single" w:sz="4" w:space="0" w:color="000000"/>
            </w:tcBorders>
          </w:tcPr>
          <w:p w14:paraId="1231C9E1" w14:textId="77777777" w:rsidR="008502D7" w:rsidRPr="00ED6138" w:rsidRDefault="000F6BE6" w:rsidP="00794757">
            <w:pPr>
              <w:spacing w:line="240" w:lineRule="auto"/>
              <w:jc w:val="center"/>
              <w:rPr>
                <w:rFonts w:ascii="Tahoma" w:hAnsi="Tahoma" w:cs="Tahoma"/>
                <w:bCs/>
                <w:szCs w:val="22"/>
                <w:lang w:val="en-IN" w:eastAsia="en-IN" w:bidi="ar-SA"/>
              </w:rPr>
            </w:pPr>
            <w:r>
              <w:rPr>
                <w:rFonts w:ascii="Tahoma" w:hAnsi="Tahoma" w:cs="Tahoma"/>
                <w:bCs/>
                <w:szCs w:val="22"/>
                <w:lang w:val="en-IN" w:eastAsia="en-IN" w:bidi="ar-SA"/>
              </w:rPr>
              <w:t>25</w:t>
            </w:r>
          </w:p>
        </w:tc>
        <w:tc>
          <w:tcPr>
            <w:tcW w:w="1465" w:type="dxa"/>
            <w:tcBorders>
              <w:top w:val="single" w:sz="4" w:space="0" w:color="000000"/>
              <w:left w:val="single" w:sz="4" w:space="0" w:color="000000"/>
              <w:bottom w:val="single" w:sz="4" w:space="0" w:color="000000"/>
              <w:right w:val="single" w:sz="4" w:space="0" w:color="000000"/>
            </w:tcBorders>
          </w:tcPr>
          <w:p w14:paraId="1B1A74CA" w14:textId="77777777" w:rsidR="008502D7" w:rsidRPr="00ED6138" w:rsidRDefault="00363BFE" w:rsidP="00794757">
            <w:pPr>
              <w:spacing w:line="240" w:lineRule="auto"/>
              <w:jc w:val="center"/>
              <w:rPr>
                <w:rFonts w:ascii="Tahoma" w:hAnsi="Tahoma" w:cs="Tahoma"/>
                <w:bCs/>
                <w:szCs w:val="22"/>
                <w:lang w:val="en-IN" w:eastAsia="en-IN" w:bidi="ar-SA"/>
              </w:rPr>
            </w:pPr>
            <w:r>
              <w:rPr>
                <w:rFonts w:ascii="Tahoma" w:hAnsi="Tahoma" w:cs="Tahoma"/>
                <w:bCs/>
                <w:szCs w:val="22"/>
                <w:lang w:val="en-IN" w:eastAsia="en-IN" w:bidi="ar-SA"/>
              </w:rPr>
              <w:t>3</w:t>
            </w:r>
            <w:r w:rsidR="000F6BE6">
              <w:rPr>
                <w:rFonts w:ascii="Tahoma" w:hAnsi="Tahoma" w:cs="Tahoma"/>
                <w:bCs/>
                <w:szCs w:val="22"/>
                <w:lang w:val="en-IN" w:eastAsia="en-IN" w:bidi="ar-SA"/>
              </w:rPr>
              <w:t>%</w:t>
            </w:r>
          </w:p>
        </w:tc>
        <w:tc>
          <w:tcPr>
            <w:tcW w:w="1637" w:type="dxa"/>
            <w:tcBorders>
              <w:top w:val="single" w:sz="4" w:space="0" w:color="000000"/>
              <w:left w:val="single" w:sz="4" w:space="0" w:color="000000"/>
              <w:bottom w:val="single" w:sz="4" w:space="0" w:color="000000"/>
              <w:right w:val="single" w:sz="4" w:space="0" w:color="000000"/>
            </w:tcBorders>
          </w:tcPr>
          <w:p w14:paraId="60FF17C3" w14:textId="77777777" w:rsidR="008502D7" w:rsidRPr="00ED6138" w:rsidRDefault="00D0507B" w:rsidP="00794757">
            <w:pPr>
              <w:spacing w:line="240" w:lineRule="auto"/>
              <w:jc w:val="center"/>
              <w:rPr>
                <w:rFonts w:ascii="Tahoma" w:hAnsi="Tahoma" w:cs="Tahoma"/>
                <w:bCs/>
                <w:szCs w:val="22"/>
                <w:lang w:val="en-IN" w:eastAsia="en-IN" w:bidi="ar-SA"/>
              </w:rPr>
            </w:pPr>
            <w:r>
              <w:rPr>
                <w:rFonts w:ascii="Tahoma" w:hAnsi="Tahoma" w:cs="Tahoma"/>
                <w:bCs/>
                <w:szCs w:val="22"/>
                <w:lang w:val="en-IN" w:eastAsia="en-IN" w:bidi="ar-SA"/>
              </w:rPr>
              <w:t>387</w:t>
            </w:r>
          </w:p>
        </w:tc>
        <w:tc>
          <w:tcPr>
            <w:tcW w:w="1222" w:type="dxa"/>
            <w:tcBorders>
              <w:top w:val="single" w:sz="4" w:space="0" w:color="000000"/>
              <w:left w:val="single" w:sz="4" w:space="0" w:color="000000"/>
              <w:bottom w:val="single" w:sz="4" w:space="0" w:color="000000"/>
              <w:right w:val="single" w:sz="4" w:space="0" w:color="000000"/>
            </w:tcBorders>
          </w:tcPr>
          <w:p w14:paraId="353F7E64" w14:textId="77777777" w:rsidR="008502D7" w:rsidRPr="00ED6138" w:rsidRDefault="000F6BE6" w:rsidP="00794757">
            <w:pPr>
              <w:spacing w:line="240" w:lineRule="auto"/>
              <w:jc w:val="center"/>
              <w:rPr>
                <w:rFonts w:ascii="Tahoma" w:hAnsi="Tahoma" w:cs="Tahoma"/>
                <w:bCs/>
                <w:szCs w:val="22"/>
                <w:lang w:val="en-IN" w:eastAsia="en-IN" w:bidi="ar-SA"/>
              </w:rPr>
            </w:pPr>
            <w:r>
              <w:rPr>
                <w:rFonts w:ascii="Tahoma" w:hAnsi="Tahoma" w:cs="Tahoma"/>
                <w:bCs/>
                <w:szCs w:val="22"/>
                <w:lang w:val="en-IN" w:eastAsia="en-IN" w:bidi="ar-SA"/>
              </w:rPr>
              <w:t>10</w:t>
            </w:r>
          </w:p>
        </w:tc>
        <w:tc>
          <w:tcPr>
            <w:tcW w:w="1787" w:type="dxa"/>
            <w:tcBorders>
              <w:top w:val="single" w:sz="4" w:space="0" w:color="000000"/>
              <w:left w:val="single" w:sz="4" w:space="0" w:color="000000"/>
              <w:bottom w:val="single" w:sz="4" w:space="0" w:color="000000"/>
              <w:right w:val="single" w:sz="4" w:space="0" w:color="000000"/>
            </w:tcBorders>
          </w:tcPr>
          <w:p w14:paraId="5FE0810B" w14:textId="77777777" w:rsidR="008502D7" w:rsidRPr="00ED6138" w:rsidRDefault="000F6BE6" w:rsidP="00794757">
            <w:pPr>
              <w:spacing w:line="240" w:lineRule="auto"/>
              <w:jc w:val="center"/>
              <w:rPr>
                <w:rFonts w:ascii="Tahoma" w:hAnsi="Tahoma" w:cs="Tahoma"/>
                <w:bCs/>
                <w:szCs w:val="22"/>
                <w:lang w:val="en-IN" w:eastAsia="en-IN" w:bidi="ar-SA"/>
              </w:rPr>
            </w:pPr>
            <w:r>
              <w:rPr>
                <w:rFonts w:ascii="Tahoma" w:hAnsi="Tahoma" w:cs="Tahoma"/>
                <w:bCs/>
                <w:szCs w:val="22"/>
                <w:lang w:val="en-IN" w:eastAsia="en-IN" w:bidi="ar-SA"/>
              </w:rPr>
              <w:t>3%</w:t>
            </w:r>
          </w:p>
        </w:tc>
      </w:tr>
    </w:tbl>
    <w:p w14:paraId="5BFE2D37" w14:textId="77777777" w:rsidR="005525E0" w:rsidRDefault="005525E0" w:rsidP="008502D7">
      <w:pPr>
        <w:spacing w:line="240" w:lineRule="auto"/>
        <w:rPr>
          <w:rFonts w:ascii="Tahoma" w:hAnsi="Tahoma" w:cs="Tahoma"/>
          <w:b/>
          <w:bCs/>
          <w:sz w:val="25"/>
          <w:szCs w:val="25"/>
        </w:rPr>
      </w:pPr>
    </w:p>
    <w:p w14:paraId="4119770A" w14:textId="77777777" w:rsidR="008502D7" w:rsidRDefault="008502D7" w:rsidP="008502D7">
      <w:pPr>
        <w:spacing w:line="240" w:lineRule="auto"/>
        <w:rPr>
          <w:rFonts w:ascii="Tahoma" w:hAnsi="Tahoma" w:cs="Tahoma"/>
          <w:b/>
          <w:bCs/>
          <w:sz w:val="25"/>
          <w:szCs w:val="25"/>
        </w:rPr>
      </w:pPr>
      <w:r w:rsidRPr="003F0AEC">
        <w:rPr>
          <w:rFonts w:ascii="Tahoma" w:hAnsi="Tahoma" w:cs="Tahoma"/>
          <w:b/>
          <w:bCs/>
          <w:sz w:val="25"/>
          <w:szCs w:val="25"/>
        </w:rPr>
        <w:t>Bank wise</w:t>
      </w:r>
      <w:r>
        <w:rPr>
          <w:rFonts w:ascii="Tahoma" w:hAnsi="Tahoma" w:cs="Tahoma"/>
          <w:b/>
          <w:bCs/>
          <w:sz w:val="25"/>
          <w:szCs w:val="25"/>
        </w:rPr>
        <w:t xml:space="preserve"> data is given on Annexure No.3</w:t>
      </w:r>
      <w:r w:rsidR="00035F4A">
        <w:rPr>
          <w:rFonts w:ascii="Tahoma" w:hAnsi="Tahoma" w:cs="Tahoma"/>
          <w:b/>
          <w:bCs/>
          <w:sz w:val="25"/>
          <w:szCs w:val="25"/>
        </w:rPr>
        <w:t>7</w:t>
      </w:r>
      <w:r w:rsidRPr="003F0AEC">
        <w:rPr>
          <w:rFonts w:ascii="Tahoma" w:hAnsi="Tahoma" w:cs="Tahoma"/>
          <w:b/>
          <w:bCs/>
          <w:sz w:val="25"/>
          <w:szCs w:val="25"/>
        </w:rPr>
        <w:t>.4 (P-1</w:t>
      </w:r>
      <w:r w:rsidR="00D63191">
        <w:rPr>
          <w:rFonts w:ascii="Tahoma" w:hAnsi="Tahoma" w:cs="Tahoma"/>
          <w:b/>
          <w:bCs/>
          <w:sz w:val="25"/>
          <w:szCs w:val="25"/>
        </w:rPr>
        <w:t>9</w:t>
      </w:r>
      <w:r>
        <w:rPr>
          <w:rFonts w:ascii="Tahoma" w:hAnsi="Tahoma" w:cs="Tahoma"/>
          <w:b/>
          <w:bCs/>
          <w:sz w:val="25"/>
          <w:szCs w:val="25"/>
        </w:rPr>
        <w:t>5</w:t>
      </w:r>
      <w:r w:rsidRPr="003F0AEC">
        <w:rPr>
          <w:rFonts w:ascii="Tahoma" w:hAnsi="Tahoma" w:cs="Tahoma"/>
          <w:b/>
          <w:bCs/>
          <w:sz w:val="25"/>
          <w:szCs w:val="25"/>
        </w:rPr>
        <w:t>).</w:t>
      </w:r>
    </w:p>
    <w:tbl>
      <w:tblPr>
        <w:tblW w:w="15843" w:type="dxa"/>
        <w:tblLook w:val="04A0" w:firstRow="1" w:lastRow="0" w:firstColumn="1" w:lastColumn="0" w:noHBand="0" w:noVBand="1"/>
      </w:tblPr>
      <w:tblGrid>
        <w:gridCol w:w="2405"/>
        <w:gridCol w:w="7603"/>
        <w:gridCol w:w="5835"/>
      </w:tblGrid>
      <w:tr w:rsidR="008502D7" w:rsidRPr="003F0AEC" w14:paraId="5BE3BBC5" w14:textId="77777777" w:rsidTr="00794757">
        <w:tc>
          <w:tcPr>
            <w:tcW w:w="2405" w:type="dxa"/>
            <w:tcBorders>
              <w:top w:val="single" w:sz="4" w:space="0" w:color="auto"/>
              <w:left w:val="single" w:sz="4" w:space="0" w:color="auto"/>
              <w:bottom w:val="single" w:sz="4" w:space="0" w:color="auto"/>
              <w:right w:val="single" w:sz="4" w:space="0" w:color="auto"/>
            </w:tcBorders>
            <w:hideMark/>
          </w:tcPr>
          <w:p w14:paraId="08F88F3B" w14:textId="77777777" w:rsidR="008502D7" w:rsidRPr="003F0AEC" w:rsidRDefault="008502D7" w:rsidP="00794757">
            <w:pPr>
              <w:pStyle w:val="PlainText"/>
              <w:spacing w:after="0"/>
              <w:rPr>
                <w:rFonts w:cs="Tahoma"/>
                <w:b/>
                <w:bCs w:val="0"/>
                <w:color w:val="000000"/>
                <w:sz w:val="25"/>
                <w:szCs w:val="25"/>
                <w:u w:val="single"/>
                <w:lang w:val="en-IN" w:eastAsia="en-IN" w:bidi="ar-SA"/>
              </w:rPr>
            </w:pPr>
            <w:r>
              <w:rPr>
                <w:rFonts w:cs="Tahoma"/>
                <w:b/>
                <w:color w:val="000000"/>
                <w:sz w:val="25"/>
                <w:szCs w:val="25"/>
                <w:lang w:val="en-IN" w:eastAsia="en-IN" w:bidi="ar-SA"/>
              </w:rPr>
              <w:lastRenderedPageBreak/>
              <w:t>AGENDA ITEM NO. 2</w:t>
            </w:r>
            <w:r w:rsidR="006F4FDF">
              <w:rPr>
                <w:rFonts w:cs="Tahoma"/>
                <w:b/>
                <w:color w:val="000000"/>
                <w:sz w:val="25"/>
                <w:szCs w:val="25"/>
                <w:lang w:val="en-IN" w:eastAsia="en-IN" w:bidi="ar-SA"/>
              </w:rPr>
              <w:t>5</w:t>
            </w:r>
          </w:p>
        </w:tc>
        <w:tc>
          <w:tcPr>
            <w:tcW w:w="7603" w:type="dxa"/>
            <w:tcBorders>
              <w:top w:val="single" w:sz="4" w:space="0" w:color="auto"/>
              <w:left w:val="single" w:sz="4" w:space="0" w:color="auto"/>
              <w:bottom w:val="single" w:sz="4" w:space="0" w:color="auto"/>
              <w:right w:val="single" w:sz="4" w:space="0" w:color="auto"/>
            </w:tcBorders>
            <w:hideMark/>
          </w:tcPr>
          <w:p w14:paraId="429B80AF" w14:textId="77777777" w:rsidR="008502D7" w:rsidRPr="003F0AEC" w:rsidRDefault="008502D7" w:rsidP="00794757">
            <w:pPr>
              <w:pStyle w:val="PlainText"/>
              <w:spacing w:after="0"/>
              <w:rPr>
                <w:rFonts w:cs="Tahoma"/>
                <w:b/>
                <w:color w:val="000000"/>
                <w:sz w:val="25"/>
                <w:szCs w:val="25"/>
                <w:lang w:val="en-IN" w:eastAsia="en-IN" w:bidi="ar-SA"/>
              </w:rPr>
            </w:pPr>
            <w:r w:rsidRPr="003F0AEC">
              <w:rPr>
                <w:rFonts w:cs="Tahoma"/>
                <w:b/>
                <w:color w:val="000000"/>
                <w:sz w:val="25"/>
                <w:szCs w:val="25"/>
                <w:lang w:val="en-IN" w:eastAsia="en-IN" w:bidi="ar-SA"/>
              </w:rPr>
              <w:t xml:space="preserve">JOINT LIABILITY GROUPS </w:t>
            </w:r>
            <w:r>
              <w:rPr>
                <w:rFonts w:cs="Tahoma"/>
                <w:b/>
                <w:color w:val="000000"/>
                <w:sz w:val="25"/>
                <w:szCs w:val="25"/>
                <w:lang w:val="en-IN" w:eastAsia="en-IN" w:bidi="ar-SA"/>
              </w:rPr>
              <w:t>(JLGs)-PROGRESS UPTO JUNE, 202</w:t>
            </w:r>
            <w:r w:rsidR="006310BE">
              <w:rPr>
                <w:rFonts w:cs="Tahoma"/>
                <w:b/>
                <w:color w:val="000000"/>
                <w:sz w:val="25"/>
                <w:szCs w:val="25"/>
                <w:lang w:val="en-IN" w:eastAsia="en-IN" w:bidi="ar-SA"/>
              </w:rPr>
              <w:t>2</w:t>
            </w:r>
          </w:p>
        </w:tc>
        <w:tc>
          <w:tcPr>
            <w:tcW w:w="5835" w:type="dxa"/>
            <w:tcBorders>
              <w:top w:val="nil"/>
              <w:left w:val="single" w:sz="4" w:space="0" w:color="auto"/>
              <w:bottom w:val="nil"/>
              <w:right w:val="nil"/>
            </w:tcBorders>
          </w:tcPr>
          <w:p w14:paraId="62A48088" w14:textId="77777777" w:rsidR="008502D7" w:rsidRPr="003F0AEC" w:rsidRDefault="008502D7" w:rsidP="00794757">
            <w:pPr>
              <w:pStyle w:val="PlainText"/>
              <w:spacing w:after="0" w:line="276" w:lineRule="auto"/>
              <w:rPr>
                <w:rFonts w:cs="Tahoma"/>
                <w:b/>
                <w:bCs w:val="0"/>
                <w:color w:val="000000"/>
                <w:sz w:val="25"/>
                <w:szCs w:val="25"/>
                <w:u w:val="single"/>
                <w:lang w:val="en-IN" w:eastAsia="en-IN" w:bidi="ar-SA"/>
              </w:rPr>
            </w:pPr>
          </w:p>
        </w:tc>
      </w:tr>
    </w:tbl>
    <w:p w14:paraId="4AA750A7" w14:textId="77777777" w:rsidR="008502D7" w:rsidRPr="003F0AEC" w:rsidRDefault="008502D7" w:rsidP="008502D7">
      <w:pPr>
        <w:pStyle w:val="PlainText"/>
        <w:spacing w:after="0"/>
        <w:rPr>
          <w:rFonts w:cs="Tahoma"/>
          <w:color w:val="000000"/>
          <w:sz w:val="25"/>
          <w:szCs w:val="25"/>
        </w:rPr>
      </w:pPr>
    </w:p>
    <w:p w14:paraId="0FCDF994" w14:textId="77777777" w:rsidR="008502D7" w:rsidRPr="003F0AEC" w:rsidRDefault="008502D7" w:rsidP="008502D7">
      <w:pPr>
        <w:jc w:val="both"/>
        <w:rPr>
          <w:rFonts w:ascii="Tahoma" w:eastAsia="Times New Roman" w:hAnsi="Tahoma" w:cs="Tahoma"/>
          <w:color w:val="000000"/>
          <w:sz w:val="25"/>
          <w:szCs w:val="25"/>
          <w:lang w:bidi="ar-SA"/>
        </w:rPr>
      </w:pPr>
      <w:r w:rsidRPr="003F0AEC">
        <w:rPr>
          <w:rFonts w:ascii="Tahoma" w:eastAsia="Times New Roman" w:hAnsi="Tahoma" w:cs="Tahoma"/>
          <w:color w:val="000000"/>
          <w:sz w:val="25"/>
          <w:szCs w:val="25"/>
          <w:lang w:bidi="ar-SA"/>
        </w:rPr>
        <w:t xml:space="preserve">From the progress report received from banks, it has been observed that </w:t>
      </w:r>
      <w:r w:rsidR="00B25E9F">
        <w:rPr>
          <w:rFonts w:ascii="Tahoma" w:eastAsia="Times New Roman" w:hAnsi="Tahoma" w:cs="Tahoma"/>
          <w:color w:val="000000"/>
          <w:sz w:val="25"/>
          <w:szCs w:val="25"/>
          <w:lang w:bidi="ar-SA"/>
        </w:rPr>
        <w:t>69129</w:t>
      </w:r>
      <w:r w:rsidRPr="003F0AEC">
        <w:rPr>
          <w:rFonts w:ascii="Tahoma" w:eastAsia="Times New Roman" w:hAnsi="Tahoma" w:cs="Tahoma"/>
          <w:color w:val="000000"/>
          <w:sz w:val="25"/>
          <w:szCs w:val="25"/>
          <w:lang w:bidi="ar-SA"/>
        </w:rPr>
        <w:t xml:space="preserve"> (</w:t>
      </w:r>
      <w:r w:rsidR="001A2D76">
        <w:rPr>
          <w:rFonts w:ascii="Tahoma" w:eastAsia="Times New Roman" w:hAnsi="Tahoma" w:cs="Tahoma"/>
          <w:color w:val="000000"/>
          <w:sz w:val="25"/>
          <w:szCs w:val="25"/>
          <w:lang w:bidi="ar-SA"/>
        </w:rPr>
        <w:t>43553</w:t>
      </w:r>
      <w:r w:rsidRPr="003F0AEC">
        <w:rPr>
          <w:rFonts w:ascii="Tahoma" w:eastAsia="Times New Roman" w:hAnsi="Tahoma" w:cs="Tahoma"/>
          <w:color w:val="000000"/>
          <w:sz w:val="25"/>
          <w:szCs w:val="25"/>
          <w:lang w:bidi="ar-SA"/>
        </w:rPr>
        <w:t xml:space="preserve"> Farm Based &amp; </w:t>
      </w:r>
      <w:r w:rsidR="00B25E9F">
        <w:rPr>
          <w:rFonts w:ascii="Tahoma" w:eastAsia="Times New Roman" w:hAnsi="Tahoma" w:cs="Tahoma"/>
          <w:color w:val="000000"/>
          <w:sz w:val="25"/>
          <w:szCs w:val="25"/>
          <w:lang w:bidi="ar-SA"/>
        </w:rPr>
        <w:t>25576</w:t>
      </w:r>
      <w:r w:rsidRPr="003F0AEC">
        <w:rPr>
          <w:rFonts w:ascii="Tahoma" w:eastAsia="Times New Roman" w:hAnsi="Tahoma" w:cs="Tahoma"/>
          <w:color w:val="000000"/>
          <w:sz w:val="25"/>
          <w:szCs w:val="25"/>
          <w:lang w:bidi="ar-SA"/>
        </w:rPr>
        <w:t xml:space="preserve"> others) JLGs have been financed dur</w:t>
      </w:r>
      <w:r>
        <w:rPr>
          <w:rFonts w:ascii="Tahoma" w:eastAsia="Times New Roman" w:hAnsi="Tahoma" w:cs="Tahoma"/>
          <w:color w:val="000000"/>
          <w:sz w:val="25"/>
          <w:szCs w:val="25"/>
          <w:lang w:bidi="ar-SA"/>
        </w:rPr>
        <w:t>ing the quarter ended June, 202</w:t>
      </w:r>
      <w:r w:rsidR="00B25E9F">
        <w:rPr>
          <w:rFonts w:ascii="Tahoma" w:eastAsia="Times New Roman" w:hAnsi="Tahoma" w:cs="Tahoma"/>
          <w:color w:val="000000"/>
          <w:sz w:val="25"/>
          <w:szCs w:val="25"/>
          <w:lang w:bidi="ar-SA"/>
        </w:rPr>
        <w:t>2</w:t>
      </w:r>
      <w:r w:rsidRPr="003F0AEC">
        <w:rPr>
          <w:rFonts w:ascii="Tahoma" w:eastAsia="Times New Roman" w:hAnsi="Tahoma" w:cs="Tahoma"/>
          <w:color w:val="000000"/>
          <w:sz w:val="25"/>
          <w:szCs w:val="25"/>
          <w:lang w:bidi="ar-SA"/>
        </w:rPr>
        <w:t>.</w:t>
      </w:r>
    </w:p>
    <w:p w14:paraId="6BEC4D3F" w14:textId="77777777" w:rsidR="008502D7" w:rsidRPr="003F0AEC" w:rsidRDefault="008502D7" w:rsidP="008502D7">
      <w:pPr>
        <w:jc w:val="both"/>
        <w:rPr>
          <w:rFonts w:ascii="Tahoma" w:eastAsia="Times New Roman" w:hAnsi="Tahoma" w:cs="Tahoma"/>
          <w:color w:val="000000"/>
          <w:sz w:val="25"/>
          <w:szCs w:val="25"/>
          <w:lang w:bidi="ar-SA"/>
        </w:rPr>
      </w:pPr>
      <w:r w:rsidRPr="003F0AEC">
        <w:rPr>
          <w:rFonts w:ascii="Tahoma" w:eastAsia="Times New Roman" w:hAnsi="Tahoma" w:cs="Tahoma"/>
          <w:color w:val="000000"/>
          <w:sz w:val="25"/>
          <w:szCs w:val="25"/>
          <w:lang w:bidi="ar-SA"/>
        </w:rPr>
        <w:t>Controlling heads of other banks are requested to advise their field functionaries to pay focused attention towards achieving the targets allocated to their bank as progress under this aspect is not upto the mark.</w:t>
      </w:r>
    </w:p>
    <w:p w14:paraId="635C69B6" w14:textId="77777777" w:rsidR="008502D7" w:rsidRPr="004C748C" w:rsidRDefault="008502D7" w:rsidP="008502D7">
      <w:pPr>
        <w:jc w:val="both"/>
        <w:rPr>
          <w:rFonts w:ascii="Tahoma" w:eastAsia="Times New Roman" w:hAnsi="Tahoma" w:cs="Tahoma"/>
          <w:b/>
          <w:bCs/>
          <w:sz w:val="25"/>
          <w:szCs w:val="25"/>
          <w:lang w:bidi="ar-SA"/>
        </w:rPr>
      </w:pPr>
      <w:r w:rsidRPr="004C748C">
        <w:rPr>
          <w:rFonts w:ascii="Tahoma" w:eastAsia="Times New Roman" w:hAnsi="Tahoma" w:cs="Tahoma"/>
          <w:b/>
          <w:bCs/>
          <w:color w:val="000000"/>
          <w:sz w:val="25"/>
          <w:szCs w:val="25"/>
          <w:lang w:bidi="ar-SA"/>
        </w:rPr>
        <w:t xml:space="preserve">Bank wise progress under financing to Joint Liability Groups is given on </w:t>
      </w:r>
      <w:r w:rsidRPr="004C748C">
        <w:rPr>
          <w:rFonts w:ascii="Tahoma" w:eastAsia="Times New Roman" w:hAnsi="Tahoma" w:cs="Tahoma"/>
          <w:b/>
          <w:bCs/>
          <w:sz w:val="25"/>
          <w:szCs w:val="25"/>
          <w:lang w:bidi="ar-SA"/>
        </w:rPr>
        <w:t>Annexure No. 3</w:t>
      </w:r>
      <w:r w:rsidR="00035F4A">
        <w:rPr>
          <w:rFonts w:ascii="Tahoma" w:eastAsia="Times New Roman" w:hAnsi="Tahoma" w:cs="Tahoma"/>
          <w:b/>
          <w:bCs/>
          <w:sz w:val="25"/>
          <w:szCs w:val="25"/>
          <w:lang w:bidi="ar-SA"/>
        </w:rPr>
        <w:t>8</w:t>
      </w:r>
      <w:r w:rsidRPr="004C748C">
        <w:rPr>
          <w:rFonts w:ascii="Tahoma" w:eastAsia="Times New Roman" w:hAnsi="Tahoma" w:cs="Tahoma"/>
          <w:b/>
          <w:bCs/>
          <w:sz w:val="25"/>
          <w:szCs w:val="25"/>
          <w:lang w:bidi="ar-SA"/>
        </w:rPr>
        <w:t xml:space="preserve"> (P-1</w:t>
      </w:r>
      <w:r w:rsidR="00D63191">
        <w:rPr>
          <w:rFonts w:ascii="Tahoma" w:eastAsia="Times New Roman" w:hAnsi="Tahoma" w:cs="Tahoma"/>
          <w:b/>
          <w:bCs/>
          <w:sz w:val="25"/>
          <w:szCs w:val="25"/>
          <w:lang w:bidi="ar-SA"/>
        </w:rPr>
        <w:t>9</w:t>
      </w:r>
      <w:r>
        <w:rPr>
          <w:rFonts w:ascii="Tahoma" w:eastAsia="Times New Roman" w:hAnsi="Tahoma" w:cs="Tahoma"/>
          <w:b/>
          <w:bCs/>
          <w:sz w:val="25"/>
          <w:szCs w:val="25"/>
          <w:lang w:bidi="ar-SA"/>
        </w:rPr>
        <w:t>6</w:t>
      </w:r>
      <w:r w:rsidRPr="004C748C">
        <w:rPr>
          <w:rFonts w:ascii="Tahoma" w:eastAsia="Times New Roman" w:hAnsi="Tahoma" w:cs="Tahoma"/>
          <w:b/>
          <w:bCs/>
          <w:sz w:val="25"/>
          <w:szCs w:val="25"/>
          <w:lang w:bidi="ar-SA"/>
        </w:rPr>
        <w:t>).</w:t>
      </w:r>
    </w:p>
    <w:p w14:paraId="6B5066D2" w14:textId="77777777" w:rsidR="008502D7" w:rsidRPr="003F0AEC" w:rsidRDefault="008502D7" w:rsidP="008502D7">
      <w:pPr>
        <w:spacing w:line="240" w:lineRule="auto"/>
        <w:rPr>
          <w:rFonts w:ascii="Tahoma" w:hAnsi="Tahoma" w:cs="Tahoma"/>
          <w:b/>
          <w:bCs/>
          <w:sz w:val="25"/>
          <w:szCs w:val="25"/>
        </w:rPr>
      </w:pPr>
      <w:r w:rsidRPr="003F0AEC">
        <w:rPr>
          <w:rFonts w:ascii="Tahoma" w:eastAsia="Times New Roman" w:hAnsi="Tahoma" w:cs="Tahoma"/>
          <w:color w:val="000000"/>
          <w:sz w:val="25"/>
          <w:szCs w:val="25"/>
          <w:lang w:bidi="ar-SA"/>
        </w:rPr>
        <w:t>The house may review</w:t>
      </w:r>
      <w:r w:rsidRPr="003F0AEC">
        <w:rPr>
          <w:rFonts w:ascii="Tahoma" w:hAnsi="Tahoma" w:cs="Tahoma"/>
          <w:b/>
          <w:bCs/>
          <w:sz w:val="25"/>
          <w:szCs w:val="25"/>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903"/>
      </w:tblGrid>
      <w:tr w:rsidR="008502D7" w:rsidRPr="003F0AEC" w14:paraId="2A444449" w14:textId="77777777" w:rsidTr="00794757">
        <w:tc>
          <w:tcPr>
            <w:tcW w:w="1980" w:type="dxa"/>
          </w:tcPr>
          <w:p w14:paraId="06858239" w14:textId="77777777" w:rsidR="008502D7" w:rsidRPr="003F0AEC" w:rsidRDefault="008502D7" w:rsidP="00794757">
            <w:pPr>
              <w:spacing w:line="240" w:lineRule="auto"/>
              <w:rPr>
                <w:rFonts w:ascii="Tahoma" w:hAnsi="Tahoma" w:cs="Tahoma"/>
                <w:b/>
                <w:sz w:val="25"/>
                <w:szCs w:val="25"/>
                <w:lang w:val="en-IN" w:eastAsia="en-IN"/>
              </w:rPr>
            </w:pPr>
            <w:r>
              <w:rPr>
                <w:rFonts w:ascii="Tahoma" w:hAnsi="Tahoma" w:cs="Tahoma"/>
                <w:b/>
                <w:bCs/>
                <w:sz w:val="25"/>
                <w:szCs w:val="25"/>
                <w:lang w:val="en-IN" w:eastAsia="en-IN"/>
              </w:rPr>
              <w:t xml:space="preserve">AGENDA ITEM NO. </w:t>
            </w:r>
            <w:r w:rsidR="006F4FDF">
              <w:rPr>
                <w:rFonts w:ascii="Tahoma" w:hAnsi="Tahoma" w:cs="Tahoma"/>
                <w:b/>
                <w:bCs/>
                <w:sz w:val="25"/>
                <w:szCs w:val="25"/>
                <w:lang w:val="en-IN" w:eastAsia="en-IN"/>
              </w:rPr>
              <w:t>26</w:t>
            </w:r>
          </w:p>
        </w:tc>
        <w:tc>
          <w:tcPr>
            <w:tcW w:w="7903" w:type="dxa"/>
          </w:tcPr>
          <w:p w14:paraId="4AE188F7" w14:textId="77777777" w:rsidR="008502D7" w:rsidRPr="003F0AEC" w:rsidRDefault="008502D7" w:rsidP="00794757">
            <w:pPr>
              <w:spacing w:line="240" w:lineRule="auto"/>
              <w:rPr>
                <w:rFonts w:ascii="Tahoma" w:hAnsi="Tahoma" w:cs="Tahoma"/>
                <w:b/>
                <w:sz w:val="25"/>
                <w:szCs w:val="25"/>
                <w:lang w:val="en-IN" w:eastAsia="en-IN"/>
              </w:rPr>
            </w:pPr>
            <w:r w:rsidRPr="003F0AEC">
              <w:rPr>
                <w:rFonts w:ascii="Tahoma" w:hAnsi="Tahoma" w:cs="Tahoma"/>
                <w:b/>
                <w:sz w:val="25"/>
                <w:szCs w:val="25"/>
                <w:lang w:val="en-IN" w:eastAsia="en-IN"/>
              </w:rPr>
              <w:t>HOUSING F</w:t>
            </w:r>
            <w:r>
              <w:rPr>
                <w:rFonts w:ascii="Tahoma" w:hAnsi="Tahoma" w:cs="Tahoma"/>
                <w:b/>
                <w:sz w:val="25"/>
                <w:szCs w:val="25"/>
                <w:lang w:val="en-IN" w:eastAsia="en-IN"/>
              </w:rPr>
              <w:t>INANCE-PROGRESS AS ON JUNE, 202</w:t>
            </w:r>
            <w:r w:rsidR="006310BE">
              <w:rPr>
                <w:rFonts w:ascii="Tahoma" w:hAnsi="Tahoma" w:cs="Tahoma"/>
                <w:b/>
                <w:sz w:val="25"/>
                <w:szCs w:val="25"/>
                <w:lang w:val="en-IN" w:eastAsia="en-IN"/>
              </w:rPr>
              <w:t>2</w:t>
            </w:r>
          </w:p>
          <w:p w14:paraId="495057C7" w14:textId="77777777" w:rsidR="008502D7" w:rsidRPr="003F0AEC" w:rsidRDefault="008502D7" w:rsidP="00794757">
            <w:pPr>
              <w:spacing w:line="240" w:lineRule="auto"/>
              <w:rPr>
                <w:rFonts w:ascii="Tahoma" w:hAnsi="Tahoma" w:cs="Tahoma"/>
                <w:b/>
                <w:sz w:val="25"/>
                <w:szCs w:val="25"/>
                <w:lang w:val="en-IN" w:eastAsia="en-IN"/>
              </w:rPr>
            </w:pPr>
          </w:p>
        </w:tc>
      </w:tr>
    </w:tbl>
    <w:p w14:paraId="17FC79F1" w14:textId="77777777" w:rsidR="008502D7" w:rsidRPr="00B97201" w:rsidRDefault="008502D7" w:rsidP="008502D7">
      <w:pPr>
        <w:spacing w:line="240" w:lineRule="auto"/>
        <w:rPr>
          <w:rFonts w:ascii="Tahoma" w:hAnsi="Tahoma" w:cs="Tahoma"/>
          <w:b/>
          <w:bCs/>
          <w:sz w:val="2"/>
          <w:szCs w:val="2"/>
        </w:rPr>
      </w:pPr>
    </w:p>
    <w:p w14:paraId="4BDEC8B9" w14:textId="77777777" w:rsidR="008502D7" w:rsidRPr="003F0AEC" w:rsidRDefault="008502D7" w:rsidP="008502D7">
      <w:pPr>
        <w:pStyle w:val="BodyText"/>
        <w:rPr>
          <w:rFonts w:ascii="Tahoma" w:hAnsi="Tahoma" w:cs="Tahoma"/>
          <w:color w:val="000000"/>
          <w:sz w:val="25"/>
          <w:szCs w:val="25"/>
        </w:rPr>
      </w:pPr>
      <w:r w:rsidRPr="003F0AEC">
        <w:rPr>
          <w:rFonts w:ascii="Tahoma" w:hAnsi="Tahoma" w:cs="Tahoma"/>
          <w:b/>
          <w:color w:val="000000"/>
          <w:sz w:val="25"/>
          <w:szCs w:val="25"/>
        </w:rPr>
        <w:t>The comparative position of outstanding advances under Housing Finance is given below:-</w:t>
      </w:r>
    </w:p>
    <w:p w14:paraId="3CC7478F" w14:textId="77777777" w:rsidR="008502D7" w:rsidRPr="003F0AEC" w:rsidRDefault="008502D7" w:rsidP="008502D7">
      <w:pPr>
        <w:pStyle w:val="BodyText"/>
        <w:jc w:val="right"/>
        <w:rPr>
          <w:rFonts w:ascii="Tahoma" w:hAnsi="Tahoma" w:cs="Tahoma"/>
          <w:color w:val="000000"/>
          <w:sz w:val="25"/>
          <w:szCs w:val="25"/>
        </w:rPr>
      </w:pPr>
      <w:r w:rsidRPr="003F0AEC">
        <w:rPr>
          <w:rFonts w:ascii="Tahoma" w:hAnsi="Tahoma" w:cs="Tahoma"/>
          <w:color w:val="000000"/>
          <w:sz w:val="25"/>
          <w:szCs w:val="25"/>
        </w:rPr>
        <w:t>(Amt. Rs. In Crore)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2"/>
        <w:gridCol w:w="1898"/>
        <w:gridCol w:w="1888"/>
        <w:gridCol w:w="1894"/>
        <w:gridCol w:w="2331"/>
      </w:tblGrid>
      <w:tr w:rsidR="008502D7" w:rsidRPr="00ED6138" w14:paraId="5A08147D" w14:textId="77777777" w:rsidTr="00794757">
        <w:trPr>
          <w:cantSplit/>
        </w:trPr>
        <w:tc>
          <w:tcPr>
            <w:tcW w:w="1872" w:type="dxa"/>
            <w:vMerge w:val="restart"/>
          </w:tcPr>
          <w:p w14:paraId="4411176F" w14:textId="77777777" w:rsidR="008502D7" w:rsidRPr="00ED6138" w:rsidRDefault="008502D7" w:rsidP="00794757">
            <w:pPr>
              <w:pStyle w:val="Heading3"/>
              <w:spacing w:line="240" w:lineRule="auto"/>
              <w:jc w:val="left"/>
              <w:rPr>
                <w:rFonts w:ascii="Tahoma" w:hAnsi="Tahoma" w:cs="Tahoma"/>
                <w:bCs/>
                <w:color w:val="000000"/>
                <w:sz w:val="22"/>
                <w:szCs w:val="22"/>
                <w:lang w:val="en-US" w:eastAsia="en-US" w:bidi="ar-SA"/>
              </w:rPr>
            </w:pPr>
            <w:r w:rsidRPr="00ED6138">
              <w:rPr>
                <w:rFonts w:ascii="Tahoma" w:hAnsi="Tahoma" w:cs="Tahoma"/>
                <w:bCs/>
                <w:color w:val="000000"/>
                <w:sz w:val="22"/>
                <w:szCs w:val="22"/>
                <w:lang w:val="en-US" w:eastAsia="en-US" w:bidi="ar-SA"/>
              </w:rPr>
              <w:t>As on</w:t>
            </w:r>
          </w:p>
        </w:tc>
        <w:tc>
          <w:tcPr>
            <w:tcW w:w="1898" w:type="dxa"/>
            <w:vMerge w:val="restart"/>
          </w:tcPr>
          <w:p w14:paraId="5EBCD909" w14:textId="77777777" w:rsidR="008502D7" w:rsidRPr="00ED6138" w:rsidRDefault="008502D7" w:rsidP="00794757">
            <w:pPr>
              <w:spacing w:line="240" w:lineRule="auto"/>
              <w:jc w:val="center"/>
              <w:rPr>
                <w:rFonts w:ascii="Tahoma" w:hAnsi="Tahoma" w:cs="Tahoma"/>
                <w:b/>
                <w:bCs/>
                <w:szCs w:val="22"/>
              </w:rPr>
            </w:pPr>
            <w:r w:rsidRPr="00ED6138">
              <w:rPr>
                <w:rFonts w:ascii="Tahoma" w:hAnsi="Tahoma" w:cs="Tahoma"/>
                <w:b/>
                <w:bCs/>
                <w:szCs w:val="22"/>
              </w:rPr>
              <w:t>Accounts</w:t>
            </w:r>
          </w:p>
        </w:tc>
        <w:tc>
          <w:tcPr>
            <w:tcW w:w="1888" w:type="dxa"/>
            <w:vMerge w:val="restart"/>
          </w:tcPr>
          <w:p w14:paraId="0DDF14B3" w14:textId="77777777" w:rsidR="008502D7" w:rsidRPr="00ED6138" w:rsidRDefault="008502D7" w:rsidP="00794757">
            <w:pPr>
              <w:spacing w:line="240" w:lineRule="auto"/>
              <w:jc w:val="center"/>
              <w:rPr>
                <w:rFonts w:ascii="Tahoma" w:hAnsi="Tahoma" w:cs="Tahoma"/>
                <w:b/>
                <w:bCs/>
                <w:szCs w:val="22"/>
              </w:rPr>
            </w:pPr>
            <w:r w:rsidRPr="00ED6138">
              <w:rPr>
                <w:rFonts w:ascii="Tahoma" w:hAnsi="Tahoma" w:cs="Tahoma"/>
                <w:b/>
                <w:bCs/>
                <w:szCs w:val="22"/>
              </w:rPr>
              <w:t>Amount</w:t>
            </w:r>
          </w:p>
        </w:tc>
        <w:tc>
          <w:tcPr>
            <w:tcW w:w="4225" w:type="dxa"/>
            <w:gridSpan w:val="2"/>
          </w:tcPr>
          <w:p w14:paraId="4229D61E" w14:textId="77777777" w:rsidR="008502D7" w:rsidRPr="00ED6138" w:rsidRDefault="008502D7" w:rsidP="00794757">
            <w:pPr>
              <w:pStyle w:val="Heading3"/>
              <w:spacing w:line="240" w:lineRule="auto"/>
              <w:rPr>
                <w:rFonts w:ascii="Tahoma" w:hAnsi="Tahoma" w:cs="Tahoma"/>
                <w:bCs/>
                <w:color w:val="000000"/>
                <w:sz w:val="22"/>
                <w:szCs w:val="22"/>
                <w:lang w:val="en-US" w:eastAsia="en-US" w:bidi="ar-SA"/>
              </w:rPr>
            </w:pPr>
            <w:r w:rsidRPr="00ED6138">
              <w:rPr>
                <w:rFonts w:ascii="Tahoma" w:hAnsi="Tahoma" w:cs="Tahoma"/>
                <w:bCs/>
                <w:color w:val="000000"/>
                <w:sz w:val="22"/>
                <w:szCs w:val="22"/>
                <w:lang w:val="en-US" w:eastAsia="en-US" w:bidi="ar-SA"/>
              </w:rPr>
              <w:t>Increase</w:t>
            </w:r>
          </w:p>
        </w:tc>
      </w:tr>
      <w:tr w:rsidR="008502D7" w:rsidRPr="00ED6138" w14:paraId="474A4881" w14:textId="77777777" w:rsidTr="00794757">
        <w:trPr>
          <w:cantSplit/>
        </w:trPr>
        <w:tc>
          <w:tcPr>
            <w:tcW w:w="1872" w:type="dxa"/>
            <w:vMerge/>
          </w:tcPr>
          <w:p w14:paraId="0306E637" w14:textId="77777777" w:rsidR="008502D7" w:rsidRPr="00ED6138" w:rsidRDefault="008502D7" w:rsidP="00794757">
            <w:pPr>
              <w:spacing w:line="240" w:lineRule="auto"/>
              <w:rPr>
                <w:rFonts w:ascii="Tahoma" w:hAnsi="Tahoma" w:cs="Tahoma"/>
                <w:szCs w:val="22"/>
              </w:rPr>
            </w:pPr>
          </w:p>
        </w:tc>
        <w:tc>
          <w:tcPr>
            <w:tcW w:w="1898" w:type="dxa"/>
            <w:vMerge/>
          </w:tcPr>
          <w:p w14:paraId="3ABA878D" w14:textId="77777777" w:rsidR="008502D7" w:rsidRPr="00ED6138" w:rsidRDefault="008502D7" w:rsidP="00794757">
            <w:pPr>
              <w:spacing w:line="240" w:lineRule="auto"/>
              <w:jc w:val="center"/>
              <w:rPr>
                <w:rFonts w:ascii="Tahoma" w:hAnsi="Tahoma" w:cs="Tahoma"/>
                <w:szCs w:val="22"/>
              </w:rPr>
            </w:pPr>
          </w:p>
        </w:tc>
        <w:tc>
          <w:tcPr>
            <w:tcW w:w="1888" w:type="dxa"/>
            <w:vMerge/>
          </w:tcPr>
          <w:p w14:paraId="20EEEF37" w14:textId="77777777" w:rsidR="008502D7" w:rsidRPr="00ED6138" w:rsidRDefault="008502D7" w:rsidP="00794757">
            <w:pPr>
              <w:spacing w:line="240" w:lineRule="auto"/>
              <w:jc w:val="center"/>
              <w:rPr>
                <w:rFonts w:ascii="Tahoma" w:hAnsi="Tahoma" w:cs="Tahoma"/>
                <w:szCs w:val="22"/>
              </w:rPr>
            </w:pPr>
          </w:p>
        </w:tc>
        <w:tc>
          <w:tcPr>
            <w:tcW w:w="1894" w:type="dxa"/>
          </w:tcPr>
          <w:p w14:paraId="095BC3EF" w14:textId="77777777" w:rsidR="008502D7" w:rsidRPr="00ED6138" w:rsidRDefault="008502D7" w:rsidP="00794757">
            <w:pPr>
              <w:spacing w:line="240" w:lineRule="auto"/>
              <w:jc w:val="center"/>
              <w:rPr>
                <w:rFonts w:ascii="Tahoma" w:hAnsi="Tahoma" w:cs="Tahoma"/>
                <w:b/>
                <w:bCs/>
                <w:szCs w:val="22"/>
              </w:rPr>
            </w:pPr>
            <w:r w:rsidRPr="00ED6138">
              <w:rPr>
                <w:rFonts w:ascii="Tahoma" w:hAnsi="Tahoma" w:cs="Tahoma"/>
                <w:b/>
                <w:bCs/>
                <w:szCs w:val="22"/>
              </w:rPr>
              <w:t>Absolute</w:t>
            </w:r>
          </w:p>
        </w:tc>
        <w:tc>
          <w:tcPr>
            <w:tcW w:w="2331" w:type="dxa"/>
          </w:tcPr>
          <w:p w14:paraId="20786F15" w14:textId="77777777" w:rsidR="008502D7" w:rsidRPr="00ED6138" w:rsidRDefault="008502D7" w:rsidP="00794757">
            <w:pPr>
              <w:tabs>
                <w:tab w:val="left" w:pos="225"/>
                <w:tab w:val="center" w:pos="844"/>
              </w:tabs>
              <w:spacing w:line="240" w:lineRule="auto"/>
              <w:jc w:val="center"/>
              <w:rPr>
                <w:rFonts w:ascii="Tahoma" w:hAnsi="Tahoma" w:cs="Tahoma"/>
                <w:b/>
                <w:bCs/>
                <w:szCs w:val="22"/>
              </w:rPr>
            </w:pPr>
            <w:r w:rsidRPr="00ED6138">
              <w:rPr>
                <w:rFonts w:ascii="Tahoma" w:hAnsi="Tahoma" w:cs="Tahoma"/>
                <w:b/>
                <w:bCs/>
                <w:szCs w:val="22"/>
              </w:rPr>
              <w:t>%age</w:t>
            </w:r>
          </w:p>
        </w:tc>
      </w:tr>
      <w:tr w:rsidR="008502D7" w:rsidRPr="00ED6138" w14:paraId="0BA6C16D" w14:textId="77777777" w:rsidTr="00794757">
        <w:tc>
          <w:tcPr>
            <w:tcW w:w="1872" w:type="dxa"/>
          </w:tcPr>
          <w:p w14:paraId="07CC4878" w14:textId="77777777" w:rsidR="008502D7" w:rsidRPr="00ED6138" w:rsidRDefault="008502D7" w:rsidP="00794757">
            <w:pPr>
              <w:rPr>
                <w:rFonts w:ascii="Tahoma" w:hAnsi="Tahoma" w:cs="Tahoma"/>
                <w:szCs w:val="22"/>
              </w:rPr>
            </w:pPr>
            <w:r w:rsidRPr="00ED6138">
              <w:rPr>
                <w:rFonts w:ascii="Tahoma" w:hAnsi="Tahoma" w:cs="Tahoma"/>
                <w:szCs w:val="22"/>
              </w:rPr>
              <w:t>June, 20</w:t>
            </w:r>
          </w:p>
        </w:tc>
        <w:tc>
          <w:tcPr>
            <w:tcW w:w="1898" w:type="dxa"/>
          </w:tcPr>
          <w:p w14:paraId="4304E1A2" w14:textId="77777777" w:rsidR="008502D7" w:rsidRPr="00ED6138" w:rsidRDefault="008502D7" w:rsidP="00794757">
            <w:pPr>
              <w:spacing w:line="240" w:lineRule="auto"/>
              <w:jc w:val="center"/>
              <w:rPr>
                <w:rFonts w:ascii="Tahoma" w:hAnsi="Tahoma" w:cs="Tahoma"/>
                <w:szCs w:val="22"/>
              </w:rPr>
            </w:pPr>
            <w:r w:rsidRPr="00ED6138">
              <w:rPr>
                <w:rFonts w:ascii="Tahoma" w:hAnsi="Tahoma" w:cs="Tahoma"/>
                <w:szCs w:val="22"/>
              </w:rPr>
              <w:t>244004</w:t>
            </w:r>
          </w:p>
        </w:tc>
        <w:tc>
          <w:tcPr>
            <w:tcW w:w="1888" w:type="dxa"/>
          </w:tcPr>
          <w:p w14:paraId="2D50ECFA" w14:textId="77777777" w:rsidR="008502D7" w:rsidRPr="00ED6138" w:rsidRDefault="008502D7" w:rsidP="00794757">
            <w:pPr>
              <w:spacing w:line="240" w:lineRule="auto"/>
              <w:jc w:val="center"/>
              <w:rPr>
                <w:rFonts w:ascii="Tahoma" w:hAnsi="Tahoma" w:cs="Tahoma"/>
                <w:szCs w:val="22"/>
              </w:rPr>
            </w:pPr>
            <w:r w:rsidRPr="00ED6138">
              <w:rPr>
                <w:rFonts w:ascii="Tahoma" w:hAnsi="Tahoma" w:cs="Tahoma"/>
                <w:szCs w:val="22"/>
              </w:rPr>
              <w:t>35622</w:t>
            </w:r>
          </w:p>
        </w:tc>
        <w:tc>
          <w:tcPr>
            <w:tcW w:w="1894" w:type="dxa"/>
          </w:tcPr>
          <w:p w14:paraId="14A00698" w14:textId="77777777" w:rsidR="008502D7" w:rsidRPr="00ED6138" w:rsidRDefault="008502D7" w:rsidP="00794757">
            <w:pPr>
              <w:spacing w:line="240" w:lineRule="auto"/>
              <w:jc w:val="center"/>
              <w:rPr>
                <w:rFonts w:ascii="Tahoma" w:hAnsi="Tahoma" w:cs="Tahoma"/>
                <w:szCs w:val="22"/>
              </w:rPr>
            </w:pPr>
            <w:r w:rsidRPr="00ED6138">
              <w:rPr>
                <w:rFonts w:ascii="Tahoma" w:hAnsi="Tahoma" w:cs="Tahoma"/>
                <w:szCs w:val="22"/>
              </w:rPr>
              <w:t>5352</w:t>
            </w:r>
          </w:p>
        </w:tc>
        <w:tc>
          <w:tcPr>
            <w:tcW w:w="2331" w:type="dxa"/>
          </w:tcPr>
          <w:p w14:paraId="5A29AB8A" w14:textId="77777777" w:rsidR="008502D7" w:rsidRPr="00ED6138" w:rsidRDefault="008502D7" w:rsidP="00794757">
            <w:pPr>
              <w:spacing w:line="240" w:lineRule="auto"/>
              <w:jc w:val="center"/>
              <w:rPr>
                <w:rFonts w:ascii="Tahoma" w:hAnsi="Tahoma" w:cs="Tahoma"/>
                <w:szCs w:val="22"/>
              </w:rPr>
            </w:pPr>
            <w:r w:rsidRPr="00ED6138">
              <w:rPr>
                <w:rFonts w:ascii="Tahoma" w:hAnsi="Tahoma" w:cs="Tahoma"/>
                <w:szCs w:val="22"/>
              </w:rPr>
              <w:t>18%</w:t>
            </w:r>
          </w:p>
        </w:tc>
      </w:tr>
      <w:tr w:rsidR="008502D7" w:rsidRPr="00ED6138" w14:paraId="19BD9D17" w14:textId="77777777" w:rsidTr="00794757">
        <w:tc>
          <w:tcPr>
            <w:tcW w:w="1872" w:type="dxa"/>
          </w:tcPr>
          <w:p w14:paraId="1757227B" w14:textId="77777777" w:rsidR="008502D7" w:rsidRPr="00ED6138" w:rsidRDefault="008502D7" w:rsidP="00794757">
            <w:pPr>
              <w:rPr>
                <w:rFonts w:ascii="Tahoma" w:hAnsi="Tahoma" w:cs="Tahoma"/>
                <w:szCs w:val="22"/>
              </w:rPr>
            </w:pPr>
            <w:r>
              <w:rPr>
                <w:rFonts w:ascii="Tahoma" w:hAnsi="Tahoma" w:cs="Tahoma"/>
                <w:szCs w:val="22"/>
              </w:rPr>
              <w:t>June, 21</w:t>
            </w:r>
          </w:p>
        </w:tc>
        <w:tc>
          <w:tcPr>
            <w:tcW w:w="1898" w:type="dxa"/>
          </w:tcPr>
          <w:p w14:paraId="04D27EC9" w14:textId="77777777" w:rsidR="008502D7" w:rsidRPr="00ED6138" w:rsidRDefault="008502D7" w:rsidP="00794757">
            <w:pPr>
              <w:spacing w:line="240" w:lineRule="auto"/>
              <w:jc w:val="center"/>
              <w:rPr>
                <w:rFonts w:ascii="Tahoma" w:hAnsi="Tahoma" w:cs="Tahoma"/>
                <w:szCs w:val="22"/>
              </w:rPr>
            </w:pPr>
            <w:r>
              <w:rPr>
                <w:rFonts w:ascii="Tahoma" w:hAnsi="Tahoma" w:cs="Tahoma"/>
                <w:szCs w:val="22"/>
              </w:rPr>
              <w:t>269005</w:t>
            </w:r>
          </w:p>
        </w:tc>
        <w:tc>
          <w:tcPr>
            <w:tcW w:w="1888" w:type="dxa"/>
          </w:tcPr>
          <w:p w14:paraId="1A569E0B" w14:textId="77777777" w:rsidR="008502D7" w:rsidRPr="00ED6138" w:rsidRDefault="008502D7" w:rsidP="00794757">
            <w:pPr>
              <w:spacing w:line="240" w:lineRule="auto"/>
              <w:jc w:val="center"/>
              <w:rPr>
                <w:rFonts w:ascii="Tahoma" w:hAnsi="Tahoma" w:cs="Tahoma"/>
                <w:szCs w:val="22"/>
              </w:rPr>
            </w:pPr>
            <w:r>
              <w:rPr>
                <w:rFonts w:ascii="Tahoma" w:hAnsi="Tahoma" w:cs="Tahoma"/>
                <w:szCs w:val="22"/>
              </w:rPr>
              <w:t>39386</w:t>
            </w:r>
          </w:p>
        </w:tc>
        <w:tc>
          <w:tcPr>
            <w:tcW w:w="1894" w:type="dxa"/>
          </w:tcPr>
          <w:p w14:paraId="07F9C83E" w14:textId="77777777" w:rsidR="008502D7" w:rsidRPr="00ED6138" w:rsidRDefault="008502D7" w:rsidP="00794757">
            <w:pPr>
              <w:spacing w:line="240" w:lineRule="auto"/>
              <w:jc w:val="center"/>
              <w:rPr>
                <w:rFonts w:ascii="Tahoma" w:hAnsi="Tahoma" w:cs="Tahoma"/>
                <w:szCs w:val="22"/>
              </w:rPr>
            </w:pPr>
            <w:r>
              <w:rPr>
                <w:rFonts w:ascii="Tahoma" w:hAnsi="Tahoma" w:cs="Tahoma"/>
                <w:szCs w:val="22"/>
              </w:rPr>
              <w:t>3764</w:t>
            </w:r>
          </w:p>
        </w:tc>
        <w:tc>
          <w:tcPr>
            <w:tcW w:w="2331" w:type="dxa"/>
          </w:tcPr>
          <w:p w14:paraId="1483A780" w14:textId="77777777" w:rsidR="008502D7" w:rsidRPr="00ED6138" w:rsidRDefault="008502D7" w:rsidP="00794757">
            <w:pPr>
              <w:spacing w:line="240" w:lineRule="auto"/>
              <w:jc w:val="center"/>
              <w:rPr>
                <w:rFonts w:ascii="Tahoma" w:hAnsi="Tahoma" w:cs="Tahoma"/>
                <w:szCs w:val="22"/>
              </w:rPr>
            </w:pPr>
            <w:r>
              <w:rPr>
                <w:rFonts w:ascii="Tahoma" w:hAnsi="Tahoma" w:cs="Tahoma"/>
                <w:szCs w:val="22"/>
              </w:rPr>
              <w:t>11%</w:t>
            </w:r>
          </w:p>
        </w:tc>
      </w:tr>
      <w:tr w:rsidR="006310BE" w:rsidRPr="00ED6138" w14:paraId="06304DDF" w14:textId="77777777" w:rsidTr="00794757">
        <w:tc>
          <w:tcPr>
            <w:tcW w:w="1872" w:type="dxa"/>
          </w:tcPr>
          <w:p w14:paraId="1A4028B1" w14:textId="77777777" w:rsidR="006310BE" w:rsidRDefault="006310BE" w:rsidP="00794757">
            <w:pPr>
              <w:rPr>
                <w:rFonts w:ascii="Tahoma" w:hAnsi="Tahoma" w:cs="Tahoma"/>
                <w:szCs w:val="22"/>
              </w:rPr>
            </w:pPr>
            <w:r>
              <w:rPr>
                <w:rFonts w:ascii="Tahoma" w:hAnsi="Tahoma" w:cs="Tahoma"/>
                <w:szCs w:val="22"/>
              </w:rPr>
              <w:t>June, 22</w:t>
            </w:r>
          </w:p>
        </w:tc>
        <w:tc>
          <w:tcPr>
            <w:tcW w:w="1898" w:type="dxa"/>
          </w:tcPr>
          <w:p w14:paraId="2A65BDA8" w14:textId="77777777" w:rsidR="006310BE" w:rsidRDefault="00707C94" w:rsidP="00794757">
            <w:pPr>
              <w:spacing w:line="240" w:lineRule="auto"/>
              <w:jc w:val="center"/>
              <w:rPr>
                <w:rFonts w:ascii="Tahoma" w:hAnsi="Tahoma" w:cs="Tahoma"/>
                <w:szCs w:val="22"/>
              </w:rPr>
            </w:pPr>
            <w:r>
              <w:rPr>
                <w:rFonts w:ascii="Tahoma" w:hAnsi="Tahoma" w:cs="Tahoma"/>
                <w:szCs w:val="22"/>
              </w:rPr>
              <w:t>321905</w:t>
            </w:r>
          </w:p>
        </w:tc>
        <w:tc>
          <w:tcPr>
            <w:tcW w:w="1888" w:type="dxa"/>
          </w:tcPr>
          <w:p w14:paraId="1C29A815" w14:textId="77777777" w:rsidR="006310BE" w:rsidRDefault="00707C94" w:rsidP="00794757">
            <w:pPr>
              <w:spacing w:line="240" w:lineRule="auto"/>
              <w:jc w:val="center"/>
              <w:rPr>
                <w:rFonts w:ascii="Tahoma" w:hAnsi="Tahoma" w:cs="Tahoma"/>
                <w:szCs w:val="22"/>
              </w:rPr>
            </w:pPr>
            <w:r>
              <w:rPr>
                <w:rFonts w:ascii="Tahoma" w:hAnsi="Tahoma" w:cs="Tahoma"/>
                <w:szCs w:val="22"/>
              </w:rPr>
              <w:t>45005</w:t>
            </w:r>
          </w:p>
        </w:tc>
        <w:tc>
          <w:tcPr>
            <w:tcW w:w="1894" w:type="dxa"/>
          </w:tcPr>
          <w:p w14:paraId="0521DD23" w14:textId="77777777" w:rsidR="006310BE" w:rsidRDefault="00707C94" w:rsidP="00794757">
            <w:pPr>
              <w:spacing w:line="240" w:lineRule="auto"/>
              <w:jc w:val="center"/>
              <w:rPr>
                <w:rFonts w:ascii="Tahoma" w:hAnsi="Tahoma" w:cs="Tahoma"/>
                <w:szCs w:val="22"/>
              </w:rPr>
            </w:pPr>
            <w:r>
              <w:rPr>
                <w:rFonts w:ascii="Tahoma" w:hAnsi="Tahoma" w:cs="Tahoma"/>
                <w:szCs w:val="22"/>
              </w:rPr>
              <w:t>5619</w:t>
            </w:r>
          </w:p>
        </w:tc>
        <w:tc>
          <w:tcPr>
            <w:tcW w:w="2331" w:type="dxa"/>
          </w:tcPr>
          <w:p w14:paraId="7F2D4155" w14:textId="77777777" w:rsidR="006310BE" w:rsidRDefault="00707C94" w:rsidP="00794757">
            <w:pPr>
              <w:spacing w:line="240" w:lineRule="auto"/>
              <w:jc w:val="center"/>
              <w:rPr>
                <w:rFonts w:ascii="Tahoma" w:hAnsi="Tahoma" w:cs="Tahoma"/>
                <w:szCs w:val="22"/>
              </w:rPr>
            </w:pPr>
            <w:r>
              <w:rPr>
                <w:rFonts w:ascii="Tahoma" w:hAnsi="Tahoma" w:cs="Tahoma"/>
                <w:szCs w:val="22"/>
              </w:rPr>
              <w:t>14%</w:t>
            </w:r>
          </w:p>
        </w:tc>
      </w:tr>
    </w:tbl>
    <w:p w14:paraId="06281E62" w14:textId="77777777" w:rsidR="008502D7" w:rsidRPr="00B97201" w:rsidRDefault="008502D7" w:rsidP="008502D7">
      <w:pPr>
        <w:spacing w:line="240" w:lineRule="auto"/>
        <w:rPr>
          <w:rFonts w:ascii="Tahoma" w:hAnsi="Tahoma" w:cs="Tahoma"/>
          <w:b/>
          <w:sz w:val="5"/>
          <w:szCs w:val="5"/>
        </w:rPr>
      </w:pPr>
    </w:p>
    <w:p w14:paraId="4C225C2F" w14:textId="77777777" w:rsidR="008502D7" w:rsidRDefault="008502D7" w:rsidP="008502D7">
      <w:pPr>
        <w:spacing w:line="240" w:lineRule="auto"/>
        <w:rPr>
          <w:rFonts w:ascii="Tahoma" w:hAnsi="Tahoma" w:cs="Tahoma"/>
          <w:b/>
          <w:sz w:val="25"/>
          <w:szCs w:val="25"/>
        </w:rPr>
      </w:pPr>
      <w:r w:rsidRPr="003F0AEC">
        <w:rPr>
          <w:rFonts w:ascii="Tahoma" w:hAnsi="Tahoma" w:cs="Tahoma"/>
          <w:b/>
          <w:sz w:val="25"/>
          <w:szCs w:val="25"/>
        </w:rPr>
        <w:t>Bank wise position as on June, 202</w:t>
      </w:r>
      <w:r w:rsidR="00707C94">
        <w:rPr>
          <w:rFonts w:ascii="Tahoma" w:hAnsi="Tahoma" w:cs="Tahoma"/>
          <w:b/>
          <w:sz w:val="25"/>
          <w:szCs w:val="25"/>
        </w:rPr>
        <w:t>2</w:t>
      </w:r>
      <w:r w:rsidRPr="003F0AEC">
        <w:rPr>
          <w:rFonts w:ascii="Tahoma" w:hAnsi="Tahoma" w:cs="Tahoma"/>
          <w:sz w:val="25"/>
          <w:szCs w:val="25"/>
        </w:rPr>
        <w:t xml:space="preserve"> </w:t>
      </w:r>
      <w:r w:rsidRPr="003F0AEC">
        <w:rPr>
          <w:rFonts w:ascii="Tahoma" w:hAnsi="Tahoma" w:cs="Tahoma"/>
          <w:b/>
          <w:sz w:val="25"/>
          <w:szCs w:val="25"/>
        </w:rPr>
        <w:t>is given in Annexure No. 3</w:t>
      </w:r>
      <w:r w:rsidR="00035F4A">
        <w:rPr>
          <w:rFonts w:ascii="Tahoma" w:hAnsi="Tahoma" w:cs="Tahoma"/>
          <w:b/>
          <w:sz w:val="25"/>
          <w:szCs w:val="25"/>
        </w:rPr>
        <w:t>9</w:t>
      </w:r>
      <w:r w:rsidRPr="003F0AEC">
        <w:rPr>
          <w:rFonts w:ascii="Tahoma" w:hAnsi="Tahoma" w:cs="Tahoma"/>
          <w:b/>
          <w:sz w:val="25"/>
          <w:szCs w:val="25"/>
        </w:rPr>
        <w:t xml:space="preserve"> (P-1</w:t>
      </w:r>
      <w:r w:rsidR="00D63191">
        <w:rPr>
          <w:rFonts w:ascii="Tahoma" w:hAnsi="Tahoma" w:cs="Tahoma"/>
          <w:b/>
          <w:sz w:val="25"/>
          <w:szCs w:val="25"/>
        </w:rPr>
        <w:t>9</w:t>
      </w:r>
      <w:r>
        <w:rPr>
          <w:rFonts w:ascii="Tahoma" w:hAnsi="Tahoma" w:cs="Tahoma"/>
          <w:b/>
          <w:sz w:val="25"/>
          <w:szCs w:val="25"/>
        </w:rPr>
        <w:t>7</w:t>
      </w:r>
      <w:r w:rsidRPr="003F0AEC">
        <w:rPr>
          <w:rFonts w:ascii="Tahoma" w:hAnsi="Tahoma" w:cs="Tahoma"/>
          <w:b/>
          <w:sz w:val="25"/>
          <w:szCs w:val="25"/>
        </w:rPr>
        <w:t>).</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7110"/>
      </w:tblGrid>
      <w:tr w:rsidR="008502D7" w:rsidRPr="003F0AEC" w14:paraId="3A6F8B1F" w14:textId="77777777" w:rsidTr="00794757">
        <w:tc>
          <w:tcPr>
            <w:tcW w:w="2448" w:type="dxa"/>
            <w:tcBorders>
              <w:top w:val="single" w:sz="4" w:space="0" w:color="auto"/>
              <w:left w:val="single" w:sz="4" w:space="0" w:color="auto"/>
              <w:bottom w:val="single" w:sz="4" w:space="0" w:color="auto"/>
              <w:right w:val="single" w:sz="4" w:space="0" w:color="auto"/>
            </w:tcBorders>
            <w:hideMark/>
          </w:tcPr>
          <w:p w14:paraId="5D3754F5" w14:textId="77777777" w:rsidR="008502D7" w:rsidRPr="003F0AEC" w:rsidRDefault="008502D7" w:rsidP="00794757">
            <w:pPr>
              <w:pStyle w:val="PlainText"/>
              <w:spacing w:after="0"/>
              <w:jc w:val="left"/>
              <w:rPr>
                <w:rFonts w:cs="Tahoma"/>
                <w:b/>
                <w:color w:val="000000"/>
                <w:sz w:val="25"/>
                <w:szCs w:val="25"/>
                <w:lang w:val="en-US" w:eastAsia="en-US" w:bidi="ar-SA"/>
              </w:rPr>
            </w:pPr>
            <w:r>
              <w:rPr>
                <w:rFonts w:cs="Tahoma"/>
                <w:b/>
                <w:color w:val="000000"/>
                <w:sz w:val="25"/>
                <w:szCs w:val="25"/>
                <w:lang w:val="en-US" w:eastAsia="en-US" w:bidi="ar-SA"/>
              </w:rPr>
              <w:t xml:space="preserve">AGENDA ITEM NO. </w:t>
            </w:r>
            <w:r w:rsidR="006F4FDF">
              <w:rPr>
                <w:rFonts w:cs="Tahoma"/>
                <w:b/>
                <w:color w:val="000000"/>
                <w:sz w:val="25"/>
                <w:szCs w:val="25"/>
                <w:lang w:val="en-US" w:eastAsia="en-US" w:bidi="ar-SA"/>
              </w:rPr>
              <w:t>27</w:t>
            </w:r>
          </w:p>
        </w:tc>
        <w:tc>
          <w:tcPr>
            <w:tcW w:w="7110" w:type="dxa"/>
            <w:tcBorders>
              <w:top w:val="single" w:sz="4" w:space="0" w:color="auto"/>
              <w:left w:val="single" w:sz="4" w:space="0" w:color="auto"/>
              <w:bottom w:val="single" w:sz="4" w:space="0" w:color="auto"/>
              <w:right w:val="single" w:sz="4" w:space="0" w:color="auto"/>
            </w:tcBorders>
            <w:hideMark/>
          </w:tcPr>
          <w:p w14:paraId="2EC32BB3" w14:textId="77777777" w:rsidR="008502D7" w:rsidRPr="003F0AEC" w:rsidRDefault="008502D7" w:rsidP="00794757">
            <w:pPr>
              <w:pStyle w:val="BodyText2"/>
              <w:jc w:val="left"/>
              <w:rPr>
                <w:rFonts w:ascii="Tahoma" w:hAnsi="Tahoma" w:cs="Tahoma"/>
                <w:b/>
                <w:color w:val="000000"/>
                <w:sz w:val="25"/>
                <w:szCs w:val="25"/>
                <w:lang w:val="en-US" w:eastAsia="en-US" w:bidi="ar-SA"/>
              </w:rPr>
            </w:pPr>
            <w:r w:rsidRPr="003F0AEC">
              <w:rPr>
                <w:rFonts w:ascii="Tahoma" w:hAnsi="Tahoma" w:cs="Tahoma"/>
                <w:b/>
                <w:color w:val="000000"/>
                <w:sz w:val="25"/>
                <w:szCs w:val="25"/>
                <w:lang w:val="en-US" w:eastAsia="en-US" w:bidi="ar-SA"/>
              </w:rPr>
              <w:t>ADVANCES TO INDUSTRIAL SECTOR</w:t>
            </w:r>
          </w:p>
          <w:p w14:paraId="10702CB3" w14:textId="77777777" w:rsidR="008502D7" w:rsidRPr="003F0AEC" w:rsidRDefault="008502D7" w:rsidP="00794757">
            <w:pPr>
              <w:pStyle w:val="BodyText2"/>
              <w:jc w:val="left"/>
              <w:rPr>
                <w:rFonts w:ascii="Tahoma" w:hAnsi="Tahoma" w:cs="Tahoma"/>
                <w:color w:val="000000"/>
                <w:sz w:val="25"/>
                <w:szCs w:val="25"/>
                <w:lang w:val="en-US" w:eastAsia="en-US" w:bidi="ar-SA"/>
              </w:rPr>
            </w:pPr>
          </w:p>
        </w:tc>
      </w:tr>
    </w:tbl>
    <w:p w14:paraId="6438F1A9" w14:textId="77777777" w:rsidR="008502D7" w:rsidRPr="00B97201" w:rsidRDefault="008502D7" w:rsidP="008502D7">
      <w:pPr>
        <w:spacing w:line="240" w:lineRule="auto"/>
        <w:rPr>
          <w:rFonts w:ascii="Tahoma" w:hAnsi="Tahoma" w:cs="Tahoma"/>
          <w:b/>
          <w:sz w:val="11"/>
          <w:szCs w:val="1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7128"/>
      </w:tblGrid>
      <w:tr w:rsidR="008502D7" w:rsidRPr="003F0AEC" w14:paraId="55C08086" w14:textId="77777777" w:rsidTr="00794757">
        <w:tc>
          <w:tcPr>
            <w:tcW w:w="2448" w:type="dxa"/>
            <w:tcBorders>
              <w:top w:val="single" w:sz="4" w:space="0" w:color="auto"/>
              <w:left w:val="single" w:sz="4" w:space="0" w:color="auto"/>
              <w:bottom w:val="single" w:sz="4" w:space="0" w:color="auto"/>
              <w:right w:val="single" w:sz="4" w:space="0" w:color="auto"/>
            </w:tcBorders>
            <w:hideMark/>
          </w:tcPr>
          <w:p w14:paraId="779BD295" w14:textId="77777777" w:rsidR="008502D7" w:rsidRPr="00ED6138" w:rsidRDefault="008502D7" w:rsidP="00794757">
            <w:pPr>
              <w:pStyle w:val="PlainText"/>
              <w:spacing w:after="0"/>
              <w:jc w:val="left"/>
              <w:rPr>
                <w:rFonts w:cs="Tahoma"/>
                <w:b/>
                <w:color w:val="000000"/>
                <w:sz w:val="25"/>
                <w:szCs w:val="25"/>
                <w:lang w:val="en-US" w:eastAsia="en-US" w:bidi="ar-SA"/>
              </w:rPr>
            </w:pPr>
            <w:r>
              <w:rPr>
                <w:rFonts w:cs="Tahoma"/>
                <w:b/>
                <w:color w:val="000000"/>
                <w:sz w:val="25"/>
                <w:szCs w:val="25"/>
                <w:lang w:val="en-US" w:eastAsia="en-US" w:bidi="ar-SA"/>
              </w:rPr>
              <w:t xml:space="preserve">AGENDA ITEM NO. </w:t>
            </w:r>
            <w:r w:rsidR="006F4FDF">
              <w:rPr>
                <w:rFonts w:cs="Tahoma"/>
                <w:b/>
                <w:color w:val="000000"/>
                <w:sz w:val="25"/>
                <w:szCs w:val="25"/>
                <w:lang w:val="en-US" w:eastAsia="en-US" w:bidi="ar-SA"/>
              </w:rPr>
              <w:t>27</w:t>
            </w:r>
            <w:r w:rsidRPr="00ED6138">
              <w:rPr>
                <w:rFonts w:cs="Tahoma"/>
                <w:b/>
                <w:color w:val="000000"/>
                <w:sz w:val="25"/>
                <w:szCs w:val="25"/>
                <w:lang w:val="en-US" w:eastAsia="en-US" w:bidi="ar-SA"/>
              </w:rPr>
              <w:t>.1</w:t>
            </w:r>
          </w:p>
        </w:tc>
        <w:tc>
          <w:tcPr>
            <w:tcW w:w="7128" w:type="dxa"/>
            <w:tcBorders>
              <w:top w:val="single" w:sz="4" w:space="0" w:color="auto"/>
              <w:left w:val="single" w:sz="4" w:space="0" w:color="auto"/>
              <w:bottom w:val="single" w:sz="4" w:space="0" w:color="auto"/>
              <w:right w:val="single" w:sz="4" w:space="0" w:color="auto"/>
            </w:tcBorders>
            <w:hideMark/>
          </w:tcPr>
          <w:p w14:paraId="2FEA9770" w14:textId="77777777" w:rsidR="008502D7" w:rsidRPr="00ED6138" w:rsidRDefault="008502D7" w:rsidP="00794757">
            <w:pPr>
              <w:pStyle w:val="BodyText2"/>
              <w:jc w:val="both"/>
              <w:rPr>
                <w:rFonts w:ascii="Tahoma" w:hAnsi="Tahoma" w:cs="Tahoma"/>
                <w:b/>
                <w:bCs/>
                <w:color w:val="000000"/>
                <w:sz w:val="25"/>
                <w:szCs w:val="25"/>
                <w:lang w:val="en-US" w:eastAsia="en-US" w:bidi="ar-SA"/>
              </w:rPr>
            </w:pPr>
            <w:r w:rsidRPr="00ED6138">
              <w:rPr>
                <w:rFonts w:ascii="Tahoma" w:hAnsi="Tahoma" w:cs="Tahoma"/>
                <w:b/>
                <w:bCs/>
                <w:color w:val="000000"/>
                <w:sz w:val="25"/>
                <w:szCs w:val="25"/>
                <w:lang w:val="en-US" w:eastAsia="en-US" w:bidi="ar-SA"/>
              </w:rPr>
              <w:t>FLOW OF CREDIT TO MICRO, SMALL &amp; MEDIUM ENTERPRISES (MSMEs)</w:t>
            </w:r>
          </w:p>
        </w:tc>
      </w:tr>
    </w:tbl>
    <w:p w14:paraId="550F708A" w14:textId="77777777" w:rsidR="008502D7" w:rsidRDefault="008502D7" w:rsidP="008502D7">
      <w:pPr>
        <w:pStyle w:val="PlainText"/>
        <w:spacing w:after="0"/>
        <w:rPr>
          <w:rFonts w:cs="Tahoma"/>
          <w:b/>
          <w:bCs w:val="0"/>
          <w:color w:val="000000"/>
          <w:sz w:val="25"/>
          <w:szCs w:val="25"/>
        </w:rPr>
      </w:pPr>
      <w:r w:rsidRPr="003F0AEC">
        <w:rPr>
          <w:rFonts w:cs="Tahoma"/>
          <w:b/>
          <w:bCs w:val="0"/>
          <w:color w:val="000000"/>
          <w:sz w:val="25"/>
          <w:szCs w:val="25"/>
        </w:rPr>
        <w:t>The comparative position of credit outstanding to MSME is as under:-</w:t>
      </w:r>
    </w:p>
    <w:p w14:paraId="4C5D527F" w14:textId="77777777" w:rsidR="008502D7" w:rsidRPr="00B97201" w:rsidRDefault="008502D7" w:rsidP="008502D7">
      <w:pPr>
        <w:pStyle w:val="PlainText"/>
        <w:spacing w:after="0"/>
        <w:rPr>
          <w:rFonts w:cs="Tahoma"/>
          <w:b/>
          <w:bCs w:val="0"/>
          <w:color w:val="000000"/>
          <w:sz w:val="3"/>
          <w:szCs w:val="3"/>
        </w:rPr>
      </w:pPr>
    </w:p>
    <w:p w14:paraId="3332AF59" w14:textId="77777777" w:rsidR="008502D7" w:rsidRPr="003F0AEC" w:rsidRDefault="008502D7" w:rsidP="008502D7">
      <w:pPr>
        <w:pStyle w:val="PlainText"/>
        <w:spacing w:after="0"/>
        <w:ind w:left="5760" w:firstLine="720"/>
        <w:rPr>
          <w:rFonts w:cs="Tahoma"/>
          <w:color w:val="000000"/>
          <w:sz w:val="25"/>
          <w:szCs w:val="25"/>
        </w:rPr>
      </w:pPr>
      <w:r w:rsidRPr="003F0AEC">
        <w:rPr>
          <w:rFonts w:cs="Tahoma"/>
          <w:color w:val="000000"/>
          <w:sz w:val="25"/>
          <w:szCs w:val="25"/>
        </w:rPr>
        <w:t xml:space="preserve">(Amt. </w:t>
      </w:r>
      <w:r w:rsidRPr="003F0AEC">
        <w:rPr>
          <w:rFonts w:cs="Tahoma"/>
          <w:bCs w:val="0"/>
          <w:color w:val="000000"/>
          <w:sz w:val="25"/>
          <w:szCs w:val="25"/>
        </w:rPr>
        <w:t>Rs.</w:t>
      </w:r>
      <w:r w:rsidRPr="003F0AEC">
        <w:rPr>
          <w:rFonts w:cs="Tahoma"/>
          <w:color w:val="000000"/>
          <w:sz w:val="25"/>
          <w:szCs w:val="25"/>
        </w:rPr>
        <w:t>in Crore)</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8"/>
        <w:gridCol w:w="1530"/>
        <w:gridCol w:w="1530"/>
        <w:gridCol w:w="1530"/>
        <w:gridCol w:w="1530"/>
      </w:tblGrid>
      <w:tr w:rsidR="006310BE" w:rsidRPr="00ED6138" w14:paraId="666A2767" w14:textId="77777777" w:rsidTr="006310BE">
        <w:trPr>
          <w:trHeight w:val="260"/>
        </w:trPr>
        <w:tc>
          <w:tcPr>
            <w:tcW w:w="3618" w:type="dxa"/>
            <w:vMerge w:val="restart"/>
            <w:tcBorders>
              <w:top w:val="single" w:sz="4" w:space="0" w:color="auto"/>
              <w:left w:val="single" w:sz="4" w:space="0" w:color="auto"/>
              <w:bottom w:val="single" w:sz="4" w:space="0" w:color="auto"/>
              <w:right w:val="single" w:sz="4" w:space="0" w:color="auto"/>
            </w:tcBorders>
            <w:hideMark/>
          </w:tcPr>
          <w:p w14:paraId="3A7DC1AC" w14:textId="77777777" w:rsidR="006310BE" w:rsidRPr="00ED6138" w:rsidRDefault="006310BE" w:rsidP="006310BE">
            <w:pPr>
              <w:pStyle w:val="PlainText"/>
              <w:spacing w:after="0"/>
              <w:rPr>
                <w:rFonts w:cs="Tahoma"/>
                <w:b/>
                <w:color w:val="000000"/>
                <w:sz w:val="22"/>
                <w:szCs w:val="22"/>
                <w:lang w:val="en-US" w:eastAsia="en-US" w:bidi="ar-SA"/>
              </w:rPr>
            </w:pPr>
            <w:r w:rsidRPr="00ED6138">
              <w:rPr>
                <w:rFonts w:cs="Tahoma"/>
                <w:b/>
                <w:color w:val="000000"/>
                <w:sz w:val="22"/>
                <w:szCs w:val="22"/>
                <w:lang w:val="en-US" w:eastAsia="en-US" w:bidi="ar-SA"/>
              </w:rPr>
              <w:t xml:space="preserve">Particulars </w:t>
            </w:r>
          </w:p>
        </w:tc>
        <w:tc>
          <w:tcPr>
            <w:tcW w:w="3060" w:type="dxa"/>
            <w:gridSpan w:val="2"/>
            <w:tcBorders>
              <w:top w:val="single" w:sz="4" w:space="0" w:color="auto"/>
              <w:left w:val="single" w:sz="4" w:space="0" w:color="auto"/>
              <w:bottom w:val="single" w:sz="4" w:space="0" w:color="auto"/>
              <w:right w:val="single" w:sz="4" w:space="0" w:color="auto"/>
            </w:tcBorders>
          </w:tcPr>
          <w:p w14:paraId="057BC33F" w14:textId="77777777" w:rsidR="006310BE" w:rsidRPr="00ED6138" w:rsidRDefault="006310BE" w:rsidP="006310BE">
            <w:pPr>
              <w:pStyle w:val="PlainText"/>
              <w:spacing w:after="0"/>
              <w:jc w:val="center"/>
              <w:rPr>
                <w:rFonts w:cs="Tahoma"/>
                <w:b/>
                <w:bCs w:val="0"/>
                <w:color w:val="000000"/>
                <w:sz w:val="22"/>
                <w:szCs w:val="22"/>
                <w:lang w:val="en-US" w:eastAsia="en-US" w:bidi="ar-SA"/>
              </w:rPr>
            </w:pPr>
            <w:r>
              <w:rPr>
                <w:rFonts w:cs="Tahoma"/>
                <w:b/>
                <w:bCs w:val="0"/>
                <w:color w:val="000000"/>
                <w:sz w:val="22"/>
                <w:szCs w:val="22"/>
                <w:lang w:val="en-US" w:eastAsia="en-US" w:bidi="ar-SA"/>
              </w:rPr>
              <w:t>JUNE, 2021</w:t>
            </w:r>
          </w:p>
        </w:tc>
        <w:tc>
          <w:tcPr>
            <w:tcW w:w="3060" w:type="dxa"/>
            <w:gridSpan w:val="2"/>
            <w:tcBorders>
              <w:top w:val="single" w:sz="4" w:space="0" w:color="auto"/>
              <w:left w:val="single" w:sz="4" w:space="0" w:color="auto"/>
              <w:bottom w:val="single" w:sz="4" w:space="0" w:color="auto"/>
              <w:right w:val="single" w:sz="4" w:space="0" w:color="auto"/>
            </w:tcBorders>
          </w:tcPr>
          <w:p w14:paraId="77FE009B" w14:textId="77777777" w:rsidR="006310BE" w:rsidRPr="00ED6138" w:rsidRDefault="006310BE" w:rsidP="006310BE">
            <w:pPr>
              <w:pStyle w:val="PlainText"/>
              <w:spacing w:after="0"/>
              <w:jc w:val="center"/>
              <w:rPr>
                <w:rFonts w:cs="Tahoma"/>
                <w:b/>
                <w:bCs w:val="0"/>
                <w:color w:val="000000"/>
                <w:sz w:val="22"/>
                <w:szCs w:val="22"/>
                <w:lang w:val="en-US" w:eastAsia="en-US" w:bidi="ar-SA"/>
              </w:rPr>
            </w:pPr>
            <w:r>
              <w:rPr>
                <w:rFonts w:cs="Tahoma"/>
                <w:b/>
                <w:bCs w:val="0"/>
                <w:color w:val="000000"/>
                <w:sz w:val="22"/>
                <w:szCs w:val="22"/>
                <w:lang w:val="en-US" w:eastAsia="en-US" w:bidi="ar-SA"/>
              </w:rPr>
              <w:t>JUNE, 2022</w:t>
            </w:r>
          </w:p>
        </w:tc>
      </w:tr>
      <w:tr w:rsidR="00EF43DB" w:rsidRPr="00ED6138" w14:paraId="2C20C7A7" w14:textId="77777777" w:rsidTr="006310BE">
        <w:tc>
          <w:tcPr>
            <w:tcW w:w="3618" w:type="dxa"/>
            <w:vMerge/>
            <w:tcBorders>
              <w:top w:val="single" w:sz="4" w:space="0" w:color="auto"/>
              <w:left w:val="single" w:sz="4" w:space="0" w:color="auto"/>
              <w:bottom w:val="single" w:sz="4" w:space="0" w:color="auto"/>
              <w:right w:val="single" w:sz="4" w:space="0" w:color="auto"/>
            </w:tcBorders>
            <w:vAlign w:val="center"/>
            <w:hideMark/>
          </w:tcPr>
          <w:p w14:paraId="1176863E" w14:textId="77777777" w:rsidR="00EF43DB" w:rsidRPr="00ED6138" w:rsidRDefault="00EF43DB" w:rsidP="00EF43DB">
            <w:pPr>
              <w:spacing w:line="240" w:lineRule="auto"/>
              <w:rPr>
                <w:rFonts w:ascii="Tahoma" w:hAnsi="Tahoma" w:cs="Tahoma"/>
                <w:b/>
                <w:bCs/>
                <w:szCs w:val="22"/>
                <w:lang w:bidi="ar-SA"/>
              </w:rPr>
            </w:pPr>
          </w:p>
        </w:tc>
        <w:tc>
          <w:tcPr>
            <w:tcW w:w="1530" w:type="dxa"/>
            <w:tcBorders>
              <w:top w:val="single" w:sz="4" w:space="0" w:color="auto"/>
              <w:left w:val="single" w:sz="4" w:space="0" w:color="auto"/>
              <w:bottom w:val="single" w:sz="4" w:space="0" w:color="auto"/>
              <w:right w:val="single" w:sz="4" w:space="0" w:color="auto"/>
            </w:tcBorders>
          </w:tcPr>
          <w:p w14:paraId="0B08BA9D" w14:textId="77777777" w:rsidR="00EF43DB" w:rsidRPr="00ED6138" w:rsidRDefault="00EF43DB" w:rsidP="00EF43DB">
            <w:pPr>
              <w:pStyle w:val="PlainText"/>
              <w:spacing w:after="0"/>
              <w:jc w:val="center"/>
              <w:rPr>
                <w:rFonts w:cs="Tahoma"/>
                <w:b/>
                <w:color w:val="000000"/>
                <w:sz w:val="22"/>
                <w:szCs w:val="22"/>
                <w:lang w:val="en-US" w:eastAsia="en-US" w:bidi="ar-SA"/>
              </w:rPr>
            </w:pPr>
            <w:r w:rsidRPr="00ED6138">
              <w:rPr>
                <w:rFonts w:cs="Tahoma"/>
                <w:b/>
                <w:color w:val="000000"/>
                <w:sz w:val="22"/>
                <w:szCs w:val="22"/>
                <w:lang w:val="en-US" w:eastAsia="en-US" w:bidi="ar-SA"/>
              </w:rPr>
              <w:t>A/cs</w:t>
            </w:r>
          </w:p>
        </w:tc>
        <w:tc>
          <w:tcPr>
            <w:tcW w:w="1530" w:type="dxa"/>
            <w:tcBorders>
              <w:top w:val="single" w:sz="4" w:space="0" w:color="auto"/>
              <w:left w:val="single" w:sz="4" w:space="0" w:color="auto"/>
              <w:bottom w:val="single" w:sz="4" w:space="0" w:color="auto"/>
              <w:right w:val="single" w:sz="4" w:space="0" w:color="auto"/>
            </w:tcBorders>
          </w:tcPr>
          <w:p w14:paraId="68EBD473" w14:textId="77777777" w:rsidR="00EF43DB" w:rsidRPr="00ED6138" w:rsidRDefault="00EF43DB" w:rsidP="00EF43DB">
            <w:pPr>
              <w:pStyle w:val="PlainText"/>
              <w:spacing w:after="0"/>
              <w:jc w:val="center"/>
              <w:rPr>
                <w:rFonts w:cs="Tahoma"/>
                <w:b/>
                <w:color w:val="000000"/>
                <w:sz w:val="22"/>
                <w:szCs w:val="22"/>
                <w:lang w:val="en-US" w:eastAsia="en-US" w:bidi="ar-SA"/>
              </w:rPr>
            </w:pPr>
            <w:r w:rsidRPr="00ED6138">
              <w:rPr>
                <w:rFonts w:cs="Tahoma"/>
                <w:b/>
                <w:color w:val="000000"/>
                <w:sz w:val="22"/>
                <w:szCs w:val="22"/>
                <w:lang w:val="en-US" w:eastAsia="en-US" w:bidi="ar-SA"/>
              </w:rPr>
              <w:t>Amt.</w:t>
            </w:r>
          </w:p>
        </w:tc>
        <w:tc>
          <w:tcPr>
            <w:tcW w:w="1530" w:type="dxa"/>
            <w:tcBorders>
              <w:top w:val="single" w:sz="4" w:space="0" w:color="auto"/>
              <w:left w:val="single" w:sz="4" w:space="0" w:color="auto"/>
              <w:bottom w:val="single" w:sz="4" w:space="0" w:color="auto"/>
              <w:right w:val="single" w:sz="4" w:space="0" w:color="auto"/>
            </w:tcBorders>
          </w:tcPr>
          <w:p w14:paraId="3A42418E" w14:textId="77777777" w:rsidR="00EF43DB" w:rsidRPr="00ED6138" w:rsidRDefault="00EF43DB" w:rsidP="00EF43DB">
            <w:pPr>
              <w:pStyle w:val="PlainText"/>
              <w:spacing w:after="0"/>
              <w:jc w:val="center"/>
              <w:rPr>
                <w:rFonts w:cs="Tahoma"/>
                <w:b/>
                <w:color w:val="000000"/>
                <w:sz w:val="22"/>
                <w:szCs w:val="22"/>
                <w:lang w:val="en-US" w:eastAsia="en-US" w:bidi="ar-SA"/>
              </w:rPr>
            </w:pPr>
            <w:r w:rsidRPr="00ED6138">
              <w:rPr>
                <w:rFonts w:cs="Tahoma"/>
                <w:b/>
                <w:color w:val="000000"/>
                <w:sz w:val="22"/>
                <w:szCs w:val="22"/>
                <w:lang w:val="en-US" w:eastAsia="en-US" w:bidi="ar-SA"/>
              </w:rPr>
              <w:t>A/cs</w:t>
            </w:r>
          </w:p>
        </w:tc>
        <w:tc>
          <w:tcPr>
            <w:tcW w:w="1530" w:type="dxa"/>
            <w:tcBorders>
              <w:top w:val="single" w:sz="4" w:space="0" w:color="auto"/>
              <w:left w:val="single" w:sz="4" w:space="0" w:color="auto"/>
              <w:bottom w:val="single" w:sz="4" w:space="0" w:color="auto"/>
              <w:right w:val="single" w:sz="4" w:space="0" w:color="auto"/>
            </w:tcBorders>
          </w:tcPr>
          <w:p w14:paraId="1AD9AF24" w14:textId="77777777" w:rsidR="00EF43DB" w:rsidRPr="00ED6138" w:rsidRDefault="00EF43DB" w:rsidP="00EF43DB">
            <w:pPr>
              <w:pStyle w:val="PlainText"/>
              <w:spacing w:after="0"/>
              <w:jc w:val="center"/>
              <w:rPr>
                <w:rFonts w:cs="Tahoma"/>
                <w:b/>
                <w:color w:val="000000"/>
                <w:sz w:val="22"/>
                <w:szCs w:val="22"/>
                <w:lang w:val="en-US" w:eastAsia="en-US" w:bidi="ar-SA"/>
              </w:rPr>
            </w:pPr>
            <w:r w:rsidRPr="00ED6138">
              <w:rPr>
                <w:rFonts w:cs="Tahoma"/>
                <w:b/>
                <w:color w:val="000000"/>
                <w:sz w:val="22"/>
                <w:szCs w:val="22"/>
                <w:lang w:val="en-US" w:eastAsia="en-US" w:bidi="ar-SA"/>
              </w:rPr>
              <w:t>Amt.</w:t>
            </w:r>
          </w:p>
        </w:tc>
      </w:tr>
      <w:tr w:rsidR="00EF43DB" w:rsidRPr="00ED6138" w14:paraId="7F214F50" w14:textId="77777777" w:rsidTr="006310BE">
        <w:tc>
          <w:tcPr>
            <w:tcW w:w="3618" w:type="dxa"/>
            <w:tcBorders>
              <w:top w:val="single" w:sz="4" w:space="0" w:color="auto"/>
              <w:left w:val="single" w:sz="4" w:space="0" w:color="auto"/>
              <w:bottom w:val="single" w:sz="4" w:space="0" w:color="auto"/>
              <w:right w:val="single" w:sz="4" w:space="0" w:color="auto"/>
            </w:tcBorders>
            <w:hideMark/>
          </w:tcPr>
          <w:p w14:paraId="009827C4" w14:textId="77777777" w:rsidR="00EF43DB" w:rsidRPr="00ED6138" w:rsidRDefault="00EF43DB" w:rsidP="00EF43DB">
            <w:pPr>
              <w:pStyle w:val="PlainText"/>
              <w:spacing w:after="0"/>
              <w:rPr>
                <w:rFonts w:cs="Tahoma"/>
                <w:color w:val="000000"/>
                <w:sz w:val="22"/>
                <w:szCs w:val="22"/>
                <w:lang w:val="en-US" w:eastAsia="en-US" w:bidi="ar-SA"/>
              </w:rPr>
            </w:pPr>
            <w:r w:rsidRPr="00ED6138">
              <w:rPr>
                <w:rFonts w:cs="Tahoma"/>
                <w:color w:val="000000"/>
                <w:sz w:val="22"/>
                <w:szCs w:val="22"/>
                <w:lang w:val="en-US" w:eastAsia="en-US" w:bidi="ar-SA"/>
              </w:rPr>
              <w:t xml:space="preserve">Micro Enterprises </w:t>
            </w:r>
          </w:p>
          <w:p w14:paraId="683A325D" w14:textId="77777777" w:rsidR="00EF43DB" w:rsidRPr="00ED6138" w:rsidRDefault="00EF43DB" w:rsidP="00EF43DB">
            <w:pPr>
              <w:pStyle w:val="PlainText"/>
              <w:spacing w:after="0"/>
              <w:rPr>
                <w:rFonts w:cs="Tahoma"/>
                <w:color w:val="000000"/>
                <w:sz w:val="22"/>
                <w:szCs w:val="22"/>
                <w:lang w:val="en-US" w:eastAsia="en-US" w:bidi="ar-SA"/>
              </w:rPr>
            </w:pPr>
          </w:p>
        </w:tc>
        <w:tc>
          <w:tcPr>
            <w:tcW w:w="1530" w:type="dxa"/>
            <w:tcBorders>
              <w:top w:val="single" w:sz="4" w:space="0" w:color="auto"/>
              <w:left w:val="single" w:sz="4" w:space="0" w:color="auto"/>
              <w:bottom w:val="single" w:sz="4" w:space="0" w:color="auto"/>
              <w:right w:val="single" w:sz="4" w:space="0" w:color="auto"/>
            </w:tcBorders>
          </w:tcPr>
          <w:p w14:paraId="1BAB016A" w14:textId="77777777" w:rsidR="00EF43DB" w:rsidRPr="00ED6138" w:rsidRDefault="00EF43DB" w:rsidP="00EF43DB">
            <w:pPr>
              <w:pStyle w:val="PlainText"/>
              <w:spacing w:after="0"/>
              <w:jc w:val="center"/>
              <w:rPr>
                <w:rFonts w:cs="Tahoma"/>
                <w:color w:val="000000"/>
                <w:sz w:val="22"/>
                <w:szCs w:val="22"/>
                <w:lang w:val="en-IN"/>
              </w:rPr>
            </w:pPr>
            <w:r>
              <w:rPr>
                <w:rFonts w:cs="Tahoma"/>
                <w:color w:val="000000"/>
                <w:sz w:val="22"/>
                <w:szCs w:val="22"/>
                <w:lang w:val="en-IN"/>
              </w:rPr>
              <w:t>584592</w:t>
            </w:r>
          </w:p>
        </w:tc>
        <w:tc>
          <w:tcPr>
            <w:tcW w:w="1530" w:type="dxa"/>
            <w:tcBorders>
              <w:top w:val="single" w:sz="4" w:space="0" w:color="auto"/>
              <w:left w:val="single" w:sz="4" w:space="0" w:color="auto"/>
              <w:bottom w:val="single" w:sz="4" w:space="0" w:color="auto"/>
              <w:right w:val="single" w:sz="4" w:space="0" w:color="auto"/>
            </w:tcBorders>
          </w:tcPr>
          <w:p w14:paraId="0A620678" w14:textId="77777777" w:rsidR="00EF43DB" w:rsidRPr="00ED6138" w:rsidRDefault="00EF43DB" w:rsidP="00EF43DB">
            <w:pPr>
              <w:pStyle w:val="PlainText"/>
              <w:spacing w:after="0"/>
              <w:jc w:val="center"/>
              <w:rPr>
                <w:rFonts w:cs="Tahoma"/>
                <w:color w:val="000000"/>
                <w:sz w:val="22"/>
                <w:szCs w:val="22"/>
                <w:lang w:val="en-IN"/>
              </w:rPr>
            </w:pPr>
            <w:r>
              <w:rPr>
                <w:rFonts w:cs="Tahoma"/>
                <w:color w:val="000000"/>
                <w:sz w:val="22"/>
                <w:szCs w:val="22"/>
                <w:lang w:val="en-IN"/>
              </w:rPr>
              <w:t>24248</w:t>
            </w:r>
          </w:p>
        </w:tc>
        <w:tc>
          <w:tcPr>
            <w:tcW w:w="1530" w:type="dxa"/>
            <w:tcBorders>
              <w:top w:val="single" w:sz="4" w:space="0" w:color="auto"/>
              <w:left w:val="single" w:sz="4" w:space="0" w:color="auto"/>
              <w:bottom w:val="single" w:sz="4" w:space="0" w:color="auto"/>
              <w:right w:val="single" w:sz="4" w:space="0" w:color="auto"/>
            </w:tcBorders>
          </w:tcPr>
          <w:p w14:paraId="6D9EDD97" w14:textId="77777777" w:rsidR="00EF43DB" w:rsidRPr="00ED6138" w:rsidRDefault="00EF43DB" w:rsidP="00EF43DB">
            <w:pPr>
              <w:pStyle w:val="PlainText"/>
              <w:spacing w:after="0"/>
              <w:jc w:val="center"/>
              <w:rPr>
                <w:rFonts w:cs="Tahoma"/>
                <w:color w:val="000000"/>
                <w:sz w:val="22"/>
                <w:szCs w:val="22"/>
                <w:lang w:val="en-IN"/>
              </w:rPr>
            </w:pPr>
            <w:r>
              <w:rPr>
                <w:rFonts w:cs="Tahoma"/>
                <w:color w:val="000000"/>
                <w:sz w:val="22"/>
                <w:szCs w:val="22"/>
                <w:lang w:val="en-IN"/>
              </w:rPr>
              <w:t>612662</w:t>
            </w:r>
          </w:p>
        </w:tc>
        <w:tc>
          <w:tcPr>
            <w:tcW w:w="1530" w:type="dxa"/>
            <w:tcBorders>
              <w:top w:val="single" w:sz="4" w:space="0" w:color="auto"/>
              <w:left w:val="single" w:sz="4" w:space="0" w:color="auto"/>
              <w:bottom w:val="single" w:sz="4" w:space="0" w:color="auto"/>
              <w:right w:val="single" w:sz="4" w:space="0" w:color="auto"/>
            </w:tcBorders>
          </w:tcPr>
          <w:p w14:paraId="02A7EC4F" w14:textId="77777777" w:rsidR="00EF43DB" w:rsidRPr="00ED6138" w:rsidRDefault="00EF43DB" w:rsidP="00EF43DB">
            <w:pPr>
              <w:pStyle w:val="PlainText"/>
              <w:spacing w:after="0"/>
              <w:jc w:val="center"/>
              <w:rPr>
                <w:rFonts w:cs="Tahoma"/>
                <w:color w:val="000000"/>
                <w:sz w:val="22"/>
                <w:szCs w:val="22"/>
                <w:lang w:val="en-IN"/>
              </w:rPr>
            </w:pPr>
            <w:r>
              <w:rPr>
                <w:rFonts w:cs="Tahoma"/>
                <w:color w:val="000000"/>
                <w:sz w:val="22"/>
                <w:szCs w:val="22"/>
                <w:lang w:val="en-IN"/>
              </w:rPr>
              <w:t>36278</w:t>
            </w:r>
          </w:p>
        </w:tc>
      </w:tr>
      <w:tr w:rsidR="00EF43DB" w:rsidRPr="00ED6138" w14:paraId="15519B6F" w14:textId="77777777" w:rsidTr="006310BE">
        <w:tc>
          <w:tcPr>
            <w:tcW w:w="3618" w:type="dxa"/>
            <w:tcBorders>
              <w:top w:val="single" w:sz="4" w:space="0" w:color="auto"/>
              <w:left w:val="single" w:sz="4" w:space="0" w:color="auto"/>
              <w:bottom w:val="single" w:sz="4" w:space="0" w:color="auto"/>
              <w:right w:val="single" w:sz="4" w:space="0" w:color="auto"/>
            </w:tcBorders>
            <w:hideMark/>
          </w:tcPr>
          <w:p w14:paraId="3BECAE3F" w14:textId="77777777" w:rsidR="00EF43DB" w:rsidRPr="00ED6138" w:rsidRDefault="00EF43DB" w:rsidP="00EF43DB">
            <w:pPr>
              <w:pStyle w:val="PlainText"/>
              <w:spacing w:after="0"/>
              <w:rPr>
                <w:rFonts w:cs="Tahoma"/>
                <w:color w:val="000000"/>
                <w:sz w:val="22"/>
                <w:szCs w:val="22"/>
                <w:lang w:val="en-US" w:eastAsia="en-US" w:bidi="ar-SA"/>
              </w:rPr>
            </w:pPr>
            <w:r w:rsidRPr="00ED6138">
              <w:rPr>
                <w:rFonts w:cs="Tahoma"/>
                <w:color w:val="000000"/>
                <w:sz w:val="22"/>
                <w:szCs w:val="22"/>
                <w:lang w:val="en-US" w:eastAsia="en-US" w:bidi="ar-SA"/>
              </w:rPr>
              <w:t>Small Enterprises</w:t>
            </w:r>
          </w:p>
        </w:tc>
        <w:tc>
          <w:tcPr>
            <w:tcW w:w="1530" w:type="dxa"/>
            <w:tcBorders>
              <w:top w:val="single" w:sz="4" w:space="0" w:color="auto"/>
              <w:left w:val="single" w:sz="4" w:space="0" w:color="auto"/>
              <w:bottom w:val="single" w:sz="4" w:space="0" w:color="auto"/>
              <w:right w:val="single" w:sz="4" w:space="0" w:color="auto"/>
            </w:tcBorders>
          </w:tcPr>
          <w:p w14:paraId="01E56CF3" w14:textId="77777777" w:rsidR="00EF43DB" w:rsidRPr="00ED6138" w:rsidRDefault="00EF43DB" w:rsidP="00EF43DB">
            <w:pPr>
              <w:pStyle w:val="PlainText"/>
              <w:spacing w:after="0"/>
              <w:jc w:val="center"/>
              <w:rPr>
                <w:rFonts w:cs="Tahoma"/>
                <w:color w:val="000000"/>
                <w:sz w:val="22"/>
                <w:szCs w:val="22"/>
                <w:lang w:val="en-IN"/>
              </w:rPr>
            </w:pPr>
            <w:r>
              <w:rPr>
                <w:rFonts w:cs="Tahoma"/>
                <w:color w:val="000000"/>
                <w:sz w:val="22"/>
                <w:szCs w:val="22"/>
                <w:lang w:val="en-IN"/>
              </w:rPr>
              <w:t>105633</w:t>
            </w:r>
          </w:p>
        </w:tc>
        <w:tc>
          <w:tcPr>
            <w:tcW w:w="1530" w:type="dxa"/>
            <w:tcBorders>
              <w:top w:val="single" w:sz="4" w:space="0" w:color="auto"/>
              <w:left w:val="single" w:sz="4" w:space="0" w:color="auto"/>
              <w:bottom w:val="single" w:sz="4" w:space="0" w:color="auto"/>
              <w:right w:val="single" w:sz="4" w:space="0" w:color="auto"/>
            </w:tcBorders>
          </w:tcPr>
          <w:p w14:paraId="59915362" w14:textId="77777777" w:rsidR="00EF43DB" w:rsidRPr="00ED6138" w:rsidRDefault="00EF43DB" w:rsidP="00EF43DB">
            <w:pPr>
              <w:pStyle w:val="PlainText"/>
              <w:spacing w:after="0"/>
              <w:jc w:val="center"/>
              <w:rPr>
                <w:rFonts w:cs="Tahoma"/>
                <w:color w:val="000000"/>
                <w:sz w:val="22"/>
                <w:szCs w:val="22"/>
                <w:lang w:val="en-IN"/>
              </w:rPr>
            </w:pPr>
            <w:r>
              <w:rPr>
                <w:rFonts w:cs="Tahoma"/>
                <w:color w:val="000000"/>
                <w:sz w:val="22"/>
                <w:szCs w:val="22"/>
                <w:lang w:val="en-IN"/>
              </w:rPr>
              <w:t>22903</w:t>
            </w:r>
          </w:p>
        </w:tc>
        <w:tc>
          <w:tcPr>
            <w:tcW w:w="1530" w:type="dxa"/>
            <w:tcBorders>
              <w:top w:val="single" w:sz="4" w:space="0" w:color="auto"/>
              <w:left w:val="single" w:sz="4" w:space="0" w:color="auto"/>
              <w:bottom w:val="single" w:sz="4" w:space="0" w:color="auto"/>
              <w:right w:val="single" w:sz="4" w:space="0" w:color="auto"/>
            </w:tcBorders>
          </w:tcPr>
          <w:p w14:paraId="3738BDC8" w14:textId="77777777" w:rsidR="00EF43DB" w:rsidRPr="00ED6138" w:rsidRDefault="00EF43DB" w:rsidP="00EF43DB">
            <w:pPr>
              <w:pStyle w:val="PlainText"/>
              <w:spacing w:after="0"/>
              <w:jc w:val="center"/>
              <w:rPr>
                <w:rFonts w:cs="Tahoma"/>
                <w:color w:val="000000"/>
                <w:sz w:val="22"/>
                <w:szCs w:val="22"/>
                <w:lang w:val="en-IN"/>
              </w:rPr>
            </w:pPr>
            <w:r>
              <w:rPr>
                <w:rFonts w:cs="Tahoma"/>
                <w:color w:val="000000"/>
                <w:sz w:val="22"/>
                <w:szCs w:val="22"/>
                <w:lang w:val="en-IN"/>
              </w:rPr>
              <w:t>135</w:t>
            </w:r>
            <w:r w:rsidR="00206962">
              <w:rPr>
                <w:rFonts w:cs="Tahoma"/>
                <w:color w:val="000000"/>
                <w:sz w:val="22"/>
                <w:szCs w:val="22"/>
                <w:lang w:val="en-IN"/>
              </w:rPr>
              <w:t>212</w:t>
            </w:r>
          </w:p>
        </w:tc>
        <w:tc>
          <w:tcPr>
            <w:tcW w:w="1530" w:type="dxa"/>
            <w:tcBorders>
              <w:top w:val="single" w:sz="4" w:space="0" w:color="auto"/>
              <w:left w:val="single" w:sz="4" w:space="0" w:color="auto"/>
              <w:bottom w:val="single" w:sz="4" w:space="0" w:color="auto"/>
              <w:right w:val="single" w:sz="4" w:space="0" w:color="auto"/>
            </w:tcBorders>
          </w:tcPr>
          <w:p w14:paraId="16D570B5" w14:textId="77777777" w:rsidR="00EF43DB" w:rsidRPr="00ED6138" w:rsidRDefault="00EF43DB" w:rsidP="00EF43DB">
            <w:pPr>
              <w:pStyle w:val="PlainText"/>
              <w:spacing w:after="0"/>
              <w:jc w:val="center"/>
              <w:rPr>
                <w:rFonts w:cs="Tahoma"/>
                <w:color w:val="000000"/>
                <w:sz w:val="22"/>
                <w:szCs w:val="22"/>
                <w:lang w:val="en-IN"/>
              </w:rPr>
            </w:pPr>
            <w:r>
              <w:rPr>
                <w:rFonts w:cs="Tahoma"/>
                <w:color w:val="000000"/>
                <w:sz w:val="22"/>
                <w:szCs w:val="22"/>
                <w:lang w:val="en-IN"/>
              </w:rPr>
              <w:t>3</w:t>
            </w:r>
            <w:r w:rsidR="005F79BB">
              <w:rPr>
                <w:rFonts w:cs="Tahoma"/>
                <w:color w:val="000000"/>
                <w:sz w:val="22"/>
                <w:szCs w:val="22"/>
                <w:lang w:val="en-IN"/>
              </w:rPr>
              <w:t>1177</w:t>
            </w:r>
          </w:p>
        </w:tc>
      </w:tr>
      <w:tr w:rsidR="00EF43DB" w:rsidRPr="00ED6138" w14:paraId="6684A4C9" w14:textId="77777777" w:rsidTr="006310BE">
        <w:trPr>
          <w:trHeight w:val="395"/>
        </w:trPr>
        <w:tc>
          <w:tcPr>
            <w:tcW w:w="3618" w:type="dxa"/>
            <w:tcBorders>
              <w:top w:val="single" w:sz="4" w:space="0" w:color="auto"/>
              <w:left w:val="single" w:sz="4" w:space="0" w:color="auto"/>
              <w:bottom w:val="single" w:sz="4" w:space="0" w:color="auto"/>
              <w:right w:val="single" w:sz="4" w:space="0" w:color="auto"/>
            </w:tcBorders>
            <w:hideMark/>
          </w:tcPr>
          <w:p w14:paraId="76C4B655" w14:textId="77777777" w:rsidR="00EF43DB" w:rsidRPr="00ED6138" w:rsidRDefault="00EF43DB" w:rsidP="00EF43DB">
            <w:pPr>
              <w:pStyle w:val="PlainText"/>
              <w:spacing w:after="0"/>
              <w:rPr>
                <w:rFonts w:cs="Tahoma"/>
                <w:b/>
                <w:color w:val="000000"/>
                <w:sz w:val="22"/>
                <w:szCs w:val="22"/>
                <w:lang w:val="en-US" w:eastAsia="en-US" w:bidi="ar-SA"/>
              </w:rPr>
            </w:pPr>
            <w:r w:rsidRPr="00ED6138">
              <w:rPr>
                <w:rFonts w:cs="Tahoma"/>
                <w:b/>
                <w:color w:val="000000"/>
                <w:sz w:val="22"/>
                <w:szCs w:val="22"/>
                <w:lang w:val="en-US" w:eastAsia="en-US" w:bidi="ar-SA"/>
              </w:rPr>
              <w:t>Micro &amp; Small Enterprises (MSEs)</w:t>
            </w:r>
          </w:p>
        </w:tc>
        <w:tc>
          <w:tcPr>
            <w:tcW w:w="1530" w:type="dxa"/>
            <w:tcBorders>
              <w:top w:val="single" w:sz="4" w:space="0" w:color="auto"/>
              <w:left w:val="single" w:sz="4" w:space="0" w:color="auto"/>
              <w:bottom w:val="single" w:sz="4" w:space="0" w:color="auto"/>
              <w:right w:val="single" w:sz="4" w:space="0" w:color="auto"/>
            </w:tcBorders>
          </w:tcPr>
          <w:p w14:paraId="7393BFE1" w14:textId="77777777" w:rsidR="00EF43DB" w:rsidRPr="00ED6138" w:rsidRDefault="00EF43DB" w:rsidP="00EF43DB">
            <w:pPr>
              <w:pStyle w:val="PlainText"/>
              <w:spacing w:after="0"/>
              <w:jc w:val="center"/>
              <w:rPr>
                <w:rFonts w:cs="Tahoma"/>
                <w:b/>
                <w:color w:val="000000"/>
                <w:sz w:val="22"/>
                <w:szCs w:val="22"/>
                <w:lang w:val="en-IN"/>
              </w:rPr>
            </w:pPr>
            <w:r>
              <w:rPr>
                <w:rFonts w:cs="Tahoma"/>
                <w:b/>
                <w:color w:val="000000"/>
                <w:sz w:val="22"/>
                <w:szCs w:val="22"/>
                <w:lang w:val="en-IN"/>
              </w:rPr>
              <w:t>690225</w:t>
            </w:r>
          </w:p>
        </w:tc>
        <w:tc>
          <w:tcPr>
            <w:tcW w:w="1530" w:type="dxa"/>
            <w:tcBorders>
              <w:top w:val="single" w:sz="4" w:space="0" w:color="auto"/>
              <w:left w:val="single" w:sz="4" w:space="0" w:color="auto"/>
              <w:bottom w:val="single" w:sz="4" w:space="0" w:color="auto"/>
              <w:right w:val="single" w:sz="4" w:space="0" w:color="auto"/>
            </w:tcBorders>
          </w:tcPr>
          <w:p w14:paraId="06351540" w14:textId="77777777" w:rsidR="00EF43DB" w:rsidRPr="00ED6138" w:rsidRDefault="00EF43DB" w:rsidP="00EF43DB">
            <w:pPr>
              <w:pStyle w:val="PlainText"/>
              <w:spacing w:after="0"/>
              <w:jc w:val="center"/>
              <w:rPr>
                <w:rFonts w:cs="Tahoma"/>
                <w:b/>
                <w:color w:val="000000"/>
                <w:sz w:val="22"/>
                <w:szCs w:val="22"/>
                <w:lang w:val="en-IN"/>
              </w:rPr>
            </w:pPr>
            <w:r>
              <w:rPr>
                <w:rFonts w:cs="Tahoma"/>
                <w:b/>
                <w:color w:val="000000"/>
                <w:sz w:val="22"/>
                <w:szCs w:val="22"/>
                <w:lang w:val="en-IN"/>
              </w:rPr>
              <w:t>47150</w:t>
            </w:r>
          </w:p>
        </w:tc>
        <w:tc>
          <w:tcPr>
            <w:tcW w:w="1530" w:type="dxa"/>
            <w:tcBorders>
              <w:top w:val="single" w:sz="4" w:space="0" w:color="auto"/>
              <w:left w:val="single" w:sz="4" w:space="0" w:color="auto"/>
              <w:bottom w:val="single" w:sz="4" w:space="0" w:color="auto"/>
              <w:right w:val="single" w:sz="4" w:space="0" w:color="auto"/>
            </w:tcBorders>
          </w:tcPr>
          <w:p w14:paraId="3D7CEB20" w14:textId="77777777" w:rsidR="00EF43DB" w:rsidRPr="00ED6138" w:rsidRDefault="00EF43DB" w:rsidP="00EF43DB">
            <w:pPr>
              <w:pStyle w:val="PlainText"/>
              <w:spacing w:after="0"/>
              <w:jc w:val="center"/>
              <w:rPr>
                <w:rFonts w:cs="Tahoma"/>
                <w:b/>
                <w:color w:val="000000"/>
                <w:sz w:val="22"/>
                <w:szCs w:val="22"/>
                <w:lang w:val="en-IN"/>
              </w:rPr>
            </w:pPr>
            <w:r>
              <w:rPr>
                <w:rFonts w:cs="Tahoma"/>
                <w:b/>
                <w:color w:val="000000"/>
                <w:sz w:val="22"/>
                <w:szCs w:val="22"/>
                <w:lang w:val="en-IN"/>
              </w:rPr>
              <w:t>74</w:t>
            </w:r>
            <w:r w:rsidR="005F79BB">
              <w:rPr>
                <w:rFonts w:cs="Tahoma"/>
                <w:b/>
                <w:color w:val="000000"/>
                <w:sz w:val="22"/>
                <w:szCs w:val="22"/>
                <w:lang w:val="en-IN"/>
              </w:rPr>
              <w:t>7874</w:t>
            </w:r>
          </w:p>
        </w:tc>
        <w:tc>
          <w:tcPr>
            <w:tcW w:w="1530" w:type="dxa"/>
            <w:tcBorders>
              <w:top w:val="single" w:sz="4" w:space="0" w:color="auto"/>
              <w:left w:val="single" w:sz="4" w:space="0" w:color="auto"/>
              <w:bottom w:val="single" w:sz="4" w:space="0" w:color="auto"/>
              <w:right w:val="single" w:sz="4" w:space="0" w:color="auto"/>
            </w:tcBorders>
          </w:tcPr>
          <w:p w14:paraId="7C551146" w14:textId="77777777" w:rsidR="00EF43DB" w:rsidRPr="00ED6138" w:rsidRDefault="005F79BB" w:rsidP="00EF43DB">
            <w:pPr>
              <w:pStyle w:val="PlainText"/>
              <w:spacing w:after="0"/>
              <w:jc w:val="center"/>
              <w:rPr>
                <w:rFonts w:cs="Tahoma"/>
                <w:b/>
                <w:color w:val="000000"/>
                <w:sz w:val="22"/>
                <w:szCs w:val="22"/>
                <w:lang w:val="en-IN"/>
              </w:rPr>
            </w:pPr>
            <w:r>
              <w:rPr>
                <w:rFonts w:cs="Tahoma"/>
                <w:b/>
                <w:color w:val="000000"/>
                <w:sz w:val="22"/>
                <w:szCs w:val="22"/>
                <w:lang w:val="en-IN"/>
              </w:rPr>
              <w:t>67455</w:t>
            </w:r>
          </w:p>
        </w:tc>
      </w:tr>
      <w:tr w:rsidR="00EF43DB" w:rsidRPr="00ED6138" w14:paraId="7FA908EC" w14:textId="77777777" w:rsidTr="006310BE">
        <w:tc>
          <w:tcPr>
            <w:tcW w:w="3618" w:type="dxa"/>
            <w:tcBorders>
              <w:top w:val="single" w:sz="4" w:space="0" w:color="auto"/>
              <w:left w:val="single" w:sz="4" w:space="0" w:color="auto"/>
              <w:bottom w:val="single" w:sz="4" w:space="0" w:color="auto"/>
              <w:right w:val="single" w:sz="4" w:space="0" w:color="auto"/>
            </w:tcBorders>
            <w:hideMark/>
          </w:tcPr>
          <w:p w14:paraId="09B2A4B0" w14:textId="77777777" w:rsidR="00EF43DB" w:rsidRPr="00ED6138" w:rsidRDefault="00EF43DB" w:rsidP="00EF43DB">
            <w:pPr>
              <w:pStyle w:val="PlainText"/>
              <w:spacing w:after="0"/>
              <w:rPr>
                <w:rFonts w:cs="Tahoma"/>
                <w:color w:val="000000"/>
                <w:sz w:val="22"/>
                <w:szCs w:val="22"/>
                <w:lang w:val="en-US" w:eastAsia="en-US" w:bidi="ar-SA"/>
              </w:rPr>
            </w:pPr>
            <w:r w:rsidRPr="00ED6138">
              <w:rPr>
                <w:rFonts w:cs="Tahoma"/>
                <w:color w:val="000000"/>
                <w:sz w:val="22"/>
                <w:szCs w:val="22"/>
                <w:lang w:val="en-US" w:eastAsia="en-US" w:bidi="ar-SA"/>
              </w:rPr>
              <w:t>Share of ME Advs. out of MSEs</w:t>
            </w:r>
          </w:p>
        </w:tc>
        <w:tc>
          <w:tcPr>
            <w:tcW w:w="1530" w:type="dxa"/>
            <w:tcBorders>
              <w:top w:val="single" w:sz="4" w:space="0" w:color="auto"/>
              <w:left w:val="single" w:sz="4" w:space="0" w:color="auto"/>
              <w:bottom w:val="single" w:sz="4" w:space="0" w:color="auto"/>
              <w:right w:val="single" w:sz="4" w:space="0" w:color="auto"/>
            </w:tcBorders>
          </w:tcPr>
          <w:p w14:paraId="2564BC78" w14:textId="77777777" w:rsidR="00EF43DB" w:rsidRPr="00ED6138" w:rsidRDefault="005F79BB" w:rsidP="00EF43DB">
            <w:pPr>
              <w:pStyle w:val="PlainText"/>
              <w:spacing w:after="0"/>
              <w:jc w:val="center"/>
              <w:rPr>
                <w:rFonts w:cs="Tahoma"/>
                <w:b/>
                <w:bCs w:val="0"/>
                <w:color w:val="000000"/>
                <w:sz w:val="22"/>
                <w:szCs w:val="22"/>
                <w:lang w:val="en-IN"/>
              </w:rPr>
            </w:pPr>
            <w:r>
              <w:rPr>
                <w:rFonts w:cs="Tahoma"/>
                <w:b/>
                <w:bCs w:val="0"/>
                <w:color w:val="000000"/>
                <w:sz w:val="22"/>
                <w:szCs w:val="22"/>
                <w:lang w:val="en-IN"/>
              </w:rPr>
              <w:t>85</w:t>
            </w:r>
            <w:r w:rsidR="00EF43DB">
              <w:rPr>
                <w:rFonts w:cs="Tahoma"/>
                <w:b/>
                <w:bCs w:val="0"/>
                <w:color w:val="000000"/>
                <w:sz w:val="22"/>
                <w:szCs w:val="22"/>
                <w:lang w:val="en-IN"/>
              </w:rPr>
              <w:t>%</w:t>
            </w:r>
          </w:p>
        </w:tc>
        <w:tc>
          <w:tcPr>
            <w:tcW w:w="1530" w:type="dxa"/>
            <w:tcBorders>
              <w:top w:val="single" w:sz="4" w:space="0" w:color="auto"/>
              <w:left w:val="single" w:sz="4" w:space="0" w:color="auto"/>
              <w:bottom w:val="single" w:sz="4" w:space="0" w:color="auto"/>
              <w:right w:val="single" w:sz="4" w:space="0" w:color="auto"/>
            </w:tcBorders>
          </w:tcPr>
          <w:p w14:paraId="249F1AD7" w14:textId="77777777" w:rsidR="00EF43DB" w:rsidRPr="005F79BB" w:rsidRDefault="00EF43DB" w:rsidP="00EF43DB">
            <w:pPr>
              <w:pStyle w:val="PlainText"/>
              <w:spacing w:after="0"/>
              <w:jc w:val="center"/>
              <w:rPr>
                <w:rFonts w:cs="Tahoma"/>
                <w:b/>
                <w:bCs w:val="0"/>
                <w:color w:val="000000"/>
                <w:sz w:val="22"/>
                <w:szCs w:val="22"/>
                <w:lang w:val="en-IN"/>
              </w:rPr>
            </w:pPr>
            <w:r w:rsidRPr="005F79BB">
              <w:rPr>
                <w:rFonts w:cs="Tahoma"/>
                <w:b/>
                <w:bCs w:val="0"/>
                <w:color w:val="000000"/>
                <w:sz w:val="22"/>
                <w:szCs w:val="22"/>
                <w:lang w:val="en-IN"/>
              </w:rPr>
              <w:t>51%</w:t>
            </w:r>
          </w:p>
        </w:tc>
        <w:tc>
          <w:tcPr>
            <w:tcW w:w="1530" w:type="dxa"/>
            <w:tcBorders>
              <w:top w:val="single" w:sz="4" w:space="0" w:color="auto"/>
              <w:left w:val="single" w:sz="4" w:space="0" w:color="auto"/>
              <w:bottom w:val="single" w:sz="4" w:space="0" w:color="auto"/>
              <w:right w:val="single" w:sz="4" w:space="0" w:color="auto"/>
            </w:tcBorders>
          </w:tcPr>
          <w:p w14:paraId="06D57C61" w14:textId="77777777" w:rsidR="00EF43DB" w:rsidRPr="00ED6138" w:rsidRDefault="005F79BB" w:rsidP="00EF43DB">
            <w:pPr>
              <w:pStyle w:val="PlainText"/>
              <w:spacing w:after="0"/>
              <w:jc w:val="center"/>
              <w:rPr>
                <w:rFonts w:cs="Tahoma"/>
                <w:b/>
                <w:bCs w:val="0"/>
                <w:color w:val="000000"/>
                <w:sz w:val="22"/>
                <w:szCs w:val="22"/>
                <w:lang w:val="en-IN"/>
              </w:rPr>
            </w:pPr>
            <w:r>
              <w:rPr>
                <w:rFonts w:cs="Tahoma"/>
                <w:b/>
                <w:bCs w:val="0"/>
                <w:color w:val="000000"/>
                <w:sz w:val="22"/>
                <w:szCs w:val="22"/>
                <w:lang w:val="en-IN"/>
              </w:rPr>
              <w:t>82%</w:t>
            </w:r>
          </w:p>
        </w:tc>
        <w:tc>
          <w:tcPr>
            <w:tcW w:w="1530" w:type="dxa"/>
            <w:tcBorders>
              <w:top w:val="single" w:sz="4" w:space="0" w:color="auto"/>
              <w:left w:val="single" w:sz="4" w:space="0" w:color="auto"/>
              <w:bottom w:val="single" w:sz="4" w:space="0" w:color="auto"/>
              <w:right w:val="single" w:sz="4" w:space="0" w:color="auto"/>
            </w:tcBorders>
          </w:tcPr>
          <w:p w14:paraId="471159A6" w14:textId="77777777" w:rsidR="00EF43DB" w:rsidRPr="00F27FA5" w:rsidRDefault="005F79BB" w:rsidP="00EF43DB">
            <w:pPr>
              <w:pStyle w:val="PlainText"/>
              <w:spacing w:after="0"/>
              <w:jc w:val="center"/>
              <w:rPr>
                <w:rFonts w:cs="Tahoma"/>
                <w:b/>
                <w:bCs w:val="0"/>
                <w:color w:val="000000"/>
                <w:sz w:val="22"/>
                <w:szCs w:val="22"/>
                <w:lang w:val="en-IN"/>
              </w:rPr>
            </w:pPr>
            <w:r>
              <w:rPr>
                <w:rFonts w:cs="Tahoma"/>
                <w:b/>
                <w:bCs w:val="0"/>
                <w:color w:val="000000"/>
                <w:sz w:val="22"/>
                <w:szCs w:val="22"/>
                <w:lang w:val="en-IN"/>
              </w:rPr>
              <w:t>54%</w:t>
            </w:r>
          </w:p>
        </w:tc>
      </w:tr>
      <w:tr w:rsidR="00EF43DB" w:rsidRPr="00ED6138" w14:paraId="78C31D68" w14:textId="77777777" w:rsidTr="006310BE">
        <w:tc>
          <w:tcPr>
            <w:tcW w:w="3618" w:type="dxa"/>
            <w:tcBorders>
              <w:top w:val="single" w:sz="4" w:space="0" w:color="auto"/>
              <w:left w:val="single" w:sz="4" w:space="0" w:color="auto"/>
              <w:bottom w:val="single" w:sz="4" w:space="0" w:color="auto"/>
              <w:right w:val="single" w:sz="4" w:space="0" w:color="auto"/>
            </w:tcBorders>
            <w:hideMark/>
          </w:tcPr>
          <w:p w14:paraId="12C83ADA" w14:textId="77777777" w:rsidR="00EF43DB" w:rsidRPr="00ED6138" w:rsidRDefault="00EF43DB" w:rsidP="00EF43DB">
            <w:pPr>
              <w:pStyle w:val="PlainText"/>
              <w:spacing w:after="0"/>
              <w:rPr>
                <w:rFonts w:cs="Tahoma"/>
                <w:color w:val="000000"/>
                <w:sz w:val="22"/>
                <w:szCs w:val="22"/>
                <w:lang w:val="en-US" w:eastAsia="en-US" w:bidi="ar-SA"/>
              </w:rPr>
            </w:pPr>
            <w:r w:rsidRPr="00ED6138">
              <w:rPr>
                <w:rFonts w:cs="Tahoma"/>
                <w:color w:val="000000"/>
                <w:sz w:val="22"/>
                <w:szCs w:val="22"/>
                <w:lang w:val="en-US" w:eastAsia="en-US" w:bidi="ar-SA"/>
              </w:rPr>
              <w:t>Medium Enterprises (MEs)</w:t>
            </w:r>
          </w:p>
        </w:tc>
        <w:tc>
          <w:tcPr>
            <w:tcW w:w="1530" w:type="dxa"/>
            <w:tcBorders>
              <w:top w:val="single" w:sz="4" w:space="0" w:color="auto"/>
              <w:left w:val="single" w:sz="4" w:space="0" w:color="auto"/>
              <w:bottom w:val="single" w:sz="4" w:space="0" w:color="auto"/>
              <w:right w:val="single" w:sz="4" w:space="0" w:color="auto"/>
            </w:tcBorders>
          </w:tcPr>
          <w:p w14:paraId="26866D14" w14:textId="77777777" w:rsidR="00EF43DB" w:rsidRPr="00ED6138" w:rsidRDefault="00EF43DB" w:rsidP="00EF43DB">
            <w:pPr>
              <w:pStyle w:val="PlainText"/>
              <w:spacing w:after="0"/>
              <w:jc w:val="center"/>
              <w:rPr>
                <w:rFonts w:cs="Tahoma"/>
                <w:color w:val="000000"/>
                <w:sz w:val="22"/>
                <w:szCs w:val="22"/>
                <w:lang w:val="en-IN"/>
              </w:rPr>
            </w:pPr>
            <w:r>
              <w:rPr>
                <w:rFonts w:cs="Tahoma"/>
                <w:color w:val="000000"/>
                <w:sz w:val="22"/>
                <w:szCs w:val="22"/>
                <w:lang w:val="en-IN"/>
              </w:rPr>
              <w:t>20533</w:t>
            </w:r>
          </w:p>
        </w:tc>
        <w:tc>
          <w:tcPr>
            <w:tcW w:w="1530" w:type="dxa"/>
            <w:tcBorders>
              <w:top w:val="single" w:sz="4" w:space="0" w:color="auto"/>
              <w:left w:val="single" w:sz="4" w:space="0" w:color="auto"/>
              <w:bottom w:val="single" w:sz="4" w:space="0" w:color="auto"/>
              <w:right w:val="single" w:sz="4" w:space="0" w:color="auto"/>
            </w:tcBorders>
          </w:tcPr>
          <w:p w14:paraId="0E134E5E" w14:textId="77777777" w:rsidR="00EF43DB" w:rsidRPr="00ED6138" w:rsidRDefault="00EF43DB" w:rsidP="00EF43DB">
            <w:pPr>
              <w:pStyle w:val="PlainText"/>
              <w:spacing w:after="0"/>
              <w:jc w:val="center"/>
              <w:rPr>
                <w:rFonts w:cs="Tahoma"/>
                <w:color w:val="000000"/>
                <w:sz w:val="22"/>
                <w:szCs w:val="22"/>
                <w:lang w:val="en-IN"/>
              </w:rPr>
            </w:pPr>
            <w:r>
              <w:rPr>
                <w:rFonts w:cs="Tahoma"/>
                <w:color w:val="000000"/>
                <w:sz w:val="22"/>
                <w:szCs w:val="22"/>
                <w:lang w:val="en-IN"/>
              </w:rPr>
              <w:t>22250</w:t>
            </w:r>
          </w:p>
        </w:tc>
        <w:tc>
          <w:tcPr>
            <w:tcW w:w="1530" w:type="dxa"/>
            <w:tcBorders>
              <w:top w:val="single" w:sz="4" w:space="0" w:color="auto"/>
              <w:left w:val="single" w:sz="4" w:space="0" w:color="auto"/>
              <w:bottom w:val="single" w:sz="4" w:space="0" w:color="auto"/>
              <w:right w:val="single" w:sz="4" w:space="0" w:color="auto"/>
            </w:tcBorders>
          </w:tcPr>
          <w:p w14:paraId="15B2252C" w14:textId="77777777" w:rsidR="00EF43DB" w:rsidRPr="00ED6138" w:rsidRDefault="005F79BB" w:rsidP="00EF43DB">
            <w:pPr>
              <w:pStyle w:val="PlainText"/>
              <w:spacing w:after="0"/>
              <w:jc w:val="center"/>
              <w:rPr>
                <w:rFonts w:cs="Tahoma"/>
                <w:color w:val="000000"/>
                <w:sz w:val="22"/>
                <w:szCs w:val="22"/>
                <w:lang w:val="en-IN"/>
              </w:rPr>
            </w:pPr>
            <w:r>
              <w:rPr>
                <w:rFonts w:cs="Tahoma"/>
                <w:color w:val="000000"/>
                <w:sz w:val="22"/>
                <w:szCs w:val="22"/>
                <w:lang w:val="en-IN"/>
              </w:rPr>
              <w:t>29995</w:t>
            </w:r>
          </w:p>
        </w:tc>
        <w:tc>
          <w:tcPr>
            <w:tcW w:w="1530" w:type="dxa"/>
            <w:tcBorders>
              <w:top w:val="single" w:sz="4" w:space="0" w:color="auto"/>
              <w:left w:val="single" w:sz="4" w:space="0" w:color="auto"/>
              <w:bottom w:val="single" w:sz="4" w:space="0" w:color="auto"/>
              <w:right w:val="single" w:sz="4" w:space="0" w:color="auto"/>
            </w:tcBorders>
          </w:tcPr>
          <w:p w14:paraId="6E48C539" w14:textId="77777777" w:rsidR="00EF43DB" w:rsidRPr="00ED6138" w:rsidRDefault="005F79BB" w:rsidP="00EF43DB">
            <w:pPr>
              <w:pStyle w:val="PlainText"/>
              <w:spacing w:after="0"/>
              <w:jc w:val="center"/>
              <w:rPr>
                <w:rFonts w:cs="Tahoma"/>
                <w:color w:val="000000"/>
                <w:sz w:val="22"/>
                <w:szCs w:val="22"/>
                <w:lang w:val="en-IN"/>
              </w:rPr>
            </w:pPr>
            <w:r>
              <w:rPr>
                <w:rFonts w:cs="Tahoma"/>
                <w:color w:val="000000"/>
                <w:sz w:val="22"/>
                <w:szCs w:val="22"/>
                <w:lang w:val="en-IN"/>
              </w:rPr>
              <w:t>34561</w:t>
            </w:r>
          </w:p>
        </w:tc>
      </w:tr>
      <w:tr w:rsidR="00EF43DB" w:rsidRPr="00ED6138" w14:paraId="198D7FA5" w14:textId="77777777" w:rsidTr="006310BE">
        <w:tc>
          <w:tcPr>
            <w:tcW w:w="3618" w:type="dxa"/>
            <w:tcBorders>
              <w:top w:val="single" w:sz="4" w:space="0" w:color="auto"/>
              <w:left w:val="single" w:sz="4" w:space="0" w:color="auto"/>
              <w:bottom w:val="single" w:sz="4" w:space="0" w:color="auto"/>
              <w:right w:val="single" w:sz="4" w:space="0" w:color="auto"/>
            </w:tcBorders>
            <w:hideMark/>
          </w:tcPr>
          <w:p w14:paraId="704C08CD" w14:textId="77777777" w:rsidR="00EF43DB" w:rsidRPr="00ED6138" w:rsidRDefault="00EF43DB" w:rsidP="00EF43DB">
            <w:pPr>
              <w:pStyle w:val="PlainText"/>
              <w:spacing w:after="0"/>
              <w:rPr>
                <w:rFonts w:cs="Tahoma"/>
                <w:b/>
                <w:color w:val="000000"/>
                <w:sz w:val="22"/>
                <w:szCs w:val="22"/>
                <w:lang w:val="en-US" w:eastAsia="en-US" w:bidi="ar-SA"/>
              </w:rPr>
            </w:pPr>
            <w:r w:rsidRPr="00ED6138">
              <w:rPr>
                <w:rFonts w:cs="Tahoma"/>
                <w:b/>
                <w:color w:val="000000"/>
                <w:sz w:val="22"/>
                <w:szCs w:val="22"/>
                <w:lang w:val="en-US" w:eastAsia="en-US" w:bidi="ar-SA"/>
              </w:rPr>
              <w:t>MSMEs</w:t>
            </w:r>
          </w:p>
        </w:tc>
        <w:tc>
          <w:tcPr>
            <w:tcW w:w="1530" w:type="dxa"/>
            <w:tcBorders>
              <w:top w:val="single" w:sz="4" w:space="0" w:color="auto"/>
              <w:left w:val="single" w:sz="4" w:space="0" w:color="auto"/>
              <w:bottom w:val="single" w:sz="4" w:space="0" w:color="auto"/>
              <w:right w:val="single" w:sz="4" w:space="0" w:color="auto"/>
            </w:tcBorders>
          </w:tcPr>
          <w:p w14:paraId="2FFAA193" w14:textId="77777777" w:rsidR="00EF43DB" w:rsidRPr="00ED6138" w:rsidRDefault="00EF43DB" w:rsidP="00EF43DB">
            <w:pPr>
              <w:pStyle w:val="PlainText"/>
              <w:spacing w:after="0"/>
              <w:jc w:val="center"/>
              <w:rPr>
                <w:rFonts w:cs="Tahoma"/>
                <w:b/>
                <w:color w:val="000000"/>
                <w:sz w:val="22"/>
                <w:szCs w:val="22"/>
                <w:lang w:val="en-IN"/>
              </w:rPr>
            </w:pPr>
            <w:r>
              <w:rPr>
                <w:rFonts w:cs="Tahoma"/>
                <w:b/>
                <w:color w:val="000000"/>
                <w:sz w:val="22"/>
                <w:szCs w:val="22"/>
                <w:lang w:val="en-IN"/>
              </w:rPr>
              <w:t>710758</w:t>
            </w:r>
          </w:p>
        </w:tc>
        <w:tc>
          <w:tcPr>
            <w:tcW w:w="1530" w:type="dxa"/>
            <w:tcBorders>
              <w:top w:val="single" w:sz="4" w:space="0" w:color="auto"/>
              <w:left w:val="single" w:sz="4" w:space="0" w:color="auto"/>
              <w:bottom w:val="single" w:sz="4" w:space="0" w:color="auto"/>
              <w:right w:val="single" w:sz="4" w:space="0" w:color="auto"/>
            </w:tcBorders>
          </w:tcPr>
          <w:p w14:paraId="3D155D0B" w14:textId="77777777" w:rsidR="00EF43DB" w:rsidRPr="00ED6138" w:rsidRDefault="00EF43DB" w:rsidP="00EF43DB">
            <w:pPr>
              <w:pStyle w:val="PlainText"/>
              <w:spacing w:after="0"/>
              <w:jc w:val="center"/>
              <w:rPr>
                <w:rFonts w:cs="Tahoma"/>
                <w:b/>
                <w:color w:val="000000"/>
                <w:sz w:val="22"/>
                <w:szCs w:val="22"/>
                <w:lang w:val="en-IN"/>
              </w:rPr>
            </w:pPr>
            <w:r>
              <w:rPr>
                <w:rFonts w:cs="Tahoma"/>
                <w:b/>
                <w:color w:val="000000"/>
                <w:sz w:val="22"/>
                <w:szCs w:val="22"/>
                <w:lang w:val="en-IN"/>
              </w:rPr>
              <w:t>69400</w:t>
            </w:r>
          </w:p>
        </w:tc>
        <w:tc>
          <w:tcPr>
            <w:tcW w:w="1530" w:type="dxa"/>
            <w:tcBorders>
              <w:top w:val="single" w:sz="4" w:space="0" w:color="auto"/>
              <w:left w:val="single" w:sz="4" w:space="0" w:color="auto"/>
              <w:bottom w:val="single" w:sz="4" w:space="0" w:color="auto"/>
              <w:right w:val="single" w:sz="4" w:space="0" w:color="auto"/>
            </w:tcBorders>
          </w:tcPr>
          <w:p w14:paraId="779F4443" w14:textId="77777777" w:rsidR="00EF43DB" w:rsidRPr="00ED6138" w:rsidRDefault="005F79BB" w:rsidP="00EF43DB">
            <w:pPr>
              <w:pStyle w:val="PlainText"/>
              <w:spacing w:after="0"/>
              <w:jc w:val="center"/>
              <w:rPr>
                <w:rFonts w:cs="Tahoma"/>
                <w:b/>
                <w:color w:val="000000"/>
                <w:sz w:val="22"/>
                <w:szCs w:val="22"/>
                <w:lang w:val="en-IN"/>
              </w:rPr>
            </w:pPr>
            <w:r>
              <w:rPr>
                <w:rFonts w:cs="Tahoma"/>
                <w:b/>
                <w:color w:val="000000"/>
                <w:sz w:val="22"/>
                <w:szCs w:val="22"/>
                <w:lang w:val="en-IN"/>
              </w:rPr>
              <w:t>777869</w:t>
            </w:r>
          </w:p>
        </w:tc>
        <w:tc>
          <w:tcPr>
            <w:tcW w:w="1530" w:type="dxa"/>
            <w:tcBorders>
              <w:top w:val="single" w:sz="4" w:space="0" w:color="auto"/>
              <w:left w:val="single" w:sz="4" w:space="0" w:color="auto"/>
              <w:bottom w:val="single" w:sz="4" w:space="0" w:color="auto"/>
              <w:right w:val="single" w:sz="4" w:space="0" w:color="auto"/>
            </w:tcBorders>
          </w:tcPr>
          <w:p w14:paraId="340AB34E" w14:textId="77777777" w:rsidR="00EF43DB" w:rsidRPr="00ED6138" w:rsidRDefault="005F79BB" w:rsidP="00EF43DB">
            <w:pPr>
              <w:pStyle w:val="PlainText"/>
              <w:spacing w:after="0"/>
              <w:jc w:val="center"/>
              <w:rPr>
                <w:rFonts w:cs="Tahoma"/>
                <w:b/>
                <w:color w:val="000000"/>
                <w:sz w:val="22"/>
                <w:szCs w:val="22"/>
                <w:lang w:val="en-IN"/>
              </w:rPr>
            </w:pPr>
            <w:r>
              <w:rPr>
                <w:rFonts w:cs="Tahoma"/>
                <w:b/>
                <w:color w:val="000000"/>
                <w:sz w:val="22"/>
                <w:szCs w:val="22"/>
                <w:lang w:val="en-IN"/>
              </w:rPr>
              <w:t>102016</w:t>
            </w:r>
          </w:p>
        </w:tc>
      </w:tr>
    </w:tbl>
    <w:p w14:paraId="64669B48" w14:textId="77777777" w:rsidR="008502D7" w:rsidRPr="003F0AEC" w:rsidRDefault="008502D7" w:rsidP="008502D7">
      <w:pPr>
        <w:pStyle w:val="PlainText"/>
        <w:spacing w:after="0"/>
        <w:rPr>
          <w:rFonts w:cs="Tahoma"/>
          <w:b/>
          <w:color w:val="000000"/>
          <w:sz w:val="25"/>
          <w:szCs w:val="25"/>
        </w:rPr>
      </w:pPr>
      <w:r w:rsidRPr="003F0AEC">
        <w:rPr>
          <w:rFonts w:cs="Tahoma"/>
          <w:b/>
          <w:bCs w:val="0"/>
          <w:color w:val="000000"/>
          <w:sz w:val="25"/>
          <w:szCs w:val="25"/>
        </w:rPr>
        <w:lastRenderedPageBreak/>
        <w:t>Bank-wise performance is as per Annex</w:t>
      </w:r>
      <w:r w:rsidRPr="003F0AEC">
        <w:rPr>
          <w:rFonts w:cs="Tahoma"/>
          <w:b/>
          <w:bCs w:val="0"/>
          <w:color w:val="000000"/>
          <w:sz w:val="25"/>
          <w:szCs w:val="25"/>
          <w:lang w:val="en-US"/>
        </w:rPr>
        <w:t>ure</w:t>
      </w:r>
      <w:r w:rsidRPr="003F0AEC">
        <w:rPr>
          <w:rFonts w:cs="Tahoma"/>
          <w:b/>
          <w:bCs w:val="0"/>
          <w:color w:val="000000"/>
          <w:sz w:val="25"/>
          <w:szCs w:val="25"/>
        </w:rPr>
        <w:t xml:space="preserve"> No. </w:t>
      </w:r>
      <w:r w:rsidR="00035F4A">
        <w:rPr>
          <w:rFonts w:cs="Tahoma"/>
          <w:b/>
          <w:bCs w:val="0"/>
          <w:color w:val="000000"/>
          <w:sz w:val="25"/>
          <w:szCs w:val="25"/>
          <w:lang w:val="en-IN"/>
        </w:rPr>
        <w:t>40</w:t>
      </w:r>
      <w:r w:rsidRPr="003F0AEC">
        <w:rPr>
          <w:rFonts w:cs="Tahoma"/>
          <w:b/>
          <w:bCs w:val="0"/>
          <w:color w:val="000000"/>
          <w:sz w:val="25"/>
          <w:szCs w:val="25"/>
        </w:rPr>
        <w:t>.1-</w:t>
      </w:r>
      <w:r w:rsidR="00035F4A">
        <w:rPr>
          <w:rFonts w:cs="Tahoma"/>
          <w:b/>
          <w:bCs w:val="0"/>
          <w:color w:val="000000"/>
          <w:sz w:val="25"/>
          <w:szCs w:val="25"/>
          <w:lang w:val="en-IN"/>
        </w:rPr>
        <w:t>40</w:t>
      </w:r>
      <w:r w:rsidRPr="003F0AEC">
        <w:rPr>
          <w:rFonts w:cs="Tahoma"/>
          <w:b/>
          <w:bCs w:val="0"/>
          <w:color w:val="000000"/>
          <w:sz w:val="25"/>
          <w:szCs w:val="25"/>
        </w:rPr>
        <w:t xml:space="preserve">.2 </w:t>
      </w:r>
      <w:r w:rsidRPr="003F0AEC">
        <w:rPr>
          <w:rFonts w:cs="Tahoma"/>
          <w:b/>
          <w:color w:val="000000"/>
          <w:sz w:val="25"/>
          <w:szCs w:val="25"/>
        </w:rPr>
        <w:t>(P</w:t>
      </w:r>
      <w:r w:rsidRPr="003F0AEC">
        <w:rPr>
          <w:rFonts w:cs="Tahoma"/>
          <w:b/>
          <w:color w:val="000000"/>
          <w:sz w:val="25"/>
          <w:szCs w:val="25"/>
          <w:lang w:val="en-US"/>
        </w:rPr>
        <w:t xml:space="preserve"> </w:t>
      </w:r>
      <w:r w:rsidRPr="008A4A7D">
        <w:rPr>
          <w:rFonts w:cs="Tahoma"/>
          <w:b/>
          <w:sz w:val="25"/>
          <w:szCs w:val="25"/>
          <w:lang w:val="en-US"/>
        </w:rPr>
        <w:t>1</w:t>
      </w:r>
      <w:r w:rsidR="00D63191">
        <w:rPr>
          <w:rFonts w:cs="Tahoma"/>
          <w:b/>
          <w:sz w:val="25"/>
          <w:szCs w:val="25"/>
          <w:lang w:val="en-US"/>
        </w:rPr>
        <w:t>9</w:t>
      </w:r>
      <w:r>
        <w:rPr>
          <w:rFonts w:cs="Tahoma"/>
          <w:b/>
          <w:sz w:val="25"/>
          <w:szCs w:val="25"/>
          <w:lang w:val="en-US"/>
        </w:rPr>
        <w:t>8-1</w:t>
      </w:r>
      <w:r w:rsidR="00D63191">
        <w:rPr>
          <w:rFonts w:cs="Tahoma"/>
          <w:b/>
          <w:sz w:val="25"/>
          <w:szCs w:val="25"/>
          <w:lang w:val="en-US"/>
        </w:rPr>
        <w:t>9</w:t>
      </w:r>
      <w:r>
        <w:rPr>
          <w:rFonts w:cs="Tahoma"/>
          <w:b/>
          <w:sz w:val="25"/>
          <w:szCs w:val="25"/>
          <w:lang w:val="en-US"/>
        </w:rPr>
        <w:t>9</w:t>
      </w:r>
      <w:r w:rsidRPr="008A4A7D">
        <w:rPr>
          <w:rFonts w:cs="Tahoma"/>
          <w:b/>
          <w:sz w:val="25"/>
          <w:szCs w:val="25"/>
        </w:rPr>
        <w:t>).</w:t>
      </w:r>
    </w:p>
    <w:p w14:paraId="4F5FF7CA" w14:textId="77777777" w:rsidR="008502D7" w:rsidRPr="003F0AEC" w:rsidRDefault="008502D7" w:rsidP="008502D7">
      <w:pPr>
        <w:pStyle w:val="PlainText"/>
        <w:spacing w:after="0"/>
        <w:rPr>
          <w:rFonts w:cs="Tahoma"/>
          <w:b/>
          <w:color w:val="000000"/>
          <w:sz w:val="25"/>
          <w:szCs w:val="25"/>
          <w:lang w:val="en-US"/>
        </w:rPr>
      </w:pPr>
      <w:r w:rsidRPr="003F0AEC">
        <w:rPr>
          <w:rFonts w:cs="Tahoma"/>
          <w:b/>
          <w:color w:val="000000"/>
          <w:sz w:val="25"/>
          <w:szCs w:val="25"/>
        </w:rPr>
        <w:t xml:space="preserve">Observations: </w:t>
      </w:r>
    </w:p>
    <w:p w14:paraId="2FB1EA08" w14:textId="77777777" w:rsidR="008502D7" w:rsidRPr="003F0AEC" w:rsidRDefault="008502D7" w:rsidP="008502D7">
      <w:pPr>
        <w:pStyle w:val="PlainText"/>
        <w:spacing w:after="0" w:line="276" w:lineRule="auto"/>
        <w:ind w:left="714"/>
        <w:rPr>
          <w:rFonts w:cs="Tahoma"/>
          <w:color w:val="000000"/>
          <w:sz w:val="25"/>
          <w:szCs w:val="25"/>
        </w:rPr>
      </w:pPr>
    </w:p>
    <w:p w14:paraId="576C1317" w14:textId="77777777" w:rsidR="008502D7" w:rsidRDefault="008502D7" w:rsidP="008502D7">
      <w:pPr>
        <w:pStyle w:val="PlainText"/>
        <w:spacing w:after="0" w:line="276" w:lineRule="auto"/>
        <w:rPr>
          <w:rFonts w:cs="Tahoma"/>
          <w:b/>
          <w:color w:val="000000"/>
          <w:sz w:val="25"/>
          <w:szCs w:val="25"/>
        </w:rPr>
      </w:pPr>
      <w:r w:rsidRPr="003F0AEC">
        <w:rPr>
          <w:rFonts w:cs="Tahoma"/>
          <w:b/>
          <w:color w:val="000000"/>
          <w:sz w:val="25"/>
          <w:szCs w:val="25"/>
        </w:rPr>
        <w:t>The House may review.</w:t>
      </w:r>
    </w:p>
    <w:p w14:paraId="68253F8E" w14:textId="77777777" w:rsidR="008502D7" w:rsidRPr="003F0AEC" w:rsidRDefault="008502D7" w:rsidP="008502D7">
      <w:pPr>
        <w:pStyle w:val="PlainText"/>
        <w:spacing w:after="0" w:line="276" w:lineRule="auto"/>
        <w:rPr>
          <w:rFonts w:cs="Tahoma"/>
          <w:b/>
          <w:color w:val="000000"/>
          <w:sz w:val="25"/>
          <w:szCs w:val="25"/>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5"/>
        <w:gridCol w:w="7478"/>
      </w:tblGrid>
      <w:tr w:rsidR="008502D7" w:rsidRPr="003F0AEC" w14:paraId="194BFD30" w14:textId="77777777" w:rsidTr="00794757">
        <w:tc>
          <w:tcPr>
            <w:tcW w:w="2405" w:type="dxa"/>
          </w:tcPr>
          <w:p w14:paraId="7804217E" w14:textId="77777777" w:rsidR="008502D7" w:rsidRPr="003F0AEC" w:rsidRDefault="008502D7" w:rsidP="00794757">
            <w:pPr>
              <w:pStyle w:val="PlainText"/>
              <w:spacing w:after="0"/>
              <w:rPr>
                <w:rFonts w:cs="Tahoma"/>
                <w:b/>
                <w:color w:val="000000"/>
                <w:sz w:val="25"/>
                <w:szCs w:val="25"/>
                <w:lang w:val="en-IN" w:eastAsia="en-IN" w:bidi="ar-SA"/>
              </w:rPr>
            </w:pPr>
            <w:r>
              <w:rPr>
                <w:rFonts w:cs="Tahoma"/>
                <w:b/>
                <w:color w:val="000000"/>
                <w:sz w:val="25"/>
                <w:szCs w:val="25"/>
                <w:lang w:val="en-IN" w:eastAsia="en-IN" w:bidi="ar-SA"/>
              </w:rPr>
              <w:t xml:space="preserve">AGENDA ITEM NO. </w:t>
            </w:r>
            <w:r w:rsidR="006F4FDF">
              <w:rPr>
                <w:rFonts w:cs="Tahoma"/>
                <w:b/>
                <w:color w:val="000000"/>
                <w:sz w:val="25"/>
                <w:szCs w:val="25"/>
                <w:lang w:val="en-IN" w:eastAsia="en-IN" w:bidi="ar-SA"/>
              </w:rPr>
              <w:t>27</w:t>
            </w:r>
            <w:r w:rsidRPr="003F0AEC">
              <w:rPr>
                <w:rFonts w:cs="Tahoma"/>
                <w:b/>
                <w:color w:val="000000"/>
                <w:sz w:val="25"/>
                <w:szCs w:val="25"/>
                <w:lang w:val="en-IN" w:eastAsia="en-IN" w:bidi="ar-SA"/>
              </w:rPr>
              <w:t>.2</w:t>
            </w:r>
          </w:p>
        </w:tc>
        <w:tc>
          <w:tcPr>
            <w:tcW w:w="7478" w:type="dxa"/>
          </w:tcPr>
          <w:p w14:paraId="5185E917" w14:textId="77777777" w:rsidR="008502D7" w:rsidRPr="003F0AEC" w:rsidRDefault="008502D7" w:rsidP="00794757">
            <w:pPr>
              <w:pStyle w:val="PlainText"/>
              <w:spacing w:after="0"/>
              <w:rPr>
                <w:rFonts w:cs="Tahoma"/>
                <w:b/>
                <w:color w:val="000000"/>
                <w:sz w:val="25"/>
                <w:szCs w:val="25"/>
                <w:lang w:val="en-IN" w:eastAsia="en-IN" w:bidi="ar-SA"/>
              </w:rPr>
            </w:pPr>
            <w:r w:rsidRPr="003F0AEC">
              <w:rPr>
                <w:rFonts w:cs="Tahoma"/>
                <w:b/>
                <w:color w:val="000000"/>
                <w:sz w:val="25"/>
                <w:szCs w:val="25"/>
                <w:lang w:val="en-IN" w:eastAsia="en-IN" w:bidi="ar-SA"/>
              </w:rPr>
              <w:t>NPA UNDER MSME ADVANCES</w:t>
            </w:r>
          </w:p>
        </w:tc>
      </w:tr>
    </w:tbl>
    <w:p w14:paraId="133CC826" w14:textId="77777777" w:rsidR="008502D7" w:rsidRPr="003F0AEC" w:rsidRDefault="008502D7" w:rsidP="008502D7">
      <w:pPr>
        <w:pStyle w:val="PlainText"/>
        <w:spacing w:after="0"/>
        <w:rPr>
          <w:rFonts w:cs="Tahoma"/>
          <w:b/>
          <w:color w:val="000000"/>
          <w:sz w:val="25"/>
          <w:szCs w:val="25"/>
        </w:rPr>
      </w:pPr>
    </w:p>
    <w:p w14:paraId="1DD705A4" w14:textId="77777777" w:rsidR="008502D7" w:rsidRPr="003F0AEC" w:rsidRDefault="008502D7" w:rsidP="008502D7">
      <w:pPr>
        <w:pStyle w:val="PlainText"/>
        <w:spacing w:after="0"/>
        <w:rPr>
          <w:rFonts w:cs="Tahoma"/>
          <w:color w:val="000000"/>
          <w:sz w:val="25"/>
          <w:szCs w:val="25"/>
        </w:rPr>
      </w:pPr>
      <w:r w:rsidRPr="003F0AEC">
        <w:rPr>
          <w:rFonts w:cs="Tahoma"/>
          <w:color w:val="000000"/>
          <w:sz w:val="25"/>
          <w:szCs w:val="25"/>
        </w:rPr>
        <w:t xml:space="preserve">The position of NPA under MSME Advances as </w:t>
      </w:r>
      <w:r w:rsidRPr="003F0AEC">
        <w:rPr>
          <w:rFonts w:cs="Tahoma"/>
          <w:color w:val="000000"/>
          <w:sz w:val="25"/>
          <w:szCs w:val="25"/>
          <w:lang w:val="en-US"/>
        </w:rPr>
        <w:t>on</w:t>
      </w:r>
      <w:r w:rsidRPr="003F0AEC">
        <w:rPr>
          <w:rFonts w:cs="Tahoma"/>
          <w:color w:val="000000"/>
          <w:sz w:val="25"/>
          <w:szCs w:val="25"/>
        </w:rPr>
        <w:t xml:space="preserve"> 3</w:t>
      </w:r>
      <w:r w:rsidRPr="003F0AEC">
        <w:rPr>
          <w:rFonts w:cs="Tahoma"/>
          <w:color w:val="000000"/>
          <w:sz w:val="25"/>
          <w:szCs w:val="25"/>
          <w:lang w:val="en-US"/>
        </w:rPr>
        <w:t>0</w:t>
      </w:r>
      <w:r w:rsidRPr="003F0AEC">
        <w:rPr>
          <w:rFonts w:cs="Tahoma"/>
          <w:color w:val="000000"/>
          <w:sz w:val="25"/>
          <w:szCs w:val="25"/>
          <w:vertAlign w:val="superscript"/>
          <w:lang w:val="en-US"/>
        </w:rPr>
        <w:t>th</w:t>
      </w:r>
      <w:r w:rsidRPr="003F0AEC">
        <w:rPr>
          <w:rFonts w:cs="Tahoma"/>
          <w:color w:val="000000"/>
          <w:sz w:val="25"/>
          <w:szCs w:val="25"/>
          <w:lang w:val="en-US"/>
        </w:rPr>
        <w:t xml:space="preserve"> </w:t>
      </w:r>
      <w:r w:rsidRPr="003F0AEC">
        <w:rPr>
          <w:rFonts w:cs="Tahoma"/>
          <w:color w:val="000000"/>
          <w:sz w:val="25"/>
          <w:szCs w:val="25"/>
        </w:rPr>
        <w:t>June, 20</w:t>
      </w:r>
      <w:r w:rsidRPr="003F0AEC">
        <w:rPr>
          <w:rFonts w:cs="Tahoma"/>
          <w:color w:val="000000"/>
          <w:sz w:val="25"/>
          <w:szCs w:val="25"/>
          <w:lang w:val="en-IN"/>
        </w:rPr>
        <w:t>2</w:t>
      </w:r>
      <w:r w:rsidR="006310BE">
        <w:rPr>
          <w:rFonts w:cs="Tahoma"/>
          <w:color w:val="000000"/>
          <w:sz w:val="25"/>
          <w:szCs w:val="25"/>
          <w:lang w:val="en-IN"/>
        </w:rPr>
        <w:t>2</w:t>
      </w:r>
      <w:r w:rsidRPr="003F0AEC">
        <w:rPr>
          <w:rFonts w:cs="Tahoma"/>
          <w:color w:val="000000"/>
          <w:sz w:val="25"/>
          <w:szCs w:val="25"/>
        </w:rPr>
        <w:t xml:space="preserve"> is as under:-</w:t>
      </w:r>
    </w:p>
    <w:p w14:paraId="5D002205" w14:textId="77777777" w:rsidR="008502D7" w:rsidRPr="003F0AEC" w:rsidRDefault="008502D7" w:rsidP="008502D7">
      <w:pPr>
        <w:pStyle w:val="PlainText"/>
        <w:spacing w:after="0"/>
        <w:jc w:val="right"/>
        <w:rPr>
          <w:rFonts w:cs="Tahoma"/>
          <w:color w:val="000000"/>
          <w:sz w:val="25"/>
          <w:szCs w:val="25"/>
        </w:rPr>
      </w:pPr>
      <w:r w:rsidRPr="003F0AEC">
        <w:rPr>
          <w:rFonts w:cs="Tahoma"/>
          <w:color w:val="000000"/>
          <w:sz w:val="25"/>
          <w:szCs w:val="25"/>
        </w:rPr>
        <w:t xml:space="preserve">(Amt. </w:t>
      </w:r>
      <w:r w:rsidRPr="003F0AEC">
        <w:rPr>
          <w:rFonts w:cs="Tahoma"/>
          <w:bCs w:val="0"/>
          <w:color w:val="000000"/>
          <w:sz w:val="25"/>
          <w:szCs w:val="25"/>
        </w:rPr>
        <w:t>Rs.</w:t>
      </w:r>
      <w:r w:rsidRPr="003F0AEC">
        <w:rPr>
          <w:rFonts w:cs="Tahoma"/>
          <w:color w:val="000000"/>
          <w:sz w:val="25"/>
          <w:szCs w:val="25"/>
        </w:rPr>
        <w:t xml:space="preserve"> in Crore)</w:t>
      </w:r>
    </w:p>
    <w:tbl>
      <w:tblPr>
        <w:tblW w:w="9917" w:type="dxa"/>
        <w:tblInd w:w="91" w:type="dxa"/>
        <w:tblLayout w:type="fixed"/>
        <w:tblCellMar>
          <w:left w:w="0" w:type="dxa"/>
          <w:right w:w="0" w:type="dxa"/>
        </w:tblCellMar>
        <w:tblLook w:val="04A0" w:firstRow="1" w:lastRow="0" w:firstColumn="1" w:lastColumn="0" w:noHBand="0" w:noVBand="1"/>
      </w:tblPr>
      <w:tblGrid>
        <w:gridCol w:w="1425"/>
        <w:gridCol w:w="1593"/>
        <w:gridCol w:w="1139"/>
        <w:gridCol w:w="1620"/>
        <w:gridCol w:w="1350"/>
        <w:gridCol w:w="1395"/>
        <w:gridCol w:w="1395"/>
      </w:tblGrid>
      <w:tr w:rsidR="008502D7" w:rsidRPr="00ED6138" w14:paraId="43C363A6" w14:textId="77777777" w:rsidTr="00794757">
        <w:trPr>
          <w:trHeight w:val="1816"/>
        </w:trPr>
        <w:tc>
          <w:tcPr>
            <w:tcW w:w="14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925F18E" w14:textId="77777777" w:rsidR="008502D7" w:rsidRPr="00ED6138" w:rsidRDefault="008502D7" w:rsidP="00794757">
            <w:pPr>
              <w:spacing w:line="240" w:lineRule="auto"/>
              <w:jc w:val="center"/>
              <w:rPr>
                <w:rFonts w:ascii="Tahoma" w:eastAsia="Calibri" w:hAnsi="Tahoma" w:cs="Tahoma"/>
                <w:b/>
                <w:bCs/>
                <w:szCs w:val="22"/>
              </w:rPr>
            </w:pPr>
            <w:r w:rsidRPr="00ED6138">
              <w:rPr>
                <w:rFonts w:ascii="Tahoma" w:hAnsi="Tahoma" w:cs="Tahoma"/>
                <w:b/>
                <w:bCs/>
                <w:szCs w:val="22"/>
              </w:rPr>
              <w:t xml:space="preserve">No. of MSME Loan A/cs o/s </w:t>
            </w:r>
          </w:p>
        </w:tc>
        <w:tc>
          <w:tcPr>
            <w:tcW w:w="15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FB0C952" w14:textId="77777777" w:rsidR="008502D7" w:rsidRPr="00ED6138" w:rsidRDefault="008502D7" w:rsidP="00794757">
            <w:pPr>
              <w:spacing w:line="240" w:lineRule="auto"/>
              <w:jc w:val="center"/>
              <w:rPr>
                <w:rFonts w:ascii="Tahoma" w:eastAsia="Calibri" w:hAnsi="Tahoma" w:cs="Tahoma"/>
                <w:b/>
                <w:bCs/>
                <w:szCs w:val="22"/>
              </w:rPr>
            </w:pPr>
            <w:r w:rsidRPr="00ED6138">
              <w:rPr>
                <w:rFonts w:ascii="Tahoma" w:hAnsi="Tahoma" w:cs="Tahoma"/>
                <w:b/>
                <w:bCs/>
                <w:szCs w:val="22"/>
              </w:rPr>
              <w:t xml:space="preserve">Amount of MSME Loans outstanding </w:t>
            </w:r>
          </w:p>
        </w:tc>
        <w:tc>
          <w:tcPr>
            <w:tcW w:w="113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C284ED7" w14:textId="77777777" w:rsidR="008502D7" w:rsidRPr="00ED6138" w:rsidRDefault="008502D7" w:rsidP="00794757">
            <w:pPr>
              <w:spacing w:line="240" w:lineRule="auto"/>
              <w:jc w:val="center"/>
              <w:rPr>
                <w:rFonts w:ascii="Tahoma" w:eastAsia="Calibri" w:hAnsi="Tahoma" w:cs="Tahoma"/>
                <w:b/>
                <w:bCs/>
                <w:szCs w:val="22"/>
              </w:rPr>
            </w:pPr>
            <w:r w:rsidRPr="00ED6138">
              <w:rPr>
                <w:rFonts w:ascii="Tahoma" w:hAnsi="Tahoma" w:cs="Tahoma"/>
                <w:b/>
                <w:bCs/>
                <w:szCs w:val="22"/>
              </w:rPr>
              <w:t xml:space="preserve">Out of Col. 2, amt. </w:t>
            </w:r>
            <w:proofErr w:type="gramStart"/>
            <w:r w:rsidRPr="00ED6138">
              <w:rPr>
                <w:rFonts w:ascii="Tahoma" w:hAnsi="Tahoma" w:cs="Tahoma"/>
                <w:b/>
                <w:bCs/>
                <w:szCs w:val="22"/>
              </w:rPr>
              <w:t>of  NPA</w:t>
            </w:r>
            <w:proofErr w:type="gramEnd"/>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1657847" w14:textId="77777777" w:rsidR="008502D7" w:rsidRPr="00ED6138" w:rsidRDefault="008502D7" w:rsidP="00794757">
            <w:pPr>
              <w:spacing w:line="240" w:lineRule="auto"/>
              <w:jc w:val="center"/>
              <w:rPr>
                <w:rFonts w:ascii="Tahoma" w:eastAsia="Calibri" w:hAnsi="Tahoma" w:cs="Tahoma"/>
                <w:b/>
                <w:bCs/>
                <w:szCs w:val="22"/>
              </w:rPr>
            </w:pPr>
            <w:r w:rsidRPr="00ED6138">
              <w:rPr>
                <w:rFonts w:ascii="Tahoma" w:hAnsi="Tahoma" w:cs="Tahoma"/>
                <w:b/>
                <w:bCs/>
                <w:szCs w:val="22"/>
              </w:rPr>
              <w:t xml:space="preserve">%age of NPA under MSME Loans </w:t>
            </w:r>
          </w:p>
          <w:p w14:paraId="0CC42479" w14:textId="77777777" w:rsidR="008502D7" w:rsidRPr="00ED6138" w:rsidRDefault="008502D7" w:rsidP="00794757">
            <w:pPr>
              <w:spacing w:line="240" w:lineRule="auto"/>
              <w:rPr>
                <w:rFonts w:ascii="Tahoma" w:eastAsia="Calibri" w:hAnsi="Tahoma" w:cs="Tahoma"/>
                <w:szCs w:val="22"/>
              </w:rPr>
            </w:pPr>
          </w:p>
          <w:p w14:paraId="5BB7DFEA" w14:textId="77777777" w:rsidR="008502D7" w:rsidRPr="00ED6138" w:rsidRDefault="008502D7" w:rsidP="00794757">
            <w:pPr>
              <w:spacing w:line="240" w:lineRule="auto"/>
              <w:rPr>
                <w:rFonts w:ascii="Tahoma" w:eastAsia="Calibri" w:hAnsi="Tahoma" w:cs="Tahoma"/>
                <w:szCs w:val="22"/>
              </w:rPr>
            </w:pPr>
          </w:p>
          <w:p w14:paraId="3816096C" w14:textId="77777777" w:rsidR="008502D7" w:rsidRPr="00ED6138" w:rsidRDefault="008502D7" w:rsidP="00794757">
            <w:pPr>
              <w:spacing w:line="240" w:lineRule="auto"/>
              <w:rPr>
                <w:rFonts w:ascii="Tahoma" w:eastAsia="Calibri" w:hAnsi="Tahoma" w:cs="Tahoma"/>
                <w:szCs w:val="22"/>
              </w:rPr>
            </w:pP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0743FEA" w14:textId="77777777" w:rsidR="008502D7" w:rsidRPr="00ED6138" w:rsidRDefault="008502D7" w:rsidP="00794757">
            <w:pPr>
              <w:spacing w:line="240" w:lineRule="auto"/>
              <w:jc w:val="center"/>
              <w:rPr>
                <w:rFonts w:ascii="Tahoma" w:eastAsia="Calibri" w:hAnsi="Tahoma" w:cs="Tahoma"/>
                <w:b/>
                <w:bCs/>
                <w:szCs w:val="22"/>
              </w:rPr>
            </w:pPr>
            <w:r w:rsidRPr="00ED6138">
              <w:rPr>
                <w:rFonts w:ascii="Tahoma" w:hAnsi="Tahoma" w:cs="Tahoma"/>
                <w:b/>
                <w:bCs/>
                <w:szCs w:val="22"/>
              </w:rPr>
              <w:t>Out of Col. 2, MSME loans granted collateral free</w:t>
            </w:r>
          </w:p>
        </w:tc>
        <w:tc>
          <w:tcPr>
            <w:tcW w:w="13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6C4B904" w14:textId="77777777" w:rsidR="008502D7" w:rsidRPr="00ED6138" w:rsidRDefault="008502D7" w:rsidP="00794757">
            <w:pPr>
              <w:spacing w:line="240" w:lineRule="auto"/>
              <w:jc w:val="center"/>
              <w:rPr>
                <w:rFonts w:ascii="Tahoma" w:eastAsia="Calibri" w:hAnsi="Tahoma" w:cs="Tahoma"/>
                <w:b/>
                <w:bCs/>
                <w:szCs w:val="22"/>
              </w:rPr>
            </w:pPr>
            <w:r w:rsidRPr="00ED6138">
              <w:rPr>
                <w:rFonts w:ascii="Tahoma" w:hAnsi="Tahoma" w:cs="Tahoma"/>
                <w:b/>
                <w:bCs/>
                <w:szCs w:val="22"/>
              </w:rPr>
              <w:t xml:space="preserve">Out of Col. 5, amt. of NPA </w:t>
            </w:r>
          </w:p>
        </w:tc>
        <w:tc>
          <w:tcPr>
            <w:tcW w:w="1395" w:type="dxa"/>
            <w:tcBorders>
              <w:top w:val="single" w:sz="8" w:space="0" w:color="auto"/>
              <w:left w:val="nil"/>
              <w:bottom w:val="single" w:sz="8" w:space="0" w:color="auto"/>
              <w:right w:val="single" w:sz="8" w:space="0" w:color="auto"/>
            </w:tcBorders>
            <w:hideMark/>
          </w:tcPr>
          <w:p w14:paraId="03FAB376" w14:textId="77777777" w:rsidR="008502D7" w:rsidRPr="00ED6138" w:rsidRDefault="008502D7" w:rsidP="00794757">
            <w:pPr>
              <w:spacing w:line="240" w:lineRule="auto"/>
              <w:jc w:val="center"/>
              <w:rPr>
                <w:rFonts w:ascii="Tahoma" w:hAnsi="Tahoma" w:cs="Tahoma"/>
                <w:b/>
                <w:bCs/>
                <w:szCs w:val="22"/>
              </w:rPr>
            </w:pPr>
            <w:r w:rsidRPr="00ED6138">
              <w:rPr>
                <w:rFonts w:ascii="Tahoma" w:hAnsi="Tahoma" w:cs="Tahoma"/>
                <w:b/>
                <w:bCs/>
                <w:szCs w:val="22"/>
              </w:rPr>
              <w:t xml:space="preserve">%age of NPA under MSME Loans granted collateral free </w:t>
            </w:r>
          </w:p>
        </w:tc>
      </w:tr>
      <w:tr w:rsidR="008502D7" w:rsidRPr="00ED6138" w14:paraId="78D60C21" w14:textId="77777777" w:rsidTr="00794757">
        <w:trPr>
          <w:trHeight w:val="181"/>
        </w:trPr>
        <w:tc>
          <w:tcPr>
            <w:tcW w:w="14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D2B078" w14:textId="77777777" w:rsidR="008502D7" w:rsidRPr="00ED6138" w:rsidRDefault="008502D7" w:rsidP="00794757">
            <w:pPr>
              <w:jc w:val="center"/>
              <w:rPr>
                <w:rFonts w:ascii="Tahoma" w:eastAsia="Calibri" w:hAnsi="Tahoma" w:cs="Tahoma"/>
                <w:b/>
                <w:bCs/>
                <w:szCs w:val="22"/>
              </w:rPr>
            </w:pPr>
            <w:r w:rsidRPr="00ED6138">
              <w:rPr>
                <w:rFonts w:ascii="Tahoma" w:hAnsi="Tahoma" w:cs="Tahoma"/>
                <w:b/>
                <w:bCs/>
                <w:szCs w:val="22"/>
              </w:rPr>
              <w:t>1</w:t>
            </w:r>
          </w:p>
        </w:tc>
        <w:tc>
          <w:tcPr>
            <w:tcW w:w="1593" w:type="dxa"/>
            <w:tcBorders>
              <w:top w:val="nil"/>
              <w:left w:val="nil"/>
              <w:bottom w:val="single" w:sz="8" w:space="0" w:color="auto"/>
              <w:right w:val="single" w:sz="8" w:space="0" w:color="auto"/>
            </w:tcBorders>
            <w:tcMar>
              <w:top w:w="0" w:type="dxa"/>
              <w:left w:w="108" w:type="dxa"/>
              <w:bottom w:w="0" w:type="dxa"/>
              <w:right w:w="108" w:type="dxa"/>
            </w:tcMar>
            <w:hideMark/>
          </w:tcPr>
          <w:p w14:paraId="62C8CB46" w14:textId="77777777" w:rsidR="008502D7" w:rsidRPr="00ED6138" w:rsidRDefault="008502D7" w:rsidP="00794757">
            <w:pPr>
              <w:jc w:val="center"/>
              <w:rPr>
                <w:rFonts w:ascii="Tahoma" w:eastAsia="Calibri" w:hAnsi="Tahoma" w:cs="Tahoma"/>
                <w:b/>
                <w:bCs/>
                <w:szCs w:val="22"/>
              </w:rPr>
            </w:pPr>
            <w:r w:rsidRPr="00ED6138">
              <w:rPr>
                <w:rFonts w:ascii="Tahoma" w:hAnsi="Tahoma" w:cs="Tahoma"/>
                <w:b/>
                <w:bCs/>
                <w:szCs w:val="22"/>
              </w:rPr>
              <w:t>2</w:t>
            </w:r>
          </w:p>
        </w:tc>
        <w:tc>
          <w:tcPr>
            <w:tcW w:w="1139" w:type="dxa"/>
            <w:tcBorders>
              <w:top w:val="nil"/>
              <w:left w:val="nil"/>
              <w:bottom w:val="single" w:sz="8" w:space="0" w:color="auto"/>
              <w:right w:val="single" w:sz="8" w:space="0" w:color="auto"/>
            </w:tcBorders>
            <w:tcMar>
              <w:top w:w="0" w:type="dxa"/>
              <w:left w:w="108" w:type="dxa"/>
              <w:bottom w:w="0" w:type="dxa"/>
              <w:right w:w="108" w:type="dxa"/>
            </w:tcMar>
            <w:hideMark/>
          </w:tcPr>
          <w:p w14:paraId="4C2B3AE9" w14:textId="77777777" w:rsidR="008502D7" w:rsidRPr="00ED6138" w:rsidRDefault="008502D7" w:rsidP="00794757">
            <w:pPr>
              <w:jc w:val="center"/>
              <w:rPr>
                <w:rFonts w:ascii="Tahoma" w:eastAsia="Calibri" w:hAnsi="Tahoma" w:cs="Tahoma"/>
                <w:b/>
                <w:bCs/>
                <w:szCs w:val="22"/>
              </w:rPr>
            </w:pPr>
            <w:r w:rsidRPr="00ED6138">
              <w:rPr>
                <w:rFonts w:ascii="Tahoma" w:hAnsi="Tahoma" w:cs="Tahoma"/>
                <w:b/>
                <w:bCs/>
                <w:szCs w:val="22"/>
              </w:rPr>
              <w:t>3</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317FC780" w14:textId="77777777" w:rsidR="008502D7" w:rsidRPr="00ED6138" w:rsidRDefault="008502D7" w:rsidP="00794757">
            <w:pPr>
              <w:jc w:val="center"/>
              <w:rPr>
                <w:rFonts w:ascii="Tahoma" w:eastAsia="Calibri" w:hAnsi="Tahoma" w:cs="Tahoma"/>
                <w:b/>
                <w:bCs/>
                <w:szCs w:val="22"/>
              </w:rPr>
            </w:pPr>
            <w:r w:rsidRPr="00ED6138">
              <w:rPr>
                <w:rFonts w:ascii="Tahoma" w:hAnsi="Tahoma" w:cs="Tahoma"/>
                <w:b/>
                <w:bCs/>
                <w:szCs w:val="22"/>
              </w:rPr>
              <w:t>4</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0E153E96" w14:textId="77777777" w:rsidR="008502D7" w:rsidRPr="00ED6138" w:rsidRDefault="008502D7" w:rsidP="00794757">
            <w:pPr>
              <w:jc w:val="center"/>
              <w:rPr>
                <w:rFonts w:ascii="Tahoma" w:eastAsia="Calibri" w:hAnsi="Tahoma" w:cs="Tahoma"/>
                <w:b/>
                <w:bCs/>
                <w:szCs w:val="22"/>
              </w:rPr>
            </w:pPr>
            <w:r w:rsidRPr="00ED6138">
              <w:rPr>
                <w:rFonts w:ascii="Tahoma" w:hAnsi="Tahoma" w:cs="Tahoma"/>
                <w:b/>
                <w:bCs/>
                <w:szCs w:val="22"/>
              </w:rPr>
              <w:t>5</w:t>
            </w:r>
          </w:p>
        </w:tc>
        <w:tc>
          <w:tcPr>
            <w:tcW w:w="1395" w:type="dxa"/>
            <w:tcBorders>
              <w:top w:val="nil"/>
              <w:left w:val="nil"/>
              <w:bottom w:val="single" w:sz="8" w:space="0" w:color="auto"/>
              <w:right w:val="single" w:sz="8" w:space="0" w:color="auto"/>
            </w:tcBorders>
            <w:tcMar>
              <w:top w:w="0" w:type="dxa"/>
              <w:left w:w="108" w:type="dxa"/>
              <w:bottom w:w="0" w:type="dxa"/>
              <w:right w:w="108" w:type="dxa"/>
            </w:tcMar>
            <w:hideMark/>
          </w:tcPr>
          <w:p w14:paraId="600EC619" w14:textId="77777777" w:rsidR="008502D7" w:rsidRPr="00ED6138" w:rsidRDefault="008502D7" w:rsidP="00794757">
            <w:pPr>
              <w:jc w:val="center"/>
              <w:rPr>
                <w:rFonts w:ascii="Tahoma" w:eastAsia="Calibri" w:hAnsi="Tahoma" w:cs="Tahoma"/>
                <w:b/>
                <w:bCs/>
                <w:szCs w:val="22"/>
              </w:rPr>
            </w:pPr>
            <w:r w:rsidRPr="00ED6138">
              <w:rPr>
                <w:rFonts w:ascii="Tahoma" w:hAnsi="Tahoma" w:cs="Tahoma"/>
                <w:b/>
                <w:bCs/>
                <w:szCs w:val="22"/>
              </w:rPr>
              <w:t>6</w:t>
            </w:r>
          </w:p>
        </w:tc>
        <w:tc>
          <w:tcPr>
            <w:tcW w:w="1395" w:type="dxa"/>
            <w:tcBorders>
              <w:top w:val="nil"/>
              <w:left w:val="nil"/>
              <w:bottom w:val="single" w:sz="8" w:space="0" w:color="auto"/>
              <w:right w:val="single" w:sz="8" w:space="0" w:color="auto"/>
            </w:tcBorders>
            <w:hideMark/>
          </w:tcPr>
          <w:p w14:paraId="31D2A378" w14:textId="77777777" w:rsidR="008502D7" w:rsidRPr="00ED6138" w:rsidRDefault="008502D7" w:rsidP="00794757">
            <w:pPr>
              <w:jc w:val="center"/>
              <w:rPr>
                <w:rFonts w:ascii="Tahoma" w:hAnsi="Tahoma" w:cs="Tahoma"/>
                <w:b/>
                <w:bCs/>
                <w:szCs w:val="22"/>
              </w:rPr>
            </w:pPr>
            <w:r w:rsidRPr="00ED6138">
              <w:rPr>
                <w:rFonts w:ascii="Tahoma" w:hAnsi="Tahoma" w:cs="Tahoma"/>
                <w:b/>
                <w:bCs/>
                <w:szCs w:val="22"/>
              </w:rPr>
              <w:t>7</w:t>
            </w:r>
          </w:p>
        </w:tc>
      </w:tr>
      <w:tr w:rsidR="008502D7" w:rsidRPr="00ED6138" w14:paraId="6CB7B5F5" w14:textId="77777777" w:rsidTr="00794757">
        <w:trPr>
          <w:trHeight w:val="268"/>
        </w:trPr>
        <w:tc>
          <w:tcPr>
            <w:tcW w:w="142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69C5083" w14:textId="77777777" w:rsidR="008502D7" w:rsidRPr="00116272" w:rsidRDefault="00EA32A7" w:rsidP="00794757">
            <w:pPr>
              <w:pStyle w:val="PlainText"/>
              <w:spacing w:after="0" w:line="276" w:lineRule="auto"/>
              <w:jc w:val="center"/>
              <w:rPr>
                <w:rFonts w:cs="Tahoma"/>
                <w:bCs w:val="0"/>
                <w:sz w:val="22"/>
                <w:szCs w:val="22"/>
                <w:lang w:val="en-US" w:eastAsia="en-US" w:bidi="ar-SA"/>
              </w:rPr>
            </w:pPr>
            <w:r w:rsidRPr="00116272">
              <w:rPr>
                <w:rFonts w:cs="Tahoma"/>
                <w:bCs w:val="0"/>
                <w:sz w:val="22"/>
                <w:szCs w:val="22"/>
                <w:lang w:val="en-US" w:eastAsia="en-US" w:bidi="ar-SA"/>
              </w:rPr>
              <w:t>777869</w:t>
            </w:r>
          </w:p>
        </w:tc>
        <w:tc>
          <w:tcPr>
            <w:tcW w:w="1593" w:type="dxa"/>
            <w:tcBorders>
              <w:top w:val="nil"/>
              <w:left w:val="nil"/>
              <w:bottom w:val="single" w:sz="8" w:space="0" w:color="auto"/>
              <w:right w:val="single" w:sz="8" w:space="0" w:color="auto"/>
            </w:tcBorders>
            <w:tcMar>
              <w:top w:w="0" w:type="dxa"/>
              <w:left w:w="108" w:type="dxa"/>
              <w:bottom w:w="0" w:type="dxa"/>
              <w:right w:w="108" w:type="dxa"/>
            </w:tcMar>
          </w:tcPr>
          <w:p w14:paraId="75C99B9C" w14:textId="77777777" w:rsidR="008502D7" w:rsidRPr="00116272" w:rsidRDefault="00EA32A7" w:rsidP="00794757">
            <w:pPr>
              <w:pStyle w:val="PlainText"/>
              <w:spacing w:after="0" w:line="276" w:lineRule="auto"/>
              <w:jc w:val="center"/>
              <w:rPr>
                <w:rFonts w:cs="Tahoma"/>
                <w:bCs w:val="0"/>
                <w:sz w:val="22"/>
                <w:szCs w:val="22"/>
                <w:lang w:val="en-US" w:eastAsia="en-US" w:bidi="ar-SA"/>
              </w:rPr>
            </w:pPr>
            <w:r w:rsidRPr="00116272">
              <w:rPr>
                <w:rFonts w:cs="Tahoma"/>
                <w:bCs w:val="0"/>
                <w:sz w:val="22"/>
                <w:szCs w:val="22"/>
                <w:lang w:val="en-US" w:eastAsia="en-US" w:bidi="ar-SA"/>
              </w:rPr>
              <w:t>102016</w:t>
            </w:r>
          </w:p>
        </w:tc>
        <w:tc>
          <w:tcPr>
            <w:tcW w:w="1139"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263B0B3" w14:textId="77777777" w:rsidR="008502D7" w:rsidRPr="00116272" w:rsidRDefault="00116272" w:rsidP="00794757">
            <w:pPr>
              <w:jc w:val="center"/>
              <w:rPr>
                <w:rFonts w:ascii="Tahoma" w:eastAsia="Calibri" w:hAnsi="Tahoma" w:cs="Tahoma"/>
                <w:bCs/>
                <w:szCs w:val="22"/>
              </w:rPr>
            </w:pPr>
            <w:r w:rsidRPr="00116272">
              <w:rPr>
                <w:rFonts w:ascii="Tahoma" w:eastAsia="Calibri" w:hAnsi="Tahoma" w:cs="Tahoma"/>
                <w:bCs/>
                <w:szCs w:val="22"/>
              </w:rPr>
              <w:t>5147</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57E94C6" w14:textId="77777777" w:rsidR="008502D7" w:rsidRPr="00116272" w:rsidRDefault="00116272" w:rsidP="00794757">
            <w:pPr>
              <w:jc w:val="center"/>
              <w:rPr>
                <w:rFonts w:ascii="Tahoma" w:eastAsia="Calibri" w:hAnsi="Tahoma" w:cs="Tahoma"/>
                <w:bCs/>
                <w:szCs w:val="22"/>
              </w:rPr>
            </w:pPr>
            <w:r w:rsidRPr="00116272">
              <w:rPr>
                <w:rFonts w:ascii="Tahoma" w:eastAsia="Calibri" w:hAnsi="Tahoma" w:cs="Tahoma"/>
                <w:bCs/>
                <w:szCs w:val="22"/>
              </w:rPr>
              <w:t>5</w:t>
            </w:r>
            <w:r w:rsidR="008502D7" w:rsidRPr="00116272">
              <w:rPr>
                <w:rFonts w:ascii="Tahoma" w:eastAsia="Calibri" w:hAnsi="Tahoma" w:cs="Tahoma"/>
                <w:bCs/>
                <w:szCs w:val="22"/>
              </w:rPr>
              <w:t>%</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41E5049" w14:textId="77777777" w:rsidR="008502D7" w:rsidRPr="00116272" w:rsidRDefault="00116272" w:rsidP="00794757">
            <w:pPr>
              <w:jc w:val="center"/>
              <w:rPr>
                <w:rFonts w:ascii="Tahoma" w:eastAsia="Calibri" w:hAnsi="Tahoma" w:cs="Tahoma"/>
                <w:bCs/>
                <w:szCs w:val="22"/>
              </w:rPr>
            </w:pPr>
            <w:r w:rsidRPr="00116272">
              <w:rPr>
                <w:rFonts w:ascii="Tahoma" w:eastAsia="Calibri" w:hAnsi="Tahoma" w:cs="Tahoma"/>
                <w:bCs/>
                <w:szCs w:val="22"/>
              </w:rPr>
              <w:t>14113</w:t>
            </w:r>
          </w:p>
        </w:tc>
        <w:tc>
          <w:tcPr>
            <w:tcW w:w="1395"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9FAF0FD" w14:textId="77777777" w:rsidR="008502D7" w:rsidRPr="00116272" w:rsidRDefault="00116272" w:rsidP="00794757">
            <w:pPr>
              <w:jc w:val="center"/>
              <w:rPr>
                <w:rFonts w:ascii="Tahoma" w:eastAsia="Calibri" w:hAnsi="Tahoma" w:cs="Tahoma"/>
                <w:bCs/>
                <w:szCs w:val="22"/>
              </w:rPr>
            </w:pPr>
            <w:r w:rsidRPr="00116272">
              <w:rPr>
                <w:rFonts w:ascii="Tahoma" w:eastAsia="Calibri" w:hAnsi="Tahoma" w:cs="Tahoma"/>
                <w:bCs/>
                <w:szCs w:val="22"/>
              </w:rPr>
              <w:t>1396</w:t>
            </w:r>
          </w:p>
        </w:tc>
        <w:tc>
          <w:tcPr>
            <w:tcW w:w="1395" w:type="dxa"/>
            <w:tcBorders>
              <w:top w:val="nil"/>
              <w:left w:val="nil"/>
              <w:bottom w:val="single" w:sz="8" w:space="0" w:color="auto"/>
              <w:right w:val="single" w:sz="8" w:space="0" w:color="auto"/>
            </w:tcBorders>
          </w:tcPr>
          <w:p w14:paraId="3AFBE61D" w14:textId="77777777" w:rsidR="008502D7" w:rsidRPr="00116272" w:rsidRDefault="00116272" w:rsidP="00794757">
            <w:pPr>
              <w:jc w:val="center"/>
              <w:rPr>
                <w:rFonts w:ascii="Tahoma" w:eastAsia="Calibri" w:hAnsi="Tahoma" w:cs="Tahoma"/>
                <w:bCs/>
                <w:szCs w:val="22"/>
              </w:rPr>
            </w:pPr>
            <w:r w:rsidRPr="00116272">
              <w:rPr>
                <w:rFonts w:ascii="Tahoma" w:eastAsia="Calibri" w:hAnsi="Tahoma" w:cs="Tahoma"/>
                <w:bCs/>
                <w:szCs w:val="22"/>
              </w:rPr>
              <w:t>10</w:t>
            </w:r>
            <w:r w:rsidR="008502D7" w:rsidRPr="00116272">
              <w:rPr>
                <w:rFonts w:ascii="Tahoma" w:eastAsia="Calibri" w:hAnsi="Tahoma" w:cs="Tahoma"/>
                <w:bCs/>
                <w:szCs w:val="22"/>
              </w:rPr>
              <w:t>%</w:t>
            </w:r>
          </w:p>
        </w:tc>
      </w:tr>
    </w:tbl>
    <w:p w14:paraId="5ECC6686" w14:textId="77777777" w:rsidR="008502D7" w:rsidRPr="003F0AEC" w:rsidRDefault="008502D7" w:rsidP="008502D7">
      <w:pPr>
        <w:pStyle w:val="PlainText"/>
        <w:spacing w:after="0"/>
        <w:rPr>
          <w:rFonts w:cs="Tahoma"/>
          <w:b/>
          <w:color w:val="000000"/>
          <w:sz w:val="25"/>
          <w:szCs w:val="25"/>
        </w:rPr>
      </w:pPr>
    </w:p>
    <w:p w14:paraId="6285F985" w14:textId="77777777" w:rsidR="008502D7" w:rsidRPr="003F0AEC" w:rsidRDefault="008502D7" w:rsidP="008502D7">
      <w:pPr>
        <w:pStyle w:val="PlainText"/>
        <w:spacing w:after="0"/>
        <w:rPr>
          <w:rFonts w:cs="Tahoma"/>
          <w:b/>
          <w:color w:val="000000"/>
          <w:sz w:val="25"/>
          <w:szCs w:val="25"/>
        </w:rPr>
      </w:pPr>
      <w:r w:rsidRPr="003F0AEC">
        <w:rPr>
          <w:rFonts w:cs="Tahoma"/>
          <w:b/>
          <w:color w:val="000000"/>
          <w:sz w:val="25"/>
          <w:szCs w:val="25"/>
        </w:rPr>
        <w:t xml:space="preserve">Bank-wise detail is given as per Annexure No. </w:t>
      </w:r>
      <w:r w:rsidR="00035F4A">
        <w:rPr>
          <w:rFonts w:cs="Tahoma"/>
          <w:b/>
          <w:color w:val="000000"/>
          <w:sz w:val="25"/>
          <w:szCs w:val="25"/>
          <w:lang w:val="en-IN"/>
        </w:rPr>
        <w:t>40</w:t>
      </w:r>
      <w:r w:rsidRPr="003F0AEC">
        <w:rPr>
          <w:rFonts w:cs="Tahoma"/>
          <w:b/>
          <w:color w:val="000000"/>
          <w:sz w:val="25"/>
          <w:szCs w:val="25"/>
        </w:rPr>
        <w:t>.3 (P-</w:t>
      </w:r>
      <w:r w:rsidR="009C2C85">
        <w:rPr>
          <w:rFonts w:cs="Tahoma"/>
          <w:b/>
          <w:color w:val="000000"/>
          <w:sz w:val="25"/>
          <w:szCs w:val="25"/>
          <w:lang w:val="en-IN"/>
        </w:rPr>
        <w:t>20</w:t>
      </w:r>
      <w:r>
        <w:rPr>
          <w:rFonts w:cs="Tahoma"/>
          <w:b/>
          <w:color w:val="000000"/>
          <w:sz w:val="25"/>
          <w:szCs w:val="25"/>
          <w:lang w:val="en-US"/>
        </w:rPr>
        <w:t>0</w:t>
      </w:r>
      <w:r w:rsidRPr="003F0AEC">
        <w:rPr>
          <w:rFonts w:cs="Tahoma"/>
          <w:b/>
          <w:color w:val="000000"/>
          <w:sz w:val="25"/>
          <w:szCs w:val="25"/>
        </w:rPr>
        <w:t>).</w:t>
      </w:r>
    </w:p>
    <w:p w14:paraId="48C25129" w14:textId="77777777" w:rsidR="008502D7" w:rsidRPr="003F0AEC" w:rsidRDefault="008502D7" w:rsidP="008502D7">
      <w:pPr>
        <w:pStyle w:val="PlainText"/>
        <w:spacing w:after="0"/>
        <w:rPr>
          <w:rFonts w:cs="Tahoma"/>
          <w:b/>
          <w:color w:val="000000"/>
          <w:sz w:val="25"/>
          <w:szCs w:val="25"/>
        </w:rPr>
      </w:pPr>
    </w:p>
    <w:tbl>
      <w:tblPr>
        <w:tblW w:w="0" w:type="auto"/>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ook w:val="04A0" w:firstRow="1" w:lastRow="0" w:firstColumn="1" w:lastColumn="0" w:noHBand="0" w:noVBand="1"/>
      </w:tblPr>
      <w:tblGrid>
        <w:gridCol w:w="2346"/>
        <w:gridCol w:w="7537"/>
      </w:tblGrid>
      <w:tr w:rsidR="008502D7" w:rsidRPr="003F0AEC" w14:paraId="3A4F5385" w14:textId="77777777" w:rsidTr="00794757">
        <w:tc>
          <w:tcPr>
            <w:tcW w:w="2366" w:type="dxa"/>
          </w:tcPr>
          <w:p w14:paraId="61B076AC" w14:textId="77777777" w:rsidR="008502D7" w:rsidRPr="003F0AEC" w:rsidRDefault="008502D7" w:rsidP="00794757">
            <w:pPr>
              <w:pStyle w:val="PlainText"/>
              <w:spacing w:after="0"/>
              <w:rPr>
                <w:rFonts w:cs="Tahoma"/>
                <w:b/>
                <w:color w:val="000000"/>
                <w:sz w:val="25"/>
                <w:szCs w:val="25"/>
                <w:lang w:val="en-IN" w:eastAsia="en-IN" w:bidi="ar-SA"/>
              </w:rPr>
            </w:pPr>
            <w:r>
              <w:rPr>
                <w:rFonts w:cs="Tahoma"/>
                <w:b/>
                <w:color w:val="000000"/>
                <w:sz w:val="25"/>
                <w:szCs w:val="25"/>
                <w:lang w:val="en-IN" w:eastAsia="en-IN" w:bidi="ar-SA"/>
              </w:rPr>
              <w:t xml:space="preserve">AGENDA ITEM NO. </w:t>
            </w:r>
            <w:r w:rsidR="006F4FDF">
              <w:rPr>
                <w:rFonts w:cs="Tahoma"/>
                <w:b/>
                <w:color w:val="000000"/>
                <w:sz w:val="25"/>
                <w:szCs w:val="25"/>
                <w:lang w:val="en-IN" w:eastAsia="en-IN" w:bidi="ar-SA"/>
              </w:rPr>
              <w:t>27</w:t>
            </w:r>
            <w:r w:rsidRPr="003F0AEC">
              <w:rPr>
                <w:rFonts w:cs="Tahoma"/>
                <w:b/>
                <w:color w:val="000000"/>
                <w:sz w:val="25"/>
                <w:szCs w:val="25"/>
                <w:lang w:val="en-IN" w:eastAsia="en-IN" w:bidi="ar-SA"/>
              </w:rPr>
              <w:t>.3</w:t>
            </w:r>
          </w:p>
        </w:tc>
        <w:tc>
          <w:tcPr>
            <w:tcW w:w="7642" w:type="dxa"/>
          </w:tcPr>
          <w:p w14:paraId="49C58A16" w14:textId="77777777" w:rsidR="008502D7" w:rsidRPr="003F0AEC" w:rsidRDefault="008502D7" w:rsidP="00794757">
            <w:pPr>
              <w:pStyle w:val="PlainText"/>
              <w:spacing w:after="0"/>
              <w:rPr>
                <w:rFonts w:cs="Tahoma"/>
                <w:b/>
                <w:color w:val="000000"/>
                <w:sz w:val="25"/>
                <w:szCs w:val="25"/>
                <w:lang w:val="en-IN" w:eastAsia="en-IN" w:bidi="ar-SA"/>
              </w:rPr>
            </w:pPr>
            <w:r w:rsidRPr="003F0AEC">
              <w:rPr>
                <w:rFonts w:cs="Tahoma"/>
                <w:b/>
                <w:color w:val="000000"/>
                <w:sz w:val="25"/>
                <w:szCs w:val="25"/>
                <w:lang w:val="en-IN" w:eastAsia="en-IN" w:bidi="ar-SA"/>
              </w:rPr>
              <w:t>BIFURCATION OF NPA UNDER MSME ADVANCES AS ON JUN</w:t>
            </w:r>
            <w:r>
              <w:rPr>
                <w:rFonts w:cs="Tahoma"/>
                <w:b/>
                <w:color w:val="000000"/>
                <w:sz w:val="25"/>
                <w:szCs w:val="25"/>
                <w:lang w:val="en-IN" w:eastAsia="en-IN" w:bidi="ar-SA"/>
              </w:rPr>
              <w:t>E, 202</w:t>
            </w:r>
            <w:r w:rsidR="00E20193">
              <w:rPr>
                <w:rFonts w:cs="Tahoma"/>
                <w:b/>
                <w:color w:val="000000"/>
                <w:sz w:val="25"/>
                <w:szCs w:val="25"/>
                <w:lang w:val="en-IN" w:eastAsia="en-IN" w:bidi="ar-SA"/>
              </w:rPr>
              <w:t>2</w:t>
            </w:r>
          </w:p>
        </w:tc>
      </w:tr>
    </w:tbl>
    <w:p w14:paraId="1043F3E1" w14:textId="77777777" w:rsidR="008502D7" w:rsidRPr="007D369A" w:rsidRDefault="008502D7" w:rsidP="008502D7">
      <w:pPr>
        <w:pStyle w:val="PlainText"/>
        <w:spacing w:after="0"/>
        <w:jc w:val="right"/>
        <w:rPr>
          <w:rFonts w:cs="Tahoma"/>
          <w:color w:val="000000"/>
          <w:sz w:val="15"/>
          <w:szCs w:val="15"/>
        </w:rPr>
      </w:pPr>
    </w:p>
    <w:p w14:paraId="19EFBB0F" w14:textId="77777777" w:rsidR="008502D7" w:rsidRDefault="008502D7" w:rsidP="008502D7">
      <w:pPr>
        <w:pStyle w:val="PlainText"/>
        <w:spacing w:after="0"/>
        <w:rPr>
          <w:rFonts w:cs="Tahoma"/>
          <w:color w:val="000000"/>
          <w:sz w:val="25"/>
          <w:szCs w:val="25"/>
          <w:lang w:val="en-US"/>
        </w:rPr>
      </w:pPr>
      <w:r w:rsidRPr="003F0AEC">
        <w:rPr>
          <w:rFonts w:cs="Tahoma"/>
          <w:color w:val="000000"/>
          <w:sz w:val="25"/>
          <w:szCs w:val="25"/>
        </w:rPr>
        <w:t xml:space="preserve">The bifurcation of NPA under MSME Advances as </w:t>
      </w:r>
      <w:r w:rsidRPr="003F0AEC">
        <w:rPr>
          <w:rFonts w:cs="Tahoma"/>
          <w:color w:val="000000"/>
          <w:sz w:val="25"/>
          <w:szCs w:val="25"/>
          <w:lang w:val="en-US"/>
        </w:rPr>
        <w:t>on</w:t>
      </w:r>
      <w:r w:rsidRPr="003F0AEC">
        <w:rPr>
          <w:rFonts w:cs="Tahoma"/>
          <w:color w:val="000000"/>
          <w:sz w:val="25"/>
          <w:szCs w:val="25"/>
        </w:rPr>
        <w:t xml:space="preserve"> 3</w:t>
      </w:r>
      <w:r w:rsidRPr="003F0AEC">
        <w:rPr>
          <w:rFonts w:cs="Tahoma"/>
          <w:color w:val="000000"/>
          <w:sz w:val="25"/>
          <w:szCs w:val="25"/>
          <w:lang w:val="en-US"/>
        </w:rPr>
        <w:t>0</w:t>
      </w:r>
      <w:r w:rsidRPr="003F0AEC">
        <w:rPr>
          <w:rFonts w:cs="Tahoma"/>
          <w:color w:val="000000"/>
          <w:sz w:val="25"/>
          <w:szCs w:val="25"/>
          <w:vertAlign w:val="superscript"/>
          <w:lang w:val="en-US"/>
        </w:rPr>
        <w:t>th</w:t>
      </w:r>
      <w:r w:rsidRPr="003F0AEC">
        <w:rPr>
          <w:rFonts w:cs="Tahoma"/>
          <w:color w:val="000000"/>
          <w:sz w:val="25"/>
          <w:szCs w:val="25"/>
          <w:lang w:val="en-US"/>
        </w:rPr>
        <w:t xml:space="preserve"> </w:t>
      </w:r>
      <w:r w:rsidRPr="003F0AEC">
        <w:rPr>
          <w:rFonts w:cs="Tahoma"/>
          <w:color w:val="000000"/>
          <w:sz w:val="25"/>
          <w:szCs w:val="25"/>
        </w:rPr>
        <w:t>June, 20</w:t>
      </w:r>
      <w:r w:rsidRPr="003F0AEC">
        <w:rPr>
          <w:rFonts w:cs="Tahoma"/>
          <w:color w:val="000000"/>
          <w:sz w:val="25"/>
          <w:szCs w:val="25"/>
          <w:lang w:val="en-IN"/>
        </w:rPr>
        <w:t>2</w:t>
      </w:r>
      <w:r w:rsidR="00EA4CC3">
        <w:rPr>
          <w:rFonts w:cs="Tahoma"/>
          <w:color w:val="000000"/>
          <w:sz w:val="25"/>
          <w:szCs w:val="25"/>
          <w:lang w:val="en-IN"/>
        </w:rPr>
        <w:t>2</w:t>
      </w:r>
      <w:r w:rsidRPr="003F0AEC">
        <w:rPr>
          <w:rFonts w:cs="Tahoma"/>
          <w:color w:val="000000"/>
          <w:sz w:val="25"/>
          <w:szCs w:val="25"/>
        </w:rPr>
        <w:t xml:space="preserve"> is as under:-</w:t>
      </w:r>
    </w:p>
    <w:p w14:paraId="1CE7EA65" w14:textId="77777777" w:rsidR="008502D7" w:rsidRPr="003F0AEC" w:rsidRDefault="008502D7" w:rsidP="008502D7">
      <w:pPr>
        <w:pStyle w:val="PlainText"/>
        <w:spacing w:after="0"/>
        <w:jc w:val="right"/>
        <w:rPr>
          <w:rFonts w:cs="Tahoma"/>
          <w:color w:val="000000"/>
          <w:sz w:val="25"/>
          <w:szCs w:val="25"/>
        </w:rPr>
      </w:pPr>
      <w:r w:rsidRPr="003F0AEC">
        <w:rPr>
          <w:rFonts w:cs="Tahoma"/>
          <w:color w:val="000000"/>
          <w:sz w:val="25"/>
          <w:szCs w:val="25"/>
        </w:rPr>
        <w:t xml:space="preserve">(Amt. </w:t>
      </w:r>
      <w:r w:rsidRPr="003F0AEC">
        <w:rPr>
          <w:rFonts w:cs="Tahoma"/>
          <w:bCs w:val="0"/>
          <w:color w:val="000000"/>
          <w:sz w:val="25"/>
          <w:szCs w:val="25"/>
        </w:rPr>
        <w:t>Rs.</w:t>
      </w:r>
      <w:r w:rsidRPr="003F0AEC">
        <w:rPr>
          <w:rFonts w:cs="Tahoma"/>
          <w:color w:val="000000"/>
          <w:sz w:val="25"/>
          <w:szCs w:val="25"/>
        </w:rPr>
        <w:t xml:space="preserve"> in Crore)</w:t>
      </w:r>
    </w:p>
    <w:p w14:paraId="0817E429" w14:textId="77777777" w:rsidR="008502D7" w:rsidRPr="003F0AEC" w:rsidRDefault="008502D7" w:rsidP="008502D7">
      <w:pPr>
        <w:pStyle w:val="PlainText"/>
        <w:spacing w:after="0"/>
        <w:jc w:val="right"/>
        <w:rPr>
          <w:rFonts w:cs="Tahoma"/>
          <w:b/>
          <w:color w:val="000000"/>
          <w:sz w:val="25"/>
          <w:szCs w:val="25"/>
          <w:lang w:val="en-US"/>
        </w:rPr>
      </w:pP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8"/>
        <w:gridCol w:w="1452"/>
        <w:gridCol w:w="1126"/>
        <w:gridCol w:w="1126"/>
        <w:gridCol w:w="1126"/>
        <w:gridCol w:w="1126"/>
        <w:gridCol w:w="1126"/>
        <w:gridCol w:w="1738"/>
      </w:tblGrid>
      <w:tr w:rsidR="008502D7" w:rsidRPr="00ED6138" w14:paraId="765279D7" w14:textId="77777777" w:rsidTr="00794757">
        <w:tc>
          <w:tcPr>
            <w:tcW w:w="2820" w:type="dxa"/>
            <w:gridSpan w:val="2"/>
          </w:tcPr>
          <w:p w14:paraId="1798A69B" w14:textId="77777777" w:rsidR="008502D7" w:rsidRPr="00EA4CC3" w:rsidRDefault="008502D7" w:rsidP="00794757">
            <w:pPr>
              <w:pStyle w:val="PlainText"/>
              <w:spacing w:after="0"/>
              <w:jc w:val="center"/>
              <w:rPr>
                <w:rFonts w:cs="Tahoma"/>
                <w:b/>
                <w:color w:val="000000"/>
                <w:sz w:val="22"/>
                <w:szCs w:val="22"/>
                <w:lang w:val="en-IN" w:eastAsia="en-IN" w:bidi="ar-SA"/>
              </w:rPr>
            </w:pPr>
            <w:r w:rsidRPr="00EA4CC3">
              <w:rPr>
                <w:rFonts w:cs="Tahoma"/>
                <w:b/>
                <w:color w:val="000000"/>
                <w:sz w:val="22"/>
                <w:szCs w:val="22"/>
                <w:lang w:val="en-IN" w:eastAsia="en-IN" w:bidi="ar-SA"/>
              </w:rPr>
              <w:t>Micro Enterprises</w:t>
            </w:r>
          </w:p>
        </w:tc>
        <w:tc>
          <w:tcPr>
            <w:tcW w:w="2252" w:type="dxa"/>
            <w:gridSpan w:val="2"/>
          </w:tcPr>
          <w:p w14:paraId="563C3424" w14:textId="77777777" w:rsidR="008502D7" w:rsidRPr="00EA4CC3" w:rsidRDefault="008502D7" w:rsidP="00794757">
            <w:pPr>
              <w:pStyle w:val="PlainText"/>
              <w:spacing w:after="0"/>
              <w:jc w:val="center"/>
              <w:rPr>
                <w:rFonts w:cs="Tahoma"/>
                <w:b/>
                <w:color w:val="000000"/>
                <w:sz w:val="22"/>
                <w:szCs w:val="22"/>
                <w:lang w:val="en-IN" w:eastAsia="en-IN" w:bidi="ar-SA"/>
              </w:rPr>
            </w:pPr>
            <w:r w:rsidRPr="00EA4CC3">
              <w:rPr>
                <w:rFonts w:cs="Tahoma"/>
                <w:b/>
                <w:color w:val="000000"/>
                <w:sz w:val="22"/>
                <w:szCs w:val="22"/>
                <w:lang w:val="en-IN" w:eastAsia="en-IN" w:bidi="ar-SA"/>
              </w:rPr>
              <w:t>Small Enterprises</w:t>
            </w:r>
          </w:p>
        </w:tc>
        <w:tc>
          <w:tcPr>
            <w:tcW w:w="2252" w:type="dxa"/>
            <w:gridSpan w:val="2"/>
          </w:tcPr>
          <w:p w14:paraId="5EA92CE2" w14:textId="77777777" w:rsidR="008502D7" w:rsidRPr="00EA4CC3" w:rsidRDefault="008502D7" w:rsidP="00794757">
            <w:pPr>
              <w:pStyle w:val="PlainText"/>
              <w:spacing w:after="0"/>
              <w:jc w:val="center"/>
              <w:rPr>
                <w:rFonts w:cs="Tahoma"/>
                <w:b/>
                <w:color w:val="000000"/>
                <w:sz w:val="22"/>
                <w:szCs w:val="22"/>
                <w:lang w:val="en-IN" w:eastAsia="en-IN" w:bidi="ar-SA"/>
              </w:rPr>
            </w:pPr>
            <w:r w:rsidRPr="00EA4CC3">
              <w:rPr>
                <w:rFonts w:cs="Tahoma"/>
                <w:b/>
                <w:color w:val="000000"/>
                <w:sz w:val="22"/>
                <w:szCs w:val="22"/>
                <w:lang w:val="en-IN" w:eastAsia="en-IN" w:bidi="ar-SA"/>
              </w:rPr>
              <w:t>Medium Enterprises</w:t>
            </w:r>
          </w:p>
        </w:tc>
        <w:tc>
          <w:tcPr>
            <w:tcW w:w="2864" w:type="dxa"/>
            <w:gridSpan w:val="2"/>
          </w:tcPr>
          <w:p w14:paraId="1B2BB1D8" w14:textId="77777777" w:rsidR="008502D7" w:rsidRPr="00EA4CC3" w:rsidRDefault="008502D7" w:rsidP="00794757">
            <w:pPr>
              <w:pStyle w:val="PlainText"/>
              <w:spacing w:after="0"/>
              <w:jc w:val="center"/>
              <w:rPr>
                <w:rFonts w:cs="Tahoma"/>
                <w:b/>
                <w:color w:val="000000"/>
                <w:sz w:val="22"/>
                <w:szCs w:val="22"/>
                <w:lang w:val="en-IN" w:eastAsia="en-IN" w:bidi="ar-SA"/>
              </w:rPr>
            </w:pPr>
            <w:r w:rsidRPr="00EA4CC3">
              <w:rPr>
                <w:rFonts w:cs="Tahoma"/>
                <w:b/>
                <w:color w:val="000000"/>
                <w:sz w:val="22"/>
                <w:szCs w:val="22"/>
                <w:lang w:val="en-IN" w:eastAsia="en-IN" w:bidi="ar-SA"/>
              </w:rPr>
              <w:t>Total NPA under MSME Advances</w:t>
            </w:r>
          </w:p>
        </w:tc>
      </w:tr>
      <w:tr w:rsidR="008502D7" w:rsidRPr="00ED6138" w14:paraId="1CE7CC70" w14:textId="77777777" w:rsidTr="00794757">
        <w:tc>
          <w:tcPr>
            <w:tcW w:w="1368" w:type="dxa"/>
          </w:tcPr>
          <w:p w14:paraId="55192D28" w14:textId="77777777" w:rsidR="008502D7" w:rsidRPr="00ED6138" w:rsidRDefault="008502D7" w:rsidP="00794757">
            <w:pPr>
              <w:pStyle w:val="PlainText"/>
              <w:spacing w:after="0"/>
              <w:jc w:val="center"/>
              <w:rPr>
                <w:rFonts w:cs="Tahoma"/>
                <w:bCs w:val="0"/>
                <w:color w:val="000000"/>
                <w:sz w:val="22"/>
                <w:szCs w:val="22"/>
                <w:lang w:val="en-IN" w:eastAsia="en-IN" w:bidi="ar-SA"/>
              </w:rPr>
            </w:pPr>
            <w:r w:rsidRPr="00ED6138">
              <w:rPr>
                <w:rFonts w:cs="Tahoma"/>
                <w:bCs w:val="0"/>
                <w:color w:val="000000"/>
                <w:sz w:val="22"/>
                <w:szCs w:val="22"/>
                <w:lang w:val="en-IN" w:eastAsia="en-IN" w:bidi="ar-SA"/>
              </w:rPr>
              <w:t>No. of A/cs</w:t>
            </w:r>
          </w:p>
        </w:tc>
        <w:tc>
          <w:tcPr>
            <w:tcW w:w="1452" w:type="dxa"/>
          </w:tcPr>
          <w:p w14:paraId="41E641B4" w14:textId="77777777" w:rsidR="008502D7" w:rsidRPr="00ED6138" w:rsidRDefault="008502D7" w:rsidP="00794757">
            <w:pPr>
              <w:pStyle w:val="PlainText"/>
              <w:spacing w:after="0"/>
              <w:jc w:val="center"/>
              <w:rPr>
                <w:rFonts w:cs="Tahoma"/>
                <w:bCs w:val="0"/>
                <w:color w:val="000000"/>
                <w:sz w:val="22"/>
                <w:szCs w:val="22"/>
                <w:lang w:val="en-IN" w:eastAsia="en-IN" w:bidi="ar-SA"/>
              </w:rPr>
            </w:pPr>
            <w:r w:rsidRPr="00ED6138">
              <w:rPr>
                <w:rFonts w:cs="Tahoma"/>
                <w:bCs w:val="0"/>
                <w:color w:val="000000"/>
                <w:sz w:val="22"/>
                <w:szCs w:val="22"/>
                <w:lang w:val="en-IN" w:eastAsia="en-IN" w:bidi="ar-SA"/>
              </w:rPr>
              <w:t>Amt.</w:t>
            </w:r>
          </w:p>
        </w:tc>
        <w:tc>
          <w:tcPr>
            <w:tcW w:w="1126" w:type="dxa"/>
          </w:tcPr>
          <w:p w14:paraId="39737EFE" w14:textId="77777777" w:rsidR="008502D7" w:rsidRPr="00ED6138" w:rsidRDefault="008502D7" w:rsidP="00794757">
            <w:pPr>
              <w:pStyle w:val="PlainText"/>
              <w:spacing w:after="0"/>
              <w:jc w:val="center"/>
              <w:rPr>
                <w:rFonts w:cs="Tahoma"/>
                <w:bCs w:val="0"/>
                <w:color w:val="000000"/>
                <w:sz w:val="22"/>
                <w:szCs w:val="22"/>
                <w:lang w:val="en-IN" w:eastAsia="en-IN" w:bidi="ar-SA"/>
              </w:rPr>
            </w:pPr>
            <w:r w:rsidRPr="00ED6138">
              <w:rPr>
                <w:rFonts w:cs="Tahoma"/>
                <w:bCs w:val="0"/>
                <w:color w:val="000000"/>
                <w:sz w:val="22"/>
                <w:szCs w:val="22"/>
                <w:lang w:val="en-IN" w:eastAsia="en-IN" w:bidi="ar-SA"/>
              </w:rPr>
              <w:t>No. of A/cs</w:t>
            </w:r>
          </w:p>
        </w:tc>
        <w:tc>
          <w:tcPr>
            <w:tcW w:w="1126" w:type="dxa"/>
          </w:tcPr>
          <w:p w14:paraId="1EDB9FA1" w14:textId="77777777" w:rsidR="008502D7" w:rsidRPr="00ED6138" w:rsidRDefault="008502D7" w:rsidP="00794757">
            <w:pPr>
              <w:pStyle w:val="PlainText"/>
              <w:spacing w:after="0"/>
              <w:jc w:val="center"/>
              <w:rPr>
                <w:rFonts w:cs="Tahoma"/>
                <w:bCs w:val="0"/>
                <w:color w:val="000000"/>
                <w:sz w:val="22"/>
                <w:szCs w:val="22"/>
                <w:lang w:val="en-IN" w:eastAsia="en-IN" w:bidi="ar-SA"/>
              </w:rPr>
            </w:pPr>
            <w:r w:rsidRPr="00ED6138">
              <w:rPr>
                <w:rFonts w:cs="Tahoma"/>
                <w:bCs w:val="0"/>
                <w:color w:val="000000"/>
                <w:sz w:val="22"/>
                <w:szCs w:val="22"/>
                <w:lang w:val="en-IN" w:eastAsia="en-IN" w:bidi="ar-SA"/>
              </w:rPr>
              <w:t>Amt.</w:t>
            </w:r>
          </w:p>
        </w:tc>
        <w:tc>
          <w:tcPr>
            <w:tcW w:w="1126" w:type="dxa"/>
          </w:tcPr>
          <w:p w14:paraId="6A87B6A8" w14:textId="77777777" w:rsidR="008502D7" w:rsidRPr="00ED6138" w:rsidRDefault="008502D7" w:rsidP="00794757">
            <w:pPr>
              <w:pStyle w:val="PlainText"/>
              <w:spacing w:after="0"/>
              <w:jc w:val="center"/>
              <w:rPr>
                <w:rFonts w:cs="Tahoma"/>
                <w:bCs w:val="0"/>
                <w:color w:val="000000"/>
                <w:sz w:val="22"/>
                <w:szCs w:val="22"/>
                <w:lang w:val="en-IN" w:eastAsia="en-IN" w:bidi="ar-SA"/>
              </w:rPr>
            </w:pPr>
            <w:r w:rsidRPr="00ED6138">
              <w:rPr>
                <w:rFonts w:cs="Tahoma"/>
                <w:bCs w:val="0"/>
                <w:color w:val="000000"/>
                <w:sz w:val="22"/>
                <w:szCs w:val="22"/>
                <w:lang w:val="en-IN" w:eastAsia="en-IN" w:bidi="ar-SA"/>
              </w:rPr>
              <w:t>No. of A/cs</w:t>
            </w:r>
          </w:p>
        </w:tc>
        <w:tc>
          <w:tcPr>
            <w:tcW w:w="1126" w:type="dxa"/>
          </w:tcPr>
          <w:p w14:paraId="73773CB2" w14:textId="77777777" w:rsidR="008502D7" w:rsidRPr="00ED6138" w:rsidRDefault="008502D7" w:rsidP="00794757">
            <w:pPr>
              <w:pStyle w:val="PlainText"/>
              <w:spacing w:after="0"/>
              <w:jc w:val="center"/>
              <w:rPr>
                <w:rFonts w:cs="Tahoma"/>
                <w:bCs w:val="0"/>
                <w:color w:val="000000"/>
                <w:sz w:val="22"/>
                <w:szCs w:val="22"/>
                <w:lang w:val="en-IN" w:eastAsia="en-IN" w:bidi="ar-SA"/>
              </w:rPr>
            </w:pPr>
            <w:r w:rsidRPr="00ED6138">
              <w:rPr>
                <w:rFonts w:cs="Tahoma"/>
                <w:bCs w:val="0"/>
                <w:color w:val="000000"/>
                <w:sz w:val="22"/>
                <w:szCs w:val="22"/>
                <w:lang w:val="en-IN" w:eastAsia="en-IN" w:bidi="ar-SA"/>
              </w:rPr>
              <w:t>Amt.</w:t>
            </w:r>
          </w:p>
        </w:tc>
        <w:tc>
          <w:tcPr>
            <w:tcW w:w="1126" w:type="dxa"/>
          </w:tcPr>
          <w:p w14:paraId="4060678F" w14:textId="77777777" w:rsidR="008502D7" w:rsidRPr="00ED6138" w:rsidRDefault="008502D7" w:rsidP="00794757">
            <w:pPr>
              <w:pStyle w:val="PlainText"/>
              <w:spacing w:after="0"/>
              <w:jc w:val="center"/>
              <w:rPr>
                <w:rFonts w:cs="Tahoma"/>
                <w:bCs w:val="0"/>
                <w:color w:val="000000"/>
                <w:sz w:val="22"/>
                <w:szCs w:val="22"/>
                <w:lang w:val="en-IN" w:eastAsia="en-IN" w:bidi="ar-SA"/>
              </w:rPr>
            </w:pPr>
            <w:r w:rsidRPr="00ED6138">
              <w:rPr>
                <w:rFonts w:cs="Tahoma"/>
                <w:bCs w:val="0"/>
                <w:color w:val="000000"/>
                <w:sz w:val="22"/>
                <w:szCs w:val="22"/>
                <w:lang w:val="en-IN" w:eastAsia="en-IN" w:bidi="ar-SA"/>
              </w:rPr>
              <w:t>No. of A/cs</w:t>
            </w:r>
          </w:p>
        </w:tc>
        <w:tc>
          <w:tcPr>
            <w:tcW w:w="1738" w:type="dxa"/>
          </w:tcPr>
          <w:p w14:paraId="4D71AC32" w14:textId="77777777" w:rsidR="008502D7" w:rsidRPr="00ED6138" w:rsidRDefault="008502D7" w:rsidP="00794757">
            <w:pPr>
              <w:pStyle w:val="PlainText"/>
              <w:spacing w:after="0"/>
              <w:jc w:val="center"/>
              <w:rPr>
                <w:rFonts w:cs="Tahoma"/>
                <w:bCs w:val="0"/>
                <w:color w:val="000000"/>
                <w:sz w:val="22"/>
                <w:szCs w:val="22"/>
                <w:lang w:val="en-IN" w:eastAsia="en-IN" w:bidi="ar-SA"/>
              </w:rPr>
            </w:pPr>
            <w:r w:rsidRPr="00ED6138">
              <w:rPr>
                <w:rFonts w:cs="Tahoma"/>
                <w:bCs w:val="0"/>
                <w:color w:val="000000"/>
                <w:sz w:val="22"/>
                <w:szCs w:val="22"/>
                <w:lang w:val="en-IN" w:eastAsia="en-IN" w:bidi="ar-SA"/>
              </w:rPr>
              <w:t>Amt.</w:t>
            </w:r>
          </w:p>
        </w:tc>
      </w:tr>
      <w:tr w:rsidR="008502D7" w:rsidRPr="00ED6138" w14:paraId="7CD21A40" w14:textId="77777777" w:rsidTr="00794757">
        <w:tc>
          <w:tcPr>
            <w:tcW w:w="1368" w:type="dxa"/>
          </w:tcPr>
          <w:p w14:paraId="039AA91A" w14:textId="77777777" w:rsidR="008502D7" w:rsidRPr="00ED6138" w:rsidRDefault="00EA4CC3" w:rsidP="00794757">
            <w:pPr>
              <w:pStyle w:val="PlainText"/>
              <w:spacing w:after="0"/>
              <w:jc w:val="center"/>
              <w:rPr>
                <w:rFonts w:cs="Tahoma"/>
                <w:bCs w:val="0"/>
                <w:color w:val="000000"/>
                <w:sz w:val="22"/>
                <w:szCs w:val="22"/>
                <w:lang w:val="en-IN" w:eastAsia="en-IN" w:bidi="ar-SA"/>
              </w:rPr>
            </w:pPr>
            <w:r>
              <w:rPr>
                <w:rFonts w:cs="Tahoma"/>
                <w:bCs w:val="0"/>
                <w:color w:val="000000"/>
                <w:sz w:val="22"/>
                <w:szCs w:val="22"/>
                <w:lang w:val="en-IN" w:eastAsia="en-IN" w:bidi="ar-SA"/>
              </w:rPr>
              <w:t>101065</w:t>
            </w:r>
          </w:p>
        </w:tc>
        <w:tc>
          <w:tcPr>
            <w:tcW w:w="1452" w:type="dxa"/>
          </w:tcPr>
          <w:p w14:paraId="5F55F7B3" w14:textId="77777777" w:rsidR="008502D7" w:rsidRPr="00ED6138" w:rsidRDefault="00EA4CC3" w:rsidP="00794757">
            <w:pPr>
              <w:pStyle w:val="PlainText"/>
              <w:spacing w:after="0"/>
              <w:jc w:val="center"/>
              <w:rPr>
                <w:rFonts w:cs="Tahoma"/>
                <w:bCs w:val="0"/>
                <w:color w:val="000000"/>
                <w:sz w:val="22"/>
                <w:szCs w:val="22"/>
                <w:lang w:val="en-IN" w:eastAsia="en-IN" w:bidi="ar-SA"/>
              </w:rPr>
            </w:pPr>
            <w:r>
              <w:rPr>
                <w:rFonts w:cs="Tahoma"/>
                <w:bCs w:val="0"/>
                <w:color w:val="000000"/>
                <w:sz w:val="22"/>
                <w:szCs w:val="22"/>
                <w:lang w:val="en-IN" w:eastAsia="en-IN" w:bidi="ar-SA"/>
              </w:rPr>
              <w:t>2318</w:t>
            </w:r>
          </w:p>
        </w:tc>
        <w:tc>
          <w:tcPr>
            <w:tcW w:w="1126" w:type="dxa"/>
          </w:tcPr>
          <w:p w14:paraId="000C8325" w14:textId="77777777" w:rsidR="008502D7" w:rsidRPr="00ED6138" w:rsidRDefault="00EA4CC3" w:rsidP="00794757">
            <w:pPr>
              <w:pStyle w:val="PlainText"/>
              <w:spacing w:after="0"/>
              <w:jc w:val="center"/>
              <w:rPr>
                <w:rFonts w:cs="Tahoma"/>
                <w:bCs w:val="0"/>
                <w:color w:val="000000"/>
                <w:sz w:val="22"/>
                <w:szCs w:val="22"/>
                <w:lang w:val="en-IN" w:eastAsia="en-IN" w:bidi="ar-SA"/>
              </w:rPr>
            </w:pPr>
            <w:r>
              <w:rPr>
                <w:rFonts w:cs="Tahoma"/>
                <w:bCs w:val="0"/>
                <w:color w:val="000000"/>
                <w:sz w:val="22"/>
                <w:szCs w:val="22"/>
                <w:lang w:val="en-IN" w:eastAsia="en-IN" w:bidi="ar-SA"/>
              </w:rPr>
              <w:t>8347</w:t>
            </w:r>
          </w:p>
        </w:tc>
        <w:tc>
          <w:tcPr>
            <w:tcW w:w="1126" w:type="dxa"/>
          </w:tcPr>
          <w:p w14:paraId="7B0FD23E" w14:textId="77777777" w:rsidR="008502D7" w:rsidRPr="00ED6138" w:rsidRDefault="00EA4CC3" w:rsidP="00794757">
            <w:pPr>
              <w:pStyle w:val="PlainText"/>
              <w:spacing w:after="0"/>
              <w:jc w:val="center"/>
              <w:rPr>
                <w:rFonts w:cs="Tahoma"/>
                <w:bCs w:val="0"/>
                <w:color w:val="000000"/>
                <w:sz w:val="22"/>
                <w:szCs w:val="22"/>
                <w:lang w:val="en-IN" w:eastAsia="en-IN" w:bidi="ar-SA"/>
              </w:rPr>
            </w:pPr>
            <w:r>
              <w:rPr>
                <w:rFonts w:cs="Tahoma"/>
                <w:bCs w:val="0"/>
                <w:color w:val="000000"/>
                <w:sz w:val="22"/>
                <w:szCs w:val="22"/>
                <w:lang w:val="en-IN" w:eastAsia="en-IN" w:bidi="ar-SA"/>
              </w:rPr>
              <w:t>1739</w:t>
            </w:r>
          </w:p>
        </w:tc>
        <w:tc>
          <w:tcPr>
            <w:tcW w:w="1126" w:type="dxa"/>
          </w:tcPr>
          <w:p w14:paraId="29019062" w14:textId="77777777" w:rsidR="008502D7" w:rsidRPr="00ED6138" w:rsidRDefault="00EA4CC3" w:rsidP="00794757">
            <w:pPr>
              <w:pStyle w:val="PlainText"/>
              <w:spacing w:after="0"/>
              <w:jc w:val="center"/>
              <w:rPr>
                <w:rFonts w:cs="Tahoma"/>
                <w:bCs w:val="0"/>
                <w:color w:val="000000"/>
                <w:sz w:val="22"/>
                <w:szCs w:val="22"/>
                <w:lang w:val="en-IN" w:eastAsia="en-IN" w:bidi="ar-SA"/>
              </w:rPr>
            </w:pPr>
            <w:r>
              <w:rPr>
                <w:rFonts w:cs="Tahoma"/>
                <w:bCs w:val="0"/>
                <w:color w:val="000000"/>
                <w:sz w:val="22"/>
                <w:szCs w:val="22"/>
                <w:lang w:val="en-IN" w:eastAsia="en-IN" w:bidi="ar-SA"/>
              </w:rPr>
              <w:t>1435</w:t>
            </w:r>
          </w:p>
        </w:tc>
        <w:tc>
          <w:tcPr>
            <w:tcW w:w="1126" w:type="dxa"/>
          </w:tcPr>
          <w:p w14:paraId="3C0CCA75" w14:textId="77777777" w:rsidR="008502D7" w:rsidRPr="00ED6138" w:rsidRDefault="00EA4CC3" w:rsidP="00794757">
            <w:pPr>
              <w:pStyle w:val="PlainText"/>
              <w:spacing w:after="0"/>
              <w:jc w:val="center"/>
              <w:rPr>
                <w:rFonts w:cs="Tahoma"/>
                <w:bCs w:val="0"/>
                <w:color w:val="000000"/>
                <w:sz w:val="22"/>
                <w:szCs w:val="22"/>
                <w:lang w:val="en-IN" w:eastAsia="en-IN" w:bidi="ar-SA"/>
              </w:rPr>
            </w:pPr>
            <w:r>
              <w:rPr>
                <w:rFonts w:cs="Tahoma"/>
                <w:bCs w:val="0"/>
                <w:color w:val="000000"/>
                <w:sz w:val="22"/>
                <w:szCs w:val="22"/>
                <w:lang w:val="en-IN" w:eastAsia="en-IN" w:bidi="ar-SA"/>
              </w:rPr>
              <w:t>1089</w:t>
            </w:r>
          </w:p>
        </w:tc>
        <w:tc>
          <w:tcPr>
            <w:tcW w:w="1126" w:type="dxa"/>
          </w:tcPr>
          <w:p w14:paraId="51BFAF96" w14:textId="77777777" w:rsidR="008502D7" w:rsidRPr="00ED6138" w:rsidRDefault="00EA4CC3" w:rsidP="00794757">
            <w:pPr>
              <w:pStyle w:val="PlainText"/>
              <w:spacing w:after="0"/>
              <w:jc w:val="center"/>
              <w:rPr>
                <w:rFonts w:cs="Tahoma"/>
                <w:bCs w:val="0"/>
                <w:color w:val="000000"/>
                <w:sz w:val="22"/>
                <w:szCs w:val="22"/>
                <w:lang w:val="en-IN" w:eastAsia="en-IN" w:bidi="ar-SA"/>
              </w:rPr>
            </w:pPr>
            <w:r>
              <w:rPr>
                <w:rFonts w:cs="Tahoma"/>
                <w:bCs w:val="0"/>
                <w:color w:val="000000"/>
                <w:sz w:val="22"/>
                <w:szCs w:val="22"/>
                <w:lang w:val="en-IN" w:eastAsia="en-IN" w:bidi="ar-SA"/>
              </w:rPr>
              <w:t>110847</w:t>
            </w:r>
          </w:p>
        </w:tc>
        <w:tc>
          <w:tcPr>
            <w:tcW w:w="1738" w:type="dxa"/>
          </w:tcPr>
          <w:p w14:paraId="41BFF977" w14:textId="77777777" w:rsidR="008502D7" w:rsidRPr="00ED6138" w:rsidRDefault="00EA4CC3" w:rsidP="00794757">
            <w:pPr>
              <w:pStyle w:val="PlainText"/>
              <w:spacing w:after="0"/>
              <w:jc w:val="center"/>
              <w:rPr>
                <w:rFonts w:cs="Tahoma"/>
                <w:bCs w:val="0"/>
                <w:color w:val="000000"/>
                <w:sz w:val="22"/>
                <w:szCs w:val="22"/>
                <w:lang w:val="en-IN" w:eastAsia="en-IN" w:bidi="ar-SA"/>
              </w:rPr>
            </w:pPr>
            <w:r>
              <w:rPr>
                <w:rFonts w:cs="Tahoma"/>
                <w:bCs w:val="0"/>
                <w:color w:val="000000"/>
                <w:sz w:val="22"/>
                <w:szCs w:val="22"/>
                <w:lang w:val="en-IN" w:eastAsia="en-IN" w:bidi="ar-SA"/>
              </w:rPr>
              <w:t>5146</w:t>
            </w:r>
          </w:p>
        </w:tc>
      </w:tr>
    </w:tbl>
    <w:p w14:paraId="23460928" w14:textId="77777777" w:rsidR="008502D7" w:rsidRPr="003F0AEC" w:rsidRDefault="008502D7" w:rsidP="008502D7">
      <w:pPr>
        <w:pStyle w:val="PlainText"/>
        <w:spacing w:after="0"/>
        <w:rPr>
          <w:rFonts w:cs="Tahoma"/>
          <w:b/>
          <w:color w:val="000000"/>
          <w:sz w:val="25"/>
          <w:szCs w:val="25"/>
          <w:lang w:val="en-US"/>
        </w:rPr>
      </w:pPr>
      <w:r w:rsidRPr="003F0AEC">
        <w:rPr>
          <w:rFonts w:cs="Tahoma"/>
          <w:b/>
          <w:color w:val="000000"/>
          <w:sz w:val="25"/>
          <w:szCs w:val="25"/>
        </w:rPr>
        <w:t>Bank-wise detail is given as per Annexure No.</w:t>
      </w:r>
      <w:r w:rsidR="00035F4A">
        <w:rPr>
          <w:rFonts w:cs="Tahoma"/>
          <w:b/>
          <w:color w:val="000000"/>
          <w:sz w:val="25"/>
          <w:szCs w:val="25"/>
          <w:lang w:val="en-IN"/>
        </w:rPr>
        <w:t>40</w:t>
      </w:r>
      <w:r w:rsidRPr="003F0AEC">
        <w:rPr>
          <w:rFonts w:cs="Tahoma"/>
          <w:b/>
          <w:color w:val="000000"/>
          <w:sz w:val="25"/>
          <w:szCs w:val="25"/>
        </w:rPr>
        <w:t>.4 (P-</w:t>
      </w:r>
      <w:r w:rsidR="009C2C85">
        <w:rPr>
          <w:rFonts w:cs="Tahoma"/>
          <w:b/>
          <w:color w:val="000000"/>
          <w:sz w:val="25"/>
          <w:szCs w:val="25"/>
          <w:lang w:val="en-IN"/>
        </w:rPr>
        <w:t>201</w:t>
      </w:r>
      <w:r w:rsidRPr="003F0AEC">
        <w:rPr>
          <w:rFonts w:cs="Tahoma"/>
          <w:b/>
          <w:color w:val="000000"/>
          <w:sz w:val="25"/>
          <w:szCs w:val="25"/>
        </w:rPr>
        <w:t>).</w:t>
      </w:r>
    </w:p>
    <w:p w14:paraId="50D9F967" w14:textId="77777777" w:rsidR="008502D7" w:rsidRPr="003F0AEC" w:rsidRDefault="008502D7" w:rsidP="008502D7">
      <w:pPr>
        <w:pStyle w:val="PlainText"/>
        <w:spacing w:after="0" w:line="276" w:lineRule="auto"/>
        <w:rPr>
          <w:rFonts w:cs="Tahoma"/>
          <w:bCs w:val="0"/>
          <w:color w:val="000000"/>
          <w:sz w:val="25"/>
          <w:szCs w:val="25"/>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33"/>
        <w:gridCol w:w="7550"/>
      </w:tblGrid>
      <w:tr w:rsidR="008502D7" w:rsidRPr="003F0AEC" w14:paraId="4B98A521" w14:textId="77777777" w:rsidTr="00794757">
        <w:tc>
          <w:tcPr>
            <w:tcW w:w="2333" w:type="dxa"/>
          </w:tcPr>
          <w:p w14:paraId="5541D542" w14:textId="77777777" w:rsidR="008502D7" w:rsidRPr="003F0AEC" w:rsidRDefault="008502D7" w:rsidP="00794757">
            <w:pPr>
              <w:pStyle w:val="PlainText"/>
              <w:spacing w:after="0"/>
              <w:rPr>
                <w:rFonts w:cs="Tahoma"/>
                <w:b/>
                <w:color w:val="000000"/>
                <w:sz w:val="25"/>
                <w:szCs w:val="25"/>
                <w:lang w:val="en-IN" w:eastAsia="en-IN" w:bidi="ar-SA"/>
              </w:rPr>
            </w:pPr>
            <w:r>
              <w:rPr>
                <w:rFonts w:cs="Tahoma"/>
                <w:b/>
                <w:color w:val="000000"/>
                <w:sz w:val="25"/>
                <w:szCs w:val="25"/>
                <w:lang w:val="en-IN" w:eastAsia="en-IN" w:bidi="ar-SA"/>
              </w:rPr>
              <w:t xml:space="preserve">AGENDA ITEM NO. </w:t>
            </w:r>
            <w:r w:rsidR="006F4FDF">
              <w:rPr>
                <w:rFonts w:cs="Tahoma"/>
                <w:b/>
                <w:color w:val="000000"/>
                <w:sz w:val="25"/>
                <w:szCs w:val="25"/>
                <w:lang w:val="en-IN" w:eastAsia="en-IN" w:bidi="ar-SA"/>
              </w:rPr>
              <w:t>27</w:t>
            </w:r>
            <w:r w:rsidRPr="003F0AEC">
              <w:rPr>
                <w:rFonts w:cs="Tahoma"/>
                <w:b/>
                <w:color w:val="000000"/>
                <w:sz w:val="25"/>
                <w:szCs w:val="25"/>
                <w:lang w:val="en-IN" w:eastAsia="en-IN" w:bidi="ar-SA"/>
              </w:rPr>
              <w:t>.</w:t>
            </w:r>
            <w:r w:rsidR="00311F58">
              <w:rPr>
                <w:rFonts w:cs="Tahoma"/>
                <w:b/>
                <w:color w:val="000000"/>
                <w:sz w:val="25"/>
                <w:szCs w:val="25"/>
                <w:lang w:val="en-IN" w:eastAsia="en-IN" w:bidi="ar-SA"/>
              </w:rPr>
              <w:t>4</w:t>
            </w:r>
          </w:p>
        </w:tc>
        <w:tc>
          <w:tcPr>
            <w:tcW w:w="7550" w:type="dxa"/>
          </w:tcPr>
          <w:p w14:paraId="599F33F2" w14:textId="77777777" w:rsidR="008502D7" w:rsidRPr="003F0AEC" w:rsidRDefault="008502D7" w:rsidP="00794757">
            <w:pPr>
              <w:pStyle w:val="PlainText"/>
              <w:spacing w:after="0"/>
              <w:rPr>
                <w:rFonts w:cs="Tahoma"/>
                <w:b/>
                <w:color w:val="000000"/>
                <w:sz w:val="25"/>
                <w:szCs w:val="25"/>
                <w:lang w:val="en-IN" w:eastAsia="en-IN" w:bidi="ar-SA"/>
              </w:rPr>
            </w:pPr>
            <w:r w:rsidRPr="003F0AEC">
              <w:rPr>
                <w:rFonts w:cs="Tahoma"/>
                <w:b/>
                <w:bCs w:val="0"/>
                <w:color w:val="000000"/>
                <w:sz w:val="25"/>
                <w:szCs w:val="25"/>
                <w:lang w:val="en-IN" w:eastAsia="en-IN" w:bidi="ar-SA"/>
              </w:rPr>
              <w:t>PROGRESS OF SPECIALIZED MSME BRANCHES DU</w:t>
            </w:r>
            <w:r>
              <w:rPr>
                <w:rFonts w:cs="Tahoma"/>
                <w:b/>
                <w:bCs w:val="0"/>
                <w:color w:val="000000"/>
                <w:sz w:val="25"/>
                <w:szCs w:val="25"/>
                <w:lang w:val="en-IN" w:eastAsia="en-IN" w:bidi="ar-SA"/>
              </w:rPr>
              <w:t>RING THE PERIOD ENDED JUNE, 202</w:t>
            </w:r>
          </w:p>
        </w:tc>
      </w:tr>
    </w:tbl>
    <w:p w14:paraId="3A03B124" w14:textId="77777777" w:rsidR="008502D7" w:rsidRPr="007D369A" w:rsidRDefault="008502D7" w:rsidP="008502D7">
      <w:pPr>
        <w:pStyle w:val="PlainText"/>
        <w:tabs>
          <w:tab w:val="left" w:pos="450"/>
        </w:tabs>
        <w:spacing w:after="0"/>
        <w:jc w:val="left"/>
        <w:rPr>
          <w:rFonts w:cs="Tahoma"/>
          <w:color w:val="000000"/>
          <w:sz w:val="15"/>
          <w:szCs w:val="15"/>
        </w:rPr>
      </w:pPr>
    </w:p>
    <w:p w14:paraId="3AAF76DD" w14:textId="77777777" w:rsidR="008502D7" w:rsidRPr="008A4A7D" w:rsidRDefault="008502D7" w:rsidP="008502D7">
      <w:pPr>
        <w:jc w:val="both"/>
        <w:rPr>
          <w:rFonts w:ascii="Tahoma" w:eastAsia="Times New Roman" w:hAnsi="Tahoma" w:cs="Tahoma"/>
          <w:b/>
          <w:bCs/>
          <w:sz w:val="25"/>
          <w:szCs w:val="25"/>
          <w:lang w:val="en-IN" w:eastAsia="en-IN" w:bidi="ar-SA"/>
        </w:rPr>
      </w:pPr>
      <w:r>
        <w:rPr>
          <w:rFonts w:ascii="Tahoma" w:eastAsia="Times New Roman" w:hAnsi="Tahoma" w:cs="Tahoma"/>
          <w:color w:val="000000"/>
          <w:sz w:val="25"/>
          <w:szCs w:val="25"/>
          <w:lang w:val="en-IN" w:eastAsia="en-IN" w:bidi="ar-SA"/>
        </w:rPr>
        <w:t>4</w:t>
      </w:r>
      <w:r w:rsidR="00583430">
        <w:rPr>
          <w:rFonts w:ascii="Tahoma" w:eastAsia="Times New Roman" w:hAnsi="Tahoma" w:cs="Tahoma"/>
          <w:color w:val="000000"/>
          <w:sz w:val="25"/>
          <w:szCs w:val="25"/>
          <w:lang w:val="en-IN" w:eastAsia="en-IN" w:bidi="ar-SA"/>
        </w:rPr>
        <w:t>4</w:t>
      </w:r>
      <w:r w:rsidRPr="003F0AEC">
        <w:rPr>
          <w:rFonts w:ascii="Tahoma" w:eastAsia="Times New Roman" w:hAnsi="Tahoma" w:cs="Tahoma"/>
          <w:color w:val="000000"/>
          <w:sz w:val="25"/>
          <w:szCs w:val="25"/>
          <w:lang w:val="en-IN" w:eastAsia="en-IN" w:bidi="ar-SA"/>
        </w:rPr>
        <w:t xml:space="preserve"> Specialized MSME Branches of banks in Haryana have sa</w:t>
      </w:r>
      <w:r>
        <w:rPr>
          <w:rFonts w:ascii="Tahoma" w:eastAsia="Times New Roman" w:hAnsi="Tahoma" w:cs="Tahoma"/>
          <w:color w:val="000000"/>
          <w:sz w:val="25"/>
          <w:szCs w:val="25"/>
          <w:lang w:val="en-IN" w:eastAsia="en-IN" w:bidi="ar-SA"/>
        </w:rPr>
        <w:t>nctioned loans amounting to Rs.</w:t>
      </w:r>
      <w:r w:rsidRPr="003F0AEC">
        <w:rPr>
          <w:rFonts w:ascii="Tahoma" w:eastAsia="Times New Roman" w:hAnsi="Tahoma" w:cs="Tahoma"/>
          <w:color w:val="000000"/>
          <w:sz w:val="25"/>
          <w:szCs w:val="25"/>
          <w:lang w:val="en-IN" w:eastAsia="en-IN" w:bidi="ar-SA"/>
        </w:rPr>
        <w:t xml:space="preserve"> </w:t>
      </w:r>
      <w:r w:rsidR="00E42007">
        <w:rPr>
          <w:rFonts w:ascii="Tahoma" w:eastAsia="Times New Roman" w:hAnsi="Tahoma" w:cs="Tahoma"/>
          <w:color w:val="000000"/>
          <w:sz w:val="25"/>
          <w:szCs w:val="25"/>
          <w:lang w:val="en-IN" w:eastAsia="en-IN" w:bidi="ar-SA"/>
        </w:rPr>
        <w:t>10246</w:t>
      </w:r>
      <w:r>
        <w:rPr>
          <w:rFonts w:ascii="Tahoma" w:eastAsia="Times New Roman" w:hAnsi="Tahoma" w:cs="Tahoma"/>
          <w:color w:val="000000"/>
          <w:sz w:val="25"/>
          <w:szCs w:val="25"/>
          <w:lang w:val="en-IN" w:eastAsia="en-IN" w:bidi="ar-SA"/>
        </w:rPr>
        <w:t xml:space="preserve"> </w:t>
      </w:r>
      <w:r w:rsidRPr="003F0AEC">
        <w:rPr>
          <w:rFonts w:ascii="Tahoma" w:eastAsia="Times New Roman" w:hAnsi="Tahoma" w:cs="Tahoma"/>
          <w:color w:val="000000"/>
          <w:sz w:val="25"/>
          <w:szCs w:val="25"/>
          <w:lang w:val="en-IN" w:eastAsia="en-IN" w:bidi="ar-SA"/>
        </w:rPr>
        <w:t xml:space="preserve">Crore in </w:t>
      </w:r>
      <w:r w:rsidR="00E42007">
        <w:rPr>
          <w:rFonts w:ascii="Tahoma" w:eastAsia="Times New Roman" w:hAnsi="Tahoma" w:cs="Tahoma"/>
          <w:color w:val="000000"/>
          <w:sz w:val="25"/>
          <w:szCs w:val="25"/>
          <w:lang w:val="en-IN" w:eastAsia="en-IN" w:bidi="ar-SA"/>
        </w:rPr>
        <w:t>11397</w:t>
      </w:r>
      <w:r w:rsidRPr="003F0AEC">
        <w:rPr>
          <w:rFonts w:ascii="Tahoma" w:eastAsia="Times New Roman" w:hAnsi="Tahoma" w:cs="Tahoma"/>
          <w:color w:val="000000"/>
          <w:sz w:val="25"/>
          <w:szCs w:val="25"/>
          <w:lang w:val="en-IN" w:eastAsia="en-IN" w:bidi="ar-SA"/>
        </w:rPr>
        <w:t xml:space="preserve"> cases during the quarter ended June, 2</w:t>
      </w:r>
      <w:r w:rsidR="00E42007">
        <w:rPr>
          <w:rFonts w:ascii="Tahoma" w:eastAsia="Times New Roman" w:hAnsi="Tahoma" w:cs="Tahoma"/>
          <w:color w:val="000000"/>
          <w:sz w:val="25"/>
          <w:szCs w:val="25"/>
          <w:lang w:val="en-IN" w:eastAsia="en-IN" w:bidi="ar-SA"/>
        </w:rPr>
        <w:t xml:space="preserve">2. </w:t>
      </w:r>
      <w:r w:rsidRPr="003F0AEC">
        <w:rPr>
          <w:rFonts w:ascii="Tahoma" w:eastAsia="Times New Roman" w:hAnsi="Tahoma" w:cs="Tahoma"/>
          <w:color w:val="000000"/>
          <w:sz w:val="25"/>
          <w:szCs w:val="25"/>
          <w:lang w:val="en-IN" w:eastAsia="en-IN" w:bidi="ar-SA"/>
        </w:rPr>
        <w:t xml:space="preserve"> Bank wise position is given </w:t>
      </w:r>
      <w:r w:rsidRPr="008A4A7D">
        <w:rPr>
          <w:rFonts w:ascii="Tahoma" w:eastAsia="Times New Roman" w:hAnsi="Tahoma" w:cs="Tahoma"/>
          <w:b/>
          <w:bCs/>
          <w:sz w:val="25"/>
          <w:szCs w:val="25"/>
          <w:lang w:val="en-IN" w:eastAsia="en-IN" w:bidi="ar-SA"/>
        </w:rPr>
        <w:t>on Annexure No.</w:t>
      </w:r>
      <w:r>
        <w:rPr>
          <w:rFonts w:ascii="Tahoma" w:eastAsia="Times New Roman" w:hAnsi="Tahoma" w:cs="Tahoma"/>
          <w:b/>
          <w:bCs/>
          <w:sz w:val="25"/>
          <w:szCs w:val="25"/>
          <w:lang w:val="en-IN" w:eastAsia="en-IN" w:bidi="ar-SA"/>
        </w:rPr>
        <w:t xml:space="preserve"> </w:t>
      </w:r>
      <w:r w:rsidR="00035F4A">
        <w:rPr>
          <w:rFonts w:ascii="Tahoma" w:eastAsia="Times New Roman" w:hAnsi="Tahoma" w:cs="Tahoma"/>
          <w:b/>
          <w:bCs/>
          <w:sz w:val="25"/>
          <w:szCs w:val="25"/>
          <w:lang w:val="en-IN" w:eastAsia="en-IN" w:bidi="ar-SA"/>
        </w:rPr>
        <w:t>40</w:t>
      </w:r>
      <w:r w:rsidRPr="008A4A7D">
        <w:rPr>
          <w:rFonts w:ascii="Tahoma" w:eastAsia="Times New Roman" w:hAnsi="Tahoma" w:cs="Tahoma"/>
          <w:b/>
          <w:bCs/>
          <w:sz w:val="25"/>
          <w:szCs w:val="25"/>
          <w:lang w:val="en-IN" w:eastAsia="en-IN" w:bidi="ar-SA"/>
        </w:rPr>
        <w:t>.</w:t>
      </w:r>
      <w:r w:rsidR="0022000F">
        <w:rPr>
          <w:rFonts w:ascii="Tahoma" w:eastAsia="Times New Roman" w:hAnsi="Tahoma" w:cs="Tahoma"/>
          <w:b/>
          <w:bCs/>
          <w:sz w:val="25"/>
          <w:szCs w:val="25"/>
          <w:lang w:val="en-IN" w:eastAsia="en-IN" w:bidi="ar-SA"/>
        </w:rPr>
        <w:t>5</w:t>
      </w:r>
      <w:r w:rsidRPr="008A4A7D">
        <w:rPr>
          <w:rFonts w:ascii="Tahoma" w:eastAsia="Times New Roman" w:hAnsi="Tahoma" w:cs="Tahoma"/>
          <w:b/>
          <w:bCs/>
          <w:sz w:val="25"/>
          <w:szCs w:val="25"/>
          <w:lang w:val="en-IN" w:eastAsia="en-IN" w:bidi="ar-SA"/>
        </w:rPr>
        <w:t xml:space="preserve"> (P-</w:t>
      </w:r>
      <w:r w:rsidR="009C2C85">
        <w:rPr>
          <w:rFonts w:ascii="Tahoma" w:eastAsia="Times New Roman" w:hAnsi="Tahoma" w:cs="Tahoma"/>
          <w:b/>
          <w:bCs/>
          <w:sz w:val="25"/>
          <w:szCs w:val="25"/>
          <w:lang w:val="en-IN" w:eastAsia="en-IN" w:bidi="ar-SA"/>
        </w:rPr>
        <w:t>202</w:t>
      </w:r>
      <w:r w:rsidRPr="008A4A7D">
        <w:rPr>
          <w:rFonts w:ascii="Tahoma" w:eastAsia="Times New Roman" w:hAnsi="Tahoma" w:cs="Tahoma"/>
          <w:b/>
          <w:bCs/>
          <w:sz w:val="25"/>
          <w:szCs w:val="25"/>
          <w:lang w:val="en-IN" w:eastAsia="en-IN" w:bidi="ar-SA"/>
        </w:rPr>
        <w:t>).</w:t>
      </w:r>
    </w:p>
    <w:p w14:paraId="786FCC61" w14:textId="77777777" w:rsidR="008502D7" w:rsidRPr="003F0AEC" w:rsidRDefault="008502D7" w:rsidP="008502D7">
      <w:pPr>
        <w:pStyle w:val="BodyText3"/>
        <w:rPr>
          <w:rFonts w:ascii="Tahoma" w:hAnsi="Tahoma" w:cs="Tahoma"/>
          <w:b/>
          <w:bCs/>
          <w:color w:val="000000"/>
          <w:sz w:val="25"/>
          <w:szCs w:val="25"/>
          <w:lang w:val="en-US"/>
        </w:rPr>
      </w:pPr>
      <w:r w:rsidRPr="003F0AEC">
        <w:rPr>
          <w:rFonts w:ascii="Tahoma" w:hAnsi="Tahoma" w:cs="Tahoma"/>
          <w:b/>
          <w:bCs/>
          <w:color w:val="000000"/>
          <w:sz w:val="25"/>
          <w:szCs w:val="25"/>
        </w:rPr>
        <w:t>The House may review.</w:t>
      </w:r>
    </w:p>
    <w:p w14:paraId="7400AC1B" w14:textId="77777777" w:rsidR="008502D7" w:rsidRPr="003F0AEC" w:rsidRDefault="008502D7" w:rsidP="008502D7">
      <w:pPr>
        <w:pStyle w:val="BodyText3"/>
        <w:rPr>
          <w:rFonts w:ascii="Tahoma" w:hAnsi="Tahoma" w:cs="Tahoma"/>
          <w:b/>
          <w:bCs/>
          <w:color w:val="000000"/>
          <w:sz w:val="25"/>
          <w:szCs w:val="25"/>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3"/>
        <w:gridCol w:w="7321"/>
      </w:tblGrid>
      <w:tr w:rsidR="008502D7" w:rsidRPr="003F0AEC" w14:paraId="691E80B9" w14:textId="77777777" w:rsidTr="00794757">
        <w:tc>
          <w:tcPr>
            <w:tcW w:w="2413" w:type="dxa"/>
          </w:tcPr>
          <w:p w14:paraId="58D78636" w14:textId="77777777" w:rsidR="008502D7" w:rsidRPr="003F0AEC" w:rsidRDefault="008502D7" w:rsidP="00794757">
            <w:pPr>
              <w:pStyle w:val="PlainText"/>
              <w:spacing w:after="0"/>
              <w:rPr>
                <w:rFonts w:cs="Tahoma"/>
                <w:b/>
                <w:color w:val="000000"/>
                <w:sz w:val="25"/>
                <w:szCs w:val="25"/>
                <w:lang w:val="en-IN" w:eastAsia="en-IN" w:bidi="ar-SA"/>
              </w:rPr>
            </w:pPr>
            <w:r>
              <w:rPr>
                <w:rFonts w:cs="Tahoma"/>
                <w:b/>
                <w:color w:val="000000"/>
                <w:sz w:val="25"/>
                <w:szCs w:val="25"/>
                <w:lang w:val="en-IN" w:eastAsia="en-IN" w:bidi="ar-SA"/>
              </w:rPr>
              <w:lastRenderedPageBreak/>
              <w:t xml:space="preserve">AGENDA ITEM NO. </w:t>
            </w:r>
            <w:r w:rsidR="006F4FDF">
              <w:rPr>
                <w:rFonts w:cs="Tahoma"/>
                <w:b/>
                <w:color w:val="000000"/>
                <w:sz w:val="25"/>
                <w:szCs w:val="25"/>
                <w:lang w:val="en-IN" w:eastAsia="en-IN" w:bidi="ar-SA"/>
              </w:rPr>
              <w:t>27.5</w:t>
            </w:r>
          </w:p>
        </w:tc>
        <w:tc>
          <w:tcPr>
            <w:tcW w:w="7321" w:type="dxa"/>
          </w:tcPr>
          <w:p w14:paraId="5F44AFF0" w14:textId="77777777" w:rsidR="008502D7" w:rsidRPr="003F0AEC" w:rsidRDefault="008502D7" w:rsidP="00794757">
            <w:pPr>
              <w:pStyle w:val="BodyText3"/>
              <w:rPr>
                <w:rFonts w:ascii="Tahoma" w:hAnsi="Tahoma" w:cs="Tahoma"/>
                <w:color w:val="000000"/>
                <w:sz w:val="25"/>
                <w:szCs w:val="25"/>
                <w:lang w:val="en-IN" w:eastAsia="en-IN" w:bidi="ar-SA"/>
              </w:rPr>
            </w:pPr>
            <w:r w:rsidRPr="003F0AEC">
              <w:rPr>
                <w:rFonts w:ascii="Tahoma" w:hAnsi="Tahoma" w:cs="Tahoma"/>
                <w:b/>
                <w:color w:val="000000"/>
                <w:sz w:val="25"/>
                <w:szCs w:val="25"/>
                <w:lang w:val="en-IN" w:eastAsia="en-IN" w:bidi="ar-SA"/>
              </w:rPr>
              <w:t xml:space="preserve">COLLATERAL FREE LOANS UPTO Rs.10 LAKH TO </w:t>
            </w:r>
            <w:proofErr w:type="gramStart"/>
            <w:r w:rsidRPr="003F0AEC">
              <w:rPr>
                <w:rFonts w:ascii="Tahoma" w:hAnsi="Tahoma" w:cs="Tahoma"/>
                <w:b/>
                <w:color w:val="000000"/>
                <w:sz w:val="25"/>
                <w:szCs w:val="25"/>
                <w:lang w:val="en-IN" w:eastAsia="en-IN" w:bidi="ar-SA"/>
              </w:rPr>
              <w:t xml:space="preserve">MSE  </w:t>
            </w:r>
            <w:r>
              <w:rPr>
                <w:rFonts w:ascii="Tahoma" w:hAnsi="Tahoma" w:cs="Tahoma"/>
                <w:b/>
                <w:bCs/>
                <w:color w:val="000000"/>
                <w:sz w:val="25"/>
                <w:szCs w:val="25"/>
                <w:lang w:val="en-IN" w:eastAsia="en-IN" w:bidi="ar-SA"/>
              </w:rPr>
              <w:t>SECTOR</w:t>
            </w:r>
            <w:proofErr w:type="gramEnd"/>
            <w:r>
              <w:rPr>
                <w:rFonts w:ascii="Tahoma" w:hAnsi="Tahoma" w:cs="Tahoma"/>
                <w:b/>
                <w:bCs/>
                <w:color w:val="000000"/>
                <w:sz w:val="25"/>
                <w:szCs w:val="25"/>
                <w:lang w:val="en-IN" w:eastAsia="en-IN" w:bidi="ar-SA"/>
              </w:rPr>
              <w:t>-PROGRESS AS ON JUNE, 202</w:t>
            </w:r>
            <w:r w:rsidR="000E1A38">
              <w:rPr>
                <w:rFonts w:ascii="Tahoma" w:hAnsi="Tahoma" w:cs="Tahoma"/>
                <w:b/>
                <w:bCs/>
                <w:color w:val="000000"/>
                <w:sz w:val="25"/>
                <w:szCs w:val="25"/>
                <w:lang w:val="en-IN" w:eastAsia="en-IN" w:bidi="ar-SA"/>
              </w:rPr>
              <w:t>2</w:t>
            </w:r>
          </w:p>
        </w:tc>
      </w:tr>
    </w:tbl>
    <w:p w14:paraId="523D20AF" w14:textId="77777777" w:rsidR="008502D7" w:rsidRPr="007D369A" w:rsidRDefault="008502D7" w:rsidP="008502D7">
      <w:pPr>
        <w:pStyle w:val="BodyText3"/>
        <w:rPr>
          <w:rFonts w:ascii="Tahoma" w:hAnsi="Tahoma" w:cs="Tahoma"/>
          <w:b/>
          <w:color w:val="000000"/>
          <w:sz w:val="19"/>
          <w:szCs w:val="19"/>
        </w:rPr>
      </w:pPr>
    </w:p>
    <w:p w14:paraId="0E1BAD7F" w14:textId="77777777" w:rsidR="008502D7" w:rsidRPr="003F0AEC" w:rsidRDefault="008502D7" w:rsidP="008502D7">
      <w:pPr>
        <w:pStyle w:val="PlainText"/>
        <w:spacing w:after="0"/>
        <w:rPr>
          <w:rFonts w:cs="Tahoma"/>
          <w:color w:val="000000"/>
          <w:sz w:val="25"/>
          <w:szCs w:val="25"/>
        </w:rPr>
      </w:pPr>
      <w:r w:rsidRPr="003F0AEC">
        <w:rPr>
          <w:rFonts w:cs="Tahoma"/>
          <w:color w:val="000000"/>
          <w:sz w:val="25"/>
          <w:szCs w:val="25"/>
        </w:rPr>
        <w:t xml:space="preserve">The progress of financing by the banks under Collateral Free loans upto </w:t>
      </w:r>
      <w:r w:rsidRPr="003F0AEC">
        <w:rPr>
          <w:rFonts w:cs="Tahoma"/>
          <w:bCs w:val="0"/>
          <w:color w:val="000000"/>
          <w:sz w:val="25"/>
          <w:szCs w:val="25"/>
        </w:rPr>
        <w:t>Rs.</w:t>
      </w:r>
      <w:r w:rsidRPr="003F0AEC">
        <w:rPr>
          <w:rFonts w:cs="Tahoma"/>
          <w:color w:val="000000"/>
          <w:sz w:val="25"/>
          <w:szCs w:val="25"/>
        </w:rPr>
        <w:t xml:space="preserve"> 10 lakh to MSE Sector as </w:t>
      </w:r>
      <w:r w:rsidRPr="003F0AEC">
        <w:rPr>
          <w:rFonts w:cs="Tahoma"/>
          <w:color w:val="000000"/>
          <w:sz w:val="25"/>
          <w:szCs w:val="25"/>
          <w:lang w:val="en-US"/>
        </w:rPr>
        <w:t xml:space="preserve">on </w:t>
      </w:r>
      <w:r w:rsidRPr="003F0AEC">
        <w:rPr>
          <w:rFonts w:cs="Tahoma"/>
          <w:color w:val="000000"/>
          <w:sz w:val="25"/>
          <w:szCs w:val="25"/>
        </w:rPr>
        <w:t>June, 20</w:t>
      </w:r>
      <w:r>
        <w:rPr>
          <w:rFonts w:cs="Tahoma"/>
          <w:color w:val="000000"/>
          <w:sz w:val="25"/>
          <w:szCs w:val="25"/>
          <w:lang w:val="en-IN"/>
        </w:rPr>
        <w:t>2</w:t>
      </w:r>
      <w:r w:rsidR="000E1A38">
        <w:rPr>
          <w:rFonts w:cs="Tahoma"/>
          <w:color w:val="000000"/>
          <w:sz w:val="25"/>
          <w:szCs w:val="25"/>
          <w:lang w:val="en-IN"/>
        </w:rPr>
        <w:t>2</w:t>
      </w:r>
      <w:r w:rsidRPr="003F0AEC">
        <w:rPr>
          <w:rFonts w:cs="Tahoma"/>
          <w:color w:val="000000"/>
          <w:sz w:val="25"/>
          <w:szCs w:val="25"/>
        </w:rPr>
        <w:t xml:space="preserve"> is summarized below:-</w:t>
      </w:r>
    </w:p>
    <w:p w14:paraId="56DBA565" w14:textId="77777777" w:rsidR="008502D7" w:rsidRPr="003F0AEC" w:rsidRDefault="008502D7" w:rsidP="008502D7">
      <w:pPr>
        <w:pStyle w:val="PlainText"/>
        <w:spacing w:after="0"/>
        <w:jc w:val="right"/>
        <w:rPr>
          <w:rFonts w:cs="Tahoma"/>
          <w:color w:val="000000"/>
          <w:sz w:val="25"/>
          <w:szCs w:val="25"/>
        </w:rPr>
      </w:pPr>
      <w:r w:rsidRPr="003F0AEC">
        <w:rPr>
          <w:rFonts w:cs="Tahoma"/>
          <w:color w:val="000000"/>
          <w:sz w:val="25"/>
          <w:szCs w:val="25"/>
        </w:rPr>
        <w:t xml:space="preserve">(Amount </w:t>
      </w:r>
      <w:r w:rsidRPr="003F0AEC">
        <w:rPr>
          <w:rFonts w:cs="Tahoma"/>
          <w:bCs w:val="0"/>
          <w:color w:val="000000"/>
          <w:sz w:val="25"/>
          <w:szCs w:val="25"/>
        </w:rPr>
        <w:t xml:space="preserve">Rs. </w:t>
      </w:r>
      <w:r w:rsidRPr="003F0AEC">
        <w:rPr>
          <w:rFonts w:cs="Tahoma"/>
          <w:color w:val="000000"/>
          <w:sz w:val="25"/>
          <w:szCs w:val="25"/>
        </w:rPr>
        <w:t>in Lakh)</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751"/>
        <w:gridCol w:w="1766"/>
        <w:gridCol w:w="1271"/>
        <w:gridCol w:w="2004"/>
        <w:gridCol w:w="2091"/>
      </w:tblGrid>
      <w:tr w:rsidR="008502D7" w:rsidRPr="00ED6138" w14:paraId="49404087" w14:textId="77777777" w:rsidTr="00794757">
        <w:tc>
          <w:tcPr>
            <w:tcW w:w="2751" w:type="dxa"/>
            <w:vMerge w:val="restart"/>
            <w:tcBorders>
              <w:top w:val="single" w:sz="4" w:space="0" w:color="000000"/>
              <w:left w:val="single" w:sz="4" w:space="0" w:color="000000"/>
              <w:bottom w:val="single" w:sz="4" w:space="0" w:color="000000"/>
              <w:right w:val="single" w:sz="4" w:space="0" w:color="000000"/>
            </w:tcBorders>
            <w:hideMark/>
          </w:tcPr>
          <w:p w14:paraId="4364FFBD" w14:textId="77777777" w:rsidR="008502D7" w:rsidRPr="00ED6138" w:rsidRDefault="008502D7" w:rsidP="00794757">
            <w:pPr>
              <w:pStyle w:val="PlainText"/>
              <w:spacing w:after="0"/>
              <w:jc w:val="left"/>
              <w:rPr>
                <w:rFonts w:cs="Tahoma"/>
                <w:b/>
                <w:color w:val="000000"/>
                <w:sz w:val="22"/>
                <w:szCs w:val="22"/>
                <w:lang w:val="en-US" w:eastAsia="en-US" w:bidi="ar-SA"/>
              </w:rPr>
            </w:pPr>
            <w:r w:rsidRPr="00ED6138">
              <w:rPr>
                <w:rFonts w:cs="Tahoma"/>
                <w:b/>
                <w:color w:val="000000"/>
                <w:sz w:val="22"/>
                <w:szCs w:val="22"/>
                <w:lang w:val="en-US" w:eastAsia="en-US" w:bidi="ar-SA"/>
              </w:rPr>
              <w:t>Period</w:t>
            </w:r>
          </w:p>
        </w:tc>
        <w:tc>
          <w:tcPr>
            <w:tcW w:w="3037" w:type="dxa"/>
            <w:gridSpan w:val="2"/>
            <w:tcBorders>
              <w:top w:val="single" w:sz="4" w:space="0" w:color="000000"/>
              <w:left w:val="single" w:sz="4" w:space="0" w:color="000000"/>
              <w:bottom w:val="single" w:sz="4" w:space="0" w:color="000000"/>
              <w:right w:val="single" w:sz="4" w:space="0" w:color="000000"/>
            </w:tcBorders>
            <w:hideMark/>
          </w:tcPr>
          <w:p w14:paraId="14B3CCA8" w14:textId="77777777" w:rsidR="008502D7" w:rsidRPr="00ED6138" w:rsidRDefault="008502D7" w:rsidP="00794757">
            <w:pPr>
              <w:pStyle w:val="PlainText"/>
              <w:spacing w:after="0"/>
              <w:jc w:val="center"/>
              <w:rPr>
                <w:rFonts w:cs="Tahoma"/>
                <w:b/>
                <w:color w:val="000000"/>
                <w:sz w:val="22"/>
                <w:szCs w:val="22"/>
                <w:lang w:val="en-US" w:eastAsia="en-US" w:bidi="ar-SA"/>
              </w:rPr>
            </w:pPr>
            <w:r w:rsidRPr="00ED6138">
              <w:rPr>
                <w:rFonts w:cs="Tahoma"/>
                <w:b/>
                <w:color w:val="000000"/>
                <w:sz w:val="22"/>
                <w:szCs w:val="22"/>
                <w:lang w:val="en-US" w:eastAsia="en-US" w:bidi="ar-SA"/>
              </w:rPr>
              <w:t>New MSEs loans upto Rs.</w:t>
            </w:r>
            <w:r w:rsidRPr="00ED6138">
              <w:rPr>
                <w:rFonts w:cs="Tahoma"/>
                <w:color w:val="000000"/>
                <w:sz w:val="22"/>
                <w:szCs w:val="22"/>
                <w:lang w:val="en-US" w:eastAsia="en-US" w:bidi="ar-SA"/>
              </w:rPr>
              <w:t xml:space="preserve"> </w:t>
            </w:r>
            <w:r w:rsidRPr="00ED6138">
              <w:rPr>
                <w:rFonts w:cs="Tahoma"/>
                <w:b/>
                <w:color w:val="000000"/>
                <w:sz w:val="22"/>
                <w:szCs w:val="22"/>
                <w:lang w:val="en-US" w:eastAsia="en-US" w:bidi="ar-SA"/>
              </w:rPr>
              <w:t xml:space="preserve">10 </w:t>
            </w:r>
            <w:proofErr w:type="gramStart"/>
            <w:r w:rsidRPr="00ED6138">
              <w:rPr>
                <w:rFonts w:cs="Tahoma"/>
                <w:b/>
                <w:color w:val="000000"/>
                <w:sz w:val="22"/>
                <w:szCs w:val="22"/>
                <w:lang w:val="en-US" w:eastAsia="en-US" w:bidi="ar-SA"/>
              </w:rPr>
              <w:t>lakh</w:t>
            </w:r>
            <w:proofErr w:type="gramEnd"/>
          </w:p>
        </w:tc>
        <w:tc>
          <w:tcPr>
            <w:tcW w:w="4095" w:type="dxa"/>
            <w:gridSpan w:val="2"/>
            <w:tcBorders>
              <w:top w:val="single" w:sz="4" w:space="0" w:color="000000"/>
              <w:left w:val="single" w:sz="4" w:space="0" w:color="000000"/>
              <w:bottom w:val="single" w:sz="4" w:space="0" w:color="000000"/>
              <w:right w:val="single" w:sz="4" w:space="0" w:color="000000"/>
            </w:tcBorders>
            <w:hideMark/>
          </w:tcPr>
          <w:p w14:paraId="50BEF816" w14:textId="77777777" w:rsidR="008502D7" w:rsidRPr="00ED6138" w:rsidRDefault="008502D7" w:rsidP="00794757">
            <w:pPr>
              <w:pStyle w:val="PlainText"/>
              <w:spacing w:after="0"/>
              <w:jc w:val="center"/>
              <w:rPr>
                <w:rFonts w:cs="Tahoma"/>
                <w:b/>
                <w:color w:val="000000"/>
                <w:sz w:val="22"/>
                <w:szCs w:val="22"/>
                <w:lang w:val="en-US" w:eastAsia="en-US" w:bidi="ar-SA"/>
              </w:rPr>
            </w:pPr>
            <w:r w:rsidRPr="00ED6138">
              <w:rPr>
                <w:rFonts w:cs="Tahoma"/>
                <w:b/>
                <w:color w:val="000000"/>
                <w:sz w:val="22"/>
                <w:szCs w:val="22"/>
                <w:lang w:val="en-US" w:eastAsia="en-US" w:bidi="ar-SA"/>
              </w:rPr>
              <w:t>Out of which collateral free loans</w:t>
            </w:r>
          </w:p>
        </w:tc>
      </w:tr>
      <w:tr w:rsidR="008502D7" w:rsidRPr="00ED6138" w14:paraId="2FEA279C" w14:textId="77777777" w:rsidTr="00794757">
        <w:tc>
          <w:tcPr>
            <w:tcW w:w="2751" w:type="dxa"/>
            <w:vMerge/>
            <w:tcBorders>
              <w:top w:val="single" w:sz="4" w:space="0" w:color="000000"/>
              <w:left w:val="single" w:sz="4" w:space="0" w:color="000000"/>
              <w:bottom w:val="single" w:sz="4" w:space="0" w:color="000000"/>
              <w:right w:val="single" w:sz="4" w:space="0" w:color="000000"/>
            </w:tcBorders>
            <w:vAlign w:val="center"/>
            <w:hideMark/>
          </w:tcPr>
          <w:p w14:paraId="40F86165" w14:textId="77777777" w:rsidR="008502D7" w:rsidRPr="00ED6138" w:rsidRDefault="008502D7" w:rsidP="00794757">
            <w:pPr>
              <w:spacing w:line="240" w:lineRule="auto"/>
              <w:rPr>
                <w:rFonts w:ascii="Tahoma" w:hAnsi="Tahoma" w:cs="Tahoma"/>
                <w:b/>
                <w:bCs/>
                <w:szCs w:val="22"/>
                <w:lang w:bidi="ar-SA"/>
              </w:rPr>
            </w:pPr>
          </w:p>
        </w:tc>
        <w:tc>
          <w:tcPr>
            <w:tcW w:w="1766" w:type="dxa"/>
            <w:tcBorders>
              <w:top w:val="single" w:sz="4" w:space="0" w:color="000000"/>
              <w:left w:val="single" w:sz="4" w:space="0" w:color="000000"/>
              <w:bottom w:val="single" w:sz="4" w:space="0" w:color="000000"/>
              <w:right w:val="single" w:sz="4" w:space="0" w:color="000000"/>
            </w:tcBorders>
            <w:hideMark/>
          </w:tcPr>
          <w:p w14:paraId="13BD3E2E" w14:textId="77777777" w:rsidR="008502D7" w:rsidRPr="00ED6138" w:rsidRDefault="008502D7" w:rsidP="00794757">
            <w:pPr>
              <w:pStyle w:val="PlainText"/>
              <w:spacing w:after="0"/>
              <w:jc w:val="center"/>
              <w:rPr>
                <w:rFonts w:cs="Tahoma"/>
                <w:b/>
                <w:color w:val="000000"/>
                <w:sz w:val="22"/>
                <w:szCs w:val="22"/>
                <w:lang w:val="en-US" w:eastAsia="en-US" w:bidi="ar-SA"/>
              </w:rPr>
            </w:pPr>
            <w:r w:rsidRPr="00ED6138">
              <w:rPr>
                <w:rFonts w:cs="Tahoma"/>
                <w:b/>
                <w:color w:val="000000"/>
                <w:sz w:val="22"/>
                <w:szCs w:val="22"/>
                <w:lang w:val="en-US" w:eastAsia="en-US" w:bidi="ar-SA"/>
              </w:rPr>
              <w:t>No. of units</w:t>
            </w:r>
          </w:p>
        </w:tc>
        <w:tc>
          <w:tcPr>
            <w:tcW w:w="1271" w:type="dxa"/>
            <w:tcBorders>
              <w:top w:val="single" w:sz="4" w:space="0" w:color="000000"/>
              <w:left w:val="single" w:sz="4" w:space="0" w:color="000000"/>
              <w:bottom w:val="single" w:sz="4" w:space="0" w:color="000000"/>
              <w:right w:val="single" w:sz="4" w:space="0" w:color="000000"/>
            </w:tcBorders>
            <w:hideMark/>
          </w:tcPr>
          <w:p w14:paraId="5E07200F" w14:textId="77777777" w:rsidR="008502D7" w:rsidRPr="00ED6138" w:rsidRDefault="008502D7" w:rsidP="00794757">
            <w:pPr>
              <w:pStyle w:val="PlainText"/>
              <w:spacing w:after="0"/>
              <w:jc w:val="center"/>
              <w:rPr>
                <w:rFonts w:cs="Tahoma"/>
                <w:b/>
                <w:color w:val="000000"/>
                <w:sz w:val="22"/>
                <w:szCs w:val="22"/>
                <w:lang w:val="en-US" w:eastAsia="en-US" w:bidi="ar-SA"/>
              </w:rPr>
            </w:pPr>
            <w:r w:rsidRPr="00ED6138">
              <w:rPr>
                <w:rFonts w:cs="Tahoma"/>
                <w:b/>
                <w:color w:val="000000"/>
                <w:sz w:val="22"/>
                <w:szCs w:val="22"/>
                <w:lang w:val="en-US" w:eastAsia="en-US" w:bidi="ar-SA"/>
              </w:rPr>
              <w:t>Amount</w:t>
            </w:r>
          </w:p>
        </w:tc>
        <w:tc>
          <w:tcPr>
            <w:tcW w:w="2004" w:type="dxa"/>
            <w:tcBorders>
              <w:top w:val="single" w:sz="4" w:space="0" w:color="000000"/>
              <w:left w:val="single" w:sz="4" w:space="0" w:color="000000"/>
              <w:bottom w:val="single" w:sz="4" w:space="0" w:color="000000"/>
              <w:right w:val="single" w:sz="4" w:space="0" w:color="000000"/>
            </w:tcBorders>
            <w:hideMark/>
          </w:tcPr>
          <w:p w14:paraId="5265C5E0" w14:textId="77777777" w:rsidR="008502D7" w:rsidRPr="00ED6138" w:rsidRDefault="008502D7" w:rsidP="00794757">
            <w:pPr>
              <w:pStyle w:val="PlainText"/>
              <w:spacing w:after="0"/>
              <w:jc w:val="center"/>
              <w:rPr>
                <w:rFonts w:cs="Tahoma"/>
                <w:b/>
                <w:color w:val="000000"/>
                <w:sz w:val="22"/>
                <w:szCs w:val="22"/>
                <w:lang w:val="en-US" w:eastAsia="en-US" w:bidi="ar-SA"/>
              </w:rPr>
            </w:pPr>
            <w:r w:rsidRPr="00ED6138">
              <w:rPr>
                <w:rFonts w:cs="Tahoma"/>
                <w:b/>
                <w:color w:val="000000"/>
                <w:sz w:val="22"/>
                <w:szCs w:val="22"/>
                <w:lang w:val="en-US" w:eastAsia="en-US" w:bidi="ar-SA"/>
              </w:rPr>
              <w:t>No. of units</w:t>
            </w:r>
          </w:p>
        </w:tc>
        <w:tc>
          <w:tcPr>
            <w:tcW w:w="2091" w:type="dxa"/>
            <w:tcBorders>
              <w:top w:val="single" w:sz="4" w:space="0" w:color="000000"/>
              <w:left w:val="single" w:sz="4" w:space="0" w:color="000000"/>
              <w:bottom w:val="single" w:sz="4" w:space="0" w:color="000000"/>
              <w:right w:val="single" w:sz="4" w:space="0" w:color="000000"/>
            </w:tcBorders>
            <w:hideMark/>
          </w:tcPr>
          <w:p w14:paraId="256507D4" w14:textId="77777777" w:rsidR="008502D7" w:rsidRPr="00ED6138" w:rsidRDefault="008502D7" w:rsidP="00794757">
            <w:pPr>
              <w:pStyle w:val="PlainText"/>
              <w:spacing w:after="0"/>
              <w:jc w:val="center"/>
              <w:rPr>
                <w:rFonts w:cs="Tahoma"/>
                <w:b/>
                <w:color w:val="000000"/>
                <w:sz w:val="22"/>
                <w:szCs w:val="22"/>
                <w:lang w:val="en-US" w:eastAsia="en-US" w:bidi="ar-SA"/>
              </w:rPr>
            </w:pPr>
            <w:r w:rsidRPr="00ED6138">
              <w:rPr>
                <w:rFonts w:cs="Tahoma"/>
                <w:b/>
                <w:color w:val="000000"/>
                <w:sz w:val="22"/>
                <w:szCs w:val="22"/>
                <w:lang w:val="en-US" w:eastAsia="en-US" w:bidi="ar-SA"/>
              </w:rPr>
              <w:t>Amount</w:t>
            </w:r>
          </w:p>
        </w:tc>
      </w:tr>
      <w:tr w:rsidR="008502D7" w:rsidRPr="00ED6138" w14:paraId="3FB9EDAE" w14:textId="77777777" w:rsidTr="00794757">
        <w:tc>
          <w:tcPr>
            <w:tcW w:w="2751" w:type="dxa"/>
            <w:tcBorders>
              <w:top w:val="single" w:sz="4" w:space="0" w:color="000000"/>
              <w:left w:val="single" w:sz="4" w:space="0" w:color="000000"/>
              <w:bottom w:val="single" w:sz="4" w:space="0" w:color="000000"/>
              <w:right w:val="single" w:sz="4" w:space="0" w:color="000000"/>
            </w:tcBorders>
          </w:tcPr>
          <w:p w14:paraId="44FE4C1C" w14:textId="77777777" w:rsidR="008502D7" w:rsidRPr="00ED6138" w:rsidRDefault="008502D7" w:rsidP="00794757">
            <w:pPr>
              <w:pStyle w:val="PlainText"/>
              <w:spacing w:after="0"/>
              <w:jc w:val="left"/>
              <w:rPr>
                <w:rFonts w:cs="Tahoma"/>
                <w:b/>
                <w:bCs w:val="0"/>
                <w:color w:val="000000"/>
                <w:sz w:val="22"/>
                <w:szCs w:val="22"/>
                <w:lang w:val="en-US" w:eastAsia="en-US" w:bidi="ar-SA"/>
              </w:rPr>
            </w:pPr>
            <w:r w:rsidRPr="00ED6138">
              <w:rPr>
                <w:rFonts w:cs="Tahoma"/>
                <w:b/>
                <w:bCs w:val="0"/>
                <w:color w:val="000000"/>
                <w:sz w:val="22"/>
                <w:szCs w:val="22"/>
                <w:lang w:val="en-US" w:eastAsia="en-US" w:bidi="ar-SA"/>
              </w:rPr>
              <w:t>June, 2020</w:t>
            </w:r>
          </w:p>
          <w:p w14:paraId="6ABAB01A" w14:textId="77777777" w:rsidR="008502D7" w:rsidRPr="00ED6138" w:rsidRDefault="008502D7" w:rsidP="00794757">
            <w:pPr>
              <w:pStyle w:val="PlainText"/>
              <w:spacing w:after="0"/>
              <w:jc w:val="left"/>
              <w:rPr>
                <w:rFonts w:cs="Tahoma"/>
                <w:b/>
                <w:bCs w:val="0"/>
                <w:color w:val="000000"/>
                <w:sz w:val="22"/>
                <w:szCs w:val="22"/>
                <w:lang w:val="en-US" w:eastAsia="en-US" w:bidi="ar-SA"/>
              </w:rPr>
            </w:pPr>
            <w:r w:rsidRPr="00ED6138">
              <w:rPr>
                <w:rFonts w:cs="Tahoma"/>
                <w:color w:val="000000"/>
                <w:sz w:val="22"/>
                <w:szCs w:val="22"/>
                <w:lang w:val="en-US" w:eastAsia="en-US" w:bidi="ar-SA"/>
              </w:rPr>
              <w:t xml:space="preserve"> </w:t>
            </w:r>
          </w:p>
        </w:tc>
        <w:tc>
          <w:tcPr>
            <w:tcW w:w="1766" w:type="dxa"/>
            <w:tcBorders>
              <w:top w:val="single" w:sz="4" w:space="0" w:color="000000"/>
              <w:left w:val="single" w:sz="4" w:space="0" w:color="000000"/>
              <w:bottom w:val="single" w:sz="4" w:space="0" w:color="000000"/>
              <w:right w:val="single" w:sz="4" w:space="0" w:color="000000"/>
            </w:tcBorders>
          </w:tcPr>
          <w:p w14:paraId="1702BECC" w14:textId="77777777" w:rsidR="008502D7" w:rsidRPr="00ED6138" w:rsidRDefault="008502D7" w:rsidP="00794757">
            <w:pPr>
              <w:pStyle w:val="PlainText"/>
              <w:spacing w:after="0"/>
              <w:jc w:val="center"/>
              <w:rPr>
                <w:rFonts w:cs="Tahoma"/>
                <w:color w:val="000000"/>
                <w:sz w:val="22"/>
                <w:szCs w:val="22"/>
                <w:lang w:val="en-US" w:eastAsia="en-US" w:bidi="ar-SA"/>
              </w:rPr>
            </w:pPr>
            <w:r w:rsidRPr="00ED6138">
              <w:rPr>
                <w:rFonts w:cs="Tahoma"/>
                <w:color w:val="000000"/>
                <w:sz w:val="22"/>
                <w:szCs w:val="22"/>
                <w:lang w:val="en-US" w:eastAsia="en-US" w:bidi="ar-SA"/>
              </w:rPr>
              <w:t>22731</w:t>
            </w:r>
          </w:p>
        </w:tc>
        <w:tc>
          <w:tcPr>
            <w:tcW w:w="1271" w:type="dxa"/>
            <w:tcBorders>
              <w:top w:val="single" w:sz="4" w:space="0" w:color="000000"/>
              <w:left w:val="single" w:sz="4" w:space="0" w:color="000000"/>
              <w:bottom w:val="single" w:sz="4" w:space="0" w:color="000000"/>
              <w:right w:val="single" w:sz="4" w:space="0" w:color="000000"/>
            </w:tcBorders>
          </w:tcPr>
          <w:p w14:paraId="5F5E5A6B" w14:textId="77777777" w:rsidR="008502D7" w:rsidRPr="00ED6138" w:rsidRDefault="008502D7" w:rsidP="00794757">
            <w:pPr>
              <w:pStyle w:val="PlainText"/>
              <w:spacing w:after="0"/>
              <w:jc w:val="center"/>
              <w:rPr>
                <w:rFonts w:cs="Tahoma"/>
                <w:color w:val="000000"/>
                <w:sz w:val="22"/>
                <w:szCs w:val="22"/>
                <w:lang w:val="en-US" w:eastAsia="en-US" w:bidi="ar-SA"/>
              </w:rPr>
            </w:pPr>
            <w:r w:rsidRPr="00ED6138">
              <w:rPr>
                <w:rFonts w:cs="Tahoma"/>
                <w:color w:val="000000"/>
                <w:sz w:val="22"/>
                <w:szCs w:val="22"/>
                <w:lang w:val="en-US" w:eastAsia="en-US" w:bidi="ar-SA"/>
              </w:rPr>
              <w:t>42377</w:t>
            </w:r>
          </w:p>
        </w:tc>
        <w:tc>
          <w:tcPr>
            <w:tcW w:w="2004" w:type="dxa"/>
            <w:tcBorders>
              <w:top w:val="single" w:sz="4" w:space="0" w:color="000000"/>
              <w:left w:val="single" w:sz="4" w:space="0" w:color="000000"/>
              <w:bottom w:val="single" w:sz="4" w:space="0" w:color="000000"/>
              <w:right w:val="single" w:sz="4" w:space="0" w:color="000000"/>
            </w:tcBorders>
          </w:tcPr>
          <w:p w14:paraId="41BFB18F" w14:textId="77777777" w:rsidR="008502D7" w:rsidRPr="00ED6138" w:rsidRDefault="008502D7" w:rsidP="00794757">
            <w:pPr>
              <w:pStyle w:val="PlainText"/>
              <w:spacing w:after="0"/>
              <w:jc w:val="center"/>
              <w:rPr>
                <w:rFonts w:cs="Tahoma"/>
                <w:color w:val="000000"/>
                <w:sz w:val="22"/>
                <w:szCs w:val="22"/>
                <w:lang w:val="en-US" w:eastAsia="en-US" w:bidi="ar-SA"/>
              </w:rPr>
            </w:pPr>
            <w:r w:rsidRPr="00ED6138">
              <w:rPr>
                <w:rFonts w:cs="Tahoma"/>
                <w:color w:val="000000"/>
                <w:sz w:val="22"/>
                <w:szCs w:val="22"/>
                <w:lang w:val="en-US" w:eastAsia="en-US" w:bidi="ar-SA"/>
              </w:rPr>
              <w:t>21637 (95%)</w:t>
            </w:r>
          </w:p>
        </w:tc>
        <w:tc>
          <w:tcPr>
            <w:tcW w:w="2091" w:type="dxa"/>
            <w:tcBorders>
              <w:top w:val="single" w:sz="4" w:space="0" w:color="000000"/>
              <w:left w:val="single" w:sz="4" w:space="0" w:color="000000"/>
              <w:bottom w:val="single" w:sz="4" w:space="0" w:color="000000"/>
              <w:right w:val="single" w:sz="4" w:space="0" w:color="000000"/>
            </w:tcBorders>
          </w:tcPr>
          <w:p w14:paraId="720B89FF" w14:textId="77777777" w:rsidR="008502D7" w:rsidRPr="00ED6138" w:rsidRDefault="008502D7" w:rsidP="00794757">
            <w:pPr>
              <w:pStyle w:val="PlainText"/>
              <w:spacing w:after="0"/>
              <w:jc w:val="center"/>
              <w:rPr>
                <w:rFonts w:cs="Tahoma"/>
                <w:color w:val="000000"/>
                <w:sz w:val="22"/>
                <w:szCs w:val="22"/>
                <w:lang w:val="en-US" w:eastAsia="en-US" w:bidi="ar-SA"/>
              </w:rPr>
            </w:pPr>
            <w:r w:rsidRPr="00ED6138">
              <w:rPr>
                <w:rFonts w:cs="Tahoma"/>
                <w:color w:val="000000"/>
                <w:sz w:val="22"/>
                <w:szCs w:val="22"/>
                <w:lang w:val="en-US" w:eastAsia="en-US" w:bidi="ar-SA"/>
              </w:rPr>
              <w:t>36696(87%)</w:t>
            </w:r>
          </w:p>
        </w:tc>
      </w:tr>
      <w:tr w:rsidR="008502D7" w:rsidRPr="00ED6138" w14:paraId="5F0004E2" w14:textId="77777777" w:rsidTr="00794757">
        <w:tc>
          <w:tcPr>
            <w:tcW w:w="2751" w:type="dxa"/>
            <w:tcBorders>
              <w:top w:val="single" w:sz="4" w:space="0" w:color="000000"/>
              <w:left w:val="single" w:sz="4" w:space="0" w:color="000000"/>
              <w:bottom w:val="single" w:sz="4" w:space="0" w:color="000000"/>
              <w:right w:val="single" w:sz="4" w:space="0" w:color="000000"/>
            </w:tcBorders>
          </w:tcPr>
          <w:p w14:paraId="5ADFF15E" w14:textId="77777777" w:rsidR="008502D7" w:rsidRPr="00ED6138" w:rsidRDefault="008502D7" w:rsidP="00794757">
            <w:pPr>
              <w:pStyle w:val="PlainText"/>
              <w:spacing w:after="0"/>
              <w:jc w:val="left"/>
              <w:rPr>
                <w:rFonts w:cs="Tahoma"/>
                <w:b/>
                <w:bCs w:val="0"/>
                <w:color w:val="000000"/>
                <w:sz w:val="22"/>
                <w:szCs w:val="22"/>
                <w:lang w:val="en-US" w:eastAsia="en-US" w:bidi="ar-SA"/>
              </w:rPr>
            </w:pPr>
            <w:r>
              <w:rPr>
                <w:rFonts w:cs="Tahoma"/>
                <w:b/>
                <w:bCs w:val="0"/>
                <w:color w:val="000000"/>
                <w:sz w:val="22"/>
                <w:szCs w:val="22"/>
                <w:lang w:val="en-US" w:eastAsia="en-US" w:bidi="ar-SA"/>
              </w:rPr>
              <w:t>June, 2021</w:t>
            </w:r>
          </w:p>
          <w:p w14:paraId="5C3B9616" w14:textId="77777777" w:rsidR="008502D7" w:rsidRPr="00ED6138" w:rsidRDefault="008502D7" w:rsidP="00794757">
            <w:pPr>
              <w:pStyle w:val="PlainText"/>
              <w:spacing w:after="0"/>
              <w:jc w:val="left"/>
              <w:rPr>
                <w:rFonts w:cs="Tahoma"/>
                <w:b/>
                <w:bCs w:val="0"/>
                <w:color w:val="000000"/>
                <w:sz w:val="22"/>
                <w:szCs w:val="22"/>
                <w:lang w:val="en-US" w:eastAsia="en-US" w:bidi="ar-SA"/>
              </w:rPr>
            </w:pPr>
          </w:p>
        </w:tc>
        <w:tc>
          <w:tcPr>
            <w:tcW w:w="1766" w:type="dxa"/>
            <w:tcBorders>
              <w:top w:val="single" w:sz="4" w:space="0" w:color="000000"/>
              <w:left w:val="single" w:sz="4" w:space="0" w:color="000000"/>
              <w:bottom w:val="single" w:sz="4" w:space="0" w:color="000000"/>
              <w:right w:val="single" w:sz="4" w:space="0" w:color="000000"/>
            </w:tcBorders>
          </w:tcPr>
          <w:p w14:paraId="74F9BC41" w14:textId="77777777" w:rsidR="008502D7" w:rsidRPr="00ED6138" w:rsidRDefault="008502D7" w:rsidP="00794757">
            <w:pPr>
              <w:pStyle w:val="PlainText"/>
              <w:spacing w:after="0"/>
              <w:jc w:val="center"/>
              <w:rPr>
                <w:rFonts w:cs="Tahoma"/>
                <w:color w:val="000000"/>
                <w:sz w:val="22"/>
                <w:szCs w:val="22"/>
                <w:lang w:val="en-US" w:eastAsia="en-US" w:bidi="ar-SA"/>
              </w:rPr>
            </w:pPr>
            <w:r>
              <w:rPr>
                <w:rFonts w:cs="Tahoma"/>
                <w:color w:val="000000"/>
                <w:sz w:val="22"/>
                <w:szCs w:val="22"/>
                <w:lang w:val="en-US" w:eastAsia="en-US" w:bidi="ar-SA"/>
              </w:rPr>
              <w:t>15858</w:t>
            </w:r>
          </w:p>
        </w:tc>
        <w:tc>
          <w:tcPr>
            <w:tcW w:w="1271" w:type="dxa"/>
            <w:tcBorders>
              <w:top w:val="single" w:sz="4" w:space="0" w:color="000000"/>
              <w:left w:val="single" w:sz="4" w:space="0" w:color="000000"/>
              <w:bottom w:val="single" w:sz="4" w:space="0" w:color="000000"/>
              <w:right w:val="single" w:sz="4" w:space="0" w:color="000000"/>
            </w:tcBorders>
          </w:tcPr>
          <w:p w14:paraId="2BB809E4" w14:textId="77777777" w:rsidR="008502D7" w:rsidRPr="00ED6138" w:rsidRDefault="008502D7" w:rsidP="00794757">
            <w:pPr>
              <w:pStyle w:val="PlainText"/>
              <w:spacing w:after="0"/>
              <w:jc w:val="center"/>
              <w:rPr>
                <w:rFonts w:cs="Tahoma"/>
                <w:color w:val="000000"/>
                <w:sz w:val="22"/>
                <w:szCs w:val="22"/>
                <w:lang w:val="en-US" w:eastAsia="en-US" w:bidi="ar-SA"/>
              </w:rPr>
            </w:pPr>
            <w:r>
              <w:rPr>
                <w:rFonts w:cs="Tahoma"/>
                <w:color w:val="000000"/>
                <w:sz w:val="22"/>
                <w:szCs w:val="22"/>
                <w:lang w:val="en-US" w:eastAsia="en-US" w:bidi="ar-SA"/>
              </w:rPr>
              <w:t>56539</w:t>
            </w:r>
          </w:p>
        </w:tc>
        <w:tc>
          <w:tcPr>
            <w:tcW w:w="2004" w:type="dxa"/>
            <w:tcBorders>
              <w:top w:val="single" w:sz="4" w:space="0" w:color="000000"/>
              <w:left w:val="single" w:sz="4" w:space="0" w:color="000000"/>
              <w:bottom w:val="single" w:sz="4" w:space="0" w:color="000000"/>
              <w:right w:val="single" w:sz="4" w:space="0" w:color="000000"/>
            </w:tcBorders>
          </w:tcPr>
          <w:p w14:paraId="4E604878" w14:textId="77777777" w:rsidR="008502D7" w:rsidRPr="00ED6138" w:rsidRDefault="008502D7" w:rsidP="00794757">
            <w:pPr>
              <w:pStyle w:val="PlainText"/>
              <w:spacing w:after="0"/>
              <w:jc w:val="center"/>
              <w:rPr>
                <w:rFonts w:cs="Tahoma"/>
                <w:color w:val="000000"/>
                <w:sz w:val="22"/>
                <w:szCs w:val="22"/>
                <w:lang w:val="en-US" w:eastAsia="en-US" w:bidi="ar-SA"/>
              </w:rPr>
            </w:pPr>
            <w:r>
              <w:rPr>
                <w:rFonts w:cs="Tahoma"/>
                <w:color w:val="000000"/>
                <w:sz w:val="22"/>
                <w:szCs w:val="22"/>
                <w:lang w:val="en-US" w:eastAsia="en-US" w:bidi="ar-SA"/>
              </w:rPr>
              <w:t>15094 (95%)</w:t>
            </w:r>
          </w:p>
        </w:tc>
        <w:tc>
          <w:tcPr>
            <w:tcW w:w="2091" w:type="dxa"/>
            <w:tcBorders>
              <w:top w:val="single" w:sz="4" w:space="0" w:color="000000"/>
              <w:left w:val="single" w:sz="4" w:space="0" w:color="000000"/>
              <w:bottom w:val="single" w:sz="4" w:space="0" w:color="000000"/>
              <w:right w:val="single" w:sz="4" w:space="0" w:color="000000"/>
            </w:tcBorders>
          </w:tcPr>
          <w:p w14:paraId="5EC8F8DC" w14:textId="77777777" w:rsidR="008502D7" w:rsidRPr="00ED6138" w:rsidRDefault="008502D7" w:rsidP="00794757">
            <w:pPr>
              <w:pStyle w:val="PlainText"/>
              <w:spacing w:after="0"/>
              <w:jc w:val="center"/>
              <w:rPr>
                <w:rFonts w:cs="Tahoma"/>
                <w:color w:val="000000"/>
                <w:sz w:val="22"/>
                <w:szCs w:val="22"/>
                <w:lang w:val="en-US" w:eastAsia="en-US" w:bidi="ar-SA"/>
              </w:rPr>
            </w:pPr>
            <w:r>
              <w:rPr>
                <w:rFonts w:cs="Tahoma"/>
                <w:color w:val="000000"/>
                <w:sz w:val="22"/>
                <w:szCs w:val="22"/>
                <w:lang w:val="en-US" w:eastAsia="en-US" w:bidi="ar-SA"/>
              </w:rPr>
              <w:t>51955 (92%)</w:t>
            </w:r>
          </w:p>
        </w:tc>
      </w:tr>
      <w:tr w:rsidR="00E20193" w:rsidRPr="00ED6138" w14:paraId="5EBC0D90" w14:textId="77777777" w:rsidTr="00794757">
        <w:tc>
          <w:tcPr>
            <w:tcW w:w="2751" w:type="dxa"/>
            <w:tcBorders>
              <w:top w:val="single" w:sz="4" w:space="0" w:color="000000"/>
              <w:left w:val="single" w:sz="4" w:space="0" w:color="000000"/>
              <w:bottom w:val="single" w:sz="4" w:space="0" w:color="000000"/>
              <w:right w:val="single" w:sz="4" w:space="0" w:color="000000"/>
            </w:tcBorders>
          </w:tcPr>
          <w:p w14:paraId="1EC840B3" w14:textId="77777777" w:rsidR="00E20193" w:rsidRPr="00ED6138" w:rsidRDefault="00E20193" w:rsidP="00E20193">
            <w:pPr>
              <w:pStyle w:val="PlainText"/>
              <w:spacing w:after="0"/>
              <w:jc w:val="left"/>
              <w:rPr>
                <w:rFonts w:cs="Tahoma"/>
                <w:b/>
                <w:bCs w:val="0"/>
                <w:color w:val="000000"/>
                <w:sz w:val="22"/>
                <w:szCs w:val="22"/>
                <w:lang w:val="en-US" w:eastAsia="en-US" w:bidi="ar-SA"/>
              </w:rPr>
            </w:pPr>
            <w:r>
              <w:rPr>
                <w:rFonts w:cs="Tahoma"/>
                <w:b/>
                <w:bCs w:val="0"/>
                <w:color w:val="000000"/>
                <w:sz w:val="22"/>
                <w:szCs w:val="22"/>
                <w:lang w:val="en-US" w:eastAsia="en-US" w:bidi="ar-SA"/>
              </w:rPr>
              <w:t>June, 2022</w:t>
            </w:r>
          </w:p>
          <w:p w14:paraId="0366CA67" w14:textId="77777777" w:rsidR="00E20193" w:rsidRDefault="00E20193" w:rsidP="00794757">
            <w:pPr>
              <w:pStyle w:val="PlainText"/>
              <w:spacing w:after="0"/>
              <w:jc w:val="left"/>
              <w:rPr>
                <w:rFonts w:cs="Tahoma"/>
                <w:b/>
                <w:bCs w:val="0"/>
                <w:color w:val="000000"/>
                <w:sz w:val="22"/>
                <w:szCs w:val="22"/>
                <w:lang w:val="en-US" w:eastAsia="en-US" w:bidi="ar-SA"/>
              </w:rPr>
            </w:pPr>
          </w:p>
        </w:tc>
        <w:tc>
          <w:tcPr>
            <w:tcW w:w="1766" w:type="dxa"/>
            <w:tcBorders>
              <w:top w:val="single" w:sz="4" w:space="0" w:color="000000"/>
              <w:left w:val="single" w:sz="4" w:space="0" w:color="000000"/>
              <w:bottom w:val="single" w:sz="4" w:space="0" w:color="000000"/>
              <w:right w:val="single" w:sz="4" w:space="0" w:color="000000"/>
            </w:tcBorders>
          </w:tcPr>
          <w:p w14:paraId="196F8DD0" w14:textId="77777777" w:rsidR="00E20193" w:rsidRDefault="000E1A38" w:rsidP="00794757">
            <w:pPr>
              <w:pStyle w:val="PlainText"/>
              <w:spacing w:after="0"/>
              <w:jc w:val="center"/>
              <w:rPr>
                <w:rFonts w:cs="Tahoma"/>
                <w:color w:val="000000"/>
                <w:sz w:val="22"/>
                <w:szCs w:val="22"/>
                <w:lang w:val="en-US" w:eastAsia="en-US" w:bidi="ar-SA"/>
              </w:rPr>
            </w:pPr>
            <w:r>
              <w:rPr>
                <w:rFonts w:cs="Tahoma"/>
                <w:color w:val="000000"/>
                <w:sz w:val="22"/>
                <w:szCs w:val="22"/>
                <w:lang w:val="en-US" w:eastAsia="en-US" w:bidi="ar-SA"/>
              </w:rPr>
              <w:t>44009</w:t>
            </w:r>
          </w:p>
        </w:tc>
        <w:tc>
          <w:tcPr>
            <w:tcW w:w="1271" w:type="dxa"/>
            <w:tcBorders>
              <w:top w:val="single" w:sz="4" w:space="0" w:color="000000"/>
              <w:left w:val="single" w:sz="4" w:space="0" w:color="000000"/>
              <w:bottom w:val="single" w:sz="4" w:space="0" w:color="000000"/>
              <w:right w:val="single" w:sz="4" w:space="0" w:color="000000"/>
            </w:tcBorders>
          </w:tcPr>
          <w:p w14:paraId="67A02779" w14:textId="77777777" w:rsidR="00E20193" w:rsidRDefault="000E1A38" w:rsidP="00794757">
            <w:pPr>
              <w:pStyle w:val="PlainText"/>
              <w:spacing w:after="0"/>
              <w:jc w:val="center"/>
              <w:rPr>
                <w:rFonts w:cs="Tahoma"/>
                <w:color w:val="000000"/>
                <w:sz w:val="22"/>
                <w:szCs w:val="22"/>
                <w:lang w:val="en-US" w:eastAsia="en-US" w:bidi="ar-SA"/>
              </w:rPr>
            </w:pPr>
            <w:r>
              <w:rPr>
                <w:rFonts w:cs="Tahoma"/>
                <w:color w:val="000000"/>
                <w:sz w:val="22"/>
                <w:szCs w:val="22"/>
                <w:lang w:val="en-US" w:eastAsia="en-US" w:bidi="ar-SA"/>
              </w:rPr>
              <w:t>148446</w:t>
            </w:r>
          </w:p>
        </w:tc>
        <w:tc>
          <w:tcPr>
            <w:tcW w:w="2004" w:type="dxa"/>
            <w:tcBorders>
              <w:top w:val="single" w:sz="4" w:space="0" w:color="000000"/>
              <w:left w:val="single" w:sz="4" w:space="0" w:color="000000"/>
              <w:bottom w:val="single" w:sz="4" w:space="0" w:color="000000"/>
              <w:right w:val="single" w:sz="4" w:space="0" w:color="000000"/>
            </w:tcBorders>
          </w:tcPr>
          <w:p w14:paraId="06172EAB" w14:textId="77777777" w:rsidR="00E20193" w:rsidRDefault="000E1A38" w:rsidP="00794757">
            <w:pPr>
              <w:pStyle w:val="PlainText"/>
              <w:spacing w:after="0"/>
              <w:jc w:val="center"/>
              <w:rPr>
                <w:rFonts w:cs="Tahoma"/>
                <w:color w:val="000000"/>
                <w:sz w:val="22"/>
                <w:szCs w:val="22"/>
                <w:lang w:val="en-US" w:eastAsia="en-US" w:bidi="ar-SA"/>
              </w:rPr>
            </w:pPr>
            <w:r>
              <w:rPr>
                <w:rFonts w:cs="Tahoma"/>
                <w:color w:val="000000"/>
                <w:sz w:val="22"/>
                <w:szCs w:val="22"/>
                <w:lang w:val="en-US" w:eastAsia="en-US" w:bidi="ar-SA"/>
              </w:rPr>
              <w:t>38991 (89%)</w:t>
            </w:r>
          </w:p>
        </w:tc>
        <w:tc>
          <w:tcPr>
            <w:tcW w:w="2091" w:type="dxa"/>
            <w:tcBorders>
              <w:top w:val="single" w:sz="4" w:space="0" w:color="000000"/>
              <w:left w:val="single" w:sz="4" w:space="0" w:color="000000"/>
              <w:bottom w:val="single" w:sz="4" w:space="0" w:color="000000"/>
              <w:right w:val="single" w:sz="4" w:space="0" w:color="000000"/>
            </w:tcBorders>
          </w:tcPr>
          <w:p w14:paraId="42660434" w14:textId="77777777" w:rsidR="00E20193" w:rsidRDefault="000E1A38" w:rsidP="00794757">
            <w:pPr>
              <w:pStyle w:val="PlainText"/>
              <w:spacing w:after="0"/>
              <w:jc w:val="center"/>
              <w:rPr>
                <w:rFonts w:cs="Tahoma"/>
                <w:color w:val="000000"/>
                <w:sz w:val="22"/>
                <w:szCs w:val="22"/>
                <w:lang w:val="en-US" w:eastAsia="en-US" w:bidi="ar-SA"/>
              </w:rPr>
            </w:pPr>
            <w:r>
              <w:rPr>
                <w:rFonts w:cs="Tahoma"/>
                <w:color w:val="000000"/>
                <w:sz w:val="22"/>
                <w:szCs w:val="22"/>
                <w:lang w:val="en-US" w:eastAsia="en-US" w:bidi="ar-SA"/>
              </w:rPr>
              <w:t>111</w:t>
            </w:r>
            <w:r w:rsidR="00372E74">
              <w:rPr>
                <w:rFonts w:cs="Tahoma"/>
                <w:color w:val="000000"/>
                <w:sz w:val="22"/>
                <w:szCs w:val="22"/>
                <w:lang w:val="en-US" w:eastAsia="en-US" w:bidi="ar-SA"/>
              </w:rPr>
              <w:t>543</w:t>
            </w:r>
            <w:r>
              <w:rPr>
                <w:rFonts w:cs="Tahoma"/>
                <w:color w:val="000000"/>
                <w:sz w:val="22"/>
                <w:szCs w:val="22"/>
                <w:lang w:val="en-US" w:eastAsia="en-US" w:bidi="ar-SA"/>
              </w:rPr>
              <w:t xml:space="preserve"> (75%)</w:t>
            </w:r>
          </w:p>
        </w:tc>
      </w:tr>
    </w:tbl>
    <w:p w14:paraId="6F6142DF" w14:textId="77777777" w:rsidR="008502D7" w:rsidRDefault="008502D7" w:rsidP="008502D7">
      <w:pPr>
        <w:pStyle w:val="PlainText"/>
        <w:spacing w:after="0"/>
        <w:jc w:val="left"/>
        <w:rPr>
          <w:rFonts w:cs="Tahoma"/>
          <w:b/>
          <w:bCs w:val="0"/>
          <w:color w:val="000000"/>
          <w:sz w:val="25"/>
          <w:szCs w:val="25"/>
        </w:rPr>
      </w:pPr>
    </w:p>
    <w:p w14:paraId="014F64FE" w14:textId="77777777" w:rsidR="008502D7" w:rsidRPr="008A4A7D" w:rsidRDefault="008502D7" w:rsidP="008502D7">
      <w:pPr>
        <w:pStyle w:val="PlainText"/>
        <w:spacing w:after="0"/>
        <w:jc w:val="left"/>
        <w:rPr>
          <w:rFonts w:cs="Tahoma"/>
          <w:b/>
          <w:color w:val="000000"/>
          <w:sz w:val="25"/>
          <w:szCs w:val="25"/>
          <w:lang w:val="en-IN"/>
        </w:rPr>
      </w:pPr>
      <w:r w:rsidRPr="003F0AEC">
        <w:rPr>
          <w:rFonts w:cs="Tahoma"/>
          <w:b/>
          <w:bCs w:val="0"/>
          <w:color w:val="000000"/>
          <w:sz w:val="25"/>
          <w:szCs w:val="25"/>
        </w:rPr>
        <w:t>Bank wise information is as per</w:t>
      </w:r>
      <w:r w:rsidRPr="003F0AEC">
        <w:rPr>
          <w:rFonts w:cs="Tahoma"/>
          <w:b/>
          <w:color w:val="000000"/>
          <w:sz w:val="25"/>
          <w:szCs w:val="25"/>
        </w:rPr>
        <w:t xml:space="preserve"> Annexure No. </w:t>
      </w:r>
      <w:r w:rsidR="00035F4A">
        <w:rPr>
          <w:rFonts w:cs="Tahoma"/>
          <w:b/>
          <w:color w:val="000000"/>
          <w:sz w:val="25"/>
          <w:szCs w:val="25"/>
          <w:lang w:val="en-IN"/>
        </w:rPr>
        <w:t>40</w:t>
      </w:r>
      <w:r w:rsidRPr="003F0AEC">
        <w:rPr>
          <w:rFonts w:cs="Tahoma"/>
          <w:b/>
          <w:color w:val="000000"/>
          <w:sz w:val="25"/>
          <w:szCs w:val="25"/>
        </w:rPr>
        <w:t>.</w:t>
      </w:r>
      <w:r w:rsidR="0022000F">
        <w:rPr>
          <w:rFonts w:cs="Tahoma"/>
          <w:b/>
          <w:color w:val="000000"/>
          <w:sz w:val="25"/>
          <w:szCs w:val="25"/>
          <w:lang w:val="en-IN"/>
        </w:rPr>
        <w:t>6</w:t>
      </w:r>
      <w:r w:rsidRPr="003F0AEC">
        <w:rPr>
          <w:rFonts w:cs="Tahoma"/>
          <w:b/>
          <w:color w:val="000000"/>
          <w:sz w:val="25"/>
          <w:szCs w:val="25"/>
        </w:rPr>
        <w:t xml:space="preserve"> </w:t>
      </w:r>
      <w:r w:rsidRPr="008A4A7D">
        <w:rPr>
          <w:rFonts w:cs="Tahoma"/>
          <w:b/>
          <w:sz w:val="25"/>
          <w:szCs w:val="25"/>
        </w:rPr>
        <w:t>(P-</w:t>
      </w:r>
      <w:r w:rsidR="009C2C85">
        <w:rPr>
          <w:rFonts w:cs="Tahoma"/>
          <w:b/>
          <w:sz w:val="25"/>
          <w:szCs w:val="25"/>
          <w:lang w:val="en-IN"/>
        </w:rPr>
        <w:t>203</w:t>
      </w:r>
      <w:r w:rsidRPr="008A4A7D">
        <w:rPr>
          <w:rFonts w:cs="Tahoma"/>
          <w:b/>
          <w:sz w:val="25"/>
          <w:szCs w:val="25"/>
        </w:rPr>
        <w:t>)</w:t>
      </w:r>
      <w:r w:rsidRPr="008A4A7D">
        <w:rPr>
          <w:rFonts w:cs="Tahoma"/>
          <w:b/>
          <w:sz w:val="25"/>
          <w:szCs w:val="25"/>
          <w:lang w:val="en-IN"/>
        </w:rPr>
        <w:t>.</w:t>
      </w:r>
    </w:p>
    <w:p w14:paraId="5DE2210A" w14:textId="77777777" w:rsidR="008502D7" w:rsidRPr="003F0AEC" w:rsidRDefault="008502D7" w:rsidP="008502D7">
      <w:pPr>
        <w:pStyle w:val="PlainText"/>
        <w:spacing w:after="0" w:line="276" w:lineRule="auto"/>
        <w:rPr>
          <w:rFonts w:cs="Tahoma"/>
          <w:b/>
          <w:bCs w:val="0"/>
          <w:color w:val="000000"/>
          <w:sz w:val="25"/>
          <w:szCs w:val="25"/>
          <w:lang w:val="en-US"/>
        </w:rPr>
      </w:pPr>
      <w:r w:rsidRPr="003F0AEC">
        <w:rPr>
          <w:rFonts w:cs="Tahoma"/>
          <w:b/>
          <w:color w:val="000000"/>
          <w:sz w:val="25"/>
          <w:szCs w:val="25"/>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2"/>
        <w:gridCol w:w="8431"/>
      </w:tblGrid>
      <w:tr w:rsidR="008502D7" w:rsidRPr="003F0AEC" w14:paraId="7C1457B4" w14:textId="77777777" w:rsidTr="00794757">
        <w:tc>
          <w:tcPr>
            <w:tcW w:w="1458" w:type="dxa"/>
            <w:tcBorders>
              <w:top w:val="single" w:sz="4" w:space="0" w:color="auto"/>
              <w:left w:val="single" w:sz="4" w:space="0" w:color="auto"/>
              <w:bottom w:val="single" w:sz="4" w:space="0" w:color="auto"/>
              <w:right w:val="single" w:sz="4" w:space="0" w:color="auto"/>
            </w:tcBorders>
            <w:hideMark/>
          </w:tcPr>
          <w:p w14:paraId="471A6263" w14:textId="77777777" w:rsidR="008502D7" w:rsidRPr="003F0AEC" w:rsidRDefault="008502D7" w:rsidP="00794757">
            <w:pPr>
              <w:pStyle w:val="PlainText"/>
              <w:spacing w:after="0"/>
              <w:rPr>
                <w:rFonts w:cs="Tahoma"/>
                <w:b/>
                <w:color w:val="000000"/>
                <w:sz w:val="25"/>
                <w:szCs w:val="25"/>
                <w:lang w:val="en-US" w:eastAsia="en-US" w:bidi="ar-SA"/>
              </w:rPr>
            </w:pPr>
            <w:r>
              <w:rPr>
                <w:rFonts w:cs="Tahoma"/>
                <w:b/>
                <w:color w:val="000000"/>
                <w:sz w:val="25"/>
                <w:szCs w:val="25"/>
                <w:lang w:val="en-US" w:eastAsia="en-US" w:bidi="ar-SA"/>
              </w:rPr>
              <w:t xml:space="preserve">AGENDA ITEM NO. </w:t>
            </w:r>
            <w:r w:rsidR="00AB2054">
              <w:rPr>
                <w:rFonts w:cs="Tahoma"/>
                <w:b/>
                <w:color w:val="000000"/>
                <w:sz w:val="25"/>
                <w:szCs w:val="25"/>
                <w:lang w:val="en-US" w:eastAsia="en-US" w:bidi="ar-SA"/>
              </w:rPr>
              <w:t>28.1</w:t>
            </w:r>
          </w:p>
        </w:tc>
        <w:tc>
          <w:tcPr>
            <w:tcW w:w="8640" w:type="dxa"/>
            <w:tcBorders>
              <w:top w:val="single" w:sz="4" w:space="0" w:color="auto"/>
              <w:left w:val="single" w:sz="4" w:space="0" w:color="auto"/>
              <w:bottom w:val="single" w:sz="4" w:space="0" w:color="auto"/>
              <w:right w:val="single" w:sz="4" w:space="0" w:color="auto"/>
            </w:tcBorders>
            <w:hideMark/>
          </w:tcPr>
          <w:p w14:paraId="5A3D4887" w14:textId="77777777" w:rsidR="008502D7" w:rsidRPr="003F0AEC" w:rsidRDefault="008502D7" w:rsidP="00794757">
            <w:pPr>
              <w:pStyle w:val="PlainText"/>
              <w:spacing w:after="0"/>
              <w:rPr>
                <w:rFonts w:cs="Tahoma"/>
                <w:b/>
                <w:color w:val="000000"/>
                <w:sz w:val="25"/>
                <w:szCs w:val="25"/>
                <w:lang w:val="en-US" w:eastAsia="en-US" w:bidi="ar-SA"/>
              </w:rPr>
            </w:pPr>
            <w:r w:rsidRPr="003F0AEC">
              <w:rPr>
                <w:rFonts w:cs="Tahoma"/>
                <w:b/>
                <w:color w:val="000000"/>
                <w:sz w:val="25"/>
                <w:szCs w:val="25"/>
                <w:lang w:val="en-US" w:eastAsia="en-US" w:bidi="ar-SA"/>
              </w:rPr>
              <w:t>CREDIT FLOW TO MINORITY COMMUNITIES UNDER PRIME MINISTER’S 15 POINT ECONOMIC PROGRAMME-PROGRESS DURING</w:t>
            </w:r>
            <w:r>
              <w:rPr>
                <w:rFonts w:cs="Tahoma"/>
                <w:b/>
                <w:color w:val="000000"/>
                <w:sz w:val="25"/>
                <w:szCs w:val="25"/>
                <w:lang w:val="en-US" w:eastAsia="en-US" w:bidi="ar-SA"/>
              </w:rPr>
              <w:t xml:space="preserve"> THE QUARTER ENDED JUNE, 202</w:t>
            </w:r>
            <w:r w:rsidR="00E20193">
              <w:rPr>
                <w:rFonts w:cs="Tahoma"/>
                <w:b/>
                <w:color w:val="000000"/>
                <w:sz w:val="25"/>
                <w:szCs w:val="25"/>
                <w:lang w:val="en-US" w:eastAsia="en-US" w:bidi="ar-SA"/>
              </w:rPr>
              <w:t>2</w:t>
            </w:r>
          </w:p>
        </w:tc>
      </w:tr>
    </w:tbl>
    <w:p w14:paraId="33758D7A" w14:textId="77777777" w:rsidR="008502D7" w:rsidRPr="003F0AEC" w:rsidRDefault="008502D7" w:rsidP="008502D7">
      <w:pPr>
        <w:spacing w:line="240" w:lineRule="auto"/>
        <w:rPr>
          <w:rFonts w:ascii="Tahoma" w:hAnsi="Tahoma" w:cs="Tahoma"/>
          <w:sz w:val="25"/>
          <w:szCs w:val="25"/>
        </w:rPr>
      </w:pPr>
    </w:p>
    <w:p w14:paraId="3FC1492D" w14:textId="77777777" w:rsidR="008502D7" w:rsidRPr="003F0AEC" w:rsidRDefault="008502D7" w:rsidP="008502D7">
      <w:pPr>
        <w:jc w:val="both"/>
        <w:rPr>
          <w:rFonts w:ascii="Tahoma" w:hAnsi="Tahoma" w:cs="Tahoma"/>
          <w:b/>
          <w:sz w:val="25"/>
          <w:szCs w:val="25"/>
        </w:rPr>
      </w:pPr>
      <w:r w:rsidRPr="003F0AEC">
        <w:rPr>
          <w:rFonts w:ascii="Tahoma" w:hAnsi="Tahoma" w:cs="Tahoma"/>
          <w:sz w:val="25"/>
          <w:szCs w:val="25"/>
        </w:rPr>
        <w:t xml:space="preserve">SLBC has repeatedly been requesting the member banks to advise their branches to open bank accounts of students &amp; beneficiaries of minority communities which would help in ensuring accrual of benefits &amp; delivery of financial support to these minority communities. </w:t>
      </w:r>
      <w:r w:rsidRPr="003F0AEC">
        <w:rPr>
          <w:rFonts w:ascii="Tahoma" w:hAnsi="Tahoma" w:cs="Tahoma"/>
          <w:b/>
          <w:bCs/>
          <w:sz w:val="25"/>
          <w:szCs w:val="25"/>
        </w:rPr>
        <w:t xml:space="preserve">The comparative position of outstanding advances to minority communities is given </w:t>
      </w:r>
      <w:proofErr w:type="gramStart"/>
      <w:r w:rsidRPr="003F0AEC">
        <w:rPr>
          <w:rFonts w:ascii="Tahoma" w:hAnsi="Tahoma" w:cs="Tahoma"/>
          <w:b/>
          <w:bCs/>
          <w:sz w:val="25"/>
          <w:szCs w:val="25"/>
        </w:rPr>
        <w:t>below:-</w:t>
      </w:r>
      <w:proofErr w:type="gramEnd"/>
      <w:r w:rsidRPr="003F0AEC">
        <w:rPr>
          <w:rFonts w:ascii="Tahoma" w:hAnsi="Tahoma" w:cs="Tahoma"/>
          <w:b/>
          <w:sz w:val="25"/>
          <w:szCs w:val="25"/>
        </w:rPr>
        <w:t xml:space="preserve"> </w:t>
      </w:r>
    </w:p>
    <w:p w14:paraId="7521249A" w14:textId="77777777" w:rsidR="008502D7" w:rsidRPr="003F0AEC" w:rsidRDefault="008502D7" w:rsidP="008502D7">
      <w:pPr>
        <w:spacing w:line="240" w:lineRule="auto"/>
        <w:jc w:val="right"/>
        <w:rPr>
          <w:rFonts w:ascii="Tahoma" w:hAnsi="Tahoma" w:cs="Tahoma"/>
          <w:bCs/>
          <w:sz w:val="25"/>
          <w:szCs w:val="25"/>
        </w:rPr>
      </w:pPr>
      <w:r w:rsidRPr="003F0AEC">
        <w:rPr>
          <w:rFonts w:ascii="Tahoma" w:hAnsi="Tahoma" w:cs="Tahoma"/>
          <w:bCs/>
          <w:sz w:val="25"/>
          <w:szCs w:val="25"/>
        </w:rPr>
        <w:t>(Amt. Rs. In lacs)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8"/>
        <w:gridCol w:w="1305"/>
        <w:gridCol w:w="1305"/>
        <w:gridCol w:w="1305"/>
        <w:gridCol w:w="1305"/>
        <w:gridCol w:w="1305"/>
        <w:gridCol w:w="1305"/>
      </w:tblGrid>
      <w:tr w:rsidR="00E20193" w:rsidRPr="00ED6138" w14:paraId="27EB6A62" w14:textId="77777777" w:rsidTr="00E20193">
        <w:tc>
          <w:tcPr>
            <w:tcW w:w="1638" w:type="dxa"/>
            <w:vMerge w:val="restart"/>
            <w:tcBorders>
              <w:top w:val="single" w:sz="4" w:space="0" w:color="auto"/>
              <w:left w:val="single" w:sz="4" w:space="0" w:color="auto"/>
              <w:right w:val="single" w:sz="4" w:space="0" w:color="auto"/>
            </w:tcBorders>
            <w:hideMark/>
          </w:tcPr>
          <w:p w14:paraId="13861F4F" w14:textId="77777777" w:rsidR="00E20193" w:rsidRPr="00ED6138" w:rsidRDefault="00E20193" w:rsidP="00E20193">
            <w:pPr>
              <w:spacing w:line="240" w:lineRule="auto"/>
              <w:rPr>
                <w:rFonts w:ascii="Tahoma" w:hAnsi="Tahoma" w:cs="Tahoma"/>
                <w:b/>
                <w:sz w:val="18"/>
                <w:szCs w:val="18"/>
              </w:rPr>
            </w:pPr>
            <w:r w:rsidRPr="00ED6138">
              <w:rPr>
                <w:rFonts w:ascii="Tahoma" w:hAnsi="Tahoma" w:cs="Tahoma"/>
                <w:b/>
                <w:sz w:val="18"/>
                <w:szCs w:val="18"/>
              </w:rPr>
              <w:t>Community</w:t>
            </w:r>
          </w:p>
        </w:tc>
        <w:tc>
          <w:tcPr>
            <w:tcW w:w="2610" w:type="dxa"/>
            <w:gridSpan w:val="2"/>
            <w:tcBorders>
              <w:top w:val="single" w:sz="4" w:space="0" w:color="auto"/>
              <w:left w:val="single" w:sz="4" w:space="0" w:color="auto"/>
              <w:right w:val="single" w:sz="4" w:space="0" w:color="auto"/>
            </w:tcBorders>
          </w:tcPr>
          <w:p w14:paraId="1B6BDAD1" w14:textId="77777777" w:rsidR="00E20193" w:rsidRPr="00ED6138" w:rsidRDefault="00E20193" w:rsidP="00E20193">
            <w:pPr>
              <w:spacing w:line="240" w:lineRule="auto"/>
              <w:jc w:val="center"/>
              <w:rPr>
                <w:rFonts w:ascii="Tahoma" w:hAnsi="Tahoma" w:cs="Tahoma"/>
                <w:b/>
                <w:sz w:val="18"/>
                <w:szCs w:val="18"/>
              </w:rPr>
            </w:pPr>
            <w:r w:rsidRPr="00ED6138">
              <w:rPr>
                <w:rFonts w:ascii="Tahoma" w:hAnsi="Tahoma" w:cs="Tahoma"/>
                <w:b/>
                <w:sz w:val="18"/>
                <w:szCs w:val="18"/>
              </w:rPr>
              <w:t xml:space="preserve">Outstanding as </w:t>
            </w:r>
            <w:proofErr w:type="spellStart"/>
            <w:r w:rsidRPr="00ED6138">
              <w:rPr>
                <w:rFonts w:ascii="Tahoma" w:hAnsi="Tahoma" w:cs="Tahoma"/>
                <w:b/>
                <w:sz w:val="18"/>
                <w:szCs w:val="18"/>
              </w:rPr>
              <w:t>on</w:t>
            </w:r>
            <w:proofErr w:type="spellEnd"/>
            <w:r w:rsidRPr="00ED6138">
              <w:rPr>
                <w:rFonts w:ascii="Tahoma" w:hAnsi="Tahoma" w:cs="Tahoma"/>
                <w:b/>
                <w:sz w:val="18"/>
                <w:szCs w:val="18"/>
              </w:rPr>
              <w:t xml:space="preserve"> June, 2020</w:t>
            </w:r>
          </w:p>
        </w:tc>
        <w:tc>
          <w:tcPr>
            <w:tcW w:w="2610" w:type="dxa"/>
            <w:gridSpan w:val="2"/>
            <w:tcBorders>
              <w:top w:val="single" w:sz="4" w:space="0" w:color="auto"/>
              <w:left w:val="single" w:sz="4" w:space="0" w:color="auto"/>
              <w:right w:val="single" w:sz="4" w:space="0" w:color="auto"/>
            </w:tcBorders>
          </w:tcPr>
          <w:p w14:paraId="13B6317C" w14:textId="77777777" w:rsidR="00E20193" w:rsidRPr="00ED6138" w:rsidRDefault="00E20193" w:rsidP="00E20193">
            <w:pPr>
              <w:spacing w:line="240" w:lineRule="auto"/>
              <w:jc w:val="center"/>
              <w:rPr>
                <w:rFonts w:ascii="Tahoma" w:hAnsi="Tahoma" w:cs="Tahoma"/>
                <w:b/>
                <w:sz w:val="18"/>
                <w:szCs w:val="18"/>
              </w:rPr>
            </w:pPr>
            <w:r>
              <w:rPr>
                <w:rFonts w:ascii="Tahoma" w:hAnsi="Tahoma" w:cs="Tahoma"/>
                <w:b/>
                <w:sz w:val="18"/>
                <w:szCs w:val="18"/>
              </w:rPr>
              <w:t xml:space="preserve">Outstanding as </w:t>
            </w:r>
            <w:proofErr w:type="spellStart"/>
            <w:r>
              <w:rPr>
                <w:rFonts w:ascii="Tahoma" w:hAnsi="Tahoma" w:cs="Tahoma"/>
                <w:b/>
                <w:sz w:val="18"/>
                <w:szCs w:val="18"/>
              </w:rPr>
              <w:t>on</w:t>
            </w:r>
            <w:proofErr w:type="spellEnd"/>
            <w:r>
              <w:rPr>
                <w:rFonts w:ascii="Tahoma" w:hAnsi="Tahoma" w:cs="Tahoma"/>
                <w:b/>
                <w:sz w:val="18"/>
                <w:szCs w:val="18"/>
              </w:rPr>
              <w:t xml:space="preserve"> June, 2021</w:t>
            </w:r>
          </w:p>
        </w:tc>
        <w:tc>
          <w:tcPr>
            <w:tcW w:w="2610" w:type="dxa"/>
            <w:gridSpan w:val="2"/>
            <w:tcBorders>
              <w:top w:val="single" w:sz="4" w:space="0" w:color="auto"/>
              <w:left w:val="single" w:sz="4" w:space="0" w:color="auto"/>
              <w:right w:val="single" w:sz="4" w:space="0" w:color="auto"/>
            </w:tcBorders>
          </w:tcPr>
          <w:p w14:paraId="4F95264E" w14:textId="77777777" w:rsidR="00E20193" w:rsidRPr="00ED6138" w:rsidRDefault="00E20193" w:rsidP="00E20193">
            <w:pPr>
              <w:spacing w:line="240" w:lineRule="auto"/>
              <w:jc w:val="center"/>
              <w:rPr>
                <w:rFonts w:ascii="Tahoma" w:hAnsi="Tahoma" w:cs="Tahoma"/>
                <w:b/>
                <w:sz w:val="18"/>
                <w:szCs w:val="18"/>
              </w:rPr>
            </w:pPr>
            <w:r>
              <w:rPr>
                <w:rFonts w:ascii="Tahoma" w:hAnsi="Tahoma" w:cs="Tahoma"/>
                <w:b/>
                <w:sz w:val="18"/>
                <w:szCs w:val="18"/>
              </w:rPr>
              <w:t xml:space="preserve">Outstanding as </w:t>
            </w:r>
            <w:proofErr w:type="spellStart"/>
            <w:r>
              <w:rPr>
                <w:rFonts w:ascii="Tahoma" w:hAnsi="Tahoma" w:cs="Tahoma"/>
                <w:b/>
                <w:sz w:val="18"/>
                <w:szCs w:val="18"/>
              </w:rPr>
              <w:t>on</w:t>
            </w:r>
            <w:proofErr w:type="spellEnd"/>
            <w:r>
              <w:rPr>
                <w:rFonts w:ascii="Tahoma" w:hAnsi="Tahoma" w:cs="Tahoma"/>
                <w:b/>
                <w:sz w:val="18"/>
                <w:szCs w:val="18"/>
              </w:rPr>
              <w:t xml:space="preserve"> June, 2022</w:t>
            </w:r>
          </w:p>
        </w:tc>
      </w:tr>
      <w:tr w:rsidR="00B87F72" w:rsidRPr="00ED6138" w14:paraId="56465199" w14:textId="77777777" w:rsidTr="00E20193">
        <w:tc>
          <w:tcPr>
            <w:tcW w:w="1638" w:type="dxa"/>
            <w:vMerge/>
            <w:tcBorders>
              <w:left w:val="single" w:sz="4" w:space="0" w:color="auto"/>
              <w:bottom w:val="single" w:sz="4" w:space="0" w:color="auto"/>
              <w:right w:val="single" w:sz="4" w:space="0" w:color="auto"/>
            </w:tcBorders>
          </w:tcPr>
          <w:p w14:paraId="0D5D0899" w14:textId="77777777" w:rsidR="00B87F72" w:rsidRPr="00ED6138" w:rsidRDefault="00B87F72" w:rsidP="00B87F72">
            <w:pPr>
              <w:spacing w:line="240" w:lineRule="auto"/>
              <w:rPr>
                <w:rFonts w:ascii="Tahoma" w:hAnsi="Tahoma" w:cs="Tahoma"/>
                <w:b/>
                <w:sz w:val="18"/>
                <w:szCs w:val="18"/>
              </w:rPr>
            </w:pPr>
          </w:p>
        </w:tc>
        <w:tc>
          <w:tcPr>
            <w:tcW w:w="1305" w:type="dxa"/>
            <w:tcBorders>
              <w:left w:val="single" w:sz="4" w:space="0" w:color="auto"/>
              <w:bottom w:val="single" w:sz="4" w:space="0" w:color="auto"/>
              <w:right w:val="single" w:sz="4" w:space="0" w:color="auto"/>
            </w:tcBorders>
          </w:tcPr>
          <w:p w14:paraId="451F84A3" w14:textId="77777777" w:rsidR="00B87F72" w:rsidRPr="00ED6138" w:rsidRDefault="00B87F72" w:rsidP="00B87F72">
            <w:pPr>
              <w:spacing w:line="240" w:lineRule="auto"/>
              <w:jc w:val="center"/>
              <w:rPr>
                <w:rFonts w:ascii="Tahoma" w:hAnsi="Tahoma" w:cs="Tahoma"/>
                <w:b/>
                <w:sz w:val="18"/>
                <w:szCs w:val="18"/>
              </w:rPr>
            </w:pPr>
            <w:r w:rsidRPr="00ED6138">
              <w:rPr>
                <w:rFonts w:ascii="Tahoma" w:hAnsi="Tahoma" w:cs="Tahoma"/>
                <w:b/>
                <w:sz w:val="18"/>
                <w:szCs w:val="18"/>
              </w:rPr>
              <w:t>A/cs</w:t>
            </w:r>
          </w:p>
        </w:tc>
        <w:tc>
          <w:tcPr>
            <w:tcW w:w="1305" w:type="dxa"/>
            <w:tcBorders>
              <w:left w:val="single" w:sz="4" w:space="0" w:color="auto"/>
              <w:bottom w:val="single" w:sz="4" w:space="0" w:color="auto"/>
              <w:right w:val="single" w:sz="4" w:space="0" w:color="auto"/>
            </w:tcBorders>
          </w:tcPr>
          <w:p w14:paraId="65303DC0" w14:textId="77777777" w:rsidR="00B87F72" w:rsidRPr="00ED6138" w:rsidRDefault="00B87F72" w:rsidP="00B87F72">
            <w:pPr>
              <w:spacing w:line="240" w:lineRule="auto"/>
              <w:jc w:val="center"/>
              <w:rPr>
                <w:rFonts w:ascii="Tahoma" w:hAnsi="Tahoma" w:cs="Tahoma"/>
                <w:b/>
                <w:sz w:val="18"/>
                <w:szCs w:val="18"/>
              </w:rPr>
            </w:pPr>
            <w:r w:rsidRPr="00ED6138">
              <w:rPr>
                <w:rFonts w:ascii="Tahoma" w:hAnsi="Tahoma" w:cs="Tahoma"/>
                <w:b/>
                <w:sz w:val="18"/>
                <w:szCs w:val="18"/>
              </w:rPr>
              <w:t>Amt.</w:t>
            </w:r>
          </w:p>
        </w:tc>
        <w:tc>
          <w:tcPr>
            <w:tcW w:w="1305" w:type="dxa"/>
            <w:tcBorders>
              <w:left w:val="single" w:sz="4" w:space="0" w:color="auto"/>
              <w:bottom w:val="single" w:sz="4" w:space="0" w:color="auto"/>
              <w:right w:val="single" w:sz="4" w:space="0" w:color="auto"/>
            </w:tcBorders>
          </w:tcPr>
          <w:p w14:paraId="06BDD51B" w14:textId="77777777" w:rsidR="00B87F72" w:rsidRPr="00ED6138" w:rsidRDefault="00B87F72" w:rsidP="00B87F72">
            <w:pPr>
              <w:spacing w:line="240" w:lineRule="auto"/>
              <w:jc w:val="center"/>
              <w:rPr>
                <w:rFonts w:ascii="Tahoma" w:hAnsi="Tahoma" w:cs="Tahoma"/>
                <w:b/>
                <w:sz w:val="18"/>
                <w:szCs w:val="18"/>
              </w:rPr>
            </w:pPr>
            <w:r w:rsidRPr="00ED6138">
              <w:rPr>
                <w:rFonts w:ascii="Tahoma" w:hAnsi="Tahoma" w:cs="Tahoma"/>
                <w:b/>
                <w:sz w:val="18"/>
                <w:szCs w:val="18"/>
              </w:rPr>
              <w:t>A/cs</w:t>
            </w:r>
          </w:p>
        </w:tc>
        <w:tc>
          <w:tcPr>
            <w:tcW w:w="1305" w:type="dxa"/>
            <w:tcBorders>
              <w:left w:val="single" w:sz="4" w:space="0" w:color="auto"/>
              <w:bottom w:val="single" w:sz="4" w:space="0" w:color="auto"/>
              <w:right w:val="single" w:sz="4" w:space="0" w:color="auto"/>
            </w:tcBorders>
          </w:tcPr>
          <w:p w14:paraId="3BA524EE" w14:textId="77777777" w:rsidR="00B87F72" w:rsidRPr="00ED6138" w:rsidRDefault="00B87F72" w:rsidP="00B87F72">
            <w:pPr>
              <w:spacing w:line="240" w:lineRule="auto"/>
              <w:jc w:val="center"/>
              <w:rPr>
                <w:rFonts w:ascii="Tahoma" w:hAnsi="Tahoma" w:cs="Tahoma"/>
                <w:b/>
                <w:sz w:val="18"/>
                <w:szCs w:val="18"/>
              </w:rPr>
            </w:pPr>
            <w:r w:rsidRPr="00ED6138">
              <w:rPr>
                <w:rFonts w:ascii="Tahoma" w:hAnsi="Tahoma" w:cs="Tahoma"/>
                <w:b/>
                <w:sz w:val="18"/>
                <w:szCs w:val="18"/>
              </w:rPr>
              <w:t>Amt.</w:t>
            </w:r>
          </w:p>
        </w:tc>
        <w:tc>
          <w:tcPr>
            <w:tcW w:w="1305" w:type="dxa"/>
            <w:tcBorders>
              <w:left w:val="single" w:sz="4" w:space="0" w:color="auto"/>
              <w:bottom w:val="single" w:sz="4" w:space="0" w:color="auto"/>
              <w:right w:val="single" w:sz="4" w:space="0" w:color="auto"/>
            </w:tcBorders>
          </w:tcPr>
          <w:p w14:paraId="49869A2C" w14:textId="77777777" w:rsidR="00B87F72" w:rsidRPr="00ED6138" w:rsidRDefault="00B87F72" w:rsidP="00B87F72">
            <w:pPr>
              <w:spacing w:line="240" w:lineRule="auto"/>
              <w:jc w:val="center"/>
              <w:rPr>
                <w:rFonts w:ascii="Tahoma" w:hAnsi="Tahoma" w:cs="Tahoma"/>
                <w:b/>
                <w:sz w:val="18"/>
                <w:szCs w:val="18"/>
              </w:rPr>
            </w:pPr>
            <w:r w:rsidRPr="00ED6138">
              <w:rPr>
                <w:rFonts w:ascii="Tahoma" w:hAnsi="Tahoma" w:cs="Tahoma"/>
                <w:b/>
                <w:sz w:val="18"/>
                <w:szCs w:val="18"/>
              </w:rPr>
              <w:t>A/cs</w:t>
            </w:r>
          </w:p>
        </w:tc>
        <w:tc>
          <w:tcPr>
            <w:tcW w:w="1305" w:type="dxa"/>
            <w:tcBorders>
              <w:left w:val="single" w:sz="4" w:space="0" w:color="auto"/>
              <w:bottom w:val="single" w:sz="4" w:space="0" w:color="auto"/>
              <w:right w:val="single" w:sz="4" w:space="0" w:color="auto"/>
            </w:tcBorders>
          </w:tcPr>
          <w:p w14:paraId="4BD57069" w14:textId="77777777" w:rsidR="00B87F72" w:rsidRPr="00ED6138" w:rsidRDefault="00B87F72" w:rsidP="00B87F72">
            <w:pPr>
              <w:spacing w:line="240" w:lineRule="auto"/>
              <w:jc w:val="center"/>
              <w:rPr>
                <w:rFonts w:ascii="Tahoma" w:hAnsi="Tahoma" w:cs="Tahoma"/>
                <w:b/>
                <w:sz w:val="18"/>
                <w:szCs w:val="18"/>
              </w:rPr>
            </w:pPr>
            <w:r w:rsidRPr="00ED6138">
              <w:rPr>
                <w:rFonts w:ascii="Tahoma" w:hAnsi="Tahoma" w:cs="Tahoma"/>
                <w:b/>
                <w:sz w:val="18"/>
                <w:szCs w:val="18"/>
              </w:rPr>
              <w:t>Amt.</w:t>
            </w:r>
          </w:p>
        </w:tc>
      </w:tr>
      <w:tr w:rsidR="00B87F72" w:rsidRPr="00ED6138" w14:paraId="14248A93" w14:textId="77777777" w:rsidTr="00E20193">
        <w:tc>
          <w:tcPr>
            <w:tcW w:w="1638" w:type="dxa"/>
            <w:tcBorders>
              <w:top w:val="single" w:sz="4" w:space="0" w:color="auto"/>
              <w:left w:val="single" w:sz="4" w:space="0" w:color="auto"/>
              <w:bottom w:val="single" w:sz="4" w:space="0" w:color="auto"/>
              <w:right w:val="single" w:sz="4" w:space="0" w:color="auto"/>
            </w:tcBorders>
            <w:hideMark/>
          </w:tcPr>
          <w:p w14:paraId="62B5322C" w14:textId="77777777" w:rsidR="00B87F72" w:rsidRPr="00ED6138" w:rsidRDefault="00B87F72" w:rsidP="00B87F72">
            <w:pPr>
              <w:spacing w:line="240" w:lineRule="auto"/>
              <w:rPr>
                <w:rFonts w:ascii="Tahoma" w:hAnsi="Tahoma" w:cs="Tahoma"/>
                <w:b/>
                <w:sz w:val="18"/>
                <w:szCs w:val="18"/>
              </w:rPr>
            </w:pPr>
            <w:r w:rsidRPr="00ED6138">
              <w:rPr>
                <w:rFonts w:ascii="Tahoma" w:hAnsi="Tahoma" w:cs="Tahoma"/>
                <w:b/>
                <w:sz w:val="18"/>
                <w:szCs w:val="18"/>
              </w:rPr>
              <w:t>Muslim</w:t>
            </w:r>
          </w:p>
        </w:tc>
        <w:tc>
          <w:tcPr>
            <w:tcW w:w="1305" w:type="dxa"/>
            <w:tcBorders>
              <w:top w:val="single" w:sz="4" w:space="0" w:color="auto"/>
              <w:left w:val="single" w:sz="4" w:space="0" w:color="auto"/>
              <w:bottom w:val="single" w:sz="4" w:space="0" w:color="auto"/>
              <w:right w:val="single" w:sz="4" w:space="0" w:color="auto"/>
            </w:tcBorders>
          </w:tcPr>
          <w:p w14:paraId="5C52A8C9" w14:textId="77777777" w:rsidR="00B87F72" w:rsidRPr="00ED6138" w:rsidRDefault="00B87F72" w:rsidP="00B87F72">
            <w:pPr>
              <w:spacing w:line="240" w:lineRule="auto"/>
              <w:jc w:val="center"/>
              <w:rPr>
                <w:rFonts w:ascii="Tahoma" w:hAnsi="Tahoma" w:cs="Tahoma"/>
                <w:sz w:val="18"/>
                <w:szCs w:val="18"/>
              </w:rPr>
            </w:pPr>
            <w:r w:rsidRPr="00ED6138">
              <w:rPr>
                <w:rFonts w:ascii="Tahoma" w:hAnsi="Tahoma" w:cs="Tahoma"/>
                <w:sz w:val="18"/>
                <w:szCs w:val="18"/>
              </w:rPr>
              <w:t>180448</w:t>
            </w:r>
          </w:p>
        </w:tc>
        <w:tc>
          <w:tcPr>
            <w:tcW w:w="1305" w:type="dxa"/>
            <w:tcBorders>
              <w:top w:val="single" w:sz="4" w:space="0" w:color="auto"/>
              <w:left w:val="single" w:sz="4" w:space="0" w:color="auto"/>
              <w:bottom w:val="single" w:sz="4" w:space="0" w:color="auto"/>
              <w:right w:val="single" w:sz="4" w:space="0" w:color="auto"/>
            </w:tcBorders>
          </w:tcPr>
          <w:p w14:paraId="6A2208F3" w14:textId="77777777" w:rsidR="00B87F72" w:rsidRPr="00ED6138" w:rsidRDefault="00B87F72" w:rsidP="00B87F72">
            <w:pPr>
              <w:spacing w:line="240" w:lineRule="auto"/>
              <w:jc w:val="center"/>
              <w:rPr>
                <w:rFonts w:ascii="Tahoma" w:hAnsi="Tahoma" w:cs="Tahoma"/>
                <w:sz w:val="18"/>
                <w:szCs w:val="18"/>
              </w:rPr>
            </w:pPr>
            <w:r w:rsidRPr="00ED6138">
              <w:rPr>
                <w:rFonts w:ascii="Tahoma" w:hAnsi="Tahoma" w:cs="Tahoma"/>
                <w:sz w:val="18"/>
                <w:szCs w:val="18"/>
              </w:rPr>
              <w:t>262287</w:t>
            </w:r>
          </w:p>
        </w:tc>
        <w:tc>
          <w:tcPr>
            <w:tcW w:w="1305" w:type="dxa"/>
            <w:tcBorders>
              <w:top w:val="single" w:sz="4" w:space="0" w:color="auto"/>
              <w:left w:val="single" w:sz="4" w:space="0" w:color="auto"/>
              <w:bottom w:val="single" w:sz="4" w:space="0" w:color="auto"/>
              <w:right w:val="single" w:sz="4" w:space="0" w:color="auto"/>
            </w:tcBorders>
          </w:tcPr>
          <w:p w14:paraId="36BE3BA1" w14:textId="77777777" w:rsidR="00B87F72" w:rsidRPr="00ED6138" w:rsidRDefault="00B87F72" w:rsidP="00B87F72">
            <w:pPr>
              <w:spacing w:line="240" w:lineRule="auto"/>
              <w:jc w:val="center"/>
              <w:rPr>
                <w:rFonts w:ascii="Tahoma" w:hAnsi="Tahoma" w:cs="Tahoma"/>
                <w:sz w:val="18"/>
                <w:szCs w:val="18"/>
              </w:rPr>
            </w:pPr>
            <w:r>
              <w:rPr>
                <w:rFonts w:ascii="Tahoma" w:hAnsi="Tahoma" w:cs="Tahoma"/>
                <w:sz w:val="18"/>
                <w:szCs w:val="18"/>
              </w:rPr>
              <w:t>188774</w:t>
            </w:r>
          </w:p>
        </w:tc>
        <w:tc>
          <w:tcPr>
            <w:tcW w:w="1305" w:type="dxa"/>
            <w:tcBorders>
              <w:top w:val="single" w:sz="4" w:space="0" w:color="auto"/>
              <w:left w:val="single" w:sz="4" w:space="0" w:color="auto"/>
              <w:bottom w:val="single" w:sz="4" w:space="0" w:color="auto"/>
              <w:right w:val="single" w:sz="4" w:space="0" w:color="auto"/>
            </w:tcBorders>
          </w:tcPr>
          <w:p w14:paraId="3B0251CD" w14:textId="77777777" w:rsidR="00B87F72" w:rsidRPr="00ED6138" w:rsidRDefault="00B87F72" w:rsidP="00B87F72">
            <w:pPr>
              <w:spacing w:line="240" w:lineRule="auto"/>
              <w:jc w:val="center"/>
              <w:rPr>
                <w:rFonts w:ascii="Tahoma" w:hAnsi="Tahoma" w:cs="Tahoma"/>
                <w:sz w:val="18"/>
                <w:szCs w:val="18"/>
              </w:rPr>
            </w:pPr>
            <w:r>
              <w:rPr>
                <w:rFonts w:ascii="Tahoma" w:hAnsi="Tahoma" w:cs="Tahoma"/>
                <w:sz w:val="18"/>
                <w:szCs w:val="18"/>
              </w:rPr>
              <w:t>273319</w:t>
            </w:r>
          </w:p>
        </w:tc>
        <w:tc>
          <w:tcPr>
            <w:tcW w:w="1305" w:type="dxa"/>
            <w:tcBorders>
              <w:top w:val="single" w:sz="4" w:space="0" w:color="auto"/>
              <w:left w:val="single" w:sz="4" w:space="0" w:color="auto"/>
              <w:bottom w:val="single" w:sz="4" w:space="0" w:color="auto"/>
              <w:right w:val="single" w:sz="4" w:space="0" w:color="auto"/>
            </w:tcBorders>
          </w:tcPr>
          <w:p w14:paraId="6308F5CB" w14:textId="77777777" w:rsidR="00B87F72" w:rsidRPr="00ED6138" w:rsidRDefault="00B87F72" w:rsidP="00B87F72">
            <w:pPr>
              <w:spacing w:line="240" w:lineRule="auto"/>
              <w:jc w:val="center"/>
              <w:rPr>
                <w:rFonts w:ascii="Tahoma" w:hAnsi="Tahoma" w:cs="Tahoma"/>
                <w:sz w:val="18"/>
                <w:szCs w:val="18"/>
              </w:rPr>
            </w:pPr>
            <w:r>
              <w:rPr>
                <w:rFonts w:ascii="Tahoma" w:hAnsi="Tahoma" w:cs="Tahoma"/>
                <w:sz w:val="18"/>
                <w:szCs w:val="18"/>
              </w:rPr>
              <w:t>188199</w:t>
            </w:r>
          </w:p>
        </w:tc>
        <w:tc>
          <w:tcPr>
            <w:tcW w:w="1305" w:type="dxa"/>
            <w:tcBorders>
              <w:top w:val="single" w:sz="4" w:space="0" w:color="auto"/>
              <w:left w:val="single" w:sz="4" w:space="0" w:color="auto"/>
              <w:bottom w:val="single" w:sz="4" w:space="0" w:color="auto"/>
              <w:right w:val="single" w:sz="4" w:space="0" w:color="auto"/>
            </w:tcBorders>
          </w:tcPr>
          <w:p w14:paraId="69CA6228" w14:textId="77777777" w:rsidR="00B87F72" w:rsidRPr="00ED6138" w:rsidRDefault="00990E95" w:rsidP="00B87F72">
            <w:pPr>
              <w:spacing w:line="240" w:lineRule="auto"/>
              <w:jc w:val="center"/>
              <w:rPr>
                <w:rFonts w:ascii="Tahoma" w:hAnsi="Tahoma" w:cs="Tahoma"/>
                <w:sz w:val="18"/>
                <w:szCs w:val="18"/>
              </w:rPr>
            </w:pPr>
            <w:r>
              <w:rPr>
                <w:rFonts w:ascii="Tahoma" w:hAnsi="Tahoma" w:cs="Tahoma"/>
                <w:sz w:val="18"/>
                <w:szCs w:val="18"/>
              </w:rPr>
              <w:t>244174</w:t>
            </w:r>
          </w:p>
        </w:tc>
      </w:tr>
      <w:tr w:rsidR="00B87F72" w:rsidRPr="00ED6138" w14:paraId="48FD14A1" w14:textId="77777777" w:rsidTr="00E20193">
        <w:tc>
          <w:tcPr>
            <w:tcW w:w="1638" w:type="dxa"/>
            <w:tcBorders>
              <w:top w:val="single" w:sz="4" w:space="0" w:color="auto"/>
              <w:left w:val="single" w:sz="4" w:space="0" w:color="auto"/>
              <w:bottom w:val="single" w:sz="4" w:space="0" w:color="auto"/>
              <w:right w:val="single" w:sz="4" w:space="0" w:color="auto"/>
            </w:tcBorders>
            <w:hideMark/>
          </w:tcPr>
          <w:p w14:paraId="58E4EE69" w14:textId="77777777" w:rsidR="00B87F72" w:rsidRPr="00ED6138" w:rsidRDefault="00B87F72" w:rsidP="00B87F72">
            <w:pPr>
              <w:spacing w:line="240" w:lineRule="auto"/>
              <w:rPr>
                <w:rFonts w:ascii="Tahoma" w:hAnsi="Tahoma" w:cs="Tahoma"/>
                <w:b/>
                <w:sz w:val="18"/>
                <w:szCs w:val="18"/>
              </w:rPr>
            </w:pPr>
            <w:r w:rsidRPr="00ED6138">
              <w:rPr>
                <w:rFonts w:ascii="Tahoma" w:hAnsi="Tahoma" w:cs="Tahoma"/>
                <w:b/>
                <w:sz w:val="18"/>
                <w:szCs w:val="18"/>
              </w:rPr>
              <w:t>Sikh</w:t>
            </w:r>
          </w:p>
        </w:tc>
        <w:tc>
          <w:tcPr>
            <w:tcW w:w="1305" w:type="dxa"/>
            <w:tcBorders>
              <w:top w:val="single" w:sz="4" w:space="0" w:color="auto"/>
              <w:left w:val="single" w:sz="4" w:space="0" w:color="auto"/>
              <w:bottom w:val="single" w:sz="4" w:space="0" w:color="auto"/>
              <w:right w:val="single" w:sz="4" w:space="0" w:color="auto"/>
            </w:tcBorders>
          </w:tcPr>
          <w:p w14:paraId="619B1725" w14:textId="77777777" w:rsidR="00B87F72" w:rsidRPr="00ED6138" w:rsidRDefault="00B87F72" w:rsidP="00B87F72">
            <w:pPr>
              <w:spacing w:line="240" w:lineRule="auto"/>
              <w:jc w:val="center"/>
              <w:rPr>
                <w:rFonts w:ascii="Tahoma" w:hAnsi="Tahoma" w:cs="Tahoma"/>
                <w:sz w:val="18"/>
                <w:szCs w:val="18"/>
              </w:rPr>
            </w:pPr>
            <w:r w:rsidRPr="00ED6138">
              <w:rPr>
                <w:rFonts w:ascii="Tahoma" w:hAnsi="Tahoma" w:cs="Tahoma"/>
                <w:sz w:val="18"/>
                <w:szCs w:val="18"/>
              </w:rPr>
              <w:t>273483</w:t>
            </w:r>
          </w:p>
        </w:tc>
        <w:tc>
          <w:tcPr>
            <w:tcW w:w="1305" w:type="dxa"/>
            <w:tcBorders>
              <w:top w:val="single" w:sz="4" w:space="0" w:color="auto"/>
              <w:left w:val="single" w:sz="4" w:space="0" w:color="auto"/>
              <w:bottom w:val="single" w:sz="4" w:space="0" w:color="auto"/>
              <w:right w:val="single" w:sz="4" w:space="0" w:color="auto"/>
            </w:tcBorders>
          </w:tcPr>
          <w:p w14:paraId="15D3E0F4" w14:textId="77777777" w:rsidR="00B87F72" w:rsidRPr="00ED6138" w:rsidRDefault="00B87F72" w:rsidP="00B87F72">
            <w:pPr>
              <w:jc w:val="center"/>
              <w:rPr>
                <w:rFonts w:ascii="Tahoma" w:hAnsi="Tahoma" w:cs="Tahoma"/>
                <w:sz w:val="18"/>
                <w:szCs w:val="18"/>
              </w:rPr>
            </w:pPr>
            <w:r w:rsidRPr="00ED6138">
              <w:rPr>
                <w:rFonts w:ascii="Tahoma" w:hAnsi="Tahoma" w:cs="Tahoma"/>
                <w:sz w:val="18"/>
                <w:szCs w:val="18"/>
              </w:rPr>
              <w:t>834316</w:t>
            </w:r>
          </w:p>
        </w:tc>
        <w:tc>
          <w:tcPr>
            <w:tcW w:w="1305" w:type="dxa"/>
            <w:tcBorders>
              <w:top w:val="single" w:sz="4" w:space="0" w:color="auto"/>
              <w:left w:val="single" w:sz="4" w:space="0" w:color="auto"/>
              <w:bottom w:val="single" w:sz="4" w:space="0" w:color="auto"/>
              <w:right w:val="single" w:sz="4" w:space="0" w:color="auto"/>
            </w:tcBorders>
          </w:tcPr>
          <w:p w14:paraId="7C69A370" w14:textId="77777777" w:rsidR="00B87F72" w:rsidRPr="00ED6138" w:rsidRDefault="00B87F72" w:rsidP="00B87F72">
            <w:pPr>
              <w:spacing w:line="240" w:lineRule="auto"/>
              <w:jc w:val="center"/>
              <w:rPr>
                <w:rFonts w:ascii="Tahoma" w:hAnsi="Tahoma" w:cs="Tahoma"/>
                <w:sz w:val="18"/>
                <w:szCs w:val="18"/>
              </w:rPr>
            </w:pPr>
            <w:r>
              <w:rPr>
                <w:rFonts w:ascii="Tahoma" w:hAnsi="Tahoma" w:cs="Tahoma"/>
                <w:sz w:val="18"/>
                <w:szCs w:val="18"/>
              </w:rPr>
              <w:t>263126</w:t>
            </w:r>
          </w:p>
        </w:tc>
        <w:tc>
          <w:tcPr>
            <w:tcW w:w="1305" w:type="dxa"/>
            <w:tcBorders>
              <w:top w:val="single" w:sz="4" w:space="0" w:color="auto"/>
              <w:left w:val="single" w:sz="4" w:space="0" w:color="auto"/>
              <w:bottom w:val="single" w:sz="4" w:space="0" w:color="auto"/>
              <w:right w:val="single" w:sz="4" w:space="0" w:color="auto"/>
            </w:tcBorders>
          </w:tcPr>
          <w:p w14:paraId="7BB005BB" w14:textId="77777777" w:rsidR="00B87F72" w:rsidRPr="00ED6138" w:rsidRDefault="00B87F72" w:rsidP="00B87F72">
            <w:pPr>
              <w:jc w:val="center"/>
              <w:rPr>
                <w:rFonts w:ascii="Tahoma" w:hAnsi="Tahoma" w:cs="Tahoma"/>
                <w:sz w:val="18"/>
                <w:szCs w:val="18"/>
              </w:rPr>
            </w:pPr>
            <w:r>
              <w:rPr>
                <w:rFonts w:ascii="Tahoma" w:hAnsi="Tahoma" w:cs="Tahoma"/>
                <w:sz w:val="18"/>
                <w:szCs w:val="18"/>
              </w:rPr>
              <w:t>882249</w:t>
            </w:r>
          </w:p>
        </w:tc>
        <w:tc>
          <w:tcPr>
            <w:tcW w:w="1305" w:type="dxa"/>
            <w:tcBorders>
              <w:top w:val="single" w:sz="4" w:space="0" w:color="auto"/>
              <w:left w:val="single" w:sz="4" w:space="0" w:color="auto"/>
              <w:bottom w:val="single" w:sz="4" w:space="0" w:color="auto"/>
              <w:right w:val="single" w:sz="4" w:space="0" w:color="auto"/>
            </w:tcBorders>
          </w:tcPr>
          <w:p w14:paraId="2AD8D57D" w14:textId="77777777" w:rsidR="00B87F72" w:rsidRPr="00ED6138" w:rsidRDefault="00B87F72" w:rsidP="00B87F72">
            <w:pPr>
              <w:spacing w:line="240" w:lineRule="auto"/>
              <w:jc w:val="center"/>
              <w:rPr>
                <w:rFonts w:ascii="Tahoma" w:hAnsi="Tahoma" w:cs="Tahoma"/>
                <w:sz w:val="18"/>
                <w:szCs w:val="18"/>
              </w:rPr>
            </w:pPr>
            <w:r>
              <w:rPr>
                <w:rFonts w:ascii="Tahoma" w:hAnsi="Tahoma" w:cs="Tahoma"/>
                <w:sz w:val="18"/>
                <w:szCs w:val="18"/>
              </w:rPr>
              <w:t>230458</w:t>
            </w:r>
          </w:p>
        </w:tc>
        <w:tc>
          <w:tcPr>
            <w:tcW w:w="1305" w:type="dxa"/>
            <w:tcBorders>
              <w:top w:val="single" w:sz="4" w:space="0" w:color="auto"/>
              <w:left w:val="single" w:sz="4" w:space="0" w:color="auto"/>
              <w:bottom w:val="single" w:sz="4" w:space="0" w:color="auto"/>
              <w:right w:val="single" w:sz="4" w:space="0" w:color="auto"/>
            </w:tcBorders>
          </w:tcPr>
          <w:p w14:paraId="5B82EE4E" w14:textId="77777777" w:rsidR="00B87F72" w:rsidRPr="00ED6138" w:rsidRDefault="00990E95" w:rsidP="00990E95">
            <w:pPr>
              <w:jc w:val="center"/>
              <w:rPr>
                <w:rFonts w:ascii="Tahoma" w:hAnsi="Tahoma" w:cs="Tahoma"/>
                <w:sz w:val="18"/>
                <w:szCs w:val="18"/>
              </w:rPr>
            </w:pPr>
            <w:r w:rsidRPr="00990E95">
              <w:rPr>
                <w:rFonts w:ascii="Tahoma" w:hAnsi="Tahoma" w:cs="Tahoma"/>
                <w:sz w:val="18"/>
                <w:szCs w:val="18"/>
              </w:rPr>
              <w:t>908283</w:t>
            </w:r>
          </w:p>
        </w:tc>
      </w:tr>
      <w:tr w:rsidR="00B87F72" w:rsidRPr="00ED6138" w14:paraId="4B09A746" w14:textId="77777777" w:rsidTr="00E20193">
        <w:trPr>
          <w:trHeight w:val="395"/>
        </w:trPr>
        <w:tc>
          <w:tcPr>
            <w:tcW w:w="1638" w:type="dxa"/>
            <w:tcBorders>
              <w:top w:val="single" w:sz="4" w:space="0" w:color="auto"/>
              <w:left w:val="single" w:sz="4" w:space="0" w:color="auto"/>
              <w:bottom w:val="single" w:sz="4" w:space="0" w:color="auto"/>
              <w:right w:val="single" w:sz="4" w:space="0" w:color="auto"/>
            </w:tcBorders>
            <w:hideMark/>
          </w:tcPr>
          <w:p w14:paraId="300D4CB7" w14:textId="77777777" w:rsidR="00B87F72" w:rsidRPr="00ED6138" w:rsidRDefault="00B87F72" w:rsidP="00B87F72">
            <w:pPr>
              <w:spacing w:line="240" w:lineRule="auto"/>
              <w:rPr>
                <w:rFonts w:ascii="Tahoma" w:hAnsi="Tahoma" w:cs="Tahoma"/>
                <w:b/>
                <w:sz w:val="18"/>
                <w:szCs w:val="18"/>
              </w:rPr>
            </w:pPr>
            <w:r w:rsidRPr="00ED6138">
              <w:rPr>
                <w:rFonts w:ascii="Tahoma" w:hAnsi="Tahoma" w:cs="Tahoma"/>
                <w:b/>
                <w:sz w:val="18"/>
                <w:szCs w:val="18"/>
              </w:rPr>
              <w:t>Christian</w:t>
            </w:r>
          </w:p>
        </w:tc>
        <w:tc>
          <w:tcPr>
            <w:tcW w:w="1305" w:type="dxa"/>
            <w:tcBorders>
              <w:top w:val="single" w:sz="4" w:space="0" w:color="auto"/>
              <w:left w:val="single" w:sz="4" w:space="0" w:color="auto"/>
              <w:bottom w:val="single" w:sz="4" w:space="0" w:color="auto"/>
              <w:right w:val="single" w:sz="4" w:space="0" w:color="auto"/>
            </w:tcBorders>
          </w:tcPr>
          <w:p w14:paraId="0944D55C" w14:textId="77777777" w:rsidR="00B87F72" w:rsidRPr="00ED6138" w:rsidRDefault="00B87F72" w:rsidP="00B87F72">
            <w:pPr>
              <w:spacing w:line="240" w:lineRule="auto"/>
              <w:jc w:val="center"/>
              <w:rPr>
                <w:rFonts w:ascii="Tahoma" w:hAnsi="Tahoma" w:cs="Tahoma"/>
                <w:sz w:val="18"/>
                <w:szCs w:val="18"/>
              </w:rPr>
            </w:pPr>
            <w:r w:rsidRPr="00ED6138">
              <w:rPr>
                <w:rFonts w:ascii="Tahoma" w:hAnsi="Tahoma" w:cs="Tahoma"/>
                <w:sz w:val="18"/>
                <w:szCs w:val="18"/>
              </w:rPr>
              <w:t>4542</w:t>
            </w:r>
          </w:p>
        </w:tc>
        <w:tc>
          <w:tcPr>
            <w:tcW w:w="1305" w:type="dxa"/>
            <w:tcBorders>
              <w:top w:val="single" w:sz="4" w:space="0" w:color="auto"/>
              <w:left w:val="single" w:sz="4" w:space="0" w:color="auto"/>
              <w:bottom w:val="single" w:sz="4" w:space="0" w:color="auto"/>
              <w:right w:val="single" w:sz="4" w:space="0" w:color="auto"/>
            </w:tcBorders>
          </w:tcPr>
          <w:p w14:paraId="30B9EBD6" w14:textId="77777777" w:rsidR="00B87F72" w:rsidRPr="00ED6138" w:rsidRDefault="00B87F72" w:rsidP="00B87F72">
            <w:pPr>
              <w:jc w:val="center"/>
              <w:rPr>
                <w:rFonts w:ascii="Tahoma" w:hAnsi="Tahoma" w:cs="Tahoma"/>
                <w:sz w:val="18"/>
                <w:szCs w:val="18"/>
              </w:rPr>
            </w:pPr>
            <w:r w:rsidRPr="00ED6138">
              <w:rPr>
                <w:rFonts w:ascii="Tahoma" w:hAnsi="Tahoma" w:cs="Tahoma"/>
                <w:sz w:val="18"/>
                <w:szCs w:val="18"/>
              </w:rPr>
              <w:t>19382</w:t>
            </w:r>
          </w:p>
        </w:tc>
        <w:tc>
          <w:tcPr>
            <w:tcW w:w="1305" w:type="dxa"/>
            <w:tcBorders>
              <w:top w:val="single" w:sz="4" w:space="0" w:color="auto"/>
              <w:left w:val="single" w:sz="4" w:space="0" w:color="auto"/>
              <w:bottom w:val="single" w:sz="4" w:space="0" w:color="auto"/>
              <w:right w:val="single" w:sz="4" w:space="0" w:color="auto"/>
            </w:tcBorders>
          </w:tcPr>
          <w:p w14:paraId="67993A2B" w14:textId="77777777" w:rsidR="00B87F72" w:rsidRPr="00ED6138" w:rsidRDefault="00B87F72" w:rsidP="00B87F72">
            <w:pPr>
              <w:spacing w:line="240" w:lineRule="auto"/>
              <w:jc w:val="center"/>
              <w:rPr>
                <w:rFonts w:ascii="Tahoma" w:hAnsi="Tahoma" w:cs="Tahoma"/>
                <w:sz w:val="18"/>
                <w:szCs w:val="18"/>
              </w:rPr>
            </w:pPr>
            <w:r>
              <w:rPr>
                <w:rFonts w:ascii="Tahoma" w:hAnsi="Tahoma" w:cs="Tahoma"/>
                <w:sz w:val="18"/>
                <w:szCs w:val="18"/>
              </w:rPr>
              <w:t>4232</w:t>
            </w:r>
          </w:p>
        </w:tc>
        <w:tc>
          <w:tcPr>
            <w:tcW w:w="1305" w:type="dxa"/>
            <w:tcBorders>
              <w:top w:val="single" w:sz="4" w:space="0" w:color="auto"/>
              <w:left w:val="single" w:sz="4" w:space="0" w:color="auto"/>
              <w:bottom w:val="single" w:sz="4" w:space="0" w:color="auto"/>
              <w:right w:val="single" w:sz="4" w:space="0" w:color="auto"/>
            </w:tcBorders>
          </w:tcPr>
          <w:p w14:paraId="7C59841F" w14:textId="77777777" w:rsidR="00B87F72" w:rsidRPr="00ED6138" w:rsidRDefault="00B87F72" w:rsidP="00B87F72">
            <w:pPr>
              <w:jc w:val="center"/>
              <w:rPr>
                <w:rFonts w:ascii="Tahoma" w:hAnsi="Tahoma" w:cs="Tahoma"/>
                <w:sz w:val="18"/>
                <w:szCs w:val="18"/>
              </w:rPr>
            </w:pPr>
            <w:r>
              <w:rPr>
                <w:rFonts w:ascii="Tahoma" w:hAnsi="Tahoma" w:cs="Tahoma"/>
                <w:sz w:val="18"/>
                <w:szCs w:val="18"/>
              </w:rPr>
              <w:t>15447</w:t>
            </w:r>
          </w:p>
        </w:tc>
        <w:tc>
          <w:tcPr>
            <w:tcW w:w="1305" w:type="dxa"/>
            <w:tcBorders>
              <w:top w:val="single" w:sz="4" w:space="0" w:color="auto"/>
              <w:left w:val="single" w:sz="4" w:space="0" w:color="auto"/>
              <w:bottom w:val="single" w:sz="4" w:space="0" w:color="auto"/>
              <w:right w:val="single" w:sz="4" w:space="0" w:color="auto"/>
            </w:tcBorders>
          </w:tcPr>
          <w:p w14:paraId="112E86CF" w14:textId="77777777" w:rsidR="00B87F72" w:rsidRPr="00ED6138" w:rsidRDefault="00B87F72" w:rsidP="00B87F72">
            <w:pPr>
              <w:spacing w:line="240" w:lineRule="auto"/>
              <w:jc w:val="center"/>
              <w:rPr>
                <w:rFonts w:ascii="Tahoma" w:hAnsi="Tahoma" w:cs="Tahoma"/>
                <w:sz w:val="18"/>
                <w:szCs w:val="18"/>
              </w:rPr>
            </w:pPr>
            <w:r>
              <w:rPr>
                <w:rFonts w:ascii="Tahoma" w:hAnsi="Tahoma" w:cs="Tahoma"/>
                <w:sz w:val="18"/>
                <w:szCs w:val="18"/>
              </w:rPr>
              <w:t>3359</w:t>
            </w:r>
          </w:p>
        </w:tc>
        <w:tc>
          <w:tcPr>
            <w:tcW w:w="1305" w:type="dxa"/>
            <w:tcBorders>
              <w:top w:val="single" w:sz="4" w:space="0" w:color="auto"/>
              <w:left w:val="single" w:sz="4" w:space="0" w:color="auto"/>
              <w:bottom w:val="single" w:sz="4" w:space="0" w:color="auto"/>
              <w:right w:val="single" w:sz="4" w:space="0" w:color="auto"/>
            </w:tcBorders>
          </w:tcPr>
          <w:p w14:paraId="40F67C41" w14:textId="77777777" w:rsidR="00B87F72" w:rsidRPr="00ED6138" w:rsidRDefault="00B87F72" w:rsidP="00B87F72">
            <w:pPr>
              <w:jc w:val="center"/>
              <w:rPr>
                <w:rFonts w:ascii="Tahoma" w:hAnsi="Tahoma" w:cs="Tahoma"/>
                <w:sz w:val="18"/>
                <w:szCs w:val="18"/>
              </w:rPr>
            </w:pPr>
            <w:r>
              <w:rPr>
                <w:rFonts w:ascii="Tahoma" w:hAnsi="Tahoma" w:cs="Tahoma"/>
                <w:sz w:val="18"/>
                <w:szCs w:val="18"/>
              </w:rPr>
              <w:t>14993</w:t>
            </w:r>
          </w:p>
        </w:tc>
      </w:tr>
      <w:tr w:rsidR="00B87F72" w:rsidRPr="00ED6138" w14:paraId="7ADA3810" w14:textId="77777777" w:rsidTr="00E20193">
        <w:tc>
          <w:tcPr>
            <w:tcW w:w="1638" w:type="dxa"/>
            <w:tcBorders>
              <w:top w:val="single" w:sz="4" w:space="0" w:color="auto"/>
              <w:left w:val="single" w:sz="4" w:space="0" w:color="auto"/>
              <w:bottom w:val="single" w:sz="4" w:space="0" w:color="auto"/>
              <w:right w:val="single" w:sz="4" w:space="0" w:color="auto"/>
            </w:tcBorders>
            <w:hideMark/>
          </w:tcPr>
          <w:p w14:paraId="4C630437" w14:textId="77777777" w:rsidR="00B87F72" w:rsidRPr="00ED6138" w:rsidRDefault="00B87F72" w:rsidP="00B87F72">
            <w:pPr>
              <w:spacing w:line="240" w:lineRule="auto"/>
              <w:rPr>
                <w:rFonts w:ascii="Tahoma" w:hAnsi="Tahoma" w:cs="Tahoma"/>
                <w:b/>
                <w:sz w:val="18"/>
                <w:szCs w:val="18"/>
              </w:rPr>
            </w:pPr>
            <w:r w:rsidRPr="00ED6138">
              <w:rPr>
                <w:rFonts w:ascii="Tahoma" w:hAnsi="Tahoma" w:cs="Tahoma"/>
                <w:b/>
                <w:sz w:val="18"/>
                <w:szCs w:val="18"/>
              </w:rPr>
              <w:t>Neo-Buddhist</w:t>
            </w:r>
          </w:p>
        </w:tc>
        <w:tc>
          <w:tcPr>
            <w:tcW w:w="1305" w:type="dxa"/>
            <w:tcBorders>
              <w:top w:val="single" w:sz="4" w:space="0" w:color="auto"/>
              <w:left w:val="single" w:sz="4" w:space="0" w:color="auto"/>
              <w:bottom w:val="single" w:sz="4" w:space="0" w:color="auto"/>
              <w:right w:val="single" w:sz="4" w:space="0" w:color="auto"/>
            </w:tcBorders>
          </w:tcPr>
          <w:p w14:paraId="0DA59F61" w14:textId="77777777" w:rsidR="00B87F72" w:rsidRPr="00ED6138" w:rsidRDefault="00B87F72" w:rsidP="00B87F72">
            <w:pPr>
              <w:spacing w:line="240" w:lineRule="auto"/>
              <w:jc w:val="center"/>
              <w:rPr>
                <w:rFonts w:ascii="Tahoma" w:hAnsi="Tahoma" w:cs="Tahoma"/>
                <w:sz w:val="18"/>
                <w:szCs w:val="18"/>
              </w:rPr>
            </w:pPr>
            <w:r w:rsidRPr="00ED6138">
              <w:rPr>
                <w:rFonts w:ascii="Tahoma" w:hAnsi="Tahoma" w:cs="Tahoma"/>
                <w:sz w:val="18"/>
                <w:szCs w:val="18"/>
              </w:rPr>
              <w:t>982</w:t>
            </w:r>
          </w:p>
        </w:tc>
        <w:tc>
          <w:tcPr>
            <w:tcW w:w="1305" w:type="dxa"/>
            <w:tcBorders>
              <w:top w:val="single" w:sz="4" w:space="0" w:color="auto"/>
              <w:left w:val="single" w:sz="4" w:space="0" w:color="auto"/>
              <w:bottom w:val="single" w:sz="4" w:space="0" w:color="auto"/>
              <w:right w:val="single" w:sz="4" w:space="0" w:color="auto"/>
            </w:tcBorders>
          </w:tcPr>
          <w:p w14:paraId="25E00735" w14:textId="77777777" w:rsidR="00B87F72" w:rsidRPr="00ED6138" w:rsidRDefault="00B87F72" w:rsidP="00B87F72">
            <w:pPr>
              <w:jc w:val="center"/>
              <w:rPr>
                <w:rFonts w:ascii="Tahoma" w:hAnsi="Tahoma" w:cs="Tahoma"/>
                <w:sz w:val="18"/>
                <w:szCs w:val="18"/>
              </w:rPr>
            </w:pPr>
            <w:r w:rsidRPr="00ED6138">
              <w:rPr>
                <w:rFonts w:ascii="Tahoma" w:hAnsi="Tahoma" w:cs="Tahoma"/>
                <w:sz w:val="18"/>
                <w:szCs w:val="18"/>
              </w:rPr>
              <w:t>2309</w:t>
            </w:r>
          </w:p>
        </w:tc>
        <w:tc>
          <w:tcPr>
            <w:tcW w:w="1305" w:type="dxa"/>
            <w:tcBorders>
              <w:top w:val="single" w:sz="4" w:space="0" w:color="auto"/>
              <w:left w:val="single" w:sz="4" w:space="0" w:color="auto"/>
              <w:bottom w:val="single" w:sz="4" w:space="0" w:color="auto"/>
              <w:right w:val="single" w:sz="4" w:space="0" w:color="auto"/>
            </w:tcBorders>
          </w:tcPr>
          <w:p w14:paraId="1E815439" w14:textId="77777777" w:rsidR="00B87F72" w:rsidRPr="00ED6138" w:rsidRDefault="00B87F72" w:rsidP="00B87F72">
            <w:pPr>
              <w:spacing w:line="240" w:lineRule="auto"/>
              <w:jc w:val="center"/>
              <w:rPr>
                <w:rFonts w:ascii="Tahoma" w:hAnsi="Tahoma" w:cs="Tahoma"/>
                <w:sz w:val="18"/>
                <w:szCs w:val="18"/>
              </w:rPr>
            </w:pPr>
            <w:r>
              <w:rPr>
                <w:rFonts w:ascii="Tahoma" w:hAnsi="Tahoma" w:cs="Tahoma"/>
                <w:sz w:val="18"/>
                <w:szCs w:val="18"/>
              </w:rPr>
              <w:t>8518</w:t>
            </w:r>
          </w:p>
        </w:tc>
        <w:tc>
          <w:tcPr>
            <w:tcW w:w="1305" w:type="dxa"/>
            <w:tcBorders>
              <w:top w:val="single" w:sz="4" w:space="0" w:color="auto"/>
              <w:left w:val="single" w:sz="4" w:space="0" w:color="auto"/>
              <w:bottom w:val="single" w:sz="4" w:space="0" w:color="auto"/>
              <w:right w:val="single" w:sz="4" w:space="0" w:color="auto"/>
            </w:tcBorders>
          </w:tcPr>
          <w:p w14:paraId="6288CB9F" w14:textId="77777777" w:rsidR="00B87F72" w:rsidRPr="00ED6138" w:rsidRDefault="00B87F72" w:rsidP="00B87F72">
            <w:pPr>
              <w:jc w:val="center"/>
              <w:rPr>
                <w:rFonts w:ascii="Tahoma" w:hAnsi="Tahoma" w:cs="Tahoma"/>
                <w:sz w:val="18"/>
                <w:szCs w:val="18"/>
              </w:rPr>
            </w:pPr>
            <w:r>
              <w:rPr>
                <w:rFonts w:ascii="Tahoma" w:hAnsi="Tahoma" w:cs="Tahoma"/>
                <w:sz w:val="18"/>
                <w:szCs w:val="18"/>
              </w:rPr>
              <w:t>5926</w:t>
            </w:r>
          </w:p>
        </w:tc>
        <w:tc>
          <w:tcPr>
            <w:tcW w:w="1305" w:type="dxa"/>
            <w:tcBorders>
              <w:top w:val="single" w:sz="4" w:space="0" w:color="auto"/>
              <w:left w:val="single" w:sz="4" w:space="0" w:color="auto"/>
              <w:bottom w:val="single" w:sz="4" w:space="0" w:color="auto"/>
              <w:right w:val="single" w:sz="4" w:space="0" w:color="auto"/>
            </w:tcBorders>
          </w:tcPr>
          <w:p w14:paraId="34F88674" w14:textId="77777777" w:rsidR="00B87F72" w:rsidRPr="00ED6138" w:rsidRDefault="00B87F72" w:rsidP="00B87F72">
            <w:pPr>
              <w:spacing w:line="240" w:lineRule="auto"/>
              <w:jc w:val="center"/>
              <w:rPr>
                <w:rFonts w:ascii="Tahoma" w:hAnsi="Tahoma" w:cs="Tahoma"/>
                <w:sz w:val="18"/>
                <w:szCs w:val="18"/>
              </w:rPr>
            </w:pPr>
            <w:r>
              <w:rPr>
                <w:rFonts w:ascii="Tahoma" w:hAnsi="Tahoma" w:cs="Tahoma"/>
                <w:sz w:val="18"/>
                <w:szCs w:val="18"/>
              </w:rPr>
              <w:t>14252</w:t>
            </w:r>
          </w:p>
        </w:tc>
        <w:tc>
          <w:tcPr>
            <w:tcW w:w="1305" w:type="dxa"/>
            <w:tcBorders>
              <w:top w:val="single" w:sz="4" w:space="0" w:color="auto"/>
              <w:left w:val="single" w:sz="4" w:space="0" w:color="auto"/>
              <w:bottom w:val="single" w:sz="4" w:space="0" w:color="auto"/>
              <w:right w:val="single" w:sz="4" w:space="0" w:color="auto"/>
            </w:tcBorders>
          </w:tcPr>
          <w:p w14:paraId="3D4AD500" w14:textId="77777777" w:rsidR="00B87F72" w:rsidRPr="00ED6138" w:rsidRDefault="00990E95" w:rsidP="00B87F72">
            <w:pPr>
              <w:jc w:val="center"/>
              <w:rPr>
                <w:rFonts w:ascii="Tahoma" w:hAnsi="Tahoma" w:cs="Tahoma"/>
                <w:sz w:val="18"/>
                <w:szCs w:val="18"/>
              </w:rPr>
            </w:pPr>
            <w:r>
              <w:rPr>
                <w:rFonts w:ascii="Tahoma" w:hAnsi="Tahoma" w:cs="Tahoma"/>
                <w:sz w:val="18"/>
                <w:szCs w:val="18"/>
              </w:rPr>
              <w:t>17357</w:t>
            </w:r>
          </w:p>
        </w:tc>
      </w:tr>
      <w:tr w:rsidR="00B87F72" w:rsidRPr="00ED6138" w14:paraId="46589725" w14:textId="77777777" w:rsidTr="00E20193">
        <w:tc>
          <w:tcPr>
            <w:tcW w:w="1638" w:type="dxa"/>
            <w:tcBorders>
              <w:top w:val="single" w:sz="4" w:space="0" w:color="auto"/>
              <w:left w:val="single" w:sz="4" w:space="0" w:color="auto"/>
              <w:bottom w:val="single" w:sz="4" w:space="0" w:color="auto"/>
              <w:right w:val="single" w:sz="4" w:space="0" w:color="auto"/>
            </w:tcBorders>
          </w:tcPr>
          <w:p w14:paraId="20A5C091" w14:textId="77777777" w:rsidR="00B87F72" w:rsidRPr="00ED6138" w:rsidRDefault="00B87F72" w:rsidP="00B87F72">
            <w:pPr>
              <w:spacing w:line="240" w:lineRule="auto"/>
              <w:rPr>
                <w:rFonts w:ascii="Tahoma" w:hAnsi="Tahoma" w:cs="Tahoma"/>
                <w:b/>
                <w:sz w:val="18"/>
                <w:szCs w:val="18"/>
              </w:rPr>
            </w:pPr>
            <w:r>
              <w:rPr>
                <w:rFonts w:ascii="Tahoma" w:hAnsi="Tahoma" w:cs="Tahoma"/>
                <w:b/>
                <w:sz w:val="18"/>
                <w:szCs w:val="18"/>
              </w:rPr>
              <w:t>Jain</w:t>
            </w:r>
          </w:p>
        </w:tc>
        <w:tc>
          <w:tcPr>
            <w:tcW w:w="1305" w:type="dxa"/>
            <w:tcBorders>
              <w:top w:val="single" w:sz="4" w:space="0" w:color="auto"/>
              <w:left w:val="single" w:sz="4" w:space="0" w:color="auto"/>
              <w:bottom w:val="single" w:sz="4" w:space="0" w:color="auto"/>
              <w:right w:val="single" w:sz="4" w:space="0" w:color="auto"/>
            </w:tcBorders>
          </w:tcPr>
          <w:p w14:paraId="11D92CCE" w14:textId="77777777" w:rsidR="00B87F72" w:rsidRPr="00ED6138" w:rsidRDefault="00B87F72" w:rsidP="00B87F72">
            <w:pPr>
              <w:spacing w:line="240" w:lineRule="auto"/>
              <w:jc w:val="center"/>
              <w:rPr>
                <w:rFonts w:ascii="Tahoma" w:hAnsi="Tahoma" w:cs="Tahoma"/>
                <w:sz w:val="18"/>
                <w:szCs w:val="18"/>
              </w:rPr>
            </w:pPr>
            <w:r>
              <w:rPr>
                <w:rFonts w:ascii="Tahoma" w:hAnsi="Tahoma" w:cs="Tahoma"/>
                <w:sz w:val="18"/>
                <w:szCs w:val="18"/>
              </w:rPr>
              <w:t>3816</w:t>
            </w:r>
          </w:p>
        </w:tc>
        <w:tc>
          <w:tcPr>
            <w:tcW w:w="1305" w:type="dxa"/>
            <w:tcBorders>
              <w:top w:val="single" w:sz="4" w:space="0" w:color="auto"/>
              <w:left w:val="single" w:sz="4" w:space="0" w:color="auto"/>
              <w:bottom w:val="single" w:sz="4" w:space="0" w:color="auto"/>
              <w:right w:val="single" w:sz="4" w:space="0" w:color="auto"/>
            </w:tcBorders>
          </w:tcPr>
          <w:p w14:paraId="5398A22B" w14:textId="77777777" w:rsidR="00B87F72" w:rsidRPr="00ED6138" w:rsidRDefault="00B87F72" w:rsidP="00B87F72">
            <w:pPr>
              <w:jc w:val="center"/>
              <w:rPr>
                <w:rFonts w:ascii="Tahoma" w:hAnsi="Tahoma" w:cs="Tahoma"/>
                <w:sz w:val="18"/>
                <w:szCs w:val="18"/>
              </w:rPr>
            </w:pPr>
            <w:r>
              <w:rPr>
                <w:rFonts w:ascii="Tahoma" w:hAnsi="Tahoma" w:cs="Tahoma"/>
                <w:sz w:val="18"/>
                <w:szCs w:val="18"/>
              </w:rPr>
              <w:t>32837</w:t>
            </w:r>
          </w:p>
        </w:tc>
        <w:tc>
          <w:tcPr>
            <w:tcW w:w="1305" w:type="dxa"/>
            <w:tcBorders>
              <w:top w:val="single" w:sz="4" w:space="0" w:color="auto"/>
              <w:left w:val="single" w:sz="4" w:space="0" w:color="auto"/>
              <w:bottom w:val="single" w:sz="4" w:space="0" w:color="auto"/>
              <w:right w:val="single" w:sz="4" w:space="0" w:color="auto"/>
            </w:tcBorders>
          </w:tcPr>
          <w:p w14:paraId="21922277" w14:textId="77777777" w:rsidR="00B87F72" w:rsidRPr="00ED6138" w:rsidRDefault="00B87F72" w:rsidP="00B87F72">
            <w:pPr>
              <w:spacing w:line="240" w:lineRule="auto"/>
              <w:jc w:val="center"/>
              <w:rPr>
                <w:rFonts w:ascii="Tahoma" w:hAnsi="Tahoma" w:cs="Tahoma"/>
                <w:sz w:val="18"/>
                <w:szCs w:val="18"/>
              </w:rPr>
            </w:pPr>
            <w:r>
              <w:rPr>
                <w:rFonts w:ascii="Tahoma" w:hAnsi="Tahoma" w:cs="Tahoma"/>
                <w:sz w:val="18"/>
                <w:szCs w:val="18"/>
              </w:rPr>
              <w:t>3660</w:t>
            </w:r>
          </w:p>
        </w:tc>
        <w:tc>
          <w:tcPr>
            <w:tcW w:w="1305" w:type="dxa"/>
            <w:tcBorders>
              <w:top w:val="single" w:sz="4" w:space="0" w:color="auto"/>
              <w:left w:val="single" w:sz="4" w:space="0" w:color="auto"/>
              <w:bottom w:val="single" w:sz="4" w:space="0" w:color="auto"/>
              <w:right w:val="single" w:sz="4" w:space="0" w:color="auto"/>
            </w:tcBorders>
          </w:tcPr>
          <w:p w14:paraId="7E40F6B5" w14:textId="77777777" w:rsidR="00B87F72" w:rsidRPr="00ED6138" w:rsidRDefault="00B87F72" w:rsidP="00B87F72">
            <w:pPr>
              <w:jc w:val="center"/>
              <w:rPr>
                <w:rFonts w:ascii="Tahoma" w:hAnsi="Tahoma" w:cs="Tahoma"/>
                <w:sz w:val="18"/>
                <w:szCs w:val="18"/>
              </w:rPr>
            </w:pPr>
            <w:r>
              <w:rPr>
                <w:rFonts w:ascii="Tahoma" w:hAnsi="Tahoma" w:cs="Tahoma"/>
                <w:sz w:val="18"/>
                <w:szCs w:val="18"/>
              </w:rPr>
              <w:t>36118</w:t>
            </w:r>
          </w:p>
        </w:tc>
        <w:tc>
          <w:tcPr>
            <w:tcW w:w="1305" w:type="dxa"/>
            <w:tcBorders>
              <w:top w:val="single" w:sz="4" w:space="0" w:color="auto"/>
              <w:left w:val="single" w:sz="4" w:space="0" w:color="auto"/>
              <w:bottom w:val="single" w:sz="4" w:space="0" w:color="auto"/>
              <w:right w:val="single" w:sz="4" w:space="0" w:color="auto"/>
            </w:tcBorders>
          </w:tcPr>
          <w:p w14:paraId="1D4588E6" w14:textId="77777777" w:rsidR="00B87F72" w:rsidRPr="00ED6138" w:rsidRDefault="00B87F72" w:rsidP="00B87F72">
            <w:pPr>
              <w:spacing w:line="240" w:lineRule="auto"/>
              <w:jc w:val="center"/>
              <w:rPr>
                <w:rFonts w:ascii="Tahoma" w:hAnsi="Tahoma" w:cs="Tahoma"/>
                <w:sz w:val="18"/>
                <w:szCs w:val="18"/>
              </w:rPr>
            </w:pPr>
            <w:r>
              <w:rPr>
                <w:rFonts w:ascii="Tahoma" w:hAnsi="Tahoma" w:cs="Tahoma"/>
                <w:sz w:val="18"/>
                <w:szCs w:val="18"/>
              </w:rPr>
              <w:t>3729</w:t>
            </w:r>
          </w:p>
        </w:tc>
        <w:tc>
          <w:tcPr>
            <w:tcW w:w="1305" w:type="dxa"/>
            <w:tcBorders>
              <w:top w:val="single" w:sz="4" w:space="0" w:color="auto"/>
              <w:left w:val="single" w:sz="4" w:space="0" w:color="auto"/>
              <w:bottom w:val="single" w:sz="4" w:space="0" w:color="auto"/>
              <w:right w:val="single" w:sz="4" w:space="0" w:color="auto"/>
            </w:tcBorders>
          </w:tcPr>
          <w:p w14:paraId="0FA19EDF" w14:textId="77777777" w:rsidR="00B87F72" w:rsidRPr="00ED6138" w:rsidRDefault="00990E95" w:rsidP="00990E95">
            <w:pPr>
              <w:jc w:val="center"/>
              <w:rPr>
                <w:rFonts w:ascii="Tahoma" w:hAnsi="Tahoma" w:cs="Tahoma"/>
                <w:sz w:val="18"/>
                <w:szCs w:val="18"/>
              </w:rPr>
            </w:pPr>
            <w:r w:rsidRPr="00990E95">
              <w:rPr>
                <w:rFonts w:ascii="Tahoma" w:hAnsi="Tahoma" w:cs="Tahoma"/>
                <w:sz w:val="18"/>
                <w:szCs w:val="18"/>
              </w:rPr>
              <w:t>78141</w:t>
            </w:r>
          </w:p>
        </w:tc>
      </w:tr>
      <w:tr w:rsidR="00B87F72" w:rsidRPr="00ED6138" w14:paraId="46F0EA11" w14:textId="77777777" w:rsidTr="00E20193">
        <w:trPr>
          <w:trHeight w:val="368"/>
        </w:trPr>
        <w:tc>
          <w:tcPr>
            <w:tcW w:w="1638" w:type="dxa"/>
            <w:tcBorders>
              <w:top w:val="single" w:sz="4" w:space="0" w:color="auto"/>
              <w:left w:val="single" w:sz="4" w:space="0" w:color="auto"/>
              <w:bottom w:val="single" w:sz="4" w:space="0" w:color="auto"/>
              <w:right w:val="single" w:sz="4" w:space="0" w:color="auto"/>
            </w:tcBorders>
            <w:hideMark/>
          </w:tcPr>
          <w:p w14:paraId="4FAB40E1" w14:textId="77777777" w:rsidR="00B87F72" w:rsidRPr="00ED6138" w:rsidRDefault="00B87F72" w:rsidP="00B87F72">
            <w:pPr>
              <w:spacing w:line="240" w:lineRule="auto"/>
              <w:rPr>
                <w:rFonts w:ascii="Tahoma" w:hAnsi="Tahoma" w:cs="Tahoma"/>
                <w:b/>
                <w:sz w:val="18"/>
                <w:szCs w:val="18"/>
              </w:rPr>
            </w:pPr>
            <w:proofErr w:type="spellStart"/>
            <w:r w:rsidRPr="00ED6138">
              <w:rPr>
                <w:rFonts w:ascii="Tahoma" w:hAnsi="Tahoma" w:cs="Tahoma"/>
                <w:b/>
                <w:sz w:val="18"/>
                <w:szCs w:val="18"/>
              </w:rPr>
              <w:t>Zorastrian</w:t>
            </w:r>
            <w:proofErr w:type="spellEnd"/>
          </w:p>
        </w:tc>
        <w:tc>
          <w:tcPr>
            <w:tcW w:w="1305" w:type="dxa"/>
            <w:tcBorders>
              <w:top w:val="single" w:sz="4" w:space="0" w:color="auto"/>
              <w:left w:val="single" w:sz="4" w:space="0" w:color="auto"/>
              <w:bottom w:val="single" w:sz="4" w:space="0" w:color="auto"/>
              <w:right w:val="single" w:sz="4" w:space="0" w:color="auto"/>
            </w:tcBorders>
          </w:tcPr>
          <w:p w14:paraId="77E4DACA" w14:textId="77777777" w:rsidR="00B87F72" w:rsidRPr="00ED6138" w:rsidRDefault="00B87F72" w:rsidP="00B87F72">
            <w:pPr>
              <w:spacing w:line="240" w:lineRule="auto"/>
              <w:jc w:val="center"/>
              <w:rPr>
                <w:rFonts w:ascii="Tahoma" w:hAnsi="Tahoma" w:cs="Tahoma"/>
                <w:sz w:val="18"/>
                <w:szCs w:val="18"/>
              </w:rPr>
            </w:pPr>
            <w:r w:rsidRPr="00ED6138">
              <w:rPr>
                <w:rFonts w:ascii="Tahoma" w:hAnsi="Tahoma" w:cs="Tahoma"/>
                <w:sz w:val="18"/>
                <w:szCs w:val="18"/>
              </w:rPr>
              <w:t>133</w:t>
            </w:r>
          </w:p>
        </w:tc>
        <w:tc>
          <w:tcPr>
            <w:tcW w:w="1305" w:type="dxa"/>
            <w:tcBorders>
              <w:top w:val="single" w:sz="4" w:space="0" w:color="auto"/>
              <w:left w:val="single" w:sz="4" w:space="0" w:color="auto"/>
              <w:bottom w:val="single" w:sz="4" w:space="0" w:color="auto"/>
              <w:right w:val="single" w:sz="4" w:space="0" w:color="auto"/>
            </w:tcBorders>
          </w:tcPr>
          <w:p w14:paraId="21AA7C88" w14:textId="77777777" w:rsidR="00B87F72" w:rsidRPr="00ED6138" w:rsidRDefault="00B87F72" w:rsidP="00B87F72">
            <w:pPr>
              <w:jc w:val="center"/>
              <w:rPr>
                <w:rFonts w:ascii="Tahoma" w:hAnsi="Tahoma" w:cs="Tahoma"/>
                <w:sz w:val="18"/>
                <w:szCs w:val="18"/>
              </w:rPr>
            </w:pPr>
            <w:r w:rsidRPr="00ED6138">
              <w:rPr>
                <w:rFonts w:ascii="Tahoma" w:hAnsi="Tahoma" w:cs="Tahoma"/>
                <w:sz w:val="18"/>
                <w:szCs w:val="18"/>
              </w:rPr>
              <w:t>953</w:t>
            </w:r>
          </w:p>
        </w:tc>
        <w:tc>
          <w:tcPr>
            <w:tcW w:w="1305" w:type="dxa"/>
            <w:tcBorders>
              <w:top w:val="single" w:sz="4" w:space="0" w:color="auto"/>
              <w:left w:val="single" w:sz="4" w:space="0" w:color="auto"/>
              <w:bottom w:val="single" w:sz="4" w:space="0" w:color="auto"/>
              <w:right w:val="single" w:sz="4" w:space="0" w:color="auto"/>
            </w:tcBorders>
          </w:tcPr>
          <w:p w14:paraId="24783EB5" w14:textId="77777777" w:rsidR="00B87F72" w:rsidRPr="00ED6138" w:rsidRDefault="00B87F72" w:rsidP="00B87F72">
            <w:pPr>
              <w:spacing w:line="240" w:lineRule="auto"/>
              <w:jc w:val="center"/>
              <w:rPr>
                <w:rFonts w:ascii="Tahoma" w:hAnsi="Tahoma" w:cs="Tahoma"/>
                <w:sz w:val="18"/>
                <w:szCs w:val="18"/>
              </w:rPr>
            </w:pPr>
            <w:r>
              <w:rPr>
                <w:rFonts w:ascii="Tahoma" w:hAnsi="Tahoma" w:cs="Tahoma"/>
                <w:sz w:val="18"/>
                <w:szCs w:val="18"/>
              </w:rPr>
              <w:t>99</w:t>
            </w:r>
          </w:p>
        </w:tc>
        <w:tc>
          <w:tcPr>
            <w:tcW w:w="1305" w:type="dxa"/>
            <w:tcBorders>
              <w:top w:val="single" w:sz="4" w:space="0" w:color="auto"/>
              <w:left w:val="single" w:sz="4" w:space="0" w:color="auto"/>
              <w:bottom w:val="single" w:sz="4" w:space="0" w:color="auto"/>
              <w:right w:val="single" w:sz="4" w:space="0" w:color="auto"/>
            </w:tcBorders>
          </w:tcPr>
          <w:p w14:paraId="340A5C4E" w14:textId="77777777" w:rsidR="00B87F72" w:rsidRPr="00ED6138" w:rsidRDefault="00B87F72" w:rsidP="00B87F72">
            <w:pPr>
              <w:jc w:val="center"/>
              <w:rPr>
                <w:rFonts w:ascii="Tahoma" w:hAnsi="Tahoma" w:cs="Tahoma"/>
                <w:sz w:val="18"/>
                <w:szCs w:val="18"/>
              </w:rPr>
            </w:pPr>
            <w:r>
              <w:rPr>
                <w:rFonts w:ascii="Tahoma" w:hAnsi="Tahoma" w:cs="Tahoma"/>
                <w:sz w:val="18"/>
                <w:szCs w:val="18"/>
              </w:rPr>
              <w:t>1091</w:t>
            </w:r>
          </w:p>
        </w:tc>
        <w:tc>
          <w:tcPr>
            <w:tcW w:w="1305" w:type="dxa"/>
            <w:tcBorders>
              <w:top w:val="single" w:sz="4" w:space="0" w:color="auto"/>
              <w:left w:val="single" w:sz="4" w:space="0" w:color="auto"/>
              <w:bottom w:val="single" w:sz="4" w:space="0" w:color="auto"/>
              <w:right w:val="single" w:sz="4" w:space="0" w:color="auto"/>
            </w:tcBorders>
          </w:tcPr>
          <w:p w14:paraId="0C83D8CE" w14:textId="77777777" w:rsidR="00B87F72" w:rsidRPr="00ED6138" w:rsidRDefault="00B87F72" w:rsidP="00B87F72">
            <w:pPr>
              <w:spacing w:line="240" w:lineRule="auto"/>
              <w:jc w:val="center"/>
              <w:rPr>
                <w:rFonts w:ascii="Tahoma" w:hAnsi="Tahoma" w:cs="Tahoma"/>
                <w:sz w:val="18"/>
                <w:szCs w:val="18"/>
              </w:rPr>
            </w:pPr>
            <w:r>
              <w:rPr>
                <w:rFonts w:ascii="Tahoma" w:hAnsi="Tahoma" w:cs="Tahoma"/>
                <w:sz w:val="18"/>
                <w:szCs w:val="18"/>
              </w:rPr>
              <w:t>512</w:t>
            </w:r>
          </w:p>
        </w:tc>
        <w:tc>
          <w:tcPr>
            <w:tcW w:w="1305" w:type="dxa"/>
            <w:tcBorders>
              <w:top w:val="single" w:sz="4" w:space="0" w:color="auto"/>
              <w:left w:val="single" w:sz="4" w:space="0" w:color="auto"/>
              <w:bottom w:val="single" w:sz="4" w:space="0" w:color="auto"/>
              <w:right w:val="single" w:sz="4" w:space="0" w:color="auto"/>
            </w:tcBorders>
          </w:tcPr>
          <w:p w14:paraId="392120B7" w14:textId="77777777" w:rsidR="00B87F72" w:rsidRPr="00ED6138" w:rsidRDefault="00B87F72" w:rsidP="00B87F72">
            <w:pPr>
              <w:jc w:val="center"/>
              <w:rPr>
                <w:rFonts w:ascii="Tahoma" w:hAnsi="Tahoma" w:cs="Tahoma"/>
                <w:sz w:val="18"/>
                <w:szCs w:val="18"/>
              </w:rPr>
            </w:pPr>
            <w:r>
              <w:rPr>
                <w:rFonts w:ascii="Tahoma" w:hAnsi="Tahoma" w:cs="Tahoma"/>
                <w:sz w:val="18"/>
                <w:szCs w:val="18"/>
              </w:rPr>
              <w:t>2311</w:t>
            </w:r>
          </w:p>
        </w:tc>
      </w:tr>
      <w:tr w:rsidR="00B87F72" w:rsidRPr="00990E95" w14:paraId="2EB9D487" w14:textId="77777777" w:rsidTr="00E20193">
        <w:trPr>
          <w:trHeight w:val="368"/>
        </w:trPr>
        <w:tc>
          <w:tcPr>
            <w:tcW w:w="1638" w:type="dxa"/>
            <w:tcBorders>
              <w:top w:val="single" w:sz="4" w:space="0" w:color="auto"/>
              <w:left w:val="single" w:sz="4" w:space="0" w:color="auto"/>
              <w:bottom w:val="single" w:sz="4" w:space="0" w:color="auto"/>
              <w:right w:val="single" w:sz="4" w:space="0" w:color="auto"/>
            </w:tcBorders>
            <w:hideMark/>
          </w:tcPr>
          <w:p w14:paraId="235062FF" w14:textId="77777777" w:rsidR="00B87F72" w:rsidRPr="00ED6138" w:rsidRDefault="00B87F72" w:rsidP="00B87F72">
            <w:pPr>
              <w:spacing w:line="240" w:lineRule="auto"/>
              <w:rPr>
                <w:rFonts w:ascii="Tahoma" w:hAnsi="Tahoma" w:cs="Tahoma"/>
                <w:b/>
                <w:sz w:val="18"/>
                <w:szCs w:val="18"/>
              </w:rPr>
            </w:pPr>
            <w:r w:rsidRPr="00ED6138">
              <w:rPr>
                <w:rFonts w:ascii="Tahoma" w:hAnsi="Tahoma" w:cs="Tahoma"/>
                <w:b/>
                <w:sz w:val="18"/>
                <w:szCs w:val="18"/>
              </w:rPr>
              <w:t>Total (Incl. Coop. Banks</w:t>
            </w:r>
          </w:p>
        </w:tc>
        <w:tc>
          <w:tcPr>
            <w:tcW w:w="1305" w:type="dxa"/>
            <w:tcBorders>
              <w:top w:val="single" w:sz="4" w:space="0" w:color="auto"/>
              <w:left w:val="single" w:sz="4" w:space="0" w:color="auto"/>
              <w:bottom w:val="single" w:sz="4" w:space="0" w:color="auto"/>
              <w:right w:val="single" w:sz="4" w:space="0" w:color="auto"/>
            </w:tcBorders>
          </w:tcPr>
          <w:p w14:paraId="5DF29BCA" w14:textId="77777777" w:rsidR="00B87F72" w:rsidRPr="00ED6138" w:rsidRDefault="00B87F72" w:rsidP="00B87F72">
            <w:pPr>
              <w:spacing w:line="240" w:lineRule="auto"/>
              <w:jc w:val="center"/>
              <w:rPr>
                <w:rFonts w:ascii="Tahoma" w:hAnsi="Tahoma" w:cs="Tahoma"/>
                <w:b/>
                <w:bCs/>
                <w:sz w:val="18"/>
                <w:szCs w:val="18"/>
              </w:rPr>
            </w:pPr>
            <w:r w:rsidRPr="00ED6138">
              <w:rPr>
                <w:rFonts w:ascii="Tahoma" w:hAnsi="Tahoma" w:cs="Tahoma"/>
                <w:b/>
                <w:bCs/>
                <w:sz w:val="18"/>
                <w:szCs w:val="18"/>
              </w:rPr>
              <w:t>463404</w:t>
            </w:r>
          </w:p>
        </w:tc>
        <w:tc>
          <w:tcPr>
            <w:tcW w:w="1305" w:type="dxa"/>
            <w:tcBorders>
              <w:top w:val="single" w:sz="4" w:space="0" w:color="auto"/>
              <w:left w:val="single" w:sz="4" w:space="0" w:color="auto"/>
              <w:bottom w:val="single" w:sz="4" w:space="0" w:color="auto"/>
              <w:right w:val="single" w:sz="4" w:space="0" w:color="auto"/>
            </w:tcBorders>
          </w:tcPr>
          <w:p w14:paraId="3F4F7557" w14:textId="77777777" w:rsidR="00B87F72" w:rsidRPr="00ED6138" w:rsidRDefault="00B87F72" w:rsidP="00B87F72">
            <w:pPr>
              <w:jc w:val="center"/>
              <w:rPr>
                <w:rFonts w:ascii="Tahoma" w:hAnsi="Tahoma" w:cs="Tahoma"/>
                <w:b/>
                <w:bCs/>
                <w:sz w:val="18"/>
                <w:szCs w:val="18"/>
              </w:rPr>
            </w:pPr>
            <w:r w:rsidRPr="00ED6138">
              <w:rPr>
                <w:rFonts w:ascii="Tahoma" w:hAnsi="Tahoma" w:cs="Tahoma"/>
                <w:b/>
                <w:bCs/>
                <w:sz w:val="18"/>
                <w:szCs w:val="18"/>
              </w:rPr>
              <w:t>1152085</w:t>
            </w:r>
          </w:p>
        </w:tc>
        <w:tc>
          <w:tcPr>
            <w:tcW w:w="1305" w:type="dxa"/>
            <w:tcBorders>
              <w:top w:val="single" w:sz="4" w:space="0" w:color="auto"/>
              <w:left w:val="single" w:sz="4" w:space="0" w:color="auto"/>
              <w:bottom w:val="single" w:sz="4" w:space="0" w:color="auto"/>
              <w:right w:val="single" w:sz="4" w:space="0" w:color="auto"/>
            </w:tcBorders>
          </w:tcPr>
          <w:p w14:paraId="66556617" w14:textId="77777777" w:rsidR="00B87F72" w:rsidRPr="00655A83" w:rsidRDefault="00B87F72" w:rsidP="00B87F72">
            <w:pPr>
              <w:spacing w:line="240" w:lineRule="auto"/>
              <w:jc w:val="center"/>
              <w:rPr>
                <w:rFonts w:ascii="Tahoma" w:hAnsi="Tahoma" w:cs="Tahoma"/>
                <w:b/>
                <w:bCs/>
                <w:sz w:val="18"/>
                <w:szCs w:val="18"/>
              </w:rPr>
            </w:pPr>
            <w:r w:rsidRPr="00655A83">
              <w:rPr>
                <w:rFonts w:ascii="Tahoma" w:hAnsi="Tahoma" w:cs="Tahoma"/>
                <w:b/>
                <w:bCs/>
                <w:sz w:val="18"/>
                <w:szCs w:val="18"/>
              </w:rPr>
              <w:t>468409</w:t>
            </w:r>
          </w:p>
        </w:tc>
        <w:tc>
          <w:tcPr>
            <w:tcW w:w="1305" w:type="dxa"/>
            <w:tcBorders>
              <w:top w:val="single" w:sz="4" w:space="0" w:color="auto"/>
              <w:left w:val="single" w:sz="4" w:space="0" w:color="auto"/>
              <w:bottom w:val="single" w:sz="4" w:space="0" w:color="auto"/>
              <w:right w:val="single" w:sz="4" w:space="0" w:color="auto"/>
            </w:tcBorders>
          </w:tcPr>
          <w:p w14:paraId="753A783D" w14:textId="77777777" w:rsidR="00B87F72" w:rsidRPr="00655A83" w:rsidRDefault="00B87F72" w:rsidP="00B87F72">
            <w:pPr>
              <w:jc w:val="center"/>
              <w:rPr>
                <w:rFonts w:ascii="Tahoma" w:hAnsi="Tahoma" w:cs="Tahoma"/>
                <w:b/>
                <w:bCs/>
                <w:sz w:val="18"/>
                <w:szCs w:val="18"/>
              </w:rPr>
            </w:pPr>
            <w:r w:rsidRPr="00655A83">
              <w:rPr>
                <w:rFonts w:ascii="Tahoma" w:hAnsi="Tahoma" w:cs="Tahoma"/>
                <w:b/>
                <w:bCs/>
                <w:sz w:val="18"/>
                <w:szCs w:val="18"/>
              </w:rPr>
              <w:t>1214151</w:t>
            </w:r>
          </w:p>
        </w:tc>
        <w:tc>
          <w:tcPr>
            <w:tcW w:w="1305" w:type="dxa"/>
            <w:tcBorders>
              <w:top w:val="single" w:sz="4" w:space="0" w:color="auto"/>
              <w:left w:val="single" w:sz="4" w:space="0" w:color="auto"/>
              <w:bottom w:val="single" w:sz="4" w:space="0" w:color="auto"/>
              <w:right w:val="single" w:sz="4" w:space="0" w:color="auto"/>
            </w:tcBorders>
          </w:tcPr>
          <w:p w14:paraId="5F23ADFA" w14:textId="77777777" w:rsidR="00B87F72" w:rsidRPr="00ED6138" w:rsidRDefault="00B87F72" w:rsidP="00B87F72">
            <w:pPr>
              <w:spacing w:line="240" w:lineRule="auto"/>
              <w:jc w:val="center"/>
              <w:rPr>
                <w:rFonts w:ascii="Tahoma" w:hAnsi="Tahoma" w:cs="Tahoma"/>
                <w:b/>
                <w:bCs/>
                <w:sz w:val="18"/>
                <w:szCs w:val="18"/>
              </w:rPr>
            </w:pPr>
            <w:r>
              <w:rPr>
                <w:rFonts w:ascii="Tahoma" w:hAnsi="Tahoma" w:cs="Tahoma"/>
                <w:b/>
                <w:bCs/>
                <w:sz w:val="18"/>
                <w:szCs w:val="18"/>
              </w:rPr>
              <w:t>440509</w:t>
            </w:r>
          </w:p>
        </w:tc>
        <w:tc>
          <w:tcPr>
            <w:tcW w:w="1305" w:type="dxa"/>
            <w:tcBorders>
              <w:top w:val="single" w:sz="4" w:space="0" w:color="auto"/>
              <w:left w:val="single" w:sz="4" w:space="0" w:color="auto"/>
              <w:bottom w:val="single" w:sz="4" w:space="0" w:color="auto"/>
              <w:right w:val="single" w:sz="4" w:space="0" w:color="auto"/>
            </w:tcBorders>
          </w:tcPr>
          <w:p w14:paraId="76D6265C" w14:textId="77777777" w:rsidR="00990E95" w:rsidRPr="00990E95" w:rsidRDefault="00990E95" w:rsidP="00990E95">
            <w:pPr>
              <w:jc w:val="center"/>
              <w:rPr>
                <w:rFonts w:ascii="Tahoma" w:hAnsi="Tahoma" w:cs="Tahoma"/>
                <w:b/>
                <w:bCs/>
                <w:sz w:val="18"/>
                <w:szCs w:val="18"/>
              </w:rPr>
            </w:pPr>
            <w:r w:rsidRPr="00990E95">
              <w:rPr>
                <w:rFonts w:ascii="Tahoma" w:hAnsi="Tahoma" w:cs="Tahoma"/>
                <w:b/>
                <w:bCs/>
                <w:sz w:val="18"/>
                <w:szCs w:val="18"/>
              </w:rPr>
              <w:t>1265259</w:t>
            </w:r>
          </w:p>
          <w:p w14:paraId="108A8FC3" w14:textId="77777777" w:rsidR="00B87F72" w:rsidRPr="00990E95" w:rsidRDefault="00B87F72" w:rsidP="00B87F72">
            <w:pPr>
              <w:jc w:val="center"/>
              <w:rPr>
                <w:rFonts w:ascii="Tahoma" w:hAnsi="Tahoma" w:cs="Tahoma"/>
                <w:b/>
                <w:bCs/>
                <w:sz w:val="18"/>
                <w:szCs w:val="18"/>
              </w:rPr>
            </w:pPr>
          </w:p>
        </w:tc>
      </w:tr>
      <w:tr w:rsidR="00B87F72" w:rsidRPr="00ED6138" w14:paraId="54D70592" w14:textId="77777777" w:rsidTr="00E20193">
        <w:trPr>
          <w:trHeight w:val="368"/>
        </w:trPr>
        <w:tc>
          <w:tcPr>
            <w:tcW w:w="1638" w:type="dxa"/>
            <w:tcBorders>
              <w:top w:val="single" w:sz="4" w:space="0" w:color="auto"/>
              <w:left w:val="single" w:sz="4" w:space="0" w:color="auto"/>
              <w:bottom w:val="single" w:sz="4" w:space="0" w:color="auto"/>
              <w:right w:val="single" w:sz="4" w:space="0" w:color="auto"/>
            </w:tcBorders>
            <w:hideMark/>
          </w:tcPr>
          <w:p w14:paraId="2A1B0AB9" w14:textId="77777777" w:rsidR="00B87F72" w:rsidRPr="00ED6138" w:rsidRDefault="00B87F72" w:rsidP="00B87F72">
            <w:pPr>
              <w:spacing w:line="240" w:lineRule="auto"/>
              <w:rPr>
                <w:rFonts w:ascii="Tahoma" w:hAnsi="Tahoma" w:cs="Tahoma"/>
                <w:b/>
                <w:sz w:val="18"/>
                <w:szCs w:val="18"/>
              </w:rPr>
            </w:pPr>
            <w:r w:rsidRPr="00ED6138">
              <w:rPr>
                <w:rFonts w:ascii="Tahoma" w:hAnsi="Tahoma" w:cs="Tahoma"/>
                <w:b/>
                <w:sz w:val="18"/>
                <w:szCs w:val="18"/>
              </w:rPr>
              <w:t>Total (Excl. Coop. Banks</w:t>
            </w:r>
          </w:p>
        </w:tc>
        <w:tc>
          <w:tcPr>
            <w:tcW w:w="1305" w:type="dxa"/>
            <w:tcBorders>
              <w:top w:val="single" w:sz="4" w:space="0" w:color="auto"/>
              <w:left w:val="single" w:sz="4" w:space="0" w:color="auto"/>
              <w:bottom w:val="single" w:sz="4" w:space="0" w:color="auto"/>
              <w:right w:val="single" w:sz="4" w:space="0" w:color="auto"/>
            </w:tcBorders>
          </w:tcPr>
          <w:p w14:paraId="6A772037" w14:textId="77777777" w:rsidR="00B87F72" w:rsidRPr="00ED6138" w:rsidRDefault="00B87F72" w:rsidP="00B87F72">
            <w:pPr>
              <w:spacing w:line="240" w:lineRule="auto"/>
              <w:jc w:val="center"/>
              <w:rPr>
                <w:rFonts w:ascii="Tahoma" w:hAnsi="Tahoma" w:cs="Tahoma"/>
                <w:b/>
                <w:bCs/>
                <w:sz w:val="18"/>
                <w:szCs w:val="18"/>
              </w:rPr>
            </w:pPr>
            <w:r w:rsidRPr="00ED6138">
              <w:rPr>
                <w:rFonts w:ascii="Tahoma" w:hAnsi="Tahoma" w:cs="Tahoma"/>
                <w:b/>
                <w:bCs/>
                <w:sz w:val="18"/>
                <w:szCs w:val="18"/>
              </w:rPr>
              <w:t>279125</w:t>
            </w:r>
          </w:p>
        </w:tc>
        <w:tc>
          <w:tcPr>
            <w:tcW w:w="1305" w:type="dxa"/>
            <w:tcBorders>
              <w:top w:val="single" w:sz="4" w:space="0" w:color="auto"/>
              <w:left w:val="single" w:sz="4" w:space="0" w:color="auto"/>
              <w:bottom w:val="single" w:sz="4" w:space="0" w:color="auto"/>
              <w:right w:val="single" w:sz="4" w:space="0" w:color="auto"/>
            </w:tcBorders>
          </w:tcPr>
          <w:p w14:paraId="771BC2FB" w14:textId="77777777" w:rsidR="00B87F72" w:rsidRPr="00ED6138" w:rsidRDefault="00B87F72" w:rsidP="00B87F72">
            <w:pPr>
              <w:jc w:val="center"/>
              <w:rPr>
                <w:rFonts w:ascii="Tahoma" w:hAnsi="Tahoma" w:cs="Tahoma"/>
                <w:b/>
                <w:bCs/>
                <w:sz w:val="18"/>
                <w:szCs w:val="18"/>
              </w:rPr>
            </w:pPr>
            <w:r w:rsidRPr="00ED6138">
              <w:rPr>
                <w:rFonts w:ascii="Tahoma" w:hAnsi="Tahoma" w:cs="Tahoma"/>
                <w:b/>
                <w:bCs/>
                <w:sz w:val="18"/>
                <w:szCs w:val="18"/>
              </w:rPr>
              <w:t>1034913</w:t>
            </w:r>
          </w:p>
        </w:tc>
        <w:tc>
          <w:tcPr>
            <w:tcW w:w="1305" w:type="dxa"/>
            <w:tcBorders>
              <w:top w:val="single" w:sz="4" w:space="0" w:color="auto"/>
              <w:left w:val="single" w:sz="4" w:space="0" w:color="auto"/>
              <w:bottom w:val="single" w:sz="4" w:space="0" w:color="auto"/>
              <w:right w:val="single" w:sz="4" w:space="0" w:color="auto"/>
            </w:tcBorders>
          </w:tcPr>
          <w:p w14:paraId="7F1411B0" w14:textId="77777777" w:rsidR="00B87F72" w:rsidRPr="00655A83" w:rsidRDefault="00B87F72" w:rsidP="00B87F72">
            <w:pPr>
              <w:spacing w:line="240" w:lineRule="auto"/>
              <w:jc w:val="center"/>
              <w:rPr>
                <w:rFonts w:ascii="Tahoma" w:hAnsi="Tahoma" w:cs="Tahoma"/>
                <w:b/>
                <w:bCs/>
                <w:sz w:val="18"/>
                <w:szCs w:val="18"/>
              </w:rPr>
            </w:pPr>
            <w:r w:rsidRPr="00655A83">
              <w:rPr>
                <w:rFonts w:ascii="Tahoma" w:hAnsi="Tahoma" w:cs="Tahoma"/>
                <w:b/>
                <w:bCs/>
                <w:sz w:val="18"/>
                <w:szCs w:val="18"/>
              </w:rPr>
              <w:t>296658</w:t>
            </w:r>
          </w:p>
        </w:tc>
        <w:tc>
          <w:tcPr>
            <w:tcW w:w="1305" w:type="dxa"/>
            <w:tcBorders>
              <w:top w:val="single" w:sz="4" w:space="0" w:color="auto"/>
              <w:left w:val="single" w:sz="4" w:space="0" w:color="auto"/>
              <w:bottom w:val="single" w:sz="4" w:space="0" w:color="auto"/>
              <w:right w:val="single" w:sz="4" w:space="0" w:color="auto"/>
            </w:tcBorders>
          </w:tcPr>
          <w:p w14:paraId="3FF78C8A" w14:textId="77777777" w:rsidR="00B87F72" w:rsidRPr="00655A83" w:rsidRDefault="00B87F72" w:rsidP="00B87F72">
            <w:pPr>
              <w:jc w:val="center"/>
              <w:rPr>
                <w:rFonts w:ascii="Tahoma" w:hAnsi="Tahoma" w:cs="Tahoma"/>
                <w:b/>
                <w:bCs/>
                <w:sz w:val="18"/>
                <w:szCs w:val="18"/>
              </w:rPr>
            </w:pPr>
            <w:r w:rsidRPr="00655A83">
              <w:rPr>
                <w:rFonts w:ascii="Tahoma" w:hAnsi="Tahoma" w:cs="Tahoma"/>
                <w:b/>
                <w:bCs/>
                <w:sz w:val="18"/>
                <w:szCs w:val="18"/>
              </w:rPr>
              <w:t>1077654</w:t>
            </w:r>
          </w:p>
        </w:tc>
        <w:tc>
          <w:tcPr>
            <w:tcW w:w="1305" w:type="dxa"/>
            <w:tcBorders>
              <w:top w:val="single" w:sz="4" w:space="0" w:color="auto"/>
              <w:left w:val="single" w:sz="4" w:space="0" w:color="auto"/>
              <w:bottom w:val="single" w:sz="4" w:space="0" w:color="auto"/>
              <w:right w:val="single" w:sz="4" w:space="0" w:color="auto"/>
            </w:tcBorders>
          </w:tcPr>
          <w:p w14:paraId="16D770DD" w14:textId="77777777" w:rsidR="00B87F72" w:rsidRPr="00ED6138" w:rsidRDefault="00B87F72" w:rsidP="00B87F72">
            <w:pPr>
              <w:spacing w:line="240" w:lineRule="auto"/>
              <w:jc w:val="center"/>
              <w:rPr>
                <w:rFonts w:ascii="Tahoma" w:hAnsi="Tahoma" w:cs="Tahoma"/>
                <w:b/>
                <w:bCs/>
                <w:sz w:val="18"/>
                <w:szCs w:val="18"/>
              </w:rPr>
            </w:pPr>
            <w:r>
              <w:rPr>
                <w:rFonts w:ascii="Tahoma" w:hAnsi="Tahoma" w:cs="Tahoma"/>
                <w:b/>
                <w:bCs/>
                <w:sz w:val="18"/>
                <w:szCs w:val="18"/>
              </w:rPr>
              <w:t>294292</w:t>
            </w:r>
          </w:p>
        </w:tc>
        <w:tc>
          <w:tcPr>
            <w:tcW w:w="1305" w:type="dxa"/>
            <w:tcBorders>
              <w:top w:val="single" w:sz="4" w:space="0" w:color="auto"/>
              <w:left w:val="single" w:sz="4" w:space="0" w:color="auto"/>
              <w:bottom w:val="single" w:sz="4" w:space="0" w:color="auto"/>
              <w:right w:val="single" w:sz="4" w:space="0" w:color="auto"/>
            </w:tcBorders>
          </w:tcPr>
          <w:p w14:paraId="621182E2" w14:textId="77777777" w:rsidR="00B87F72" w:rsidRPr="00ED6138" w:rsidRDefault="00B87F72" w:rsidP="00B87F72">
            <w:pPr>
              <w:jc w:val="center"/>
              <w:rPr>
                <w:rFonts w:ascii="Tahoma" w:hAnsi="Tahoma" w:cs="Tahoma"/>
                <w:b/>
                <w:bCs/>
                <w:sz w:val="18"/>
                <w:szCs w:val="18"/>
              </w:rPr>
            </w:pPr>
            <w:r>
              <w:rPr>
                <w:rFonts w:ascii="Tahoma" w:hAnsi="Tahoma" w:cs="Tahoma"/>
                <w:b/>
                <w:bCs/>
                <w:sz w:val="18"/>
                <w:szCs w:val="18"/>
              </w:rPr>
              <w:t>117473</w:t>
            </w:r>
            <w:r w:rsidR="00EC59AB">
              <w:rPr>
                <w:rFonts w:ascii="Tahoma" w:hAnsi="Tahoma" w:cs="Tahoma"/>
                <w:b/>
                <w:bCs/>
                <w:sz w:val="18"/>
                <w:szCs w:val="18"/>
              </w:rPr>
              <w:t>3</w:t>
            </w:r>
          </w:p>
        </w:tc>
      </w:tr>
    </w:tbl>
    <w:p w14:paraId="57FD9A57" w14:textId="77777777" w:rsidR="008502D7" w:rsidRPr="003F0AEC" w:rsidRDefault="008502D7" w:rsidP="008502D7">
      <w:pPr>
        <w:spacing w:line="240" w:lineRule="auto"/>
        <w:rPr>
          <w:rFonts w:ascii="Tahoma" w:hAnsi="Tahoma" w:cs="Tahoma"/>
          <w:b/>
          <w:bCs/>
          <w:sz w:val="25"/>
          <w:szCs w:val="25"/>
        </w:rPr>
      </w:pPr>
    </w:p>
    <w:p w14:paraId="3716CF73" w14:textId="77777777" w:rsidR="008502D7" w:rsidRPr="003F0AEC" w:rsidRDefault="008502D7" w:rsidP="008502D7">
      <w:pPr>
        <w:spacing w:line="240" w:lineRule="auto"/>
        <w:jc w:val="both"/>
        <w:rPr>
          <w:rFonts w:ascii="Tahoma" w:hAnsi="Tahoma" w:cs="Tahoma"/>
          <w:b/>
          <w:bCs/>
          <w:color w:val="FF0000"/>
          <w:sz w:val="25"/>
          <w:szCs w:val="25"/>
        </w:rPr>
      </w:pPr>
      <w:r w:rsidRPr="003F0AEC">
        <w:rPr>
          <w:rFonts w:ascii="Tahoma" w:hAnsi="Tahoma" w:cs="Tahoma"/>
          <w:b/>
          <w:bCs/>
          <w:sz w:val="25"/>
          <w:szCs w:val="25"/>
        </w:rPr>
        <w:lastRenderedPageBreak/>
        <w:t xml:space="preserve">Bank-wise data on loans disbursed and outstanding as </w:t>
      </w:r>
      <w:proofErr w:type="spellStart"/>
      <w:r w:rsidRPr="003F0AEC">
        <w:rPr>
          <w:rFonts w:ascii="Tahoma" w:hAnsi="Tahoma" w:cs="Tahoma"/>
          <w:b/>
          <w:bCs/>
          <w:sz w:val="25"/>
          <w:szCs w:val="25"/>
        </w:rPr>
        <w:t>on</w:t>
      </w:r>
      <w:proofErr w:type="spellEnd"/>
      <w:r w:rsidRPr="003F0AEC">
        <w:rPr>
          <w:rFonts w:ascii="Tahoma" w:hAnsi="Tahoma" w:cs="Tahoma"/>
          <w:b/>
          <w:bCs/>
          <w:sz w:val="25"/>
          <w:szCs w:val="25"/>
        </w:rPr>
        <w:t xml:space="preserve"> June, 202</w:t>
      </w:r>
      <w:r w:rsidR="00990E95">
        <w:rPr>
          <w:rFonts w:ascii="Tahoma" w:hAnsi="Tahoma" w:cs="Tahoma"/>
          <w:b/>
          <w:bCs/>
          <w:sz w:val="25"/>
          <w:szCs w:val="25"/>
        </w:rPr>
        <w:t>2</w:t>
      </w:r>
      <w:r w:rsidRPr="003F0AEC">
        <w:rPr>
          <w:rFonts w:ascii="Tahoma" w:hAnsi="Tahoma" w:cs="Tahoma"/>
          <w:b/>
          <w:bCs/>
          <w:sz w:val="25"/>
          <w:szCs w:val="25"/>
        </w:rPr>
        <w:t xml:space="preserve"> is given on Annexure No.</w:t>
      </w:r>
      <w:r w:rsidR="00035F4A">
        <w:rPr>
          <w:rFonts w:ascii="Tahoma" w:hAnsi="Tahoma" w:cs="Tahoma"/>
          <w:b/>
          <w:bCs/>
          <w:sz w:val="25"/>
          <w:szCs w:val="25"/>
        </w:rPr>
        <w:t>41</w:t>
      </w:r>
      <w:r w:rsidRPr="003F0AEC">
        <w:rPr>
          <w:rFonts w:ascii="Tahoma" w:hAnsi="Tahoma" w:cs="Tahoma"/>
          <w:b/>
          <w:bCs/>
          <w:sz w:val="25"/>
          <w:szCs w:val="25"/>
        </w:rPr>
        <w:t>.1-</w:t>
      </w:r>
      <w:r w:rsidR="00035F4A">
        <w:rPr>
          <w:rFonts w:ascii="Tahoma" w:hAnsi="Tahoma" w:cs="Tahoma"/>
          <w:b/>
          <w:bCs/>
          <w:sz w:val="25"/>
          <w:szCs w:val="25"/>
        </w:rPr>
        <w:t>41</w:t>
      </w:r>
      <w:r w:rsidRPr="003F0AEC">
        <w:rPr>
          <w:rFonts w:ascii="Tahoma" w:hAnsi="Tahoma" w:cs="Tahoma"/>
          <w:b/>
          <w:bCs/>
          <w:sz w:val="25"/>
          <w:szCs w:val="25"/>
        </w:rPr>
        <w:t xml:space="preserve">.2 (P </w:t>
      </w:r>
      <w:r w:rsidR="008F630D">
        <w:rPr>
          <w:rFonts w:ascii="Tahoma" w:hAnsi="Tahoma" w:cs="Tahoma"/>
          <w:b/>
          <w:bCs/>
          <w:sz w:val="25"/>
          <w:szCs w:val="25"/>
        </w:rPr>
        <w:t>204-205</w:t>
      </w:r>
      <w:r w:rsidRPr="008A4A7D">
        <w:rPr>
          <w:rFonts w:ascii="Tahoma" w:hAnsi="Tahoma" w:cs="Tahoma"/>
          <w:b/>
          <w:bCs/>
          <w:sz w:val="25"/>
          <w:szCs w:val="25"/>
        </w:rPr>
        <w:t>).</w:t>
      </w:r>
    </w:p>
    <w:p w14:paraId="01215270" w14:textId="77777777" w:rsidR="008502D7" w:rsidRPr="003F0AEC" w:rsidRDefault="008502D7" w:rsidP="008502D7">
      <w:pPr>
        <w:autoSpaceDE w:val="0"/>
        <w:autoSpaceDN w:val="0"/>
        <w:adjustRightInd w:val="0"/>
        <w:jc w:val="both"/>
        <w:rPr>
          <w:rFonts w:ascii="Tahoma" w:hAnsi="Tahoma" w:cs="Tahoma"/>
          <w:b/>
          <w:bCs/>
          <w:sz w:val="25"/>
          <w:szCs w:val="25"/>
        </w:rPr>
      </w:pPr>
      <w:r w:rsidRPr="003F0AEC">
        <w:rPr>
          <w:rFonts w:ascii="Tahoma" w:eastAsia="Calibri" w:hAnsi="Tahoma" w:cs="Tahoma"/>
          <w:b/>
          <w:bCs/>
          <w:sz w:val="25"/>
          <w:szCs w:val="25"/>
        </w:rPr>
        <w:t>All scheduled commercial banks</w:t>
      </w:r>
      <w:r>
        <w:rPr>
          <w:rFonts w:ascii="Tahoma" w:eastAsia="Calibri" w:hAnsi="Tahoma" w:cs="Tahoma"/>
          <w:b/>
          <w:bCs/>
          <w:sz w:val="25"/>
          <w:szCs w:val="25"/>
        </w:rPr>
        <w:t xml:space="preserve"> a</w:t>
      </w:r>
      <w:r w:rsidRPr="003F0AEC">
        <w:rPr>
          <w:rFonts w:ascii="Tahoma" w:eastAsia="Calibri" w:hAnsi="Tahoma" w:cs="Tahoma"/>
          <w:b/>
          <w:bCs/>
          <w:sz w:val="25"/>
          <w:szCs w:val="25"/>
        </w:rPr>
        <w:t xml:space="preserve">re required to ensure that within the overall target for priority sector lending and the sub-target of 10 percent for the weaker sections, sufficient care is taken to ensure that minority communities also receive an equitable portion of the credit. </w:t>
      </w:r>
    </w:p>
    <w:p w14:paraId="76643620" w14:textId="77777777" w:rsidR="008502D7" w:rsidRPr="003F0AEC" w:rsidRDefault="008502D7" w:rsidP="008502D7">
      <w:pPr>
        <w:spacing w:line="240" w:lineRule="auto"/>
        <w:rPr>
          <w:rFonts w:ascii="Tahoma" w:hAnsi="Tahoma" w:cs="Tahoma"/>
          <w:b/>
          <w:bCs/>
          <w:sz w:val="25"/>
          <w:szCs w:val="25"/>
        </w:rPr>
      </w:pPr>
      <w:r w:rsidRPr="003F0AEC">
        <w:rPr>
          <w:rFonts w:ascii="Tahoma" w:hAnsi="Tahoma" w:cs="Tahoma"/>
          <w:b/>
          <w:bCs/>
          <w:sz w:val="25"/>
          <w:szCs w:val="25"/>
        </w:rPr>
        <w:t>The house may review.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0"/>
        <w:gridCol w:w="8163"/>
      </w:tblGrid>
      <w:tr w:rsidR="008502D7" w:rsidRPr="003F0AEC" w14:paraId="09810B31" w14:textId="77777777" w:rsidTr="00794757">
        <w:tc>
          <w:tcPr>
            <w:tcW w:w="1720" w:type="dxa"/>
            <w:tcBorders>
              <w:top w:val="single" w:sz="4" w:space="0" w:color="auto"/>
              <w:left w:val="single" w:sz="4" w:space="0" w:color="auto"/>
              <w:bottom w:val="single" w:sz="4" w:space="0" w:color="auto"/>
              <w:right w:val="single" w:sz="4" w:space="0" w:color="auto"/>
            </w:tcBorders>
            <w:hideMark/>
          </w:tcPr>
          <w:p w14:paraId="7D7D669A" w14:textId="77777777" w:rsidR="008502D7" w:rsidRPr="003F0AEC" w:rsidRDefault="008502D7" w:rsidP="00794757">
            <w:pPr>
              <w:pStyle w:val="PlainText"/>
              <w:spacing w:after="0"/>
              <w:jc w:val="left"/>
              <w:rPr>
                <w:rFonts w:cs="Tahoma"/>
                <w:b/>
                <w:color w:val="000000"/>
                <w:sz w:val="25"/>
                <w:szCs w:val="25"/>
                <w:lang w:val="en-US" w:eastAsia="en-US" w:bidi="ar-SA"/>
              </w:rPr>
            </w:pPr>
            <w:r>
              <w:rPr>
                <w:rFonts w:cs="Tahoma"/>
                <w:b/>
                <w:color w:val="000000"/>
                <w:sz w:val="25"/>
                <w:szCs w:val="25"/>
                <w:lang w:val="en-US" w:eastAsia="en-US" w:bidi="ar-SA"/>
              </w:rPr>
              <w:t xml:space="preserve">AGENDA ITEM NO. </w:t>
            </w:r>
            <w:r w:rsidR="00AB2054">
              <w:rPr>
                <w:rFonts w:cs="Tahoma"/>
                <w:b/>
                <w:color w:val="000000"/>
                <w:sz w:val="25"/>
                <w:szCs w:val="25"/>
                <w:lang w:val="en-US" w:eastAsia="en-US" w:bidi="ar-SA"/>
              </w:rPr>
              <w:t>28</w:t>
            </w:r>
            <w:r w:rsidRPr="003F0AEC">
              <w:rPr>
                <w:rFonts w:cs="Tahoma"/>
                <w:b/>
                <w:color w:val="000000"/>
                <w:sz w:val="25"/>
                <w:szCs w:val="25"/>
                <w:lang w:val="en-US" w:eastAsia="en-US" w:bidi="ar-SA"/>
              </w:rPr>
              <w:t>.2</w:t>
            </w:r>
          </w:p>
        </w:tc>
        <w:tc>
          <w:tcPr>
            <w:tcW w:w="8163" w:type="dxa"/>
            <w:tcBorders>
              <w:top w:val="single" w:sz="4" w:space="0" w:color="auto"/>
              <w:left w:val="single" w:sz="4" w:space="0" w:color="auto"/>
              <w:bottom w:val="single" w:sz="4" w:space="0" w:color="auto"/>
              <w:right w:val="single" w:sz="4" w:space="0" w:color="auto"/>
            </w:tcBorders>
            <w:hideMark/>
          </w:tcPr>
          <w:p w14:paraId="4ED62CC9" w14:textId="77777777" w:rsidR="008502D7" w:rsidRPr="003F0AEC" w:rsidRDefault="008502D7" w:rsidP="00794757">
            <w:pPr>
              <w:pStyle w:val="PlainText"/>
              <w:spacing w:after="0"/>
              <w:rPr>
                <w:rFonts w:cs="Tahoma"/>
                <w:b/>
                <w:color w:val="000000"/>
                <w:sz w:val="25"/>
                <w:szCs w:val="25"/>
                <w:lang w:val="en-US" w:eastAsia="en-US" w:bidi="ar-SA"/>
              </w:rPr>
            </w:pPr>
            <w:r w:rsidRPr="003F0AEC">
              <w:rPr>
                <w:rFonts w:cs="Tahoma"/>
                <w:b/>
                <w:color w:val="000000"/>
                <w:sz w:val="25"/>
                <w:szCs w:val="25"/>
                <w:lang w:val="en-US" w:eastAsia="en-US" w:bidi="ar-SA"/>
              </w:rPr>
              <w:t>DATA ON MINORITY COMMUNITIES IN IDENTIFIED DISTRICTS OF MEWAT, SIRSA &amp; OTHER MINORITY CONCENTRATED DISTRICTS OF HARYANA</w:t>
            </w:r>
          </w:p>
        </w:tc>
      </w:tr>
    </w:tbl>
    <w:p w14:paraId="3697070E" w14:textId="77777777" w:rsidR="008502D7" w:rsidRPr="003F0AEC" w:rsidRDefault="008502D7" w:rsidP="008502D7">
      <w:pPr>
        <w:pStyle w:val="BodyText"/>
        <w:rPr>
          <w:rFonts w:ascii="Tahoma" w:hAnsi="Tahoma" w:cs="Tahoma"/>
          <w:color w:val="000000"/>
          <w:sz w:val="25"/>
          <w:szCs w:val="25"/>
        </w:rPr>
      </w:pPr>
    </w:p>
    <w:p w14:paraId="5AF67D06" w14:textId="77777777" w:rsidR="008502D7" w:rsidRPr="008A4A7D" w:rsidRDefault="008502D7" w:rsidP="008502D7">
      <w:pPr>
        <w:pStyle w:val="BodyText"/>
        <w:spacing w:line="276" w:lineRule="auto"/>
        <w:rPr>
          <w:rFonts w:ascii="Tahoma" w:hAnsi="Tahoma" w:cs="Tahoma"/>
          <w:b/>
          <w:bCs/>
          <w:sz w:val="25"/>
          <w:szCs w:val="25"/>
          <w:lang w:val="en-US"/>
        </w:rPr>
      </w:pPr>
      <w:r w:rsidRPr="003F0AEC">
        <w:rPr>
          <w:rFonts w:ascii="Tahoma" w:hAnsi="Tahoma" w:cs="Tahoma"/>
          <w:color w:val="000000"/>
          <w:sz w:val="25"/>
          <w:szCs w:val="25"/>
        </w:rPr>
        <w:t xml:space="preserve">The RBI has identified </w:t>
      </w:r>
      <w:r w:rsidRPr="003F0AEC">
        <w:rPr>
          <w:rFonts w:ascii="Tahoma" w:hAnsi="Tahoma" w:cs="Tahoma"/>
          <w:b/>
          <w:bCs/>
          <w:color w:val="000000"/>
          <w:sz w:val="25"/>
          <w:szCs w:val="25"/>
        </w:rPr>
        <w:t>121</w:t>
      </w:r>
      <w:r w:rsidRPr="003F0AEC">
        <w:rPr>
          <w:rFonts w:ascii="Tahoma" w:hAnsi="Tahoma" w:cs="Tahoma"/>
          <w:color w:val="000000"/>
          <w:sz w:val="25"/>
          <w:szCs w:val="25"/>
        </w:rPr>
        <w:t xml:space="preserve"> districts with concentration of Minority Communities, out of which, </w:t>
      </w:r>
      <w:r w:rsidRPr="003F0AEC">
        <w:rPr>
          <w:rFonts w:ascii="Tahoma" w:hAnsi="Tahoma" w:cs="Tahoma"/>
          <w:b/>
          <w:bCs/>
          <w:color w:val="000000"/>
          <w:sz w:val="25"/>
          <w:szCs w:val="25"/>
        </w:rPr>
        <w:t xml:space="preserve">2 </w:t>
      </w:r>
      <w:r w:rsidRPr="003F0AEC">
        <w:rPr>
          <w:rFonts w:ascii="Tahoma" w:hAnsi="Tahoma" w:cs="Tahoma"/>
          <w:bCs/>
          <w:color w:val="000000"/>
          <w:sz w:val="25"/>
          <w:szCs w:val="25"/>
        </w:rPr>
        <w:t>districts of Haryana</w:t>
      </w:r>
      <w:r w:rsidRPr="003F0AEC">
        <w:rPr>
          <w:rFonts w:ascii="Tahoma" w:hAnsi="Tahoma" w:cs="Tahoma"/>
          <w:color w:val="000000"/>
          <w:sz w:val="25"/>
          <w:szCs w:val="25"/>
        </w:rPr>
        <w:t xml:space="preserve"> i.e. Mewat and Sirsa  identified for this purpose. As advised by the ACS, SJE, Haryana, Data on financing to Minority Communities in the minority concentrated districts of Haryana i.e. District Mewat, Sirsa, Fatehabad, Yamuna Nagar, Kaithal and Palwal has been compiled by SLBC Secretariat and </w:t>
      </w:r>
      <w:r w:rsidRPr="003F0AEC">
        <w:rPr>
          <w:rFonts w:ascii="Tahoma" w:hAnsi="Tahoma" w:cs="Tahoma"/>
          <w:color w:val="000000"/>
          <w:sz w:val="25"/>
          <w:szCs w:val="25"/>
          <w:lang w:val="en-US"/>
        </w:rPr>
        <w:t>i</w:t>
      </w:r>
      <w:r w:rsidRPr="003F0AEC">
        <w:rPr>
          <w:rFonts w:ascii="Tahoma" w:hAnsi="Tahoma" w:cs="Tahoma"/>
          <w:color w:val="000000"/>
          <w:sz w:val="25"/>
          <w:szCs w:val="25"/>
        </w:rPr>
        <w:t xml:space="preserve">s given </w:t>
      </w:r>
      <w:r w:rsidRPr="003F0AEC">
        <w:rPr>
          <w:rFonts w:ascii="Tahoma" w:hAnsi="Tahoma" w:cs="Tahoma"/>
          <w:b/>
          <w:bCs/>
          <w:color w:val="000000"/>
          <w:sz w:val="25"/>
          <w:szCs w:val="25"/>
        </w:rPr>
        <w:t xml:space="preserve">on Annexure No. </w:t>
      </w:r>
      <w:r w:rsidR="00035F4A">
        <w:rPr>
          <w:rFonts w:ascii="Tahoma" w:hAnsi="Tahoma" w:cs="Tahoma"/>
          <w:b/>
          <w:bCs/>
          <w:color w:val="000000"/>
          <w:sz w:val="25"/>
          <w:szCs w:val="25"/>
          <w:lang w:val="en-IN"/>
        </w:rPr>
        <w:t>42</w:t>
      </w:r>
      <w:r w:rsidRPr="003F0AEC">
        <w:rPr>
          <w:rFonts w:ascii="Tahoma" w:hAnsi="Tahoma" w:cs="Tahoma"/>
          <w:b/>
          <w:bCs/>
          <w:color w:val="000000"/>
          <w:sz w:val="25"/>
          <w:szCs w:val="25"/>
        </w:rPr>
        <w:t xml:space="preserve"> </w:t>
      </w:r>
      <w:r w:rsidRPr="008A4A7D">
        <w:rPr>
          <w:rFonts w:ascii="Tahoma" w:hAnsi="Tahoma" w:cs="Tahoma"/>
          <w:b/>
          <w:bCs/>
          <w:sz w:val="25"/>
          <w:szCs w:val="25"/>
        </w:rPr>
        <w:t>(P</w:t>
      </w:r>
      <w:r w:rsidRPr="008A4A7D">
        <w:rPr>
          <w:rFonts w:ascii="Tahoma" w:hAnsi="Tahoma" w:cs="Tahoma"/>
          <w:b/>
          <w:bCs/>
          <w:sz w:val="25"/>
          <w:szCs w:val="25"/>
          <w:lang w:val="en-IN"/>
        </w:rPr>
        <w:t xml:space="preserve"> </w:t>
      </w:r>
      <w:r w:rsidR="008F630D">
        <w:rPr>
          <w:rFonts w:ascii="Tahoma" w:hAnsi="Tahoma" w:cs="Tahoma"/>
          <w:b/>
          <w:bCs/>
          <w:sz w:val="25"/>
          <w:szCs w:val="25"/>
          <w:lang w:val="en-IN"/>
        </w:rPr>
        <w:t>206</w:t>
      </w:r>
      <w:r w:rsidRPr="008A4A7D">
        <w:rPr>
          <w:rFonts w:ascii="Tahoma" w:hAnsi="Tahoma" w:cs="Tahoma"/>
          <w:b/>
          <w:bCs/>
          <w:sz w:val="25"/>
          <w:szCs w:val="25"/>
        </w:rPr>
        <w:t xml:space="preserve">). </w:t>
      </w:r>
    </w:p>
    <w:p w14:paraId="3D274052" w14:textId="77777777" w:rsidR="008502D7" w:rsidRPr="003F0AEC" w:rsidRDefault="008502D7" w:rsidP="008502D7">
      <w:pPr>
        <w:pStyle w:val="BodyText"/>
        <w:rPr>
          <w:rFonts w:ascii="Tahoma" w:hAnsi="Tahoma" w:cs="Tahoma"/>
          <w:b/>
          <w:bCs/>
          <w:color w:val="000000"/>
          <w:sz w:val="25"/>
          <w:szCs w:val="25"/>
        </w:rPr>
      </w:pPr>
    </w:p>
    <w:p w14:paraId="25DB6E45" w14:textId="77777777" w:rsidR="008502D7" w:rsidRPr="003F0AEC" w:rsidRDefault="008502D7" w:rsidP="008502D7">
      <w:pPr>
        <w:pStyle w:val="BodyText"/>
        <w:rPr>
          <w:rFonts w:ascii="Tahoma" w:hAnsi="Tahoma" w:cs="Tahoma"/>
          <w:b/>
          <w:bCs/>
          <w:color w:val="000000"/>
          <w:sz w:val="25"/>
          <w:szCs w:val="25"/>
        </w:rPr>
      </w:pPr>
      <w:r w:rsidRPr="003F0AEC">
        <w:rPr>
          <w:rFonts w:ascii="Tahoma" w:hAnsi="Tahoma" w:cs="Tahoma"/>
          <w:b/>
          <w:bCs/>
          <w:color w:val="000000"/>
          <w:sz w:val="25"/>
          <w:szCs w:val="25"/>
        </w:rPr>
        <w:t>From the progress received from the LDMs of these districts it has been observed that:-</w:t>
      </w:r>
    </w:p>
    <w:p w14:paraId="6E2216CB" w14:textId="77777777" w:rsidR="008502D7" w:rsidRDefault="008502D7" w:rsidP="008502D7">
      <w:pPr>
        <w:pStyle w:val="BodyText"/>
        <w:jc w:val="right"/>
        <w:rPr>
          <w:rFonts w:ascii="Tahoma" w:hAnsi="Tahoma" w:cs="Tahoma"/>
          <w:b/>
          <w:bCs/>
          <w:color w:val="000000"/>
          <w:sz w:val="25"/>
          <w:szCs w:val="25"/>
        </w:rPr>
      </w:pPr>
    </w:p>
    <w:p w14:paraId="2CD15FC2" w14:textId="77777777" w:rsidR="008502D7" w:rsidRPr="005525E0" w:rsidRDefault="008502D7" w:rsidP="008502D7">
      <w:pPr>
        <w:pStyle w:val="BodyText"/>
        <w:jc w:val="right"/>
        <w:rPr>
          <w:rFonts w:ascii="Tahoma" w:hAnsi="Tahoma" w:cs="Tahoma"/>
          <w:color w:val="000000"/>
          <w:sz w:val="25"/>
          <w:szCs w:val="25"/>
        </w:rPr>
      </w:pPr>
      <w:r w:rsidRPr="005525E0">
        <w:rPr>
          <w:rFonts w:ascii="Tahoma" w:hAnsi="Tahoma" w:cs="Tahoma"/>
          <w:color w:val="000000"/>
          <w:sz w:val="25"/>
          <w:szCs w:val="25"/>
        </w:rPr>
        <w:t>Amt. Rs. In Lakh</w:t>
      </w:r>
    </w:p>
    <w:tbl>
      <w:tblPr>
        <w:tblW w:w="8871" w:type="dxa"/>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86"/>
        <w:gridCol w:w="1912"/>
        <w:gridCol w:w="2336"/>
        <w:gridCol w:w="2337"/>
      </w:tblGrid>
      <w:tr w:rsidR="00E247BA" w:rsidRPr="00F023E8" w14:paraId="480D9ED8" w14:textId="77777777" w:rsidTr="00E247BA">
        <w:trPr>
          <w:trHeight w:val="1141"/>
        </w:trPr>
        <w:tc>
          <w:tcPr>
            <w:tcW w:w="2286" w:type="dxa"/>
          </w:tcPr>
          <w:p w14:paraId="7753729C" w14:textId="77777777" w:rsidR="00E247BA" w:rsidRPr="00F023E8" w:rsidRDefault="00E247BA" w:rsidP="00794757">
            <w:pPr>
              <w:pStyle w:val="BodyText"/>
              <w:rPr>
                <w:rFonts w:ascii="Tahoma" w:hAnsi="Tahoma" w:cs="Tahoma"/>
                <w:b/>
                <w:bCs/>
                <w:sz w:val="20"/>
                <w:lang w:val="en-IN" w:eastAsia="en-IN" w:bidi="ar-SA"/>
              </w:rPr>
            </w:pPr>
            <w:r w:rsidRPr="00F023E8">
              <w:rPr>
                <w:rFonts w:ascii="Tahoma" w:hAnsi="Tahoma" w:cs="Tahoma"/>
                <w:b/>
                <w:bCs/>
                <w:sz w:val="20"/>
                <w:lang w:val="en-IN" w:eastAsia="en-IN" w:bidi="ar-SA"/>
              </w:rPr>
              <w:t>District</w:t>
            </w:r>
          </w:p>
        </w:tc>
        <w:tc>
          <w:tcPr>
            <w:tcW w:w="1912" w:type="dxa"/>
          </w:tcPr>
          <w:p w14:paraId="5760C268" w14:textId="77777777" w:rsidR="00E247BA" w:rsidRPr="00F023E8" w:rsidRDefault="00E247BA" w:rsidP="00794757">
            <w:pPr>
              <w:pStyle w:val="BodyText"/>
              <w:rPr>
                <w:rFonts w:ascii="Tahoma" w:hAnsi="Tahoma" w:cs="Tahoma"/>
                <w:b/>
                <w:bCs/>
                <w:sz w:val="20"/>
                <w:lang w:val="en-IN" w:eastAsia="en-IN" w:bidi="ar-SA"/>
              </w:rPr>
            </w:pPr>
            <w:r w:rsidRPr="00F023E8">
              <w:rPr>
                <w:rFonts w:ascii="Tahoma" w:hAnsi="Tahoma" w:cs="Tahoma"/>
                <w:b/>
                <w:bCs/>
                <w:sz w:val="20"/>
                <w:lang w:val="en-IN" w:eastAsia="en-IN" w:bidi="ar-SA"/>
              </w:rPr>
              <w:t>Total Outstanding Under Priority Sector</w:t>
            </w:r>
          </w:p>
        </w:tc>
        <w:tc>
          <w:tcPr>
            <w:tcW w:w="2336" w:type="dxa"/>
          </w:tcPr>
          <w:p w14:paraId="360EF3D0" w14:textId="77777777" w:rsidR="00E247BA" w:rsidRPr="00F023E8" w:rsidRDefault="00E247BA" w:rsidP="00794757">
            <w:pPr>
              <w:pStyle w:val="BodyText"/>
              <w:rPr>
                <w:rFonts w:ascii="Tahoma" w:hAnsi="Tahoma" w:cs="Tahoma"/>
                <w:b/>
                <w:bCs/>
                <w:sz w:val="20"/>
                <w:lang w:val="en-IN" w:eastAsia="en-IN" w:bidi="ar-SA"/>
              </w:rPr>
            </w:pPr>
            <w:r w:rsidRPr="00F023E8">
              <w:rPr>
                <w:rFonts w:ascii="Tahoma" w:hAnsi="Tahoma" w:cs="Tahoma"/>
                <w:b/>
                <w:bCs/>
                <w:sz w:val="20"/>
                <w:lang w:val="en-IN" w:eastAsia="en-IN" w:bidi="ar-SA"/>
              </w:rPr>
              <w:t>Outstanding to Minority Communities</w:t>
            </w:r>
          </w:p>
        </w:tc>
        <w:tc>
          <w:tcPr>
            <w:tcW w:w="2337" w:type="dxa"/>
          </w:tcPr>
          <w:p w14:paraId="76AC38D8" w14:textId="77777777" w:rsidR="00E247BA" w:rsidRPr="00F023E8" w:rsidRDefault="00E247BA" w:rsidP="00794757">
            <w:pPr>
              <w:pStyle w:val="BodyText"/>
              <w:rPr>
                <w:rFonts w:ascii="Tahoma" w:hAnsi="Tahoma" w:cs="Tahoma"/>
                <w:b/>
                <w:bCs/>
                <w:sz w:val="20"/>
                <w:lang w:val="en-IN" w:eastAsia="en-IN" w:bidi="ar-SA"/>
              </w:rPr>
            </w:pPr>
            <w:r w:rsidRPr="00F023E8">
              <w:rPr>
                <w:rFonts w:ascii="Tahoma" w:hAnsi="Tahoma" w:cs="Tahoma"/>
                <w:b/>
                <w:bCs/>
                <w:sz w:val="20"/>
                <w:lang w:val="en-IN" w:eastAsia="en-IN" w:bidi="ar-SA"/>
              </w:rPr>
              <w:t>% age of Total Outstanding to O/s to Min. Comm.</w:t>
            </w:r>
          </w:p>
        </w:tc>
      </w:tr>
      <w:tr w:rsidR="00E247BA" w:rsidRPr="00F023E8" w14:paraId="10B61D5D" w14:textId="77777777" w:rsidTr="00E247BA">
        <w:trPr>
          <w:trHeight w:val="285"/>
        </w:trPr>
        <w:tc>
          <w:tcPr>
            <w:tcW w:w="2286" w:type="dxa"/>
          </w:tcPr>
          <w:p w14:paraId="4D939F5B" w14:textId="77777777" w:rsidR="00E247BA" w:rsidRPr="00F023E8" w:rsidRDefault="00E247BA" w:rsidP="00794757">
            <w:pPr>
              <w:pStyle w:val="BodyText"/>
              <w:spacing w:line="276" w:lineRule="auto"/>
              <w:rPr>
                <w:rFonts w:ascii="Tahoma" w:hAnsi="Tahoma" w:cs="Tahoma"/>
                <w:sz w:val="22"/>
                <w:szCs w:val="22"/>
                <w:lang w:val="en-IN" w:eastAsia="en-IN" w:bidi="ar-SA"/>
              </w:rPr>
            </w:pPr>
            <w:r w:rsidRPr="00F023E8">
              <w:rPr>
                <w:rFonts w:ascii="Tahoma" w:hAnsi="Tahoma" w:cs="Tahoma"/>
                <w:sz w:val="22"/>
                <w:szCs w:val="22"/>
                <w:lang w:val="en-IN" w:eastAsia="en-IN" w:bidi="ar-SA"/>
              </w:rPr>
              <w:t>Mewat</w:t>
            </w:r>
          </w:p>
        </w:tc>
        <w:tc>
          <w:tcPr>
            <w:tcW w:w="1912" w:type="dxa"/>
          </w:tcPr>
          <w:p w14:paraId="33554C90" w14:textId="77777777" w:rsidR="00E247BA" w:rsidRPr="00F023E8" w:rsidRDefault="00E247BA" w:rsidP="00794757">
            <w:pPr>
              <w:pStyle w:val="BodyText"/>
              <w:spacing w:line="276" w:lineRule="auto"/>
              <w:jc w:val="center"/>
              <w:rPr>
                <w:rFonts w:ascii="Tahoma" w:hAnsi="Tahoma" w:cs="Tahoma"/>
                <w:sz w:val="22"/>
                <w:szCs w:val="22"/>
                <w:lang w:val="en-IN" w:eastAsia="en-IN" w:bidi="ar-SA"/>
              </w:rPr>
            </w:pPr>
            <w:r>
              <w:rPr>
                <w:rFonts w:ascii="Tahoma" w:hAnsi="Tahoma" w:cs="Tahoma"/>
                <w:sz w:val="22"/>
                <w:szCs w:val="22"/>
                <w:lang w:val="en-IN" w:eastAsia="en-IN" w:bidi="ar-SA"/>
              </w:rPr>
              <w:t>171271</w:t>
            </w:r>
          </w:p>
        </w:tc>
        <w:tc>
          <w:tcPr>
            <w:tcW w:w="2336" w:type="dxa"/>
          </w:tcPr>
          <w:p w14:paraId="6A66F65E" w14:textId="77777777" w:rsidR="00E247BA" w:rsidRPr="00F023E8" w:rsidRDefault="00E247BA" w:rsidP="00794757">
            <w:pPr>
              <w:pStyle w:val="BodyText"/>
              <w:spacing w:line="276" w:lineRule="auto"/>
              <w:jc w:val="center"/>
              <w:rPr>
                <w:rFonts w:ascii="Tahoma" w:hAnsi="Tahoma" w:cs="Tahoma"/>
                <w:sz w:val="22"/>
                <w:szCs w:val="22"/>
                <w:lang w:val="en-IN" w:eastAsia="en-IN" w:bidi="ar-SA"/>
              </w:rPr>
            </w:pPr>
            <w:r>
              <w:rPr>
                <w:rFonts w:ascii="Tahoma" w:hAnsi="Tahoma" w:cs="Tahoma"/>
                <w:sz w:val="22"/>
                <w:szCs w:val="22"/>
                <w:lang w:val="en-IN" w:eastAsia="en-IN" w:bidi="ar-SA"/>
              </w:rPr>
              <w:t>143180</w:t>
            </w:r>
          </w:p>
        </w:tc>
        <w:tc>
          <w:tcPr>
            <w:tcW w:w="2337" w:type="dxa"/>
          </w:tcPr>
          <w:p w14:paraId="0B066DFC" w14:textId="77777777" w:rsidR="00E247BA" w:rsidRPr="00F023E8" w:rsidRDefault="00E247BA" w:rsidP="00794757">
            <w:pPr>
              <w:pStyle w:val="BodyText"/>
              <w:spacing w:line="276" w:lineRule="auto"/>
              <w:jc w:val="center"/>
              <w:rPr>
                <w:rFonts w:ascii="Tahoma" w:hAnsi="Tahoma" w:cs="Tahoma"/>
                <w:b/>
                <w:bCs/>
                <w:sz w:val="22"/>
                <w:szCs w:val="22"/>
                <w:lang w:val="en-IN" w:eastAsia="en-IN" w:bidi="ar-SA"/>
              </w:rPr>
            </w:pPr>
            <w:r w:rsidRPr="00F023E8">
              <w:rPr>
                <w:rFonts w:ascii="Tahoma" w:hAnsi="Tahoma" w:cs="Tahoma"/>
                <w:b/>
                <w:bCs/>
                <w:sz w:val="22"/>
                <w:szCs w:val="22"/>
                <w:lang w:val="en-IN" w:eastAsia="en-IN" w:bidi="ar-SA"/>
              </w:rPr>
              <w:t>8</w:t>
            </w:r>
            <w:r>
              <w:rPr>
                <w:rFonts w:ascii="Tahoma" w:hAnsi="Tahoma" w:cs="Tahoma"/>
                <w:b/>
                <w:bCs/>
                <w:sz w:val="22"/>
                <w:szCs w:val="22"/>
                <w:lang w:val="en-IN" w:eastAsia="en-IN" w:bidi="ar-SA"/>
              </w:rPr>
              <w:t>4</w:t>
            </w:r>
            <w:r w:rsidRPr="00F023E8">
              <w:rPr>
                <w:rFonts w:ascii="Tahoma" w:hAnsi="Tahoma" w:cs="Tahoma"/>
                <w:b/>
                <w:bCs/>
                <w:sz w:val="22"/>
                <w:szCs w:val="22"/>
                <w:lang w:val="en-IN" w:eastAsia="en-IN" w:bidi="ar-SA"/>
              </w:rPr>
              <w:t>%</w:t>
            </w:r>
          </w:p>
        </w:tc>
      </w:tr>
      <w:tr w:rsidR="00E247BA" w:rsidRPr="00F023E8" w14:paraId="4ADBB7E8" w14:textId="77777777" w:rsidTr="00E247BA">
        <w:trPr>
          <w:trHeight w:val="285"/>
        </w:trPr>
        <w:tc>
          <w:tcPr>
            <w:tcW w:w="2286" w:type="dxa"/>
          </w:tcPr>
          <w:p w14:paraId="359130D5" w14:textId="77777777" w:rsidR="00E247BA" w:rsidRPr="00F023E8" w:rsidRDefault="00E247BA" w:rsidP="00794757">
            <w:pPr>
              <w:pStyle w:val="BodyText"/>
              <w:spacing w:line="276" w:lineRule="auto"/>
              <w:rPr>
                <w:rFonts w:ascii="Tahoma" w:hAnsi="Tahoma" w:cs="Tahoma"/>
                <w:sz w:val="22"/>
                <w:szCs w:val="22"/>
                <w:lang w:val="en-IN" w:eastAsia="en-IN" w:bidi="ar-SA"/>
              </w:rPr>
            </w:pPr>
            <w:r w:rsidRPr="00F023E8">
              <w:rPr>
                <w:rFonts w:ascii="Tahoma" w:hAnsi="Tahoma" w:cs="Tahoma"/>
                <w:sz w:val="22"/>
                <w:szCs w:val="22"/>
                <w:lang w:val="en-IN" w:eastAsia="en-IN" w:bidi="ar-SA"/>
              </w:rPr>
              <w:t>Sirsa</w:t>
            </w:r>
          </w:p>
        </w:tc>
        <w:tc>
          <w:tcPr>
            <w:tcW w:w="1912" w:type="dxa"/>
          </w:tcPr>
          <w:p w14:paraId="1E0B3020" w14:textId="77777777" w:rsidR="00E247BA" w:rsidRPr="00F023E8" w:rsidRDefault="00E247BA" w:rsidP="00794757">
            <w:pPr>
              <w:pStyle w:val="BodyText"/>
              <w:spacing w:line="276" w:lineRule="auto"/>
              <w:jc w:val="center"/>
              <w:rPr>
                <w:rFonts w:ascii="Tahoma" w:hAnsi="Tahoma" w:cs="Tahoma"/>
                <w:sz w:val="22"/>
                <w:szCs w:val="22"/>
                <w:lang w:val="en-IN" w:eastAsia="en-IN" w:bidi="ar-SA"/>
              </w:rPr>
            </w:pPr>
            <w:r>
              <w:rPr>
                <w:rFonts w:ascii="Tahoma" w:hAnsi="Tahoma" w:cs="Tahoma"/>
                <w:sz w:val="22"/>
                <w:szCs w:val="22"/>
                <w:lang w:val="en-IN" w:eastAsia="en-IN" w:bidi="ar-SA"/>
              </w:rPr>
              <w:t>1024114</w:t>
            </w:r>
          </w:p>
        </w:tc>
        <w:tc>
          <w:tcPr>
            <w:tcW w:w="2336" w:type="dxa"/>
          </w:tcPr>
          <w:p w14:paraId="2E41FFD0" w14:textId="77777777" w:rsidR="00E247BA" w:rsidRPr="00F023E8" w:rsidRDefault="00E247BA" w:rsidP="00794757">
            <w:pPr>
              <w:pStyle w:val="BodyText"/>
              <w:spacing w:line="276" w:lineRule="auto"/>
              <w:jc w:val="center"/>
              <w:rPr>
                <w:rFonts w:ascii="Tahoma" w:hAnsi="Tahoma" w:cs="Tahoma"/>
                <w:sz w:val="22"/>
                <w:szCs w:val="22"/>
                <w:lang w:val="en-IN" w:eastAsia="en-IN" w:bidi="ar-SA"/>
              </w:rPr>
            </w:pPr>
            <w:r>
              <w:rPr>
                <w:rFonts w:ascii="Tahoma" w:hAnsi="Tahoma" w:cs="Tahoma"/>
                <w:sz w:val="22"/>
                <w:szCs w:val="22"/>
                <w:lang w:val="en-IN" w:eastAsia="en-IN" w:bidi="ar-SA"/>
              </w:rPr>
              <w:t>576591</w:t>
            </w:r>
          </w:p>
        </w:tc>
        <w:tc>
          <w:tcPr>
            <w:tcW w:w="2337" w:type="dxa"/>
          </w:tcPr>
          <w:p w14:paraId="34FF8D47" w14:textId="77777777" w:rsidR="00E247BA" w:rsidRPr="00F023E8" w:rsidRDefault="00E247BA" w:rsidP="00794757">
            <w:pPr>
              <w:pStyle w:val="BodyText"/>
              <w:spacing w:line="276" w:lineRule="auto"/>
              <w:jc w:val="center"/>
              <w:rPr>
                <w:rFonts w:ascii="Tahoma" w:hAnsi="Tahoma" w:cs="Tahoma"/>
                <w:b/>
                <w:bCs/>
                <w:sz w:val="22"/>
                <w:szCs w:val="22"/>
                <w:lang w:val="en-IN" w:eastAsia="en-IN" w:bidi="ar-SA"/>
              </w:rPr>
            </w:pPr>
            <w:r>
              <w:rPr>
                <w:rFonts w:ascii="Tahoma" w:hAnsi="Tahoma" w:cs="Tahoma"/>
                <w:b/>
                <w:bCs/>
                <w:sz w:val="22"/>
                <w:szCs w:val="22"/>
                <w:lang w:val="en-IN" w:eastAsia="en-IN" w:bidi="ar-SA"/>
              </w:rPr>
              <w:t>56</w:t>
            </w:r>
            <w:r w:rsidRPr="00F023E8">
              <w:rPr>
                <w:rFonts w:ascii="Tahoma" w:hAnsi="Tahoma" w:cs="Tahoma"/>
                <w:b/>
                <w:bCs/>
                <w:sz w:val="22"/>
                <w:szCs w:val="22"/>
                <w:lang w:val="en-IN" w:eastAsia="en-IN" w:bidi="ar-SA"/>
              </w:rPr>
              <w:t>%</w:t>
            </w:r>
          </w:p>
        </w:tc>
      </w:tr>
      <w:tr w:rsidR="00E247BA" w:rsidRPr="00F023E8" w14:paraId="17C97265" w14:textId="77777777" w:rsidTr="00E247BA">
        <w:trPr>
          <w:trHeight w:val="285"/>
        </w:trPr>
        <w:tc>
          <w:tcPr>
            <w:tcW w:w="2286" w:type="dxa"/>
          </w:tcPr>
          <w:p w14:paraId="6A2B1453" w14:textId="77777777" w:rsidR="00E247BA" w:rsidRPr="00F023E8" w:rsidRDefault="00E247BA" w:rsidP="00794757">
            <w:pPr>
              <w:pStyle w:val="BodyText"/>
              <w:spacing w:line="276" w:lineRule="auto"/>
              <w:rPr>
                <w:rFonts w:ascii="Tahoma" w:hAnsi="Tahoma" w:cs="Tahoma"/>
                <w:sz w:val="22"/>
                <w:szCs w:val="22"/>
                <w:lang w:val="en-IN" w:eastAsia="en-IN" w:bidi="ar-SA"/>
              </w:rPr>
            </w:pPr>
            <w:r>
              <w:rPr>
                <w:rFonts w:ascii="Tahoma" w:hAnsi="Tahoma" w:cs="Tahoma"/>
                <w:sz w:val="22"/>
                <w:szCs w:val="22"/>
                <w:lang w:val="en-IN" w:eastAsia="en-IN" w:bidi="ar-SA"/>
              </w:rPr>
              <w:t xml:space="preserve">Gurugram </w:t>
            </w:r>
          </w:p>
        </w:tc>
        <w:tc>
          <w:tcPr>
            <w:tcW w:w="1912" w:type="dxa"/>
          </w:tcPr>
          <w:p w14:paraId="11B79437" w14:textId="77777777" w:rsidR="00E247BA" w:rsidRPr="00F023E8" w:rsidRDefault="00E247BA" w:rsidP="00794757">
            <w:pPr>
              <w:pStyle w:val="BodyText"/>
              <w:spacing w:line="276" w:lineRule="auto"/>
              <w:jc w:val="center"/>
              <w:rPr>
                <w:rFonts w:ascii="Tahoma" w:hAnsi="Tahoma" w:cs="Tahoma"/>
                <w:sz w:val="22"/>
                <w:szCs w:val="22"/>
                <w:lang w:val="en-IN" w:eastAsia="en-IN" w:bidi="ar-SA"/>
              </w:rPr>
            </w:pPr>
            <w:r>
              <w:rPr>
                <w:rFonts w:ascii="Tahoma" w:hAnsi="Tahoma" w:cs="Tahoma"/>
                <w:sz w:val="22"/>
                <w:szCs w:val="22"/>
                <w:lang w:val="en-IN" w:eastAsia="en-IN" w:bidi="ar-SA"/>
              </w:rPr>
              <w:t>2558345</w:t>
            </w:r>
          </w:p>
        </w:tc>
        <w:tc>
          <w:tcPr>
            <w:tcW w:w="2336" w:type="dxa"/>
          </w:tcPr>
          <w:p w14:paraId="4ABDB036" w14:textId="77777777" w:rsidR="00E247BA" w:rsidRPr="00F023E8" w:rsidRDefault="00E247BA" w:rsidP="00794757">
            <w:pPr>
              <w:pStyle w:val="BodyText"/>
              <w:spacing w:line="276" w:lineRule="auto"/>
              <w:jc w:val="center"/>
              <w:rPr>
                <w:rFonts w:ascii="Tahoma" w:hAnsi="Tahoma" w:cs="Tahoma"/>
                <w:sz w:val="22"/>
                <w:szCs w:val="22"/>
                <w:lang w:val="en-IN" w:eastAsia="en-IN" w:bidi="ar-SA"/>
              </w:rPr>
            </w:pPr>
            <w:r>
              <w:rPr>
                <w:rFonts w:ascii="Tahoma" w:hAnsi="Tahoma" w:cs="Tahoma"/>
                <w:sz w:val="22"/>
                <w:szCs w:val="22"/>
                <w:lang w:val="en-IN" w:eastAsia="en-IN" w:bidi="ar-SA"/>
              </w:rPr>
              <w:t>81183</w:t>
            </w:r>
          </w:p>
        </w:tc>
        <w:tc>
          <w:tcPr>
            <w:tcW w:w="2337" w:type="dxa"/>
          </w:tcPr>
          <w:p w14:paraId="6A1DE43A" w14:textId="77777777" w:rsidR="00E247BA" w:rsidRPr="00F023E8" w:rsidRDefault="00E247BA" w:rsidP="00794757">
            <w:pPr>
              <w:pStyle w:val="BodyText"/>
              <w:spacing w:line="276" w:lineRule="auto"/>
              <w:jc w:val="center"/>
              <w:rPr>
                <w:rFonts w:ascii="Tahoma" w:hAnsi="Tahoma" w:cs="Tahoma"/>
                <w:b/>
                <w:bCs/>
                <w:sz w:val="22"/>
                <w:szCs w:val="22"/>
                <w:lang w:val="en-IN" w:eastAsia="en-IN" w:bidi="ar-SA"/>
              </w:rPr>
            </w:pPr>
            <w:r>
              <w:rPr>
                <w:rFonts w:ascii="Tahoma" w:hAnsi="Tahoma" w:cs="Tahoma"/>
                <w:b/>
                <w:bCs/>
                <w:sz w:val="22"/>
                <w:szCs w:val="22"/>
                <w:lang w:val="en-IN" w:eastAsia="en-IN" w:bidi="ar-SA"/>
              </w:rPr>
              <w:t>3%</w:t>
            </w:r>
          </w:p>
        </w:tc>
      </w:tr>
    </w:tbl>
    <w:p w14:paraId="263640B2" w14:textId="77777777" w:rsidR="008502D7" w:rsidRDefault="008502D7" w:rsidP="008502D7">
      <w:pPr>
        <w:pStyle w:val="BodyText"/>
        <w:spacing w:line="276" w:lineRule="auto"/>
        <w:rPr>
          <w:rFonts w:ascii="Tahoma" w:hAnsi="Tahoma" w:cs="Tahoma"/>
          <w:b/>
          <w:bCs/>
          <w:color w:val="000000"/>
          <w:sz w:val="25"/>
          <w:szCs w:val="25"/>
        </w:rPr>
      </w:pPr>
    </w:p>
    <w:p w14:paraId="0A5CA264" w14:textId="77777777" w:rsidR="008502D7" w:rsidRPr="003F0AEC" w:rsidRDefault="008502D7" w:rsidP="008502D7">
      <w:pPr>
        <w:pStyle w:val="BodyText"/>
        <w:spacing w:line="276" w:lineRule="auto"/>
        <w:rPr>
          <w:rFonts w:ascii="Tahoma" w:hAnsi="Tahoma" w:cs="Tahoma"/>
          <w:color w:val="000000"/>
          <w:sz w:val="25"/>
          <w:szCs w:val="25"/>
        </w:rPr>
      </w:pPr>
      <w:r w:rsidRPr="003F0AEC">
        <w:rPr>
          <w:rFonts w:ascii="Tahoma" w:hAnsi="Tahoma" w:cs="Tahoma"/>
          <w:b/>
          <w:bCs/>
          <w:color w:val="000000"/>
          <w:sz w:val="25"/>
          <w:szCs w:val="25"/>
        </w:rPr>
        <w:t>Controlling heads of banks</w:t>
      </w:r>
      <w:r w:rsidRPr="003F0AEC">
        <w:rPr>
          <w:rFonts w:ascii="Tahoma" w:hAnsi="Tahoma" w:cs="Tahoma"/>
          <w:color w:val="000000"/>
          <w:sz w:val="25"/>
          <w:szCs w:val="25"/>
        </w:rPr>
        <w:t xml:space="preserve"> are requested to advise their field functionaries especially in District Fatehabad, Yamuna Nagar, Kaithal and Palwal to extend more credit to the minority communities so that the socio economic status of these communities c</w:t>
      </w:r>
      <w:r w:rsidRPr="003F0AEC">
        <w:rPr>
          <w:rFonts w:ascii="Tahoma" w:hAnsi="Tahoma" w:cs="Tahoma"/>
          <w:color w:val="000000"/>
          <w:sz w:val="25"/>
          <w:szCs w:val="25"/>
          <w:lang w:val="en-US"/>
        </w:rPr>
        <w:t>an</w:t>
      </w:r>
      <w:r w:rsidRPr="003F0AEC">
        <w:rPr>
          <w:rFonts w:ascii="Tahoma" w:hAnsi="Tahoma" w:cs="Tahoma"/>
          <w:color w:val="000000"/>
          <w:sz w:val="25"/>
          <w:szCs w:val="25"/>
        </w:rPr>
        <w:t xml:space="preserve"> be improved significantly.</w:t>
      </w:r>
    </w:p>
    <w:p w14:paraId="1ECE92DF" w14:textId="77777777" w:rsidR="008502D7" w:rsidRPr="003F0AEC" w:rsidRDefault="008502D7" w:rsidP="008502D7">
      <w:pPr>
        <w:pStyle w:val="BodyText"/>
        <w:rPr>
          <w:rFonts w:ascii="Tahoma" w:hAnsi="Tahoma" w:cs="Tahoma"/>
          <w:color w:val="000000"/>
          <w:sz w:val="25"/>
          <w:szCs w:val="25"/>
        </w:rPr>
      </w:pPr>
    </w:p>
    <w:p w14:paraId="75E545DB" w14:textId="77777777" w:rsidR="008502D7" w:rsidRPr="003F0AEC" w:rsidRDefault="008502D7" w:rsidP="008502D7">
      <w:pPr>
        <w:pStyle w:val="BodyText"/>
        <w:spacing w:line="276" w:lineRule="auto"/>
        <w:rPr>
          <w:rFonts w:ascii="Tahoma" w:hAnsi="Tahoma" w:cs="Tahoma"/>
          <w:b/>
          <w:bCs/>
          <w:color w:val="000000"/>
          <w:sz w:val="25"/>
          <w:szCs w:val="25"/>
        </w:rPr>
      </w:pPr>
      <w:r w:rsidRPr="003F0AEC">
        <w:rPr>
          <w:rFonts w:ascii="Tahoma" w:hAnsi="Tahoma" w:cs="Tahoma"/>
          <w:b/>
          <w:bCs/>
          <w:color w:val="000000"/>
          <w:sz w:val="25"/>
          <w:szCs w:val="25"/>
        </w:rPr>
        <w:t>LDMs of the above Minority Community concentrated districts are also requested to review the progress in DCC/DLRC meetings and make concerted efforts to increase the financing to minority communities in their respective districts.</w:t>
      </w:r>
    </w:p>
    <w:p w14:paraId="77B5E262" w14:textId="77777777" w:rsidR="008502D7" w:rsidRPr="003F0AEC" w:rsidRDefault="008502D7" w:rsidP="008502D7">
      <w:pPr>
        <w:pStyle w:val="BodyText"/>
        <w:rPr>
          <w:rFonts w:ascii="Tahoma" w:hAnsi="Tahoma" w:cs="Tahoma"/>
          <w:color w:val="000000"/>
          <w:sz w:val="25"/>
          <w:szCs w:val="25"/>
        </w:rPr>
      </w:pPr>
    </w:p>
    <w:p w14:paraId="17BAC550" w14:textId="77777777" w:rsidR="008502D7" w:rsidRDefault="008502D7" w:rsidP="008502D7">
      <w:pPr>
        <w:rPr>
          <w:rFonts w:ascii="Tahoma" w:hAnsi="Tahoma" w:cs="Tahoma"/>
          <w:b/>
          <w:bCs/>
          <w:sz w:val="25"/>
          <w:szCs w:val="25"/>
        </w:rPr>
      </w:pPr>
      <w:r w:rsidRPr="003F0AEC">
        <w:rPr>
          <w:rFonts w:ascii="Tahoma" w:hAnsi="Tahoma" w:cs="Tahoma"/>
          <w:b/>
          <w:bCs/>
          <w:sz w:val="25"/>
          <w:szCs w:val="25"/>
        </w:rPr>
        <w:t>The house may review and discuss.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8"/>
        <w:gridCol w:w="7877"/>
      </w:tblGrid>
      <w:tr w:rsidR="008502D7" w:rsidRPr="003F0AEC" w14:paraId="5FA9BA7F" w14:textId="77777777" w:rsidTr="00794757">
        <w:trPr>
          <w:trHeight w:val="332"/>
        </w:trPr>
        <w:tc>
          <w:tcPr>
            <w:tcW w:w="1898" w:type="dxa"/>
            <w:tcBorders>
              <w:top w:val="single" w:sz="4" w:space="0" w:color="auto"/>
              <w:left w:val="single" w:sz="4" w:space="0" w:color="auto"/>
              <w:bottom w:val="single" w:sz="4" w:space="0" w:color="auto"/>
              <w:right w:val="single" w:sz="4" w:space="0" w:color="auto"/>
            </w:tcBorders>
            <w:hideMark/>
          </w:tcPr>
          <w:p w14:paraId="73303D57" w14:textId="77777777" w:rsidR="008502D7" w:rsidRPr="003F0AEC" w:rsidRDefault="008502D7" w:rsidP="00794757">
            <w:pPr>
              <w:pStyle w:val="PlainText"/>
              <w:spacing w:after="0"/>
              <w:rPr>
                <w:rFonts w:cs="Tahoma"/>
                <w:color w:val="000000"/>
                <w:sz w:val="25"/>
                <w:szCs w:val="25"/>
                <w:lang w:val="en-US" w:eastAsia="en-US" w:bidi="ar-SA"/>
              </w:rPr>
            </w:pPr>
            <w:r>
              <w:rPr>
                <w:rFonts w:cs="Tahoma"/>
                <w:b/>
                <w:color w:val="000000"/>
                <w:sz w:val="25"/>
                <w:szCs w:val="25"/>
                <w:lang w:val="en-US" w:eastAsia="en-US" w:bidi="ar-SA"/>
              </w:rPr>
              <w:lastRenderedPageBreak/>
              <w:t xml:space="preserve">AGENDA ITEM NO. </w:t>
            </w:r>
            <w:r w:rsidR="00AB2054">
              <w:rPr>
                <w:rFonts w:cs="Tahoma"/>
                <w:b/>
                <w:color w:val="000000"/>
                <w:sz w:val="25"/>
                <w:szCs w:val="25"/>
                <w:lang w:val="en-US" w:eastAsia="en-US" w:bidi="ar-SA"/>
              </w:rPr>
              <w:t>29</w:t>
            </w:r>
          </w:p>
        </w:tc>
        <w:tc>
          <w:tcPr>
            <w:tcW w:w="7877" w:type="dxa"/>
            <w:tcBorders>
              <w:top w:val="single" w:sz="4" w:space="0" w:color="auto"/>
              <w:left w:val="single" w:sz="4" w:space="0" w:color="auto"/>
              <w:bottom w:val="single" w:sz="4" w:space="0" w:color="auto"/>
              <w:right w:val="single" w:sz="4" w:space="0" w:color="auto"/>
            </w:tcBorders>
          </w:tcPr>
          <w:p w14:paraId="1CAE240D" w14:textId="77777777" w:rsidR="008502D7" w:rsidRPr="003F0AEC" w:rsidRDefault="008502D7" w:rsidP="00794757">
            <w:pPr>
              <w:spacing w:line="240" w:lineRule="auto"/>
              <w:jc w:val="both"/>
              <w:rPr>
                <w:rFonts w:ascii="Tahoma" w:hAnsi="Tahoma" w:cs="Tahoma"/>
                <w:sz w:val="25"/>
                <w:szCs w:val="25"/>
              </w:rPr>
            </w:pPr>
            <w:r w:rsidRPr="003F0AEC">
              <w:rPr>
                <w:rFonts w:ascii="Tahoma" w:hAnsi="Tahoma" w:cs="Tahoma"/>
                <w:b/>
                <w:sz w:val="25"/>
                <w:szCs w:val="25"/>
              </w:rPr>
              <w:t>FINANCIAL ASSISTANCE TO WOMEN BENEFICIARIES-PROGRESS DUR</w:t>
            </w:r>
            <w:r>
              <w:rPr>
                <w:rFonts w:ascii="Tahoma" w:hAnsi="Tahoma" w:cs="Tahoma"/>
                <w:b/>
                <w:sz w:val="25"/>
                <w:szCs w:val="25"/>
              </w:rPr>
              <w:t>ING THE QUARTER ENDED JUNE, 202</w:t>
            </w:r>
            <w:r w:rsidR="00E20193">
              <w:rPr>
                <w:rFonts w:ascii="Tahoma" w:hAnsi="Tahoma" w:cs="Tahoma"/>
                <w:b/>
                <w:sz w:val="25"/>
                <w:szCs w:val="25"/>
              </w:rPr>
              <w:t>2</w:t>
            </w:r>
          </w:p>
        </w:tc>
      </w:tr>
    </w:tbl>
    <w:p w14:paraId="0D6487AF" w14:textId="77777777" w:rsidR="008502D7" w:rsidRPr="003F0AEC" w:rsidRDefault="008502D7" w:rsidP="008502D7">
      <w:pPr>
        <w:spacing w:line="240" w:lineRule="auto"/>
        <w:rPr>
          <w:rFonts w:ascii="Tahoma" w:hAnsi="Tahoma" w:cs="Tahoma"/>
          <w:bCs/>
          <w:sz w:val="25"/>
          <w:szCs w:val="25"/>
        </w:rPr>
      </w:pPr>
    </w:p>
    <w:p w14:paraId="64B60D7A" w14:textId="77777777" w:rsidR="008502D7" w:rsidRPr="003F0AEC" w:rsidRDefault="008502D7" w:rsidP="008502D7">
      <w:pPr>
        <w:jc w:val="both"/>
        <w:rPr>
          <w:rFonts w:ascii="Tahoma" w:hAnsi="Tahoma" w:cs="Tahoma"/>
          <w:bCs/>
          <w:sz w:val="25"/>
          <w:szCs w:val="25"/>
        </w:rPr>
      </w:pPr>
      <w:r w:rsidRPr="003F0AEC">
        <w:rPr>
          <w:rFonts w:ascii="Tahoma" w:hAnsi="Tahoma" w:cs="Tahoma"/>
          <w:bCs/>
          <w:sz w:val="25"/>
          <w:szCs w:val="25"/>
        </w:rPr>
        <w:t xml:space="preserve">The empowerment of women is one of the primary objectives of Government of India. RBI has already issued instructions to the banks to advance at least 5% of their Net Bank Credit to Women Beneficiaries. This aspect is being monitored both at DCC and SLBC levels. </w:t>
      </w:r>
    </w:p>
    <w:p w14:paraId="372FF768" w14:textId="77777777" w:rsidR="008502D7" w:rsidRPr="003F0AEC" w:rsidRDefault="008502D7" w:rsidP="008502D7">
      <w:pPr>
        <w:spacing w:line="240" w:lineRule="auto"/>
        <w:rPr>
          <w:rFonts w:ascii="Tahoma" w:hAnsi="Tahoma" w:cs="Tahoma"/>
          <w:bCs/>
          <w:sz w:val="25"/>
          <w:szCs w:val="25"/>
        </w:rPr>
      </w:pPr>
      <w:r w:rsidRPr="003F0AEC">
        <w:rPr>
          <w:rFonts w:ascii="Tahoma" w:hAnsi="Tahoma" w:cs="Tahoma"/>
          <w:bCs/>
          <w:sz w:val="25"/>
          <w:szCs w:val="25"/>
        </w:rPr>
        <w:t xml:space="preserve">The comparative position of advances to women beneficiaries is given </w:t>
      </w:r>
      <w:proofErr w:type="gramStart"/>
      <w:r w:rsidRPr="003F0AEC">
        <w:rPr>
          <w:rFonts w:ascii="Tahoma" w:hAnsi="Tahoma" w:cs="Tahoma"/>
          <w:bCs/>
          <w:sz w:val="25"/>
          <w:szCs w:val="25"/>
        </w:rPr>
        <w:t>below:-</w:t>
      </w:r>
      <w:proofErr w:type="gramEnd"/>
    </w:p>
    <w:p w14:paraId="463334CF" w14:textId="77777777" w:rsidR="008502D7" w:rsidRPr="003F0AEC" w:rsidRDefault="008502D7" w:rsidP="008502D7">
      <w:pPr>
        <w:spacing w:line="240" w:lineRule="auto"/>
        <w:jc w:val="right"/>
        <w:rPr>
          <w:rFonts w:ascii="Tahoma" w:hAnsi="Tahoma" w:cs="Tahoma"/>
          <w:b/>
          <w:bCs/>
          <w:sz w:val="25"/>
          <w:szCs w:val="25"/>
        </w:rPr>
      </w:pPr>
      <w:r w:rsidRPr="003F0AEC">
        <w:rPr>
          <w:rFonts w:ascii="Tahoma" w:hAnsi="Tahoma" w:cs="Tahoma"/>
          <w:bCs/>
          <w:sz w:val="25"/>
          <w:szCs w:val="25"/>
        </w:rPr>
        <w:t xml:space="preserve">(Amt. Rs. </w:t>
      </w:r>
      <w:r w:rsidRPr="003F0AEC">
        <w:rPr>
          <w:rFonts w:ascii="Tahoma" w:hAnsi="Tahoma" w:cs="Tahoma"/>
          <w:sz w:val="25"/>
          <w:szCs w:val="25"/>
        </w:rPr>
        <w:t xml:space="preserve"> </w:t>
      </w:r>
      <w:r w:rsidRPr="003F0AEC">
        <w:rPr>
          <w:rFonts w:ascii="Tahoma" w:hAnsi="Tahoma" w:cs="Tahoma"/>
          <w:bCs/>
          <w:sz w:val="25"/>
          <w:szCs w:val="25"/>
        </w:rPr>
        <w:t>in Crore)</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2"/>
        <w:gridCol w:w="2034"/>
        <w:gridCol w:w="1838"/>
        <w:gridCol w:w="1357"/>
        <w:gridCol w:w="2694"/>
      </w:tblGrid>
      <w:tr w:rsidR="008502D7" w:rsidRPr="00ED6138" w14:paraId="3B6CB97B" w14:textId="77777777" w:rsidTr="00794757">
        <w:trPr>
          <w:cantSplit/>
        </w:trPr>
        <w:tc>
          <w:tcPr>
            <w:tcW w:w="1762" w:type="dxa"/>
            <w:vMerge w:val="restart"/>
            <w:tcBorders>
              <w:top w:val="single" w:sz="4" w:space="0" w:color="auto"/>
              <w:left w:val="single" w:sz="4" w:space="0" w:color="auto"/>
              <w:bottom w:val="single" w:sz="4" w:space="0" w:color="auto"/>
              <w:right w:val="single" w:sz="4" w:space="0" w:color="auto"/>
            </w:tcBorders>
            <w:hideMark/>
          </w:tcPr>
          <w:p w14:paraId="357DD5D9" w14:textId="77777777" w:rsidR="008502D7" w:rsidRPr="00ED6138" w:rsidRDefault="008502D7" w:rsidP="00794757">
            <w:pPr>
              <w:spacing w:line="240" w:lineRule="auto"/>
              <w:rPr>
                <w:rFonts w:ascii="Tahoma" w:hAnsi="Tahoma" w:cs="Tahoma"/>
                <w:b/>
                <w:bCs/>
                <w:szCs w:val="22"/>
              </w:rPr>
            </w:pPr>
            <w:r w:rsidRPr="00ED6138">
              <w:rPr>
                <w:rFonts w:ascii="Tahoma" w:hAnsi="Tahoma" w:cs="Tahoma"/>
                <w:b/>
                <w:bCs/>
                <w:szCs w:val="22"/>
              </w:rPr>
              <w:t>Year</w:t>
            </w:r>
          </w:p>
        </w:tc>
        <w:tc>
          <w:tcPr>
            <w:tcW w:w="2034" w:type="dxa"/>
            <w:vMerge w:val="restart"/>
            <w:tcBorders>
              <w:top w:val="single" w:sz="4" w:space="0" w:color="auto"/>
              <w:left w:val="single" w:sz="4" w:space="0" w:color="auto"/>
              <w:bottom w:val="single" w:sz="4" w:space="0" w:color="auto"/>
              <w:right w:val="single" w:sz="4" w:space="0" w:color="auto"/>
            </w:tcBorders>
            <w:hideMark/>
          </w:tcPr>
          <w:p w14:paraId="3781A7D8" w14:textId="77777777" w:rsidR="008502D7" w:rsidRPr="00ED6138" w:rsidRDefault="008502D7" w:rsidP="00794757">
            <w:pPr>
              <w:spacing w:line="240" w:lineRule="auto"/>
              <w:jc w:val="center"/>
              <w:rPr>
                <w:rFonts w:ascii="Tahoma" w:hAnsi="Tahoma" w:cs="Tahoma"/>
                <w:b/>
                <w:bCs/>
                <w:szCs w:val="22"/>
              </w:rPr>
            </w:pPr>
            <w:r w:rsidRPr="00ED6138">
              <w:rPr>
                <w:rFonts w:ascii="Tahoma" w:hAnsi="Tahoma" w:cs="Tahoma"/>
                <w:b/>
                <w:bCs/>
                <w:szCs w:val="22"/>
              </w:rPr>
              <w:t>Balance O/s</w:t>
            </w:r>
          </w:p>
        </w:tc>
        <w:tc>
          <w:tcPr>
            <w:tcW w:w="3195" w:type="dxa"/>
            <w:gridSpan w:val="2"/>
            <w:tcBorders>
              <w:top w:val="single" w:sz="4" w:space="0" w:color="auto"/>
              <w:left w:val="single" w:sz="4" w:space="0" w:color="auto"/>
              <w:bottom w:val="single" w:sz="4" w:space="0" w:color="auto"/>
              <w:right w:val="single" w:sz="4" w:space="0" w:color="auto"/>
            </w:tcBorders>
            <w:hideMark/>
          </w:tcPr>
          <w:p w14:paraId="0410E449" w14:textId="77777777" w:rsidR="008502D7" w:rsidRPr="00ED6138" w:rsidRDefault="008502D7" w:rsidP="00794757">
            <w:pPr>
              <w:spacing w:line="240" w:lineRule="auto"/>
              <w:jc w:val="center"/>
              <w:rPr>
                <w:rFonts w:ascii="Tahoma" w:hAnsi="Tahoma" w:cs="Tahoma"/>
                <w:b/>
                <w:bCs/>
                <w:szCs w:val="22"/>
              </w:rPr>
            </w:pPr>
            <w:r w:rsidRPr="00ED6138">
              <w:rPr>
                <w:rFonts w:ascii="Tahoma" w:hAnsi="Tahoma" w:cs="Tahoma"/>
                <w:b/>
                <w:bCs/>
                <w:szCs w:val="22"/>
              </w:rPr>
              <w:t>Increase</w:t>
            </w:r>
          </w:p>
        </w:tc>
        <w:tc>
          <w:tcPr>
            <w:tcW w:w="2694" w:type="dxa"/>
            <w:vMerge w:val="restart"/>
            <w:tcBorders>
              <w:top w:val="single" w:sz="4" w:space="0" w:color="auto"/>
              <w:left w:val="single" w:sz="4" w:space="0" w:color="auto"/>
              <w:right w:val="single" w:sz="4" w:space="0" w:color="auto"/>
            </w:tcBorders>
          </w:tcPr>
          <w:p w14:paraId="17127DB1" w14:textId="77777777" w:rsidR="008502D7" w:rsidRPr="00ED6138" w:rsidRDefault="008502D7" w:rsidP="00794757">
            <w:pPr>
              <w:spacing w:line="240" w:lineRule="auto"/>
              <w:jc w:val="center"/>
              <w:rPr>
                <w:rFonts w:ascii="Tahoma" w:hAnsi="Tahoma" w:cs="Tahoma"/>
                <w:b/>
                <w:bCs/>
                <w:szCs w:val="22"/>
              </w:rPr>
            </w:pPr>
            <w:r w:rsidRPr="00ED6138">
              <w:rPr>
                <w:rFonts w:ascii="Tahoma" w:hAnsi="Tahoma" w:cs="Tahoma"/>
                <w:b/>
                <w:bCs/>
                <w:szCs w:val="22"/>
              </w:rPr>
              <w:t>% age of Total Advances</w:t>
            </w:r>
          </w:p>
        </w:tc>
      </w:tr>
      <w:tr w:rsidR="008502D7" w:rsidRPr="00ED6138" w14:paraId="10A30C7C" w14:textId="77777777" w:rsidTr="00794757">
        <w:trPr>
          <w:cantSplit/>
        </w:trPr>
        <w:tc>
          <w:tcPr>
            <w:tcW w:w="1762" w:type="dxa"/>
            <w:vMerge/>
            <w:tcBorders>
              <w:top w:val="single" w:sz="4" w:space="0" w:color="auto"/>
              <w:left w:val="single" w:sz="4" w:space="0" w:color="auto"/>
              <w:bottom w:val="single" w:sz="4" w:space="0" w:color="auto"/>
              <w:right w:val="single" w:sz="4" w:space="0" w:color="auto"/>
            </w:tcBorders>
            <w:vAlign w:val="center"/>
            <w:hideMark/>
          </w:tcPr>
          <w:p w14:paraId="551476C7" w14:textId="77777777" w:rsidR="008502D7" w:rsidRPr="00ED6138" w:rsidRDefault="008502D7" w:rsidP="00794757">
            <w:pPr>
              <w:spacing w:line="240" w:lineRule="auto"/>
              <w:rPr>
                <w:rFonts w:ascii="Tahoma" w:hAnsi="Tahoma" w:cs="Tahoma"/>
                <w:b/>
                <w:bCs/>
                <w:szCs w:val="22"/>
              </w:rPr>
            </w:pPr>
          </w:p>
        </w:tc>
        <w:tc>
          <w:tcPr>
            <w:tcW w:w="2034" w:type="dxa"/>
            <w:vMerge/>
            <w:tcBorders>
              <w:top w:val="single" w:sz="4" w:space="0" w:color="auto"/>
              <w:left w:val="single" w:sz="4" w:space="0" w:color="auto"/>
              <w:bottom w:val="single" w:sz="4" w:space="0" w:color="auto"/>
              <w:right w:val="single" w:sz="4" w:space="0" w:color="auto"/>
            </w:tcBorders>
            <w:vAlign w:val="center"/>
            <w:hideMark/>
          </w:tcPr>
          <w:p w14:paraId="0D1D9AFF" w14:textId="77777777" w:rsidR="008502D7" w:rsidRPr="00ED6138" w:rsidRDefault="008502D7" w:rsidP="00794757">
            <w:pPr>
              <w:spacing w:line="240" w:lineRule="auto"/>
              <w:rPr>
                <w:rFonts w:ascii="Tahoma" w:hAnsi="Tahoma" w:cs="Tahoma"/>
                <w:b/>
                <w:bCs/>
                <w:szCs w:val="22"/>
              </w:rPr>
            </w:pPr>
          </w:p>
        </w:tc>
        <w:tc>
          <w:tcPr>
            <w:tcW w:w="1838" w:type="dxa"/>
            <w:tcBorders>
              <w:top w:val="single" w:sz="4" w:space="0" w:color="auto"/>
              <w:left w:val="single" w:sz="4" w:space="0" w:color="auto"/>
              <w:bottom w:val="single" w:sz="4" w:space="0" w:color="auto"/>
              <w:right w:val="single" w:sz="4" w:space="0" w:color="auto"/>
            </w:tcBorders>
            <w:hideMark/>
          </w:tcPr>
          <w:p w14:paraId="43CFCEED" w14:textId="77777777" w:rsidR="008502D7" w:rsidRPr="00ED6138" w:rsidRDefault="008502D7" w:rsidP="00794757">
            <w:pPr>
              <w:spacing w:line="240" w:lineRule="auto"/>
              <w:jc w:val="center"/>
              <w:rPr>
                <w:rFonts w:ascii="Tahoma" w:hAnsi="Tahoma" w:cs="Tahoma"/>
                <w:b/>
                <w:bCs/>
                <w:szCs w:val="22"/>
              </w:rPr>
            </w:pPr>
            <w:r w:rsidRPr="00ED6138">
              <w:rPr>
                <w:rFonts w:ascii="Tahoma" w:hAnsi="Tahoma" w:cs="Tahoma"/>
                <w:b/>
                <w:bCs/>
                <w:szCs w:val="22"/>
              </w:rPr>
              <w:t>Absolute</w:t>
            </w:r>
          </w:p>
        </w:tc>
        <w:tc>
          <w:tcPr>
            <w:tcW w:w="1357" w:type="dxa"/>
            <w:tcBorders>
              <w:top w:val="single" w:sz="4" w:space="0" w:color="auto"/>
              <w:left w:val="single" w:sz="4" w:space="0" w:color="auto"/>
              <w:bottom w:val="single" w:sz="4" w:space="0" w:color="auto"/>
              <w:right w:val="single" w:sz="4" w:space="0" w:color="auto"/>
            </w:tcBorders>
            <w:hideMark/>
          </w:tcPr>
          <w:p w14:paraId="16422CF9" w14:textId="77777777" w:rsidR="008502D7" w:rsidRPr="00ED6138" w:rsidRDefault="008502D7" w:rsidP="00794757">
            <w:pPr>
              <w:spacing w:line="240" w:lineRule="auto"/>
              <w:jc w:val="center"/>
              <w:rPr>
                <w:rFonts w:ascii="Tahoma" w:hAnsi="Tahoma" w:cs="Tahoma"/>
                <w:b/>
                <w:bCs/>
                <w:szCs w:val="22"/>
              </w:rPr>
            </w:pPr>
            <w:r w:rsidRPr="00ED6138">
              <w:rPr>
                <w:rFonts w:ascii="Tahoma" w:hAnsi="Tahoma" w:cs="Tahoma"/>
                <w:b/>
                <w:bCs/>
                <w:szCs w:val="22"/>
              </w:rPr>
              <w:t>%age</w:t>
            </w:r>
          </w:p>
        </w:tc>
        <w:tc>
          <w:tcPr>
            <w:tcW w:w="2694" w:type="dxa"/>
            <w:vMerge/>
            <w:tcBorders>
              <w:left w:val="single" w:sz="4" w:space="0" w:color="auto"/>
              <w:bottom w:val="single" w:sz="4" w:space="0" w:color="auto"/>
              <w:right w:val="single" w:sz="4" w:space="0" w:color="auto"/>
            </w:tcBorders>
          </w:tcPr>
          <w:p w14:paraId="03C3FBE4" w14:textId="77777777" w:rsidR="008502D7" w:rsidRPr="00ED6138" w:rsidRDefault="008502D7" w:rsidP="00794757">
            <w:pPr>
              <w:spacing w:line="240" w:lineRule="auto"/>
              <w:rPr>
                <w:rFonts w:ascii="Tahoma" w:hAnsi="Tahoma" w:cs="Tahoma"/>
                <w:b/>
                <w:bCs/>
                <w:szCs w:val="22"/>
              </w:rPr>
            </w:pPr>
          </w:p>
        </w:tc>
      </w:tr>
      <w:tr w:rsidR="008502D7" w:rsidRPr="00ED6138" w14:paraId="7C76DD0D" w14:textId="77777777" w:rsidTr="00794757">
        <w:tc>
          <w:tcPr>
            <w:tcW w:w="1762" w:type="dxa"/>
            <w:tcBorders>
              <w:top w:val="single" w:sz="4" w:space="0" w:color="auto"/>
              <w:left w:val="single" w:sz="4" w:space="0" w:color="auto"/>
              <w:bottom w:val="single" w:sz="4" w:space="0" w:color="auto"/>
              <w:right w:val="single" w:sz="4" w:space="0" w:color="auto"/>
            </w:tcBorders>
          </w:tcPr>
          <w:p w14:paraId="5A229C6E" w14:textId="77777777" w:rsidR="008502D7" w:rsidRPr="00ED6138" w:rsidRDefault="008502D7" w:rsidP="00794757">
            <w:pPr>
              <w:rPr>
                <w:rFonts w:ascii="Tahoma" w:hAnsi="Tahoma" w:cs="Tahoma"/>
                <w:b/>
                <w:szCs w:val="22"/>
              </w:rPr>
            </w:pPr>
            <w:r w:rsidRPr="00ED6138">
              <w:rPr>
                <w:rFonts w:ascii="Tahoma" w:hAnsi="Tahoma" w:cs="Tahoma"/>
                <w:b/>
                <w:szCs w:val="22"/>
              </w:rPr>
              <w:t>June, 20</w:t>
            </w:r>
          </w:p>
        </w:tc>
        <w:tc>
          <w:tcPr>
            <w:tcW w:w="2034" w:type="dxa"/>
            <w:tcBorders>
              <w:top w:val="single" w:sz="4" w:space="0" w:color="auto"/>
              <w:left w:val="single" w:sz="4" w:space="0" w:color="auto"/>
              <w:bottom w:val="single" w:sz="4" w:space="0" w:color="auto"/>
              <w:right w:val="single" w:sz="4" w:space="0" w:color="auto"/>
            </w:tcBorders>
          </w:tcPr>
          <w:p w14:paraId="7CD80851" w14:textId="77777777" w:rsidR="008502D7" w:rsidRPr="00ED6138" w:rsidRDefault="008502D7" w:rsidP="00794757">
            <w:pPr>
              <w:spacing w:line="240" w:lineRule="auto"/>
              <w:jc w:val="center"/>
              <w:rPr>
                <w:rFonts w:ascii="Tahoma" w:hAnsi="Tahoma" w:cs="Tahoma"/>
                <w:bCs/>
                <w:szCs w:val="22"/>
              </w:rPr>
            </w:pPr>
            <w:r w:rsidRPr="00ED6138">
              <w:rPr>
                <w:rFonts w:ascii="Tahoma" w:hAnsi="Tahoma" w:cs="Tahoma"/>
                <w:bCs/>
                <w:szCs w:val="22"/>
              </w:rPr>
              <w:t>28495</w:t>
            </w:r>
          </w:p>
        </w:tc>
        <w:tc>
          <w:tcPr>
            <w:tcW w:w="1838" w:type="dxa"/>
            <w:tcBorders>
              <w:top w:val="single" w:sz="4" w:space="0" w:color="auto"/>
              <w:left w:val="single" w:sz="4" w:space="0" w:color="auto"/>
              <w:bottom w:val="single" w:sz="4" w:space="0" w:color="auto"/>
              <w:right w:val="single" w:sz="4" w:space="0" w:color="auto"/>
            </w:tcBorders>
          </w:tcPr>
          <w:p w14:paraId="06C3FBE6" w14:textId="77777777" w:rsidR="008502D7" w:rsidRPr="00ED6138" w:rsidRDefault="008502D7" w:rsidP="00794757">
            <w:pPr>
              <w:spacing w:line="240" w:lineRule="auto"/>
              <w:jc w:val="center"/>
              <w:rPr>
                <w:rFonts w:ascii="Tahoma" w:hAnsi="Tahoma" w:cs="Tahoma"/>
                <w:bCs/>
                <w:szCs w:val="22"/>
              </w:rPr>
            </w:pPr>
            <w:r w:rsidRPr="00ED6138">
              <w:rPr>
                <w:rFonts w:ascii="Tahoma" w:hAnsi="Tahoma" w:cs="Tahoma"/>
                <w:bCs/>
                <w:szCs w:val="22"/>
              </w:rPr>
              <w:t>2896</w:t>
            </w:r>
          </w:p>
        </w:tc>
        <w:tc>
          <w:tcPr>
            <w:tcW w:w="1357" w:type="dxa"/>
            <w:tcBorders>
              <w:top w:val="single" w:sz="4" w:space="0" w:color="auto"/>
              <w:left w:val="single" w:sz="4" w:space="0" w:color="auto"/>
              <w:bottom w:val="single" w:sz="4" w:space="0" w:color="auto"/>
              <w:right w:val="single" w:sz="4" w:space="0" w:color="auto"/>
            </w:tcBorders>
          </w:tcPr>
          <w:p w14:paraId="27A34C65" w14:textId="77777777" w:rsidR="008502D7" w:rsidRPr="00ED6138" w:rsidRDefault="008502D7" w:rsidP="00794757">
            <w:pPr>
              <w:spacing w:line="240" w:lineRule="auto"/>
              <w:jc w:val="center"/>
              <w:rPr>
                <w:rFonts w:ascii="Tahoma" w:hAnsi="Tahoma" w:cs="Tahoma"/>
                <w:szCs w:val="22"/>
              </w:rPr>
            </w:pPr>
            <w:r w:rsidRPr="00ED6138">
              <w:rPr>
                <w:rFonts w:ascii="Tahoma" w:hAnsi="Tahoma" w:cs="Tahoma"/>
                <w:szCs w:val="22"/>
              </w:rPr>
              <w:t>11%</w:t>
            </w:r>
          </w:p>
        </w:tc>
        <w:tc>
          <w:tcPr>
            <w:tcW w:w="2694" w:type="dxa"/>
            <w:tcBorders>
              <w:top w:val="single" w:sz="4" w:space="0" w:color="auto"/>
              <w:left w:val="single" w:sz="4" w:space="0" w:color="auto"/>
              <w:bottom w:val="single" w:sz="4" w:space="0" w:color="auto"/>
              <w:right w:val="single" w:sz="4" w:space="0" w:color="auto"/>
            </w:tcBorders>
          </w:tcPr>
          <w:p w14:paraId="3EB68E1E" w14:textId="77777777" w:rsidR="008502D7" w:rsidRPr="00ED6138" w:rsidRDefault="008502D7" w:rsidP="00794757">
            <w:pPr>
              <w:spacing w:line="240" w:lineRule="auto"/>
              <w:jc w:val="center"/>
              <w:rPr>
                <w:rFonts w:ascii="Tahoma" w:hAnsi="Tahoma" w:cs="Tahoma"/>
                <w:szCs w:val="22"/>
              </w:rPr>
            </w:pPr>
            <w:r>
              <w:rPr>
                <w:rFonts w:ascii="Tahoma" w:hAnsi="Tahoma" w:cs="Tahoma"/>
                <w:szCs w:val="22"/>
              </w:rPr>
              <w:t>11%</w:t>
            </w:r>
          </w:p>
        </w:tc>
      </w:tr>
      <w:tr w:rsidR="008502D7" w:rsidRPr="00ED6138" w14:paraId="3307C331" w14:textId="77777777" w:rsidTr="00794757">
        <w:tc>
          <w:tcPr>
            <w:tcW w:w="1762" w:type="dxa"/>
            <w:tcBorders>
              <w:top w:val="single" w:sz="4" w:space="0" w:color="auto"/>
              <w:left w:val="single" w:sz="4" w:space="0" w:color="auto"/>
              <w:bottom w:val="single" w:sz="4" w:space="0" w:color="auto"/>
              <w:right w:val="single" w:sz="4" w:space="0" w:color="auto"/>
            </w:tcBorders>
          </w:tcPr>
          <w:p w14:paraId="770B38DA" w14:textId="77777777" w:rsidR="008502D7" w:rsidRPr="00ED6138" w:rsidRDefault="008502D7" w:rsidP="00794757">
            <w:pPr>
              <w:rPr>
                <w:rFonts w:ascii="Tahoma" w:hAnsi="Tahoma" w:cs="Tahoma"/>
                <w:b/>
                <w:szCs w:val="22"/>
              </w:rPr>
            </w:pPr>
            <w:r>
              <w:rPr>
                <w:rFonts w:ascii="Tahoma" w:hAnsi="Tahoma" w:cs="Tahoma"/>
                <w:b/>
                <w:szCs w:val="22"/>
              </w:rPr>
              <w:t>June, 21</w:t>
            </w:r>
          </w:p>
        </w:tc>
        <w:tc>
          <w:tcPr>
            <w:tcW w:w="2034" w:type="dxa"/>
            <w:tcBorders>
              <w:top w:val="single" w:sz="4" w:space="0" w:color="auto"/>
              <w:left w:val="single" w:sz="4" w:space="0" w:color="auto"/>
              <w:bottom w:val="single" w:sz="4" w:space="0" w:color="auto"/>
              <w:right w:val="single" w:sz="4" w:space="0" w:color="auto"/>
            </w:tcBorders>
          </w:tcPr>
          <w:p w14:paraId="0490EA3A" w14:textId="77777777" w:rsidR="008502D7" w:rsidRPr="00ED6138" w:rsidRDefault="008502D7" w:rsidP="00794757">
            <w:pPr>
              <w:spacing w:line="240" w:lineRule="auto"/>
              <w:jc w:val="center"/>
              <w:rPr>
                <w:rFonts w:ascii="Tahoma" w:hAnsi="Tahoma" w:cs="Tahoma"/>
                <w:bCs/>
                <w:szCs w:val="22"/>
              </w:rPr>
            </w:pPr>
            <w:r>
              <w:rPr>
                <w:rFonts w:ascii="Tahoma" w:hAnsi="Tahoma" w:cs="Tahoma"/>
                <w:bCs/>
                <w:szCs w:val="22"/>
              </w:rPr>
              <w:t>34557</w:t>
            </w:r>
          </w:p>
        </w:tc>
        <w:tc>
          <w:tcPr>
            <w:tcW w:w="1838" w:type="dxa"/>
            <w:tcBorders>
              <w:top w:val="single" w:sz="4" w:space="0" w:color="auto"/>
              <w:left w:val="single" w:sz="4" w:space="0" w:color="auto"/>
              <w:bottom w:val="single" w:sz="4" w:space="0" w:color="auto"/>
              <w:right w:val="single" w:sz="4" w:space="0" w:color="auto"/>
            </w:tcBorders>
          </w:tcPr>
          <w:p w14:paraId="46765D41" w14:textId="77777777" w:rsidR="008502D7" w:rsidRPr="00ED6138" w:rsidRDefault="008502D7" w:rsidP="00794757">
            <w:pPr>
              <w:spacing w:line="240" w:lineRule="auto"/>
              <w:jc w:val="center"/>
              <w:rPr>
                <w:rFonts w:ascii="Tahoma" w:hAnsi="Tahoma" w:cs="Tahoma"/>
                <w:bCs/>
                <w:szCs w:val="22"/>
              </w:rPr>
            </w:pPr>
            <w:r>
              <w:rPr>
                <w:rFonts w:ascii="Tahoma" w:hAnsi="Tahoma" w:cs="Tahoma"/>
                <w:bCs/>
                <w:szCs w:val="22"/>
              </w:rPr>
              <w:t>6062</w:t>
            </w:r>
          </w:p>
        </w:tc>
        <w:tc>
          <w:tcPr>
            <w:tcW w:w="1357" w:type="dxa"/>
            <w:tcBorders>
              <w:top w:val="single" w:sz="4" w:space="0" w:color="auto"/>
              <w:left w:val="single" w:sz="4" w:space="0" w:color="auto"/>
              <w:bottom w:val="single" w:sz="4" w:space="0" w:color="auto"/>
              <w:right w:val="single" w:sz="4" w:space="0" w:color="auto"/>
            </w:tcBorders>
          </w:tcPr>
          <w:p w14:paraId="45E46A91" w14:textId="77777777" w:rsidR="008502D7" w:rsidRPr="00ED6138" w:rsidRDefault="008502D7" w:rsidP="00794757">
            <w:pPr>
              <w:spacing w:line="240" w:lineRule="auto"/>
              <w:jc w:val="center"/>
              <w:rPr>
                <w:rFonts w:ascii="Tahoma" w:hAnsi="Tahoma" w:cs="Tahoma"/>
                <w:szCs w:val="22"/>
              </w:rPr>
            </w:pPr>
            <w:r>
              <w:rPr>
                <w:rFonts w:ascii="Tahoma" w:hAnsi="Tahoma" w:cs="Tahoma"/>
                <w:szCs w:val="22"/>
              </w:rPr>
              <w:t>21%</w:t>
            </w:r>
          </w:p>
        </w:tc>
        <w:tc>
          <w:tcPr>
            <w:tcW w:w="2694" w:type="dxa"/>
            <w:tcBorders>
              <w:top w:val="single" w:sz="4" w:space="0" w:color="auto"/>
              <w:left w:val="single" w:sz="4" w:space="0" w:color="auto"/>
              <w:bottom w:val="single" w:sz="4" w:space="0" w:color="auto"/>
              <w:right w:val="single" w:sz="4" w:space="0" w:color="auto"/>
            </w:tcBorders>
          </w:tcPr>
          <w:p w14:paraId="66D9225A" w14:textId="77777777" w:rsidR="008502D7" w:rsidRDefault="008502D7" w:rsidP="00794757">
            <w:pPr>
              <w:spacing w:line="240" w:lineRule="auto"/>
              <w:jc w:val="center"/>
              <w:rPr>
                <w:rFonts w:ascii="Tahoma" w:hAnsi="Tahoma" w:cs="Tahoma"/>
                <w:szCs w:val="22"/>
              </w:rPr>
            </w:pPr>
            <w:r>
              <w:rPr>
                <w:rFonts w:ascii="Tahoma" w:hAnsi="Tahoma" w:cs="Tahoma"/>
                <w:szCs w:val="22"/>
              </w:rPr>
              <w:t>12%</w:t>
            </w:r>
          </w:p>
        </w:tc>
      </w:tr>
      <w:tr w:rsidR="007A5EAF" w:rsidRPr="00ED6138" w14:paraId="015E7C17" w14:textId="77777777" w:rsidTr="00794757">
        <w:tc>
          <w:tcPr>
            <w:tcW w:w="1762" w:type="dxa"/>
            <w:tcBorders>
              <w:top w:val="single" w:sz="4" w:space="0" w:color="auto"/>
              <w:left w:val="single" w:sz="4" w:space="0" w:color="auto"/>
              <w:bottom w:val="single" w:sz="4" w:space="0" w:color="auto"/>
              <w:right w:val="single" w:sz="4" w:space="0" w:color="auto"/>
            </w:tcBorders>
          </w:tcPr>
          <w:p w14:paraId="4BD8093D" w14:textId="77777777" w:rsidR="007A5EAF" w:rsidRDefault="007A5EAF" w:rsidP="00794757">
            <w:pPr>
              <w:rPr>
                <w:rFonts w:ascii="Tahoma" w:hAnsi="Tahoma" w:cs="Tahoma"/>
                <w:b/>
                <w:szCs w:val="22"/>
              </w:rPr>
            </w:pPr>
            <w:r>
              <w:rPr>
                <w:rFonts w:ascii="Tahoma" w:hAnsi="Tahoma" w:cs="Tahoma"/>
                <w:b/>
                <w:szCs w:val="22"/>
              </w:rPr>
              <w:t>June, 22</w:t>
            </w:r>
          </w:p>
        </w:tc>
        <w:tc>
          <w:tcPr>
            <w:tcW w:w="2034" w:type="dxa"/>
            <w:tcBorders>
              <w:top w:val="single" w:sz="4" w:space="0" w:color="auto"/>
              <w:left w:val="single" w:sz="4" w:space="0" w:color="auto"/>
              <w:bottom w:val="single" w:sz="4" w:space="0" w:color="auto"/>
              <w:right w:val="single" w:sz="4" w:space="0" w:color="auto"/>
            </w:tcBorders>
          </w:tcPr>
          <w:p w14:paraId="39E74C37" w14:textId="77777777" w:rsidR="007A5EAF" w:rsidRDefault="00FE5D4E" w:rsidP="00794757">
            <w:pPr>
              <w:spacing w:line="240" w:lineRule="auto"/>
              <w:jc w:val="center"/>
              <w:rPr>
                <w:rFonts w:ascii="Tahoma" w:hAnsi="Tahoma" w:cs="Tahoma"/>
                <w:bCs/>
                <w:szCs w:val="22"/>
              </w:rPr>
            </w:pPr>
            <w:r>
              <w:rPr>
                <w:rFonts w:ascii="Tahoma" w:hAnsi="Tahoma" w:cs="Tahoma"/>
                <w:bCs/>
                <w:szCs w:val="22"/>
              </w:rPr>
              <w:t>42400</w:t>
            </w:r>
          </w:p>
        </w:tc>
        <w:tc>
          <w:tcPr>
            <w:tcW w:w="1838" w:type="dxa"/>
            <w:tcBorders>
              <w:top w:val="single" w:sz="4" w:space="0" w:color="auto"/>
              <w:left w:val="single" w:sz="4" w:space="0" w:color="auto"/>
              <w:bottom w:val="single" w:sz="4" w:space="0" w:color="auto"/>
              <w:right w:val="single" w:sz="4" w:space="0" w:color="auto"/>
            </w:tcBorders>
          </w:tcPr>
          <w:p w14:paraId="7963B8C3" w14:textId="77777777" w:rsidR="007A5EAF" w:rsidRDefault="00FE5D4E" w:rsidP="00794757">
            <w:pPr>
              <w:spacing w:line="240" w:lineRule="auto"/>
              <w:jc w:val="center"/>
              <w:rPr>
                <w:rFonts w:ascii="Tahoma" w:hAnsi="Tahoma" w:cs="Tahoma"/>
                <w:bCs/>
                <w:szCs w:val="22"/>
              </w:rPr>
            </w:pPr>
            <w:r>
              <w:rPr>
                <w:rFonts w:ascii="Tahoma" w:hAnsi="Tahoma" w:cs="Tahoma"/>
                <w:bCs/>
                <w:szCs w:val="22"/>
              </w:rPr>
              <w:t>7843</w:t>
            </w:r>
          </w:p>
        </w:tc>
        <w:tc>
          <w:tcPr>
            <w:tcW w:w="1357" w:type="dxa"/>
            <w:tcBorders>
              <w:top w:val="single" w:sz="4" w:space="0" w:color="auto"/>
              <w:left w:val="single" w:sz="4" w:space="0" w:color="auto"/>
              <w:bottom w:val="single" w:sz="4" w:space="0" w:color="auto"/>
              <w:right w:val="single" w:sz="4" w:space="0" w:color="auto"/>
            </w:tcBorders>
          </w:tcPr>
          <w:p w14:paraId="01B4086E" w14:textId="77777777" w:rsidR="007A5EAF" w:rsidRDefault="00FE5D4E" w:rsidP="00794757">
            <w:pPr>
              <w:spacing w:line="240" w:lineRule="auto"/>
              <w:jc w:val="center"/>
              <w:rPr>
                <w:rFonts w:ascii="Tahoma" w:hAnsi="Tahoma" w:cs="Tahoma"/>
                <w:szCs w:val="22"/>
              </w:rPr>
            </w:pPr>
            <w:r>
              <w:rPr>
                <w:rFonts w:ascii="Tahoma" w:hAnsi="Tahoma" w:cs="Tahoma"/>
                <w:szCs w:val="22"/>
              </w:rPr>
              <w:t>22%</w:t>
            </w:r>
          </w:p>
        </w:tc>
        <w:tc>
          <w:tcPr>
            <w:tcW w:w="2694" w:type="dxa"/>
            <w:tcBorders>
              <w:top w:val="single" w:sz="4" w:space="0" w:color="auto"/>
              <w:left w:val="single" w:sz="4" w:space="0" w:color="auto"/>
              <w:bottom w:val="single" w:sz="4" w:space="0" w:color="auto"/>
              <w:right w:val="single" w:sz="4" w:space="0" w:color="auto"/>
            </w:tcBorders>
          </w:tcPr>
          <w:p w14:paraId="72B4138A" w14:textId="77777777" w:rsidR="007A5EAF" w:rsidRDefault="0026789D" w:rsidP="00794757">
            <w:pPr>
              <w:spacing w:line="240" w:lineRule="auto"/>
              <w:jc w:val="center"/>
              <w:rPr>
                <w:rFonts w:ascii="Tahoma" w:hAnsi="Tahoma" w:cs="Tahoma"/>
                <w:szCs w:val="22"/>
              </w:rPr>
            </w:pPr>
            <w:r>
              <w:rPr>
                <w:rFonts w:ascii="Tahoma" w:hAnsi="Tahoma" w:cs="Tahoma"/>
                <w:szCs w:val="22"/>
              </w:rPr>
              <w:t>12%</w:t>
            </w:r>
          </w:p>
        </w:tc>
      </w:tr>
    </w:tbl>
    <w:p w14:paraId="20CB3894" w14:textId="77777777" w:rsidR="008502D7" w:rsidRPr="003F0AEC" w:rsidRDefault="008502D7" w:rsidP="008502D7">
      <w:pPr>
        <w:pStyle w:val="BodyText"/>
        <w:rPr>
          <w:rFonts w:ascii="Tahoma" w:hAnsi="Tahoma" w:cs="Tahoma"/>
          <w:b/>
          <w:bCs/>
          <w:color w:val="000000"/>
          <w:sz w:val="25"/>
          <w:szCs w:val="25"/>
        </w:rPr>
      </w:pPr>
    </w:p>
    <w:p w14:paraId="2F463E6A" w14:textId="77777777" w:rsidR="008502D7" w:rsidRPr="008A4A7D" w:rsidRDefault="008502D7" w:rsidP="008502D7">
      <w:pPr>
        <w:pStyle w:val="BodyText"/>
        <w:rPr>
          <w:rFonts w:ascii="Tahoma" w:hAnsi="Tahoma" w:cs="Tahoma"/>
          <w:b/>
          <w:bCs/>
          <w:sz w:val="25"/>
          <w:szCs w:val="25"/>
        </w:rPr>
      </w:pPr>
      <w:r w:rsidRPr="003F0AEC">
        <w:rPr>
          <w:rFonts w:ascii="Tahoma" w:hAnsi="Tahoma" w:cs="Tahoma"/>
          <w:b/>
          <w:bCs/>
          <w:color w:val="000000"/>
          <w:sz w:val="25"/>
          <w:szCs w:val="25"/>
        </w:rPr>
        <w:t xml:space="preserve">Bank-wise data depicting the performance </w:t>
      </w:r>
      <w:r w:rsidRPr="003F0AEC">
        <w:rPr>
          <w:rFonts w:ascii="Tahoma" w:hAnsi="Tahoma" w:cs="Tahoma"/>
          <w:b/>
          <w:bCs/>
          <w:color w:val="000000"/>
          <w:sz w:val="25"/>
          <w:szCs w:val="25"/>
          <w:lang w:val="en-US"/>
        </w:rPr>
        <w:t xml:space="preserve">during </w:t>
      </w:r>
      <w:r w:rsidRPr="003F0AEC">
        <w:rPr>
          <w:rFonts w:ascii="Tahoma" w:hAnsi="Tahoma" w:cs="Tahoma"/>
          <w:b/>
          <w:bCs/>
          <w:color w:val="000000"/>
          <w:sz w:val="25"/>
          <w:szCs w:val="25"/>
        </w:rPr>
        <w:t xml:space="preserve">the </w:t>
      </w:r>
      <w:r w:rsidRPr="003F0AEC">
        <w:rPr>
          <w:rFonts w:ascii="Tahoma" w:hAnsi="Tahoma" w:cs="Tahoma"/>
          <w:b/>
          <w:bCs/>
          <w:color w:val="000000"/>
          <w:sz w:val="25"/>
          <w:szCs w:val="25"/>
          <w:lang w:val="en-US"/>
        </w:rPr>
        <w:t xml:space="preserve">quarter </w:t>
      </w:r>
      <w:r w:rsidRPr="003F0AEC">
        <w:rPr>
          <w:rFonts w:ascii="Tahoma" w:hAnsi="Tahoma" w:cs="Tahoma"/>
          <w:b/>
          <w:bCs/>
          <w:color w:val="000000"/>
          <w:sz w:val="25"/>
          <w:szCs w:val="25"/>
        </w:rPr>
        <w:t xml:space="preserve">ended </w:t>
      </w:r>
      <w:r w:rsidRPr="003F0AEC">
        <w:rPr>
          <w:rFonts w:ascii="Tahoma" w:hAnsi="Tahoma" w:cs="Tahoma"/>
          <w:b/>
          <w:bCs/>
          <w:color w:val="000000"/>
          <w:sz w:val="25"/>
          <w:szCs w:val="25"/>
          <w:lang w:val="en-US"/>
        </w:rPr>
        <w:t>June,</w:t>
      </w:r>
      <w:r w:rsidRPr="003F0AEC">
        <w:rPr>
          <w:rFonts w:ascii="Tahoma" w:hAnsi="Tahoma" w:cs="Tahoma"/>
          <w:b/>
          <w:bCs/>
          <w:color w:val="000000"/>
          <w:sz w:val="25"/>
          <w:szCs w:val="25"/>
        </w:rPr>
        <w:t xml:space="preserve"> 20</w:t>
      </w:r>
      <w:r w:rsidRPr="003F0AEC">
        <w:rPr>
          <w:rFonts w:ascii="Tahoma" w:hAnsi="Tahoma" w:cs="Tahoma"/>
          <w:b/>
          <w:bCs/>
          <w:color w:val="000000"/>
          <w:sz w:val="25"/>
          <w:szCs w:val="25"/>
          <w:lang w:val="en-IN"/>
        </w:rPr>
        <w:t>2</w:t>
      </w:r>
      <w:r w:rsidR="00F02222">
        <w:rPr>
          <w:rFonts w:ascii="Tahoma" w:hAnsi="Tahoma" w:cs="Tahoma"/>
          <w:b/>
          <w:bCs/>
          <w:color w:val="000000"/>
          <w:sz w:val="25"/>
          <w:szCs w:val="25"/>
          <w:lang w:val="en-IN"/>
        </w:rPr>
        <w:t>2</w:t>
      </w:r>
      <w:r w:rsidRPr="003F0AEC">
        <w:rPr>
          <w:rFonts w:ascii="Tahoma" w:hAnsi="Tahoma" w:cs="Tahoma"/>
          <w:b/>
          <w:bCs/>
          <w:color w:val="000000"/>
          <w:sz w:val="25"/>
          <w:szCs w:val="25"/>
        </w:rPr>
        <w:t xml:space="preserve"> is given in Annexure No.</w:t>
      </w:r>
      <w:r w:rsidRPr="003F0AEC">
        <w:rPr>
          <w:rFonts w:ascii="Tahoma" w:hAnsi="Tahoma" w:cs="Tahoma"/>
          <w:b/>
          <w:bCs/>
          <w:color w:val="000000"/>
          <w:sz w:val="25"/>
          <w:szCs w:val="25"/>
          <w:lang w:val="en-US"/>
        </w:rPr>
        <w:t>4</w:t>
      </w:r>
      <w:r w:rsidR="00035F4A">
        <w:rPr>
          <w:rFonts w:ascii="Tahoma" w:hAnsi="Tahoma" w:cs="Tahoma"/>
          <w:b/>
          <w:bCs/>
          <w:color w:val="000000"/>
          <w:sz w:val="25"/>
          <w:szCs w:val="25"/>
          <w:lang w:val="en-US"/>
        </w:rPr>
        <w:t>3</w:t>
      </w:r>
      <w:r w:rsidRPr="003F0AEC">
        <w:rPr>
          <w:rFonts w:ascii="Tahoma" w:hAnsi="Tahoma" w:cs="Tahoma"/>
          <w:b/>
          <w:bCs/>
          <w:color w:val="000000"/>
          <w:sz w:val="25"/>
          <w:szCs w:val="25"/>
        </w:rPr>
        <w:t xml:space="preserve"> </w:t>
      </w:r>
      <w:r w:rsidRPr="008A4A7D">
        <w:rPr>
          <w:rFonts w:ascii="Tahoma" w:hAnsi="Tahoma" w:cs="Tahoma"/>
          <w:b/>
          <w:bCs/>
          <w:sz w:val="25"/>
          <w:szCs w:val="25"/>
        </w:rPr>
        <w:t>(P-</w:t>
      </w:r>
      <w:r>
        <w:rPr>
          <w:rFonts w:ascii="Tahoma" w:hAnsi="Tahoma" w:cs="Tahoma"/>
          <w:b/>
          <w:bCs/>
          <w:sz w:val="25"/>
          <w:szCs w:val="25"/>
          <w:lang w:val="en-IN"/>
        </w:rPr>
        <w:t>20</w:t>
      </w:r>
      <w:r w:rsidR="00BF3339">
        <w:rPr>
          <w:rFonts w:ascii="Tahoma" w:hAnsi="Tahoma" w:cs="Tahoma"/>
          <w:b/>
          <w:bCs/>
          <w:sz w:val="25"/>
          <w:szCs w:val="25"/>
          <w:lang w:val="en-IN"/>
        </w:rPr>
        <w:t>7</w:t>
      </w:r>
      <w:r w:rsidRPr="008A4A7D">
        <w:rPr>
          <w:rFonts w:ascii="Tahoma" w:hAnsi="Tahoma" w:cs="Tahoma"/>
          <w:b/>
          <w:bCs/>
          <w:sz w:val="25"/>
          <w:szCs w:val="25"/>
        </w:rPr>
        <w:t xml:space="preserve">).  </w:t>
      </w:r>
    </w:p>
    <w:p w14:paraId="34D533C6" w14:textId="77777777" w:rsidR="008502D7" w:rsidRPr="003F0AEC" w:rsidRDefault="008502D7" w:rsidP="008502D7">
      <w:pPr>
        <w:pStyle w:val="BodyText"/>
        <w:rPr>
          <w:rFonts w:ascii="Tahoma" w:hAnsi="Tahoma" w:cs="Tahoma"/>
          <w:b/>
          <w:bCs/>
          <w:color w:val="000000"/>
          <w:sz w:val="25"/>
          <w:szCs w:val="25"/>
        </w:rPr>
      </w:pPr>
    </w:p>
    <w:p w14:paraId="72300B28" w14:textId="77777777" w:rsidR="008502D7" w:rsidRPr="003F0AEC" w:rsidRDefault="008502D7" w:rsidP="008502D7">
      <w:pPr>
        <w:pStyle w:val="BodyText"/>
        <w:rPr>
          <w:rFonts w:ascii="Tahoma" w:hAnsi="Tahoma" w:cs="Tahoma"/>
          <w:b/>
          <w:bCs/>
          <w:color w:val="000000"/>
          <w:sz w:val="25"/>
          <w:szCs w:val="25"/>
          <w:lang w:val="en-US"/>
        </w:rPr>
      </w:pPr>
      <w:r w:rsidRPr="003F0AEC">
        <w:rPr>
          <w:rFonts w:ascii="Tahoma" w:hAnsi="Tahoma" w:cs="Tahoma"/>
          <w:b/>
          <w:bCs/>
          <w:color w:val="000000"/>
          <w:sz w:val="25"/>
          <w:szCs w:val="25"/>
        </w:rPr>
        <w:t>The house may review.</w:t>
      </w:r>
    </w:p>
    <w:tbl>
      <w:tblPr>
        <w:tblW w:w="968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50"/>
        <w:gridCol w:w="236"/>
      </w:tblGrid>
      <w:tr w:rsidR="008502D7" w:rsidRPr="003F0AEC" w14:paraId="19384263" w14:textId="77777777" w:rsidTr="00CA5511">
        <w:tc>
          <w:tcPr>
            <w:tcW w:w="9450" w:type="dxa"/>
            <w:tcBorders>
              <w:top w:val="nil"/>
              <w:left w:val="nil"/>
              <w:bottom w:val="nil"/>
              <w:right w:val="nil"/>
            </w:tcBorders>
          </w:tcPr>
          <w:tbl>
            <w:tblPr>
              <w:tblW w:w="24246" w:type="dxa"/>
              <w:tblLayout w:type="fixed"/>
              <w:tblLook w:val="04A0" w:firstRow="1" w:lastRow="0" w:firstColumn="1" w:lastColumn="0" w:noHBand="0" w:noVBand="1"/>
            </w:tblPr>
            <w:tblGrid>
              <w:gridCol w:w="1857"/>
              <w:gridCol w:w="7463"/>
              <w:gridCol w:w="7463"/>
              <w:gridCol w:w="7463"/>
            </w:tblGrid>
            <w:tr w:rsidR="00D163A6" w:rsidRPr="003F0AEC" w14:paraId="407A4D33" w14:textId="77777777" w:rsidTr="00D163A6">
              <w:trPr>
                <w:trHeight w:val="284"/>
              </w:trPr>
              <w:tc>
                <w:tcPr>
                  <w:tcW w:w="1857" w:type="dxa"/>
                </w:tcPr>
                <w:p w14:paraId="3828E605" w14:textId="77777777" w:rsidR="00D163A6" w:rsidRPr="003F0AEC" w:rsidRDefault="00D163A6" w:rsidP="00794757">
                  <w:pPr>
                    <w:pStyle w:val="PlainText"/>
                    <w:spacing w:after="0"/>
                    <w:rPr>
                      <w:rFonts w:cs="Tahoma"/>
                      <w:bCs w:val="0"/>
                      <w:color w:val="000000"/>
                      <w:sz w:val="25"/>
                      <w:szCs w:val="25"/>
                      <w:lang w:val="en-IN" w:eastAsia="en-IN" w:bidi="ar-SA"/>
                    </w:rPr>
                  </w:pPr>
                  <w:r w:rsidRPr="003F0AEC">
                    <w:rPr>
                      <w:rFonts w:cs="Tahoma"/>
                      <w:bCs w:val="0"/>
                      <w:color w:val="000000"/>
                      <w:sz w:val="25"/>
                      <w:szCs w:val="25"/>
                      <w:lang w:val="en-IN" w:eastAsia="en-IN" w:bidi="ar-SA"/>
                    </w:rPr>
                    <w:br w:type="page"/>
                  </w:r>
                </w:p>
              </w:tc>
              <w:tc>
                <w:tcPr>
                  <w:tcW w:w="7463" w:type="dxa"/>
                </w:tcPr>
                <w:p w14:paraId="140D2004" w14:textId="77777777" w:rsidR="00D163A6" w:rsidRPr="003F0AEC" w:rsidRDefault="00D163A6" w:rsidP="00794757">
                  <w:pPr>
                    <w:pStyle w:val="PlainText"/>
                    <w:spacing w:after="0"/>
                    <w:rPr>
                      <w:rFonts w:cs="Tahoma"/>
                      <w:bCs w:val="0"/>
                      <w:color w:val="000000"/>
                      <w:sz w:val="25"/>
                      <w:szCs w:val="25"/>
                      <w:lang w:val="en-IN" w:eastAsia="en-IN" w:bidi="ar-SA"/>
                    </w:rPr>
                  </w:pPr>
                </w:p>
              </w:tc>
              <w:tc>
                <w:tcPr>
                  <w:tcW w:w="7463" w:type="dxa"/>
                </w:tcPr>
                <w:p w14:paraId="5691F6E5" w14:textId="77777777" w:rsidR="00D163A6" w:rsidRPr="003F0AEC" w:rsidRDefault="00D163A6" w:rsidP="00794757">
                  <w:pPr>
                    <w:pStyle w:val="PlainText"/>
                    <w:spacing w:after="0"/>
                    <w:rPr>
                      <w:rFonts w:cs="Tahoma"/>
                      <w:bCs w:val="0"/>
                      <w:color w:val="000000"/>
                      <w:sz w:val="25"/>
                      <w:szCs w:val="25"/>
                      <w:lang w:val="en-IN" w:eastAsia="en-IN" w:bidi="ar-SA"/>
                    </w:rPr>
                  </w:pPr>
                </w:p>
              </w:tc>
              <w:tc>
                <w:tcPr>
                  <w:tcW w:w="7463" w:type="dxa"/>
                </w:tcPr>
                <w:p w14:paraId="38B986EF" w14:textId="77777777" w:rsidR="00D163A6" w:rsidRPr="003F0AEC" w:rsidRDefault="00D163A6" w:rsidP="00794757">
                  <w:pPr>
                    <w:pStyle w:val="PlainText"/>
                    <w:spacing w:after="0"/>
                    <w:rPr>
                      <w:rFonts w:cs="Tahoma"/>
                      <w:bCs w:val="0"/>
                      <w:color w:val="000000"/>
                      <w:sz w:val="25"/>
                      <w:szCs w:val="25"/>
                      <w:lang w:val="en-IN" w:eastAsia="en-IN" w:bidi="ar-SA"/>
                    </w:rPr>
                  </w:pPr>
                </w:p>
              </w:tc>
            </w:tr>
          </w:tbl>
          <w:p w14:paraId="2EF07738" w14:textId="77777777" w:rsidR="008502D7" w:rsidRPr="00B725D4" w:rsidRDefault="008502D7" w:rsidP="00794757">
            <w:pPr>
              <w:pStyle w:val="NormalWeb"/>
              <w:tabs>
                <w:tab w:val="right" w:pos="9026"/>
              </w:tabs>
              <w:spacing w:before="0" w:beforeAutospacing="0" w:after="0" w:afterAutospacing="0" w:line="276" w:lineRule="auto"/>
              <w:ind w:left="-108"/>
              <w:rPr>
                <w:rFonts w:ascii="Tahoma" w:hAnsi="Tahoma" w:cs="Tahoma"/>
                <w:sz w:val="15"/>
                <w:szCs w:val="15"/>
              </w:rPr>
            </w:pPr>
          </w:p>
          <w:tbl>
            <w:tblPr>
              <w:tblW w:w="9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65"/>
              <w:gridCol w:w="7182"/>
            </w:tblGrid>
            <w:tr w:rsidR="008502D7" w:rsidRPr="003F0AEC" w14:paraId="62026007" w14:textId="77777777" w:rsidTr="00794757">
              <w:tc>
                <w:tcPr>
                  <w:tcW w:w="2065" w:type="dxa"/>
                </w:tcPr>
                <w:p w14:paraId="5A1A6314" w14:textId="77777777" w:rsidR="008502D7" w:rsidRPr="003F0AEC" w:rsidRDefault="008502D7" w:rsidP="00794757">
                  <w:pPr>
                    <w:pStyle w:val="BodyText2"/>
                    <w:jc w:val="both"/>
                    <w:rPr>
                      <w:rFonts w:ascii="Tahoma" w:hAnsi="Tahoma" w:cs="Tahoma"/>
                      <w:b/>
                      <w:bCs/>
                      <w:color w:val="000000"/>
                      <w:sz w:val="25"/>
                      <w:szCs w:val="25"/>
                      <w:lang w:val="en-IN" w:eastAsia="en-IN" w:bidi="ar-SA"/>
                    </w:rPr>
                  </w:pPr>
                  <w:r>
                    <w:rPr>
                      <w:rFonts w:ascii="Tahoma" w:hAnsi="Tahoma" w:cs="Tahoma"/>
                      <w:b/>
                      <w:bCs/>
                      <w:color w:val="000000"/>
                      <w:sz w:val="25"/>
                      <w:szCs w:val="25"/>
                      <w:lang w:val="en-IN" w:eastAsia="en-IN" w:bidi="ar-SA"/>
                    </w:rPr>
                    <w:t>AGENDA ITEM NO. 3</w:t>
                  </w:r>
                  <w:r w:rsidR="00AB2054">
                    <w:rPr>
                      <w:rFonts w:ascii="Tahoma" w:hAnsi="Tahoma" w:cs="Tahoma"/>
                      <w:b/>
                      <w:bCs/>
                      <w:color w:val="000000"/>
                      <w:sz w:val="25"/>
                      <w:szCs w:val="25"/>
                      <w:lang w:val="en-IN" w:eastAsia="en-IN" w:bidi="ar-SA"/>
                    </w:rPr>
                    <w:t>0</w:t>
                  </w:r>
                </w:p>
              </w:tc>
              <w:tc>
                <w:tcPr>
                  <w:tcW w:w="7182" w:type="dxa"/>
                </w:tcPr>
                <w:p w14:paraId="4157D7E6" w14:textId="77777777" w:rsidR="008502D7" w:rsidRPr="003F0AEC" w:rsidRDefault="008502D7" w:rsidP="00794757">
                  <w:pPr>
                    <w:pStyle w:val="BodyText2"/>
                    <w:jc w:val="both"/>
                    <w:rPr>
                      <w:rFonts w:ascii="Tahoma" w:hAnsi="Tahoma" w:cs="Tahoma"/>
                      <w:b/>
                      <w:bCs/>
                      <w:color w:val="000000"/>
                      <w:sz w:val="25"/>
                      <w:szCs w:val="25"/>
                      <w:lang w:val="en-IN" w:eastAsia="en-IN" w:bidi="ar-SA"/>
                    </w:rPr>
                  </w:pPr>
                  <w:r w:rsidRPr="003F0AEC">
                    <w:rPr>
                      <w:rFonts w:ascii="Tahoma" w:hAnsi="Tahoma" w:cs="Tahoma"/>
                      <w:b/>
                      <w:bCs/>
                      <w:color w:val="000000"/>
                      <w:sz w:val="25"/>
                      <w:szCs w:val="25"/>
                      <w:lang w:val="en-IN" w:eastAsia="en-IN" w:bidi="ar-SA"/>
                    </w:rPr>
                    <w:t xml:space="preserve">PROGRESS UNDER UPLOADING OF EQUITABLE MORTGAGES ON THE </w:t>
                  </w:r>
                  <w:r>
                    <w:rPr>
                      <w:rFonts w:ascii="Tahoma" w:hAnsi="Tahoma" w:cs="Tahoma"/>
                      <w:b/>
                      <w:bCs/>
                      <w:color w:val="000000"/>
                      <w:sz w:val="25"/>
                      <w:szCs w:val="25"/>
                      <w:lang w:val="en-IN" w:eastAsia="en-IN" w:bidi="ar-SA"/>
                    </w:rPr>
                    <w:t>PORTAL OF CERSAI UPTO JUNE, 202</w:t>
                  </w:r>
                  <w:r w:rsidR="00E20193">
                    <w:rPr>
                      <w:rFonts w:ascii="Tahoma" w:hAnsi="Tahoma" w:cs="Tahoma"/>
                      <w:b/>
                      <w:bCs/>
                      <w:color w:val="000000"/>
                      <w:sz w:val="25"/>
                      <w:szCs w:val="25"/>
                      <w:lang w:val="en-IN" w:eastAsia="en-IN" w:bidi="ar-SA"/>
                    </w:rPr>
                    <w:t>2</w:t>
                  </w:r>
                </w:p>
              </w:tc>
            </w:tr>
          </w:tbl>
          <w:p w14:paraId="102AE5B5" w14:textId="77777777" w:rsidR="008502D7" w:rsidRPr="00B725D4" w:rsidRDefault="008502D7" w:rsidP="00794757">
            <w:pPr>
              <w:pStyle w:val="BodyText"/>
              <w:spacing w:line="276" w:lineRule="auto"/>
              <w:rPr>
                <w:rFonts w:ascii="Tahoma" w:hAnsi="Tahoma" w:cs="Tahoma"/>
                <w:color w:val="000000"/>
                <w:sz w:val="19"/>
                <w:szCs w:val="19"/>
                <w:lang w:val="en-IN" w:eastAsia="en-IN" w:bidi="ar-SA"/>
              </w:rPr>
            </w:pPr>
          </w:p>
          <w:p w14:paraId="58BAF937" w14:textId="77777777" w:rsidR="008502D7" w:rsidRPr="003F0AEC" w:rsidRDefault="008502D7" w:rsidP="00CF4D4D">
            <w:pPr>
              <w:pStyle w:val="BodyText"/>
              <w:spacing w:line="276" w:lineRule="auto"/>
              <w:jc w:val="left"/>
              <w:rPr>
                <w:rFonts w:ascii="Tahoma" w:hAnsi="Tahoma" w:cs="Tahoma"/>
                <w:color w:val="000000"/>
                <w:sz w:val="25"/>
                <w:szCs w:val="25"/>
                <w:lang w:val="en-IN" w:eastAsia="en-IN" w:bidi="ar-SA"/>
              </w:rPr>
            </w:pPr>
            <w:r w:rsidRPr="003F0AEC">
              <w:rPr>
                <w:rFonts w:ascii="Tahoma" w:hAnsi="Tahoma" w:cs="Tahoma"/>
                <w:color w:val="000000"/>
                <w:sz w:val="25"/>
                <w:szCs w:val="25"/>
                <w:lang w:val="en-IN" w:eastAsia="en-IN" w:bidi="ar-SA"/>
              </w:rPr>
              <w:t xml:space="preserve">Presently banks are uploading the position of Equitable Mortgage on the site of </w:t>
            </w:r>
          </w:p>
          <w:p w14:paraId="17F7901E" w14:textId="77777777" w:rsidR="008502D7" w:rsidRPr="003F0AEC" w:rsidRDefault="008502D7" w:rsidP="00794757">
            <w:pPr>
              <w:pStyle w:val="BodyText"/>
              <w:spacing w:line="276" w:lineRule="auto"/>
              <w:jc w:val="left"/>
              <w:rPr>
                <w:rFonts w:ascii="Tahoma" w:hAnsi="Tahoma" w:cs="Tahoma"/>
                <w:color w:val="000000"/>
                <w:sz w:val="25"/>
                <w:szCs w:val="25"/>
                <w:lang w:val="en-IN" w:eastAsia="en-IN" w:bidi="ar-SA"/>
              </w:rPr>
            </w:pPr>
            <w:r w:rsidRPr="003F0AEC">
              <w:rPr>
                <w:rFonts w:ascii="Tahoma" w:hAnsi="Tahoma" w:cs="Tahoma"/>
                <w:color w:val="000000"/>
                <w:sz w:val="25"/>
                <w:szCs w:val="25"/>
                <w:lang w:val="en-IN" w:eastAsia="en-IN" w:bidi="ar-SA"/>
              </w:rPr>
              <w:t xml:space="preserve">Central Registry of Securitization Asset </w:t>
            </w:r>
            <w:proofErr w:type="gramStart"/>
            <w:r w:rsidRPr="003F0AEC">
              <w:rPr>
                <w:rFonts w:ascii="Tahoma" w:hAnsi="Tahoma" w:cs="Tahoma"/>
                <w:color w:val="000000"/>
                <w:sz w:val="25"/>
                <w:szCs w:val="25"/>
                <w:lang w:val="en-IN" w:eastAsia="en-IN" w:bidi="ar-SA"/>
              </w:rPr>
              <w:t>Reconstruction</w:t>
            </w:r>
            <w:r>
              <w:rPr>
                <w:rFonts w:ascii="Tahoma" w:hAnsi="Tahoma" w:cs="Tahoma"/>
                <w:color w:val="000000"/>
                <w:sz w:val="25"/>
                <w:szCs w:val="25"/>
                <w:lang w:val="en-IN" w:eastAsia="en-IN" w:bidi="ar-SA"/>
              </w:rPr>
              <w:t xml:space="preserve"> </w:t>
            </w:r>
            <w:r w:rsidRPr="003F0AEC">
              <w:rPr>
                <w:rFonts w:ascii="Tahoma" w:hAnsi="Tahoma" w:cs="Tahoma"/>
                <w:color w:val="000000"/>
                <w:sz w:val="25"/>
                <w:szCs w:val="25"/>
                <w:lang w:val="en-IN" w:eastAsia="en-IN" w:bidi="ar-SA"/>
              </w:rPr>
              <w:t xml:space="preserve"> and</w:t>
            </w:r>
            <w:proofErr w:type="gramEnd"/>
            <w:r w:rsidRPr="003F0AEC">
              <w:rPr>
                <w:rFonts w:ascii="Tahoma" w:hAnsi="Tahoma" w:cs="Tahoma"/>
                <w:color w:val="000000"/>
                <w:sz w:val="25"/>
                <w:szCs w:val="25"/>
                <w:lang w:val="en-IN" w:eastAsia="en-IN" w:bidi="ar-SA"/>
              </w:rPr>
              <w:t xml:space="preserve"> Security Interest of India (CERSAI).  </w:t>
            </w:r>
          </w:p>
          <w:p w14:paraId="0F60A046" w14:textId="77777777" w:rsidR="008502D7" w:rsidRPr="003F0AEC" w:rsidRDefault="008502D7" w:rsidP="00794757">
            <w:pPr>
              <w:pStyle w:val="BodyText"/>
              <w:rPr>
                <w:rFonts w:ascii="Tahoma" w:hAnsi="Tahoma" w:cs="Tahoma"/>
                <w:color w:val="000000"/>
                <w:sz w:val="25"/>
                <w:szCs w:val="25"/>
                <w:lang w:val="en-IN" w:eastAsia="en-IN" w:bidi="ar-SA"/>
              </w:rPr>
            </w:pPr>
          </w:p>
          <w:p w14:paraId="08F15AF3" w14:textId="77777777" w:rsidR="008502D7" w:rsidRPr="003F0AEC" w:rsidRDefault="008502D7" w:rsidP="00794757">
            <w:pPr>
              <w:pStyle w:val="BodyText"/>
              <w:rPr>
                <w:rFonts w:ascii="Tahoma" w:hAnsi="Tahoma" w:cs="Tahoma"/>
                <w:color w:val="000000"/>
                <w:sz w:val="25"/>
                <w:szCs w:val="25"/>
                <w:lang w:val="en-IN" w:eastAsia="en-IN" w:bidi="ar-SA"/>
              </w:rPr>
            </w:pPr>
            <w:r w:rsidRPr="003F0AEC">
              <w:rPr>
                <w:rFonts w:ascii="Tahoma" w:hAnsi="Tahoma" w:cs="Tahoma"/>
                <w:color w:val="000000"/>
                <w:sz w:val="25"/>
                <w:szCs w:val="25"/>
                <w:lang w:val="en-IN" w:eastAsia="en-IN" w:bidi="ar-SA"/>
              </w:rPr>
              <w:t>Ban</w:t>
            </w:r>
            <w:r>
              <w:rPr>
                <w:rFonts w:ascii="Tahoma" w:hAnsi="Tahoma" w:cs="Tahoma"/>
                <w:color w:val="000000"/>
                <w:sz w:val="25"/>
                <w:szCs w:val="25"/>
                <w:lang w:val="en-IN" w:eastAsia="en-IN" w:bidi="ar-SA"/>
              </w:rPr>
              <w:t>k wise progress as on June, 202</w:t>
            </w:r>
            <w:r w:rsidR="00F02222">
              <w:rPr>
                <w:rFonts w:ascii="Tahoma" w:hAnsi="Tahoma" w:cs="Tahoma"/>
                <w:color w:val="000000"/>
                <w:sz w:val="25"/>
                <w:szCs w:val="25"/>
                <w:lang w:val="en-IN" w:eastAsia="en-IN" w:bidi="ar-SA"/>
              </w:rPr>
              <w:t>2</w:t>
            </w:r>
            <w:r w:rsidRPr="003F0AEC">
              <w:rPr>
                <w:rFonts w:ascii="Tahoma" w:hAnsi="Tahoma" w:cs="Tahoma"/>
                <w:color w:val="000000"/>
                <w:sz w:val="25"/>
                <w:szCs w:val="25"/>
                <w:lang w:val="en-IN" w:eastAsia="en-IN" w:bidi="ar-SA"/>
              </w:rPr>
              <w:t xml:space="preserve"> is given on </w:t>
            </w:r>
            <w:r w:rsidRPr="008A4A7D">
              <w:rPr>
                <w:rFonts w:ascii="Tahoma" w:hAnsi="Tahoma" w:cs="Tahoma"/>
                <w:b/>
                <w:bCs/>
                <w:sz w:val="25"/>
                <w:szCs w:val="25"/>
                <w:lang w:val="en-IN" w:eastAsia="en-IN" w:bidi="ar-SA"/>
              </w:rPr>
              <w:t>Annexure No.</w:t>
            </w:r>
            <w:proofErr w:type="gramStart"/>
            <w:r w:rsidRPr="008A4A7D">
              <w:rPr>
                <w:rFonts w:ascii="Tahoma" w:hAnsi="Tahoma" w:cs="Tahoma"/>
                <w:b/>
                <w:bCs/>
                <w:sz w:val="25"/>
                <w:szCs w:val="25"/>
                <w:lang w:val="en-IN" w:eastAsia="en-IN" w:bidi="ar-SA"/>
              </w:rPr>
              <w:t>4</w:t>
            </w:r>
            <w:r w:rsidR="00035F4A">
              <w:rPr>
                <w:rFonts w:ascii="Tahoma" w:hAnsi="Tahoma" w:cs="Tahoma"/>
                <w:b/>
                <w:bCs/>
                <w:sz w:val="25"/>
                <w:szCs w:val="25"/>
                <w:lang w:val="en-IN" w:eastAsia="en-IN" w:bidi="ar-SA"/>
              </w:rPr>
              <w:t>4</w:t>
            </w:r>
            <w:r w:rsidRPr="008A4A7D">
              <w:rPr>
                <w:rFonts w:ascii="Tahoma" w:hAnsi="Tahoma" w:cs="Tahoma"/>
                <w:b/>
                <w:bCs/>
                <w:sz w:val="25"/>
                <w:szCs w:val="25"/>
                <w:lang w:val="en-IN" w:eastAsia="en-IN" w:bidi="ar-SA"/>
              </w:rPr>
              <w:t xml:space="preserve">  (</w:t>
            </w:r>
            <w:proofErr w:type="gramEnd"/>
            <w:r w:rsidRPr="008A4A7D">
              <w:rPr>
                <w:rFonts w:ascii="Tahoma" w:hAnsi="Tahoma" w:cs="Tahoma"/>
                <w:b/>
                <w:bCs/>
                <w:sz w:val="25"/>
                <w:szCs w:val="25"/>
                <w:lang w:val="en-IN" w:eastAsia="en-IN" w:bidi="ar-SA"/>
              </w:rPr>
              <w:t>P-</w:t>
            </w:r>
            <w:r>
              <w:rPr>
                <w:rFonts w:ascii="Tahoma" w:hAnsi="Tahoma" w:cs="Tahoma"/>
                <w:b/>
                <w:bCs/>
                <w:sz w:val="25"/>
                <w:szCs w:val="25"/>
                <w:lang w:val="en-IN" w:eastAsia="en-IN" w:bidi="ar-SA"/>
              </w:rPr>
              <w:t>20</w:t>
            </w:r>
            <w:r w:rsidR="00BF3339">
              <w:rPr>
                <w:rFonts w:ascii="Tahoma" w:hAnsi="Tahoma" w:cs="Tahoma"/>
                <w:b/>
                <w:bCs/>
                <w:sz w:val="25"/>
                <w:szCs w:val="25"/>
                <w:lang w:val="en-IN" w:eastAsia="en-IN" w:bidi="ar-SA"/>
              </w:rPr>
              <w:t>8</w:t>
            </w:r>
            <w:r w:rsidRPr="008A4A7D">
              <w:rPr>
                <w:rFonts w:ascii="Tahoma" w:hAnsi="Tahoma" w:cs="Tahoma"/>
                <w:b/>
                <w:bCs/>
                <w:sz w:val="25"/>
                <w:szCs w:val="25"/>
                <w:lang w:val="en-IN" w:eastAsia="en-IN" w:bidi="ar-SA"/>
              </w:rPr>
              <w:t>).</w:t>
            </w:r>
          </w:p>
          <w:p w14:paraId="2E3AD4A0" w14:textId="77777777" w:rsidR="008502D7" w:rsidRPr="003F0AEC" w:rsidRDefault="008502D7" w:rsidP="00794757">
            <w:pPr>
              <w:pStyle w:val="BodyText"/>
              <w:rPr>
                <w:rFonts w:ascii="Tahoma" w:hAnsi="Tahoma" w:cs="Tahoma"/>
                <w:color w:val="000000"/>
                <w:sz w:val="25"/>
                <w:szCs w:val="25"/>
                <w:lang w:val="en-IN" w:eastAsia="en-IN" w:bidi="ar-SA"/>
              </w:rPr>
            </w:pPr>
          </w:p>
          <w:p w14:paraId="21FBC862" w14:textId="77777777" w:rsidR="008502D7" w:rsidRDefault="008502D7" w:rsidP="00794757">
            <w:pPr>
              <w:pStyle w:val="PlainText"/>
              <w:spacing w:after="0"/>
              <w:ind w:left="-108"/>
              <w:rPr>
                <w:rFonts w:cs="Tahoma"/>
                <w:bCs w:val="0"/>
                <w:color w:val="000000"/>
                <w:sz w:val="25"/>
                <w:szCs w:val="25"/>
                <w:lang w:val="en-IN" w:eastAsia="en-IN" w:bidi="ar-SA"/>
              </w:rPr>
            </w:pPr>
            <w:r w:rsidRPr="003F0AEC">
              <w:rPr>
                <w:rFonts w:cs="Tahoma"/>
                <w:bCs w:val="0"/>
                <w:color w:val="000000"/>
                <w:sz w:val="25"/>
                <w:szCs w:val="25"/>
                <w:lang w:val="en-IN" w:eastAsia="en-IN" w:bidi="ar-SA"/>
              </w:rPr>
              <w:t>The house may review.</w:t>
            </w:r>
          </w:p>
          <w:p w14:paraId="53430B4D" w14:textId="77777777" w:rsidR="008502D7" w:rsidRDefault="008502D7" w:rsidP="00794757">
            <w:pPr>
              <w:pStyle w:val="PlainText"/>
              <w:spacing w:after="0"/>
              <w:ind w:left="-108"/>
              <w:rPr>
                <w:rFonts w:cs="Tahoma"/>
                <w:bCs w:val="0"/>
                <w:color w:val="000000"/>
                <w:sz w:val="25"/>
                <w:szCs w:val="25"/>
                <w:lang w:val="en-IN" w:eastAsia="en-IN" w:bidi="ar-SA"/>
              </w:rPr>
            </w:pPr>
          </w:p>
          <w:tbl>
            <w:tblPr>
              <w:tblW w:w="9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85"/>
              <w:gridCol w:w="7362"/>
            </w:tblGrid>
            <w:tr w:rsidR="008502D7" w:rsidRPr="003F0AEC" w14:paraId="72850399" w14:textId="77777777" w:rsidTr="00794757">
              <w:tc>
                <w:tcPr>
                  <w:tcW w:w="1885" w:type="dxa"/>
                </w:tcPr>
                <w:p w14:paraId="4E156F8D" w14:textId="77777777" w:rsidR="008502D7" w:rsidRPr="003F0AEC" w:rsidRDefault="008502D7" w:rsidP="00794757">
                  <w:pPr>
                    <w:pStyle w:val="PlainText"/>
                    <w:spacing w:after="0"/>
                    <w:jc w:val="left"/>
                    <w:rPr>
                      <w:rFonts w:cs="Tahoma"/>
                      <w:b/>
                      <w:color w:val="000000"/>
                      <w:sz w:val="25"/>
                      <w:szCs w:val="25"/>
                      <w:lang w:val="en-IN" w:eastAsia="en-IN" w:bidi="ar-SA"/>
                    </w:rPr>
                  </w:pPr>
                  <w:r>
                    <w:rPr>
                      <w:rFonts w:cs="Tahoma"/>
                      <w:b/>
                      <w:color w:val="000000"/>
                      <w:sz w:val="25"/>
                      <w:szCs w:val="25"/>
                      <w:lang w:val="en-IN" w:eastAsia="en-IN" w:bidi="ar-SA"/>
                    </w:rPr>
                    <w:t>AGENDA ITEM NO. 3</w:t>
                  </w:r>
                  <w:r w:rsidR="00AB2054">
                    <w:rPr>
                      <w:rFonts w:cs="Tahoma"/>
                      <w:b/>
                      <w:color w:val="000000"/>
                      <w:sz w:val="25"/>
                      <w:szCs w:val="25"/>
                      <w:lang w:val="en-IN" w:eastAsia="en-IN" w:bidi="ar-SA"/>
                    </w:rPr>
                    <w:t>1</w:t>
                  </w:r>
                </w:p>
              </w:tc>
              <w:tc>
                <w:tcPr>
                  <w:tcW w:w="7362" w:type="dxa"/>
                </w:tcPr>
                <w:p w14:paraId="27654140" w14:textId="77777777" w:rsidR="008502D7" w:rsidRPr="003F0AEC" w:rsidRDefault="008502D7" w:rsidP="00794757">
                  <w:pPr>
                    <w:pStyle w:val="PlainText"/>
                    <w:spacing w:after="0"/>
                    <w:rPr>
                      <w:rFonts w:cs="Tahoma"/>
                      <w:b/>
                      <w:color w:val="000000"/>
                      <w:sz w:val="25"/>
                      <w:szCs w:val="25"/>
                      <w:lang w:val="en-IN" w:eastAsia="en-IN" w:bidi="ar-SA"/>
                    </w:rPr>
                  </w:pPr>
                  <w:r w:rsidRPr="003F0AEC">
                    <w:rPr>
                      <w:rFonts w:cs="Tahoma"/>
                      <w:b/>
                      <w:color w:val="000000"/>
                      <w:sz w:val="25"/>
                      <w:szCs w:val="25"/>
                      <w:lang w:val="en-IN" w:eastAsia="en-IN" w:bidi="ar-SA"/>
                    </w:rPr>
                    <w:t>RECOMMENDATIONS OF THE REPORTS OF THE COMMITTEE FOR STRENGHTENING THE NEGOTIABLE WAREHOUSE RECEIPTS (NWRs) BY WDRA IN THE COUNTRY-PROGRESS DUR</w:t>
                  </w:r>
                  <w:r>
                    <w:rPr>
                      <w:rFonts w:cs="Tahoma"/>
                      <w:b/>
                      <w:color w:val="000000"/>
                      <w:sz w:val="25"/>
                      <w:szCs w:val="25"/>
                      <w:lang w:val="en-IN" w:eastAsia="en-IN" w:bidi="ar-SA"/>
                    </w:rPr>
                    <w:t>ING THE QUARTER ENDED JUNE, 202</w:t>
                  </w:r>
                  <w:r w:rsidR="00E20193">
                    <w:rPr>
                      <w:rFonts w:cs="Tahoma"/>
                      <w:b/>
                      <w:color w:val="000000"/>
                      <w:sz w:val="25"/>
                      <w:szCs w:val="25"/>
                      <w:lang w:val="en-IN" w:eastAsia="en-IN" w:bidi="ar-SA"/>
                    </w:rPr>
                    <w:t>2</w:t>
                  </w:r>
                </w:p>
              </w:tc>
            </w:tr>
          </w:tbl>
          <w:p w14:paraId="73E7EC21" w14:textId="77777777" w:rsidR="008502D7" w:rsidRPr="003F0AEC" w:rsidRDefault="008502D7" w:rsidP="00794757">
            <w:pPr>
              <w:pStyle w:val="PlainText"/>
              <w:spacing w:after="0"/>
              <w:ind w:hanging="108"/>
              <w:rPr>
                <w:rFonts w:cs="Tahoma"/>
                <w:bCs w:val="0"/>
                <w:color w:val="000000"/>
                <w:sz w:val="25"/>
                <w:szCs w:val="25"/>
                <w:lang w:val="en-IN" w:eastAsia="en-IN" w:bidi="ar-SA"/>
              </w:rPr>
            </w:pPr>
            <w:r w:rsidRPr="003F0AEC">
              <w:rPr>
                <w:rFonts w:cs="Tahoma"/>
                <w:bCs w:val="0"/>
                <w:color w:val="000000"/>
                <w:sz w:val="25"/>
                <w:szCs w:val="25"/>
                <w:lang w:val="en-IN" w:eastAsia="en-IN" w:bidi="ar-SA"/>
              </w:rPr>
              <w:t xml:space="preserve">                                 </w:t>
            </w:r>
          </w:p>
          <w:p w14:paraId="235AAF64" w14:textId="77777777" w:rsidR="008502D7" w:rsidRPr="00CF4D4D" w:rsidRDefault="008502D7" w:rsidP="00CF4D4D">
            <w:pPr>
              <w:pStyle w:val="BodyText"/>
              <w:rPr>
                <w:rFonts w:ascii="Tahoma" w:hAnsi="Tahoma" w:cs="Tahoma"/>
                <w:color w:val="000000"/>
                <w:sz w:val="25"/>
                <w:szCs w:val="25"/>
                <w:lang w:val="en-IN" w:eastAsia="en-IN" w:bidi="ar-SA"/>
              </w:rPr>
            </w:pPr>
            <w:r w:rsidRPr="00CF4D4D">
              <w:rPr>
                <w:rFonts w:ascii="Tahoma" w:hAnsi="Tahoma" w:cs="Tahoma"/>
                <w:color w:val="000000"/>
                <w:sz w:val="25"/>
                <w:szCs w:val="25"/>
                <w:lang w:val="en-IN" w:eastAsia="en-IN" w:bidi="ar-SA"/>
              </w:rPr>
              <w:t xml:space="preserve">On the basis of reports  received  from  banks  progress compiled by  SLBC for the </w:t>
            </w:r>
          </w:p>
          <w:p w14:paraId="69075D7A" w14:textId="77777777" w:rsidR="008502D7" w:rsidRPr="00CF4D4D" w:rsidRDefault="008502D7" w:rsidP="00CF4D4D">
            <w:pPr>
              <w:pStyle w:val="BodyText"/>
              <w:rPr>
                <w:rFonts w:ascii="Tahoma" w:hAnsi="Tahoma" w:cs="Tahoma"/>
                <w:color w:val="000000"/>
                <w:sz w:val="25"/>
                <w:szCs w:val="25"/>
                <w:lang w:val="en-IN" w:eastAsia="en-IN" w:bidi="ar-SA"/>
              </w:rPr>
            </w:pPr>
            <w:r w:rsidRPr="00CF4D4D">
              <w:rPr>
                <w:rFonts w:ascii="Tahoma" w:hAnsi="Tahoma" w:cs="Tahoma"/>
                <w:color w:val="000000"/>
                <w:sz w:val="25"/>
                <w:szCs w:val="25"/>
                <w:lang w:val="en-IN" w:eastAsia="en-IN" w:bidi="ar-SA"/>
              </w:rPr>
              <w:t>quarter ended June, 202</w:t>
            </w:r>
            <w:r w:rsidR="004365B8">
              <w:rPr>
                <w:rFonts w:ascii="Tahoma" w:hAnsi="Tahoma" w:cs="Tahoma"/>
                <w:color w:val="000000"/>
                <w:sz w:val="25"/>
                <w:szCs w:val="25"/>
                <w:lang w:val="en-IN" w:eastAsia="en-IN" w:bidi="ar-SA"/>
              </w:rPr>
              <w:t>2</w:t>
            </w:r>
            <w:r w:rsidRPr="00CF4D4D">
              <w:rPr>
                <w:rFonts w:ascii="Tahoma" w:hAnsi="Tahoma" w:cs="Tahoma"/>
                <w:color w:val="000000"/>
                <w:sz w:val="25"/>
                <w:szCs w:val="25"/>
                <w:lang w:val="en-IN" w:eastAsia="en-IN" w:bidi="ar-SA"/>
              </w:rPr>
              <w:t xml:space="preserve"> is as </w:t>
            </w:r>
            <w:proofErr w:type="gramStart"/>
            <w:r w:rsidRPr="00CF4D4D">
              <w:rPr>
                <w:rFonts w:ascii="Tahoma" w:hAnsi="Tahoma" w:cs="Tahoma"/>
                <w:color w:val="000000"/>
                <w:sz w:val="25"/>
                <w:szCs w:val="25"/>
                <w:lang w:val="en-IN" w:eastAsia="en-IN" w:bidi="ar-SA"/>
              </w:rPr>
              <w:t>under:-</w:t>
            </w:r>
            <w:proofErr w:type="gramEnd"/>
          </w:p>
          <w:p w14:paraId="5A99FC77" w14:textId="77777777" w:rsidR="008502D7" w:rsidRPr="003F0AEC" w:rsidRDefault="008502D7" w:rsidP="00794757">
            <w:pPr>
              <w:spacing w:line="240" w:lineRule="auto"/>
              <w:jc w:val="right"/>
              <w:rPr>
                <w:rFonts w:ascii="Tahoma" w:eastAsia="Times New Roman" w:hAnsi="Tahoma" w:cs="Tahoma"/>
                <w:color w:val="000000"/>
                <w:sz w:val="25"/>
                <w:szCs w:val="25"/>
                <w:lang w:val="en-IN" w:eastAsia="en-IN" w:bidi="ar-SA"/>
              </w:rPr>
            </w:pPr>
            <w:r w:rsidRPr="003F0AEC">
              <w:rPr>
                <w:rFonts w:ascii="Tahoma" w:eastAsia="Times New Roman" w:hAnsi="Tahoma" w:cs="Tahoma"/>
                <w:color w:val="000000"/>
                <w:sz w:val="25"/>
                <w:szCs w:val="25"/>
                <w:lang w:val="en-IN" w:eastAsia="en-IN" w:bidi="ar-SA"/>
              </w:rPr>
              <w:lastRenderedPageBreak/>
              <w:t>(Amt. Rs. In lacs)</w:t>
            </w:r>
          </w:p>
          <w:tbl>
            <w:tblPr>
              <w:tblW w:w="9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65"/>
              <w:gridCol w:w="1800"/>
              <w:gridCol w:w="1530"/>
              <w:gridCol w:w="1620"/>
              <w:gridCol w:w="1412"/>
            </w:tblGrid>
            <w:tr w:rsidR="008502D7" w:rsidRPr="00ED6138" w14:paraId="525D2068" w14:textId="77777777" w:rsidTr="00794757">
              <w:tc>
                <w:tcPr>
                  <w:tcW w:w="2965" w:type="dxa"/>
                  <w:vMerge w:val="restart"/>
                </w:tcPr>
                <w:p w14:paraId="607757B1" w14:textId="77777777" w:rsidR="008502D7" w:rsidRPr="00ED6138" w:rsidRDefault="008502D7" w:rsidP="00794757">
                  <w:pPr>
                    <w:spacing w:line="240" w:lineRule="auto"/>
                    <w:rPr>
                      <w:rFonts w:ascii="Tahoma" w:eastAsia="Times New Roman" w:hAnsi="Tahoma" w:cs="Tahoma"/>
                      <w:b/>
                      <w:bCs/>
                      <w:color w:val="000000"/>
                      <w:szCs w:val="22"/>
                      <w:lang w:val="en-IN" w:eastAsia="en-IN" w:bidi="ar-SA"/>
                    </w:rPr>
                  </w:pPr>
                  <w:r w:rsidRPr="00ED6138">
                    <w:rPr>
                      <w:rFonts w:ascii="Tahoma" w:eastAsia="Times New Roman" w:hAnsi="Tahoma" w:cs="Tahoma"/>
                      <w:b/>
                      <w:bCs/>
                      <w:color w:val="000000"/>
                      <w:szCs w:val="22"/>
                      <w:lang w:val="en-IN" w:eastAsia="en-IN" w:bidi="ar-SA"/>
                    </w:rPr>
                    <w:t>Institution</w:t>
                  </w:r>
                </w:p>
              </w:tc>
              <w:tc>
                <w:tcPr>
                  <w:tcW w:w="3330" w:type="dxa"/>
                  <w:gridSpan w:val="2"/>
                </w:tcPr>
                <w:p w14:paraId="5D6C01CF" w14:textId="77777777" w:rsidR="008502D7" w:rsidRPr="00ED6138" w:rsidRDefault="008502D7" w:rsidP="00794757">
                  <w:pPr>
                    <w:spacing w:line="271" w:lineRule="auto"/>
                    <w:jc w:val="center"/>
                    <w:rPr>
                      <w:rFonts w:ascii="Tahoma" w:eastAsia="Times New Roman" w:hAnsi="Tahoma" w:cs="Tahoma"/>
                      <w:b/>
                      <w:bCs/>
                      <w:color w:val="000000"/>
                      <w:szCs w:val="22"/>
                      <w:lang w:val="en-IN" w:eastAsia="en-IN" w:bidi="ar-SA"/>
                    </w:rPr>
                  </w:pPr>
                  <w:r w:rsidRPr="00ED6138">
                    <w:rPr>
                      <w:rFonts w:ascii="Tahoma" w:eastAsia="Times New Roman" w:hAnsi="Tahoma" w:cs="Tahoma"/>
                      <w:b/>
                      <w:bCs/>
                      <w:color w:val="000000"/>
                      <w:szCs w:val="22"/>
                      <w:lang w:val="en-IN" w:eastAsia="en-IN" w:bidi="ar-SA"/>
                    </w:rPr>
                    <w:t xml:space="preserve">Disbursement </w:t>
                  </w:r>
                  <w:r>
                    <w:rPr>
                      <w:rFonts w:ascii="Tahoma" w:eastAsia="Times New Roman" w:hAnsi="Tahoma" w:cs="Tahoma"/>
                      <w:b/>
                      <w:bCs/>
                      <w:color w:val="000000"/>
                      <w:szCs w:val="22"/>
                      <w:lang w:val="en-IN" w:eastAsia="en-IN" w:bidi="ar-SA"/>
                    </w:rPr>
                    <w:t>during the Q.E. ended June, 202</w:t>
                  </w:r>
                  <w:r w:rsidR="00CF4D4D">
                    <w:rPr>
                      <w:rFonts w:ascii="Tahoma" w:eastAsia="Times New Roman" w:hAnsi="Tahoma" w:cs="Tahoma"/>
                      <w:b/>
                      <w:bCs/>
                      <w:color w:val="000000"/>
                      <w:szCs w:val="22"/>
                      <w:lang w:val="en-IN" w:eastAsia="en-IN" w:bidi="ar-SA"/>
                    </w:rPr>
                    <w:t>2</w:t>
                  </w:r>
                </w:p>
              </w:tc>
              <w:tc>
                <w:tcPr>
                  <w:tcW w:w="3032" w:type="dxa"/>
                  <w:gridSpan w:val="2"/>
                </w:tcPr>
                <w:p w14:paraId="138E3A3E" w14:textId="77777777" w:rsidR="008502D7" w:rsidRPr="00ED6138" w:rsidRDefault="008502D7" w:rsidP="00794757">
                  <w:pPr>
                    <w:spacing w:line="271" w:lineRule="auto"/>
                    <w:jc w:val="center"/>
                    <w:rPr>
                      <w:rFonts w:ascii="Tahoma" w:eastAsia="Times New Roman" w:hAnsi="Tahoma" w:cs="Tahoma"/>
                      <w:b/>
                      <w:bCs/>
                      <w:color w:val="000000"/>
                      <w:szCs w:val="22"/>
                      <w:lang w:val="en-IN" w:eastAsia="en-IN" w:bidi="ar-SA"/>
                    </w:rPr>
                  </w:pPr>
                  <w:r>
                    <w:rPr>
                      <w:rFonts w:ascii="Tahoma" w:eastAsia="Times New Roman" w:hAnsi="Tahoma" w:cs="Tahoma"/>
                      <w:b/>
                      <w:bCs/>
                      <w:color w:val="000000"/>
                      <w:szCs w:val="22"/>
                      <w:lang w:val="en-IN" w:eastAsia="en-IN" w:bidi="ar-SA"/>
                    </w:rPr>
                    <w:t xml:space="preserve">Outstanding as </w:t>
                  </w:r>
                  <w:proofErr w:type="spellStart"/>
                  <w:r>
                    <w:rPr>
                      <w:rFonts w:ascii="Tahoma" w:eastAsia="Times New Roman" w:hAnsi="Tahoma" w:cs="Tahoma"/>
                      <w:b/>
                      <w:bCs/>
                      <w:color w:val="000000"/>
                      <w:szCs w:val="22"/>
                      <w:lang w:val="en-IN" w:eastAsia="en-IN" w:bidi="ar-SA"/>
                    </w:rPr>
                    <w:t>on</w:t>
                  </w:r>
                  <w:proofErr w:type="spellEnd"/>
                  <w:r>
                    <w:rPr>
                      <w:rFonts w:ascii="Tahoma" w:eastAsia="Times New Roman" w:hAnsi="Tahoma" w:cs="Tahoma"/>
                      <w:b/>
                      <w:bCs/>
                      <w:color w:val="000000"/>
                      <w:szCs w:val="22"/>
                      <w:lang w:val="en-IN" w:eastAsia="en-IN" w:bidi="ar-SA"/>
                    </w:rPr>
                    <w:t xml:space="preserve"> June, 202</w:t>
                  </w:r>
                  <w:r w:rsidR="00CF4D4D">
                    <w:rPr>
                      <w:rFonts w:ascii="Tahoma" w:eastAsia="Times New Roman" w:hAnsi="Tahoma" w:cs="Tahoma"/>
                      <w:b/>
                      <w:bCs/>
                      <w:color w:val="000000"/>
                      <w:szCs w:val="22"/>
                      <w:lang w:val="en-IN" w:eastAsia="en-IN" w:bidi="ar-SA"/>
                    </w:rPr>
                    <w:t>2</w:t>
                  </w:r>
                </w:p>
              </w:tc>
            </w:tr>
            <w:tr w:rsidR="008502D7" w:rsidRPr="00ED6138" w14:paraId="5CF0641C" w14:textId="77777777" w:rsidTr="00794757">
              <w:tc>
                <w:tcPr>
                  <w:tcW w:w="2965" w:type="dxa"/>
                  <w:vMerge/>
                </w:tcPr>
                <w:p w14:paraId="59B12559" w14:textId="77777777" w:rsidR="008502D7" w:rsidRPr="00ED6138" w:rsidRDefault="008502D7" w:rsidP="00794757">
                  <w:pPr>
                    <w:spacing w:line="240" w:lineRule="auto"/>
                    <w:rPr>
                      <w:rFonts w:ascii="Tahoma" w:eastAsia="Times New Roman" w:hAnsi="Tahoma" w:cs="Tahoma"/>
                      <w:b/>
                      <w:bCs/>
                      <w:color w:val="000000"/>
                      <w:szCs w:val="22"/>
                      <w:lang w:val="en-IN" w:eastAsia="en-IN" w:bidi="ar-SA"/>
                    </w:rPr>
                  </w:pPr>
                </w:p>
              </w:tc>
              <w:tc>
                <w:tcPr>
                  <w:tcW w:w="1800" w:type="dxa"/>
                </w:tcPr>
                <w:p w14:paraId="7BF2B2ED" w14:textId="77777777" w:rsidR="008502D7" w:rsidRPr="00ED6138" w:rsidRDefault="008502D7" w:rsidP="00794757">
                  <w:pPr>
                    <w:spacing w:line="240" w:lineRule="auto"/>
                    <w:jc w:val="center"/>
                    <w:rPr>
                      <w:rFonts w:ascii="Tahoma" w:eastAsia="Times New Roman" w:hAnsi="Tahoma" w:cs="Tahoma"/>
                      <w:b/>
                      <w:bCs/>
                      <w:color w:val="000000"/>
                      <w:szCs w:val="22"/>
                      <w:lang w:val="en-IN" w:eastAsia="en-IN" w:bidi="ar-SA"/>
                    </w:rPr>
                  </w:pPr>
                  <w:r w:rsidRPr="00ED6138">
                    <w:rPr>
                      <w:rFonts w:ascii="Tahoma" w:eastAsia="Times New Roman" w:hAnsi="Tahoma" w:cs="Tahoma"/>
                      <w:b/>
                      <w:bCs/>
                      <w:color w:val="000000"/>
                      <w:szCs w:val="22"/>
                      <w:lang w:val="en-IN" w:eastAsia="en-IN" w:bidi="ar-SA"/>
                    </w:rPr>
                    <w:t>No. Of A/cs</w:t>
                  </w:r>
                </w:p>
              </w:tc>
              <w:tc>
                <w:tcPr>
                  <w:tcW w:w="1530" w:type="dxa"/>
                </w:tcPr>
                <w:p w14:paraId="28C72802" w14:textId="77777777" w:rsidR="008502D7" w:rsidRPr="00ED6138" w:rsidRDefault="008502D7" w:rsidP="00794757">
                  <w:pPr>
                    <w:spacing w:line="240" w:lineRule="auto"/>
                    <w:jc w:val="center"/>
                    <w:rPr>
                      <w:rFonts w:ascii="Tahoma" w:eastAsia="Times New Roman" w:hAnsi="Tahoma" w:cs="Tahoma"/>
                      <w:b/>
                      <w:bCs/>
                      <w:color w:val="000000"/>
                      <w:szCs w:val="22"/>
                      <w:lang w:val="en-IN" w:eastAsia="en-IN" w:bidi="ar-SA"/>
                    </w:rPr>
                  </w:pPr>
                  <w:r w:rsidRPr="00ED6138">
                    <w:rPr>
                      <w:rFonts w:ascii="Tahoma" w:eastAsia="Times New Roman" w:hAnsi="Tahoma" w:cs="Tahoma"/>
                      <w:b/>
                      <w:bCs/>
                      <w:color w:val="000000"/>
                      <w:szCs w:val="22"/>
                      <w:lang w:val="en-IN" w:eastAsia="en-IN" w:bidi="ar-SA"/>
                    </w:rPr>
                    <w:t>Amt.</w:t>
                  </w:r>
                </w:p>
              </w:tc>
              <w:tc>
                <w:tcPr>
                  <w:tcW w:w="1620" w:type="dxa"/>
                </w:tcPr>
                <w:p w14:paraId="7B569C94" w14:textId="77777777" w:rsidR="008502D7" w:rsidRPr="00ED6138" w:rsidRDefault="008502D7" w:rsidP="00794757">
                  <w:pPr>
                    <w:spacing w:line="240" w:lineRule="auto"/>
                    <w:jc w:val="center"/>
                    <w:rPr>
                      <w:rFonts w:ascii="Tahoma" w:eastAsia="Times New Roman" w:hAnsi="Tahoma" w:cs="Tahoma"/>
                      <w:b/>
                      <w:bCs/>
                      <w:color w:val="000000"/>
                      <w:szCs w:val="22"/>
                      <w:lang w:val="en-IN" w:eastAsia="en-IN" w:bidi="ar-SA"/>
                    </w:rPr>
                  </w:pPr>
                  <w:r w:rsidRPr="00ED6138">
                    <w:rPr>
                      <w:rFonts w:ascii="Tahoma" w:eastAsia="Times New Roman" w:hAnsi="Tahoma" w:cs="Tahoma"/>
                      <w:b/>
                      <w:bCs/>
                      <w:color w:val="000000"/>
                      <w:szCs w:val="22"/>
                      <w:lang w:val="en-IN" w:eastAsia="en-IN" w:bidi="ar-SA"/>
                    </w:rPr>
                    <w:t>No. Of A/cs</w:t>
                  </w:r>
                </w:p>
              </w:tc>
              <w:tc>
                <w:tcPr>
                  <w:tcW w:w="1412" w:type="dxa"/>
                </w:tcPr>
                <w:p w14:paraId="44C1E163" w14:textId="77777777" w:rsidR="008502D7" w:rsidRPr="00ED6138" w:rsidRDefault="008502D7" w:rsidP="00794757">
                  <w:pPr>
                    <w:spacing w:line="240" w:lineRule="auto"/>
                    <w:jc w:val="center"/>
                    <w:rPr>
                      <w:rFonts w:ascii="Tahoma" w:eastAsia="Times New Roman" w:hAnsi="Tahoma" w:cs="Tahoma"/>
                      <w:b/>
                      <w:bCs/>
                      <w:color w:val="000000"/>
                      <w:szCs w:val="22"/>
                      <w:lang w:val="en-IN" w:eastAsia="en-IN" w:bidi="ar-SA"/>
                    </w:rPr>
                  </w:pPr>
                  <w:r w:rsidRPr="00ED6138">
                    <w:rPr>
                      <w:rFonts w:ascii="Tahoma" w:eastAsia="Times New Roman" w:hAnsi="Tahoma" w:cs="Tahoma"/>
                      <w:b/>
                      <w:bCs/>
                      <w:color w:val="000000"/>
                      <w:szCs w:val="22"/>
                      <w:lang w:val="en-IN" w:eastAsia="en-IN" w:bidi="ar-SA"/>
                    </w:rPr>
                    <w:t>Amt.</w:t>
                  </w:r>
                </w:p>
              </w:tc>
            </w:tr>
            <w:tr w:rsidR="008502D7" w:rsidRPr="00ED6138" w14:paraId="0153F673" w14:textId="77777777" w:rsidTr="00794757">
              <w:tc>
                <w:tcPr>
                  <w:tcW w:w="2965" w:type="dxa"/>
                </w:tcPr>
                <w:p w14:paraId="0D3D7B83" w14:textId="77777777" w:rsidR="008502D7" w:rsidRPr="00ED6138" w:rsidRDefault="008502D7" w:rsidP="00794757">
                  <w:pPr>
                    <w:spacing w:line="240" w:lineRule="auto"/>
                    <w:rPr>
                      <w:rFonts w:ascii="Tahoma" w:eastAsia="Times New Roman" w:hAnsi="Tahoma" w:cs="Tahoma"/>
                      <w:color w:val="000000"/>
                      <w:szCs w:val="22"/>
                      <w:lang w:val="en-IN" w:eastAsia="en-IN" w:bidi="ar-SA"/>
                    </w:rPr>
                  </w:pPr>
                  <w:r w:rsidRPr="00ED6138">
                    <w:rPr>
                      <w:rFonts w:ascii="Tahoma" w:eastAsia="Times New Roman" w:hAnsi="Tahoma" w:cs="Tahoma"/>
                      <w:color w:val="000000"/>
                      <w:szCs w:val="22"/>
                      <w:lang w:val="en-IN" w:eastAsia="en-IN" w:bidi="ar-SA"/>
                    </w:rPr>
                    <w:t>Public Sector Banks</w:t>
                  </w:r>
                </w:p>
              </w:tc>
              <w:tc>
                <w:tcPr>
                  <w:tcW w:w="1800" w:type="dxa"/>
                </w:tcPr>
                <w:p w14:paraId="0AB8154D" w14:textId="77777777" w:rsidR="008502D7" w:rsidRPr="00ED6138" w:rsidRDefault="008502D7" w:rsidP="00794757">
                  <w:pPr>
                    <w:spacing w:line="240" w:lineRule="auto"/>
                    <w:jc w:val="center"/>
                    <w:rPr>
                      <w:rFonts w:ascii="Tahoma" w:eastAsia="Times New Roman" w:hAnsi="Tahoma" w:cs="Tahoma"/>
                      <w:color w:val="000000"/>
                      <w:szCs w:val="22"/>
                      <w:lang w:val="en-IN" w:eastAsia="en-IN" w:bidi="ar-SA"/>
                    </w:rPr>
                  </w:pPr>
                  <w:r>
                    <w:rPr>
                      <w:rFonts w:ascii="Tahoma" w:eastAsia="Times New Roman" w:hAnsi="Tahoma" w:cs="Tahoma"/>
                      <w:color w:val="000000"/>
                      <w:szCs w:val="22"/>
                      <w:lang w:val="en-IN" w:eastAsia="en-IN" w:bidi="ar-SA"/>
                    </w:rPr>
                    <w:t>1</w:t>
                  </w:r>
                  <w:r w:rsidR="0094731D">
                    <w:rPr>
                      <w:rFonts w:ascii="Tahoma" w:eastAsia="Times New Roman" w:hAnsi="Tahoma" w:cs="Tahoma"/>
                      <w:color w:val="000000"/>
                      <w:szCs w:val="22"/>
                      <w:lang w:val="en-IN" w:eastAsia="en-IN" w:bidi="ar-SA"/>
                    </w:rPr>
                    <w:t>0</w:t>
                  </w:r>
                </w:p>
              </w:tc>
              <w:tc>
                <w:tcPr>
                  <w:tcW w:w="1530" w:type="dxa"/>
                </w:tcPr>
                <w:p w14:paraId="5315F41A" w14:textId="77777777" w:rsidR="008502D7" w:rsidRPr="00ED6138" w:rsidRDefault="0094731D" w:rsidP="00794757">
                  <w:pPr>
                    <w:spacing w:line="240" w:lineRule="auto"/>
                    <w:jc w:val="center"/>
                    <w:rPr>
                      <w:rFonts w:ascii="Tahoma" w:eastAsia="Times New Roman" w:hAnsi="Tahoma" w:cs="Tahoma"/>
                      <w:color w:val="000000"/>
                      <w:szCs w:val="22"/>
                      <w:lang w:val="en-IN" w:eastAsia="en-IN" w:bidi="ar-SA"/>
                    </w:rPr>
                  </w:pPr>
                  <w:r>
                    <w:rPr>
                      <w:rFonts w:ascii="Tahoma" w:eastAsia="Times New Roman" w:hAnsi="Tahoma" w:cs="Tahoma"/>
                      <w:color w:val="000000"/>
                      <w:szCs w:val="22"/>
                      <w:lang w:val="en-IN" w:eastAsia="en-IN" w:bidi="ar-SA"/>
                    </w:rPr>
                    <w:t>1038</w:t>
                  </w:r>
                </w:p>
              </w:tc>
              <w:tc>
                <w:tcPr>
                  <w:tcW w:w="1620" w:type="dxa"/>
                </w:tcPr>
                <w:p w14:paraId="0C426E14" w14:textId="77777777" w:rsidR="008502D7" w:rsidRPr="00ED6138" w:rsidRDefault="0094731D" w:rsidP="00794757">
                  <w:pPr>
                    <w:spacing w:line="240" w:lineRule="auto"/>
                    <w:jc w:val="center"/>
                    <w:rPr>
                      <w:rFonts w:ascii="Tahoma" w:eastAsia="Times New Roman" w:hAnsi="Tahoma" w:cs="Tahoma"/>
                      <w:color w:val="000000"/>
                      <w:szCs w:val="22"/>
                      <w:lang w:val="en-IN" w:eastAsia="en-IN" w:bidi="ar-SA"/>
                    </w:rPr>
                  </w:pPr>
                  <w:r>
                    <w:rPr>
                      <w:rFonts w:ascii="Tahoma" w:eastAsia="Times New Roman" w:hAnsi="Tahoma" w:cs="Tahoma"/>
                      <w:color w:val="000000"/>
                      <w:szCs w:val="22"/>
                      <w:lang w:val="en-IN" w:eastAsia="en-IN" w:bidi="ar-SA"/>
                    </w:rPr>
                    <w:t>88</w:t>
                  </w:r>
                </w:p>
              </w:tc>
              <w:tc>
                <w:tcPr>
                  <w:tcW w:w="1412" w:type="dxa"/>
                </w:tcPr>
                <w:p w14:paraId="6B85A691" w14:textId="77777777" w:rsidR="008502D7" w:rsidRPr="00ED6138" w:rsidRDefault="0094731D" w:rsidP="00794757">
                  <w:pPr>
                    <w:spacing w:line="240" w:lineRule="auto"/>
                    <w:jc w:val="center"/>
                    <w:rPr>
                      <w:rFonts w:ascii="Tahoma" w:eastAsia="Times New Roman" w:hAnsi="Tahoma" w:cs="Tahoma"/>
                      <w:color w:val="000000"/>
                      <w:szCs w:val="22"/>
                      <w:lang w:val="en-IN" w:eastAsia="en-IN" w:bidi="ar-SA"/>
                    </w:rPr>
                  </w:pPr>
                  <w:r>
                    <w:rPr>
                      <w:rFonts w:ascii="Tahoma" w:eastAsia="Times New Roman" w:hAnsi="Tahoma" w:cs="Tahoma"/>
                      <w:color w:val="000000"/>
                      <w:szCs w:val="22"/>
                      <w:lang w:val="en-IN" w:eastAsia="en-IN" w:bidi="ar-SA"/>
                    </w:rPr>
                    <w:t>22427</w:t>
                  </w:r>
                </w:p>
              </w:tc>
            </w:tr>
            <w:tr w:rsidR="008502D7" w:rsidRPr="00ED6138" w14:paraId="5F450916" w14:textId="77777777" w:rsidTr="00794757">
              <w:tc>
                <w:tcPr>
                  <w:tcW w:w="2965" w:type="dxa"/>
                </w:tcPr>
                <w:p w14:paraId="0D22514D" w14:textId="77777777" w:rsidR="008502D7" w:rsidRPr="00ED6138" w:rsidRDefault="008502D7" w:rsidP="00794757">
                  <w:pPr>
                    <w:spacing w:line="240" w:lineRule="auto"/>
                    <w:rPr>
                      <w:rFonts w:ascii="Tahoma" w:eastAsia="Times New Roman" w:hAnsi="Tahoma" w:cs="Tahoma"/>
                      <w:color w:val="000000"/>
                      <w:szCs w:val="22"/>
                      <w:lang w:val="en-IN" w:eastAsia="en-IN" w:bidi="ar-SA"/>
                    </w:rPr>
                  </w:pPr>
                  <w:proofErr w:type="spellStart"/>
                  <w:r w:rsidRPr="00ED6138">
                    <w:rPr>
                      <w:rFonts w:ascii="Tahoma" w:eastAsia="Times New Roman" w:hAnsi="Tahoma" w:cs="Tahoma"/>
                      <w:color w:val="000000"/>
                      <w:szCs w:val="22"/>
                      <w:lang w:val="en-IN" w:eastAsia="en-IN" w:bidi="ar-SA"/>
                    </w:rPr>
                    <w:t>Pvt.</w:t>
                  </w:r>
                  <w:proofErr w:type="spellEnd"/>
                  <w:r w:rsidRPr="00ED6138">
                    <w:rPr>
                      <w:rFonts w:ascii="Tahoma" w:eastAsia="Times New Roman" w:hAnsi="Tahoma" w:cs="Tahoma"/>
                      <w:color w:val="000000"/>
                      <w:szCs w:val="22"/>
                      <w:lang w:val="en-IN" w:eastAsia="en-IN" w:bidi="ar-SA"/>
                    </w:rPr>
                    <w:t xml:space="preserve"> Sector Banks</w:t>
                  </w:r>
                </w:p>
              </w:tc>
              <w:tc>
                <w:tcPr>
                  <w:tcW w:w="1800" w:type="dxa"/>
                </w:tcPr>
                <w:p w14:paraId="7895C14D" w14:textId="77777777" w:rsidR="008502D7" w:rsidRPr="00ED6138" w:rsidRDefault="008502D7" w:rsidP="00794757">
                  <w:pPr>
                    <w:spacing w:line="240" w:lineRule="auto"/>
                    <w:jc w:val="center"/>
                    <w:rPr>
                      <w:rFonts w:ascii="Tahoma" w:eastAsia="Times New Roman" w:hAnsi="Tahoma" w:cs="Tahoma"/>
                      <w:color w:val="000000"/>
                      <w:szCs w:val="22"/>
                      <w:lang w:val="en-IN" w:eastAsia="en-IN" w:bidi="ar-SA"/>
                    </w:rPr>
                  </w:pPr>
                  <w:r w:rsidRPr="00ED6138">
                    <w:rPr>
                      <w:rFonts w:ascii="Tahoma" w:eastAsia="Times New Roman" w:hAnsi="Tahoma" w:cs="Tahoma"/>
                      <w:color w:val="000000"/>
                      <w:szCs w:val="22"/>
                      <w:lang w:val="en-IN" w:eastAsia="en-IN" w:bidi="ar-SA"/>
                    </w:rPr>
                    <w:t>-</w:t>
                  </w:r>
                </w:p>
              </w:tc>
              <w:tc>
                <w:tcPr>
                  <w:tcW w:w="1530" w:type="dxa"/>
                </w:tcPr>
                <w:p w14:paraId="24259382" w14:textId="77777777" w:rsidR="008502D7" w:rsidRPr="00ED6138" w:rsidRDefault="008502D7" w:rsidP="00794757">
                  <w:pPr>
                    <w:spacing w:line="240" w:lineRule="auto"/>
                    <w:jc w:val="center"/>
                    <w:rPr>
                      <w:rFonts w:ascii="Tahoma" w:eastAsia="Times New Roman" w:hAnsi="Tahoma" w:cs="Tahoma"/>
                      <w:color w:val="000000"/>
                      <w:szCs w:val="22"/>
                      <w:lang w:val="en-IN" w:eastAsia="en-IN" w:bidi="ar-SA"/>
                    </w:rPr>
                  </w:pPr>
                  <w:r w:rsidRPr="00ED6138">
                    <w:rPr>
                      <w:rFonts w:ascii="Tahoma" w:eastAsia="Times New Roman" w:hAnsi="Tahoma" w:cs="Tahoma"/>
                      <w:color w:val="000000"/>
                      <w:szCs w:val="22"/>
                      <w:lang w:val="en-IN" w:eastAsia="en-IN" w:bidi="ar-SA"/>
                    </w:rPr>
                    <w:t>-</w:t>
                  </w:r>
                </w:p>
              </w:tc>
              <w:tc>
                <w:tcPr>
                  <w:tcW w:w="1620" w:type="dxa"/>
                </w:tcPr>
                <w:p w14:paraId="5098AD14" w14:textId="77777777" w:rsidR="008502D7" w:rsidRPr="00ED6138" w:rsidRDefault="008502D7" w:rsidP="00794757">
                  <w:pPr>
                    <w:spacing w:line="240" w:lineRule="auto"/>
                    <w:jc w:val="center"/>
                    <w:rPr>
                      <w:rFonts w:ascii="Tahoma" w:eastAsia="Times New Roman" w:hAnsi="Tahoma" w:cs="Tahoma"/>
                      <w:color w:val="000000"/>
                      <w:szCs w:val="22"/>
                      <w:lang w:val="en-IN" w:eastAsia="en-IN" w:bidi="ar-SA"/>
                    </w:rPr>
                  </w:pPr>
                  <w:r>
                    <w:rPr>
                      <w:rFonts w:ascii="Tahoma" w:eastAsia="Times New Roman" w:hAnsi="Tahoma" w:cs="Tahoma"/>
                      <w:color w:val="000000"/>
                      <w:szCs w:val="22"/>
                      <w:lang w:val="en-IN" w:eastAsia="en-IN" w:bidi="ar-SA"/>
                    </w:rPr>
                    <w:t>-</w:t>
                  </w:r>
                </w:p>
              </w:tc>
              <w:tc>
                <w:tcPr>
                  <w:tcW w:w="1412" w:type="dxa"/>
                </w:tcPr>
                <w:p w14:paraId="0C34C3B7" w14:textId="77777777" w:rsidR="008502D7" w:rsidRPr="00ED6138" w:rsidRDefault="008502D7" w:rsidP="00794757">
                  <w:pPr>
                    <w:spacing w:line="240" w:lineRule="auto"/>
                    <w:jc w:val="center"/>
                    <w:rPr>
                      <w:rFonts w:ascii="Tahoma" w:eastAsia="Times New Roman" w:hAnsi="Tahoma" w:cs="Tahoma"/>
                      <w:color w:val="000000"/>
                      <w:szCs w:val="22"/>
                      <w:lang w:val="en-IN" w:eastAsia="en-IN" w:bidi="ar-SA"/>
                    </w:rPr>
                  </w:pPr>
                  <w:r>
                    <w:rPr>
                      <w:rFonts w:ascii="Tahoma" w:eastAsia="Times New Roman" w:hAnsi="Tahoma" w:cs="Tahoma"/>
                      <w:color w:val="000000"/>
                      <w:szCs w:val="22"/>
                      <w:lang w:val="en-IN" w:eastAsia="en-IN" w:bidi="ar-SA"/>
                    </w:rPr>
                    <w:t>-</w:t>
                  </w:r>
                </w:p>
              </w:tc>
            </w:tr>
            <w:tr w:rsidR="008502D7" w:rsidRPr="00ED6138" w14:paraId="68692BC0" w14:textId="77777777" w:rsidTr="00794757">
              <w:tc>
                <w:tcPr>
                  <w:tcW w:w="2965" w:type="dxa"/>
                </w:tcPr>
                <w:p w14:paraId="767A8760" w14:textId="77777777" w:rsidR="008502D7" w:rsidRPr="00ED6138" w:rsidRDefault="008502D7" w:rsidP="00794757">
                  <w:pPr>
                    <w:spacing w:line="240" w:lineRule="auto"/>
                    <w:rPr>
                      <w:rFonts w:ascii="Tahoma" w:eastAsia="Times New Roman" w:hAnsi="Tahoma" w:cs="Tahoma"/>
                      <w:color w:val="000000"/>
                      <w:szCs w:val="22"/>
                      <w:lang w:val="en-IN" w:eastAsia="en-IN" w:bidi="ar-SA"/>
                    </w:rPr>
                  </w:pPr>
                  <w:r w:rsidRPr="00ED6138">
                    <w:rPr>
                      <w:rFonts w:ascii="Tahoma" w:eastAsia="Times New Roman" w:hAnsi="Tahoma" w:cs="Tahoma"/>
                      <w:color w:val="000000"/>
                      <w:szCs w:val="22"/>
                      <w:lang w:val="en-IN" w:eastAsia="en-IN" w:bidi="ar-SA"/>
                    </w:rPr>
                    <w:t>RRBs</w:t>
                  </w:r>
                </w:p>
              </w:tc>
              <w:tc>
                <w:tcPr>
                  <w:tcW w:w="1800" w:type="dxa"/>
                </w:tcPr>
                <w:p w14:paraId="55A86DC7" w14:textId="77777777" w:rsidR="008502D7" w:rsidRPr="00ED6138" w:rsidRDefault="008502D7" w:rsidP="00794757">
                  <w:pPr>
                    <w:spacing w:line="240" w:lineRule="auto"/>
                    <w:jc w:val="center"/>
                    <w:rPr>
                      <w:rFonts w:ascii="Tahoma" w:eastAsia="Times New Roman" w:hAnsi="Tahoma" w:cs="Tahoma"/>
                      <w:color w:val="000000"/>
                      <w:szCs w:val="22"/>
                      <w:lang w:val="en-IN" w:eastAsia="en-IN" w:bidi="ar-SA"/>
                    </w:rPr>
                  </w:pPr>
                  <w:r w:rsidRPr="00ED6138">
                    <w:rPr>
                      <w:rFonts w:ascii="Tahoma" w:eastAsia="Times New Roman" w:hAnsi="Tahoma" w:cs="Tahoma"/>
                      <w:color w:val="000000"/>
                      <w:szCs w:val="22"/>
                      <w:lang w:val="en-IN" w:eastAsia="en-IN" w:bidi="ar-SA"/>
                    </w:rPr>
                    <w:t>-</w:t>
                  </w:r>
                </w:p>
              </w:tc>
              <w:tc>
                <w:tcPr>
                  <w:tcW w:w="1530" w:type="dxa"/>
                </w:tcPr>
                <w:p w14:paraId="39884788" w14:textId="77777777" w:rsidR="008502D7" w:rsidRPr="00ED6138" w:rsidRDefault="008502D7" w:rsidP="00794757">
                  <w:pPr>
                    <w:spacing w:line="240" w:lineRule="auto"/>
                    <w:jc w:val="center"/>
                    <w:rPr>
                      <w:rFonts w:ascii="Tahoma" w:eastAsia="Times New Roman" w:hAnsi="Tahoma" w:cs="Tahoma"/>
                      <w:color w:val="000000"/>
                      <w:szCs w:val="22"/>
                      <w:lang w:val="en-IN" w:eastAsia="en-IN" w:bidi="ar-SA"/>
                    </w:rPr>
                  </w:pPr>
                  <w:r w:rsidRPr="00ED6138">
                    <w:rPr>
                      <w:rFonts w:ascii="Tahoma" w:eastAsia="Times New Roman" w:hAnsi="Tahoma" w:cs="Tahoma"/>
                      <w:color w:val="000000"/>
                      <w:szCs w:val="22"/>
                      <w:lang w:val="en-IN" w:eastAsia="en-IN" w:bidi="ar-SA"/>
                    </w:rPr>
                    <w:t>-</w:t>
                  </w:r>
                </w:p>
              </w:tc>
              <w:tc>
                <w:tcPr>
                  <w:tcW w:w="1620" w:type="dxa"/>
                </w:tcPr>
                <w:p w14:paraId="3C2CF6E3" w14:textId="77777777" w:rsidR="008502D7" w:rsidRPr="00ED6138" w:rsidRDefault="008502D7" w:rsidP="00794757">
                  <w:pPr>
                    <w:spacing w:line="240" w:lineRule="auto"/>
                    <w:jc w:val="center"/>
                    <w:rPr>
                      <w:rFonts w:ascii="Tahoma" w:eastAsia="Times New Roman" w:hAnsi="Tahoma" w:cs="Tahoma"/>
                      <w:color w:val="000000"/>
                      <w:szCs w:val="22"/>
                      <w:lang w:val="en-IN" w:eastAsia="en-IN" w:bidi="ar-SA"/>
                    </w:rPr>
                  </w:pPr>
                  <w:r w:rsidRPr="00ED6138">
                    <w:rPr>
                      <w:rFonts w:ascii="Tahoma" w:eastAsia="Times New Roman" w:hAnsi="Tahoma" w:cs="Tahoma"/>
                      <w:color w:val="000000"/>
                      <w:szCs w:val="22"/>
                      <w:lang w:val="en-IN" w:eastAsia="en-IN" w:bidi="ar-SA"/>
                    </w:rPr>
                    <w:t>-</w:t>
                  </w:r>
                </w:p>
              </w:tc>
              <w:tc>
                <w:tcPr>
                  <w:tcW w:w="1412" w:type="dxa"/>
                </w:tcPr>
                <w:p w14:paraId="24082B13" w14:textId="77777777" w:rsidR="008502D7" w:rsidRPr="00ED6138" w:rsidRDefault="008502D7" w:rsidP="00794757">
                  <w:pPr>
                    <w:spacing w:line="240" w:lineRule="auto"/>
                    <w:jc w:val="center"/>
                    <w:rPr>
                      <w:rFonts w:ascii="Tahoma" w:eastAsia="Times New Roman" w:hAnsi="Tahoma" w:cs="Tahoma"/>
                      <w:color w:val="000000"/>
                      <w:szCs w:val="22"/>
                      <w:lang w:val="en-IN" w:eastAsia="en-IN" w:bidi="ar-SA"/>
                    </w:rPr>
                  </w:pPr>
                  <w:r w:rsidRPr="00ED6138">
                    <w:rPr>
                      <w:rFonts w:ascii="Tahoma" w:eastAsia="Times New Roman" w:hAnsi="Tahoma" w:cs="Tahoma"/>
                      <w:color w:val="000000"/>
                      <w:szCs w:val="22"/>
                      <w:lang w:val="en-IN" w:eastAsia="en-IN" w:bidi="ar-SA"/>
                    </w:rPr>
                    <w:t>-</w:t>
                  </w:r>
                </w:p>
              </w:tc>
            </w:tr>
            <w:tr w:rsidR="008502D7" w:rsidRPr="00ED6138" w14:paraId="0E23D57E" w14:textId="77777777" w:rsidTr="00794757">
              <w:tc>
                <w:tcPr>
                  <w:tcW w:w="2965" w:type="dxa"/>
                </w:tcPr>
                <w:p w14:paraId="25C05944" w14:textId="77777777" w:rsidR="008502D7" w:rsidRPr="00ED6138" w:rsidRDefault="008502D7" w:rsidP="00794757">
                  <w:pPr>
                    <w:spacing w:line="240" w:lineRule="auto"/>
                    <w:rPr>
                      <w:rFonts w:ascii="Tahoma" w:eastAsia="Times New Roman" w:hAnsi="Tahoma" w:cs="Tahoma"/>
                      <w:color w:val="000000"/>
                      <w:szCs w:val="22"/>
                      <w:lang w:val="en-IN" w:eastAsia="en-IN" w:bidi="ar-SA"/>
                    </w:rPr>
                  </w:pPr>
                  <w:r w:rsidRPr="00ED6138">
                    <w:rPr>
                      <w:rFonts w:ascii="Tahoma" w:eastAsia="Times New Roman" w:hAnsi="Tahoma" w:cs="Tahoma"/>
                      <w:color w:val="000000"/>
                      <w:szCs w:val="22"/>
                      <w:lang w:val="en-IN" w:eastAsia="en-IN" w:bidi="ar-SA"/>
                    </w:rPr>
                    <w:t>Coop. Banks</w:t>
                  </w:r>
                </w:p>
              </w:tc>
              <w:tc>
                <w:tcPr>
                  <w:tcW w:w="1800" w:type="dxa"/>
                </w:tcPr>
                <w:p w14:paraId="5F2D4A7C" w14:textId="77777777" w:rsidR="008502D7" w:rsidRPr="00ED6138" w:rsidRDefault="008502D7" w:rsidP="00794757">
                  <w:pPr>
                    <w:spacing w:line="240" w:lineRule="auto"/>
                    <w:jc w:val="center"/>
                    <w:rPr>
                      <w:rFonts w:ascii="Tahoma" w:eastAsia="Times New Roman" w:hAnsi="Tahoma" w:cs="Tahoma"/>
                      <w:color w:val="000000"/>
                      <w:szCs w:val="22"/>
                      <w:lang w:val="en-IN" w:eastAsia="en-IN" w:bidi="ar-SA"/>
                    </w:rPr>
                  </w:pPr>
                  <w:r w:rsidRPr="00ED6138">
                    <w:rPr>
                      <w:rFonts w:ascii="Tahoma" w:eastAsia="Times New Roman" w:hAnsi="Tahoma" w:cs="Tahoma"/>
                      <w:color w:val="000000"/>
                      <w:szCs w:val="22"/>
                      <w:lang w:val="en-IN" w:eastAsia="en-IN" w:bidi="ar-SA"/>
                    </w:rPr>
                    <w:t>-</w:t>
                  </w:r>
                </w:p>
              </w:tc>
              <w:tc>
                <w:tcPr>
                  <w:tcW w:w="1530" w:type="dxa"/>
                </w:tcPr>
                <w:p w14:paraId="678F6D82" w14:textId="77777777" w:rsidR="008502D7" w:rsidRPr="00ED6138" w:rsidRDefault="008502D7" w:rsidP="00794757">
                  <w:pPr>
                    <w:spacing w:line="240" w:lineRule="auto"/>
                    <w:jc w:val="center"/>
                    <w:rPr>
                      <w:rFonts w:ascii="Tahoma" w:eastAsia="Times New Roman" w:hAnsi="Tahoma" w:cs="Tahoma"/>
                      <w:color w:val="000000"/>
                      <w:szCs w:val="22"/>
                      <w:lang w:val="en-IN" w:eastAsia="en-IN" w:bidi="ar-SA"/>
                    </w:rPr>
                  </w:pPr>
                  <w:r w:rsidRPr="00ED6138">
                    <w:rPr>
                      <w:rFonts w:ascii="Tahoma" w:eastAsia="Times New Roman" w:hAnsi="Tahoma" w:cs="Tahoma"/>
                      <w:color w:val="000000"/>
                      <w:szCs w:val="22"/>
                      <w:lang w:val="en-IN" w:eastAsia="en-IN" w:bidi="ar-SA"/>
                    </w:rPr>
                    <w:t>-</w:t>
                  </w:r>
                </w:p>
              </w:tc>
              <w:tc>
                <w:tcPr>
                  <w:tcW w:w="1620" w:type="dxa"/>
                </w:tcPr>
                <w:p w14:paraId="0468F4BD" w14:textId="77777777" w:rsidR="008502D7" w:rsidRPr="00ED6138" w:rsidRDefault="008502D7" w:rsidP="00794757">
                  <w:pPr>
                    <w:spacing w:line="240" w:lineRule="auto"/>
                    <w:jc w:val="center"/>
                    <w:rPr>
                      <w:rFonts w:ascii="Tahoma" w:eastAsia="Times New Roman" w:hAnsi="Tahoma" w:cs="Tahoma"/>
                      <w:color w:val="000000"/>
                      <w:szCs w:val="22"/>
                      <w:lang w:val="en-IN" w:eastAsia="en-IN" w:bidi="ar-SA"/>
                    </w:rPr>
                  </w:pPr>
                  <w:r w:rsidRPr="00ED6138">
                    <w:rPr>
                      <w:rFonts w:ascii="Tahoma" w:eastAsia="Times New Roman" w:hAnsi="Tahoma" w:cs="Tahoma"/>
                      <w:color w:val="000000"/>
                      <w:szCs w:val="22"/>
                      <w:lang w:val="en-IN" w:eastAsia="en-IN" w:bidi="ar-SA"/>
                    </w:rPr>
                    <w:t>-</w:t>
                  </w:r>
                </w:p>
              </w:tc>
              <w:tc>
                <w:tcPr>
                  <w:tcW w:w="1412" w:type="dxa"/>
                </w:tcPr>
                <w:p w14:paraId="4981A856" w14:textId="77777777" w:rsidR="008502D7" w:rsidRPr="00ED6138" w:rsidRDefault="008502D7" w:rsidP="00794757">
                  <w:pPr>
                    <w:spacing w:line="240" w:lineRule="auto"/>
                    <w:jc w:val="center"/>
                    <w:rPr>
                      <w:rFonts w:ascii="Tahoma" w:eastAsia="Times New Roman" w:hAnsi="Tahoma" w:cs="Tahoma"/>
                      <w:color w:val="000000"/>
                      <w:szCs w:val="22"/>
                      <w:lang w:val="en-IN" w:eastAsia="en-IN" w:bidi="ar-SA"/>
                    </w:rPr>
                  </w:pPr>
                  <w:r w:rsidRPr="00ED6138">
                    <w:rPr>
                      <w:rFonts w:ascii="Tahoma" w:eastAsia="Times New Roman" w:hAnsi="Tahoma" w:cs="Tahoma"/>
                      <w:color w:val="000000"/>
                      <w:szCs w:val="22"/>
                      <w:lang w:val="en-IN" w:eastAsia="en-IN" w:bidi="ar-SA"/>
                    </w:rPr>
                    <w:t>-</w:t>
                  </w:r>
                </w:p>
              </w:tc>
            </w:tr>
            <w:tr w:rsidR="0094731D" w:rsidRPr="00ED6138" w14:paraId="081BB920" w14:textId="77777777" w:rsidTr="00794757">
              <w:tc>
                <w:tcPr>
                  <w:tcW w:w="2965" w:type="dxa"/>
                </w:tcPr>
                <w:p w14:paraId="0FC20BFB" w14:textId="77777777" w:rsidR="0094731D" w:rsidRPr="00ED6138" w:rsidRDefault="0094731D" w:rsidP="0094731D">
                  <w:pPr>
                    <w:spacing w:line="240" w:lineRule="auto"/>
                    <w:rPr>
                      <w:rFonts w:ascii="Tahoma" w:eastAsia="Times New Roman" w:hAnsi="Tahoma" w:cs="Tahoma"/>
                      <w:b/>
                      <w:bCs/>
                      <w:color w:val="000000"/>
                      <w:szCs w:val="22"/>
                      <w:lang w:val="en-IN" w:eastAsia="en-IN" w:bidi="ar-SA"/>
                    </w:rPr>
                  </w:pPr>
                  <w:r w:rsidRPr="00ED6138">
                    <w:rPr>
                      <w:rFonts w:ascii="Tahoma" w:eastAsia="Times New Roman" w:hAnsi="Tahoma" w:cs="Tahoma"/>
                      <w:b/>
                      <w:bCs/>
                      <w:color w:val="000000"/>
                      <w:szCs w:val="22"/>
                      <w:lang w:val="en-IN" w:eastAsia="en-IN" w:bidi="ar-SA"/>
                    </w:rPr>
                    <w:t>Total</w:t>
                  </w:r>
                </w:p>
              </w:tc>
              <w:tc>
                <w:tcPr>
                  <w:tcW w:w="1800" w:type="dxa"/>
                </w:tcPr>
                <w:p w14:paraId="2252616B" w14:textId="77777777" w:rsidR="0094731D" w:rsidRPr="0094731D" w:rsidRDefault="0094731D" w:rsidP="0094731D">
                  <w:pPr>
                    <w:spacing w:line="240" w:lineRule="auto"/>
                    <w:jc w:val="center"/>
                    <w:rPr>
                      <w:rFonts w:ascii="Tahoma" w:eastAsia="Times New Roman" w:hAnsi="Tahoma" w:cs="Tahoma"/>
                      <w:b/>
                      <w:bCs/>
                      <w:color w:val="000000"/>
                      <w:szCs w:val="22"/>
                      <w:lang w:val="en-IN" w:eastAsia="en-IN" w:bidi="ar-SA"/>
                    </w:rPr>
                  </w:pPr>
                  <w:r w:rsidRPr="0094731D">
                    <w:rPr>
                      <w:rFonts w:ascii="Tahoma" w:eastAsia="Times New Roman" w:hAnsi="Tahoma" w:cs="Tahoma"/>
                      <w:b/>
                      <w:bCs/>
                      <w:color w:val="000000"/>
                      <w:szCs w:val="22"/>
                      <w:lang w:val="en-IN" w:eastAsia="en-IN" w:bidi="ar-SA"/>
                    </w:rPr>
                    <w:t>10</w:t>
                  </w:r>
                </w:p>
              </w:tc>
              <w:tc>
                <w:tcPr>
                  <w:tcW w:w="1530" w:type="dxa"/>
                </w:tcPr>
                <w:p w14:paraId="4D70196A" w14:textId="77777777" w:rsidR="0094731D" w:rsidRPr="0094731D" w:rsidRDefault="0094731D" w:rsidP="0094731D">
                  <w:pPr>
                    <w:spacing w:line="240" w:lineRule="auto"/>
                    <w:jc w:val="center"/>
                    <w:rPr>
                      <w:rFonts w:ascii="Tahoma" w:eastAsia="Times New Roman" w:hAnsi="Tahoma" w:cs="Tahoma"/>
                      <w:b/>
                      <w:bCs/>
                      <w:color w:val="000000"/>
                      <w:szCs w:val="22"/>
                      <w:lang w:val="en-IN" w:eastAsia="en-IN" w:bidi="ar-SA"/>
                    </w:rPr>
                  </w:pPr>
                  <w:r w:rsidRPr="0094731D">
                    <w:rPr>
                      <w:rFonts w:ascii="Tahoma" w:eastAsia="Times New Roman" w:hAnsi="Tahoma" w:cs="Tahoma"/>
                      <w:b/>
                      <w:bCs/>
                      <w:color w:val="000000"/>
                      <w:szCs w:val="22"/>
                      <w:lang w:val="en-IN" w:eastAsia="en-IN" w:bidi="ar-SA"/>
                    </w:rPr>
                    <w:t>1038</w:t>
                  </w:r>
                </w:p>
              </w:tc>
              <w:tc>
                <w:tcPr>
                  <w:tcW w:w="1620" w:type="dxa"/>
                </w:tcPr>
                <w:p w14:paraId="608BE5A7" w14:textId="77777777" w:rsidR="0094731D" w:rsidRPr="0094731D" w:rsidRDefault="0094731D" w:rsidP="0094731D">
                  <w:pPr>
                    <w:spacing w:line="240" w:lineRule="auto"/>
                    <w:jc w:val="center"/>
                    <w:rPr>
                      <w:rFonts w:ascii="Tahoma" w:eastAsia="Times New Roman" w:hAnsi="Tahoma" w:cs="Tahoma"/>
                      <w:b/>
                      <w:bCs/>
                      <w:color w:val="000000"/>
                      <w:szCs w:val="22"/>
                      <w:lang w:val="en-IN" w:eastAsia="en-IN" w:bidi="ar-SA"/>
                    </w:rPr>
                  </w:pPr>
                  <w:r w:rsidRPr="0094731D">
                    <w:rPr>
                      <w:rFonts w:ascii="Tahoma" w:eastAsia="Times New Roman" w:hAnsi="Tahoma" w:cs="Tahoma"/>
                      <w:b/>
                      <w:bCs/>
                      <w:color w:val="000000"/>
                      <w:szCs w:val="22"/>
                      <w:lang w:val="en-IN" w:eastAsia="en-IN" w:bidi="ar-SA"/>
                    </w:rPr>
                    <w:t>88</w:t>
                  </w:r>
                </w:p>
              </w:tc>
              <w:tc>
                <w:tcPr>
                  <w:tcW w:w="1412" w:type="dxa"/>
                </w:tcPr>
                <w:p w14:paraId="71F611F4" w14:textId="77777777" w:rsidR="0094731D" w:rsidRPr="0094731D" w:rsidRDefault="0094731D" w:rsidP="0094731D">
                  <w:pPr>
                    <w:spacing w:line="240" w:lineRule="auto"/>
                    <w:jc w:val="center"/>
                    <w:rPr>
                      <w:rFonts w:ascii="Tahoma" w:eastAsia="Times New Roman" w:hAnsi="Tahoma" w:cs="Tahoma"/>
                      <w:b/>
                      <w:bCs/>
                      <w:color w:val="000000"/>
                      <w:szCs w:val="22"/>
                      <w:lang w:val="en-IN" w:eastAsia="en-IN" w:bidi="ar-SA"/>
                    </w:rPr>
                  </w:pPr>
                  <w:r w:rsidRPr="0094731D">
                    <w:rPr>
                      <w:rFonts w:ascii="Tahoma" w:eastAsia="Times New Roman" w:hAnsi="Tahoma" w:cs="Tahoma"/>
                      <w:b/>
                      <w:bCs/>
                      <w:color w:val="000000"/>
                      <w:szCs w:val="22"/>
                      <w:lang w:val="en-IN" w:eastAsia="en-IN" w:bidi="ar-SA"/>
                    </w:rPr>
                    <w:t>22427</w:t>
                  </w:r>
                </w:p>
              </w:tc>
            </w:tr>
          </w:tbl>
          <w:p w14:paraId="2A99C14A" w14:textId="77777777" w:rsidR="008502D7" w:rsidRDefault="008502D7" w:rsidP="00794757">
            <w:pPr>
              <w:spacing w:line="240" w:lineRule="auto"/>
              <w:jc w:val="both"/>
              <w:rPr>
                <w:rFonts w:ascii="Tahoma" w:eastAsia="Times New Roman" w:hAnsi="Tahoma" w:cs="Tahoma"/>
                <w:color w:val="000000"/>
                <w:sz w:val="25"/>
                <w:szCs w:val="25"/>
                <w:lang w:val="en-IN" w:eastAsia="en-IN" w:bidi="ar-SA"/>
              </w:rPr>
            </w:pPr>
          </w:p>
          <w:p w14:paraId="6799045B" w14:textId="77777777" w:rsidR="008502D7" w:rsidRPr="003F0AEC" w:rsidRDefault="008502D7" w:rsidP="00794757">
            <w:pPr>
              <w:spacing w:line="240" w:lineRule="auto"/>
              <w:jc w:val="both"/>
              <w:rPr>
                <w:rFonts w:ascii="Tahoma" w:eastAsia="Times New Roman" w:hAnsi="Tahoma" w:cs="Tahoma"/>
                <w:color w:val="000000"/>
                <w:sz w:val="25"/>
                <w:szCs w:val="25"/>
                <w:lang w:val="en-IN" w:eastAsia="en-IN" w:bidi="ar-SA"/>
              </w:rPr>
            </w:pPr>
            <w:r w:rsidRPr="003F0AEC">
              <w:rPr>
                <w:rFonts w:ascii="Tahoma" w:eastAsia="Times New Roman" w:hAnsi="Tahoma" w:cs="Tahoma"/>
                <w:color w:val="000000"/>
                <w:sz w:val="25"/>
                <w:szCs w:val="25"/>
                <w:lang w:val="en-IN" w:eastAsia="en-IN" w:bidi="ar-SA"/>
              </w:rPr>
              <w:t>LDMs are also requested to monitor the progress in DCC/DLRC meetings of their respective districts.</w:t>
            </w:r>
          </w:p>
          <w:p w14:paraId="7448F40B" w14:textId="77777777" w:rsidR="008502D7" w:rsidRPr="008A4A7D" w:rsidRDefault="008502D7" w:rsidP="00794757">
            <w:pPr>
              <w:spacing w:line="240" w:lineRule="auto"/>
              <w:rPr>
                <w:rFonts w:ascii="Tahoma" w:eastAsia="Times New Roman" w:hAnsi="Tahoma" w:cs="Tahoma"/>
                <w:b/>
                <w:bCs/>
                <w:sz w:val="25"/>
                <w:szCs w:val="25"/>
                <w:lang w:val="en-IN" w:eastAsia="en-IN" w:bidi="ar-SA"/>
              </w:rPr>
            </w:pPr>
            <w:r w:rsidRPr="008A4A7D">
              <w:rPr>
                <w:rFonts w:ascii="Tahoma" w:eastAsia="Times New Roman" w:hAnsi="Tahoma" w:cs="Tahoma"/>
                <w:b/>
                <w:bCs/>
                <w:sz w:val="25"/>
                <w:szCs w:val="25"/>
                <w:lang w:val="en-IN" w:eastAsia="en-IN" w:bidi="ar-SA"/>
              </w:rPr>
              <w:t>Bank wise/District wise progress is given on Annexure No.4</w:t>
            </w:r>
            <w:r w:rsidR="00035F4A">
              <w:rPr>
                <w:rFonts w:ascii="Tahoma" w:eastAsia="Times New Roman" w:hAnsi="Tahoma" w:cs="Tahoma"/>
                <w:b/>
                <w:bCs/>
                <w:sz w:val="25"/>
                <w:szCs w:val="25"/>
                <w:lang w:val="en-IN" w:eastAsia="en-IN" w:bidi="ar-SA"/>
              </w:rPr>
              <w:t>5</w:t>
            </w:r>
            <w:r w:rsidRPr="008A4A7D">
              <w:rPr>
                <w:rFonts w:ascii="Tahoma" w:eastAsia="Times New Roman" w:hAnsi="Tahoma" w:cs="Tahoma"/>
                <w:b/>
                <w:bCs/>
                <w:sz w:val="25"/>
                <w:szCs w:val="25"/>
                <w:lang w:val="en-IN" w:eastAsia="en-IN" w:bidi="ar-SA"/>
              </w:rPr>
              <w:t xml:space="preserve"> (P </w:t>
            </w:r>
            <w:r>
              <w:rPr>
                <w:rFonts w:ascii="Tahoma" w:eastAsia="Times New Roman" w:hAnsi="Tahoma" w:cs="Tahoma"/>
                <w:b/>
                <w:bCs/>
                <w:sz w:val="25"/>
                <w:szCs w:val="25"/>
                <w:lang w:val="en-IN" w:eastAsia="en-IN" w:bidi="ar-SA"/>
              </w:rPr>
              <w:t>20</w:t>
            </w:r>
            <w:r w:rsidR="00BF3339">
              <w:rPr>
                <w:rFonts w:ascii="Tahoma" w:eastAsia="Times New Roman" w:hAnsi="Tahoma" w:cs="Tahoma"/>
                <w:b/>
                <w:bCs/>
                <w:sz w:val="25"/>
                <w:szCs w:val="25"/>
                <w:lang w:val="en-IN" w:eastAsia="en-IN" w:bidi="ar-SA"/>
              </w:rPr>
              <w:t>9</w:t>
            </w:r>
            <w:r w:rsidRPr="008A4A7D">
              <w:rPr>
                <w:rFonts w:ascii="Tahoma" w:eastAsia="Times New Roman" w:hAnsi="Tahoma" w:cs="Tahoma"/>
                <w:b/>
                <w:bCs/>
                <w:sz w:val="25"/>
                <w:szCs w:val="25"/>
                <w:lang w:val="en-IN" w:eastAsia="en-IN" w:bidi="ar-SA"/>
              </w:rPr>
              <w:t>).</w:t>
            </w:r>
          </w:p>
          <w:p w14:paraId="2DC733CC" w14:textId="77777777" w:rsidR="008502D7" w:rsidRDefault="008502D7" w:rsidP="00794757">
            <w:pPr>
              <w:spacing w:line="240" w:lineRule="auto"/>
              <w:rPr>
                <w:rFonts w:ascii="Tahoma" w:eastAsia="Times New Roman" w:hAnsi="Tahoma" w:cs="Tahoma"/>
                <w:color w:val="000000"/>
                <w:sz w:val="25"/>
                <w:szCs w:val="25"/>
                <w:lang w:val="en-IN" w:eastAsia="en-IN" w:bidi="ar-SA"/>
              </w:rPr>
            </w:pPr>
            <w:r w:rsidRPr="003F0AEC">
              <w:rPr>
                <w:rFonts w:ascii="Tahoma" w:eastAsia="Times New Roman" w:hAnsi="Tahoma" w:cs="Tahoma"/>
                <w:color w:val="000000"/>
                <w:sz w:val="25"/>
                <w:szCs w:val="25"/>
                <w:lang w:val="en-IN" w:eastAsia="en-IN" w:bidi="ar-SA"/>
              </w:rPr>
              <w:t>The house may review.</w:t>
            </w:r>
          </w:p>
          <w:tbl>
            <w:tblPr>
              <w:tblW w:w="923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firstRow="1" w:lastRow="0" w:firstColumn="1" w:lastColumn="0" w:noHBand="0" w:noVBand="1"/>
            </w:tblPr>
            <w:tblGrid>
              <w:gridCol w:w="2010"/>
              <w:gridCol w:w="7227"/>
            </w:tblGrid>
            <w:tr w:rsidR="008502D7" w:rsidRPr="007D374E" w14:paraId="1EF0D9F9" w14:textId="77777777" w:rsidTr="00794757">
              <w:tc>
                <w:tcPr>
                  <w:tcW w:w="2010" w:type="dxa"/>
                  <w:shd w:val="clear" w:color="auto" w:fill="auto"/>
                  <w:tcMar>
                    <w:top w:w="0" w:type="dxa"/>
                    <w:left w:w="108" w:type="dxa"/>
                    <w:bottom w:w="0" w:type="dxa"/>
                    <w:right w:w="108" w:type="dxa"/>
                  </w:tcMar>
                  <w:hideMark/>
                </w:tcPr>
                <w:p w14:paraId="4E1ADEDE" w14:textId="77777777" w:rsidR="008502D7" w:rsidRPr="007D374E" w:rsidRDefault="008502D7" w:rsidP="00794757">
                  <w:pPr>
                    <w:spacing w:line="240" w:lineRule="auto"/>
                    <w:jc w:val="both"/>
                    <w:rPr>
                      <w:rFonts w:ascii="Tahoma" w:hAnsi="Tahoma" w:cs="Tahoma"/>
                      <w:b/>
                      <w:bCs/>
                      <w:sz w:val="27"/>
                      <w:szCs w:val="27"/>
                    </w:rPr>
                  </w:pPr>
                  <w:r>
                    <w:rPr>
                      <w:rFonts w:ascii="Tahoma" w:hAnsi="Tahoma" w:cs="Tahoma"/>
                      <w:b/>
                      <w:bCs/>
                      <w:sz w:val="27"/>
                      <w:szCs w:val="27"/>
                    </w:rPr>
                    <w:t>AGENDA ITEM NO. 3</w:t>
                  </w:r>
                  <w:r w:rsidR="00AB2054">
                    <w:rPr>
                      <w:rFonts w:ascii="Tahoma" w:hAnsi="Tahoma" w:cs="Tahoma"/>
                      <w:b/>
                      <w:bCs/>
                      <w:sz w:val="27"/>
                      <w:szCs w:val="27"/>
                    </w:rPr>
                    <w:t>2</w:t>
                  </w:r>
                </w:p>
              </w:tc>
              <w:tc>
                <w:tcPr>
                  <w:tcW w:w="7227" w:type="dxa"/>
                  <w:shd w:val="clear" w:color="auto" w:fill="auto"/>
                  <w:tcMar>
                    <w:top w:w="0" w:type="dxa"/>
                    <w:left w:w="108" w:type="dxa"/>
                    <w:bottom w:w="0" w:type="dxa"/>
                    <w:right w:w="108" w:type="dxa"/>
                  </w:tcMar>
                  <w:hideMark/>
                </w:tcPr>
                <w:p w14:paraId="77E4C89B" w14:textId="77777777" w:rsidR="008502D7" w:rsidRPr="007D374E" w:rsidRDefault="008502D7" w:rsidP="00794757">
                  <w:pPr>
                    <w:spacing w:line="240" w:lineRule="auto"/>
                    <w:jc w:val="both"/>
                    <w:rPr>
                      <w:rFonts w:ascii="Tahoma" w:hAnsi="Tahoma" w:cs="Tahoma"/>
                      <w:b/>
                      <w:bCs/>
                      <w:sz w:val="27"/>
                      <w:szCs w:val="27"/>
                    </w:rPr>
                  </w:pPr>
                  <w:r w:rsidRPr="007D374E">
                    <w:rPr>
                      <w:rFonts w:ascii="Tahoma" w:hAnsi="Tahoma" w:cs="Tahoma"/>
                      <w:b/>
                      <w:bCs/>
                      <w:sz w:val="27"/>
                      <w:szCs w:val="27"/>
                    </w:rPr>
                    <w:t>REDUCTION OF NPAs – MONITORABLE ACTIN PLAN (MAP)</w:t>
                  </w:r>
                </w:p>
              </w:tc>
            </w:tr>
          </w:tbl>
          <w:p w14:paraId="18E6DC15" w14:textId="77777777" w:rsidR="008502D7" w:rsidRPr="007D374E" w:rsidRDefault="008502D7" w:rsidP="00794757">
            <w:pPr>
              <w:spacing w:line="240" w:lineRule="auto"/>
              <w:jc w:val="both"/>
              <w:rPr>
                <w:rFonts w:ascii="Tahoma" w:hAnsi="Tahoma" w:cs="Tahoma"/>
                <w:b/>
                <w:bCs/>
                <w:sz w:val="27"/>
                <w:szCs w:val="27"/>
              </w:rPr>
            </w:pPr>
          </w:p>
          <w:p w14:paraId="6B95D510" w14:textId="77777777" w:rsidR="008502D7" w:rsidRPr="007D374E" w:rsidRDefault="008502D7" w:rsidP="00794757">
            <w:pPr>
              <w:spacing w:line="240" w:lineRule="auto"/>
              <w:jc w:val="both"/>
              <w:rPr>
                <w:rFonts w:ascii="Tahoma" w:hAnsi="Tahoma" w:cs="Tahoma"/>
                <w:sz w:val="27"/>
                <w:szCs w:val="27"/>
              </w:rPr>
            </w:pPr>
            <w:r w:rsidRPr="007D374E">
              <w:rPr>
                <w:rFonts w:ascii="Tahoma" w:hAnsi="Tahoma" w:cs="Tahoma"/>
                <w:sz w:val="27"/>
                <w:szCs w:val="27"/>
              </w:rPr>
              <w:t xml:space="preserve">Reserve Bank of India has shown concern over the increase in NPAs under Agriculture, MSME and MUDRA loans and ensuring effective monitoring of NPAs and reduction in their levels by taking appropriate steps in this regard. SLBC has been advised to chalk out a Monitorable Action Plan (MAP) to step up the recovery mechanism in a time bound manner </w:t>
            </w:r>
            <w:proofErr w:type="spellStart"/>
            <w:r w:rsidRPr="007D374E">
              <w:rPr>
                <w:rFonts w:ascii="Tahoma" w:hAnsi="Tahoma" w:cs="Tahoma"/>
                <w:sz w:val="27"/>
                <w:szCs w:val="27"/>
              </w:rPr>
              <w:t>alongwith</w:t>
            </w:r>
            <w:proofErr w:type="spellEnd"/>
            <w:r w:rsidRPr="007D374E">
              <w:rPr>
                <w:rFonts w:ascii="Tahoma" w:hAnsi="Tahoma" w:cs="Tahoma"/>
                <w:sz w:val="27"/>
                <w:szCs w:val="27"/>
              </w:rPr>
              <w:t xml:space="preserve"> other corrective measures for reducing the NPAs under Agriculture, MSME and MUDRA loans.  SLBC has also been advised to deliberate the monitorable Action Plan as regular agenda item in SLBC Meetings.</w:t>
            </w:r>
          </w:p>
          <w:p w14:paraId="6E1BB2EE" w14:textId="77777777" w:rsidR="008502D7" w:rsidRDefault="008502D7" w:rsidP="00794757">
            <w:pPr>
              <w:spacing w:line="240" w:lineRule="auto"/>
              <w:jc w:val="both"/>
              <w:rPr>
                <w:rFonts w:ascii="Tahoma" w:hAnsi="Tahoma" w:cs="Tahoma"/>
                <w:sz w:val="27"/>
                <w:szCs w:val="27"/>
              </w:rPr>
            </w:pPr>
            <w:r w:rsidRPr="007D374E">
              <w:rPr>
                <w:rFonts w:ascii="Tahoma" w:hAnsi="Tahoma" w:cs="Tahoma"/>
                <w:sz w:val="27"/>
                <w:szCs w:val="27"/>
              </w:rPr>
              <w:t>NPA percentage as on 3</w:t>
            </w:r>
            <w:r>
              <w:rPr>
                <w:rFonts w:ascii="Tahoma" w:hAnsi="Tahoma" w:cs="Tahoma"/>
                <w:sz w:val="27"/>
                <w:szCs w:val="27"/>
              </w:rPr>
              <w:t>0.06.202</w:t>
            </w:r>
            <w:r w:rsidR="00E20193">
              <w:rPr>
                <w:rFonts w:ascii="Tahoma" w:hAnsi="Tahoma" w:cs="Tahoma"/>
                <w:sz w:val="27"/>
                <w:szCs w:val="27"/>
              </w:rPr>
              <w:t>2</w:t>
            </w:r>
            <w:r>
              <w:rPr>
                <w:rFonts w:ascii="Tahoma" w:hAnsi="Tahoma" w:cs="Tahoma"/>
                <w:sz w:val="27"/>
                <w:szCs w:val="27"/>
              </w:rPr>
              <w:t xml:space="preserve"> </w:t>
            </w:r>
            <w:r w:rsidRPr="007D374E">
              <w:rPr>
                <w:rFonts w:ascii="Tahoma" w:hAnsi="Tahoma" w:cs="Tahoma"/>
                <w:sz w:val="27"/>
                <w:szCs w:val="27"/>
              </w:rPr>
              <w:t xml:space="preserve">is given under these </w:t>
            </w:r>
            <w:proofErr w:type="gramStart"/>
            <w:r w:rsidRPr="007D374E">
              <w:rPr>
                <w:rFonts w:ascii="Tahoma" w:hAnsi="Tahoma" w:cs="Tahoma"/>
                <w:sz w:val="27"/>
                <w:szCs w:val="27"/>
              </w:rPr>
              <w:t>sectors:-</w:t>
            </w:r>
            <w:proofErr w:type="gramEnd"/>
          </w:p>
          <w:tbl>
            <w:tblPr>
              <w:tblStyle w:val="TableGrid"/>
              <w:tblW w:w="3761" w:type="dxa"/>
              <w:tblInd w:w="3097" w:type="dxa"/>
              <w:tblLayout w:type="fixed"/>
              <w:tblLook w:val="04A0" w:firstRow="1" w:lastRow="0" w:firstColumn="1" w:lastColumn="0" w:noHBand="0" w:noVBand="1"/>
            </w:tblPr>
            <w:tblGrid>
              <w:gridCol w:w="1799"/>
              <w:gridCol w:w="1962"/>
            </w:tblGrid>
            <w:tr w:rsidR="000F6BE6" w:rsidRPr="000F6BE6" w14:paraId="62E49219" w14:textId="77777777" w:rsidTr="00794757">
              <w:trPr>
                <w:trHeight w:val="300"/>
              </w:trPr>
              <w:tc>
                <w:tcPr>
                  <w:tcW w:w="1799" w:type="dxa"/>
                </w:tcPr>
                <w:p w14:paraId="37AC58DC" w14:textId="77777777" w:rsidR="008502D7" w:rsidRPr="000F6BE6" w:rsidRDefault="008502D7" w:rsidP="00794757">
                  <w:pPr>
                    <w:jc w:val="both"/>
                    <w:rPr>
                      <w:rFonts w:ascii="Tahoma" w:hAnsi="Tahoma" w:cs="Tahoma"/>
                      <w:b/>
                      <w:bCs/>
                      <w:sz w:val="27"/>
                      <w:szCs w:val="27"/>
                    </w:rPr>
                  </w:pPr>
                  <w:r w:rsidRPr="000F6BE6">
                    <w:rPr>
                      <w:rFonts w:ascii="Tahoma" w:hAnsi="Tahoma" w:cs="Tahoma"/>
                      <w:b/>
                      <w:bCs/>
                      <w:sz w:val="27"/>
                      <w:szCs w:val="27"/>
                    </w:rPr>
                    <w:t>Sector</w:t>
                  </w:r>
                </w:p>
              </w:tc>
              <w:tc>
                <w:tcPr>
                  <w:tcW w:w="1962" w:type="dxa"/>
                </w:tcPr>
                <w:p w14:paraId="69D9C843" w14:textId="77777777" w:rsidR="008502D7" w:rsidRPr="000F6BE6" w:rsidRDefault="008502D7" w:rsidP="00794757">
                  <w:pPr>
                    <w:jc w:val="center"/>
                    <w:rPr>
                      <w:rFonts w:ascii="Tahoma" w:hAnsi="Tahoma" w:cs="Tahoma"/>
                      <w:b/>
                      <w:bCs/>
                      <w:sz w:val="27"/>
                      <w:szCs w:val="27"/>
                    </w:rPr>
                  </w:pPr>
                  <w:r w:rsidRPr="000F6BE6">
                    <w:rPr>
                      <w:rFonts w:ascii="Tahoma" w:hAnsi="Tahoma" w:cs="Tahoma"/>
                      <w:b/>
                      <w:bCs/>
                      <w:sz w:val="27"/>
                      <w:szCs w:val="27"/>
                    </w:rPr>
                    <w:t>%age</w:t>
                  </w:r>
                </w:p>
              </w:tc>
            </w:tr>
            <w:tr w:rsidR="000F6BE6" w:rsidRPr="000F6BE6" w14:paraId="089EA885" w14:textId="77777777" w:rsidTr="00794757">
              <w:trPr>
                <w:trHeight w:val="300"/>
              </w:trPr>
              <w:tc>
                <w:tcPr>
                  <w:tcW w:w="1799" w:type="dxa"/>
                  <w:tcBorders>
                    <w:bottom w:val="single" w:sz="4" w:space="0" w:color="auto"/>
                  </w:tcBorders>
                </w:tcPr>
                <w:p w14:paraId="75C5A82A" w14:textId="77777777" w:rsidR="008502D7" w:rsidRPr="000F6BE6" w:rsidRDefault="008502D7" w:rsidP="00794757">
                  <w:pPr>
                    <w:jc w:val="both"/>
                    <w:rPr>
                      <w:rFonts w:ascii="Tahoma" w:hAnsi="Tahoma" w:cs="Tahoma"/>
                      <w:sz w:val="27"/>
                      <w:szCs w:val="27"/>
                    </w:rPr>
                  </w:pPr>
                  <w:r w:rsidRPr="000F6BE6">
                    <w:rPr>
                      <w:rFonts w:ascii="Tahoma" w:hAnsi="Tahoma" w:cs="Tahoma"/>
                      <w:sz w:val="27"/>
                      <w:szCs w:val="27"/>
                    </w:rPr>
                    <w:t>Agriculture</w:t>
                  </w:r>
                </w:p>
              </w:tc>
              <w:tc>
                <w:tcPr>
                  <w:tcW w:w="1962" w:type="dxa"/>
                  <w:tcBorders>
                    <w:bottom w:val="single" w:sz="4" w:space="0" w:color="auto"/>
                  </w:tcBorders>
                </w:tcPr>
                <w:p w14:paraId="3AD1405B" w14:textId="77777777" w:rsidR="008502D7" w:rsidRPr="000F6BE6" w:rsidRDefault="000F6BE6" w:rsidP="00794757">
                  <w:pPr>
                    <w:jc w:val="center"/>
                    <w:rPr>
                      <w:rFonts w:ascii="Tahoma" w:hAnsi="Tahoma" w:cs="Tahoma"/>
                      <w:sz w:val="27"/>
                      <w:szCs w:val="27"/>
                    </w:rPr>
                  </w:pPr>
                  <w:r w:rsidRPr="000F6BE6">
                    <w:rPr>
                      <w:rFonts w:ascii="Tahoma" w:hAnsi="Tahoma" w:cs="Tahoma"/>
                      <w:sz w:val="27"/>
                      <w:szCs w:val="27"/>
                    </w:rPr>
                    <w:t>9.74</w:t>
                  </w:r>
                  <w:r w:rsidR="008502D7" w:rsidRPr="000F6BE6">
                    <w:rPr>
                      <w:rFonts w:ascii="Tahoma" w:hAnsi="Tahoma" w:cs="Tahoma"/>
                      <w:sz w:val="27"/>
                      <w:szCs w:val="27"/>
                    </w:rPr>
                    <w:t>%</w:t>
                  </w:r>
                </w:p>
              </w:tc>
            </w:tr>
            <w:tr w:rsidR="000F6BE6" w:rsidRPr="000F6BE6" w14:paraId="7D5764F0" w14:textId="77777777" w:rsidTr="00794757">
              <w:trPr>
                <w:trHeight w:val="285"/>
              </w:trPr>
              <w:tc>
                <w:tcPr>
                  <w:tcW w:w="1799" w:type="dxa"/>
                  <w:tcBorders>
                    <w:top w:val="single" w:sz="4" w:space="0" w:color="auto"/>
                    <w:left w:val="single" w:sz="4" w:space="0" w:color="auto"/>
                    <w:bottom w:val="single" w:sz="4" w:space="0" w:color="auto"/>
                    <w:right w:val="single" w:sz="4" w:space="0" w:color="auto"/>
                  </w:tcBorders>
                </w:tcPr>
                <w:p w14:paraId="49B3B867" w14:textId="77777777" w:rsidR="008502D7" w:rsidRPr="000F6BE6" w:rsidRDefault="008502D7" w:rsidP="00794757">
                  <w:pPr>
                    <w:jc w:val="both"/>
                    <w:rPr>
                      <w:rFonts w:ascii="Tahoma" w:hAnsi="Tahoma" w:cs="Tahoma"/>
                      <w:sz w:val="27"/>
                      <w:szCs w:val="27"/>
                    </w:rPr>
                  </w:pPr>
                  <w:r w:rsidRPr="000F6BE6">
                    <w:rPr>
                      <w:rFonts w:ascii="Tahoma" w:hAnsi="Tahoma" w:cs="Tahoma"/>
                      <w:sz w:val="27"/>
                      <w:szCs w:val="27"/>
                    </w:rPr>
                    <w:t>MSME</w:t>
                  </w:r>
                </w:p>
              </w:tc>
              <w:tc>
                <w:tcPr>
                  <w:tcW w:w="1962" w:type="dxa"/>
                  <w:tcBorders>
                    <w:top w:val="single" w:sz="4" w:space="0" w:color="auto"/>
                    <w:left w:val="single" w:sz="4" w:space="0" w:color="auto"/>
                    <w:bottom w:val="single" w:sz="4" w:space="0" w:color="auto"/>
                    <w:right w:val="single" w:sz="4" w:space="0" w:color="auto"/>
                  </w:tcBorders>
                </w:tcPr>
                <w:p w14:paraId="0EB62934" w14:textId="77777777" w:rsidR="008502D7" w:rsidRPr="000F6BE6" w:rsidRDefault="000F6BE6" w:rsidP="00794757">
                  <w:pPr>
                    <w:jc w:val="center"/>
                    <w:rPr>
                      <w:rFonts w:ascii="Tahoma" w:hAnsi="Tahoma" w:cs="Tahoma"/>
                      <w:sz w:val="27"/>
                      <w:szCs w:val="27"/>
                    </w:rPr>
                  </w:pPr>
                  <w:r w:rsidRPr="000F6BE6">
                    <w:rPr>
                      <w:rFonts w:ascii="Tahoma" w:hAnsi="Tahoma" w:cs="Tahoma"/>
                      <w:sz w:val="27"/>
                      <w:szCs w:val="27"/>
                    </w:rPr>
                    <w:t>5</w:t>
                  </w:r>
                  <w:r w:rsidR="008502D7" w:rsidRPr="000F6BE6">
                    <w:rPr>
                      <w:rFonts w:ascii="Tahoma" w:hAnsi="Tahoma" w:cs="Tahoma"/>
                      <w:sz w:val="27"/>
                      <w:szCs w:val="27"/>
                    </w:rPr>
                    <w:t>%</w:t>
                  </w:r>
                </w:p>
              </w:tc>
            </w:tr>
            <w:tr w:rsidR="000F6BE6" w:rsidRPr="000F6BE6" w14:paraId="22431091" w14:textId="77777777" w:rsidTr="00794757">
              <w:trPr>
                <w:trHeight w:val="285"/>
              </w:trPr>
              <w:tc>
                <w:tcPr>
                  <w:tcW w:w="1799" w:type="dxa"/>
                  <w:tcBorders>
                    <w:top w:val="single" w:sz="4" w:space="0" w:color="auto"/>
                    <w:left w:val="single" w:sz="4" w:space="0" w:color="auto"/>
                    <w:bottom w:val="single" w:sz="4" w:space="0" w:color="auto"/>
                    <w:right w:val="single" w:sz="4" w:space="0" w:color="auto"/>
                  </w:tcBorders>
                </w:tcPr>
                <w:p w14:paraId="1CC83C1B" w14:textId="77777777" w:rsidR="008502D7" w:rsidRPr="000F6BE6" w:rsidRDefault="008502D7" w:rsidP="00794757">
                  <w:pPr>
                    <w:jc w:val="both"/>
                    <w:rPr>
                      <w:rFonts w:ascii="Tahoma" w:hAnsi="Tahoma" w:cs="Tahoma"/>
                      <w:sz w:val="27"/>
                      <w:szCs w:val="27"/>
                    </w:rPr>
                  </w:pPr>
                  <w:r w:rsidRPr="000F6BE6">
                    <w:rPr>
                      <w:rFonts w:ascii="Tahoma" w:hAnsi="Tahoma" w:cs="Tahoma"/>
                      <w:sz w:val="27"/>
                      <w:szCs w:val="27"/>
                    </w:rPr>
                    <w:t>MUDRA</w:t>
                  </w:r>
                </w:p>
              </w:tc>
              <w:tc>
                <w:tcPr>
                  <w:tcW w:w="1962" w:type="dxa"/>
                  <w:tcBorders>
                    <w:top w:val="single" w:sz="4" w:space="0" w:color="auto"/>
                    <w:left w:val="single" w:sz="4" w:space="0" w:color="auto"/>
                    <w:bottom w:val="single" w:sz="4" w:space="0" w:color="auto"/>
                    <w:right w:val="single" w:sz="4" w:space="0" w:color="auto"/>
                  </w:tcBorders>
                </w:tcPr>
                <w:p w14:paraId="48B6A775" w14:textId="77777777" w:rsidR="008502D7" w:rsidRPr="000F6BE6" w:rsidRDefault="000F6BE6" w:rsidP="00794757">
                  <w:pPr>
                    <w:jc w:val="center"/>
                    <w:rPr>
                      <w:rFonts w:ascii="Tahoma" w:hAnsi="Tahoma" w:cs="Tahoma"/>
                      <w:sz w:val="27"/>
                      <w:szCs w:val="27"/>
                    </w:rPr>
                  </w:pPr>
                  <w:r w:rsidRPr="000F6BE6">
                    <w:rPr>
                      <w:rFonts w:ascii="Tahoma" w:hAnsi="Tahoma" w:cs="Tahoma"/>
                      <w:sz w:val="27"/>
                      <w:szCs w:val="27"/>
                    </w:rPr>
                    <w:t>12.83</w:t>
                  </w:r>
                  <w:r w:rsidR="008502D7" w:rsidRPr="000F6BE6">
                    <w:rPr>
                      <w:rFonts w:ascii="Tahoma" w:hAnsi="Tahoma" w:cs="Tahoma"/>
                      <w:sz w:val="27"/>
                      <w:szCs w:val="27"/>
                    </w:rPr>
                    <w:t>%</w:t>
                  </w:r>
                </w:p>
              </w:tc>
            </w:tr>
          </w:tbl>
          <w:p w14:paraId="01DF5515" w14:textId="77777777" w:rsidR="008502D7" w:rsidRPr="007D374E" w:rsidRDefault="008502D7" w:rsidP="00794757">
            <w:pPr>
              <w:spacing w:line="240" w:lineRule="auto"/>
              <w:jc w:val="both"/>
              <w:rPr>
                <w:rFonts w:ascii="Tahoma" w:hAnsi="Tahoma" w:cs="Tahoma"/>
                <w:b/>
                <w:bCs/>
                <w:sz w:val="27"/>
                <w:szCs w:val="27"/>
              </w:rPr>
            </w:pPr>
          </w:p>
          <w:p w14:paraId="6FCFC843" w14:textId="77777777" w:rsidR="008502D7" w:rsidRDefault="008502D7" w:rsidP="00794757">
            <w:pPr>
              <w:spacing w:line="240" w:lineRule="auto"/>
              <w:jc w:val="both"/>
              <w:rPr>
                <w:rFonts w:ascii="Tahoma" w:hAnsi="Tahoma" w:cs="Tahoma"/>
                <w:b/>
                <w:bCs/>
                <w:sz w:val="27"/>
                <w:szCs w:val="27"/>
              </w:rPr>
            </w:pPr>
            <w:r w:rsidRPr="007D374E">
              <w:rPr>
                <w:rFonts w:ascii="Tahoma" w:hAnsi="Tahoma" w:cs="Tahoma"/>
                <w:b/>
                <w:bCs/>
                <w:sz w:val="27"/>
                <w:szCs w:val="27"/>
              </w:rPr>
              <w:t>Bankers are requested to deliberate the issue of high NPAs under Agriculture, MSME and MUDRA loans in the State of Haryana and the mechanisms and steps taken for reduction in the level of high NPAs.</w:t>
            </w:r>
          </w:p>
          <w:p w14:paraId="1142B70B" w14:textId="77777777" w:rsidR="006429E0" w:rsidRDefault="006429E0" w:rsidP="00794757">
            <w:pPr>
              <w:spacing w:line="240" w:lineRule="auto"/>
              <w:jc w:val="both"/>
              <w:rPr>
                <w:rFonts w:ascii="Tahoma" w:hAnsi="Tahoma" w:cs="Tahoma"/>
                <w:b/>
                <w:bCs/>
                <w:sz w:val="27"/>
                <w:szCs w:val="27"/>
              </w:rPr>
            </w:pPr>
          </w:p>
          <w:tbl>
            <w:tblPr>
              <w:tblW w:w="91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firstRow="1" w:lastRow="0" w:firstColumn="1" w:lastColumn="0" w:noHBand="0" w:noVBand="1"/>
            </w:tblPr>
            <w:tblGrid>
              <w:gridCol w:w="1767"/>
              <w:gridCol w:w="7380"/>
            </w:tblGrid>
            <w:tr w:rsidR="00DE4A27" w:rsidRPr="003F0AEC" w14:paraId="78DC18E9" w14:textId="77777777" w:rsidTr="00786037">
              <w:tc>
                <w:tcPr>
                  <w:tcW w:w="1767" w:type="dxa"/>
                  <w:shd w:val="clear" w:color="auto" w:fill="auto"/>
                  <w:tcMar>
                    <w:top w:w="0" w:type="dxa"/>
                    <w:left w:w="108" w:type="dxa"/>
                    <w:bottom w:w="0" w:type="dxa"/>
                    <w:right w:w="108" w:type="dxa"/>
                  </w:tcMar>
                  <w:hideMark/>
                </w:tcPr>
                <w:p w14:paraId="4774DF69" w14:textId="77777777" w:rsidR="00DE4A27" w:rsidRPr="004314B1" w:rsidRDefault="00DE4A27" w:rsidP="00DE4A27">
                  <w:pPr>
                    <w:spacing w:line="240" w:lineRule="auto"/>
                    <w:rPr>
                      <w:rFonts w:ascii="Tahoma" w:eastAsia="Times New Roman" w:hAnsi="Tahoma" w:cs="Tahoma"/>
                      <w:b/>
                      <w:bCs/>
                      <w:sz w:val="25"/>
                      <w:szCs w:val="25"/>
                      <w:lang w:val="en-IN" w:eastAsia="en-IN" w:bidi="ar-SA"/>
                    </w:rPr>
                  </w:pPr>
                  <w:r>
                    <w:rPr>
                      <w:rFonts w:ascii="Tahoma" w:eastAsia="Times New Roman" w:hAnsi="Tahoma" w:cs="Tahoma"/>
                      <w:b/>
                      <w:bCs/>
                      <w:sz w:val="25"/>
                      <w:szCs w:val="25"/>
                      <w:lang w:val="en-IN" w:eastAsia="en-IN" w:bidi="ar-SA"/>
                    </w:rPr>
                    <w:t>AGENDA ITEM NO. 33</w:t>
                  </w:r>
                </w:p>
              </w:tc>
              <w:tc>
                <w:tcPr>
                  <w:tcW w:w="7380" w:type="dxa"/>
                  <w:shd w:val="clear" w:color="auto" w:fill="auto"/>
                  <w:tcMar>
                    <w:top w:w="0" w:type="dxa"/>
                    <w:left w:w="108" w:type="dxa"/>
                    <w:bottom w:w="0" w:type="dxa"/>
                    <w:right w:w="108" w:type="dxa"/>
                  </w:tcMar>
                  <w:hideMark/>
                </w:tcPr>
                <w:p w14:paraId="69ABA4BF" w14:textId="77777777" w:rsidR="00DE4A27" w:rsidRPr="004314B1" w:rsidRDefault="00DE4A27" w:rsidP="00DE4A27">
                  <w:pPr>
                    <w:spacing w:line="240" w:lineRule="auto"/>
                    <w:jc w:val="both"/>
                    <w:rPr>
                      <w:rFonts w:ascii="Tahoma" w:eastAsia="Times New Roman" w:hAnsi="Tahoma" w:cs="Tahoma"/>
                      <w:b/>
                      <w:bCs/>
                      <w:sz w:val="25"/>
                      <w:szCs w:val="25"/>
                      <w:lang w:val="en-IN" w:eastAsia="en-IN" w:bidi="ar-SA"/>
                    </w:rPr>
                  </w:pPr>
                  <w:r w:rsidRPr="00AB3DC8">
                    <w:rPr>
                      <w:rFonts w:ascii="Tahoma" w:eastAsia="Times New Roman" w:hAnsi="Tahoma" w:cs="Tahoma"/>
                      <w:b/>
                      <w:bCs/>
                      <w:sz w:val="25"/>
                      <w:szCs w:val="25"/>
                      <w:lang w:val="en-IN" w:eastAsia="en-IN" w:bidi="ar-SA"/>
                    </w:rPr>
                    <w:t>PROPERTY CARDS ISSUED UNDER SVAMITVA SCHEME</w:t>
                  </w:r>
                </w:p>
              </w:tc>
            </w:tr>
          </w:tbl>
          <w:p w14:paraId="2EB4A792" w14:textId="77777777" w:rsidR="00DE4A27" w:rsidRPr="004D128D" w:rsidRDefault="00DE4A27" w:rsidP="00DE4A27">
            <w:pPr>
              <w:spacing w:line="240" w:lineRule="auto"/>
              <w:rPr>
                <w:rFonts w:ascii="Tahoma" w:eastAsia="Times New Roman" w:hAnsi="Tahoma" w:cs="Tahoma"/>
                <w:color w:val="000000"/>
                <w:sz w:val="15"/>
                <w:szCs w:val="15"/>
                <w:lang w:val="en-IN" w:eastAsia="en-IN" w:bidi="ar-SA"/>
              </w:rPr>
            </w:pPr>
          </w:p>
          <w:p w14:paraId="638D4881" w14:textId="77777777" w:rsidR="00DE4A27" w:rsidRDefault="00DE4A27" w:rsidP="00F52AB5">
            <w:pPr>
              <w:spacing w:line="276" w:lineRule="auto"/>
              <w:jc w:val="both"/>
              <w:rPr>
                <w:rFonts w:ascii="Tahoma" w:eastAsia="Times New Roman" w:hAnsi="Tahoma" w:cs="Tahoma"/>
                <w:color w:val="000000"/>
                <w:sz w:val="25"/>
                <w:szCs w:val="25"/>
                <w:lang w:val="en-IN" w:eastAsia="en-IN" w:bidi="ar-SA"/>
              </w:rPr>
            </w:pPr>
            <w:r>
              <w:rPr>
                <w:rFonts w:ascii="Tahoma" w:eastAsia="Times New Roman" w:hAnsi="Tahoma" w:cs="Tahoma"/>
                <w:color w:val="000000"/>
                <w:sz w:val="25"/>
                <w:szCs w:val="25"/>
                <w:lang w:val="en-IN" w:eastAsia="en-IN" w:bidi="ar-SA"/>
              </w:rPr>
              <w:t xml:space="preserve">SLBC is in receipt of communication from Senior Advisor, Retail and Social Banking, Indian Bank’s Association dated 20.07.2022 </w:t>
            </w:r>
            <w:proofErr w:type="spellStart"/>
            <w:r>
              <w:rPr>
                <w:rFonts w:ascii="Tahoma" w:eastAsia="Times New Roman" w:hAnsi="Tahoma" w:cs="Tahoma"/>
                <w:color w:val="000000"/>
                <w:sz w:val="25"/>
                <w:szCs w:val="25"/>
                <w:lang w:val="en-IN" w:eastAsia="en-IN" w:bidi="ar-SA"/>
              </w:rPr>
              <w:t>w.r.t.</w:t>
            </w:r>
            <w:proofErr w:type="spellEnd"/>
            <w:r>
              <w:rPr>
                <w:rFonts w:ascii="Tahoma" w:eastAsia="Times New Roman" w:hAnsi="Tahoma" w:cs="Tahoma"/>
                <w:color w:val="000000"/>
                <w:sz w:val="25"/>
                <w:szCs w:val="25"/>
                <w:lang w:val="en-IN" w:eastAsia="en-IN" w:bidi="ar-SA"/>
              </w:rPr>
              <w:t xml:space="preserve"> SVAMITVA Scheme which was launched by Hon’ble Prime Minister with the objective to enable demarcation of inhabited land in rural areas by using latest drone survey technology.  The Scheme aims at bringing financial stability to the citizens in rural areas by enabling them to use their residential property as financial asset for availing loans and other financial benefits.</w:t>
            </w:r>
          </w:p>
          <w:p w14:paraId="483F5E1B" w14:textId="2536367A" w:rsidR="004D128D" w:rsidRPr="004D128D" w:rsidRDefault="004D128D" w:rsidP="00F52AB5">
            <w:pPr>
              <w:shd w:val="clear" w:color="auto" w:fill="FFFFFF"/>
              <w:spacing w:line="276" w:lineRule="auto"/>
              <w:jc w:val="both"/>
              <w:rPr>
                <w:rFonts w:ascii="Tahoma" w:eastAsia="Times New Roman" w:hAnsi="Tahoma" w:cs="Tahoma"/>
                <w:b/>
                <w:bCs/>
                <w:color w:val="000000"/>
                <w:sz w:val="25"/>
                <w:szCs w:val="25"/>
                <w:lang w:val="en-IN" w:eastAsia="en-IN" w:bidi="ar-SA"/>
              </w:rPr>
            </w:pPr>
            <w:r>
              <w:rPr>
                <w:rFonts w:ascii="Tahoma" w:eastAsia="Times New Roman" w:hAnsi="Tahoma" w:cs="Tahoma"/>
                <w:color w:val="000000"/>
                <w:sz w:val="25"/>
                <w:szCs w:val="25"/>
                <w:lang w:val="en-IN" w:eastAsia="en-IN" w:bidi="ar-SA"/>
              </w:rPr>
              <w:t xml:space="preserve">First meeting was convened by </w:t>
            </w:r>
            <w:r w:rsidRPr="004714EE">
              <w:rPr>
                <w:rFonts w:ascii="Tahoma" w:eastAsia="Times New Roman" w:hAnsi="Tahoma" w:cs="Tahoma"/>
                <w:color w:val="000000"/>
                <w:sz w:val="25"/>
                <w:szCs w:val="25"/>
                <w:lang w:val="en-IN" w:eastAsia="en-IN" w:bidi="ar-SA"/>
              </w:rPr>
              <w:t xml:space="preserve">Ms Amna Tasneem, IAS, Director, Consolidation of Land Holdings &amp; Land Records, Haryana </w:t>
            </w:r>
            <w:r>
              <w:rPr>
                <w:rFonts w:ascii="Tahoma" w:eastAsia="Times New Roman" w:hAnsi="Tahoma" w:cs="Tahoma"/>
                <w:color w:val="000000"/>
                <w:sz w:val="25"/>
                <w:szCs w:val="25"/>
                <w:lang w:val="en-IN" w:eastAsia="en-IN" w:bidi="ar-SA"/>
              </w:rPr>
              <w:t>on 23.08.2022 with selected member banks. On 01.09.2022</w:t>
            </w:r>
            <w:proofErr w:type="gramStart"/>
            <w:r>
              <w:rPr>
                <w:rFonts w:ascii="Tahoma" w:eastAsia="Times New Roman" w:hAnsi="Tahoma" w:cs="Tahoma"/>
                <w:color w:val="000000"/>
                <w:sz w:val="25"/>
                <w:szCs w:val="25"/>
                <w:lang w:val="en-IN" w:eastAsia="en-IN" w:bidi="ar-SA"/>
              </w:rPr>
              <w:t>,  a</w:t>
            </w:r>
            <w:proofErr w:type="gramEnd"/>
            <w:r>
              <w:rPr>
                <w:rFonts w:ascii="Tahoma" w:eastAsia="Times New Roman" w:hAnsi="Tahoma" w:cs="Tahoma"/>
                <w:color w:val="000000"/>
                <w:sz w:val="25"/>
                <w:szCs w:val="25"/>
                <w:lang w:val="en-IN" w:eastAsia="en-IN" w:bidi="ar-SA"/>
              </w:rPr>
              <w:t xml:space="preserve"> follow-up meeting was again convened and it was decided by the Chairperson to form </w:t>
            </w:r>
            <w:r w:rsidR="004714EE" w:rsidRPr="004714EE">
              <w:rPr>
                <w:rFonts w:ascii="Tahoma" w:eastAsia="Times New Roman" w:hAnsi="Tahoma" w:cs="Tahoma"/>
                <w:color w:val="000000"/>
                <w:sz w:val="25"/>
                <w:szCs w:val="25"/>
                <w:lang w:val="en-IN" w:eastAsia="en-IN" w:bidi="ar-SA"/>
              </w:rPr>
              <w:t xml:space="preserve">a Core Working Group consisting of PNB, SBI, </w:t>
            </w:r>
            <w:proofErr w:type="spellStart"/>
            <w:r w:rsidR="004714EE" w:rsidRPr="004714EE">
              <w:rPr>
                <w:rFonts w:ascii="Tahoma" w:eastAsia="Times New Roman" w:hAnsi="Tahoma" w:cs="Tahoma"/>
                <w:color w:val="000000"/>
                <w:sz w:val="25"/>
                <w:szCs w:val="25"/>
                <w:lang w:val="en-IN" w:eastAsia="en-IN" w:bidi="ar-SA"/>
              </w:rPr>
              <w:t>BoB</w:t>
            </w:r>
            <w:proofErr w:type="spellEnd"/>
            <w:r w:rsidR="004714EE" w:rsidRPr="004714EE">
              <w:rPr>
                <w:rFonts w:ascii="Tahoma" w:eastAsia="Times New Roman" w:hAnsi="Tahoma" w:cs="Tahoma"/>
                <w:color w:val="000000"/>
                <w:sz w:val="25"/>
                <w:szCs w:val="25"/>
                <w:lang w:val="en-IN" w:eastAsia="en-IN" w:bidi="ar-SA"/>
              </w:rPr>
              <w:t>, Canara Bank, HDFC Bank, ICICI Bank &amp; Yes Bank and SLBC Haryana was advised to prepare a draft note after having consultations/meetings with all members of Core Working Group.</w:t>
            </w:r>
            <w:r w:rsidR="004714EE">
              <w:rPr>
                <w:rFonts w:ascii="Tahoma" w:eastAsia="Times New Roman" w:hAnsi="Tahoma" w:cs="Tahoma"/>
                <w:color w:val="000000"/>
                <w:sz w:val="25"/>
                <w:szCs w:val="25"/>
                <w:lang w:val="en-IN" w:eastAsia="en-IN" w:bidi="ar-SA"/>
              </w:rPr>
              <w:t xml:space="preserve"> </w:t>
            </w:r>
            <w:r>
              <w:rPr>
                <w:rFonts w:ascii="Tahoma" w:eastAsia="Times New Roman" w:hAnsi="Tahoma" w:cs="Tahoma"/>
                <w:color w:val="000000"/>
                <w:sz w:val="25"/>
                <w:szCs w:val="25"/>
                <w:lang w:val="en-IN" w:eastAsia="en-IN" w:bidi="ar-SA"/>
              </w:rPr>
              <w:t xml:space="preserve">As such, a meeting was convened on 07.09.2022 and Core Working Group prepared draft note </w:t>
            </w:r>
            <w:proofErr w:type="gramStart"/>
            <w:r>
              <w:rPr>
                <w:rFonts w:ascii="Tahoma" w:eastAsia="Times New Roman" w:hAnsi="Tahoma" w:cs="Tahoma"/>
                <w:color w:val="000000"/>
                <w:sz w:val="25"/>
                <w:szCs w:val="25"/>
                <w:lang w:val="en-IN" w:eastAsia="en-IN" w:bidi="ar-SA"/>
              </w:rPr>
              <w:t>containing  recommendations</w:t>
            </w:r>
            <w:proofErr w:type="gramEnd"/>
            <w:r>
              <w:rPr>
                <w:rFonts w:ascii="Tahoma" w:eastAsia="Times New Roman" w:hAnsi="Tahoma" w:cs="Tahoma"/>
                <w:color w:val="000000"/>
                <w:sz w:val="25"/>
                <w:szCs w:val="25"/>
                <w:lang w:val="en-IN" w:eastAsia="en-IN" w:bidi="ar-SA"/>
              </w:rPr>
              <w:t xml:space="preserve"> for implementation of the Scheme in the State of Haryana.  Draft Note is annexed as </w:t>
            </w:r>
            <w:r w:rsidRPr="004D128D">
              <w:rPr>
                <w:rFonts w:ascii="Tahoma" w:eastAsia="Times New Roman" w:hAnsi="Tahoma" w:cs="Tahoma"/>
                <w:b/>
                <w:bCs/>
                <w:color w:val="000000"/>
                <w:sz w:val="25"/>
                <w:szCs w:val="25"/>
                <w:lang w:val="en-IN" w:eastAsia="en-IN" w:bidi="ar-SA"/>
              </w:rPr>
              <w:t>Annexure 4</w:t>
            </w:r>
            <w:r w:rsidR="00B86410">
              <w:rPr>
                <w:rFonts w:ascii="Tahoma" w:eastAsia="Times New Roman" w:hAnsi="Tahoma" w:cs="Tahoma"/>
                <w:b/>
                <w:bCs/>
                <w:color w:val="000000"/>
                <w:sz w:val="25"/>
                <w:szCs w:val="25"/>
                <w:lang w:val="en-IN" w:eastAsia="en-IN" w:bidi="ar-SA"/>
              </w:rPr>
              <w:t>6 (i &amp; ii)</w:t>
            </w:r>
            <w:r>
              <w:rPr>
                <w:rFonts w:ascii="Tahoma" w:eastAsia="Times New Roman" w:hAnsi="Tahoma" w:cs="Tahoma"/>
                <w:color w:val="000000"/>
                <w:sz w:val="25"/>
                <w:szCs w:val="25"/>
                <w:lang w:val="en-IN" w:eastAsia="en-IN" w:bidi="ar-SA"/>
              </w:rPr>
              <w:t xml:space="preserve"> </w:t>
            </w:r>
            <w:r w:rsidRPr="004D128D">
              <w:rPr>
                <w:rFonts w:ascii="Tahoma" w:eastAsia="Times New Roman" w:hAnsi="Tahoma" w:cs="Tahoma"/>
                <w:b/>
                <w:bCs/>
                <w:color w:val="000000"/>
                <w:sz w:val="25"/>
                <w:szCs w:val="25"/>
                <w:lang w:val="en-IN" w:eastAsia="en-IN" w:bidi="ar-SA"/>
              </w:rPr>
              <w:t xml:space="preserve">(Page 209 A  &amp;  </w:t>
            </w:r>
            <w:r w:rsidR="00B86410">
              <w:rPr>
                <w:rFonts w:ascii="Tahoma" w:eastAsia="Times New Roman" w:hAnsi="Tahoma" w:cs="Tahoma"/>
                <w:b/>
                <w:bCs/>
                <w:color w:val="000000"/>
                <w:sz w:val="25"/>
                <w:szCs w:val="25"/>
                <w:lang w:val="en-IN" w:eastAsia="en-IN" w:bidi="ar-SA"/>
              </w:rPr>
              <w:t>B</w:t>
            </w:r>
            <w:r w:rsidRPr="004D128D">
              <w:rPr>
                <w:rFonts w:ascii="Tahoma" w:eastAsia="Times New Roman" w:hAnsi="Tahoma" w:cs="Tahoma"/>
                <w:b/>
                <w:bCs/>
                <w:color w:val="000000"/>
                <w:sz w:val="25"/>
                <w:szCs w:val="25"/>
                <w:lang w:val="en-IN" w:eastAsia="en-IN" w:bidi="ar-SA"/>
              </w:rPr>
              <w:t>)</w:t>
            </w:r>
            <w:bookmarkStart w:id="1" w:name="_GoBack"/>
            <w:bookmarkEnd w:id="1"/>
          </w:p>
          <w:tbl>
            <w:tblPr>
              <w:tblW w:w="9090" w:type="dxa"/>
              <w:tblLayout w:type="fixed"/>
              <w:tblCellMar>
                <w:left w:w="0" w:type="dxa"/>
                <w:right w:w="0" w:type="dxa"/>
              </w:tblCellMar>
              <w:tblLook w:val="04A0" w:firstRow="1" w:lastRow="0" w:firstColumn="1" w:lastColumn="0" w:noHBand="0" w:noVBand="1"/>
            </w:tblPr>
            <w:tblGrid>
              <w:gridCol w:w="2366"/>
              <w:gridCol w:w="6724"/>
            </w:tblGrid>
            <w:tr w:rsidR="00DA54E6" w14:paraId="09878EAD" w14:textId="77777777" w:rsidTr="00DA54E6">
              <w:trPr>
                <w:trHeight w:val="970"/>
              </w:trPr>
              <w:tc>
                <w:tcPr>
                  <w:tcW w:w="23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91839BE" w14:textId="77777777" w:rsidR="00DA54E6" w:rsidRDefault="00DA54E6" w:rsidP="00DA54E6">
                  <w:pPr>
                    <w:spacing w:line="240" w:lineRule="auto"/>
                    <w:jc w:val="both"/>
                    <w:rPr>
                      <w:rFonts w:ascii="Tahoma" w:eastAsia="Times New Roman" w:hAnsi="Tahoma" w:cs="Tahoma"/>
                      <w:b/>
                      <w:color w:val="000000"/>
                      <w:sz w:val="27"/>
                      <w:szCs w:val="27"/>
                      <w:lang w:bidi="ar-SA"/>
                    </w:rPr>
                  </w:pPr>
                  <w:r>
                    <w:rPr>
                      <w:rFonts w:ascii="Tahoma" w:hAnsi="Tahoma" w:cs="Tahoma"/>
                      <w:b/>
                      <w:bCs/>
                      <w:sz w:val="27"/>
                      <w:szCs w:val="27"/>
                    </w:rPr>
                    <w:t>AGENDA ITEM NO. 34</w:t>
                  </w:r>
                </w:p>
              </w:tc>
              <w:tc>
                <w:tcPr>
                  <w:tcW w:w="672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16C0EFB" w14:textId="77777777" w:rsidR="00DA54E6" w:rsidRDefault="00DA54E6" w:rsidP="00DA54E6">
                  <w:pPr>
                    <w:spacing w:line="240" w:lineRule="auto"/>
                    <w:jc w:val="both"/>
                    <w:rPr>
                      <w:rFonts w:ascii="Tahoma" w:eastAsia="Times New Roman" w:hAnsi="Tahoma" w:cs="Tahoma"/>
                      <w:b/>
                      <w:color w:val="000000"/>
                      <w:sz w:val="27"/>
                      <w:szCs w:val="27"/>
                      <w:lang w:bidi="ar-SA"/>
                    </w:rPr>
                  </w:pPr>
                  <w:r>
                    <w:rPr>
                      <w:rFonts w:ascii="Tahoma" w:eastAsia="Times New Roman" w:hAnsi="Tahoma" w:cs="Tahoma"/>
                      <w:b/>
                      <w:color w:val="000000"/>
                      <w:sz w:val="27"/>
                      <w:szCs w:val="27"/>
                      <w:lang w:bidi="ar-SA"/>
                    </w:rPr>
                    <w:t>RECOVERY</w:t>
                  </w:r>
                  <w:r w:rsidR="00B9009F">
                    <w:rPr>
                      <w:rFonts w:ascii="Tahoma" w:eastAsia="Times New Roman" w:hAnsi="Tahoma" w:cs="Tahoma"/>
                      <w:b/>
                      <w:color w:val="000000"/>
                      <w:sz w:val="27"/>
                      <w:szCs w:val="27"/>
                      <w:lang w:bidi="ar-SA"/>
                    </w:rPr>
                    <w:t xml:space="preserve"> </w:t>
                  </w:r>
                  <w:r>
                    <w:rPr>
                      <w:rFonts w:ascii="Tahoma" w:eastAsia="Times New Roman" w:hAnsi="Tahoma" w:cs="Tahoma"/>
                      <w:b/>
                      <w:color w:val="000000"/>
                      <w:sz w:val="27"/>
                      <w:szCs w:val="27"/>
                      <w:lang w:bidi="ar-SA"/>
                    </w:rPr>
                    <w:t>OF BENEFITS PASSED ON TO INELIGIBLE/INCOME-TAX PAYEE BENEFICIARIES UNDER PM KISAN SCHEME</w:t>
                  </w:r>
                </w:p>
              </w:tc>
            </w:tr>
          </w:tbl>
          <w:p w14:paraId="30792E02" w14:textId="77777777" w:rsidR="00DA54E6" w:rsidRDefault="00DA54E6" w:rsidP="00DA54E6">
            <w:pPr>
              <w:spacing w:after="0" w:line="240" w:lineRule="auto"/>
              <w:jc w:val="both"/>
              <w:rPr>
                <w:rFonts w:ascii="Bookman Old Style" w:hAnsi="Bookman Old Style"/>
                <w:sz w:val="24"/>
                <w:szCs w:val="24"/>
              </w:rPr>
            </w:pPr>
          </w:p>
          <w:p w14:paraId="33E6CE2E" w14:textId="6911E219" w:rsidR="00DA54E6" w:rsidRDefault="00DA54E6" w:rsidP="00DA54E6">
            <w:pPr>
              <w:spacing w:after="0" w:line="276" w:lineRule="auto"/>
              <w:jc w:val="both"/>
              <w:rPr>
                <w:rFonts w:ascii="Tahoma" w:hAnsi="Tahoma" w:cs="Tahoma"/>
                <w:sz w:val="27"/>
                <w:szCs w:val="27"/>
              </w:rPr>
            </w:pPr>
            <w:r>
              <w:rPr>
                <w:rFonts w:ascii="Tahoma" w:hAnsi="Tahoma" w:cs="Tahoma"/>
                <w:sz w:val="27"/>
                <w:szCs w:val="27"/>
              </w:rPr>
              <w:t>SLBC Secretariat has received communication from IFCC, Govt of Haryana that as per guidelines of scheme in case of incorrect self-declaration, beneficiary shall be liable for recovery of transferred financial benefit.  The list of such beneficiaries will be shared with all banks as and when received from Department of Agriculture.</w:t>
            </w:r>
          </w:p>
          <w:p w14:paraId="6E1BC919" w14:textId="77777777" w:rsidR="004D128D" w:rsidRDefault="004D128D" w:rsidP="00DA54E6">
            <w:pPr>
              <w:spacing w:after="0" w:line="276" w:lineRule="auto"/>
              <w:jc w:val="both"/>
              <w:rPr>
                <w:rFonts w:ascii="Tahoma" w:hAnsi="Tahoma" w:cs="Tahoma"/>
                <w:sz w:val="27"/>
                <w:szCs w:val="27"/>
              </w:rPr>
            </w:pPr>
          </w:p>
          <w:tbl>
            <w:tblPr>
              <w:tblW w:w="0" w:type="auto"/>
              <w:tblLayout w:type="fixed"/>
              <w:tblCellMar>
                <w:left w:w="0" w:type="dxa"/>
                <w:right w:w="0" w:type="dxa"/>
              </w:tblCellMar>
              <w:tblLook w:val="04A0" w:firstRow="1" w:lastRow="0" w:firstColumn="1" w:lastColumn="0" w:noHBand="0" w:noVBand="1"/>
            </w:tblPr>
            <w:tblGrid>
              <w:gridCol w:w="2088"/>
              <w:gridCol w:w="7116"/>
            </w:tblGrid>
            <w:tr w:rsidR="00801F18" w:rsidRPr="007D1E1F" w14:paraId="5C8B313A" w14:textId="77777777" w:rsidTr="00AC71E9">
              <w:tc>
                <w:tcPr>
                  <w:tcW w:w="208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74E5CB7" w14:textId="77777777" w:rsidR="00801F18" w:rsidRPr="007D1E1F" w:rsidRDefault="00801F18" w:rsidP="00801F18">
                  <w:pPr>
                    <w:spacing w:after="0" w:line="240" w:lineRule="auto"/>
                    <w:jc w:val="both"/>
                    <w:rPr>
                      <w:rFonts w:ascii="Tahoma" w:hAnsi="Tahoma" w:cs="Tahoma"/>
                      <w:b/>
                      <w:bCs/>
                      <w:color w:val="000000"/>
                      <w:sz w:val="27"/>
                      <w:szCs w:val="27"/>
                    </w:rPr>
                  </w:pPr>
                  <w:r>
                    <w:rPr>
                      <w:rFonts w:ascii="Tahoma" w:hAnsi="Tahoma" w:cs="Tahoma"/>
                      <w:b/>
                      <w:bCs/>
                      <w:sz w:val="27"/>
                      <w:szCs w:val="27"/>
                    </w:rPr>
                    <w:t>AGENDA ITEM NO. 35</w:t>
                  </w:r>
                </w:p>
              </w:tc>
              <w:tc>
                <w:tcPr>
                  <w:tcW w:w="711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5447AB80" w14:textId="77777777" w:rsidR="00801F18" w:rsidRPr="007D1E1F" w:rsidRDefault="00801F18" w:rsidP="00801F18">
                  <w:pPr>
                    <w:spacing w:after="0" w:line="240" w:lineRule="auto"/>
                    <w:jc w:val="both"/>
                    <w:rPr>
                      <w:rFonts w:ascii="Tahoma" w:hAnsi="Tahoma" w:cs="Tahoma"/>
                      <w:b/>
                      <w:bCs/>
                      <w:color w:val="000000"/>
                      <w:sz w:val="27"/>
                      <w:szCs w:val="27"/>
                    </w:rPr>
                  </w:pPr>
                  <w:r w:rsidRPr="007D1E1F">
                    <w:rPr>
                      <w:rFonts w:ascii="Tahoma" w:hAnsi="Tahoma" w:cs="Tahoma"/>
                      <w:b/>
                      <w:bCs/>
                      <w:color w:val="000000"/>
                      <w:sz w:val="27"/>
                      <w:szCs w:val="27"/>
                    </w:rPr>
                    <w:t>UNCOVERED VILLAGES WTHOUT A BANK BRANCH OR IPPB CENTER</w:t>
                  </w:r>
                </w:p>
              </w:tc>
            </w:tr>
          </w:tbl>
          <w:p w14:paraId="62EC7534" w14:textId="77777777" w:rsidR="00801F18" w:rsidRPr="007D1E1F" w:rsidRDefault="00801F18" w:rsidP="00801F18">
            <w:pPr>
              <w:spacing w:line="240" w:lineRule="auto"/>
              <w:jc w:val="both"/>
              <w:rPr>
                <w:rFonts w:ascii="Tahoma" w:hAnsi="Tahoma" w:cs="Tahoma"/>
                <w:b/>
                <w:bCs/>
                <w:sz w:val="27"/>
                <w:szCs w:val="27"/>
              </w:rPr>
            </w:pPr>
          </w:p>
          <w:p w14:paraId="1B3CA1DE" w14:textId="12AA3730" w:rsidR="00F52AB5" w:rsidRDefault="00801F18" w:rsidP="00801F18">
            <w:pPr>
              <w:spacing w:line="240" w:lineRule="auto"/>
              <w:jc w:val="both"/>
              <w:rPr>
                <w:rFonts w:ascii="Tahoma" w:hAnsi="Tahoma" w:cs="Tahoma"/>
                <w:sz w:val="27"/>
                <w:szCs w:val="27"/>
              </w:rPr>
            </w:pPr>
            <w:r w:rsidRPr="007D1E1F">
              <w:rPr>
                <w:rFonts w:ascii="Tahoma" w:hAnsi="Tahoma" w:cs="Tahoma"/>
                <w:sz w:val="27"/>
                <w:szCs w:val="27"/>
              </w:rPr>
              <w:t xml:space="preserve">We have been informed by the Financial Advisor, IFCC, Government of Haryana vide letter dated 03.02.2022 </w:t>
            </w:r>
            <w:proofErr w:type="gramStart"/>
            <w:r w:rsidRPr="007D1E1F">
              <w:rPr>
                <w:rFonts w:ascii="Tahoma" w:hAnsi="Tahoma" w:cs="Tahoma"/>
                <w:sz w:val="27"/>
                <w:szCs w:val="27"/>
              </w:rPr>
              <w:t xml:space="preserve">that </w:t>
            </w:r>
            <w:r w:rsidR="00F52AB5">
              <w:rPr>
                <w:rFonts w:ascii="Tahoma" w:hAnsi="Tahoma" w:cs="Tahoma"/>
                <w:sz w:val="27"/>
                <w:szCs w:val="27"/>
              </w:rPr>
              <w:t xml:space="preserve"> </w:t>
            </w:r>
            <w:r w:rsidRPr="007D1E1F">
              <w:rPr>
                <w:rFonts w:ascii="Tahoma" w:hAnsi="Tahoma" w:cs="Tahoma"/>
                <w:sz w:val="27"/>
                <w:szCs w:val="27"/>
              </w:rPr>
              <w:t>the</w:t>
            </w:r>
            <w:proofErr w:type="gramEnd"/>
            <w:r w:rsidRPr="007D1E1F">
              <w:rPr>
                <w:rFonts w:ascii="Tahoma" w:hAnsi="Tahoma" w:cs="Tahoma"/>
                <w:sz w:val="27"/>
                <w:szCs w:val="27"/>
              </w:rPr>
              <w:t xml:space="preserve"> Secretary, </w:t>
            </w:r>
            <w:r w:rsidR="00F52AB5">
              <w:rPr>
                <w:rFonts w:ascii="Tahoma" w:hAnsi="Tahoma" w:cs="Tahoma"/>
                <w:sz w:val="27"/>
                <w:szCs w:val="27"/>
              </w:rPr>
              <w:t xml:space="preserve"> </w:t>
            </w:r>
            <w:r w:rsidRPr="007D1E1F">
              <w:rPr>
                <w:rFonts w:ascii="Tahoma" w:hAnsi="Tahoma" w:cs="Tahoma"/>
                <w:sz w:val="27"/>
                <w:szCs w:val="27"/>
              </w:rPr>
              <w:t>Inter-State Council</w:t>
            </w:r>
          </w:p>
          <w:p w14:paraId="245944C1" w14:textId="338BF4D7" w:rsidR="00801F18" w:rsidRPr="007D1E1F" w:rsidRDefault="00801F18" w:rsidP="00801F18">
            <w:pPr>
              <w:spacing w:line="240" w:lineRule="auto"/>
              <w:jc w:val="both"/>
              <w:rPr>
                <w:rFonts w:ascii="Tahoma" w:hAnsi="Tahoma" w:cs="Tahoma"/>
                <w:sz w:val="27"/>
                <w:szCs w:val="27"/>
              </w:rPr>
            </w:pPr>
            <w:r w:rsidRPr="007D1E1F">
              <w:rPr>
                <w:rFonts w:ascii="Tahoma" w:hAnsi="Tahoma" w:cs="Tahoma"/>
                <w:sz w:val="27"/>
                <w:szCs w:val="27"/>
              </w:rPr>
              <w:lastRenderedPageBreak/>
              <w:t xml:space="preserve"> Secretariat, Ministry of Home Affairs, Govt of India has </w:t>
            </w:r>
            <w:proofErr w:type="gramStart"/>
            <w:r w:rsidRPr="007D1E1F">
              <w:rPr>
                <w:rFonts w:ascii="Tahoma" w:hAnsi="Tahoma" w:cs="Tahoma"/>
                <w:sz w:val="27"/>
                <w:szCs w:val="27"/>
              </w:rPr>
              <w:t>written  letter</w:t>
            </w:r>
            <w:proofErr w:type="gramEnd"/>
            <w:r w:rsidRPr="007D1E1F">
              <w:rPr>
                <w:rFonts w:ascii="Tahoma" w:hAnsi="Tahoma" w:cs="Tahoma"/>
                <w:sz w:val="27"/>
                <w:szCs w:val="27"/>
              </w:rPr>
              <w:t xml:space="preserve"> dated 12.01.2022 addressed to Chief Secretary, Haryana, that the issue of availability of banking outlet (Bank branch/Indian Post Payment Bank (IPPB) Centre), within 5 kilometers of all inhabited villages, has been discussed in some of the Zonal Council meetings and provided the current status of the villages not covered by bank branch or IPPB Centre in the country.  The detail of these unbanked villages is as </w:t>
            </w:r>
            <w:proofErr w:type="gramStart"/>
            <w:r w:rsidRPr="007D1E1F">
              <w:rPr>
                <w:rFonts w:ascii="Tahoma" w:hAnsi="Tahoma" w:cs="Tahoma"/>
                <w:sz w:val="27"/>
                <w:szCs w:val="27"/>
              </w:rPr>
              <w:t>under:-</w:t>
            </w:r>
            <w:proofErr w:type="gramEnd"/>
          </w:p>
          <w:p w14:paraId="0FAF5311" w14:textId="77777777" w:rsidR="00801F18" w:rsidRPr="007D1E1F" w:rsidRDefault="00801F18" w:rsidP="00801F18">
            <w:pPr>
              <w:spacing w:line="240" w:lineRule="auto"/>
              <w:jc w:val="both"/>
              <w:rPr>
                <w:rFonts w:ascii="Tahoma" w:hAnsi="Tahoma" w:cs="Tahoma"/>
                <w:sz w:val="27"/>
                <w:szCs w:val="27"/>
              </w:rPr>
            </w:pPr>
          </w:p>
          <w:tbl>
            <w:tblPr>
              <w:tblW w:w="9070" w:type="dxa"/>
              <w:tblLayout w:type="fixed"/>
              <w:tblLook w:val="04A0" w:firstRow="1" w:lastRow="0" w:firstColumn="1" w:lastColumn="0" w:noHBand="0" w:noVBand="1"/>
            </w:tblPr>
            <w:tblGrid>
              <w:gridCol w:w="1927"/>
              <w:gridCol w:w="1254"/>
              <w:gridCol w:w="1754"/>
              <w:gridCol w:w="1755"/>
              <w:gridCol w:w="2380"/>
            </w:tblGrid>
            <w:tr w:rsidR="004523F3" w:rsidRPr="004523F3" w14:paraId="0BBEAF4D" w14:textId="2C388621" w:rsidTr="004523F3">
              <w:trPr>
                <w:trHeight w:val="483"/>
              </w:trPr>
              <w:tc>
                <w:tcPr>
                  <w:tcW w:w="19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127A6F" w14:textId="77777777" w:rsidR="004523F3" w:rsidRPr="004523F3" w:rsidRDefault="004523F3" w:rsidP="00801F18">
                  <w:pPr>
                    <w:spacing w:after="0" w:line="240" w:lineRule="auto"/>
                    <w:rPr>
                      <w:rFonts w:ascii="Tahoma" w:hAnsi="Tahoma" w:cs="Tahoma"/>
                      <w:b/>
                      <w:bCs/>
                      <w:sz w:val="18"/>
                      <w:szCs w:val="18"/>
                    </w:rPr>
                  </w:pPr>
                  <w:r w:rsidRPr="004523F3">
                    <w:rPr>
                      <w:rFonts w:ascii="Tahoma" w:hAnsi="Tahoma" w:cs="Tahoma"/>
                      <w:b/>
                      <w:bCs/>
                      <w:sz w:val="18"/>
                      <w:szCs w:val="18"/>
                    </w:rPr>
                    <w:t>Village name</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14:paraId="63EFC432" w14:textId="77777777" w:rsidR="004523F3" w:rsidRPr="004523F3" w:rsidRDefault="004523F3" w:rsidP="00801F18">
                  <w:pPr>
                    <w:spacing w:after="0" w:line="240" w:lineRule="auto"/>
                    <w:rPr>
                      <w:rFonts w:ascii="Tahoma" w:hAnsi="Tahoma" w:cs="Tahoma"/>
                      <w:b/>
                      <w:bCs/>
                      <w:sz w:val="18"/>
                      <w:szCs w:val="18"/>
                    </w:rPr>
                  </w:pPr>
                  <w:r w:rsidRPr="004523F3">
                    <w:rPr>
                      <w:rFonts w:ascii="Tahoma" w:hAnsi="Tahoma" w:cs="Tahoma"/>
                      <w:b/>
                      <w:bCs/>
                      <w:sz w:val="18"/>
                      <w:szCs w:val="18"/>
                    </w:rPr>
                    <w:t>District</w:t>
                  </w:r>
                </w:p>
              </w:tc>
              <w:tc>
                <w:tcPr>
                  <w:tcW w:w="1754" w:type="dxa"/>
                  <w:tcBorders>
                    <w:top w:val="single" w:sz="4" w:space="0" w:color="auto"/>
                    <w:left w:val="nil"/>
                    <w:bottom w:val="single" w:sz="4" w:space="0" w:color="auto"/>
                    <w:right w:val="single" w:sz="4" w:space="0" w:color="auto"/>
                  </w:tcBorders>
                  <w:shd w:val="clear" w:color="auto" w:fill="auto"/>
                  <w:noWrap/>
                  <w:vAlign w:val="center"/>
                  <w:hideMark/>
                </w:tcPr>
                <w:p w14:paraId="0046A422" w14:textId="77777777" w:rsidR="004523F3" w:rsidRPr="004523F3" w:rsidRDefault="004523F3" w:rsidP="00801F18">
                  <w:pPr>
                    <w:spacing w:after="0" w:line="240" w:lineRule="auto"/>
                    <w:rPr>
                      <w:rFonts w:ascii="Tahoma" w:hAnsi="Tahoma" w:cs="Tahoma"/>
                      <w:b/>
                      <w:bCs/>
                      <w:sz w:val="18"/>
                      <w:szCs w:val="18"/>
                    </w:rPr>
                  </w:pPr>
                  <w:r w:rsidRPr="004523F3">
                    <w:rPr>
                      <w:rFonts w:ascii="Tahoma" w:hAnsi="Tahoma" w:cs="Tahoma"/>
                      <w:b/>
                      <w:bCs/>
                      <w:sz w:val="18"/>
                      <w:szCs w:val="18"/>
                    </w:rPr>
                    <w:t>Sub-district</w:t>
                  </w:r>
                </w:p>
                <w:p w14:paraId="31136A65" w14:textId="77777777" w:rsidR="004523F3" w:rsidRPr="004523F3" w:rsidRDefault="004523F3" w:rsidP="00801F18">
                  <w:pPr>
                    <w:spacing w:after="0" w:line="240" w:lineRule="auto"/>
                    <w:rPr>
                      <w:rFonts w:ascii="Tahoma" w:hAnsi="Tahoma" w:cs="Tahoma"/>
                      <w:b/>
                      <w:bCs/>
                      <w:sz w:val="18"/>
                      <w:szCs w:val="18"/>
                    </w:rPr>
                  </w:pPr>
                  <w:r w:rsidRPr="004523F3">
                    <w:rPr>
                      <w:rFonts w:ascii="Tahoma" w:hAnsi="Tahoma" w:cs="Tahoma"/>
                      <w:b/>
                      <w:bCs/>
                      <w:sz w:val="18"/>
                      <w:szCs w:val="18"/>
                    </w:rPr>
                    <w:t>Name</w:t>
                  </w:r>
                </w:p>
              </w:tc>
              <w:tc>
                <w:tcPr>
                  <w:tcW w:w="1755" w:type="dxa"/>
                  <w:tcBorders>
                    <w:top w:val="single" w:sz="4" w:space="0" w:color="auto"/>
                    <w:left w:val="nil"/>
                    <w:bottom w:val="single" w:sz="4" w:space="0" w:color="auto"/>
                    <w:right w:val="single" w:sz="4" w:space="0" w:color="auto"/>
                  </w:tcBorders>
                  <w:shd w:val="clear" w:color="auto" w:fill="auto"/>
                  <w:noWrap/>
                  <w:vAlign w:val="center"/>
                  <w:hideMark/>
                </w:tcPr>
                <w:p w14:paraId="50E56774" w14:textId="77777777" w:rsidR="004523F3" w:rsidRPr="004523F3" w:rsidRDefault="004523F3" w:rsidP="00801F18">
                  <w:pPr>
                    <w:spacing w:after="0" w:line="240" w:lineRule="auto"/>
                    <w:jc w:val="center"/>
                    <w:rPr>
                      <w:rFonts w:ascii="Tahoma" w:hAnsi="Tahoma" w:cs="Tahoma"/>
                      <w:b/>
                      <w:bCs/>
                      <w:sz w:val="18"/>
                      <w:szCs w:val="18"/>
                    </w:rPr>
                  </w:pPr>
                  <w:r w:rsidRPr="004523F3">
                    <w:rPr>
                      <w:rFonts w:ascii="Tahoma" w:hAnsi="Tahoma" w:cs="Tahoma"/>
                      <w:b/>
                      <w:bCs/>
                      <w:sz w:val="18"/>
                      <w:szCs w:val="18"/>
                    </w:rPr>
                    <w:t>Total population</w:t>
                  </w:r>
                </w:p>
              </w:tc>
              <w:tc>
                <w:tcPr>
                  <w:tcW w:w="2380" w:type="dxa"/>
                  <w:tcBorders>
                    <w:top w:val="single" w:sz="4" w:space="0" w:color="auto"/>
                    <w:left w:val="nil"/>
                    <w:bottom w:val="single" w:sz="4" w:space="0" w:color="auto"/>
                    <w:right w:val="single" w:sz="4" w:space="0" w:color="auto"/>
                  </w:tcBorders>
                </w:tcPr>
                <w:p w14:paraId="0F7E787B" w14:textId="4E35598B" w:rsidR="004523F3" w:rsidRPr="004523F3" w:rsidRDefault="004523F3" w:rsidP="00801F18">
                  <w:pPr>
                    <w:spacing w:after="0" w:line="240" w:lineRule="auto"/>
                    <w:jc w:val="center"/>
                    <w:rPr>
                      <w:rFonts w:ascii="Tahoma" w:hAnsi="Tahoma" w:cs="Tahoma"/>
                      <w:b/>
                      <w:bCs/>
                      <w:sz w:val="18"/>
                      <w:szCs w:val="18"/>
                    </w:rPr>
                  </w:pPr>
                  <w:r w:rsidRPr="004523F3">
                    <w:rPr>
                      <w:rFonts w:ascii="Tahoma" w:hAnsi="Tahoma" w:cs="Tahoma"/>
                      <w:b/>
                      <w:bCs/>
                      <w:sz w:val="18"/>
                      <w:szCs w:val="18"/>
                    </w:rPr>
                    <w:t>Name of Bank to whom service area allocated</w:t>
                  </w:r>
                </w:p>
              </w:tc>
            </w:tr>
            <w:tr w:rsidR="004523F3" w:rsidRPr="004523F3" w14:paraId="5D6DE1FD" w14:textId="01E0CE05" w:rsidTr="004523F3">
              <w:trPr>
                <w:trHeight w:val="230"/>
              </w:trPr>
              <w:tc>
                <w:tcPr>
                  <w:tcW w:w="1927" w:type="dxa"/>
                  <w:tcBorders>
                    <w:top w:val="nil"/>
                    <w:left w:val="single" w:sz="4" w:space="0" w:color="auto"/>
                    <w:bottom w:val="single" w:sz="4" w:space="0" w:color="auto"/>
                    <w:right w:val="single" w:sz="4" w:space="0" w:color="auto"/>
                  </w:tcBorders>
                  <w:shd w:val="clear" w:color="auto" w:fill="auto"/>
                  <w:noWrap/>
                  <w:vAlign w:val="bottom"/>
                  <w:hideMark/>
                </w:tcPr>
                <w:p w14:paraId="2D57CE80" w14:textId="77777777" w:rsidR="004523F3" w:rsidRPr="004523F3" w:rsidRDefault="004523F3" w:rsidP="00801F18">
                  <w:pPr>
                    <w:spacing w:after="0" w:line="240" w:lineRule="auto"/>
                    <w:rPr>
                      <w:rFonts w:ascii="Tahoma" w:hAnsi="Tahoma" w:cs="Tahoma"/>
                      <w:sz w:val="18"/>
                      <w:szCs w:val="18"/>
                    </w:rPr>
                  </w:pPr>
                  <w:proofErr w:type="spellStart"/>
                  <w:r w:rsidRPr="004523F3">
                    <w:rPr>
                      <w:rFonts w:ascii="Tahoma" w:hAnsi="Tahoma" w:cs="Tahoma"/>
                      <w:sz w:val="18"/>
                      <w:szCs w:val="18"/>
                    </w:rPr>
                    <w:t>Bhoj</w:t>
                  </w:r>
                  <w:proofErr w:type="spellEnd"/>
                  <w:r w:rsidRPr="004523F3">
                    <w:rPr>
                      <w:rFonts w:ascii="Tahoma" w:hAnsi="Tahoma" w:cs="Tahoma"/>
                      <w:sz w:val="18"/>
                      <w:szCs w:val="18"/>
                    </w:rPr>
                    <w:t xml:space="preserve"> Rajpura (313)</w:t>
                  </w:r>
                </w:p>
              </w:tc>
              <w:tc>
                <w:tcPr>
                  <w:tcW w:w="1254" w:type="dxa"/>
                  <w:tcBorders>
                    <w:top w:val="nil"/>
                    <w:left w:val="nil"/>
                    <w:bottom w:val="single" w:sz="4" w:space="0" w:color="auto"/>
                    <w:right w:val="single" w:sz="4" w:space="0" w:color="auto"/>
                  </w:tcBorders>
                  <w:shd w:val="clear" w:color="auto" w:fill="auto"/>
                  <w:noWrap/>
                  <w:vAlign w:val="bottom"/>
                  <w:hideMark/>
                </w:tcPr>
                <w:p w14:paraId="1C99E0D0" w14:textId="77777777" w:rsidR="004523F3" w:rsidRPr="004523F3" w:rsidRDefault="004523F3" w:rsidP="00801F18">
                  <w:pPr>
                    <w:spacing w:after="0" w:line="240" w:lineRule="auto"/>
                    <w:rPr>
                      <w:rFonts w:ascii="Tahoma" w:hAnsi="Tahoma" w:cs="Tahoma"/>
                      <w:sz w:val="18"/>
                      <w:szCs w:val="18"/>
                    </w:rPr>
                  </w:pPr>
                  <w:r w:rsidRPr="004523F3">
                    <w:rPr>
                      <w:rFonts w:ascii="Tahoma" w:hAnsi="Tahoma" w:cs="Tahoma"/>
                      <w:sz w:val="18"/>
                      <w:szCs w:val="18"/>
                    </w:rPr>
                    <w:t>Panchkula</w:t>
                  </w:r>
                </w:p>
              </w:tc>
              <w:tc>
                <w:tcPr>
                  <w:tcW w:w="1754" w:type="dxa"/>
                  <w:tcBorders>
                    <w:top w:val="nil"/>
                    <w:left w:val="nil"/>
                    <w:bottom w:val="single" w:sz="4" w:space="0" w:color="auto"/>
                    <w:right w:val="single" w:sz="4" w:space="0" w:color="auto"/>
                  </w:tcBorders>
                  <w:shd w:val="clear" w:color="auto" w:fill="auto"/>
                  <w:noWrap/>
                  <w:vAlign w:val="bottom"/>
                  <w:hideMark/>
                </w:tcPr>
                <w:p w14:paraId="56525D02" w14:textId="77777777" w:rsidR="004523F3" w:rsidRPr="004523F3" w:rsidRDefault="004523F3" w:rsidP="00801F18">
                  <w:pPr>
                    <w:spacing w:after="0" w:line="240" w:lineRule="auto"/>
                    <w:rPr>
                      <w:rFonts w:ascii="Tahoma" w:hAnsi="Tahoma" w:cs="Tahoma"/>
                      <w:sz w:val="18"/>
                      <w:szCs w:val="18"/>
                    </w:rPr>
                  </w:pPr>
                  <w:r w:rsidRPr="004523F3">
                    <w:rPr>
                      <w:rFonts w:ascii="Tahoma" w:hAnsi="Tahoma" w:cs="Tahoma"/>
                      <w:sz w:val="18"/>
                      <w:szCs w:val="18"/>
                    </w:rPr>
                    <w:t>Panchkula</w:t>
                  </w:r>
                </w:p>
              </w:tc>
              <w:tc>
                <w:tcPr>
                  <w:tcW w:w="1755" w:type="dxa"/>
                  <w:tcBorders>
                    <w:top w:val="nil"/>
                    <w:left w:val="nil"/>
                    <w:bottom w:val="single" w:sz="4" w:space="0" w:color="auto"/>
                    <w:right w:val="single" w:sz="4" w:space="0" w:color="auto"/>
                  </w:tcBorders>
                  <w:shd w:val="clear" w:color="auto" w:fill="auto"/>
                  <w:noWrap/>
                  <w:vAlign w:val="bottom"/>
                  <w:hideMark/>
                </w:tcPr>
                <w:p w14:paraId="30C70093" w14:textId="77777777" w:rsidR="004523F3" w:rsidRPr="004523F3" w:rsidRDefault="004523F3" w:rsidP="00801F18">
                  <w:pPr>
                    <w:spacing w:after="0" w:line="240" w:lineRule="auto"/>
                    <w:jc w:val="center"/>
                    <w:rPr>
                      <w:rFonts w:ascii="Tahoma" w:hAnsi="Tahoma" w:cs="Tahoma"/>
                      <w:sz w:val="18"/>
                      <w:szCs w:val="18"/>
                    </w:rPr>
                  </w:pPr>
                  <w:r w:rsidRPr="004523F3">
                    <w:rPr>
                      <w:rFonts w:ascii="Tahoma" w:hAnsi="Tahoma" w:cs="Tahoma"/>
                      <w:sz w:val="18"/>
                      <w:szCs w:val="18"/>
                    </w:rPr>
                    <w:t>2659</w:t>
                  </w:r>
                </w:p>
              </w:tc>
              <w:tc>
                <w:tcPr>
                  <w:tcW w:w="2380" w:type="dxa"/>
                  <w:tcBorders>
                    <w:top w:val="nil"/>
                    <w:left w:val="nil"/>
                    <w:bottom w:val="single" w:sz="4" w:space="0" w:color="auto"/>
                    <w:right w:val="single" w:sz="4" w:space="0" w:color="auto"/>
                  </w:tcBorders>
                </w:tcPr>
                <w:p w14:paraId="284C464C" w14:textId="4D67D001" w:rsidR="004523F3" w:rsidRPr="004523F3" w:rsidRDefault="004523F3" w:rsidP="00801F18">
                  <w:pPr>
                    <w:spacing w:after="0" w:line="240" w:lineRule="auto"/>
                    <w:jc w:val="center"/>
                    <w:rPr>
                      <w:rFonts w:ascii="Tahoma" w:hAnsi="Tahoma" w:cs="Tahoma"/>
                      <w:sz w:val="18"/>
                      <w:szCs w:val="18"/>
                    </w:rPr>
                  </w:pPr>
                  <w:r w:rsidRPr="004523F3">
                    <w:rPr>
                      <w:rFonts w:ascii="Tahoma" w:hAnsi="Tahoma" w:cs="Tahoma"/>
                      <w:sz w:val="18"/>
                      <w:szCs w:val="18"/>
                    </w:rPr>
                    <w:t xml:space="preserve">PNB </w:t>
                  </w:r>
                </w:p>
              </w:tc>
            </w:tr>
            <w:tr w:rsidR="004523F3" w:rsidRPr="004523F3" w14:paraId="37A1A078" w14:textId="11319919" w:rsidTr="004523F3">
              <w:trPr>
                <w:trHeight w:val="230"/>
              </w:trPr>
              <w:tc>
                <w:tcPr>
                  <w:tcW w:w="1927" w:type="dxa"/>
                  <w:tcBorders>
                    <w:top w:val="nil"/>
                    <w:left w:val="single" w:sz="4" w:space="0" w:color="auto"/>
                    <w:bottom w:val="single" w:sz="4" w:space="0" w:color="auto"/>
                    <w:right w:val="single" w:sz="4" w:space="0" w:color="auto"/>
                  </w:tcBorders>
                  <w:shd w:val="clear" w:color="auto" w:fill="auto"/>
                  <w:noWrap/>
                  <w:vAlign w:val="bottom"/>
                  <w:hideMark/>
                </w:tcPr>
                <w:p w14:paraId="5B8397E7" w14:textId="77777777" w:rsidR="004523F3" w:rsidRPr="004523F3" w:rsidRDefault="004523F3" w:rsidP="00801F18">
                  <w:pPr>
                    <w:spacing w:after="0" w:line="240" w:lineRule="auto"/>
                    <w:rPr>
                      <w:rFonts w:ascii="Tahoma" w:hAnsi="Tahoma" w:cs="Tahoma"/>
                      <w:sz w:val="18"/>
                      <w:szCs w:val="18"/>
                    </w:rPr>
                  </w:pPr>
                  <w:proofErr w:type="spellStart"/>
                  <w:r w:rsidRPr="004523F3">
                    <w:rPr>
                      <w:rFonts w:ascii="Tahoma" w:hAnsi="Tahoma" w:cs="Tahoma"/>
                      <w:sz w:val="18"/>
                      <w:szCs w:val="18"/>
                    </w:rPr>
                    <w:t>Khai</w:t>
                  </w:r>
                  <w:proofErr w:type="spellEnd"/>
                  <w:r w:rsidRPr="004523F3">
                    <w:rPr>
                      <w:rFonts w:ascii="Tahoma" w:hAnsi="Tahoma" w:cs="Tahoma"/>
                      <w:sz w:val="18"/>
                      <w:szCs w:val="18"/>
                    </w:rPr>
                    <w:t xml:space="preserve"> </w:t>
                  </w:r>
                  <w:proofErr w:type="spellStart"/>
                  <w:proofErr w:type="gramStart"/>
                  <w:r w:rsidRPr="004523F3">
                    <w:rPr>
                      <w:rFonts w:ascii="Tahoma" w:hAnsi="Tahoma" w:cs="Tahoma"/>
                      <w:sz w:val="18"/>
                      <w:szCs w:val="18"/>
                    </w:rPr>
                    <w:t>Shergarh</w:t>
                  </w:r>
                  <w:proofErr w:type="spellEnd"/>
                  <w:r w:rsidRPr="004523F3">
                    <w:rPr>
                      <w:rFonts w:ascii="Tahoma" w:hAnsi="Tahoma" w:cs="Tahoma"/>
                      <w:sz w:val="18"/>
                      <w:szCs w:val="18"/>
                    </w:rPr>
                    <w:t>(</w:t>
                  </w:r>
                  <w:proofErr w:type="gramEnd"/>
                  <w:r w:rsidRPr="004523F3">
                    <w:rPr>
                      <w:rFonts w:ascii="Tahoma" w:hAnsi="Tahoma" w:cs="Tahoma"/>
                      <w:sz w:val="18"/>
                      <w:szCs w:val="18"/>
                    </w:rPr>
                    <w:t>222)</w:t>
                  </w:r>
                </w:p>
              </w:tc>
              <w:tc>
                <w:tcPr>
                  <w:tcW w:w="1254" w:type="dxa"/>
                  <w:tcBorders>
                    <w:top w:val="nil"/>
                    <w:left w:val="nil"/>
                    <w:bottom w:val="single" w:sz="4" w:space="0" w:color="auto"/>
                    <w:right w:val="single" w:sz="4" w:space="0" w:color="auto"/>
                  </w:tcBorders>
                  <w:shd w:val="clear" w:color="auto" w:fill="auto"/>
                  <w:noWrap/>
                  <w:vAlign w:val="bottom"/>
                  <w:hideMark/>
                </w:tcPr>
                <w:p w14:paraId="62674F75" w14:textId="77777777" w:rsidR="004523F3" w:rsidRPr="004523F3" w:rsidRDefault="004523F3" w:rsidP="00801F18">
                  <w:pPr>
                    <w:spacing w:after="0" w:line="240" w:lineRule="auto"/>
                    <w:rPr>
                      <w:rFonts w:ascii="Tahoma" w:hAnsi="Tahoma" w:cs="Tahoma"/>
                      <w:sz w:val="18"/>
                      <w:szCs w:val="18"/>
                    </w:rPr>
                  </w:pPr>
                  <w:r w:rsidRPr="004523F3">
                    <w:rPr>
                      <w:rFonts w:ascii="Tahoma" w:hAnsi="Tahoma" w:cs="Tahoma"/>
                      <w:sz w:val="18"/>
                      <w:szCs w:val="18"/>
                    </w:rPr>
                    <w:t>Sirsa</w:t>
                  </w:r>
                </w:p>
              </w:tc>
              <w:tc>
                <w:tcPr>
                  <w:tcW w:w="1754" w:type="dxa"/>
                  <w:tcBorders>
                    <w:top w:val="nil"/>
                    <w:left w:val="nil"/>
                    <w:bottom w:val="single" w:sz="4" w:space="0" w:color="auto"/>
                    <w:right w:val="single" w:sz="4" w:space="0" w:color="auto"/>
                  </w:tcBorders>
                  <w:shd w:val="clear" w:color="auto" w:fill="auto"/>
                  <w:noWrap/>
                  <w:vAlign w:val="bottom"/>
                  <w:hideMark/>
                </w:tcPr>
                <w:p w14:paraId="306033D7" w14:textId="77777777" w:rsidR="004523F3" w:rsidRPr="004523F3" w:rsidRDefault="004523F3" w:rsidP="00801F18">
                  <w:pPr>
                    <w:spacing w:after="0" w:line="240" w:lineRule="auto"/>
                    <w:rPr>
                      <w:rFonts w:ascii="Tahoma" w:hAnsi="Tahoma" w:cs="Tahoma"/>
                      <w:sz w:val="18"/>
                      <w:szCs w:val="18"/>
                    </w:rPr>
                  </w:pPr>
                  <w:r w:rsidRPr="004523F3">
                    <w:rPr>
                      <w:rFonts w:ascii="Tahoma" w:hAnsi="Tahoma" w:cs="Tahoma"/>
                      <w:sz w:val="18"/>
                      <w:szCs w:val="18"/>
                    </w:rPr>
                    <w:t>Sirsa</w:t>
                  </w:r>
                </w:p>
              </w:tc>
              <w:tc>
                <w:tcPr>
                  <w:tcW w:w="1755" w:type="dxa"/>
                  <w:tcBorders>
                    <w:top w:val="nil"/>
                    <w:left w:val="nil"/>
                    <w:bottom w:val="single" w:sz="4" w:space="0" w:color="auto"/>
                    <w:right w:val="single" w:sz="4" w:space="0" w:color="auto"/>
                  </w:tcBorders>
                  <w:shd w:val="clear" w:color="auto" w:fill="auto"/>
                  <w:noWrap/>
                  <w:vAlign w:val="bottom"/>
                  <w:hideMark/>
                </w:tcPr>
                <w:p w14:paraId="75B18E01" w14:textId="77777777" w:rsidR="004523F3" w:rsidRPr="004523F3" w:rsidRDefault="004523F3" w:rsidP="00801F18">
                  <w:pPr>
                    <w:spacing w:after="0" w:line="240" w:lineRule="auto"/>
                    <w:jc w:val="center"/>
                    <w:rPr>
                      <w:rFonts w:ascii="Tahoma" w:hAnsi="Tahoma" w:cs="Tahoma"/>
                      <w:sz w:val="18"/>
                      <w:szCs w:val="18"/>
                    </w:rPr>
                  </w:pPr>
                  <w:r w:rsidRPr="004523F3">
                    <w:rPr>
                      <w:rFonts w:ascii="Tahoma" w:hAnsi="Tahoma" w:cs="Tahoma"/>
                      <w:sz w:val="18"/>
                      <w:szCs w:val="18"/>
                    </w:rPr>
                    <w:t>2734</w:t>
                  </w:r>
                </w:p>
              </w:tc>
              <w:tc>
                <w:tcPr>
                  <w:tcW w:w="2380" w:type="dxa"/>
                  <w:tcBorders>
                    <w:top w:val="nil"/>
                    <w:left w:val="nil"/>
                    <w:bottom w:val="single" w:sz="4" w:space="0" w:color="auto"/>
                    <w:right w:val="single" w:sz="4" w:space="0" w:color="auto"/>
                  </w:tcBorders>
                </w:tcPr>
                <w:p w14:paraId="36CB0323" w14:textId="354887AA" w:rsidR="004523F3" w:rsidRPr="004523F3" w:rsidRDefault="004523F3" w:rsidP="00801F18">
                  <w:pPr>
                    <w:spacing w:after="0" w:line="240" w:lineRule="auto"/>
                    <w:jc w:val="center"/>
                    <w:rPr>
                      <w:rFonts w:ascii="Tahoma" w:hAnsi="Tahoma" w:cs="Tahoma"/>
                      <w:sz w:val="18"/>
                      <w:szCs w:val="18"/>
                    </w:rPr>
                  </w:pPr>
                  <w:r w:rsidRPr="004523F3">
                    <w:rPr>
                      <w:rFonts w:ascii="Tahoma" w:hAnsi="Tahoma" w:cs="Tahoma"/>
                      <w:sz w:val="18"/>
                      <w:szCs w:val="18"/>
                    </w:rPr>
                    <w:t xml:space="preserve">SHGB </w:t>
                  </w:r>
                </w:p>
              </w:tc>
            </w:tr>
            <w:tr w:rsidR="004523F3" w:rsidRPr="004523F3" w14:paraId="12540155" w14:textId="25443241" w:rsidTr="004523F3">
              <w:trPr>
                <w:trHeight w:val="230"/>
              </w:trPr>
              <w:tc>
                <w:tcPr>
                  <w:tcW w:w="1927" w:type="dxa"/>
                  <w:tcBorders>
                    <w:top w:val="nil"/>
                    <w:left w:val="single" w:sz="4" w:space="0" w:color="auto"/>
                    <w:bottom w:val="single" w:sz="4" w:space="0" w:color="auto"/>
                    <w:right w:val="single" w:sz="4" w:space="0" w:color="auto"/>
                  </w:tcBorders>
                  <w:shd w:val="clear" w:color="auto" w:fill="auto"/>
                  <w:noWrap/>
                  <w:vAlign w:val="bottom"/>
                  <w:hideMark/>
                </w:tcPr>
                <w:p w14:paraId="4E95E8D8" w14:textId="77777777" w:rsidR="004523F3" w:rsidRPr="004523F3" w:rsidRDefault="004523F3" w:rsidP="00801F18">
                  <w:pPr>
                    <w:spacing w:after="0" w:line="240" w:lineRule="auto"/>
                    <w:rPr>
                      <w:rFonts w:ascii="Tahoma" w:hAnsi="Tahoma" w:cs="Tahoma"/>
                      <w:sz w:val="18"/>
                      <w:szCs w:val="18"/>
                    </w:rPr>
                  </w:pPr>
                  <w:proofErr w:type="spellStart"/>
                  <w:proofErr w:type="gramStart"/>
                  <w:r w:rsidRPr="004523F3">
                    <w:rPr>
                      <w:rFonts w:ascii="Tahoma" w:hAnsi="Tahoma" w:cs="Tahoma"/>
                      <w:sz w:val="18"/>
                      <w:szCs w:val="18"/>
                    </w:rPr>
                    <w:t>Karamsana</w:t>
                  </w:r>
                  <w:proofErr w:type="spellEnd"/>
                  <w:r w:rsidRPr="004523F3">
                    <w:rPr>
                      <w:rFonts w:ascii="Tahoma" w:hAnsi="Tahoma" w:cs="Tahoma"/>
                      <w:sz w:val="18"/>
                      <w:szCs w:val="18"/>
                    </w:rPr>
                    <w:t>(</w:t>
                  </w:r>
                  <w:proofErr w:type="gramEnd"/>
                  <w:r w:rsidRPr="004523F3">
                    <w:rPr>
                      <w:rFonts w:ascii="Tahoma" w:hAnsi="Tahoma" w:cs="Tahoma"/>
                      <w:sz w:val="18"/>
                      <w:szCs w:val="18"/>
                    </w:rPr>
                    <w:t>113)</w:t>
                  </w:r>
                </w:p>
              </w:tc>
              <w:tc>
                <w:tcPr>
                  <w:tcW w:w="1254" w:type="dxa"/>
                  <w:tcBorders>
                    <w:top w:val="nil"/>
                    <w:left w:val="nil"/>
                    <w:bottom w:val="single" w:sz="4" w:space="0" w:color="auto"/>
                    <w:right w:val="single" w:sz="4" w:space="0" w:color="auto"/>
                  </w:tcBorders>
                  <w:shd w:val="clear" w:color="auto" w:fill="auto"/>
                  <w:noWrap/>
                  <w:vAlign w:val="bottom"/>
                  <w:hideMark/>
                </w:tcPr>
                <w:p w14:paraId="68128AB8" w14:textId="77777777" w:rsidR="004523F3" w:rsidRPr="004523F3" w:rsidRDefault="004523F3" w:rsidP="00801F18">
                  <w:pPr>
                    <w:spacing w:after="0" w:line="240" w:lineRule="auto"/>
                    <w:rPr>
                      <w:rFonts w:ascii="Tahoma" w:hAnsi="Tahoma" w:cs="Tahoma"/>
                      <w:sz w:val="18"/>
                      <w:szCs w:val="18"/>
                    </w:rPr>
                  </w:pPr>
                  <w:r w:rsidRPr="004523F3">
                    <w:rPr>
                      <w:rFonts w:ascii="Tahoma" w:hAnsi="Tahoma" w:cs="Tahoma"/>
                      <w:sz w:val="18"/>
                      <w:szCs w:val="18"/>
                    </w:rPr>
                    <w:t>Sirsa</w:t>
                  </w:r>
                </w:p>
              </w:tc>
              <w:tc>
                <w:tcPr>
                  <w:tcW w:w="1754" w:type="dxa"/>
                  <w:tcBorders>
                    <w:top w:val="nil"/>
                    <w:left w:val="nil"/>
                    <w:bottom w:val="single" w:sz="4" w:space="0" w:color="auto"/>
                    <w:right w:val="single" w:sz="4" w:space="0" w:color="auto"/>
                  </w:tcBorders>
                  <w:shd w:val="clear" w:color="auto" w:fill="auto"/>
                  <w:noWrap/>
                  <w:vAlign w:val="bottom"/>
                  <w:hideMark/>
                </w:tcPr>
                <w:p w14:paraId="2A60B665" w14:textId="77777777" w:rsidR="004523F3" w:rsidRPr="004523F3" w:rsidRDefault="004523F3" w:rsidP="00801F18">
                  <w:pPr>
                    <w:spacing w:after="0" w:line="240" w:lineRule="auto"/>
                    <w:rPr>
                      <w:rFonts w:ascii="Tahoma" w:hAnsi="Tahoma" w:cs="Tahoma"/>
                      <w:sz w:val="18"/>
                      <w:szCs w:val="18"/>
                    </w:rPr>
                  </w:pPr>
                  <w:proofErr w:type="spellStart"/>
                  <w:r w:rsidRPr="004523F3">
                    <w:rPr>
                      <w:rFonts w:ascii="Tahoma" w:hAnsi="Tahoma" w:cs="Tahoma"/>
                      <w:sz w:val="18"/>
                      <w:szCs w:val="18"/>
                    </w:rPr>
                    <w:t>Ellenabad</w:t>
                  </w:r>
                  <w:proofErr w:type="spellEnd"/>
                </w:p>
              </w:tc>
              <w:tc>
                <w:tcPr>
                  <w:tcW w:w="1755" w:type="dxa"/>
                  <w:tcBorders>
                    <w:top w:val="nil"/>
                    <w:left w:val="nil"/>
                    <w:bottom w:val="single" w:sz="4" w:space="0" w:color="auto"/>
                    <w:right w:val="single" w:sz="4" w:space="0" w:color="auto"/>
                  </w:tcBorders>
                  <w:shd w:val="clear" w:color="auto" w:fill="auto"/>
                  <w:noWrap/>
                  <w:vAlign w:val="bottom"/>
                  <w:hideMark/>
                </w:tcPr>
                <w:p w14:paraId="5B421CB4" w14:textId="77777777" w:rsidR="004523F3" w:rsidRPr="004523F3" w:rsidRDefault="004523F3" w:rsidP="00801F18">
                  <w:pPr>
                    <w:spacing w:after="0" w:line="240" w:lineRule="auto"/>
                    <w:jc w:val="center"/>
                    <w:rPr>
                      <w:rFonts w:ascii="Tahoma" w:hAnsi="Tahoma" w:cs="Tahoma"/>
                      <w:sz w:val="18"/>
                      <w:szCs w:val="18"/>
                    </w:rPr>
                  </w:pPr>
                  <w:r w:rsidRPr="004523F3">
                    <w:rPr>
                      <w:rFonts w:ascii="Tahoma" w:hAnsi="Tahoma" w:cs="Tahoma"/>
                      <w:sz w:val="18"/>
                      <w:szCs w:val="18"/>
                    </w:rPr>
                    <w:t>2036</w:t>
                  </w:r>
                </w:p>
              </w:tc>
              <w:tc>
                <w:tcPr>
                  <w:tcW w:w="2380" w:type="dxa"/>
                  <w:tcBorders>
                    <w:top w:val="nil"/>
                    <w:left w:val="nil"/>
                    <w:bottom w:val="single" w:sz="4" w:space="0" w:color="auto"/>
                    <w:right w:val="single" w:sz="4" w:space="0" w:color="auto"/>
                  </w:tcBorders>
                </w:tcPr>
                <w:p w14:paraId="4448A79A" w14:textId="5D538A7F" w:rsidR="004523F3" w:rsidRPr="004523F3" w:rsidRDefault="004523F3" w:rsidP="00801F18">
                  <w:pPr>
                    <w:spacing w:after="0" w:line="240" w:lineRule="auto"/>
                    <w:jc w:val="center"/>
                    <w:rPr>
                      <w:rFonts w:ascii="Tahoma" w:hAnsi="Tahoma" w:cs="Tahoma"/>
                      <w:sz w:val="18"/>
                      <w:szCs w:val="18"/>
                    </w:rPr>
                  </w:pPr>
                  <w:r w:rsidRPr="004523F3">
                    <w:rPr>
                      <w:rFonts w:ascii="Tahoma" w:hAnsi="Tahoma" w:cs="Tahoma"/>
                      <w:sz w:val="18"/>
                      <w:szCs w:val="18"/>
                    </w:rPr>
                    <w:t xml:space="preserve">PNB </w:t>
                  </w:r>
                </w:p>
              </w:tc>
            </w:tr>
            <w:tr w:rsidR="004523F3" w:rsidRPr="004523F3" w14:paraId="64D7E401" w14:textId="32529D6E" w:rsidTr="004523F3">
              <w:trPr>
                <w:trHeight w:val="230"/>
              </w:trPr>
              <w:tc>
                <w:tcPr>
                  <w:tcW w:w="1927" w:type="dxa"/>
                  <w:tcBorders>
                    <w:top w:val="nil"/>
                    <w:left w:val="single" w:sz="4" w:space="0" w:color="auto"/>
                    <w:bottom w:val="single" w:sz="4" w:space="0" w:color="auto"/>
                    <w:right w:val="single" w:sz="4" w:space="0" w:color="auto"/>
                  </w:tcBorders>
                  <w:shd w:val="clear" w:color="auto" w:fill="auto"/>
                  <w:noWrap/>
                  <w:vAlign w:val="bottom"/>
                  <w:hideMark/>
                </w:tcPr>
                <w:p w14:paraId="3BC3C87C" w14:textId="77777777" w:rsidR="004523F3" w:rsidRPr="004523F3" w:rsidRDefault="004523F3" w:rsidP="00801F18">
                  <w:pPr>
                    <w:spacing w:after="0" w:line="240" w:lineRule="auto"/>
                    <w:rPr>
                      <w:rFonts w:ascii="Tahoma" w:hAnsi="Tahoma" w:cs="Tahoma"/>
                      <w:sz w:val="18"/>
                      <w:szCs w:val="18"/>
                    </w:rPr>
                  </w:pPr>
                  <w:proofErr w:type="spellStart"/>
                  <w:proofErr w:type="gramStart"/>
                  <w:r w:rsidRPr="004523F3">
                    <w:rPr>
                      <w:rFonts w:ascii="Tahoma" w:hAnsi="Tahoma" w:cs="Tahoma"/>
                      <w:sz w:val="18"/>
                      <w:szCs w:val="18"/>
                    </w:rPr>
                    <w:t>Dhulkot</w:t>
                  </w:r>
                  <w:proofErr w:type="spellEnd"/>
                  <w:r w:rsidRPr="004523F3">
                    <w:rPr>
                      <w:rFonts w:ascii="Tahoma" w:hAnsi="Tahoma" w:cs="Tahoma"/>
                      <w:sz w:val="18"/>
                      <w:szCs w:val="18"/>
                    </w:rPr>
                    <w:t>(</w:t>
                  </w:r>
                  <w:proofErr w:type="gramEnd"/>
                  <w:r w:rsidRPr="004523F3">
                    <w:rPr>
                      <w:rFonts w:ascii="Tahoma" w:hAnsi="Tahoma" w:cs="Tahoma"/>
                      <w:sz w:val="18"/>
                      <w:szCs w:val="18"/>
                    </w:rPr>
                    <w:t>127)</w:t>
                  </w:r>
                </w:p>
              </w:tc>
              <w:tc>
                <w:tcPr>
                  <w:tcW w:w="1254" w:type="dxa"/>
                  <w:tcBorders>
                    <w:top w:val="nil"/>
                    <w:left w:val="nil"/>
                    <w:bottom w:val="single" w:sz="4" w:space="0" w:color="auto"/>
                    <w:right w:val="single" w:sz="4" w:space="0" w:color="auto"/>
                  </w:tcBorders>
                  <w:shd w:val="clear" w:color="auto" w:fill="auto"/>
                  <w:noWrap/>
                  <w:vAlign w:val="bottom"/>
                  <w:hideMark/>
                </w:tcPr>
                <w:p w14:paraId="60EF1623" w14:textId="77777777" w:rsidR="004523F3" w:rsidRPr="004523F3" w:rsidRDefault="004523F3" w:rsidP="00801F18">
                  <w:pPr>
                    <w:spacing w:after="0" w:line="240" w:lineRule="auto"/>
                    <w:rPr>
                      <w:rFonts w:ascii="Tahoma" w:hAnsi="Tahoma" w:cs="Tahoma"/>
                      <w:sz w:val="18"/>
                      <w:szCs w:val="18"/>
                    </w:rPr>
                  </w:pPr>
                  <w:r w:rsidRPr="004523F3">
                    <w:rPr>
                      <w:rFonts w:ascii="Tahoma" w:hAnsi="Tahoma" w:cs="Tahoma"/>
                      <w:sz w:val="18"/>
                      <w:szCs w:val="18"/>
                    </w:rPr>
                    <w:t>Bhiwani</w:t>
                  </w:r>
                </w:p>
              </w:tc>
              <w:tc>
                <w:tcPr>
                  <w:tcW w:w="1754" w:type="dxa"/>
                  <w:tcBorders>
                    <w:top w:val="nil"/>
                    <w:left w:val="nil"/>
                    <w:bottom w:val="single" w:sz="4" w:space="0" w:color="auto"/>
                    <w:right w:val="single" w:sz="4" w:space="0" w:color="auto"/>
                  </w:tcBorders>
                  <w:shd w:val="clear" w:color="auto" w:fill="auto"/>
                  <w:noWrap/>
                  <w:vAlign w:val="bottom"/>
                  <w:hideMark/>
                </w:tcPr>
                <w:p w14:paraId="4F31156E" w14:textId="77777777" w:rsidR="004523F3" w:rsidRPr="004523F3" w:rsidRDefault="004523F3" w:rsidP="00801F18">
                  <w:pPr>
                    <w:spacing w:after="0" w:line="240" w:lineRule="auto"/>
                    <w:rPr>
                      <w:rFonts w:ascii="Tahoma" w:hAnsi="Tahoma" w:cs="Tahoma"/>
                      <w:sz w:val="18"/>
                      <w:szCs w:val="18"/>
                    </w:rPr>
                  </w:pPr>
                  <w:proofErr w:type="spellStart"/>
                  <w:r w:rsidRPr="004523F3">
                    <w:rPr>
                      <w:rFonts w:ascii="Tahoma" w:hAnsi="Tahoma" w:cs="Tahoma"/>
                      <w:sz w:val="18"/>
                      <w:szCs w:val="18"/>
                    </w:rPr>
                    <w:t>Siwani</w:t>
                  </w:r>
                  <w:proofErr w:type="spellEnd"/>
                </w:p>
              </w:tc>
              <w:tc>
                <w:tcPr>
                  <w:tcW w:w="1755" w:type="dxa"/>
                  <w:tcBorders>
                    <w:top w:val="nil"/>
                    <w:left w:val="nil"/>
                    <w:bottom w:val="single" w:sz="4" w:space="0" w:color="auto"/>
                    <w:right w:val="single" w:sz="4" w:space="0" w:color="auto"/>
                  </w:tcBorders>
                  <w:shd w:val="clear" w:color="auto" w:fill="auto"/>
                  <w:noWrap/>
                  <w:vAlign w:val="bottom"/>
                  <w:hideMark/>
                </w:tcPr>
                <w:p w14:paraId="290FF933" w14:textId="77777777" w:rsidR="004523F3" w:rsidRPr="004523F3" w:rsidRDefault="004523F3" w:rsidP="00801F18">
                  <w:pPr>
                    <w:spacing w:after="0" w:line="240" w:lineRule="auto"/>
                    <w:jc w:val="center"/>
                    <w:rPr>
                      <w:rFonts w:ascii="Tahoma" w:hAnsi="Tahoma" w:cs="Tahoma"/>
                      <w:sz w:val="18"/>
                      <w:szCs w:val="18"/>
                    </w:rPr>
                  </w:pPr>
                  <w:r w:rsidRPr="004523F3">
                    <w:rPr>
                      <w:rFonts w:ascii="Tahoma" w:hAnsi="Tahoma" w:cs="Tahoma"/>
                      <w:sz w:val="18"/>
                      <w:szCs w:val="18"/>
                    </w:rPr>
                    <w:t>2285</w:t>
                  </w:r>
                </w:p>
              </w:tc>
              <w:tc>
                <w:tcPr>
                  <w:tcW w:w="2380" w:type="dxa"/>
                  <w:tcBorders>
                    <w:top w:val="nil"/>
                    <w:left w:val="nil"/>
                    <w:bottom w:val="single" w:sz="4" w:space="0" w:color="auto"/>
                    <w:right w:val="single" w:sz="4" w:space="0" w:color="auto"/>
                  </w:tcBorders>
                </w:tcPr>
                <w:p w14:paraId="266E60AD" w14:textId="5A57CA8F" w:rsidR="004523F3" w:rsidRPr="004523F3" w:rsidRDefault="004523F3" w:rsidP="00801F18">
                  <w:pPr>
                    <w:spacing w:after="0" w:line="240" w:lineRule="auto"/>
                    <w:jc w:val="center"/>
                    <w:rPr>
                      <w:rFonts w:ascii="Tahoma" w:hAnsi="Tahoma" w:cs="Tahoma"/>
                      <w:sz w:val="18"/>
                      <w:szCs w:val="18"/>
                    </w:rPr>
                  </w:pPr>
                  <w:r w:rsidRPr="004523F3">
                    <w:rPr>
                      <w:rFonts w:ascii="Tahoma" w:hAnsi="Tahoma" w:cs="Tahoma"/>
                      <w:sz w:val="18"/>
                      <w:szCs w:val="18"/>
                    </w:rPr>
                    <w:t>ICICI</w:t>
                  </w:r>
                </w:p>
              </w:tc>
            </w:tr>
            <w:tr w:rsidR="004523F3" w:rsidRPr="004523F3" w14:paraId="1E01B736" w14:textId="737F8CE9" w:rsidTr="004523F3">
              <w:trPr>
                <w:trHeight w:val="230"/>
              </w:trPr>
              <w:tc>
                <w:tcPr>
                  <w:tcW w:w="1927" w:type="dxa"/>
                  <w:tcBorders>
                    <w:top w:val="nil"/>
                    <w:left w:val="single" w:sz="4" w:space="0" w:color="auto"/>
                    <w:bottom w:val="single" w:sz="4" w:space="0" w:color="auto"/>
                    <w:right w:val="single" w:sz="4" w:space="0" w:color="auto"/>
                  </w:tcBorders>
                  <w:shd w:val="clear" w:color="auto" w:fill="auto"/>
                  <w:noWrap/>
                  <w:vAlign w:val="bottom"/>
                  <w:hideMark/>
                </w:tcPr>
                <w:p w14:paraId="4952E955" w14:textId="77777777" w:rsidR="004523F3" w:rsidRPr="004523F3" w:rsidRDefault="004523F3" w:rsidP="00801F18">
                  <w:pPr>
                    <w:spacing w:after="0" w:line="240" w:lineRule="auto"/>
                    <w:rPr>
                      <w:rFonts w:ascii="Tahoma" w:hAnsi="Tahoma" w:cs="Tahoma"/>
                      <w:sz w:val="18"/>
                      <w:szCs w:val="18"/>
                    </w:rPr>
                  </w:pPr>
                  <w:proofErr w:type="spellStart"/>
                  <w:proofErr w:type="gramStart"/>
                  <w:r w:rsidRPr="004523F3">
                    <w:rPr>
                      <w:rFonts w:ascii="Tahoma" w:hAnsi="Tahoma" w:cs="Tahoma"/>
                      <w:sz w:val="18"/>
                      <w:szCs w:val="18"/>
                    </w:rPr>
                    <w:t>Nawli</w:t>
                  </w:r>
                  <w:proofErr w:type="spellEnd"/>
                  <w:r w:rsidRPr="004523F3">
                    <w:rPr>
                      <w:rFonts w:ascii="Tahoma" w:hAnsi="Tahoma" w:cs="Tahoma"/>
                      <w:sz w:val="18"/>
                      <w:szCs w:val="18"/>
                    </w:rPr>
                    <w:t>(</w:t>
                  </w:r>
                  <w:proofErr w:type="gramEnd"/>
                  <w:r w:rsidRPr="004523F3">
                    <w:rPr>
                      <w:rFonts w:ascii="Tahoma" w:hAnsi="Tahoma" w:cs="Tahoma"/>
                      <w:sz w:val="18"/>
                      <w:szCs w:val="18"/>
                    </w:rPr>
                    <w:t>66)</w:t>
                  </w:r>
                </w:p>
              </w:tc>
              <w:tc>
                <w:tcPr>
                  <w:tcW w:w="1254" w:type="dxa"/>
                  <w:tcBorders>
                    <w:top w:val="nil"/>
                    <w:left w:val="nil"/>
                    <w:bottom w:val="single" w:sz="4" w:space="0" w:color="auto"/>
                    <w:right w:val="single" w:sz="4" w:space="0" w:color="auto"/>
                  </w:tcBorders>
                  <w:shd w:val="clear" w:color="auto" w:fill="auto"/>
                  <w:noWrap/>
                  <w:vAlign w:val="bottom"/>
                  <w:hideMark/>
                </w:tcPr>
                <w:p w14:paraId="0CCE3C19" w14:textId="77777777" w:rsidR="004523F3" w:rsidRPr="004523F3" w:rsidRDefault="004523F3" w:rsidP="00801F18">
                  <w:pPr>
                    <w:spacing w:after="0" w:line="240" w:lineRule="auto"/>
                    <w:rPr>
                      <w:rFonts w:ascii="Tahoma" w:hAnsi="Tahoma" w:cs="Tahoma"/>
                      <w:sz w:val="18"/>
                      <w:szCs w:val="18"/>
                    </w:rPr>
                  </w:pPr>
                  <w:r w:rsidRPr="004523F3">
                    <w:rPr>
                      <w:rFonts w:ascii="Tahoma" w:hAnsi="Tahoma" w:cs="Tahoma"/>
                      <w:sz w:val="18"/>
                      <w:szCs w:val="18"/>
                    </w:rPr>
                    <w:t>Nuh</w:t>
                  </w:r>
                </w:p>
              </w:tc>
              <w:tc>
                <w:tcPr>
                  <w:tcW w:w="1754" w:type="dxa"/>
                  <w:tcBorders>
                    <w:top w:val="nil"/>
                    <w:left w:val="nil"/>
                    <w:bottom w:val="single" w:sz="4" w:space="0" w:color="auto"/>
                    <w:right w:val="single" w:sz="4" w:space="0" w:color="auto"/>
                  </w:tcBorders>
                  <w:shd w:val="clear" w:color="auto" w:fill="auto"/>
                  <w:noWrap/>
                  <w:vAlign w:val="bottom"/>
                  <w:hideMark/>
                </w:tcPr>
                <w:p w14:paraId="5EE432DE" w14:textId="77777777" w:rsidR="004523F3" w:rsidRPr="004523F3" w:rsidRDefault="004523F3" w:rsidP="00801F18">
                  <w:pPr>
                    <w:spacing w:after="0" w:line="240" w:lineRule="auto"/>
                    <w:rPr>
                      <w:rFonts w:ascii="Tahoma" w:hAnsi="Tahoma" w:cs="Tahoma"/>
                      <w:sz w:val="18"/>
                      <w:szCs w:val="18"/>
                    </w:rPr>
                  </w:pPr>
                  <w:r w:rsidRPr="004523F3">
                    <w:rPr>
                      <w:rFonts w:ascii="Tahoma" w:hAnsi="Tahoma" w:cs="Tahoma"/>
                      <w:sz w:val="18"/>
                      <w:szCs w:val="18"/>
                    </w:rPr>
                    <w:t xml:space="preserve">Ferozepur </w:t>
                  </w:r>
                  <w:proofErr w:type="spellStart"/>
                  <w:r w:rsidRPr="004523F3">
                    <w:rPr>
                      <w:rFonts w:ascii="Tahoma" w:hAnsi="Tahoma" w:cs="Tahoma"/>
                      <w:sz w:val="18"/>
                      <w:szCs w:val="18"/>
                    </w:rPr>
                    <w:t>Jhirka</w:t>
                  </w:r>
                  <w:proofErr w:type="spellEnd"/>
                </w:p>
              </w:tc>
              <w:tc>
                <w:tcPr>
                  <w:tcW w:w="1755" w:type="dxa"/>
                  <w:tcBorders>
                    <w:top w:val="nil"/>
                    <w:left w:val="nil"/>
                    <w:bottom w:val="single" w:sz="4" w:space="0" w:color="auto"/>
                    <w:right w:val="single" w:sz="4" w:space="0" w:color="auto"/>
                  </w:tcBorders>
                  <w:shd w:val="clear" w:color="auto" w:fill="auto"/>
                  <w:noWrap/>
                  <w:vAlign w:val="bottom"/>
                  <w:hideMark/>
                </w:tcPr>
                <w:p w14:paraId="738059CB" w14:textId="77777777" w:rsidR="004523F3" w:rsidRPr="004523F3" w:rsidRDefault="004523F3" w:rsidP="00801F18">
                  <w:pPr>
                    <w:spacing w:after="0" w:line="240" w:lineRule="auto"/>
                    <w:jc w:val="center"/>
                    <w:rPr>
                      <w:rFonts w:ascii="Tahoma" w:hAnsi="Tahoma" w:cs="Tahoma"/>
                      <w:sz w:val="18"/>
                      <w:szCs w:val="18"/>
                    </w:rPr>
                  </w:pPr>
                  <w:r w:rsidRPr="004523F3">
                    <w:rPr>
                      <w:rFonts w:ascii="Tahoma" w:hAnsi="Tahoma" w:cs="Tahoma"/>
                      <w:sz w:val="18"/>
                      <w:szCs w:val="18"/>
                    </w:rPr>
                    <w:t>3044</w:t>
                  </w:r>
                </w:p>
              </w:tc>
              <w:tc>
                <w:tcPr>
                  <w:tcW w:w="2380" w:type="dxa"/>
                  <w:tcBorders>
                    <w:top w:val="nil"/>
                    <w:left w:val="nil"/>
                    <w:bottom w:val="single" w:sz="4" w:space="0" w:color="auto"/>
                    <w:right w:val="single" w:sz="4" w:space="0" w:color="auto"/>
                  </w:tcBorders>
                </w:tcPr>
                <w:p w14:paraId="7F4DAC18" w14:textId="53B6ABE9" w:rsidR="004523F3" w:rsidRPr="004523F3" w:rsidRDefault="004523F3" w:rsidP="00801F18">
                  <w:pPr>
                    <w:spacing w:after="0" w:line="240" w:lineRule="auto"/>
                    <w:jc w:val="center"/>
                    <w:rPr>
                      <w:rFonts w:ascii="Tahoma" w:hAnsi="Tahoma" w:cs="Tahoma"/>
                      <w:sz w:val="18"/>
                      <w:szCs w:val="18"/>
                    </w:rPr>
                  </w:pPr>
                  <w:r w:rsidRPr="004523F3">
                    <w:rPr>
                      <w:rFonts w:ascii="Tahoma" w:hAnsi="Tahoma" w:cs="Tahoma"/>
                      <w:sz w:val="18"/>
                      <w:szCs w:val="18"/>
                    </w:rPr>
                    <w:t>SBI</w:t>
                  </w:r>
                </w:p>
              </w:tc>
            </w:tr>
          </w:tbl>
          <w:p w14:paraId="42DE4CD6" w14:textId="77777777" w:rsidR="00801F18" w:rsidRPr="007D1E1F" w:rsidRDefault="00801F18" w:rsidP="00801F18">
            <w:pPr>
              <w:spacing w:line="240" w:lineRule="auto"/>
              <w:jc w:val="both"/>
              <w:rPr>
                <w:rFonts w:ascii="Tahoma" w:hAnsi="Tahoma" w:cs="Tahoma"/>
                <w:sz w:val="27"/>
                <w:szCs w:val="27"/>
              </w:rPr>
            </w:pPr>
          </w:p>
          <w:p w14:paraId="65368CC0" w14:textId="77777777" w:rsidR="00801F18" w:rsidRPr="007D1E1F" w:rsidRDefault="00801F18" w:rsidP="00801F18">
            <w:pPr>
              <w:spacing w:line="240" w:lineRule="auto"/>
              <w:jc w:val="both"/>
              <w:rPr>
                <w:rFonts w:ascii="Tahoma" w:hAnsi="Tahoma" w:cs="Tahoma"/>
                <w:b/>
                <w:bCs/>
                <w:sz w:val="27"/>
                <w:szCs w:val="27"/>
              </w:rPr>
            </w:pPr>
            <w:r w:rsidRPr="007D1E1F">
              <w:rPr>
                <w:rFonts w:ascii="Tahoma" w:hAnsi="Tahoma" w:cs="Tahoma"/>
                <w:b/>
                <w:bCs/>
                <w:sz w:val="27"/>
                <w:szCs w:val="27"/>
              </w:rPr>
              <w:t>Controlling Heads of all banks/IPPB are requested to explore possibility of opening bank branch in these villages. LDMs of Panchkula, Sirsa, Bhiwani &amp; Nuh district are also requested to explore feasibility of opening bank branch in these villages.</w:t>
            </w:r>
          </w:p>
          <w:p w14:paraId="78C287E0" w14:textId="77777777" w:rsidR="009E51FE" w:rsidRDefault="009E51FE" w:rsidP="00DA54E6">
            <w:pPr>
              <w:spacing w:after="0" w:line="276" w:lineRule="auto"/>
              <w:jc w:val="both"/>
              <w:rPr>
                <w:rFonts w:ascii="Tahoma" w:hAnsi="Tahoma" w:cs="Tahoma"/>
                <w:sz w:val="27"/>
                <w:szCs w:val="27"/>
              </w:rPr>
            </w:pPr>
          </w:p>
          <w:tbl>
            <w:tblPr>
              <w:tblW w:w="91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firstRow="1" w:lastRow="0" w:firstColumn="1" w:lastColumn="0" w:noHBand="0" w:noVBand="1"/>
            </w:tblPr>
            <w:tblGrid>
              <w:gridCol w:w="1767"/>
              <w:gridCol w:w="7380"/>
            </w:tblGrid>
            <w:tr w:rsidR="00DE4A27" w:rsidRPr="004314B1" w14:paraId="30E5BE8C" w14:textId="77777777" w:rsidTr="00786037">
              <w:tc>
                <w:tcPr>
                  <w:tcW w:w="1767" w:type="dxa"/>
                  <w:shd w:val="clear" w:color="auto" w:fill="auto"/>
                  <w:tcMar>
                    <w:top w:w="0" w:type="dxa"/>
                    <w:left w:w="108" w:type="dxa"/>
                    <w:bottom w:w="0" w:type="dxa"/>
                    <w:right w:w="108" w:type="dxa"/>
                  </w:tcMar>
                  <w:hideMark/>
                </w:tcPr>
                <w:p w14:paraId="59E38C51" w14:textId="77777777" w:rsidR="00DE4A27" w:rsidRPr="004314B1" w:rsidRDefault="00DE4A27" w:rsidP="00DE4A27">
                  <w:pPr>
                    <w:spacing w:line="240" w:lineRule="auto"/>
                    <w:rPr>
                      <w:rFonts w:ascii="Tahoma" w:eastAsia="Times New Roman" w:hAnsi="Tahoma" w:cs="Tahoma"/>
                      <w:b/>
                      <w:bCs/>
                      <w:sz w:val="25"/>
                      <w:szCs w:val="25"/>
                      <w:lang w:val="en-IN" w:eastAsia="en-IN" w:bidi="ar-SA"/>
                    </w:rPr>
                  </w:pPr>
                  <w:r>
                    <w:rPr>
                      <w:rFonts w:ascii="Tahoma" w:eastAsia="Times New Roman" w:hAnsi="Tahoma" w:cs="Tahoma"/>
                      <w:b/>
                      <w:bCs/>
                      <w:sz w:val="25"/>
                      <w:szCs w:val="25"/>
                      <w:lang w:val="en-IN" w:eastAsia="en-IN" w:bidi="ar-SA"/>
                    </w:rPr>
                    <w:t>AGENDA ITEM NO. 3</w:t>
                  </w:r>
                  <w:r w:rsidR="00801F18">
                    <w:rPr>
                      <w:rFonts w:ascii="Tahoma" w:eastAsia="Times New Roman" w:hAnsi="Tahoma" w:cs="Tahoma"/>
                      <w:b/>
                      <w:bCs/>
                      <w:sz w:val="25"/>
                      <w:szCs w:val="25"/>
                      <w:lang w:val="en-IN" w:eastAsia="en-IN" w:bidi="ar-SA"/>
                    </w:rPr>
                    <w:t>6</w:t>
                  </w:r>
                </w:p>
              </w:tc>
              <w:tc>
                <w:tcPr>
                  <w:tcW w:w="7380" w:type="dxa"/>
                  <w:shd w:val="clear" w:color="auto" w:fill="auto"/>
                  <w:tcMar>
                    <w:top w:w="0" w:type="dxa"/>
                    <w:left w:w="108" w:type="dxa"/>
                    <w:bottom w:w="0" w:type="dxa"/>
                    <w:right w:w="108" w:type="dxa"/>
                  </w:tcMar>
                  <w:hideMark/>
                </w:tcPr>
                <w:p w14:paraId="098AE7A8" w14:textId="77777777" w:rsidR="00DE4A27" w:rsidRPr="004314B1" w:rsidRDefault="00DE4A27" w:rsidP="00DE4A27">
                  <w:pPr>
                    <w:spacing w:line="240" w:lineRule="auto"/>
                    <w:jc w:val="both"/>
                    <w:rPr>
                      <w:rFonts w:ascii="Tahoma" w:eastAsia="Times New Roman" w:hAnsi="Tahoma" w:cs="Tahoma"/>
                      <w:b/>
                      <w:bCs/>
                      <w:sz w:val="25"/>
                      <w:szCs w:val="25"/>
                      <w:lang w:val="en-IN" w:eastAsia="en-IN" w:bidi="ar-SA"/>
                    </w:rPr>
                  </w:pPr>
                  <w:r>
                    <w:rPr>
                      <w:rFonts w:ascii="Tahoma" w:eastAsia="Times New Roman" w:hAnsi="Tahoma" w:cs="Tahoma"/>
                      <w:b/>
                      <w:bCs/>
                      <w:sz w:val="25"/>
                      <w:szCs w:val="25"/>
                      <w:lang w:val="en-IN" w:eastAsia="en-IN" w:bidi="ar-SA"/>
                    </w:rPr>
                    <w:t>PROVISION AND APPLICABILITY OF SHOPS &amp; ESTABLISHMENT (S&amp;E) ACT ON BANKS</w:t>
                  </w:r>
                </w:p>
              </w:tc>
            </w:tr>
          </w:tbl>
          <w:p w14:paraId="78CBC245" w14:textId="77777777" w:rsidR="00DE4A27" w:rsidRDefault="00DE4A27" w:rsidP="00DE4A27">
            <w:pPr>
              <w:spacing w:line="240" w:lineRule="auto"/>
              <w:jc w:val="both"/>
              <w:rPr>
                <w:rFonts w:ascii="Tahoma" w:eastAsia="Times New Roman" w:hAnsi="Tahoma" w:cs="Tahoma"/>
                <w:color w:val="000000"/>
                <w:sz w:val="25"/>
                <w:szCs w:val="25"/>
                <w:lang w:val="en-IN" w:eastAsia="en-IN" w:bidi="ar-SA"/>
              </w:rPr>
            </w:pPr>
          </w:p>
          <w:p w14:paraId="3BE8C0DC" w14:textId="77777777" w:rsidR="00DE4A27" w:rsidRDefault="00DE4A27" w:rsidP="00DE4A27">
            <w:pPr>
              <w:spacing w:line="240" w:lineRule="auto"/>
              <w:jc w:val="both"/>
              <w:rPr>
                <w:rFonts w:ascii="Tahoma" w:eastAsia="Times New Roman" w:hAnsi="Tahoma" w:cs="Tahoma"/>
                <w:color w:val="000000"/>
                <w:sz w:val="25"/>
                <w:szCs w:val="25"/>
                <w:lang w:val="en-IN" w:eastAsia="en-IN" w:bidi="ar-SA"/>
              </w:rPr>
            </w:pPr>
            <w:r>
              <w:rPr>
                <w:rFonts w:ascii="Tahoma" w:eastAsia="Times New Roman" w:hAnsi="Tahoma" w:cs="Tahoma"/>
                <w:color w:val="000000"/>
                <w:sz w:val="25"/>
                <w:szCs w:val="25"/>
                <w:lang w:val="en-IN" w:eastAsia="en-IN" w:bidi="ar-SA"/>
              </w:rPr>
              <w:t xml:space="preserve">SLBC is in receipt of communication from Senior Advisor, Retail and Social Banking, Indian Bank’s Association dated 14.07.2022 regarding provisions and applicability of Shops &amp; Establishment (S&amp;E) Act on Banks.  Some states, like the Govt of Tamil Nadu, Public Sector Banks have been exempted while the Act is made applicable to other categories of banks.  </w:t>
            </w:r>
          </w:p>
          <w:p w14:paraId="6B3B920F" w14:textId="77777777" w:rsidR="00DE4A27" w:rsidRDefault="00DE4A27" w:rsidP="00DE4A27">
            <w:pPr>
              <w:spacing w:line="240" w:lineRule="auto"/>
              <w:jc w:val="both"/>
              <w:rPr>
                <w:rFonts w:ascii="Tahoma" w:eastAsia="Times New Roman" w:hAnsi="Tahoma" w:cs="Tahoma"/>
                <w:color w:val="000000"/>
                <w:sz w:val="25"/>
                <w:szCs w:val="25"/>
                <w:lang w:val="en-IN" w:eastAsia="en-IN" w:bidi="ar-SA"/>
              </w:rPr>
            </w:pPr>
            <w:r>
              <w:rPr>
                <w:rFonts w:ascii="Tahoma" w:eastAsia="Times New Roman" w:hAnsi="Tahoma" w:cs="Tahoma"/>
                <w:color w:val="000000"/>
                <w:sz w:val="25"/>
                <w:szCs w:val="25"/>
                <w:lang w:val="en-IN" w:eastAsia="en-IN" w:bidi="ar-SA"/>
              </w:rPr>
              <w:t>We have been advised to take up the matter in SLBC forum requesting the State Government to consider exemption of all Banks from the applicability of S&amp;E Act as advised by the DFS to the Chief Secretary of all the State Government.</w:t>
            </w:r>
          </w:p>
          <w:p w14:paraId="675F36FE" w14:textId="77777777" w:rsidR="00DE4A27" w:rsidRDefault="00DE4A27" w:rsidP="00DE4A27">
            <w:pPr>
              <w:rPr>
                <w:rFonts w:ascii="Tahoma" w:eastAsia="Times New Roman" w:hAnsi="Tahoma" w:cs="Tahoma"/>
                <w:color w:val="000000"/>
                <w:sz w:val="25"/>
                <w:szCs w:val="25"/>
                <w:lang w:val="en-IN" w:eastAsia="en-IN" w:bidi="ar-SA"/>
              </w:rPr>
            </w:pPr>
            <w:r w:rsidRPr="00076CA1">
              <w:rPr>
                <w:rFonts w:ascii="Tahoma" w:eastAsia="Times New Roman" w:hAnsi="Tahoma" w:cs="Tahoma"/>
                <w:color w:val="000000"/>
                <w:sz w:val="25"/>
                <w:szCs w:val="25"/>
                <w:lang w:val="en-IN" w:eastAsia="en-IN" w:bidi="ar-SA"/>
              </w:rPr>
              <w:t xml:space="preserve">The House may deliberate. </w:t>
            </w:r>
          </w:p>
          <w:p w14:paraId="4ACD9DB1" w14:textId="6B4E3F0E" w:rsidR="0014326C" w:rsidRDefault="0014326C" w:rsidP="00DE4A27">
            <w:pPr>
              <w:rPr>
                <w:rFonts w:ascii="Tahoma" w:eastAsia="Times New Roman" w:hAnsi="Tahoma" w:cs="Tahoma"/>
                <w:color w:val="000000"/>
                <w:sz w:val="25"/>
                <w:szCs w:val="25"/>
                <w:lang w:val="en-IN" w:eastAsia="en-IN" w:bidi="ar-SA"/>
              </w:rPr>
            </w:pPr>
          </w:p>
          <w:p w14:paraId="33D5ECEE" w14:textId="77777777" w:rsidR="004523F3" w:rsidRDefault="004523F3" w:rsidP="00DE4A27">
            <w:pPr>
              <w:rPr>
                <w:rFonts w:ascii="Tahoma" w:eastAsia="Times New Roman" w:hAnsi="Tahoma" w:cs="Tahoma"/>
                <w:color w:val="000000"/>
                <w:sz w:val="25"/>
                <w:szCs w:val="25"/>
                <w:lang w:val="en-IN" w:eastAsia="en-IN" w:bidi="ar-SA"/>
              </w:rPr>
            </w:pPr>
          </w:p>
          <w:p w14:paraId="4D276CF6" w14:textId="77777777" w:rsidR="0014326C" w:rsidRDefault="0014326C" w:rsidP="00DE4A27">
            <w:pPr>
              <w:rPr>
                <w:rFonts w:ascii="Tahoma" w:eastAsia="Times New Roman" w:hAnsi="Tahoma" w:cs="Tahoma"/>
                <w:color w:val="000000"/>
                <w:sz w:val="25"/>
                <w:szCs w:val="25"/>
                <w:lang w:val="en-IN" w:eastAsia="en-IN" w:bidi="ar-SA"/>
              </w:rPr>
            </w:pPr>
          </w:p>
          <w:tbl>
            <w:tblPr>
              <w:tblW w:w="923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firstRow="1" w:lastRow="0" w:firstColumn="1" w:lastColumn="0" w:noHBand="0" w:noVBand="1"/>
            </w:tblPr>
            <w:tblGrid>
              <w:gridCol w:w="1767"/>
              <w:gridCol w:w="7470"/>
            </w:tblGrid>
            <w:tr w:rsidR="008502D7" w:rsidRPr="003F0AEC" w14:paraId="22F663A5" w14:textId="77777777" w:rsidTr="00794757">
              <w:tc>
                <w:tcPr>
                  <w:tcW w:w="1767" w:type="dxa"/>
                  <w:shd w:val="clear" w:color="auto" w:fill="auto"/>
                  <w:tcMar>
                    <w:top w:w="0" w:type="dxa"/>
                    <w:left w:w="108" w:type="dxa"/>
                    <w:bottom w:w="0" w:type="dxa"/>
                    <w:right w:w="108" w:type="dxa"/>
                  </w:tcMar>
                  <w:hideMark/>
                </w:tcPr>
                <w:p w14:paraId="7C8BF527" w14:textId="77777777" w:rsidR="008502D7" w:rsidRPr="003F0AEC" w:rsidRDefault="008502D7" w:rsidP="00794757">
                  <w:pPr>
                    <w:spacing w:line="240" w:lineRule="auto"/>
                    <w:rPr>
                      <w:rFonts w:ascii="Tahoma" w:eastAsia="Times New Roman" w:hAnsi="Tahoma" w:cs="Tahoma"/>
                      <w:b/>
                      <w:bCs/>
                      <w:color w:val="000000"/>
                      <w:sz w:val="25"/>
                      <w:szCs w:val="25"/>
                      <w:lang w:val="en-IN" w:eastAsia="en-IN" w:bidi="ar-SA"/>
                    </w:rPr>
                  </w:pPr>
                  <w:r w:rsidRPr="003F0AEC">
                    <w:rPr>
                      <w:rFonts w:ascii="Tahoma" w:eastAsia="Times New Roman" w:hAnsi="Tahoma" w:cs="Tahoma"/>
                      <w:b/>
                      <w:bCs/>
                      <w:color w:val="000000"/>
                      <w:sz w:val="25"/>
                      <w:szCs w:val="25"/>
                      <w:lang w:val="en-IN" w:eastAsia="en-IN" w:bidi="ar-SA"/>
                    </w:rPr>
                    <w:lastRenderedPageBreak/>
                    <w:t xml:space="preserve">AGENDA ITEM </w:t>
                  </w:r>
                  <w:r>
                    <w:rPr>
                      <w:rFonts w:ascii="Tahoma" w:eastAsia="Times New Roman" w:hAnsi="Tahoma" w:cs="Tahoma"/>
                      <w:b/>
                      <w:bCs/>
                      <w:color w:val="000000"/>
                      <w:sz w:val="25"/>
                      <w:szCs w:val="25"/>
                      <w:lang w:val="en-IN" w:eastAsia="en-IN" w:bidi="ar-SA"/>
                    </w:rPr>
                    <w:t>NO. 3</w:t>
                  </w:r>
                  <w:r w:rsidR="00801F18">
                    <w:rPr>
                      <w:rFonts w:ascii="Tahoma" w:eastAsia="Times New Roman" w:hAnsi="Tahoma" w:cs="Tahoma"/>
                      <w:b/>
                      <w:bCs/>
                      <w:color w:val="000000"/>
                      <w:sz w:val="25"/>
                      <w:szCs w:val="25"/>
                      <w:lang w:val="en-IN" w:eastAsia="en-IN" w:bidi="ar-SA"/>
                    </w:rPr>
                    <w:t>7</w:t>
                  </w:r>
                </w:p>
              </w:tc>
              <w:tc>
                <w:tcPr>
                  <w:tcW w:w="7470" w:type="dxa"/>
                  <w:shd w:val="clear" w:color="auto" w:fill="auto"/>
                  <w:tcMar>
                    <w:top w:w="0" w:type="dxa"/>
                    <w:left w:w="108" w:type="dxa"/>
                    <w:bottom w:w="0" w:type="dxa"/>
                    <w:right w:w="108" w:type="dxa"/>
                  </w:tcMar>
                  <w:hideMark/>
                </w:tcPr>
                <w:p w14:paraId="2048C691" w14:textId="77777777" w:rsidR="008502D7" w:rsidRPr="003F0AEC" w:rsidRDefault="008502D7" w:rsidP="00794757">
                  <w:pPr>
                    <w:spacing w:line="240" w:lineRule="auto"/>
                    <w:jc w:val="both"/>
                    <w:rPr>
                      <w:rFonts w:ascii="Tahoma" w:eastAsia="Times New Roman" w:hAnsi="Tahoma" w:cs="Tahoma"/>
                      <w:b/>
                      <w:bCs/>
                      <w:color w:val="000000"/>
                      <w:sz w:val="25"/>
                      <w:szCs w:val="25"/>
                      <w:lang w:val="en-IN" w:eastAsia="en-IN" w:bidi="ar-SA"/>
                    </w:rPr>
                  </w:pPr>
                  <w:r w:rsidRPr="003F0AEC">
                    <w:rPr>
                      <w:rFonts w:ascii="Tahoma" w:eastAsia="Times New Roman" w:hAnsi="Tahoma" w:cs="Tahoma"/>
                      <w:b/>
                      <w:bCs/>
                      <w:color w:val="000000"/>
                      <w:sz w:val="25"/>
                      <w:szCs w:val="25"/>
                      <w:lang w:val="en-IN" w:eastAsia="en-IN" w:bidi="ar-SA"/>
                    </w:rPr>
                    <w:t>REVIEW OF INCLUSION OF FINANCIAL INCLUSION IN SCHOOL CURRICULUM, FINANCIAL LITERACY INITIATIVES BY BANKS (PARTICULARLY DIGITAL LITERACY)</w:t>
                  </w:r>
                </w:p>
              </w:tc>
            </w:tr>
          </w:tbl>
          <w:p w14:paraId="615988E8" w14:textId="77777777" w:rsidR="008502D7" w:rsidRDefault="008502D7" w:rsidP="00794757">
            <w:pPr>
              <w:jc w:val="both"/>
              <w:rPr>
                <w:rFonts w:ascii="Tahoma" w:eastAsia="Times New Roman" w:hAnsi="Tahoma" w:cs="Tahoma"/>
                <w:color w:val="000000"/>
                <w:sz w:val="25"/>
                <w:szCs w:val="25"/>
                <w:lang w:val="en-IN" w:eastAsia="en-IN" w:bidi="ar-SA"/>
              </w:rPr>
            </w:pPr>
          </w:p>
          <w:p w14:paraId="42E60F90" w14:textId="77777777" w:rsidR="008502D7" w:rsidRPr="003F0AEC" w:rsidRDefault="008502D7" w:rsidP="00794757">
            <w:pPr>
              <w:jc w:val="both"/>
              <w:rPr>
                <w:rFonts w:ascii="Tahoma" w:eastAsia="Times New Roman" w:hAnsi="Tahoma" w:cs="Tahoma"/>
                <w:color w:val="000000"/>
                <w:sz w:val="25"/>
                <w:szCs w:val="25"/>
                <w:lang w:val="en-IN" w:eastAsia="en-IN" w:bidi="ar-SA"/>
              </w:rPr>
            </w:pPr>
            <w:r w:rsidRPr="003F0AEC">
              <w:rPr>
                <w:rFonts w:ascii="Tahoma" w:eastAsia="Times New Roman" w:hAnsi="Tahoma" w:cs="Tahoma"/>
                <w:color w:val="000000"/>
                <w:sz w:val="25"/>
                <w:szCs w:val="25"/>
                <w:lang w:val="en-IN" w:eastAsia="en-IN" w:bidi="ar-SA"/>
              </w:rPr>
              <w:t>Reserve Bank of India vide their circular dated 6th April, 2018 on Revamped Lead Bank Scheme has desired that financial literacy particularly digital literacy should be included in school curriculum for creating awareness amongst the students. As such, State Govt. is requested to initiate necessary steps in this regard.</w:t>
            </w:r>
          </w:p>
          <w:p w14:paraId="0EEFD4A4" w14:textId="77777777" w:rsidR="008502D7" w:rsidRDefault="008502D7" w:rsidP="00794757">
            <w:pPr>
              <w:rPr>
                <w:rFonts w:ascii="Tahoma" w:eastAsia="Times New Roman" w:hAnsi="Tahoma" w:cs="Tahoma"/>
                <w:color w:val="000000"/>
                <w:sz w:val="25"/>
                <w:szCs w:val="25"/>
                <w:lang w:val="en-IN" w:eastAsia="en-IN" w:bidi="ar-SA"/>
              </w:rPr>
            </w:pPr>
            <w:r w:rsidRPr="003F0AEC">
              <w:rPr>
                <w:rFonts w:ascii="Tahoma" w:eastAsia="Times New Roman" w:hAnsi="Tahoma" w:cs="Tahoma"/>
                <w:color w:val="000000"/>
                <w:sz w:val="25"/>
                <w:szCs w:val="25"/>
                <w:lang w:val="en-IN" w:eastAsia="en-IN" w:bidi="ar-SA"/>
              </w:rPr>
              <w:t>The house may deliberate.</w:t>
            </w:r>
          </w:p>
          <w:tbl>
            <w:tblPr>
              <w:tblW w:w="923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firstRow="1" w:lastRow="0" w:firstColumn="1" w:lastColumn="0" w:noHBand="0" w:noVBand="1"/>
            </w:tblPr>
            <w:tblGrid>
              <w:gridCol w:w="2358"/>
              <w:gridCol w:w="6879"/>
            </w:tblGrid>
            <w:tr w:rsidR="008502D7" w:rsidRPr="003F0AEC" w14:paraId="633551FD" w14:textId="77777777" w:rsidTr="00794757">
              <w:tc>
                <w:tcPr>
                  <w:tcW w:w="2358" w:type="dxa"/>
                  <w:shd w:val="clear" w:color="auto" w:fill="auto"/>
                  <w:tcMar>
                    <w:top w:w="0" w:type="dxa"/>
                    <w:left w:w="108" w:type="dxa"/>
                    <w:bottom w:w="0" w:type="dxa"/>
                    <w:right w:w="108" w:type="dxa"/>
                  </w:tcMar>
                  <w:hideMark/>
                </w:tcPr>
                <w:p w14:paraId="21BD5C70" w14:textId="77777777" w:rsidR="008502D7" w:rsidRPr="003F0AEC" w:rsidRDefault="008502D7" w:rsidP="00794757">
                  <w:pPr>
                    <w:spacing w:line="240" w:lineRule="auto"/>
                    <w:rPr>
                      <w:rFonts w:ascii="Tahoma" w:eastAsia="Times New Roman" w:hAnsi="Tahoma" w:cs="Tahoma"/>
                      <w:b/>
                      <w:bCs/>
                      <w:color w:val="000000"/>
                      <w:sz w:val="25"/>
                      <w:szCs w:val="25"/>
                      <w:lang w:val="en-IN" w:eastAsia="en-IN" w:bidi="ar-SA"/>
                    </w:rPr>
                  </w:pPr>
                  <w:r w:rsidRPr="003F0AEC">
                    <w:rPr>
                      <w:rFonts w:ascii="Tahoma" w:eastAsia="Times New Roman" w:hAnsi="Tahoma" w:cs="Tahoma"/>
                      <w:b/>
                      <w:bCs/>
                      <w:color w:val="000000"/>
                      <w:sz w:val="25"/>
                      <w:szCs w:val="25"/>
                      <w:lang w:val="en-IN" w:eastAsia="en-IN" w:bidi="ar-SA"/>
                    </w:rPr>
                    <w:t xml:space="preserve">AGENDA ITEM </w:t>
                  </w:r>
                </w:p>
                <w:p w14:paraId="78900BC0" w14:textId="77777777" w:rsidR="008502D7" w:rsidRPr="003F0AEC" w:rsidRDefault="008502D7" w:rsidP="00794757">
                  <w:pPr>
                    <w:spacing w:line="240" w:lineRule="auto"/>
                    <w:rPr>
                      <w:rFonts w:ascii="Tahoma" w:eastAsia="Times New Roman" w:hAnsi="Tahoma" w:cs="Tahoma"/>
                      <w:b/>
                      <w:bCs/>
                      <w:color w:val="000000"/>
                      <w:sz w:val="25"/>
                      <w:szCs w:val="25"/>
                      <w:lang w:val="en-IN" w:eastAsia="en-IN" w:bidi="ar-SA"/>
                    </w:rPr>
                  </w:pPr>
                  <w:r>
                    <w:rPr>
                      <w:rFonts w:ascii="Tahoma" w:eastAsia="Times New Roman" w:hAnsi="Tahoma" w:cs="Tahoma"/>
                      <w:b/>
                      <w:bCs/>
                      <w:color w:val="000000"/>
                      <w:sz w:val="25"/>
                      <w:szCs w:val="25"/>
                      <w:lang w:val="en-IN" w:eastAsia="en-IN" w:bidi="ar-SA"/>
                    </w:rPr>
                    <w:t xml:space="preserve">NO. </w:t>
                  </w:r>
                  <w:r w:rsidR="00DE4A27">
                    <w:rPr>
                      <w:rFonts w:ascii="Tahoma" w:eastAsia="Times New Roman" w:hAnsi="Tahoma" w:cs="Tahoma"/>
                      <w:b/>
                      <w:bCs/>
                      <w:color w:val="000000"/>
                      <w:sz w:val="25"/>
                      <w:szCs w:val="25"/>
                      <w:lang w:val="en-IN" w:eastAsia="en-IN" w:bidi="ar-SA"/>
                    </w:rPr>
                    <w:t>3</w:t>
                  </w:r>
                  <w:r w:rsidR="00801F18">
                    <w:rPr>
                      <w:rFonts w:ascii="Tahoma" w:eastAsia="Times New Roman" w:hAnsi="Tahoma" w:cs="Tahoma"/>
                      <w:b/>
                      <w:bCs/>
                      <w:color w:val="000000"/>
                      <w:sz w:val="25"/>
                      <w:szCs w:val="25"/>
                      <w:lang w:val="en-IN" w:eastAsia="en-IN" w:bidi="ar-SA"/>
                    </w:rPr>
                    <w:t>8</w:t>
                  </w:r>
                </w:p>
              </w:tc>
              <w:tc>
                <w:tcPr>
                  <w:tcW w:w="6879" w:type="dxa"/>
                  <w:shd w:val="clear" w:color="auto" w:fill="auto"/>
                  <w:tcMar>
                    <w:top w:w="0" w:type="dxa"/>
                    <w:left w:w="108" w:type="dxa"/>
                    <w:bottom w:w="0" w:type="dxa"/>
                    <w:right w:w="108" w:type="dxa"/>
                  </w:tcMar>
                  <w:hideMark/>
                </w:tcPr>
                <w:p w14:paraId="491FC780" w14:textId="77777777" w:rsidR="008502D7" w:rsidRPr="003F0AEC" w:rsidRDefault="008502D7" w:rsidP="00794757">
                  <w:pPr>
                    <w:spacing w:line="240" w:lineRule="auto"/>
                    <w:rPr>
                      <w:rFonts w:ascii="Tahoma" w:eastAsia="Times New Roman" w:hAnsi="Tahoma" w:cs="Tahoma"/>
                      <w:b/>
                      <w:bCs/>
                      <w:color w:val="000000"/>
                      <w:sz w:val="25"/>
                      <w:szCs w:val="25"/>
                      <w:lang w:val="en-IN" w:eastAsia="en-IN" w:bidi="ar-SA"/>
                    </w:rPr>
                  </w:pPr>
                  <w:r w:rsidRPr="003F0AEC">
                    <w:rPr>
                      <w:rFonts w:ascii="Tahoma" w:eastAsia="Times New Roman" w:hAnsi="Tahoma" w:cs="Tahoma"/>
                      <w:b/>
                      <w:bCs/>
                      <w:color w:val="000000"/>
                      <w:sz w:val="25"/>
                      <w:szCs w:val="25"/>
                      <w:lang w:val="en-IN" w:eastAsia="en-IN" w:bidi="ar-SA"/>
                    </w:rPr>
                    <w:t>ISSUES REMAINING UNRESOLVED AT DCC/DLRC MEETING</w:t>
                  </w:r>
                </w:p>
              </w:tc>
            </w:tr>
          </w:tbl>
          <w:p w14:paraId="0F97449C" w14:textId="77777777" w:rsidR="008502D7" w:rsidRPr="003F0AEC" w:rsidRDefault="008502D7" w:rsidP="00794757">
            <w:pPr>
              <w:rPr>
                <w:rFonts w:ascii="Tahoma" w:eastAsia="Times New Roman" w:hAnsi="Tahoma" w:cs="Tahoma"/>
                <w:color w:val="000000"/>
                <w:sz w:val="25"/>
                <w:szCs w:val="25"/>
                <w:lang w:val="en-IN" w:eastAsia="en-IN" w:bidi="ar-SA"/>
              </w:rPr>
            </w:pPr>
          </w:p>
          <w:p w14:paraId="392FC527" w14:textId="77777777" w:rsidR="008502D7" w:rsidRPr="003F0AEC" w:rsidRDefault="008502D7" w:rsidP="00794757">
            <w:pPr>
              <w:jc w:val="both"/>
              <w:rPr>
                <w:rFonts w:ascii="Tahoma" w:eastAsia="Times New Roman" w:hAnsi="Tahoma" w:cs="Tahoma"/>
                <w:color w:val="000000"/>
                <w:sz w:val="25"/>
                <w:szCs w:val="25"/>
                <w:lang w:val="en-IN" w:eastAsia="en-IN" w:bidi="ar-SA"/>
              </w:rPr>
            </w:pPr>
            <w:r w:rsidRPr="003F0AEC">
              <w:rPr>
                <w:rFonts w:ascii="Tahoma" w:eastAsia="Times New Roman" w:hAnsi="Tahoma" w:cs="Tahoma"/>
                <w:color w:val="000000"/>
                <w:sz w:val="25"/>
                <w:szCs w:val="25"/>
                <w:lang w:val="en-IN" w:eastAsia="en-IN" w:bidi="ar-SA"/>
              </w:rPr>
              <w:t>It has been advised in the revised agenda for SLBC meetings Reserve Bank of India in RBI circular dated 6th April, 2018 that issues remaining unresolved at DCC/DLRC meeting should be referred to SLBC.</w:t>
            </w:r>
          </w:p>
          <w:p w14:paraId="78AB30A5" w14:textId="77777777" w:rsidR="008502D7" w:rsidRPr="003F0AEC" w:rsidRDefault="008502D7" w:rsidP="00794757">
            <w:pPr>
              <w:rPr>
                <w:rFonts w:ascii="Tahoma" w:eastAsia="Times New Roman" w:hAnsi="Tahoma" w:cs="Tahoma"/>
                <w:color w:val="000000"/>
                <w:sz w:val="25"/>
                <w:szCs w:val="25"/>
                <w:lang w:val="en-IN" w:eastAsia="en-IN" w:bidi="ar-SA"/>
              </w:rPr>
            </w:pPr>
            <w:r w:rsidRPr="003F0AEC">
              <w:rPr>
                <w:rFonts w:ascii="Tahoma" w:eastAsia="Times New Roman" w:hAnsi="Tahoma" w:cs="Tahoma"/>
                <w:color w:val="000000"/>
                <w:sz w:val="25"/>
                <w:szCs w:val="25"/>
                <w:lang w:val="en-IN" w:eastAsia="en-IN" w:bidi="ar-SA"/>
              </w:rPr>
              <w:t>LDMs are advised to share the issue (s) with the house which remained unresolved at DCC/DLRC meeting for taking up the matter with the concerned authorities accordingly.</w:t>
            </w:r>
          </w:p>
          <w:tbl>
            <w:tblPr>
              <w:tblW w:w="91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firstRow="1" w:lastRow="0" w:firstColumn="1" w:lastColumn="0" w:noHBand="0" w:noVBand="1"/>
            </w:tblPr>
            <w:tblGrid>
              <w:gridCol w:w="1767"/>
              <w:gridCol w:w="7380"/>
            </w:tblGrid>
            <w:tr w:rsidR="008502D7" w:rsidRPr="003F0AEC" w14:paraId="287F38D5" w14:textId="77777777" w:rsidTr="00794757">
              <w:tc>
                <w:tcPr>
                  <w:tcW w:w="1767" w:type="dxa"/>
                  <w:shd w:val="clear" w:color="auto" w:fill="auto"/>
                  <w:tcMar>
                    <w:top w:w="0" w:type="dxa"/>
                    <w:left w:w="108" w:type="dxa"/>
                    <w:bottom w:w="0" w:type="dxa"/>
                    <w:right w:w="108" w:type="dxa"/>
                  </w:tcMar>
                  <w:hideMark/>
                </w:tcPr>
                <w:p w14:paraId="5A763515" w14:textId="77777777" w:rsidR="008502D7" w:rsidRPr="003F0AEC" w:rsidRDefault="008502D7" w:rsidP="00794757">
                  <w:pPr>
                    <w:spacing w:line="240" w:lineRule="auto"/>
                    <w:rPr>
                      <w:rFonts w:ascii="Tahoma" w:eastAsia="Times New Roman" w:hAnsi="Tahoma" w:cs="Tahoma"/>
                      <w:b/>
                      <w:bCs/>
                      <w:color w:val="000000"/>
                      <w:sz w:val="25"/>
                      <w:szCs w:val="25"/>
                      <w:lang w:val="en-IN" w:eastAsia="en-IN" w:bidi="ar-SA"/>
                    </w:rPr>
                  </w:pPr>
                  <w:r>
                    <w:rPr>
                      <w:rFonts w:ascii="Tahoma" w:eastAsia="Times New Roman" w:hAnsi="Tahoma" w:cs="Tahoma"/>
                      <w:b/>
                      <w:bCs/>
                      <w:color w:val="000000"/>
                      <w:sz w:val="25"/>
                      <w:szCs w:val="25"/>
                      <w:lang w:val="en-IN" w:eastAsia="en-IN" w:bidi="ar-SA"/>
                    </w:rPr>
                    <w:t xml:space="preserve">AGENDA ITEM NO. </w:t>
                  </w:r>
                  <w:r w:rsidR="00DE4A27">
                    <w:rPr>
                      <w:rFonts w:ascii="Tahoma" w:eastAsia="Times New Roman" w:hAnsi="Tahoma" w:cs="Tahoma"/>
                      <w:b/>
                      <w:bCs/>
                      <w:color w:val="000000"/>
                      <w:sz w:val="25"/>
                      <w:szCs w:val="25"/>
                      <w:lang w:val="en-IN" w:eastAsia="en-IN" w:bidi="ar-SA"/>
                    </w:rPr>
                    <w:t>3</w:t>
                  </w:r>
                  <w:r w:rsidR="00801F18">
                    <w:rPr>
                      <w:rFonts w:ascii="Tahoma" w:eastAsia="Times New Roman" w:hAnsi="Tahoma" w:cs="Tahoma"/>
                      <w:b/>
                      <w:bCs/>
                      <w:color w:val="000000"/>
                      <w:sz w:val="25"/>
                      <w:szCs w:val="25"/>
                      <w:lang w:val="en-IN" w:eastAsia="en-IN" w:bidi="ar-SA"/>
                    </w:rPr>
                    <w:t>9</w:t>
                  </w:r>
                </w:p>
              </w:tc>
              <w:tc>
                <w:tcPr>
                  <w:tcW w:w="7380" w:type="dxa"/>
                  <w:shd w:val="clear" w:color="auto" w:fill="auto"/>
                  <w:tcMar>
                    <w:top w:w="0" w:type="dxa"/>
                    <w:left w:w="108" w:type="dxa"/>
                    <w:bottom w:w="0" w:type="dxa"/>
                    <w:right w:w="108" w:type="dxa"/>
                  </w:tcMar>
                  <w:hideMark/>
                </w:tcPr>
                <w:p w14:paraId="03DF4C50" w14:textId="77777777" w:rsidR="008502D7" w:rsidRPr="003F0AEC" w:rsidRDefault="008502D7" w:rsidP="00794757">
                  <w:pPr>
                    <w:spacing w:line="240" w:lineRule="auto"/>
                    <w:jc w:val="both"/>
                    <w:rPr>
                      <w:rFonts w:ascii="Tahoma" w:eastAsia="Times New Roman" w:hAnsi="Tahoma" w:cs="Tahoma"/>
                      <w:b/>
                      <w:bCs/>
                      <w:color w:val="000000"/>
                      <w:sz w:val="25"/>
                      <w:szCs w:val="25"/>
                      <w:lang w:val="en-IN" w:eastAsia="en-IN" w:bidi="ar-SA"/>
                    </w:rPr>
                  </w:pPr>
                  <w:r w:rsidRPr="003F0AEC">
                    <w:rPr>
                      <w:rFonts w:ascii="Tahoma" w:eastAsia="Times New Roman" w:hAnsi="Tahoma" w:cs="Tahoma"/>
                      <w:b/>
                      <w:bCs/>
                      <w:color w:val="000000"/>
                      <w:sz w:val="25"/>
                      <w:szCs w:val="25"/>
                      <w:lang w:val="en-IN" w:eastAsia="en-IN" w:bidi="ar-SA"/>
                    </w:rPr>
                    <w:t>SHARING OF SUCCESS STORIES AND NEW INITIATIVES AT THE DISTRICT LEVEL THAT CAN BE REPLICATED OTHER DISTRICTS ACROSS THE STATE</w:t>
                  </w:r>
                </w:p>
              </w:tc>
            </w:tr>
          </w:tbl>
          <w:p w14:paraId="33B41DD2" w14:textId="77777777" w:rsidR="008502D7" w:rsidRPr="003F0AEC" w:rsidRDefault="008502D7" w:rsidP="00794757">
            <w:pPr>
              <w:rPr>
                <w:rFonts w:ascii="Tahoma" w:eastAsia="Times New Roman" w:hAnsi="Tahoma" w:cs="Tahoma"/>
                <w:color w:val="000000"/>
                <w:sz w:val="25"/>
                <w:szCs w:val="25"/>
                <w:lang w:val="en-IN" w:eastAsia="en-IN" w:bidi="ar-SA"/>
              </w:rPr>
            </w:pPr>
          </w:p>
          <w:p w14:paraId="1FE8BDFC" w14:textId="77777777" w:rsidR="008502D7" w:rsidRDefault="008502D7" w:rsidP="00794757">
            <w:pPr>
              <w:jc w:val="both"/>
              <w:rPr>
                <w:rFonts w:ascii="Tahoma" w:eastAsia="Times New Roman" w:hAnsi="Tahoma" w:cs="Tahoma"/>
                <w:color w:val="000000"/>
                <w:sz w:val="25"/>
                <w:szCs w:val="25"/>
                <w:lang w:val="en-IN" w:eastAsia="en-IN" w:bidi="ar-SA"/>
              </w:rPr>
            </w:pPr>
            <w:r w:rsidRPr="003F0AEC">
              <w:rPr>
                <w:rFonts w:ascii="Tahoma" w:eastAsia="Times New Roman" w:hAnsi="Tahoma" w:cs="Tahoma"/>
                <w:color w:val="000000"/>
                <w:sz w:val="25"/>
                <w:szCs w:val="25"/>
                <w:lang w:val="en-IN" w:eastAsia="en-IN" w:bidi="ar-SA"/>
              </w:rPr>
              <w:t>LDMs are once again advised to share success stories under various Govt. sponsored schemes, PMMY, Stand Up India scheme etc. and new initiatives of their respective districts that can be replicated in other districts of the state, with the SLBC Secretariat for placing the same in the agenda papers of forthcoming SLBC Meetings for deliberations.</w:t>
            </w:r>
          </w:p>
          <w:tbl>
            <w:tblPr>
              <w:tblW w:w="9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4"/>
              <w:gridCol w:w="7592"/>
            </w:tblGrid>
            <w:tr w:rsidR="008502D7" w:rsidRPr="003F0AEC" w14:paraId="06286C5F" w14:textId="77777777" w:rsidTr="00794757">
              <w:trPr>
                <w:trHeight w:val="790"/>
              </w:trPr>
              <w:tc>
                <w:tcPr>
                  <w:tcW w:w="1534" w:type="dxa"/>
                </w:tcPr>
                <w:p w14:paraId="3ECD24F8" w14:textId="77777777" w:rsidR="008502D7" w:rsidRPr="003F0AEC" w:rsidRDefault="008502D7" w:rsidP="00794757">
                  <w:pPr>
                    <w:pStyle w:val="PlainText"/>
                    <w:spacing w:after="0"/>
                    <w:jc w:val="left"/>
                    <w:rPr>
                      <w:rFonts w:cs="Tahoma"/>
                      <w:b/>
                      <w:color w:val="000000"/>
                      <w:sz w:val="25"/>
                      <w:szCs w:val="25"/>
                      <w:lang w:val="en-IN" w:eastAsia="en-IN" w:bidi="ar-SA"/>
                    </w:rPr>
                  </w:pPr>
                  <w:r w:rsidRPr="00076CA1">
                    <w:rPr>
                      <w:rFonts w:cs="Tahoma"/>
                      <w:color w:val="000000"/>
                      <w:sz w:val="25"/>
                      <w:szCs w:val="25"/>
                      <w:lang w:val="en-IN" w:eastAsia="en-IN" w:bidi="ar-SA"/>
                    </w:rPr>
                    <w:t xml:space="preserve"> </w:t>
                  </w:r>
                  <w:r>
                    <w:rPr>
                      <w:rFonts w:cs="Tahoma"/>
                      <w:b/>
                      <w:color w:val="000000"/>
                      <w:sz w:val="25"/>
                      <w:szCs w:val="25"/>
                      <w:lang w:val="en-IN" w:eastAsia="en-IN" w:bidi="ar-SA"/>
                    </w:rPr>
                    <w:t xml:space="preserve">AGENDA ITEM NO. </w:t>
                  </w:r>
                  <w:r w:rsidR="00801F18">
                    <w:rPr>
                      <w:rFonts w:cs="Tahoma"/>
                      <w:b/>
                      <w:color w:val="000000"/>
                      <w:sz w:val="25"/>
                      <w:szCs w:val="25"/>
                      <w:lang w:val="en-IN" w:eastAsia="en-IN" w:bidi="ar-SA"/>
                    </w:rPr>
                    <w:t>40</w:t>
                  </w:r>
                </w:p>
              </w:tc>
              <w:tc>
                <w:tcPr>
                  <w:tcW w:w="7592" w:type="dxa"/>
                  <w:tcBorders>
                    <w:right w:val="single" w:sz="4" w:space="0" w:color="auto"/>
                  </w:tcBorders>
                </w:tcPr>
                <w:p w14:paraId="5F100F50" w14:textId="77777777" w:rsidR="008502D7" w:rsidRPr="003F0AEC" w:rsidRDefault="008502D7" w:rsidP="00794757">
                  <w:pPr>
                    <w:pStyle w:val="PlainText"/>
                    <w:spacing w:after="0"/>
                    <w:rPr>
                      <w:rFonts w:cs="Tahoma"/>
                      <w:b/>
                      <w:color w:val="000000"/>
                      <w:sz w:val="25"/>
                      <w:szCs w:val="25"/>
                      <w:lang w:val="en-IN" w:eastAsia="en-IN" w:bidi="ar-SA"/>
                    </w:rPr>
                  </w:pPr>
                  <w:r w:rsidRPr="003F0AEC">
                    <w:rPr>
                      <w:rFonts w:cs="Tahoma"/>
                      <w:b/>
                      <w:color w:val="000000"/>
                      <w:sz w:val="25"/>
                      <w:szCs w:val="25"/>
                      <w:lang w:val="en-IN" w:eastAsia="en-IN" w:bidi="ar-SA"/>
                    </w:rPr>
                    <w:t>ANY OTHER ISSUE WITH THE PERMISSION OF THE CHAIR</w:t>
                  </w:r>
                </w:p>
              </w:tc>
            </w:tr>
          </w:tbl>
          <w:p w14:paraId="57D23919" w14:textId="77777777" w:rsidR="008502D7" w:rsidRPr="003F0AEC" w:rsidRDefault="008502D7" w:rsidP="00794757">
            <w:pPr>
              <w:pStyle w:val="PlainText"/>
              <w:spacing w:after="0"/>
              <w:ind w:left="720"/>
              <w:rPr>
                <w:rFonts w:cs="Tahoma"/>
                <w:bCs w:val="0"/>
                <w:color w:val="000000"/>
                <w:sz w:val="25"/>
                <w:szCs w:val="25"/>
                <w:lang w:val="en-IN" w:eastAsia="en-IN" w:bidi="ar-SA"/>
              </w:rPr>
            </w:pPr>
          </w:p>
        </w:tc>
        <w:tc>
          <w:tcPr>
            <w:tcW w:w="236" w:type="dxa"/>
            <w:tcBorders>
              <w:top w:val="nil"/>
              <w:left w:val="nil"/>
              <w:bottom w:val="nil"/>
              <w:right w:val="nil"/>
            </w:tcBorders>
          </w:tcPr>
          <w:p w14:paraId="36E563F3" w14:textId="77777777" w:rsidR="008502D7" w:rsidRPr="003F0AEC" w:rsidRDefault="008502D7" w:rsidP="00794757">
            <w:pPr>
              <w:pStyle w:val="PlainText"/>
              <w:spacing w:after="0"/>
              <w:rPr>
                <w:rFonts w:cs="Tahoma"/>
                <w:color w:val="000000"/>
                <w:sz w:val="25"/>
                <w:szCs w:val="25"/>
                <w:lang w:val="en-IN" w:eastAsia="en-IN" w:bidi="ar-SA"/>
              </w:rPr>
            </w:pPr>
          </w:p>
        </w:tc>
      </w:tr>
    </w:tbl>
    <w:p w14:paraId="1E579307" w14:textId="77777777" w:rsidR="00EB20B8" w:rsidRDefault="00EB20B8" w:rsidP="00EB20B8">
      <w:pPr>
        <w:rPr>
          <w:rFonts w:ascii="Tahoma" w:hAnsi="Tahoma" w:cs="Tahoma"/>
          <w:bCs/>
          <w:sz w:val="27"/>
          <w:szCs w:val="27"/>
        </w:rPr>
      </w:pPr>
    </w:p>
    <w:p w14:paraId="20B03CD3" w14:textId="77777777" w:rsidR="00801F18" w:rsidRDefault="00801F18" w:rsidP="00EB20B8">
      <w:pPr>
        <w:rPr>
          <w:rFonts w:ascii="Tahoma" w:hAnsi="Tahoma" w:cs="Tahoma"/>
          <w:bCs/>
          <w:sz w:val="27"/>
          <w:szCs w:val="27"/>
        </w:rPr>
      </w:pPr>
    </w:p>
    <w:p w14:paraId="241A36DB" w14:textId="77777777" w:rsidR="00801F18" w:rsidRDefault="00801F18" w:rsidP="00EB20B8">
      <w:pPr>
        <w:rPr>
          <w:rFonts w:ascii="Tahoma" w:hAnsi="Tahoma" w:cs="Tahoma"/>
          <w:bCs/>
          <w:sz w:val="27"/>
          <w:szCs w:val="27"/>
        </w:rPr>
      </w:pPr>
    </w:p>
    <w:p w14:paraId="1CB73EFC" w14:textId="77777777" w:rsidR="00801F18" w:rsidRDefault="00801F18" w:rsidP="00EB20B8">
      <w:pPr>
        <w:rPr>
          <w:rFonts w:ascii="Tahoma" w:hAnsi="Tahoma" w:cs="Tahoma"/>
          <w:bCs/>
          <w:sz w:val="27"/>
          <w:szCs w:val="27"/>
        </w:rPr>
      </w:pPr>
    </w:p>
    <w:p w14:paraId="3CF811B4" w14:textId="77777777" w:rsidR="00451577" w:rsidRPr="007D1E1F" w:rsidRDefault="00451577" w:rsidP="00757BDD">
      <w:pPr>
        <w:jc w:val="center"/>
        <w:rPr>
          <w:rFonts w:cs="Tahoma"/>
          <w:b/>
          <w:color w:val="000000"/>
          <w:sz w:val="27"/>
          <w:szCs w:val="27"/>
        </w:rPr>
      </w:pPr>
      <w:r w:rsidRPr="007D1E1F">
        <w:rPr>
          <w:rFonts w:cs="Tahoma"/>
          <w:b/>
          <w:color w:val="000000"/>
          <w:sz w:val="27"/>
          <w:szCs w:val="27"/>
        </w:rPr>
        <w:lastRenderedPageBreak/>
        <w:t>ITEMS FOR INFORMATION ONLY</w:t>
      </w:r>
    </w:p>
    <w:p w14:paraId="13CBFD29" w14:textId="77777777" w:rsidR="00451577" w:rsidRPr="007D1E1F" w:rsidRDefault="00451577" w:rsidP="00451577">
      <w:pPr>
        <w:pStyle w:val="PlainText"/>
        <w:spacing w:after="0"/>
        <w:jc w:val="center"/>
        <w:rPr>
          <w:rFonts w:cs="Tahoma"/>
          <w:b/>
          <w:color w:val="000000"/>
          <w:sz w:val="27"/>
          <w:szCs w:val="27"/>
        </w:rPr>
      </w:pPr>
    </w:p>
    <w:tbl>
      <w:tblPr>
        <w:tblW w:w="9913" w:type="dxa"/>
        <w:tblLayout w:type="fixed"/>
        <w:tblCellMar>
          <w:left w:w="0" w:type="dxa"/>
          <w:right w:w="0" w:type="dxa"/>
        </w:tblCellMar>
        <w:tblLook w:val="04A0" w:firstRow="1" w:lastRow="0" w:firstColumn="1" w:lastColumn="0" w:noHBand="0" w:noVBand="1"/>
      </w:tblPr>
      <w:tblGrid>
        <w:gridCol w:w="2178"/>
        <w:gridCol w:w="7735"/>
      </w:tblGrid>
      <w:tr w:rsidR="00451577" w:rsidRPr="007D1E1F" w14:paraId="06BF7C71" w14:textId="77777777" w:rsidTr="009E4524">
        <w:trPr>
          <w:trHeight w:val="295"/>
        </w:trPr>
        <w:tc>
          <w:tcPr>
            <w:tcW w:w="217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3BBCE69" w14:textId="77777777" w:rsidR="00451577" w:rsidRPr="007D1E1F" w:rsidRDefault="00451577" w:rsidP="009E4524">
            <w:pPr>
              <w:spacing w:line="240" w:lineRule="auto"/>
              <w:jc w:val="both"/>
              <w:rPr>
                <w:rFonts w:ascii="Tahoma" w:hAnsi="Tahoma" w:cs="Tahoma"/>
                <w:b/>
                <w:bCs/>
                <w:sz w:val="27"/>
                <w:szCs w:val="27"/>
              </w:rPr>
            </w:pPr>
            <w:r w:rsidRPr="007D1E1F">
              <w:rPr>
                <w:rFonts w:ascii="Tahoma" w:hAnsi="Tahoma" w:cs="Tahoma"/>
                <w:b/>
                <w:bCs/>
                <w:sz w:val="27"/>
                <w:szCs w:val="27"/>
              </w:rPr>
              <w:t>AGENDA ITEM NO. A</w:t>
            </w:r>
          </w:p>
        </w:tc>
        <w:tc>
          <w:tcPr>
            <w:tcW w:w="773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6EA54AF" w14:textId="77777777" w:rsidR="00451577" w:rsidRPr="007D1E1F" w:rsidRDefault="00451577" w:rsidP="009E4524">
            <w:pPr>
              <w:spacing w:line="240" w:lineRule="auto"/>
              <w:contextualSpacing/>
              <w:jc w:val="both"/>
              <w:rPr>
                <w:rFonts w:ascii="Tahoma" w:hAnsi="Tahoma" w:cs="Tahoma"/>
                <w:b/>
                <w:bCs/>
                <w:sz w:val="27"/>
                <w:szCs w:val="27"/>
              </w:rPr>
            </w:pPr>
            <w:r w:rsidRPr="007D1E1F">
              <w:rPr>
                <w:rFonts w:ascii="Tahoma" w:hAnsi="Tahoma" w:cs="Tahoma"/>
                <w:b/>
                <w:bCs/>
                <w:sz w:val="27"/>
                <w:szCs w:val="27"/>
              </w:rPr>
              <w:t>MODIFICATIONS IN PRADHAN MANTRI JAN DHAN YOJANA (PMJDY)</w:t>
            </w:r>
          </w:p>
        </w:tc>
      </w:tr>
    </w:tbl>
    <w:p w14:paraId="7B15BDBC" w14:textId="77777777" w:rsidR="00451577" w:rsidRPr="007D1E1F" w:rsidRDefault="00451577" w:rsidP="00451577">
      <w:pPr>
        <w:pStyle w:val="ListParagraph"/>
        <w:spacing w:line="276" w:lineRule="auto"/>
        <w:ind w:left="0"/>
        <w:contextualSpacing/>
        <w:rPr>
          <w:rFonts w:ascii="Tahoma" w:hAnsi="Tahoma" w:cs="Tahoma"/>
          <w:color w:val="000000"/>
          <w:sz w:val="27"/>
          <w:szCs w:val="27"/>
          <w:lang w:val="en-US"/>
        </w:rPr>
      </w:pPr>
    </w:p>
    <w:p w14:paraId="0C1CC877" w14:textId="77777777" w:rsidR="00451577" w:rsidRPr="007D1E1F" w:rsidRDefault="00451577" w:rsidP="00451577">
      <w:pPr>
        <w:pStyle w:val="ListParagraph"/>
        <w:spacing w:line="276" w:lineRule="auto"/>
        <w:ind w:left="0"/>
        <w:contextualSpacing/>
        <w:rPr>
          <w:rFonts w:ascii="Tahoma" w:hAnsi="Tahoma" w:cs="Tahoma"/>
          <w:color w:val="000000"/>
          <w:sz w:val="27"/>
          <w:szCs w:val="27"/>
          <w:lang w:val="en-US"/>
        </w:rPr>
      </w:pPr>
      <w:r w:rsidRPr="007D1E1F">
        <w:rPr>
          <w:rFonts w:ascii="Tahoma" w:hAnsi="Tahoma" w:cs="Tahoma"/>
          <w:color w:val="000000"/>
          <w:sz w:val="27"/>
          <w:szCs w:val="27"/>
          <w:lang w:val="en-US"/>
        </w:rPr>
        <w:t>Reserve Bank of India vide Circular dated 2</w:t>
      </w:r>
      <w:r w:rsidRPr="007D1E1F">
        <w:rPr>
          <w:rFonts w:ascii="Tahoma" w:hAnsi="Tahoma" w:cs="Tahoma"/>
          <w:color w:val="000000"/>
          <w:sz w:val="27"/>
          <w:szCs w:val="27"/>
          <w:vertAlign w:val="superscript"/>
          <w:lang w:val="en-US"/>
        </w:rPr>
        <w:t>nd</w:t>
      </w:r>
      <w:r w:rsidRPr="007D1E1F">
        <w:rPr>
          <w:rFonts w:ascii="Tahoma" w:hAnsi="Tahoma" w:cs="Tahoma"/>
          <w:color w:val="000000"/>
          <w:sz w:val="27"/>
          <w:szCs w:val="27"/>
          <w:lang w:val="en-US"/>
        </w:rPr>
        <w:t xml:space="preserve"> August, 2019 has informed that the Basic Saving Bank Deposit (BSBD) (RBI Circular </w:t>
      </w:r>
      <w:proofErr w:type="gramStart"/>
      <w:r w:rsidRPr="007D1E1F">
        <w:rPr>
          <w:rFonts w:ascii="Tahoma" w:hAnsi="Tahoma" w:cs="Tahoma"/>
          <w:color w:val="000000"/>
          <w:sz w:val="27"/>
          <w:szCs w:val="27"/>
          <w:lang w:val="en-US"/>
        </w:rPr>
        <w:t>UBD.BPD.Cir.No.</w:t>
      </w:r>
      <w:proofErr w:type="gramEnd"/>
      <w:r w:rsidRPr="007D1E1F">
        <w:rPr>
          <w:rFonts w:ascii="Tahoma" w:hAnsi="Tahoma" w:cs="Tahoma"/>
          <w:color w:val="000000"/>
          <w:sz w:val="27"/>
          <w:szCs w:val="27"/>
          <w:lang w:val="en-US"/>
        </w:rPr>
        <w:t xml:space="preserve">5/13.01.000/2012-13 dated August 17, 2012 and RPCD.CO.RRB.BC.No.24/07.38.01/2012-13 dated August 22, 2012) was designated as a savings account which would offer certain minimum facilities, free of charge, to the holders of such accounts. In the interest of better customer service, it has been decided to make certain changes in the facilities associated with the account. Banks are now advised to offer the following basic minimum facilities in the BSBD Account, free of charge, without any requirement of minimum </w:t>
      </w:r>
      <w:proofErr w:type="gramStart"/>
      <w:r w:rsidRPr="007D1E1F">
        <w:rPr>
          <w:rFonts w:ascii="Tahoma" w:hAnsi="Tahoma" w:cs="Tahoma"/>
          <w:color w:val="000000"/>
          <w:sz w:val="27"/>
          <w:szCs w:val="27"/>
          <w:lang w:val="en-US"/>
        </w:rPr>
        <w:t>balance:-</w:t>
      </w:r>
      <w:proofErr w:type="gramEnd"/>
    </w:p>
    <w:p w14:paraId="474337C0" w14:textId="77777777" w:rsidR="00451577" w:rsidRPr="007D1E1F" w:rsidRDefault="00451577" w:rsidP="00451577">
      <w:pPr>
        <w:pStyle w:val="ListParagraph"/>
        <w:spacing w:line="276" w:lineRule="auto"/>
        <w:ind w:left="0"/>
        <w:contextualSpacing/>
        <w:rPr>
          <w:rFonts w:ascii="Tahoma" w:hAnsi="Tahoma" w:cs="Tahoma"/>
          <w:color w:val="000000"/>
          <w:sz w:val="27"/>
          <w:szCs w:val="27"/>
          <w:lang w:val="en-US"/>
        </w:rPr>
      </w:pPr>
    </w:p>
    <w:p w14:paraId="78BE9544" w14:textId="77777777" w:rsidR="00451577" w:rsidRPr="007D1E1F" w:rsidRDefault="00451577" w:rsidP="001B3697">
      <w:pPr>
        <w:pStyle w:val="ListParagraph"/>
        <w:numPr>
          <w:ilvl w:val="0"/>
          <w:numId w:val="33"/>
        </w:numPr>
        <w:spacing w:line="276" w:lineRule="auto"/>
        <w:contextualSpacing/>
        <w:rPr>
          <w:rFonts w:ascii="Tahoma" w:hAnsi="Tahoma" w:cs="Tahoma"/>
          <w:color w:val="000000"/>
          <w:sz w:val="27"/>
          <w:szCs w:val="27"/>
        </w:rPr>
      </w:pPr>
      <w:r w:rsidRPr="007D1E1F">
        <w:rPr>
          <w:rFonts w:ascii="Tahoma" w:hAnsi="Tahoma" w:cs="Tahoma"/>
          <w:color w:val="000000"/>
          <w:sz w:val="27"/>
          <w:szCs w:val="27"/>
        </w:rPr>
        <w:t>Deposit of cash at bank branch as well as ATMs/CDMs</w:t>
      </w:r>
    </w:p>
    <w:p w14:paraId="42714DB6" w14:textId="77777777" w:rsidR="00451577" w:rsidRPr="007D1E1F" w:rsidRDefault="00451577" w:rsidP="001B3697">
      <w:pPr>
        <w:pStyle w:val="ListParagraph"/>
        <w:numPr>
          <w:ilvl w:val="0"/>
          <w:numId w:val="33"/>
        </w:numPr>
        <w:spacing w:line="276" w:lineRule="auto"/>
        <w:contextualSpacing/>
        <w:rPr>
          <w:rFonts w:ascii="Tahoma" w:hAnsi="Tahoma" w:cs="Tahoma"/>
          <w:color w:val="000000"/>
          <w:sz w:val="27"/>
          <w:szCs w:val="27"/>
          <w:lang w:val="en-US"/>
        </w:rPr>
      </w:pPr>
      <w:r w:rsidRPr="007D1E1F">
        <w:rPr>
          <w:rFonts w:ascii="Tahoma" w:hAnsi="Tahoma" w:cs="Tahoma"/>
          <w:color w:val="000000"/>
          <w:sz w:val="27"/>
          <w:szCs w:val="27"/>
          <w:lang w:val="en-US"/>
        </w:rPr>
        <w:t>Receipt/credit of money through any electronic channel or by means of deposit/collection of cheques drawn by Central/State Government agencies and departments.</w:t>
      </w:r>
    </w:p>
    <w:p w14:paraId="0FBF0A46" w14:textId="77777777" w:rsidR="00451577" w:rsidRPr="007D1E1F" w:rsidRDefault="00451577" w:rsidP="001B3697">
      <w:pPr>
        <w:pStyle w:val="ListParagraph"/>
        <w:numPr>
          <w:ilvl w:val="0"/>
          <w:numId w:val="33"/>
        </w:numPr>
        <w:spacing w:line="276" w:lineRule="auto"/>
        <w:ind w:left="810" w:hanging="450"/>
        <w:contextualSpacing/>
        <w:rPr>
          <w:rFonts w:ascii="Tahoma" w:hAnsi="Tahoma" w:cs="Tahoma"/>
          <w:color w:val="000000"/>
          <w:sz w:val="27"/>
          <w:szCs w:val="27"/>
          <w:lang w:val="en-US"/>
        </w:rPr>
      </w:pPr>
      <w:r w:rsidRPr="007D1E1F">
        <w:rPr>
          <w:rFonts w:ascii="Tahoma" w:hAnsi="Tahoma" w:cs="Tahoma"/>
          <w:color w:val="000000"/>
          <w:sz w:val="27"/>
          <w:szCs w:val="27"/>
          <w:lang w:val="en-US"/>
        </w:rPr>
        <w:t>No limit on number and value of deposits that can be made in a month</w:t>
      </w:r>
    </w:p>
    <w:p w14:paraId="2EF9DA06" w14:textId="77777777" w:rsidR="00451577" w:rsidRPr="007D1E1F" w:rsidRDefault="00451577" w:rsidP="001B3697">
      <w:pPr>
        <w:pStyle w:val="ListParagraph"/>
        <w:numPr>
          <w:ilvl w:val="0"/>
          <w:numId w:val="33"/>
        </w:numPr>
        <w:spacing w:line="276" w:lineRule="auto"/>
        <w:contextualSpacing/>
        <w:rPr>
          <w:rFonts w:ascii="Tahoma" w:hAnsi="Tahoma" w:cs="Tahoma"/>
          <w:color w:val="000000"/>
          <w:sz w:val="27"/>
          <w:szCs w:val="27"/>
          <w:lang w:val="en-US"/>
        </w:rPr>
      </w:pPr>
      <w:r w:rsidRPr="007D1E1F">
        <w:rPr>
          <w:rFonts w:ascii="Tahoma" w:hAnsi="Tahoma" w:cs="Tahoma"/>
          <w:color w:val="000000"/>
          <w:sz w:val="27"/>
          <w:szCs w:val="27"/>
          <w:lang w:val="en-US"/>
        </w:rPr>
        <w:t>Minimum of four withdrawals in a month, including ATM withdrawal.</w:t>
      </w:r>
    </w:p>
    <w:p w14:paraId="422DF3AB" w14:textId="77777777" w:rsidR="00451577" w:rsidRPr="007D1E1F" w:rsidRDefault="00451577" w:rsidP="001B3697">
      <w:pPr>
        <w:pStyle w:val="ListParagraph"/>
        <w:numPr>
          <w:ilvl w:val="0"/>
          <w:numId w:val="33"/>
        </w:numPr>
        <w:spacing w:line="276" w:lineRule="auto"/>
        <w:contextualSpacing/>
        <w:rPr>
          <w:rFonts w:ascii="Tahoma" w:hAnsi="Tahoma" w:cs="Tahoma"/>
          <w:color w:val="000000"/>
          <w:sz w:val="27"/>
          <w:szCs w:val="27"/>
          <w:lang w:val="en-US"/>
        </w:rPr>
      </w:pPr>
      <w:r w:rsidRPr="007D1E1F">
        <w:rPr>
          <w:rFonts w:ascii="Tahoma" w:hAnsi="Tahoma" w:cs="Tahoma"/>
          <w:color w:val="000000"/>
          <w:sz w:val="27"/>
          <w:szCs w:val="27"/>
          <w:lang w:val="en-US"/>
        </w:rPr>
        <w:t>ATM Card or ATM-cum-Debit Card.</w:t>
      </w:r>
    </w:p>
    <w:p w14:paraId="77E9B8A4" w14:textId="77777777" w:rsidR="00451577" w:rsidRPr="007D1E1F" w:rsidRDefault="00451577" w:rsidP="00451577">
      <w:pPr>
        <w:pStyle w:val="ListParagraph"/>
        <w:spacing w:line="276" w:lineRule="auto"/>
        <w:ind w:left="0"/>
        <w:contextualSpacing/>
        <w:rPr>
          <w:rFonts w:ascii="Tahoma" w:hAnsi="Tahoma" w:cs="Tahoma"/>
          <w:color w:val="000000"/>
          <w:sz w:val="27"/>
          <w:szCs w:val="27"/>
          <w:lang w:val="en-US"/>
        </w:rPr>
      </w:pPr>
    </w:p>
    <w:p w14:paraId="5C5D5D65" w14:textId="77777777" w:rsidR="00451577" w:rsidRPr="007D1E1F" w:rsidRDefault="00451577" w:rsidP="00451577">
      <w:pPr>
        <w:pStyle w:val="ListParagraph"/>
        <w:spacing w:line="276" w:lineRule="auto"/>
        <w:ind w:left="0"/>
        <w:contextualSpacing/>
        <w:rPr>
          <w:rFonts w:ascii="Tahoma" w:hAnsi="Tahoma" w:cs="Tahoma"/>
          <w:b/>
          <w:bCs/>
          <w:color w:val="000000"/>
          <w:sz w:val="27"/>
          <w:szCs w:val="27"/>
          <w:lang w:val="en-US"/>
        </w:rPr>
      </w:pPr>
      <w:r w:rsidRPr="007D1E1F">
        <w:rPr>
          <w:rFonts w:ascii="Tahoma" w:hAnsi="Tahoma" w:cs="Tahoma"/>
          <w:b/>
          <w:bCs/>
          <w:color w:val="000000"/>
          <w:sz w:val="27"/>
          <w:szCs w:val="27"/>
          <w:lang w:val="en-US"/>
        </w:rPr>
        <w:t xml:space="preserve">The BSBD Account shall be considered a normal banking service available to all. </w:t>
      </w:r>
    </w:p>
    <w:p w14:paraId="04D4C23D" w14:textId="77777777" w:rsidR="00451577" w:rsidRPr="007D1E1F" w:rsidRDefault="00451577" w:rsidP="00451577">
      <w:pPr>
        <w:pStyle w:val="NormalWeb"/>
        <w:spacing w:before="0" w:beforeAutospacing="0" w:after="0" w:afterAutospacing="0" w:line="276" w:lineRule="auto"/>
        <w:rPr>
          <w:rFonts w:ascii="Tahoma" w:hAnsi="Tahoma" w:cs="Tahoma"/>
          <w:b/>
          <w:bCs/>
          <w:sz w:val="27"/>
          <w:szCs w:val="27"/>
        </w:rPr>
      </w:pPr>
    </w:p>
    <w:p w14:paraId="712C49C4" w14:textId="77777777" w:rsidR="00451577" w:rsidRPr="007D1E1F" w:rsidRDefault="00451577" w:rsidP="00451577">
      <w:pPr>
        <w:pStyle w:val="NormalWeb"/>
        <w:spacing w:before="0" w:beforeAutospacing="0" w:after="0" w:afterAutospacing="0" w:line="276" w:lineRule="auto"/>
        <w:rPr>
          <w:rFonts w:ascii="Tahoma" w:hAnsi="Tahoma" w:cs="Tahoma"/>
          <w:sz w:val="27"/>
          <w:szCs w:val="27"/>
        </w:rPr>
      </w:pPr>
      <w:r w:rsidRPr="007D1E1F">
        <w:rPr>
          <w:rFonts w:ascii="Tahoma" w:hAnsi="Tahoma" w:cs="Tahoma"/>
          <w:b/>
          <w:bCs/>
          <w:sz w:val="27"/>
          <w:szCs w:val="27"/>
        </w:rPr>
        <w:t>Banks are free to provide additional value-added services, including issue of cheque book, beyond the above minimum facilities, which may/may not be priced (in a non-discriminatory manner) subject to disclosure.</w:t>
      </w:r>
      <w:r w:rsidRPr="007D1E1F">
        <w:rPr>
          <w:rFonts w:ascii="Tahoma" w:hAnsi="Tahoma" w:cs="Tahoma"/>
          <w:sz w:val="27"/>
          <w:szCs w:val="27"/>
        </w:rPr>
        <w:t xml:space="preserve"> The </w:t>
      </w:r>
      <w:proofErr w:type="spellStart"/>
      <w:r w:rsidRPr="007D1E1F">
        <w:rPr>
          <w:rFonts w:ascii="Tahoma" w:hAnsi="Tahoma" w:cs="Tahoma"/>
          <w:sz w:val="27"/>
          <w:szCs w:val="27"/>
        </w:rPr>
        <w:t>availment</w:t>
      </w:r>
      <w:proofErr w:type="spellEnd"/>
      <w:r w:rsidRPr="007D1E1F">
        <w:rPr>
          <w:rFonts w:ascii="Tahoma" w:hAnsi="Tahoma" w:cs="Tahoma"/>
          <w:sz w:val="27"/>
          <w:szCs w:val="27"/>
        </w:rPr>
        <w:t xml:space="preserve"> of such additional services shall be at the option of the customers. However, while offering such additional services, banks shall not require the customer to maintain a minimum balance. Offering such additional services will not make it a non-BSBD Account, so long as the prescribed minimum services are provided free of charge.</w:t>
      </w:r>
    </w:p>
    <w:p w14:paraId="4B16D977" w14:textId="77777777" w:rsidR="00451577" w:rsidRPr="007D1E1F" w:rsidRDefault="00451577" w:rsidP="00451577">
      <w:pPr>
        <w:pStyle w:val="NormalWeb"/>
        <w:spacing w:before="0" w:beforeAutospacing="0" w:after="0" w:afterAutospacing="0" w:line="276" w:lineRule="auto"/>
        <w:rPr>
          <w:rFonts w:ascii="Tahoma" w:hAnsi="Tahoma" w:cs="Tahoma"/>
          <w:sz w:val="27"/>
          <w:szCs w:val="27"/>
        </w:rPr>
      </w:pPr>
    </w:p>
    <w:p w14:paraId="46A18E69" w14:textId="77777777" w:rsidR="00451577" w:rsidRPr="007D1E1F" w:rsidRDefault="00451577" w:rsidP="00451577">
      <w:pPr>
        <w:pStyle w:val="NormalWeb"/>
        <w:spacing w:before="0" w:beforeAutospacing="0" w:after="0" w:afterAutospacing="0" w:line="276" w:lineRule="auto"/>
        <w:rPr>
          <w:rFonts w:ascii="Tahoma" w:hAnsi="Tahoma" w:cs="Tahoma"/>
          <w:sz w:val="27"/>
          <w:szCs w:val="27"/>
        </w:rPr>
      </w:pPr>
      <w:r w:rsidRPr="007D1E1F">
        <w:rPr>
          <w:rFonts w:ascii="Tahoma" w:hAnsi="Tahoma" w:cs="Tahoma"/>
          <w:b/>
          <w:bCs/>
          <w:sz w:val="27"/>
          <w:szCs w:val="27"/>
        </w:rPr>
        <w:lastRenderedPageBreak/>
        <w:t>The holders of BSBD Account will not be eligible for opening any other savings bank deposit account in that bank</w:t>
      </w:r>
      <w:r w:rsidRPr="007D1E1F">
        <w:rPr>
          <w:rFonts w:ascii="Tahoma" w:hAnsi="Tahoma" w:cs="Tahoma"/>
          <w:sz w:val="27"/>
          <w:szCs w:val="27"/>
        </w:rPr>
        <w:t>. If a customer has any existing savings bank deposit account in that bank, he/she will be required to close it within 30 days from the date of opening a BSBD Account. Further, before opening a BSBD account, the bank should obtain a declaration from the customer that he/she is not having a BSBD account in any other bank.</w:t>
      </w:r>
    </w:p>
    <w:p w14:paraId="3EE1265D" w14:textId="77777777" w:rsidR="00451577" w:rsidRPr="007D1E1F" w:rsidRDefault="00451577" w:rsidP="00451577">
      <w:pPr>
        <w:pStyle w:val="NormalWeb"/>
        <w:spacing w:before="0" w:beforeAutospacing="0" w:after="0" w:afterAutospacing="0" w:line="276" w:lineRule="auto"/>
        <w:rPr>
          <w:rFonts w:ascii="Tahoma" w:hAnsi="Tahoma" w:cs="Tahoma"/>
          <w:sz w:val="27"/>
          <w:szCs w:val="27"/>
        </w:rPr>
      </w:pPr>
    </w:p>
    <w:p w14:paraId="5E899DEB" w14:textId="77777777" w:rsidR="00451577" w:rsidRPr="007D1E1F" w:rsidRDefault="00451577" w:rsidP="00451577">
      <w:pPr>
        <w:jc w:val="both"/>
        <w:rPr>
          <w:rFonts w:ascii="Tahoma" w:eastAsia="Times New Roman" w:hAnsi="Tahoma" w:cs="Tahoma"/>
          <w:color w:val="000000"/>
          <w:sz w:val="27"/>
          <w:szCs w:val="27"/>
          <w:lang w:val="en-IN" w:eastAsia="en-IN" w:bidi="ar-SA"/>
        </w:rPr>
      </w:pPr>
      <w:r w:rsidRPr="007D1E1F">
        <w:rPr>
          <w:rFonts w:ascii="Tahoma" w:eastAsia="Times New Roman" w:hAnsi="Tahoma" w:cs="Tahoma"/>
          <w:color w:val="000000"/>
          <w:sz w:val="27"/>
          <w:szCs w:val="27"/>
          <w:lang w:val="en-IN" w:eastAsia="en-IN" w:bidi="ar-SA"/>
        </w:rPr>
        <w:t xml:space="preserve">To give the necessary impetus to financial inclusion activities and bring transformative changes in the country, the Government decided to extend PMJDY beyond 14.8.2018 with the change in focus on opening accounts from “every household” to “every adult” with the following </w:t>
      </w:r>
      <w:proofErr w:type="gramStart"/>
      <w:r w:rsidRPr="007D1E1F">
        <w:rPr>
          <w:rFonts w:ascii="Tahoma" w:eastAsia="Times New Roman" w:hAnsi="Tahoma" w:cs="Tahoma"/>
          <w:color w:val="000000"/>
          <w:sz w:val="27"/>
          <w:szCs w:val="27"/>
          <w:lang w:val="en-IN" w:eastAsia="en-IN" w:bidi="ar-SA"/>
        </w:rPr>
        <w:t>modifications:-</w:t>
      </w:r>
      <w:proofErr w:type="gramEnd"/>
    </w:p>
    <w:p w14:paraId="607C1BEF" w14:textId="77777777" w:rsidR="00451577" w:rsidRPr="007D1E1F" w:rsidRDefault="00451577" w:rsidP="001B3697">
      <w:pPr>
        <w:pStyle w:val="ListParagraph"/>
        <w:numPr>
          <w:ilvl w:val="0"/>
          <w:numId w:val="34"/>
        </w:numPr>
        <w:spacing w:line="276" w:lineRule="auto"/>
        <w:rPr>
          <w:rFonts w:ascii="Tahoma" w:hAnsi="Tahoma" w:cs="Tahoma"/>
          <w:color w:val="000000"/>
          <w:sz w:val="27"/>
          <w:szCs w:val="27"/>
          <w:lang w:val="en-IN" w:eastAsia="en-IN" w:bidi="ar-SA"/>
        </w:rPr>
      </w:pPr>
      <w:r w:rsidRPr="007D1E1F">
        <w:rPr>
          <w:rFonts w:ascii="Tahoma" w:hAnsi="Tahoma" w:cs="Tahoma"/>
          <w:color w:val="000000"/>
          <w:sz w:val="27"/>
          <w:szCs w:val="27"/>
          <w:lang w:val="en-IN" w:eastAsia="en-IN" w:bidi="ar-SA"/>
        </w:rPr>
        <w:t>Existing overdraft limit to PMJDY account holders of Rs. 5,000 has been raised to Rs. 10,000.</w:t>
      </w:r>
    </w:p>
    <w:p w14:paraId="14487851" w14:textId="77777777" w:rsidR="00451577" w:rsidRPr="007D1E1F" w:rsidRDefault="00451577" w:rsidP="001B3697">
      <w:pPr>
        <w:pStyle w:val="ListParagraph"/>
        <w:numPr>
          <w:ilvl w:val="0"/>
          <w:numId w:val="35"/>
        </w:numPr>
        <w:spacing w:line="276" w:lineRule="auto"/>
        <w:rPr>
          <w:rFonts w:ascii="Tahoma" w:hAnsi="Tahoma" w:cs="Tahoma"/>
          <w:color w:val="000000"/>
          <w:sz w:val="27"/>
          <w:szCs w:val="27"/>
          <w:lang w:val="en-IN" w:eastAsia="en-IN" w:bidi="ar-SA"/>
        </w:rPr>
      </w:pPr>
      <w:r w:rsidRPr="007D1E1F">
        <w:rPr>
          <w:rFonts w:ascii="Tahoma" w:hAnsi="Tahoma" w:cs="Tahoma"/>
          <w:color w:val="000000"/>
          <w:sz w:val="27"/>
          <w:szCs w:val="27"/>
          <w:lang w:val="en-IN" w:eastAsia="en-IN" w:bidi="ar-SA"/>
        </w:rPr>
        <w:t>Age limit of 18-60 years has been revised to 18-65 years</w:t>
      </w:r>
    </w:p>
    <w:p w14:paraId="3B3C82C2" w14:textId="77777777" w:rsidR="00451577" w:rsidRPr="007D1E1F" w:rsidRDefault="00451577" w:rsidP="001B3697">
      <w:pPr>
        <w:pStyle w:val="ListParagraph"/>
        <w:numPr>
          <w:ilvl w:val="0"/>
          <w:numId w:val="35"/>
        </w:numPr>
        <w:spacing w:line="276" w:lineRule="auto"/>
        <w:rPr>
          <w:rFonts w:ascii="Tahoma" w:hAnsi="Tahoma" w:cs="Tahoma"/>
          <w:color w:val="000000"/>
          <w:sz w:val="27"/>
          <w:szCs w:val="27"/>
          <w:lang w:val="en-IN" w:eastAsia="en-IN" w:bidi="ar-SA"/>
        </w:rPr>
      </w:pPr>
      <w:r w:rsidRPr="007D1E1F">
        <w:rPr>
          <w:rFonts w:ascii="Tahoma" w:hAnsi="Tahoma" w:cs="Tahoma"/>
          <w:color w:val="000000"/>
          <w:sz w:val="27"/>
          <w:szCs w:val="27"/>
          <w:lang w:val="en-IN" w:eastAsia="en-IN" w:bidi="ar-SA"/>
        </w:rPr>
        <w:t>There will not be any conditions attached for OD up to Rs. 2,000.</w:t>
      </w:r>
    </w:p>
    <w:p w14:paraId="1B712352" w14:textId="77777777" w:rsidR="00451577" w:rsidRPr="007D1E1F" w:rsidRDefault="00451577" w:rsidP="001B3697">
      <w:pPr>
        <w:pStyle w:val="ListParagraph"/>
        <w:numPr>
          <w:ilvl w:val="0"/>
          <w:numId w:val="35"/>
        </w:numPr>
        <w:spacing w:line="276" w:lineRule="auto"/>
        <w:rPr>
          <w:rFonts w:ascii="Tahoma" w:hAnsi="Tahoma" w:cs="Tahoma"/>
          <w:color w:val="000000"/>
          <w:sz w:val="27"/>
          <w:szCs w:val="27"/>
          <w:lang w:val="en-IN" w:eastAsia="en-IN" w:bidi="ar-SA"/>
        </w:rPr>
      </w:pPr>
      <w:r w:rsidRPr="007D1E1F">
        <w:rPr>
          <w:rFonts w:ascii="Tahoma" w:hAnsi="Tahoma" w:cs="Tahoma"/>
          <w:color w:val="000000"/>
          <w:sz w:val="27"/>
          <w:szCs w:val="27"/>
          <w:lang w:val="en-IN" w:eastAsia="en-IN" w:bidi="ar-SA"/>
        </w:rPr>
        <w:t xml:space="preserve">Accident insurance cover for RuPay card holders has been raised from Rs. 1 lakh to Rs. 2 </w:t>
      </w:r>
      <w:proofErr w:type="gramStart"/>
      <w:r w:rsidRPr="007D1E1F">
        <w:rPr>
          <w:rFonts w:ascii="Tahoma" w:hAnsi="Tahoma" w:cs="Tahoma"/>
          <w:color w:val="000000"/>
          <w:sz w:val="27"/>
          <w:szCs w:val="27"/>
          <w:lang w:val="en-IN" w:eastAsia="en-IN" w:bidi="ar-SA"/>
        </w:rPr>
        <w:t>lakh</w:t>
      </w:r>
      <w:proofErr w:type="gramEnd"/>
      <w:r w:rsidRPr="007D1E1F">
        <w:rPr>
          <w:rFonts w:ascii="Tahoma" w:hAnsi="Tahoma" w:cs="Tahoma"/>
          <w:color w:val="000000"/>
          <w:sz w:val="27"/>
          <w:szCs w:val="27"/>
          <w:lang w:val="en-IN" w:eastAsia="en-IN" w:bidi="ar-SA"/>
        </w:rPr>
        <w:t xml:space="preserve"> to new PMJDY accounts opened after 28.8.2018.</w:t>
      </w:r>
    </w:p>
    <w:p w14:paraId="5E64C845" w14:textId="77777777" w:rsidR="00451577" w:rsidRPr="007D1E1F" w:rsidRDefault="00451577" w:rsidP="00451577">
      <w:pPr>
        <w:spacing w:line="276" w:lineRule="auto"/>
        <w:rPr>
          <w:rFonts w:ascii="Tahoma" w:hAnsi="Tahoma" w:cs="Tahoma"/>
          <w:color w:val="000000"/>
          <w:sz w:val="27"/>
          <w:szCs w:val="27"/>
          <w:lang w:val="en-IN" w:eastAsia="en-IN" w:bidi="ar-SA"/>
        </w:rPr>
      </w:pPr>
    </w:p>
    <w:p w14:paraId="5B63E3D8" w14:textId="77777777" w:rsidR="00451577" w:rsidRPr="007D1E1F" w:rsidRDefault="00451577" w:rsidP="00451577">
      <w:pPr>
        <w:spacing w:line="276" w:lineRule="auto"/>
        <w:rPr>
          <w:rFonts w:ascii="Tahoma" w:hAnsi="Tahoma" w:cs="Tahoma"/>
          <w:color w:val="000000"/>
          <w:sz w:val="27"/>
          <w:szCs w:val="27"/>
          <w:lang w:val="en-IN" w:eastAsia="en-IN" w:bidi="ar-SA"/>
        </w:rPr>
      </w:pPr>
      <w:r w:rsidRPr="007D1E1F">
        <w:rPr>
          <w:rFonts w:ascii="Tahoma" w:hAnsi="Tahoma" w:cs="Tahoma"/>
          <w:color w:val="000000"/>
          <w:sz w:val="27"/>
          <w:szCs w:val="27"/>
          <w:lang w:val="en-IN" w:eastAsia="en-IN" w:bidi="ar-SA"/>
        </w:rPr>
        <w:t xml:space="preserve">Gist of modifications in PMJDY </w:t>
      </w:r>
    </w:p>
    <w:tbl>
      <w:tblPr>
        <w:tblStyle w:val="TableGrid"/>
        <w:tblW w:w="0" w:type="auto"/>
        <w:tblLook w:val="04A0" w:firstRow="1" w:lastRow="0" w:firstColumn="1" w:lastColumn="0" w:noHBand="0" w:noVBand="1"/>
      </w:tblPr>
      <w:tblGrid>
        <w:gridCol w:w="1606"/>
        <w:gridCol w:w="3707"/>
        <w:gridCol w:w="4321"/>
      </w:tblGrid>
      <w:tr w:rsidR="00451577" w:rsidRPr="007D1E1F" w14:paraId="01D88FFB" w14:textId="77777777" w:rsidTr="00786037">
        <w:tc>
          <w:tcPr>
            <w:tcW w:w="1606" w:type="dxa"/>
          </w:tcPr>
          <w:p w14:paraId="2228BB13" w14:textId="77777777" w:rsidR="00451577" w:rsidRPr="007D1E1F" w:rsidRDefault="00451577" w:rsidP="009E4524">
            <w:pPr>
              <w:jc w:val="center"/>
              <w:rPr>
                <w:rFonts w:ascii="Tahoma" w:hAnsi="Tahoma" w:cs="Tahoma"/>
                <w:b/>
                <w:bCs/>
                <w:color w:val="000000"/>
                <w:sz w:val="27"/>
                <w:szCs w:val="27"/>
                <w:lang w:bidi="ar-SA"/>
              </w:rPr>
            </w:pPr>
            <w:r w:rsidRPr="007D1E1F">
              <w:rPr>
                <w:rFonts w:ascii="Tahoma" w:hAnsi="Tahoma" w:cs="Tahoma"/>
                <w:b/>
                <w:bCs/>
                <w:color w:val="000000"/>
                <w:sz w:val="27"/>
                <w:szCs w:val="27"/>
                <w:lang w:bidi="ar-SA"/>
              </w:rPr>
              <w:t>Name of Scheme</w:t>
            </w:r>
          </w:p>
        </w:tc>
        <w:tc>
          <w:tcPr>
            <w:tcW w:w="3707" w:type="dxa"/>
          </w:tcPr>
          <w:p w14:paraId="0F9D8712" w14:textId="77777777" w:rsidR="00451577" w:rsidRPr="007D1E1F" w:rsidRDefault="00451577" w:rsidP="009E4524">
            <w:pPr>
              <w:jc w:val="center"/>
              <w:rPr>
                <w:rFonts w:ascii="Tahoma" w:hAnsi="Tahoma" w:cs="Tahoma"/>
                <w:b/>
                <w:bCs/>
                <w:color w:val="000000"/>
                <w:sz w:val="27"/>
                <w:szCs w:val="27"/>
                <w:lang w:bidi="ar-SA"/>
              </w:rPr>
            </w:pPr>
            <w:r w:rsidRPr="007D1E1F">
              <w:rPr>
                <w:rFonts w:ascii="Tahoma" w:hAnsi="Tahoma" w:cs="Tahoma"/>
                <w:b/>
                <w:bCs/>
                <w:color w:val="000000"/>
                <w:sz w:val="27"/>
                <w:szCs w:val="27"/>
                <w:lang w:bidi="ar-SA"/>
              </w:rPr>
              <w:t>Old Features</w:t>
            </w:r>
          </w:p>
        </w:tc>
        <w:tc>
          <w:tcPr>
            <w:tcW w:w="4321" w:type="dxa"/>
          </w:tcPr>
          <w:p w14:paraId="295375BD" w14:textId="77777777" w:rsidR="00451577" w:rsidRPr="007D1E1F" w:rsidRDefault="00451577" w:rsidP="009E4524">
            <w:pPr>
              <w:jc w:val="center"/>
              <w:rPr>
                <w:rFonts w:ascii="Tahoma" w:hAnsi="Tahoma" w:cs="Tahoma"/>
                <w:b/>
                <w:bCs/>
                <w:color w:val="000000"/>
                <w:sz w:val="27"/>
                <w:szCs w:val="27"/>
                <w:lang w:bidi="ar-SA"/>
              </w:rPr>
            </w:pPr>
            <w:r w:rsidRPr="007D1E1F">
              <w:rPr>
                <w:rFonts w:ascii="Tahoma" w:hAnsi="Tahoma" w:cs="Tahoma"/>
                <w:b/>
                <w:bCs/>
                <w:color w:val="000000"/>
                <w:sz w:val="27"/>
                <w:szCs w:val="27"/>
                <w:lang w:bidi="ar-SA"/>
              </w:rPr>
              <w:t>New Features</w:t>
            </w:r>
          </w:p>
        </w:tc>
      </w:tr>
      <w:tr w:rsidR="00451577" w:rsidRPr="007D1E1F" w14:paraId="1037285A" w14:textId="77777777" w:rsidTr="00786037">
        <w:tc>
          <w:tcPr>
            <w:tcW w:w="1606" w:type="dxa"/>
          </w:tcPr>
          <w:p w14:paraId="6C184C20" w14:textId="77777777" w:rsidR="00451577" w:rsidRPr="007D1E1F" w:rsidRDefault="00451577" w:rsidP="009E4524">
            <w:pPr>
              <w:jc w:val="both"/>
              <w:rPr>
                <w:rFonts w:ascii="Tahoma" w:hAnsi="Tahoma" w:cs="Tahoma"/>
                <w:color w:val="000000"/>
                <w:sz w:val="27"/>
                <w:szCs w:val="27"/>
                <w:lang w:bidi="ar-SA"/>
              </w:rPr>
            </w:pPr>
            <w:r w:rsidRPr="007D1E1F">
              <w:rPr>
                <w:rFonts w:ascii="Tahoma" w:hAnsi="Tahoma" w:cs="Tahoma"/>
                <w:color w:val="000000"/>
                <w:sz w:val="27"/>
                <w:szCs w:val="27"/>
                <w:lang w:bidi="ar-SA"/>
              </w:rPr>
              <w:t>PMJDY</w:t>
            </w:r>
          </w:p>
          <w:p w14:paraId="7B2D4D74" w14:textId="77777777" w:rsidR="00451577" w:rsidRPr="007D1E1F" w:rsidRDefault="00451577" w:rsidP="009E4524">
            <w:pPr>
              <w:jc w:val="both"/>
              <w:rPr>
                <w:rFonts w:ascii="Tahoma" w:hAnsi="Tahoma" w:cs="Tahoma"/>
                <w:color w:val="000000"/>
                <w:sz w:val="27"/>
                <w:szCs w:val="27"/>
                <w:lang w:bidi="ar-SA"/>
              </w:rPr>
            </w:pPr>
            <w:r w:rsidRPr="007D1E1F">
              <w:rPr>
                <w:rFonts w:ascii="Tahoma" w:hAnsi="Tahoma" w:cs="Tahoma"/>
                <w:color w:val="000000"/>
                <w:sz w:val="27"/>
                <w:szCs w:val="27"/>
                <w:lang w:bidi="ar-SA"/>
              </w:rPr>
              <w:t xml:space="preserve">RuPay Card Accident Insurance </w:t>
            </w:r>
          </w:p>
        </w:tc>
        <w:tc>
          <w:tcPr>
            <w:tcW w:w="3707" w:type="dxa"/>
          </w:tcPr>
          <w:p w14:paraId="14014637" w14:textId="77777777" w:rsidR="00451577" w:rsidRPr="007D1E1F" w:rsidRDefault="00451577" w:rsidP="009E4524">
            <w:pPr>
              <w:autoSpaceDE w:val="0"/>
              <w:autoSpaceDN w:val="0"/>
              <w:adjustRightInd w:val="0"/>
              <w:jc w:val="both"/>
              <w:rPr>
                <w:rFonts w:ascii="Tahoma" w:hAnsi="Tahoma" w:cs="Tahoma"/>
                <w:color w:val="000000"/>
                <w:sz w:val="27"/>
                <w:szCs w:val="27"/>
                <w:lang w:bidi="ar-SA"/>
              </w:rPr>
            </w:pPr>
            <w:r w:rsidRPr="007D1E1F">
              <w:rPr>
                <w:rFonts w:ascii="Tahoma" w:hAnsi="Tahoma" w:cs="Tahoma"/>
                <w:color w:val="000000"/>
                <w:sz w:val="27"/>
                <w:szCs w:val="27"/>
                <w:lang w:bidi="ar-SA"/>
              </w:rPr>
              <w:t xml:space="preserve">RuPay Cards have to be issued to all new &amp; existing accounts holders with inbuilt accident insurance cover of Rs. 1 lakh. RuPay card holders will be eligible for the compensation on only 1 eligible RuPay card per card holder or customer even if multiple cards of different bank is meeting </w:t>
            </w:r>
            <w:proofErr w:type="gramStart"/>
            <w:r w:rsidRPr="007D1E1F">
              <w:rPr>
                <w:rFonts w:ascii="Tahoma" w:hAnsi="Tahoma" w:cs="Tahoma"/>
                <w:color w:val="000000"/>
                <w:sz w:val="27"/>
                <w:szCs w:val="27"/>
                <w:lang w:bidi="ar-SA"/>
              </w:rPr>
              <w:t>the  Benefit</w:t>
            </w:r>
            <w:proofErr w:type="gramEnd"/>
            <w:r w:rsidRPr="007D1E1F">
              <w:rPr>
                <w:rFonts w:ascii="Tahoma" w:hAnsi="Tahoma" w:cs="Tahoma"/>
                <w:color w:val="000000"/>
                <w:sz w:val="27"/>
                <w:szCs w:val="27"/>
                <w:lang w:bidi="ar-SA"/>
              </w:rPr>
              <w:t xml:space="preserve"> of Insurance will be available to the card holders who have performed</w:t>
            </w:r>
          </w:p>
          <w:p w14:paraId="0FEF7530" w14:textId="77777777" w:rsidR="00451577" w:rsidRPr="007D1E1F" w:rsidRDefault="00451577" w:rsidP="009E4524">
            <w:pPr>
              <w:autoSpaceDE w:val="0"/>
              <w:autoSpaceDN w:val="0"/>
              <w:adjustRightInd w:val="0"/>
              <w:jc w:val="both"/>
              <w:rPr>
                <w:rFonts w:ascii="Tahoma" w:hAnsi="Tahoma" w:cs="Tahoma"/>
                <w:color w:val="000000"/>
                <w:sz w:val="27"/>
                <w:szCs w:val="27"/>
                <w:lang w:bidi="ar-SA"/>
              </w:rPr>
            </w:pPr>
            <w:r w:rsidRPr="007D1E1F">
              <w:rPr>
                <w:rFonts w:ascii="Tahoma" w:hAnsi="Tahoma" w:cs="Tahoma"/>
                <w:color w:val="000000"/>
                <w:sz w:val="27"/>
                <w:szCs w:val="27"/>
                <w:lang w:bidi="ar-SA"/>
              </w:rPr>
              <w:t>Minimum one successful financial or non-financial transaction* at any channel</w:t>
            </w:r>
          </w:p>
          <w:p w14:paraId="706F77AB" w14:textId="77777777" w:rsidR="00451577" w:rsidRPr="007D1E1F" w:rsidRDefault="00451577" w:rsidP="009E4524">
            <w:pPr>
              <w:autoSpaceDE w:val="0"/>
              <w:autoSpaceDN w:val="0"/>
              <w:adjustRightInd w:val="0"/>
              <w:jc w:val="both"/>
              <w:rPr>
                <w:rFonts w:ascii="Tahoma" w:hAnsi="Tahoma" w:cs="Tahoma"/>
                <w:color w:val="000000"/>
                <w:sz w:val="27"/>
                <w:szCs w:val="27"/>
                <w:lang w:bidi="ar-SA"/>
              </w:rPr>
            </w:pPr>
            <w:r w:rsidRPr="007D1E1F">
              <w:rPr>
                <w:rFonts w:ascii="Tahoma" w:hAnsi="Tahoma" w:cs="Tahoma"/>
                <w:color w:val="000000"/>
                <w:sz w:val="27"/>
                <w:szCs w:val="27"/>
                <w:lang w:bidi="ar-SA"/>
              </w:rPr>
              <w:lastRenderedPageBreak/>
              <w:t>(ATM/Micro ATM/POS/e-Com/BC of the bank at locations)</w:t>
            </w:r>
          </w:p>
          <w:p w14:paraId="7F4ED507" w14:textId="77777777" w:rsidR="00451577" w:rsidRPr="007D1E1F" w:rsidRDefault="00451577" w:rsidP="009E4524">
            <w:pPr>
              <w:autoSpaceDE w:val="0"/>
              <w:autoSpaceDN w:val="0"/>
              <w:adjustRightInd w:val="0"/>
              <w:jc w:val="both"/>
              <w:rPr>
                <w:rFonts w:ascii="Tahoma" w:hAnsi="Tahoma" w:cs="Tahoma"/>
                <w:color w:val="000000"/>
                <w:sz w:val="27"/>
                <w:szCs w:val="27"/>
                <w:lang w:bidi="ar-SA"/>
              </w:rPr>
            </w:pPr>
            <w:r w:rsidRPr="007D1E1F">
              <w:rPr>
                <w:rFonts w:ascii="Tahoma" w:hAnsi="Tahoma" w:cs="Tahoma"/>
                <w:color w:val="000000"/>
                <w:sz w:val="27"/>
                <w:szCs w:val="27"/>
                <w:lang w:bidi="ar-SA"/>
              </w:rPr>
              <w:t>- Within 45 days prior to date of accident including accident date for Premium Cardholders; and</w:t>
            </w:r>
          </w:p>
          <w:p w14:paraId="0E4F5BC4" w14:textId="77777777" w:rsidR="00451577" w:rsidRPr="007D1E1F" w:rsidRDefault="00451577" w:rsidP="009E4524">
            <w:pPr>
              <w:autoSpaceDE w:val="0"/>
              <w:autoSpaceDN w:val="0"/>
              <w:adjustRightInd w:val="0"/>
              <w:jc w:val="both"/>
              <w:rPr>
                <w:rFonts w:ascii="Tahoma" w:hAnsi="Tahoma" w:cs="Tahoma"/>
                <w:color w:val="000000"/>
                <w:sz w:val="27"/>
                <w:szCs w:val="27"/>
                <w:lang w:bidi="ar-SA"/>
              </w:rPr>
            </w:pPr>
            <w:r w:rsidRPr="007D1E1F">
              <w:rPr>
                <w:rFonts w:ascii="Tahoma" w:hAnsi="Tahoma" w:cs="Tahoma"/>
                <w:color w:val="000000"/>
                <w:sz w:val="27"/>
                <w:szCs w:val="27"/>
                <w:lang w:bidi="ar-SA"/>
              </w:rPr>
              <w:t>- Within 90 days prior to date of accident including accident date for Non Premium Cardholders.</w:t>
            </w:r>
          </w:p>
          <w:p w14:paraId="1580292D" w14:textId="77777777" w:rsidR="00451577" w:rsidRPr="007D1E1F" w:rsidRDefault="00451577" w:rsidP="009E4524">
            <w:pPr>
              <w:autoSpaceDE w:val="0"/>
              <w:autoSpaceDN w:val="0"/>
              <w:adjustRightInd w:val="0"/>
              <w:jc w:val="both"/>
              <w:rPr>
                <w:rFonts w:ascii="Tahoma" w:hAnsi="Tahoma" w:cs="Tahoma"/>
                <w:color w:val="000000"/>
                <w:sz w:val="27"/>
                <w:szCs w:val="27"/>
                <w:lang w:bidi="ar-SA"/>
              </w:rPr>
            </w:pPr>
            <w:r w:rsidRPr="007D1E1F">
              <w:rPr>
                <w:rFonts w:ascii="Tahoma" w:hAnsi="Tahoma" w:cs="Tahoma"/>
                <w:color w:val="000000"/>
                <w:sz w:val="27"/>
                <w:szCs w:val="27"/>
                <w:lang w:bidi="ar-SA"/>
              </w:rPr>
              <w:t>*Transaction types means all customer induced transaction including AADHAAR Based Transactions AT BANK BRANCH or by any payment instrument whether on-us (Bank Customer / RuPay card holder transacting at same bank channels) and / off-us (Bank Customer / RuPay card holder transacting at other bank</w:t>
            </w:r>
          </w:p>
          <w:p w14:paraId="70B854F3" w14:textId="77777777" w:rsidR="00451577" w:rsidRPr="007D1E1F" w:rsidRDefault="00451577" w:rsidP="009E4524">
            <w:pPr>
              <w:jc w:val="both"/>
              <w:rPr>
                <w:rFonts w:ascii="Tahoma" w:hAnsi="Tahoma" w:cs="Tahoma"/>
                <w:color w:val="000000"/>
                <w:sz w:val="27"/>
                <w:szCs w:val="27"/>
                <w:lang w:bidi="ar-SA"/>
              </w:rPr>
            </w:pPr>
            <w:r w:rsidRPr="007D1E1F">
              <w:rPr>
                <w:rFonts w:ascii="Tahoma" w:hAnsi="Tahoma" w:cs="Tahoma"/>
                <w:color w:val="000000"/>
                <w:sz w:val="27"/>
                <w:szCs w:val="27"/>
                <w:lang w:bidi="ar-SA"/>
              </w:rPr>
              <w:t>channels i.e. ATM/ Micro ATM / POS/ e-Commerce/ BC Network).</w:t>
            </w:r>
          </w:p>
        </w:tc>
        <w:tc>
          <w:tcPr>
            <w:tcW w:w="4321" w:type="dxa"/>
          </w:tcPr>
          <w:p w14:paraId="6A9FD18E" w14:textId="77777777" w:rsidR="00451577" w:rsidRPr="007D1E1F" w:rsidRDefault="00451577" w:rsidP="009E4524">
            <w:pPr>
              <w:jc w:val="both"/>
              <w:rPr>
                <w:rFonts w:ascii="Tahoma" w:hAnsi="Tahoma" w:cs="Tahoma"/>
                <w:color w:val="000000"/>
                <w:sz w:val="27"/>
                <w:szCs w:val="27"/>
                <w:lang w:bidi="ar-SA"/>
              </w:rPr>
            </w:pPr>
            <w:r w:rsidRPr="007D1E1F">
              <w:rPr>
                <w:rFonts w:ascii="Tahoma" w:hAnsi="Tahoma" w:cs="Tahoma"/>
                <w:color w:val="000000"/>
                <w:sz w:val="27"/>
                <w:szCs w:val="27"/>
                <w:lang w:bidi="ar-SA"/>
              </w:rPr>
              <w:lastRenderedPageBreak/>
              <w:t xml:space="preserve">Accident insurance cover for </w:t>
            </w:r>
            <w:proofErr w:type="spellStart"/>
            <w:r w:rsidRPr="007D1E1F">
              <w:rPr>
                <w:rFonts w:ascii="Tahoma" w:hAnsi="Tahoma" w:cs="Tahoma"/>
                <w:color w:val="000000"/>
                <w:sz w:val="27"/>
                <w:szCs w:val="27"/>
                <w:lang w:bidi="ar-SA"/>
              </w:rPr>
              <w:t>Rupay</w:t>
            </w:r>
            <w:proofErr w:type="spellEnd"/>
            <w:r w:rsidRPr="007D1E1F">
              <w:rPr>
                <w:rFonts w:ascii="Tahoma" w:hAnsi="Tahoma" w:cs="Tahoma"/>
                <w:color w:val="000000"/>
                <w:sz w:val="27"/>
                <w:szCs w:val="27"/>
                <w:lang w:bidi="ar-SA"/>
              </w:rPr>
              <w:t xml:space="preserve"> card holders has been raised from Rs, 1 lakh to Rs. 2 lakh to new PMJDY accounts opened after 28.08.2018</w:t>
            </w:r>
          </w:p>
        </w:tc>
      </w:tr>
      <w:tr w:rsidR="00451577" w:rsidRPr="007D1E1F" w14:paraId="3198B655" w14:textId="77777777" w:rsidTr="00786037">
        <w:tc>
          <w:tcPr>
            <w:tcW w:w="1606" w:type="dxa"/>
          </w:tcPr>
          <w:p w14:paraId="2F13D086" w14:textId="77777777" w:rsidR="00451577" w:rsidRPr="007D1E1F" w:rsidRDefault="00451577" w:rsidP="009E4524">
            <w:pPr>
              <w:jc w:val="both"/>
              <w:rPr>
                <w:rFonts w:ascii="Tahoma" w:hAnsi="Tahoma" w:cs="Tahoma"/>
                <w:color w:val="000000"/>
                <w:sz w:val="27"/>
                <w:szCs w:val="27"/>
                <w:lang w:bidi="ar-SA"/>
              </w:rPr>
            </w:pPr>
            <w:r w:rsidRPr="007D1E1F">
              <w:rPr>
                <w:rFonts w:ascii="Tahoma" w:hAnsi="Tahoma" w:cs="Tahoma"/>
                <w:color w:val="000000"/>
                <w:sz w:val="27"/>
                <w:szCs w:val="27"/>
                <w:lang w:bidi="ar-SA"/>
              </w:rPr>
              <w:t xml:space="preserve">Insurance Cover Rs.30,000/- </w:t>
            </w:r>
          </w:p>
          <w:p w14:paraId="263377A1" w14:textId="77777777" w:rsidR="00451577" w:rsidRPr="007D1E1F" w:rsidRDefault="00451577" w:rsidP="009E4524">
            <w:pPr>
              <w:jc w:val="both"/>
              <w:rPr>
                <w:rFonts w:ascii="Tahoma" w:hAnsi="Tahoma" w:cs="Tahoma"/>
                <w:color w:val="000000"/>
                <w:sz w:val="27"/>
                <w:szCs w:val="27"/>
                <w:lang w:bidi="ar-SA"/>
              </w:rPr>
            </w:pPr>
            <w:r w:rsidRPr="007D1E1F">
              <w:rPr>
                <w:rFonts w:ascii="Tahoma" w:hAnsi="Tahoma" w:cs="Tahoma"/>
                <w:color w:val="000000"/>
                <w:sz w:val="27"/>
                <w:szCs w:val="27"/>
                <w:lang w:bidi="ar-SA"/>
              </w:rPr>
              <w:t>under PMJDY opened from 15-08-2014 to 31-01-2015</w:t>
            </w:r>
          </w:p>
        </w:tc>
        <w:tc>
          <w:tcPr>
            <w:tcW w:w="3707" w:type="dxa"/>
          </w:tcPr>
          <w:p w14:paraId="1F8111E3" w14:textId="77777777" w:rsidR="00451577" w:rsidRPr="007D1E1F" w:rsidRDefault="00451577" w:rsidP="009E4524">
            <w:pPr>
              <w:autoSpaceDE w:val="0"/>
              <w:autoSpaceDN w:val="0"/>
              <w:adjustRightInd w:val="0"/>
              <w:jc w:val="both"/>
              <w:rPr>
                <w:rFonts w:ascii="Tahoma" w:hAnsi="Tahoma" w:cs="Tahoma"/>
                <w:color w:val="000000"/>
                <w:sz w:val="27"/>
                <w:szCs w:val="27"/>
                <w:lang w:bidi="ar-SA"/>
              </w:rPr>
            </w:pPr>
            <w:r w:rsidRPr="007D1E1F">
              <w:rPr>
                <w:rFonts w:ascii="Tahoma" w:hAnsi="Tahoma" w:cs="Tahoma"/>
                <w:color w:val="000000"/>
                <w:sz w:val="27"/>
                <w:szCs w:val="27"/>
                <w:lang w:bidi="ar-SA"/>
              </w:rPr>
              <w:t>Opening of accounts for eligible unbanked households/ beneficiaries under direct benefit scheme/ students is an on-going process. However, benefits under PMJDY be available to the customers as per prevalent guidelines, excluding the life insurance coverage of Rs.30000/- as the same was available for accounts under PMJDY opened from 15-08-2014 to 31-01-2015</w:t>
            </w:r>
          </w:p>
          <w:p w14:paraId="3598065C" w14:textId="77777777" w:rsidR="00451577" w:rsidRPr="007D1E1F" w:rsidRDefault="00451577" w:rsidP="009E4524">
            <w:pPr>
              <w:autoSpaceDE w:val="0"/>
              <w:autoSpaceDN w:val="0"/>
              <w:adjustRightInd w:val="0"/>
              <w:jc w:val="both"/>
              <w:rPr>
                <w:rFonts w:ascii="Tahoma" w:hAnsi="Tahoma" w:cs="Tahoma"/>
                <w:color w:val="000000"/>
                <w:sz w:val="27"/>
                <w:szCs w:val="27"/>
                <w:lang w:bidi="ar-SA"/>
              </w:rPr>
            </w:pPr>
            <w:r w:rsidRPr="007D1E1F">
              <w:rPr>
                <w:rFonts w:ascii="Tahoma" w:hAnsi="Tahoma" w:cs="Tahoma"/>
                <w:color w:val="000000"/>
                <w:sz w:val="27"/>
                <w:szCs w:val="27"/>
                <w:lang w:bidi="ar-SA"/>
              </w:rPr>
              <w:lastRenderedPageBreak/>
              <w:t>only subject to stipulated features of the schemes.</w:t>
            </w:r>
          </w:p>
        </w:tc>
        <w:tc>
          <w:tcPr>
            <w:tcW w:w="4321" w:type="dxa"/>
          </w:tcPr>
          <w:p w14:paraId="2438C98C" w14:textId="77777777" w:rsidR="00451577" w:rsidRPr="007D1E1F" w:rsidRDefault="00451577" w:rsidP="009E4524">
            <w:pPr>
              <w:autoSpaceDE w:val="0"/>
              <w:autoSpaceDN w:val="0"/>
              <w:adjustRightInd w:val="0"/>
              <w:jc w:val="both"/>
              <w:rPr>
                <w:rFonts w:ascii="Tahoma" w:hAnsi="Tahoma" w:cs="Tahoma"/>
                <w:color w:val="000000"/>
                <w:sz w:val="27"/>
                <w:szCs w:val="27"/>
                <w:lang w:bidi="ar-SA"/>
              </w:rPr>
            </w:pPr>
            <w:r w:rsidRPr="007D1E1F">
              <w:rPr>
                <w:rFonts w:ascii="Tahoma" w:hAnsi="Tahoma" w:cs="Tahoma"/>
                <w:color w:val="000000"/>
                <w:sz w:val="27"/>
                <w:szCs w:val="27"/>
                <w:lang w:bidi="ar-SA"/>
              </w:rPr>
              <w:lastRenderedPageBreak/>
              <w:t xml:space="preserve">The life cover of Rs.30,000/- under the scheme was initially for a period of 5 years, i.e. till the close of financial year 2019-20. </w:t>
            </w:r>
          </w:p>
        </w:tc>
      </w:tr>
      <w:tr w:rsidR="00451577" w:rsidRPr="007D1E1F" w14:paraId="2487DC6D" w14:textId="77777777" w:rsidTr="00786037">
        <w:tc>
          <w:tcPr>
            <w:tcW w:w="1606" w:type="dxa"/>
          </w:tcPr>
          <w:p w14:paraId="4A97B6BE" w14:textId="77777777" w:rsidR="00451577" w:rsidRPr="007D1E1F" w:rsidRDefault="00451577" w:rsidP="009E4524">
            <w:pPr>
              <w:jc w:val="both"/>
              <w:rPr>
                <w:rFonts w:ascii="Tahoma" w:hAnsi="Tahoma" w:cs="Tahoma"/>
                <w:color w:val="000000"/>
                <w:sz w:val="27"/>
                <w:szCs w:val="27"/>
                <w:lang w:bidi="ar-SA"/>
              </w:rPr>
            </w:pPr>
            <w:r w:rsidRPr="007D1E1F">
              <w:rPr>
                <w:rFonts w:ascii="Tahoma" w:hAnsi="Tahoma" w:cs="Tahoma"/>
                <w:color w:val="000000"/>
                <w:sz w:val="27"/>
                <w:szCs w:val="27"/>
                <w:lang w:bidi="ar-SA"/>
              </w:rPr>
              <w:t>OD in  PMJDY Accounts</w:t>
            </w:r>
          </w:p>
        </w:tc>
        <w:tc>
          <w:tcPr>
            <w:tcW w:w="3707" w:type="dxa"/>
          </w:tcPr>
          <w:p w14:paraId="394A6506" w14:textId="77777777" w:rsidR="00451577" w:rsidRPr="007D1E1F" w:rsidRDefault="00451577" w:rsidP="009E4524">
            <w:pPr>
              <w:autoSpaceDE w:val="0"/>
              <w:autoSpaceDN w:val="0"/>
              <w:adjustRightInd w:val="0"/>
              <w:rPr>
                <w:rFonts w:ascii="Tahoma" w:hAnsi="Tahoma" w:cs="Tahoma"/>
                <w:color w:val="000000"/>
                <w:sz w:val="27"/>
                <w:szCs w:val="27"/>
                <w:lang w:bidi="ar-SA"/>
              </w:rPr>
            </w:pPr>
            <w:r w:rsidRPr="007D1E1F">
              <w:rPr>
                <w:rFonts w:ascii="Tahoma" w:hAnsi="Tahoma" w:cs="Tahoma"/>
                <w:color w:val="000000"/>
                <w:sz w:val="27"/>
                <w:szCs w:val="27"/>
                <w:lang w:bidi="ar-SA"/>
              </w:rPr>
              <w:t>Max. Rs. 5000/-</w:t>
            </w:r>
          </w:p>
          <w:p w14:paraId="76127463" w14:textId="77777777" w:rsidR="00451577" w:rsidRPr="007D1E1F" w:rsidRDefault="00451577" w:rsidP="009E4524">
            <w:pPr>
              <w:autoSpaceDE w:val="0"/>
              <w:autoSpaceDN w:val="0"/>
              <w:adjustRightInd w:val="0"/>
              <w:rPr>
                <w:rFonts w:ascii="Tahoma" w:hAnsi="Tahoma" w:cs="Tahoma"/>
                <w:color w:val="000000"/>
                <w:sz w:val="27"/>
                <w:szCs w:val="27"/>
                <w:lang w:bidi="ar-SA"/>
              </w:rPr>
            </w:pPr>
            <w:r w:rsidRPr="007D1E1F">
              <w:rPr>
                <w:rFonts w:ascii="Tahoma" w:hAnsi="Tahoma" w:cs="Tahoma"/>
                <w:color w:val="000000"/>
                <w:sz w:val="27"/>
                <w:szCs w:val="27"/>
                <w:lang w:bidi="ar-SA"/>
              </w:rPr>
              <w:t>Age Limit 18-60 Years</w:t>
            </w:r>
          </w:p>
        </w:tc>
        <w:tc>
          <w:tcPr>
            <w:tcW w:w="4321" w:type="dxa"/>
          </w:tcPr>
          <w:p w14:paraId="3D07F8AB" w14:textId="77777777" w:rsidR="00451577" w:rsidRPr="007D1E1F" w:rsidRDefault="00451577" w:rsidP="009E4524">
            <w:pPr>
              <w:autoSpaceDE w:val="0"/>
              <w:autoSpaceDN w:val="0"/>
              <w:adjustRightInd w:val="0"/>
              <w:jc w:val="both"/>
              <w:rPr>
                <w:rFonts w:ascii="Tahoma" w:hAnsi="Tahoma" w:cs="Tahoma"/>
                <w:color w:val="000000"/>
                <w:sz w:val="27"/>
                <w:szCs w:val="27"/>
                <w:lang w:bidi="ar-SA"/>
              </w:rPr>
            </w:pPr>
            <w:r w:rsidRPr="007D1E1F">
              <w:rPr>
                <w:rFonts w:ascii="Tahoma" w:hAnsi="Tahoma" w:cs="Tahoma"/>
                <w:color w:val="000000"/>
                <w:sz w:val="27"/>
                <w:szCs w:val="27"/>
                <w:lang w:bidi="ar-SA"/>
              </w:rPr>
              <w:t>Existing overdraft limit to PMJDY account holder of Rs. 5,000/- has been raised to Rs. 10,000/-.</w:t>
            </w:r>
          </w:p>
          <w:p w14:paraId="75DB97F4" w14:textId="77777777" w:rsidR="00451577" w:rsidRPr="007D1E1F" w:rsidRDefault="00451577" w:rsidP="009E4524">
            <w:pPr>
              <w:autoSpaceDE w:val="0"/>
              <w:autoSpaceDN w:val="0"/>
              <w:adjustRightInd w:val="0"/>
              <w:jc w:val="both"/>
              <w:rPr>
                <w:rFonts w:ascii="Tahoma" w:hAnsi="Tahoma" w:cs="Tahoma"/>
                <w:color w:val="000000"/>
                <w:sz w:val="27"/>
                <w:szCs w:val="27"/>
                <w:lang w:bidi="ar-SA"/>
              </w:rPr>
            </w:pPr>
            <w:r w:rsidRPr="007D1E1F">
              <w:rPr>
                <w:rFonts w:ascii="Tahoma" w:hAnsi="Tahoma" w:cs="Tahoma"/>
                <w:color w:val="000000"/>
                <w:sz w:val="27"/>
                <w:szCs w:val="27"/>
                <w:lang w:bidi="ar-SA"/>
              </w:rPr>
              <w:t>Age limit of Rs. 18-60 years has been revised to 18-65.</w:t>
            </w:r>
          </w:p>
          <w:p w14:paraId="046151B2" w14:textId="77777777" w:rsidR="00451577" w:rsidRPr="007D1E1F" w:rsidRDefault="00451577" w:rsidP="009E4524">
            <w:pPr>
              <w:autoSpaceDE w:val="0"/>
              <w:autoSpaceDN w:val="0"/>
              <w:adjustRightInd w:val="0"/>
              <w:jc w:val="both"/>
              <w:rPr>
                <w:rFonts w:ascii="Tahoma" w:hAnsi="Tahoma" w:cs="Tahoma"/>
                <w:color w:val="000000"/>
                <w:sz w:val="27"/>
                <w:szCs w:val="27"/>
                <w:lang w:bidi="ar-SA"/>
              </w:rPr>
            </w:pPr>
            <w:r w:rsidRPr="007D1E1F">
              <w:rPr>
                <w:rFonts w:ascii="Tahoma" w:hAnsi="Tahoma" w:cs="Tahoma"/>
                <w:color w:val="000000"/>
                <w:sz w:val="27"/>
                <w:szCs w:val="27"/>
                <w:lang w:bidi="ar-SA"/>
              </w:rPr>
              <w:t>There will not be any conditions attached for OD up to Rs. 2,000/-.</w:t>
            </w:r>
          </w:p>
        </w:tc>
      </w:tr>
    </w:tbl>
    <w:p w14:paraId="0B20155F" w14:textId="77777777" w:rsidR="00451577" w:rsidRPr="007D1E1F" w:rsidRDefault="00451577" w:rsidP="00451577">
      <w:pPr>
        <w:spacing w:line="276" w:lineRule="auto"/>
        <w:rPr>
          <w:rFonts w:ascii="Tahoma" w:eastAsia="Times New Roman" w:hAnsi="Tahoma" w:cs="Tahoma"/>
          <w:color w:val="000000"/>
          <w:sz w:val="27"/>
          <w:szCs w:val="27"/>
          <w:lang w:val="en-IN" w:eastAsia="en-IN" w:bidi="ar-SA"/>
        </w:rPr>
      </w:pPr>
    </w:p>
    <w:p w14:paraId="68E093D5" w14:textId="77777777" w:rsidR="00451577" w:rsidRPr="007D1E1F" w:rsidRDefault="00451577" w:rsidP="00451577">
      <w:pPr>
        <w:pStyle w:val="ListParagraph"/>
        <w:spacing w:line="276" w:lineRule="auto"/>
        <w:ind w:left="0"/>
        <w:contextualSpacing/>
        <w:rPr>
          <w:rFonts w:ascii="Tahoma" w:hAnsi="Tahoma" w:cs="Tahoma"/>
          <w:b/>
          <w:bCs/>
          <w:color w:val="000000"/>
          <w:sz w:val="27"/>
          <w:szCs w:val="27"/>
          <w:lang w:val="en-US"/>
        </w:rPr>
      </w:pPr>
      <w:r w:rsidRPr="007D1E1F">
        <w:rPr>
          <w:rFonts w:ascii="Tahoma" w:hAnsi="Tahoma" w:cs="Tahoma"/>
          <w:b/>
          <w:bCs/>
          <w:color w:val="000000"/>
          <w:sz w:val="27"/>
          <w:szCs w:val="27"/>
        </w:rPr>
        <w:t>Controlling heads of banks are requested to ensure implementation of the modifications made in the scheme</w:t>
      </w:r>
      <w:r w:rsidRPr="007D1E1F">
        <w:rPr>
          <w:rFonts w:ascii="Tahoma" w:hAnsi="Tahoma" w:cs="Tahoma"/>
          <w:b/>
          <w:bCs/>
          <w:color w:val="000000"/>
          <w:sz w:val="27"/>
          <w:szCs w:val="27"/>
          <w:lang w:val="en-US"/>
        </w:rPr>
        <w:t>.</w:t>
      </w:r>
    </w:p>
    <w:p w14:paraId="0A9446AC" w14:textId="77777777" w:rsidR="00451577" w:rsidRPr="0008463A" w:rsidRDefault="00451577" w:rsidP="00451577">
      <w:pPr>
        <w:pStyle w:val="PlainText"/>
        <w:spacing w:after="0"/>
        <w:jc w:val="center"/>
        <w:rPr>
          <w:rFonts w:cs="Tahoma"/>
          <w:b/>
          <w:color w:val="000000"/>
          <w:sz w:val="9"/>
          <w:szCs w:val="9"/>
          <w:u w:val="single"/>
        </w:rPr>
      </w:pPr>
    </w:p>
    <w:p w14:paraId="7567E45C" w14:textId="77777777" w:rsidR="00451577" w:rsidRPr="0008463A" w:rsidRDefault="00451577" w:rsidP="00451577">
      <w:pPr>
        <w:pStyle w:val="PlainText"/>
        <w:spacing w:after="0"/>
        <w:jc w:val="center"/>
        <w:rPr>
          <w:rFonts w:cs="Tahoma"/>
          <w:b/>
          <w:color w:val="000000"/>
          <w:sz w:val="2"/>
          <w:szCs w:val="2"/>
          <w:u w:val="single"/>
        </w:rPr>
      </w:pPr>
    </w:p>
    <w:p w14:paraId="2DB0A040" w14:textId="77777777" w:rsidR="00451577" w:rsidRPr="007D1E1F" w:rsidRDefault="00451577" w:rsidP="00451577">
      <w:pPr>
        <w:pStyle w:val="PlainText"/>
        <w:spacing w:after="0"/>
        <w:jc w:val="center"/>
        <w:rPr>
          <w:rFonts w:cs="Tahoma"/>
          <w:b/>
          <w:color w:val="000000"/>
          <w:sz w:val="27"/>
          <w:szCs w:val="27"/>
        </w:rPr>
      </w:pPr>
    </w:p>
    <w:p w14:paraId="6C00706B" w14:textId="77777777" w:rsidR="00451577" w:rsidRPr="0008463A" w:rsidRDefault="00451577" w:rsidP="00451577">
      <w:pPr>
        <w:pStyle w:val="PlainText"/>
        <w:spacing w:after="0"/>
        <w:jc w:val="center"/>
        <w:rPr>
          <w:rFonts w:cs="Tahoma"/>
          <w:b/>
          <w:color w:val="000000"/>
          <w:sz w:val="7"/>
          <w:szCs w:val="7"/>
        </w:rPr>
      </w:pPr>
    </w:p>
    <w:tbl>
      <w:tblPr>
        <w:tblW w:w="9913" w:type="dxa"/>
        <w:tblLayout w:type="fixed"/>
        <w:tblCellMar>
          <w:left w:w="0" w:type="dxa"/>
          <w:right w:w="0" w:type="dxa"/>
        </w:tblCellMar>
        <w:tblLook w:val="04A0" w:firstRow="1" w:lastRow="0" w:firstColumn="1" w:lastColumn="0" w:noHBand="0" w:noVBand="1"/>
      </w:tblPr>
      <w:tblGrid>
        <w:gridCol w:w="2178"/>
        <w:gridCol w:w="7735"/>
      </w:tblGrid>
      <w:tr w:rsidR="00451577" w:rsidRPr="007D1E1F" w14:paraId="70290A86" w14:textId="77777777" w:rsidTr="009E4524">
        <w:trPr>
          <w:trHeight w:val="295"/>
        </w:trPr>
        <w:tc>
          <w:tcPr>
            <w:tcW w:w="217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7E5A969" w14:textId="77777777" w:rsidR="00451577" w:rsidRPr="007D1E1F" w:rsidRDefault="00451577" w:rsidP="009E4524">
            <w:pPr>
              <w:spacing w:line="240" w:lineRule="auto"/>
              <w:jc w:val="both"/>
              <w:rPr>
                <w:rFonts w:ascii="Tahoma" w:hAnsi="Tahoma" w:cs="Tahoma"/>
                <w:b/>
                <w:bCs/>
                <w:sz w:val="27"/>
                <w:szCs w:val="27"/>
              </w:rPr>
            </w:pPr>
            <w:r w:rsidRPr="007D1E1F">
              <w:rPr>
                <w:rFonts w:ascii="Tahoma" w:hAnsi="Tahoma" w:cs="Tahoma"/>
                <w:b/>
                <w:bCs/>
                <w:sz w:val="27"/>
                <w:szCs w:val="27"/>
              </w:rPr>
              <w:t>AGENDA ITEM NO. B</w:t>
            </w:r>
          </w:p>
        </w:tc>
        <w:tc>
          <w:tcPr>
            <w:tcW w:w="773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0A11AC0" w14:textId="77777777" w:rsidR="00451577" w:rsidRPr="007D1E1F" w:rsidRDefault="00451577" w:rsidP="009E4524">
            <w:pPr>
              <w:ind w:right="-58"/>
              <w:jc w:val="both"/>
              <w:rPr>
                <w:rFonts w:ascii="Tahoma" w:hAnsi="Tahoma" w:cs="Tahoma"/>
                <w:b/>
                <w:bCs/>
                <w:sz w:val="27"/>
                <w:szCs w:val="27"/>
              </w:rPr>
            </w:pPr>
            <w:r w:rsidRPr="007D1E1F">
              <w:rPr>
                <w:rFonts w:ascii="Tahoma" w:hAnsi="Tahoma" w:cs="Tahoma"/>
                <w:b/>
                <w:bCs/>
                <w:sz w:val="27"/>
                <w:szCs w:val="27"/>
              </w:rPr>
              <w:t xml:space="preserve">REVISED RULES FOR PRADHAN MANTRI JEEVAN JYOTI BIMA YOJANA (w.e.f. 16.10.2021) </w:t>
            </w:r>
          </w:p>
          <w:p w14:paraId="6F8C3062" w14:textId="77777777" w:rsidR="00451577" w:rsidRPr="007D1E1F" w:rsidRDefault="00451577" w:rsidP="009E4524">
            <w:pPr>
              <w:spacing w:line="240" w:lineRule="auto"/>
              <w:contextualSpacing/>
              <w:jc w:val="both"/>
              <w:rPr>
                <w:rFonts w:ascii="Tahoma" w:hAnsi="Tahoma" w:cs="Tahoma"/>
                <w:b/>
                <w:bCs/>
                <w:sz w:val="27"/>
                <w:szCs w:val="27"/>
              </w:rPr>
            </w:pPr>
          </w:p>
        </w:tc>
      </w:tr>
    </w:tbl>
    <w:p w14:paraId="7185984F" w14:textId="77777777" w:rsidR="00451577" w:rsidRPr="007D1E1F" w:rsidRDefault="00451577" w:rsidP="00451577">
      <w:pPr>
        <w:pStyle w:val="PlainText"/>
        <w:spacing w:after="0"/>
        <w:jc w:val="center"/>
        <w:rPr>
          <w:rFonts w:cs="Tahoma"/>
          <w:b/>
          <w:color w:val="000000"/>
          <w:sz w:val="27"/>
          <w:szCs w:val="27"/>
        </w:rPr>
      </w:pPr>
    </w:p>
    <w:p w14:paraId="2D31029D" w14:textId="77777777" w:rsidR="00451577" w:rsidRPr="007D1E1F" w:rsidRDefault="00451577" w:rsidP="00451577">
      <w:pPr>
        <w:ind w:right="-58"/>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t>1.</w:t>
      </w:r>
      <w:r w:rsidRPr="007D1E1F">
        <w:rPr>
          <w:rFonts w:ascii="Tahoma" w:eastAsia="Times New Roman" w:hAnsi="Tahoma" w:cs="Tahoma"/>
          <w:color w:val="000000"/>
          <w:sz w:val="27"/>
          <w:szCs w:val="27"/>
          <w:lang w:eastAsia="x-none"/>
        </w:rPr>
        <w:tab/>
      </w:r>
      <w:r w:rsidRPr="007D1E1F">
        <w:rPr>
          <w:rFonts w:ascii="Tahoma" w:eastAsia="Times New Roman" w:hAnsi="Tahoma" w:cs="Tahoma"/>
          <w:b/>
          <w:bCs/>
          <w:color w:val="000000"/>
          <w:sz w:val="27"/>
          <w:szCs w:val="27"/>
          <w:lang w:eastAsia="x-none"/>
        </w:rPr>
        <w:t>Details of the scheme</w:t>
      </w:r>
      <w:r w:rsidRPr="007D1E1F">
        <w:rPr>
          <w:rFonts w:ascii="Tahoma" w:eastAsia="Times New Roman" w:hAnsi="Tahoma" w:cs="Tahoma"/>
          <w:color w:val="000000"/>
          <w:sz w:val="27"/>
          <w:szCs w:val="27"/>
          <w:lang w:eastAsia="x-none"/>
        </w:rPr>
        <w:t xml:space="preserve">:  PMJJBY is an insurance scheme offering life insurance cover for death due to any reason. It is a one-year cover, renewable from year to year. The scheme is offered / administered through LIC and other Life Insurance companies willing to offer the product on similar terms with necessary approvals and tie ups with Banks / Post office for this purpose. Participating banks/ Post office are free to engage any such life insurance company for implementing the scheme for their subscribers. </w:t>
      </w:r>
    </w:p>
    <w:p w14:paraId="4C3E1AE0" w14:textId="77777777" w:rsidR="00451577" w:rsidRPr="007D1E1F" w:rsidRDefault="00451577" w:rsidP="00451577">
      <w:pPr>
        <w:ind w:right="-58"/>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t>2.</w:t>
      </w:r>
      <w:r w:rsidRPr="007D1E1F">
        <w:rPr>
          <w:rFonts w:ascii="Tahoma" w:eastAsia="Times New Roman" w:hAnsi="Tahoma" w:cs="Tahoma"/>
          <w:color w:val="000000"/>
          <w:sz w:val="27"/>
          <w:szCs w:val="27"/>
          <w:lang w:eastAsia="x-none"/>
        </w:rPr>
        <w:tab/>
      </w:r>
      <w:r w:rsidRPr="007D1E1F">
        <w:rPr>
          <w:rFonts w:ascii="Tahoma" w:eastAsia="Times New Roman" w:hAnsi="Tahoma" w:cs="Tahoma"/>
          <w:b/>
          <w:bCs/>
          <w:color w:val="000000"/>
          <w:sz w:val="27"/>
          <w:szCs w:val="27"/>
          <w:lang w:eastAsia="x-none"/>
        </w:rPr>
        <w:t>Scope of coverage</w:t>
      </w:r>
      <w:r w:rsidRPr="007D1E1F">
        <w:rPr>
          <w:rFonts w:ascii="Tahoma" w:eastAsia="Times New Roman" w:hAnsi="Tahoma" w:cs="Tahoma"/>
          <w:color w:val="000000"/>
          <w:sz w:val="27"/>
          <w:szCs w:val="27"/>
          <w:lang w:eastAsia="x-none"/>
        </w:rPr>
        <w:t xml:space="preserve">: All individual account holders of participating banks/ Post office in the age group of 18 to 50 years are entitled to join. In case of multiple bank / Post office accounts held by an individual in one or different banks/ Post office, the person is eligible to join the scheme through one bank/ Post office account only. Aadhaar is the primary KYC for the bank / Post office account. </w:t>
      </w:r>
    </w:p>
    <w:p w14:paraId="0599D50D" w14:textId="77777777" w:rsidR="00451577" w:rsidRPr="007D1E1F" w:rsidRDefault="00451577" w:rsidP="00451577">
      <w:pPr>
        <w:ind w:right="-58"/>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t>3.</w:t>
      </w:r>
      <w:r w:rsidRPr="007D1E1F">
        <w:rPr>
          <w:rFonts w:ascii="Tahoma" w:eastAsia="Times New Roman" w:hAnsi="Tahoma" w:cs="Tahoma"/>
          <w:color w:val="000000"/>
          <w:sz w:val="27"/>
          <w:szCs w:val="27"/>
          <w:lang w:eastAsia="x-none"/>
        </w:rPr>
        <w:tab/>
      </w:r>
      <w:r w:rsidRPr="007D1E1F">
        <w:rPr>
          <w:rFonts w:ascii="Tahoma" w:eastAsia="Times New Roman" w:hAnsi="Tahoma" w:cs="Tahoma"/>
          <w:b/>
          <w:bCs/>
          <w:color w:val="000000"/>
          <w:sz w:val="27"/>
          <w:szCs w:val="27"/>
          <w:lang w:eastAsia="x-none"/>
        </w:rPr>
        <w:t>Enrolment period</w:t>
      </w:r>
      <w:r w:rsidRPr="007D1E1F">
        <w:rPr>
          <w:rFonts w:ascii="Tahoma" w:eastAsia="Times New Roman" w:hAnsi="Tahoma" w:cs="Tahoma"/>
          <w:color w:val="000000"/>
          <w:sz w:val="27"/>
          <w:szCs w:val="27"/>
          <w:lang w:eastAsia="x-none"/>
        </w:rPr>
        <w:t>: The cover shall be for one-year period stretching from 1st June to 31st May for which option to join / pay by auto-debit from the designated individual bank / Post office account on the prescribed forms will be required to be given by 31st May of every year. Delayed enrolment for prospective cover is possible with payment of pro-rata premium as described below;</w:t>
      </w:r>
    </w:p>
    <w:p w14:paraId="798F06BF" w14:textId="77777777" w:rsidR="00451577" w:rsidRPr="007D1E1F" w:rsidRDefault="00451577" w:rsidP="001B3697">
      <w:pPr>
        <w:numPr>
          <w:ilvl w:val="0"/>
          <w:numId w:val="37"/>
        </w:numPr>
        <w:spacing w:after="0" w:line="240" w:lineRule="auto"/>
        <w:ind w:right="-58"/>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t>For enrolment in June, July and August – Full Annual Premium of Rs.</w:t>
      </w:r>
      <w:r w:rsidR="00476B38">
        <w:rPr>
          <w:rFonts w:ascii="Tahoma" w:eastAsia="Times New Roman" w:hAnsi="Tahoma" w:cs="Tahoma"/>
          <w:color w:val="000000"/>
          <w:sz w:val="27"/>
          <w:szCs w:val="27"/>
          <w:lang w:eastAsia="x-none"/>
        </w:rPr>
        <w:t>436</w:t>
      </w:r>
      <w:r w:rsidRPr="007D1E1F">
        <w:rPr>
          <w:rFonts w:ascii="Tahoma" w:eastAsia="Times New Roman" w:hAnsi="Tahoma" w:cs="Tahoma"/>
          <w:color w:val="000000"/>
          <w:sz w:val="27"/>
          <w:szCs w:val="27"/>
          <w:lang w:eastAsia="x-none"/>
        </w:rPr>
        <w:t>/- is payable.</w:t>
      </w:r>
    </w:p>
    <w:p w14:paraId="7F02C1F9" w14:textId="77777777" w:rsidR="00451577" w:rsidRPr="007D1E1F" w:rsidRDefault="00451577" w:rsidP="001B3697">
      <w:pPr>
        <w:numPr>
          <w:ilvl w:val="0"/>
          <w:numId w:val="37"/>
        </w:numPr>
        <w:spacing w:after="0" w:line="240" w:lineRule="auto"/>
        <w:ind w:right="-58"/>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t>For enrolment in September, October, and November –</w:t>
      </w:r>
      <w:r w:rsidR="00476B38">
        <w:rPr>
          <w:rFonts w:ascii="Tahoma" w:eastAsia="Times New Roman" w:hAnsi="Tahoma" w:cs="Tahoma"/>
          <w:color w:val="000000"/>
          <w:sz w:val="27"/>
          <w:szCs w:val="27"/>
          <w:lang w:eastAsia="x-none"/>
        </w:rPr>
        <w:t>3 quarters of premium @ Rs 114.00 i.e. Rs 342/- is payable.</w:t>
      </w:r>
    </w:p>
    <w:p w14:paraId="27D85F93" w14:textId="77777777" w:rsidR="00451577" w:rsidRPr="007D1E1F" w:rsidRDefault="00451577" w:rsidP="001B3697">
      <w:pPr>
        <w:numPr>
          <w:ilvl w:val="0"/>
          <w:numId w:val="37"/>
        </w:numPr>
        <w:spacing w:after="0" w:line="240" w:lineRule="auto"/>
        <w:ind w:right="-58"/>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lastRenderedPageBreak/>
        <w:t xml:space="preserve">For enrolment in December, January and February – </w:t>
      </w:r>
      <w:r w:rsidR="00476B38">
        <w:rPr>
          <w:rFonts w:ascii="Tahoma" w:eastAsia="Times New Roman" w:hAnsi="Tahoma" w:cs="Tahoma"/>
          <w:color w:val="000000"/>
          <w:sz w:val="27"/>
          <w:szCs w:val="27"/>
          <w:lang w:eastAsia="x-none"/>
        </w:rPr>
        <w:t>2 quarters of premium @ Rs 114.00 i.e. Rs 228/- is payable.</w:t>
      </w:r>
    </w:p>
    <w:p w14:paraId="32D75675" w14:textId="77777777" w:rsidR="00451577" w:rsidRPr="007D1E1F" w:rsidRDefault="00451577" w:rsidP="001B3697">
      <w:pPr>
        <w:numPr>
          <w:ilvl w:val="0"/>
          <w:numId w:val="37"/>
        </w:numPr>
        <w:spacing w:after="0" w:line="240" w:lineRule="auto"/>
        <w:ind w:right="-58"/>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t xml:space="preserve">For enrolment in March, April and May – </w:t>
      </w:r>
      <w:r w:rsidR="00476B38">
        <w:rPr>
          <w:rFonts w:ascii="Tahoma" w:eastAsia="Times New Roman" w:hAnsi="Tahoma" w:cs="Tahoma"/>
          <w:color w:val="000000"/>
          <w:sz w:val="27"/>
          <w:szCs w:val="27"/>
          <w:lang w:eastAsia="x-none"/>
        </w:rPr>
        <w:t>1 quarterly premium @ Rs 114.00 is payable.</w:t>
      </w:r>
    </w:p>
    <w:p w14:paraId="0A1C87FF" w14:textId="77777777" w:rsidR="00451577" w:rsidRPr="007D1E1F" w:rsidRDefault="00451577" w:rsidP="00451577">
      <w:pPr>
        <w:ind w:right="-58"/>
        <w:jc w:val="both"/>
        <w:rPr>
          <w:rFonts w:ascii="Tahoma" w:eastAsia="Times New Roman" w:hAnsi="Tahoma" w:cs="Tahoma"/>
          <w:color w:val="000000"/>
          <w:sz w:val="27"/>
          <w:szCs w:val="27"/>
          <w:lang w:eastAsia="x-none"/>
        </w:rPr>
      </w:pPr>
    </w:p>
    <w:p w14:paraId="0399EBAD" w14:textId="77777777" w:rsidR="00451577" w:rsidRPr="007D1E1F" w:rsidRDefault="00451577" w:rsidP="00451577">
      <w:pPr>
        <w:ind w:right="-58"/>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t>Lien period of 30 days shall be applicable from the date of enrolment.</w:t>
      </w:r>
    </w:p>
    <w:p w14:paraId="42F2FB81" w14:textId="77777777" w:rsidR="00451577" w:rsidRPr="007D1E1F" w:rsidRDefault="00451577" w:rsidP="00451577">
      <w:pPr>
        <w:ind w:right="-58"/>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t>4.</w:t>
      </w:r>
      <w:r w:rsidRPr="007D1E1F">
        <w:rPr>
          <w:rFonts w:ascii="Tahoma" w:eastAsia="Times New Roman" w:hAnsi="Tahoma" w:cs="Tahoma"/>
          <w:color w:val="000000"/>
          <w:sz w:val="27"/>
          <w:szCs w:val="27"/>
          <w:lang w:eastAsia="x-none"/>
        </w:rPr>
        <w:tab/>
      </w:r>
      <w:r w:rsidRPr="007D1E1F">
        <w:rPr>
          <w:rFonts w:ascii="Tahoma" w:eastAsia="Times New Roman" w:hAnsi="Tahoma" w:cs="Tahoma"/>
          <w:b/>
          <w:bCs/>
          <w:color w:val="000000"/>
          <w:sz w:val="27"/>
          <w:szCs w:val="27"/>
          <w:lang w:eastAsia="x-none"/>
        </w:rPr>
        <w:t>Enrolment Modality</w:t>
      </w:r>
      <w:r w:rsidRPr="007D1E1F">
        <w:rPr>
          <w:rFonts w:ascii="Tahoma" w:eastAsia="Times New Roman" w:hAnsi="Tahoma" w:cs="Tahoma"/>
          <w:color w:val="000000"/>
          <w:sz w:val="27"/>
          <w:szCs w:val="27"/>
          <w:lang w:eastAsia="x-none"/>
        </w:rPr>
        <w:t xml:space="preserve">: The cover shall be for one-year period stretching from 1st June to 31st May for which option to join / pay by auto-debit from the designated individual bank / Post office account on the prescribed forms will be required to be given by 31st May of every year. Delayed enrolment for prospective cover is possible with payment of pro-rata premium as laid down in above para. </w:t>
      </w:r>
    </w:p>
    <w:p w14:paraId="7EA74B6B" w14:textId="77777777" w:rsidR="00451577" w:rsidRPr="007D1E1F" w:rsidRDefault="00451577" w:rsidP="00451577">
      <w:pPr>
        <w:spacing w:before="240"/>
        <w:ind w:right="-58"/>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t>For subscribers enrolling for the first time on or after 1st June 2021, insurance cover shall not be available for death (other than due to accident) occurring during the first 30 days from the date of enrolment into the scheme (lien period) and in case of death (other than due to accident) during lien period, no claim would be admissible.</w:t>
      </w:r>
    </w:p>
    <w:p w14:paraId="7305339D" w14:textId="77777777" w:rsidR="00451577" w:rsidRPr="007D1E1F" w:rsidRDefault="00451577" w:rsidP="00451577">
      <w:pPr>
        <w:ind w:right="-58"/>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t xml:space="preserve">Individuals who exit the scheme at any point may re-join the scheme in future years.  The exclusion of insurance benefits during the lien period shall also apply to subscribers who exit the scheme during or after the first year, and rejoin on any date on or after 01st June 2021. </w:t>
      </w:r>
    </w:p>
    <w:p w14:paraId="299A1608" w14:textId="77777777" w:rsidR="00451577" w:rsidRDefault="00451577" w:rsidP="00451577">
      <w:pPr>
        <w:ind w:right="-58"/>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t xml:space="preserve">In future years, new entrants into the eligible category or currently eligible individuals who did not join earlier or discontinued their subscription shall be able to join while the scheme is continuing subject to the 30 days lien period described above. </w:t>
      </w:r>
    </w:p>
    <w:p w14:paraId="174BFE76" w14:textId="77777777" w:rsidR="00451577" w:rsidRPr="007D1E1F" w:rsidRDefault="00451577" w:rsidP="00451577">
      <w:pPr>
        <w:ind w:right="-58"/>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t>5.</w:t>
      </w:r>
      <w:r w:rsidRPr="007D1E1F">
        <w:rPr>
          <w:rFonts w:ascii="Tahoma" w:eastAsia="Times New Roman" w:hAnsi="Tahoma" w:cs="Tahoma"/>
          <w:color w:val="000000"/>
          <w:sz w:val="27"/>
          <w:szCs w:val="27"/>
          <w:lang w:eastAsia="x-none"/>
        </w:rPr>
        <w:tab/>
      </w:r>
      <w:r w:rsidRPr="007D1E1F">
        <w:rPr>
          <w:rFonts w:ascii="Tahoma" w:eastAsia="Times New Roman" w:hAnsi="Tahoma" w:cs="Tahoma"/>
          <w:b/>
          <w:bCs/>
          <w:color w:val="000000"/>
          <w:sz w:val="27"/>
          <w:szCs w:val="27"/>
          <w:lang w:eastAsia="x-none"/>
        </w:rPr>
        <w:t>Benefits</w:t>
      </w:r>
      <w:r w:rsidRPr="007D1E1F">
        <w:rPr>
          <w:rFonts w:ascii="Tahoma" w:eastAsia="Times New Roman" w:hAnsi="Tahoma" w:cs="Tahoma"/>
          <w:color w:val="000000"/>
          <w:sz w:val="27"/>
          <w:szCs w:val="27"/>
          <w:lang w:eastAsia="x-none"/>
        </w:rPr>
        <w:t xml:space="preserve">: Rs.2 lakh is payable on member’s death due to any cause. </w:t>
      </w:r>
    </w:p>
    <w:p w14:paraId="596DA844" w14:textId="77777777" w:rsidR="00451577" w:rsidRPr="007D1E1F" w:rsidRDefault="00451577" w:rsidP="00451577">
      <w:pPr>
        <w:ind w:right="-58"/>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t>6.</w:t>
      </w:r>
      <w:r w:rsidRPr="007D1E1F">
        <w:rPr>
          <w:rFonts w:ascii="Tahoma" w:eastAsia="Times New Roman" w:hAnsi="Tahoma" w:cs="Tahoma"/>
          <w:color w:val="000000"/>
          <w:sz w:val="27"/>
          <w:szCs w:val="27"/>
          <w:lang w:eastAsia="x-none"/>
        </w:rPr>
        <w:tab/>
      </w:r>
      <w:r w:rsidRPr="007D1E1F">
        <w:rPr>
          <w:rFonts w:ascii="Tahoma" w:eastAsia="Times New Roman" w:hAnsi="Tahoma" w:cs="Tahoma"/>
          <w:b/>
          <w:bCs/>
          <w:color w:val="000000"/>
          <w:sz w:val="27"/>
          <w:szCs w:val="27"/>
          <w:lang w:eastAsia="x-none"/>
        </w:rPr>
        <w:t>Premium:</w:t>
      </w:r>
      <w:r w:rsidRPr="007D1E1F">
        <w:rPr>
          <w:rFonts w:ascii="Tahoma" w:eastAsia="Times New Roman" w:hAnsi="Tahoma" w:cs="Tahoma"/>
          <w:color w:val="000000"/>
          <w:sz w:val="27"/>
          <w:szCs w:val="27"/>
          <w:lang w:eastAsia="x-none"/>
        </w:rPr>
        <w:t xml:space="preserve"> Rs.</w:t>
      </w:r>
      <w:r w:rsidR="00476B38">
        <w:rPr>
          <w:rFonts w:ascii="Tahoma" w:eastAsia="Times New Roman" w:hAnsi="Tahoma" w:cs="Tahoma"/>
          <w:color w:val="000000"/>
          <w:sz w:val="27"/>
          <w:szCs w:val="27"/>
          <w:lang w:eastAsia="x-none"/>
        </w:rPr>
        <w:t>436/</w:t>
      </w:r>
      <w:r w:rsidRPr="007D1E1F">
        <w:rPr>
          <w:rFonts w:ascii="Tahoma" w:eastAsia="Times New Roman" w:hAnsi="Tahoma" w:cs="Tahoma"/>
          <w:color w:val="000000"/>
          <w:sz w:val="27"/>
          <w:szCs w:val="27"/>
          <w:lang w:eastAsia="x-none"/>
        </w:rPr>
        <w:t xml:space="preserve">- per annum per member. The premium will be deducted from the account holder’s bank / Post office account through ‘auto debit’ facility in one instalment, as per the option given, at the time of enrolment under the scheme. Delayed enrolment for prospective cover after 31st May will be possible with payment of pro-rata premium as laid down in para 3 above. The premium would be reviewed based on annual claims experience. </w:t>
      </w:r>
    </w:p>
    <w:p w14:paraId="5EDD29C5" w14:textId="77777777" w:rsidR="00451577" w:rsidRPr="007D1E1F" w:rsidRDefault="00451577" w:rsidP="00451577">
      <w:pPr>
        <w:ind w:right="-58"/>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t xml:space="preserve"> 7.</w:t>
      </w:r>
      <w:r w:rsidRPr="007D1E1F">
        <w:rPr>
          <w:rFonts w:ascii="Tahoma" w:eastAsia="Times New Roman" w:hAnsi="Tahoma" w:cs="Tahoma"/>
          <w:color w:val="000000"/>
          <w:sz w:val="27"/>
          <w:szCs w:val="27"/>
          <w:lang w:eastAsia="x-none"/>
        </w:rPr>
        <w:tab/>
      </w:r>
      <w:r w:rsidRPr="007D1E1F">
        <w:rPr>
          <w:rFonts w:ascii="Tahoma" w:eastAsia="Times New Roman" w:hAnsi="Tahoma" w:cs="Tahoma"/>
          <w:b/>
          <w:bCs/>
          <w:color w:val="000000"/>
          <w:sz w:val="27"/>
          <w:szCs w:val="27"/>
          <w:lang w:eastAsia="x-none"/>
        </w:rPr>
        <w:t>Eligibility Conditions:</w:t>
      </w:r>
      <w:r w:rsidRPr="007D1E1F">
        <w:rPr>
          <w:rFonts w:ascii="Tahoma" w:eastAsia="Times New Roman" w:hAnsi="Tahoma" w:cs="Tahoma"/>
          <w:color w:val="000000"/>
          <w:sz w:val="27"/>
          <w:szCs w:val="27"/>
          <w:lang w:eastAsia="x-none"/>
        </w:rPr>
        <w:t xml:space="preserve"> </w:t>
      </w:r>
    </w:p>
    <w:p w14:paraId="65984813" w14:textId="77777777" w:rsidR="00451577" w:rsidRPr="007D1E1F" w:rsidRDefault="00451577" w:rsidP="00451577">
      <w:pPr>
        <w:ind w:right="-58"/>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t xml:space="preserve">Individual bank/ Post office account holders of the participating banks/ Post office aged between 18 years (completed) and 50 years (age nearer birthday) who give </w:t>
      </w:r>
      <w:r w:rsidRPr="007D1E1F">
        <w:rPr>
          <w:rFonts w:ascii="Tahoma" w:eastAsia="Times New Roman" w:hAnsi="Tahoma" w:cs="Tahoma"/>
          <w:color w:val="000000"/>
          <w:sz w:val="27"/>
          <w:szCs w:val="27"/>
          <w:lang w:eastAsia="x-none"/>
        </w:rPr>
        <w:lastRenderedPageBreak/>
        <w:t xml:space="preserve">their consent to join / enable auto-debit, as per the above modality, will be enrolled into the scheme.  </w:t>
      </w:r>
    </w:p>
    <w:p w14:paraId="1E11F51E" w14:textId="77777777" w:rsidR="00451577" w:rsidRPr="007D1E1F" w:rsidRDefault="00451577" w:rsidP="00451577">
      <w:pPr>
        <w:ind w:right="-58"/>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t>8.</w:t>
      </w:r>
      <w:r w:rsidRPr="007D1E1F">
        <w:rPr>
          <w:rFonts w:ascii="Tahoma" w:eastAsia="Times New Roman" w:hAnsi="Tahoma" w:cs="Tahoma"/>
          <w:color w:val="000000"/>
          <w:sz w:val="27"/>
          <w:szCs w:val="27"/>
          <w:lang w:eastAsia="x-none"/>
        </w:rPr>
        <w:tab/>
      </w:r>
      <w:r w:rsidRPr="007D1E1F">
        <w:rPr>
          <w:rFonts w:ascii="Tahoma" w:eastAsia="Times New Roman" w:hAnsi="Tahoma" w:cs="Tahoma"/>
          <w:b/>
          <w:bCs/>
          <w:color w:val="000000"/>
          <w:sz w:val="27"/>
          <w:szCs w:val="27"/>
          <w:lang w:eastAsia="x-none"/>
        </w:rPr>
        <w:t>Master Policy Holder</w:t>
      </w:r>
      <w:r w:rsidRPr="007D1E1F">
        <w:rPr>
          <w:rFonts w:ascii="Tahoma" w:eastAsia="Times New Roman" w:hAnsi="Tahoma" w:cs="Tahoma"/>
          <w:color w:val="000000"/>
          <w:sz w:val="27"/>
          <w:szCs w:val="27"/>
          <w:lang w:eastAsia="x-none"/>
        </w:rPr>
        <w:t xml:space="preserve">: Participating Banks/ Post office are the Master policy holders. A simple and subscriber friendly administration &amp; claim settlement process has been finalized by LIC / other insurance companies in consultation with the participating banks / Post office.  </w:t>
      </w:r>
    </w:p>
    <w:p w14:paraId="31F54F2C" w14:textId="77777777" w:rsidR="00451577" w:rsidRPr="007D1E1F" w:rsidRDefault="00451577" w:rsidP="00451577">
      <w:pPr>
        <w:ind w:right="-58"/>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t>9.</w:t>
      </w:r>
      <w:r w:rsidRPr="007D1E1F">
        <w:rPr>
          <w:rFonts w:ascii="Tahoma" w:eastAsia="Times New Roman" w:hAnsi="Tahoma" w:cs="Tahoma"/>
          <w:color w:val="000000"/>
          <w:sz w:val="27"/>
          <w:szCs w:val="27"/>
          <w:lang w:eastAsia="x-none"/>
        </w:rPr>
        <w:tab/>
      </w:r>
      <w:r w:rsidRPr="007D1E1F">
        <w:rPr>
          <w:rFonts w:ascii="Tahoma" w:eastAsia="Times New Roman" w:hAnsi="Tahoma" w:cs="Tahoma"/>
          <w:b/>
          <w:bCs/>
          <w:color w:val="000000"/>
          <w:sz w:val="27"/>
          <w:szCs w:val="27"/>
          <w:lang w:eastAsia="x-none"/>
        </w:rPr>
        <w:t>Termination of assurance</w:t>
      </w:r>
      <w:r w:rsidRPr="007D1E1F">
        <w:rPr>
          <w:rFonts w:ascii="Tahoma" w:eastAsia="Times New Roman" w:hAnsi="Tahoma" w:cs="Tahoma"/>
          <w:color w:val="000000"/>
          <w:sz w:val="27"/>
          <w:szCs w:val="27"/>
          <w:lang w:eastAsia="x-none"/>
        </w:rPr>
        <w:t>: The assurance on the life of the member shall terminate on any of the following events and no benefit will become payable there under:</w:t>
      </w:r>
    </w:p>
    <w:p w14:paraId="2AEB2B92" w14:textId="77777777" w:rsidR="00451577" w:rsidRPr="007D1E1F" w:rsidRDefault="00451577" w:rsidP="001B3697">
      <w:pPr>
        <w:numPr>
          <w:ilvl w:val="0"/>
          <w:numId w:val="36"/>
        </w:numPr>
        <w:spacing w:after="0" w:line="240" w:lineRule="auto"/>
        <w:ind w:left="284" w:right="-58" w:firstLine="21"/>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t>On attaining age 55 years (age near birth day) subject to annual renewal up to that date (entry, however, will not be possible beyond the age of 50 years).</w:t>
      </w:r>
    </w:p>
    <w:p w14:paraId="1AF338B0" w14:textId="77777777" w:rsidR="00451577" w:rsidRPr="007D1E1F" w:rsidRDefault="00451577" w:rsidP="00451577">
      <w:pPr>
        <w:ind w:left="284" w:right="-58" w:firstLine="21"/>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t xml:space="preserve"> 2)   Closure of account with the Bank/ Post office or insufficiency of balance to keep the insurance in force.</w:t>
      </w:r>
    </w:p>
    <w:p w14:paraId="7FD277B3" w14:textId="77777777" w:rsidR="00451577" w:rsidRPr="007D1E1F" w:rsidRDefault="00451577" w:rsidP="00451577">
      <w:pPr>
        <w:ind w:left="284" w:right="-58" w:firstLine="21"/>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t xml:space="preserve"> 3)   In case a member is covered under PMJJBY with LIC of India / other company through more than one account and premium is received by LIC / other company inadvertently, insurance cover will be restricted to Rs. 2 lakh and the premium paid for duplicate insurance(s) shall be liable to be forfeited. </w:t>
      </w:r>
    </w:p>
    <w:p w14:paraId="4846FDF8" w14:textId="77777777" w:rsidR="00451577" w:rsidRPr="007D1E1F" w:rsidRDefault="00451577" w:rsidP="00451577">
      <w:pPr>
        <w:ind w:left="284" w:right="-58" w:firstLine="21"/>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t>4)   If the insurance cover is ceased due to insufficient balance on due date or due to exit from the scheme, the same can be reinstated on receipt of appropriate premium as mentioned in Para 3 above, subject however to the cover being treated as fresh and the 30 days lien clause being applicable.</w:t>
      </w:r>
    </w:p>
    <w:p w14:paraId="6689FB51" w14:textId="77777777" w:rsidR="00451577" w:rsidRPr="007D1E1F" w:rsidRDefault="00451577" w:rsidP="00451577">
      <w:pPr>
        <w:ind w:left="284" w:right="-58" w:firstLine="21"/>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t xml:space="preserve"> 5) Participating Banks shall remit the premium to insurance companies in case of regular enrolment on or before 30th of June every year and in other cases in the same month when received. </w:t>
      </w:r>
    </w:p>
    <w:p w14:paraId="567B45AA" w14:textId="77777777" w:rsidR="00451577" w:rsidRPr="007D1E1F" w:rsidRDefault="00451577" w:rsidP="00451577">
      <w:pPr>
        <w:ind w:right="-58"/>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t>10.</w:t>
      </w:r>
      <w:r w:rsidRPr="007D1E1F">
        <w:rPr>
          <w:rFonts w:ascii="Tahoma" w:eastAsia="Times New Roman" w:hAnsi="Tahoma" w:cs="Tahoma"/>
          <w:color w:val="000000"/>
          <w:sz w:val="27"/>
          <w:szCs w:val="27"/>
          <w:lang w:eastAsia="x-none"/>
        </w:rPr>
        <w:tab/>
      </w:r>
      <w:r w:rsidRPr="007D1E1F">
        <w:rPr>
          <w:rFonts w:ascii="Tahoma" w:eastAsia="Times New Roman" w:hAnsi="Tahoma" w:cs="Tahoma"/>
          <w:b/>
          <w:bCs/>
          <w:color w:val="000000"/>
          <w:sz w:val="27"/>
          <w:szCs w:val="27"/>
          <w:lang w:eastAsia="x-none"/>
        </w:rPr>
        <w:t>Administration:</w:t>
      </w:r>
      <w:r w:rsidRPr="007D1E1F">
        <w:rPr>
          <w:rFonts w:ascii="Tahoma" w:eastAsia="Times New Roman" w:hAnsi="Tahoma" w:cs="Tahoma"/>
          <w:color w:val="000000"/>
          <w:sz w:val="27"/>
          <w:szCs w:val="27"/>
          <w:lang w:eastAsia="x-none"/>
        </w:rPr>
        <w:t xml:space="preserve"> The scheme, subject to the above, is administered by the LIC P&amp;GS Units / other insurance company setups. The data flow process and data proforma has been informed separately. </w:t>
      </w:r>
    </w:p>
    <w:p w14:paraId="522C7288" w14:textId="77777777" w:rsidR="00451577" w:rsidRPr="007D1E1F" w:rsidRDefault="00451577" w:rsidP="00451577">
      <w:pPr>
        <w:ind w:right="-58"/>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t xml:space="preserve">It is the responsibility of the participating bank/ Post office to recover the appropriate premium in one instalment, as per the option, from the account holders on or before the due date through ‘auto-debit’ process. </w:t>
      </w:r>
    </w:p>
    <w:p w14:paraId="0E32BB34" w14:textId="77777777" w:rsidR="00451577" w:rsidRPr="007D1E1F" w:rsidRDefault="00451577" w:rsidP="00451577">
      <w:pPr>
        <w:ind w:right="-58"/>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t xml:space="preserve">Enrolment form / Auto-debit authorization / Consent cum Declaration form in the prescribed proforma shall be obtained and retained by the participating bank/ Post office. In case of claim, LIC / insurance company may seek submission of the same. LIC / Insurance Company reserve the right to call for these documents at any point of time. </w:t>
      </w:r>
    </w:p>
    <w:p w14:paraId="4B446DAA" w14:textId="77777777" w:rsidR="00451577" w:rsidRPr="007D1E1F" w:rsidRDefault="00451577" w:rsidP="00451577">
      <w:pPr>
        <w:ind w:right="-58"/>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lastRenderedPageBreak/>
        <w:t xml:space="preserve">The acknowledgement slip may be made into an acknowledgement slip-cum-certificate of insurance. </w:t>
      </w:r>
    </w:p>
    <w:p w14:paraId="1B30004E" w14:textId="77777777" w:rsidR="00451577" w:rsidRPr="007D1E1F" w:rsidRDefault="00451577" w:rsidP="00451577">
      <w:pPr>
        <w:ind w:right="-58"/>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t>The experience of the scheme will be monitored on yearly basis for re-calibra</w:t>
      </w:r>
      <w:r w:rsidR="0008463A">
        <w:rPr>
          <w:rFonts w:ascii="Tahoma" w:eastAsia="Times New Roman" w:hAnsi="Tahoma" w:cs="Tahoma"/>
          <w:color w:val="000000"/>
          <w:sz w:val="27"/>
          <w:szCs w:val="27"/>
          <w:lang w:eastAsia="x-none"/>
        </w:rPr>
        <w:t>tion etc., as may be necessary.</w:t>
      </w:r>
    </w:p>
    <w:p w14:paraId="1B88793E" w14:textId="77777777" w:rsidR="00451577" w:rsidRPr="007D1E1F" w:rsidRDefault="00451577" w:rsidP="00451577">
      <w:pPr>
        <w:ind w:right="-58"/>
        <w:jc w:val="both"/>
        <w:rPr>
          <w:rFonts w:ascii="Tahoma" w:eastAsia="Times New Roman" w:hAnsi="Tahoma" w:cs="Tahoma"/>
          <w:color w:val="000000"/>
          <w:sz w:val="27"/>
          <w:szCs w:val="27"/>
          <w:lang w:eastAsia="x-none"/>
        </w:rPr>
      </w:pPr>
    </w:p>
    <w:tbl>
      <w:tblPr>
        <w:tblW w:w="9913" w:type="dxa"/>
        <w:tblLayout w:type="fixed"/>
        <w:tblCellMar>
          <w:left w:w="0" w:type="dxa"/>
          <w:right w:w="0" w:type="dxa"/>
        </w:tblCellMar>
        <w:tblLook w:val="04A0" w:firstRow="1" w:lastRow="0" w:firstColumn="1" w:lastColumn="0" w:noHBand="0" w:noVBand="1"/>
      </w:tblPr>
      <w:tblGrid>
        <w:gridCol w:w="1975"/>
        <w:gridCol w:w="7938"/>
      </w:tblGrid>
      <w:tr w:rsidR="00451577" w:rsidRPr="007D1E1F" w14:paraId="4487170B" w14:textId="77777777" w:rsidTr="00A92FE2">
        <w:trPr>
          <w:trHeight w:val="295"/>
        </w:trPr>
        <w:tc>
          <w:tcPr>
            <w:tcW w:w="197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DA00F3F" w14:textId="77777777" w:rsidR="00451577" w:rsidRPr="007D1E1F" w:rsidRDefault="00451577" w:rsidP="009E4524">
            <w:pPr>
              <w:spacing w:line="240" w:lineRule="auto"/>
              <w:jc w:val="both"/>
              <w:rPr>
                <w:rFonts w:ascii="Tahoma" w:eastAsia="Times New Roman" w:hAnsi="Tahoma" w:cs="Tahoma"/>
                <w:b/>
                <w:bCs/>
                <w:color w:val="000000"/>
                <w:sz w:val="27"/>
                <w:szCs w:val="27"/>
                <w:lang w:eastAsia="x-none"/>
              </w:rPr>
            </w:pPr>
            <w:r w:rsidRPr="007D1E1F">
              <w:rPr>
                <w:rFonts w:ascii="Tahoma" w:eastAsia="Times New Roman" w:hAnsi="Tahoma" w:cs="Tahoma"/>
                <w:b/>
                <w:bCs/>
                <w:color w:val="000000"/>
                <w:sz w:val="27"/>
                <w:szCs w:val="27"/>
                <w:lang w:eastAsia="x-none"/>
              </w:rPr>
              <w:t>AGENDA ITEM NO. C</w:t>
            </w:r>
          </w:p>
        </w:tc>
        <w:tc>
          <w:tcPr>
            <w:tcW w:w="793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075C7EA" w14:textId="77777777" w:rsidR="00A92FE2" w:rsidRPr="004579D6" w:rsidRDefault="00451577" w:rsidP="004579D6">
            <w:pPr>
              <w:pStyle w:val="Heading9"/>
              <w:rPr>
                <w:rFonts w:ascii="Tahoma" w:hAnsi="Tahoma" w:cs="Tahoma"/>
                <w:bCs/>
                <w:color w:val="000000"/>
                <w:sz w:val="27"/>
                <w:szCs w:val="27"/>
                <w:lang w:val="en-US"/>
              </w:rPr>
            </w:pPr>
            <w:r w:rsidRPr="004579D6">
              <w:rPr>
                <w:rFonts w:ascii="Tahoma" w:hAnsi="Tahoma" w:cs="Tahoma"/>
                <w:bCs/>
                <w:color w:val="000000"/>
                <w:sz w:val="27"/>
                <w:szCs w:val="27"/>
                <w:lang w:val="en-US"/>
              </w:rPr>
              <w:t xml:space="preserve">RULES FOR THE PRADHAN MANTRI SURAKSHA </w:t>
            </w:r>
          </w:p>
          <w:p w14:paraId="218348A8" w14:textId="77777777" w:rsidR="00451577" w:rsidRPr="007D1E1F" w:rsidRDefault="00451577" w:rsidP="004579D6">
            <w:pPr>
              <w:pStyle w:val="Heading9"/>
            </w:pPr>
            <w:r w:rsidRPr="004579D6">
              <w:rPr>
                <w:rFonts w:ascii="Tahoma" w:hAnsi="Tahoma" w:cs="Tahoma"/>
                <w:bCs/>
                <w:color w:val="000000"/>
                <w:sz w:val="27"/>
                <w:szCs w:val="27"/>
                <w:lang w:val="en-US"/>
              </w:rPr>
              <w:t>BIMA YOJANA   (With effect from 16.10.2021)</w:t>
            </w:r>
          </w:p>
        </w:tc>
      </w:tr>
    </w:tbl>
    <w:p w14:paraId="0D8BDBD0" w14:textId="77777777" w:rsidR="00451577" w:rsidRPr="007D1E1F" w:rsidRDefault="00451577" w:rsidP="00451577">
      <w:pPr>
        <w:rPr>
          <w:rFonts w:ascii="Tahoma" w:eastAsia="Times New Roman" w:hAnsi="Tahoma" w:cs="Tahoma"/>
          <w:color w:val="000000"/>
          <w:sz w:val="27"/>
          <w:szCs w:val="27"/>
          <w:lang w:eastAsia="x-none"/>
        </w:rPr>
      </w:pPr>
    </w:p>
    <w:p w14:paraId="497C73BC" w14:textId="77777777" w:rsidR="00451577" w:rsidRPr="007D1E1F" w:rsidRDefault="00451577" w:rsidP="00451577">
      <w:pPr>
        <w:spacing w:line="276" w:lineRule="auto"/>
        <w:ind w:right="-334"/>
        <w:jc w:val="both"/>
        <w:rPr>
          <w:rFonts w:ascii="Tahoma" w:eastAsia="Times New Roman" w:hAnsi="Tahoma" w:cs="Tahoma"/>
          <w:b/>
          <w:bCs/>
          <w:color w:val="000000"/>
          <w:sz w:val="27"/>
          <w:szCs w:val="27"/>
          <w:lang w:eastAsia="x-none"/>
        </w:rPr>
      </w:pPr>
      <w:r w:rsidRPr="007D1E1F">
        <w:rPr>
          <w:rFonts w:ascii="Tahoma" w:eastAsia="Times New Roman" w:hAnsi="Tahoma" w:cs="Tahoma"/>
          <w:b/>
          <w:bCs/>
          <w:color w:val="000000"/>
          <w:sz w:val="27"/>
          <w:szCs w:val="27"/>
          <w:lang w:eastAsia="x-none"/>
        </w:rPr>
        <w:t xml:space="preserve">DETAILS OF THE SCHEME: </w:t>
      </w:r>
    </w:p>
    <w:p w14:paraId="4670BD7A" w14:textId="77777777" w:rsidR="00451577" w:rsidRPr="007D1E1F" w:rsidRDefault="00451577" w:rsidP="00451577">
      <w:pPr>
        <w:spacing w:line="276" w:lineRule="auto"/>
        <w:ind w:right="-334"/>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t xml:space="preserve">PMSBY will be an Accident Insurance Scheme offering accidental death and disability cover for death or disability on account of an accident. It would be a one-year cover, renewable from year to year. The scheme would be offered / administered through Public Sector General Insurance Companies (PSGICs) and other General Insurance companies willing to offer the product on similar terms with necessary approvals and tie up with Banks for this purpose. Participating banks will be free to engage any such insurance company for implementing the scheme for their subscribers. </w:t>
      </w:r>
    </w:p>
    <w:p w14:paraId="6E21C46A" w14:textId="77777777" w:rsidR="00451577" w:rsidRPr="007D1E1F" w:rsidRDefault="00451577" w:rsidP="00451577">
      <w:pPr>
        <w:spacing w:line="276" w:lineRule="auto"/>
        <w:ind w:right="-334"/>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t xml:space="preserve">Scope of coverage: All individual bank account holders in the age group of 18 to 70 years in participating banks will be entitled to join. In case of multiple bank accounts held by an individual in one or different banks, the person would be eligible to join the scheme through one bank account only. Aadhar would be the primary KYC for the bank account. </w:t>
      </w:r>
    </w:p>
    <w:p w14:paraId="20790135" w14:textId="77777777" w:rsidR="00451577" w:rsidRPr="007D1E1F" w:rsidRDefault="00451577" w:rsidP="00451577">
      <w:pPr>
        <w:spacing w:line="276" w:lineRule="auto"/>
        <w:ind w:right="-334"/>
        <w:jc w:val="both"/>
        <w:rPr>
          <w:rFonts w:ascii="Tahoma" w:eastAsia="Times New Roman" w:hAnsi="Tahoma" w:cs="Tahoma"/>
          <w:color w:val="000000"/>
          <w:sz w:val="27"/>
          <w:szCs w:val="27"/>
          <w:lang w:eastAsia="x-none"/>
        </w:rPr>
      </w:pPr>
      <w:r w:rsidRPr="007D1E1F">
        <w:rPr>
          <w:rFonts w:ascii="Tahoma" w:eastAsia="Times New Roman" w:hAnsi="Tahoma" w:cs="Tahoma"/>
          <w:b/>
          <w:bCs/>
          <w:color w:val="000000"/>
          <w:sz w:val="27"/>
          <w:szCs w:val="27"/>
          <w:lang w:eastAsia="x-none"/>
        </w:rPr>
        <w:t>Enrolment Modality / Period</w:t>
      </w:r>
      <w:r w:rsidRPr="007D1E1F">
        <w:rPr>
          <w:rFonts w:ascii="Tahoma" w:eastAsia="Times New Roman" w:hAnsi="Tahoma" w:cs="Tahoma"/>
          <w:color w:val="000000"/>
          <w:sz w:val="27"/>
          <w:szCs w:val="27"/>
          <w:lang w:eastAsia="x-none"/>
        </w:rPr>
        <w:t xml:space="preserve">: The cover shall be for the one-year period stretching from 1st June to 31st May for which option to join / pay by auto-debit from the designated bank account on the prescribed forms will be required to be given by 31st May of every year. Joining subsequently on payment of full annual premium would be possible. However, applicants may give an indefinite / longer option for enrolment / auto-debit, subject to continuation of the scheme with terms as may be revised on the basis of past experience. Individuals who exit the scheme at any point may re-join the scheme in future years through the above modality. New entrants into the eligible category from year to year or currently eligible individuals who did not join earlier shall be able to join in future years while the scheme is continuing. </w:t>
      </w:r>
    </w:p>
    <w:p w14:paraId="5D301AE7" w14:textId="77777777" w:rsidR="00476B38" w:rsidRDefault="00476B38" w:rsidP="00451577">
      <w:pPr>
        <w:spacing w:line="276" w:lineRule="auto"/>
        <w:ind w:right="-334"/>
        <w:jc w:val="both"/>
        <w:rPr>
          <w:rFonts w:ascii="Tahoma" w:eastAsia="Times New Roman" w:hAnsi="Tahoma" w:cs="Tahoma"/>
          <w:color w:val="000000"/>
          <w:sz w:val="27"/>
          <w:szCs w:val="27"/>
          <w:lang w:eastAsia="x-none"/>
        </w:rPr>
      </w:pPr>
    </w:p>
    <w:p w14:paraId="19850928" w14:textId="77777777" w:rsidR="00476B38" w:rsidRDefault="00476B38" w:rsidP="00451577">
      <w:pPr>
        <w:spacing w:line="276" w:lineRule="auto"/>
        <w:ind w:right="-334"/>
        <w:jc w:val="both"/>
        <w:rPr>
          <w:rFonts w:ascii="Tahoma" w:eastAsia="Times New Roman" w:hAnsi="Tahoma" w:cs="Tahoma"/>
          <w:color w:val="000000"/>
          <w:sz w:val="27"/>
          <w:szCs w:val="27"/>
          <w:lang w:eastAsia="x-none"/>
        </w:rPr>
      </w:pPr>
    </w:p>
    <w:p w14:paraId="1FBCF2F7" w14:textId="77777777" w:rsidR="00451577" w:rsidRPr="007D1E1F" w:rsidRDefault="00451577" w:rsidP="00451577">
      <w:pPr>
        <w:spacing w:line="276" w:lineRule="auto"/>
        <w:ind w:right="-334"/>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lastRenderedPageBreak/>
        <w:t xml:space="preserve">Benefits: As per the following table: </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7579"/>
        <w:gridCol w:w="1706"/>
      </w:tblGrid>
      <w:tr w:rsidR="00451577" w:rsidRPr="007D1E1F" w14:paraId="3C4E5768" w14:textId="77777777" w:rsidTr="009E4524">
        <w:trPr>
          <w:trHeight w:val="503"/>
        </w:trPr>
        <w:tc>
          <w:tcPr>
            <w:tcW w:w="495" w:type="dxa"/>
          </w:tcPr>
          <w:p w14:paraId="2EC1A062" w14:textId="77777777" w:rsidR="00451577" w:rsidRPr="007D1E1F" w:rsidRDefault="00451577" w:rsidP="009E4524">
            <w:pPr>
              <w:spacing w:line="276" w:lineRule="auto"/>
              <w:ind w:right="-334"/>
              <w:jc w:val="both"/>
              <w:rPr>
                <w:rFonts w:ascii="Tahoma" w:eastAsia="Times New Roman" w:hAnsi="Tahoma" w:cs="Tahoma"/>
                <w:color w:val="000000"/>
                <w:sz w:val="27"/>
                <w:szCs w:val="27"/>
                <w:lang w:eastAsia="x-none"/>
              </w:rPr>
            </w:pPr>
          </w:p>
        </w:tc>
        <w:tc>
          <w:tcPr>
            <w:tcW w:w="7579" w:type="dxa"/>
          </w:tcPr>
          <w:p w14:paraId="5532A159" w14:textId="77777777" w:rsidR="00451577" w:rsidRPr="007D1E1F" w:rsidRDefault="00451577" w:rsidP="009E4524">
            <w:pPr>
              <w:spacing w:line="276" w:lineRule="auto"/>
              <w:ind w:right="-334"/>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t>Table of Benefits</w:t>
            </w:r>
          </w:p>
        </w:tc>
        <w:tc>
          <w:tcPr>
            <w:tcW w:w="1706" w:type="dxa"/>
          </w:tcPr>
          <w:p w14:paraId="1264B3B1" w14:textId="77777777" w:rsidR="00451577" w:rsidRPr="007D1E1F" w:rsidRDefault="00451577" w:rsidP="009E4524">
            <w:pPr>
              <w:spacing w:line="276" w:lineRule="auto"/>
              <w:ind w:right="-334"/>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t>Sum Insured</w:t>
            </w:r>
          </w:p>
        </w:tc>
      </w:tr>
      <w:tr w:rsidR="00451577" w:rsidRPr="007D1E1F" w14:paraId="4E655399" w14:textId="77777777" w:rsidTr="009E4524">
        <w:trPr>
          <w:trHeight w:val="503"/>
        </w:trPr>
        <w:tc>
          <w:tcPr>
            <w:tcW w:w="495" w:type="dxa"/>
          </w:tcPr>
          <w:p w14:paraId="247BFCE9" w14:textId="77777777" w:rsidR="00451577" w:rsidRPr="007D1E1F" w:rsidRDefault="00451577" w:rsidP="009E4524">
            <w:pPr>
              <w:spacing w:line="276" w:lineRule="auto"/>
              <w:ind w:right="-334"/>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t>a</w:t>
            </w:r>
          </w:p>
        </w:tc>
        <w:tc>
          <w:tcPr>
            <w:tcW w:w="7579" w:type="dxa"/>
          </w:tcPr>
          <w:p w14:paraId="43A23F1A" w14:textId="77777777" w:rsidR="00451577" w:rsidRPr="007D1E1F" w:rsidRDefault="00451577" w:rsidP="009E4524">
            <w:pPr>
              <w:spacing w:line="276" w:lineRule="auto"/>
              <w:ind w:right="-334"/>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t>Death</w:t>
            </w:r>
          </w:p>
        </w:tc>
        <w:tc>
          <w:tcPr>
            <w:tcW w:w="1706" w:type="dxa"/>
          </w:tcPr>
          <w:p w14:paraId="425B94B9" w14:textId="77777777" w:rsidR="00451577" w:rsidRPr="007D1E1F" w:rsidRDefault="00451577" w:rsidP="009E4524">
            <w:pPr>
              <w:spacing w:line="276" w:lineRule="auto"/>
              <w:ind w:right="-334"/>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t>Rs. 2 Lakh</w:t>
            </w:r>
          </w:p>
        </w:tc>
      </w:tr>
      <w:tr w:rsidR="00451577" w:rsidRPr="007D1E1F" w14:paraId="034BF2EE" w14:textId="77777777" w:rsidTr="009E4524">
        <w:trPr>
          <w:trHeight w:val="1495"/>
        </w:trPr>
        <w:tc>
          <w:tcPr>
            <w:tcW w:w="495" w:type="dxa"/>
          </w:tcPr>
          <w:p w14:paraId="2044FEFC" w14:textId="77777777" w:rsidR="00451577" w:rsidRPr="007D1E1F" w:rsidRDefault="00451577" w:rsidP="009E4524">
            <w:pPr>
              <w:spacing w:line="276" w:lineRule="auto"/>
              <w:ind w:right="-334"/>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t>b</w:t>
            </w:r>
          </w:p>
        </w:tc>
        <w:tc>
          <w:tcPr>
            <w:tcW w:w="7579" w:type="dxa"/>
          </w:tcPr>
          <w:p w14:paraId="11F6BA54" w14:textId="77777777" w:rsidR="00451577" w:rsidRPr="007D1E1F" w:rsidRDefault="00451577" w:rsidP="009E4524">
            <w:pPr>
              <w:spacing w:line="240" w:lineRule="auto"/>
              <w:ind w:right="-334"/>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t xml:space="preserve">Total and irrecoverable loss of both eyes or loss of use of </w:t>
            </w:r>
          </w:p>
          <w:p w14:paraId="4156E582" w14:textId="77777777" w:rsidR="00451577" w:rsidRPr="007D1E1F" w:rsidRDefault="00451577" w:rsidP="009E4524">
            <w:pPr>
              <w:spacing w:line="240" w:lineRule="auto"/>
              <w:ind w:right="-334"/>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t xml:space="preserve">both hands or feet or loss of sight of one eye and loss of </w:t>
            </w:r>
          </w:p>
          <w:p w14:paraId="3DAF8085" w14:textId="77777777" w:rsidR="00451577" w:rsidRPr="007D1E1F" w:rsidRDefault="00451577" w:rsidP="009E4524">
            <w:pPr>
              <w:spacing w:line="240" w:lineRule="auto"/>
              <w:ind w:right="-334"/>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t>use of hand or foot</w:t>
            </w:r>
          </w:p>
        </w:tc>
        <w:tc>
          <w:tcPr>
            <w:tcW w:w="1706" w:type="dxa"/>
          </w:tcPr>
          <w:p w14:paraId="10E2556C" w14:textId="77777777" w:rsidR="00451577" w:rsidRPr="007D1E1F" w:rsidRDefault="00451577" w:rsidP="009E4524">
            <w:pPr>
              <w:spacing w:line="276" w:lineRule="auto"/>
              <w:ind w:right="-334"/>
              <w:jc w:val="both"/>
              <w:rPr>
                <w:rFonts w:ascii="Tahoma" w:eastAsia="Times New Roman" w:hAnsi="Tahoma" w:cs="Tahoma"/>
                <w:color w:val="000000"/>
                <w:sz w:val="27"/>
                <w:szCs w:val="27"/>
                <w:lang w:eastAsia="x-none"/>
              </w:rPr>
            </w:pPr>
          </w:p>
          <w:p w14:paraId="55F3C150" w14:textId="77777777" w:rsidR="00451577" w:rsidRPr="007D1E1F" w:rsidRDefault="00451577" w:rsidP="009E4524">
            <w:pPr>
              <w:spacing w:line="276" w:lineRule="auto"/>
              <w:ind w:right="-334"/>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t>Rs. 2 Lakh</w:t>
            </w:r>
          </w:p>
        </w:tc>
      </w:tr>
      <w:tr w:rsidR="00451577" w:rsidRPr="007D1E1F" w14:paraId="310BFC96" w14:textId="77777777" w:rsidTr="009E4524">
        <w:trPr>
          <w:trHeight w:val="1006"/>
        </w:trPr>
        <w:tc>
          <w:tcPr>
            <w:tcW w:w="495" w:type="dxa"/>
          </w:tcPr>
          <w:p w14:paraId="13B35846" w14:textId="77777777" w:rsidR="00451577" w:rsidRPr="007D1E1F" w:rsidRDefault="00451577" w:rsidP="009E4524">
            <w:pPr>
              <w:spacing w:line="276" w:lineRule="auto"/>
              <w:ind w:right="-334"/>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t>c</w:t>
            </w:r>
          </w:p>
        </w:tc>
        <w:tc>
          <w:tcPr>
            <w:tcW w:w="7579" w:type="dxa"/>
          </w:tcPr>
          <w:p w14:paraId="624E37AB" w14:textId="77777777" w:rsidR="00451577" w:rsidRPr="007D1E1F" w:rsidRDefault="00451577" w:rsidP="009E4524">
            <w:pPr>
              <w:spacing w:line="276" w:lineRule="auto"/>
              <w:ind w:right="-334"/>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t xml:space="preserve">Total and irrecoverable loss of sight of one eye or loss of </w:t>
            </w:r>
          </w:p>
          <w:p w14:paraId="6DBA7B7A" w14:textId="77777777" w:rsidR="00451577" w:rsidRPr="007D1E1F" w:rsidRDefault="00451577" w:rsidP="009E4524">
            <w:pPr>
              <w:spacing w:line="276" w:lineRule="auto"/>
              <w:ind w:right="-334"/>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t>use of one hand or foot</w:t>
            </w:r>
          </w:p>
        </w:tc>
        <w:tc>
          <w:tcPr>
            <w:tcW w:w="1706" w:type="dxa"/>
          </w:tcPr>
          <w:p w14:paraId="261FE7CA" w14:textId="77777777" w:rsidR="00451577" w:rsidRPr="007D1E1F" w:rsidRDefault="00451577" w:rsidP="009E4524">
            <w:pPr>
              <w:spacing w:line="276" w:lineRule="auto"/>
              <w:ind w:right="-334"/>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t>Rs. 1 Lakh</w:t>
            </w:r>
          </w:p>
        </w:tc>
      </w:tr>
    </w:tbl>
    <w:p w14:paraId="33E5D5EB" w14:textId="77777777" w:rsidR="00451577" w:rsidRPr="007D1E1F" w:rsidRDefault="00451577" w:rsidP="00451577">
      <w:pPr>
        <w:spacing w:line="276" w:lineRule="auto"/>
        <w:ind w:right="-334"/>
        <w:jc w:val="both"/>
        <w:rPr>
          <w:rFonts w:ascii="Tahoma" w:eastAsia="Times New Roman" w:hAnsi="Tahoma" w:cs="Tahoma"/>
          <w:color w:val="000000"/>
          <w:sz w:val="27"/>
          <w:szCs w:val="27"/>
          <w:lang w:eastAsia="x-none"/>
        </w:rPr>
      </w:pPr>
    </w:p>
    <w:p w14:paraId="134C6088" w14:textId="77777777" w:rsidR="00451577" w:rsidRPr="007D1E1F" w:rsidRDefault="00451577" w:rsidP="00451577">
      <w:pPr>
        <w:spacing w:line="276" w:lineRule="auto"/>
        <w:ind w:right="-334"/>
        <w:jc w:val="both"/>
        <w:rPr>
          <w:rFonts w:ascii="Tahoma" w:eastAsia="Times New Roman" w:hAnsi="Tahoma" w:cs="Tahoma"/>
          <w:color w:val="000000"/>
          <w:sz w:val="27"/>
          <w:szCs w:val="27"/>
          <w:lang w:eastAsia="x-none"/>
        </w:rPr>
      </w:pPr>
      <w:r w:rsidRPr="007D1E1F">
        <w:rPr>
          <w:rFonts w:ascii="Tahoma" w:eastAsia="Times New Roman" w:hAnsi="Tahoma" w:cs="Tahoma"/>
          <w:b/>
          <w:bCs/>
          <w:color w:val="000000"/>
          <w:sz w:val="27"/>
          <w:szCs w:val="27"/>
          <w:lang w:eastAsia="x-none"/>
        </w:rPr>
        <w:t>Premium:</w:t>
      </w:r>
      <w:r w:rsidRPr="007D1E1F">
        <w:rPr>
          <w:rFonts w:ascii="Tahoma" w:eastAsia="Times New Roman" w:hAnsi="Tahoma" w:cs="Tahoma"/>
          <w:color w:val="000000"/>
          <w:sz w:val="27"/>
          <w:szCs w:val="27"/>
          <w:lang w:eastAsia="x-none"/>
        </w:rPr>
        <w:t xml:space="preserve"> </w:t>
      </w:r>
      <w:r w:rsidRPr="00476B38">
        <w:rPr>
          <w:rFonts w:ascii="Tahoma" w:eastAsia="Times New Roman" w:hAnsi="Tahoma" w:cs="Tahoma"/>
          <w:b/>
          <w:bCs/>
          <w:sz w:val="27"/>
          <w:szCs w:val="27"/>
          <w:lang w:eastAsia="x-none"/>
        </w:rPr>
        <w:t>Rs.</w:t>
      </w:r>
      <w:r w:rsidR="00476B38" w:rsidRPr="00476B38">
        <w:rPr>
          <w:rFonts w:ascii="Tahoma" w:eastAsia="Times New Roman" w:hAnsi="Tahoma" w:cs="Tahoma"/>
          <w:b/>
          <w:bCs/>
          <w:sz w:val="27"/>
          <w:szCs w:val="27"/>
          <w:lang w:eastAsia="x-none"/>
        </w:rPr>
        <w:t>20/-</w:t>
      </w:r>
      <w:r w:rsidRPr="00476B38">
        <w:rPr>
          <w:rFonts w:ascii="Tahoma" w:eastAsia="Times New Roman" w:hAnsi="Tahoma" w:cs="Tahoma"/>
          <w:b/>
          <w:bCs/>
          <w:sz w:val="27"/>
          <w:szCs w:val="27"/>
          <w:lang w:eastAsia="x-none"/>
        </w:rPr>
        <w:t xml:space="preserve"> per annum</w:t>
      </w:r>
      <w:r w:rsidRPr="00476B38">
        <w:rPr>
          <w:rFonts w:ascii="Tahoma" w:eastAsia="Times New Roman" w:hAnsi="Tahoma" w:cs="Tahoma"/>
          <w:sz w:val="27"/>
          <w:szCs w:val="27"/>
          <w:lang w:eastAsia="x-none"/>
        </w:rPr>
        <w:t xml:space="preserve"> </w:t>
      </w:r>
      <w:r w:rsidRPr="007D1E1F">
        <w:rPr>
          <w:rFonts w:ascii="Tahoma" w:eastAsia="Times New Roman" w:hAnsi="Tahoma" w:cs="Tahoma"/>
          <w:color w:val="000000"/>
          <w:sz w:val="27"/>
          <w:szCs w:val="27"/>
          <w:lang w:eastAsia="x-none"/>
        </w:rPr>
        <w:t xml:space="preserve">per member. The premium will be deducted from the account holder’s bank account through ‘auto debit’ facility in one instalment on or before 1 </w:t>
      </w:r>
      <w:proofErr w:type="spellStart"/>
      <w:r w:rsidRPr="007D1E1F">
        <w:rPr>
          <w:rFonts w:ascii="Tahoma" w:eastAsia="Times New Roman" w:hAnsi="Tahoma" w:cs="Tahoma"/>
          <w:color w:val="000000"/>
          <w:sz w:val="27"/>
          <w:szCs w:val="27"/>
          <w:lang w:eastAsia="x-none"/>
        </w:rPr>
        <w:t>st</w:t>
      </w:r>
      <w:proofErr w:type="spellEnd"/>
      <w:r w:rsidRPr="007D1E1F">
        <w:rPr>
          <w:rFonts w:ascii="Tahoma" w:eastAsia="Times New Roman" w:hAnsi="Tahoma" w:cs="Tahoma"/>
          <w:color w:val="000000"/>
          <w:sz w:val="27"/>
          <w:szCs w:val="27"/>
          <w:lang w:eastAsia="x-none"/>
        </w:rPr>
        <w:t xml:space="preserve"> June of each annual coverage period under the scheme. However, in cases where auto debit takes place after 1st June, the cover shall commence from the date of auto debit of premium by Bank.                              </w:t>
      </w:r>
    </w:p>
    <w:p w14:paraId="741FF1CF" w14:textId="77777777" w:rsidR="00451577" w:rsidRPr="007D1E1F" w:rsidRDefault="00451577" w:rsidP="00451577">
      <w:pPr>
        <w:spacing w:line="276" w:lineRule="auto"/>
        <w:ind w:right="-334"/>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t xml:space="preserve">The premium would be reviewed based on annual claims experience. However, barring unforeseen adverse outcomes of extreme nature, efforts would be made to ensure that there is no upward revision of premium in the first three years. </w:t>
      </w:r>
    </w:p>
    <w:p w14:paraId="088C7914" w14:textId="77777777" w:rsidR="00451577" w:rsidRPr="007D1E1F" w:rsidRDefault="00451577" w:rsidP="00451577">
      <w:pPr>
        <w:spacing w:line="276" w:lineRule="auto"/>
        <w:ind w:right="-334"/>
        <w:jc w:val="both"/>
        <w:rPr>
          <w:rFonts w:ascii="Tahoma" w:eastAsia="Times New Roman" w:hAnsi="Tahoma" w:cs="Tahoma"/>
          <w:color w:val="000000"/>
          <w:sz w:val="27"/>
          <w:szCs w:val="27"/>
          <w:lang w:eastAsia="x-none"/>
        </w:rPr>
      </w:pPr>
      <w:r w:rsidRPr="007D1E1F">
        <w:rPr>
          <w:rFonts w:ascii="Tahoma" w:eastAsia="Times New Roman" w:hAnsi="Tahoma" w:cs="Tahoma"/>
          <w:b/>
          <w:bCs/>
          <w:color w:val="000000"/>
          <w:sz w:val="27"/>
          <w:szCs w:val="27"/>
          <w:lang w:eastAsia="x-none"/>
        </w:rPr>
        <w:t>Eligibility Conditions</w:t>
      </w:r>
      <w:r w:rsidRPr="007D1E1F">
        <w:rPr>
          <w:rFonts w:ascii="Tahoma" w:eastAsia="Times New Roman" w:hAnsi="Tahoma" w:cs="Tahoma"/>
          <w:color w:val="000000"/>
          <w:sz w:val="27"/>
          <w:szCs w:val="27"/>
          <w:lang w:eastAsia="x-none"/>
        </w:rPr>
        <w:t xml:space="preserve">: Individual bank account holders of participating banks aged between 18 years (completed) and 70 years (age nearer birthday) who give their consent to join / enable auto-debit, as per the above modality, will be enrolled into the scheme. </w:t>
      </w:r>
    </w:p>
    <w:p w14:paraId="100DB6E1" w14:textId="77777777" w:rsidR="00451577" w:rsidRPr="007D1E1F" w:rsidRDefault="00451577" w:rsidP="00451577">
      <w:pPr>
        <w:spacing w:line="276" w:lineRule="auto"/>
        <w:ind w:right="-334"/>
        <w:jc w:val="both"/>
        <w:rPr>
          <w:rFonts w:ascii="Tahoma" w:eastAsia="Times New Roman" w:hAnsi="Tahoma" w:cs="Tahoma"/>
          <w:color w:val="000000"/>
          <w:sz w:val="27"/>
          <w:szCs w:val="27"/>
          <w:lang w:eastAsia="x-none"/>
        </w:rPr>
      </w:pPr>
      <w:r w:rsidRPr="007D1E1F">
        <w:rPr>
          <w:rFonts w:ascii="Tahoma" w:eastAsia="Times New Roman" w:hAnsi="Tahoma" w:cs="Tahoma"/>
          <w:b/>
          <w:bCs/>
          <w:color w:val="000000"/>
          <w:sz w:val="27"/>
          <w:szCs w:val="27"/>
          <w:lang w:eastAsia="x-none"/>
        </w:rPr>
        <w:t>Master Policy Holder</w:t>
      </w:r>
      <w:r w:rsidRPr="007D1E1F">
        <w:rPr>
          <w:rFonts w:ascii="Tahoma" w:eastAsia="Times New Roman" w:hAnsi="Tahoma" w:cs="Tahoma"/>
          <w:color w:val="000000"/>
          <w:sz w:val="27"/>
          <w:szCs w:val="27"/>
          <w:lang w:eastAsia="x-none"/>
        </w:rPr>
        <w:t xml:space="preserve">: Participating Bank will be the Master policy holder on behalf of the participating subscribers. A simple and subscriber friendly administration &amp; claim settlement process shall be finalized by the respective general insurance company in consultation with the participating Banks. </w:t>
      </w:r>
    </w:p>
    <w:p w14:paraId="792D9B91" w14:textId="77777777" w:rsidR="00451577" w:rsidRPr="007D1E1F" w:rsidRDefault="00451577" w:rsidP="00451577">
      <w:pPr>
        <w:spacing w:line="276" w:lineRule="auto"/>
        <w:ind w:right="-334"/>
        <w:jc w:val="both"/>
        <w:rPr>
          <w:rFonts w:ascii="Tahoma" w:eastAsia="Times New Roman" w:hAnsi="Tahoma" w:cs="Tahoma"/>
          <w:color w:val="000000"/>
          <w:sz w:val="27"/>
          <w:szCs w:val="27"/>
          <w:lang w:eastAsia="x-none"/>
        </w:rPr>
      </w:pPr>
      <w:r w:rsidRPr="007D1E1F">
        <w:rPr>
          <w:rFonts w:ascii="Tahoma" w:eastAsia="Times New Roman" w:hAnsi="Tahoma" w:cs="Tahoma"/>
          <w:b/>
          <w:bCs/>
          <w:color w:val="000000"/>
          <w:sz w:val="27"/>
          <w:szCs w:val="27"/>
          <w:lang w:eastAsia="x-none"/>
        </w:rPr>
        <w:t>Termination of cover</w:t>
      </w:r>
      <w:r w:rsidRPr="007D1E1F">
        <w:rPr>
          <w:rFonts w:ascii="Tahoma" w:eastAsia="Times New Roman" w:hAnsi="Tahoma" w:cs="Tahoma"/>
          <w:color w:val="000000"/>
          <w:sz w:val="27"/>
          <w:szCs w:val="27"/>
          <w:lang w:eastAsia="x-none"/>
        </w:rPr>
        <w:t xml:space="preserve">: The accident cover for the member shall terminate on any of the following events and no benefit will be payable there under: </w:t>
      </w:r>
    </w:p>
    <w:p w14:paraId="65B614F7" w14:textId="77777777" w:rsidR="00451577" w:rsidRPr="007D1E1F" w:rsidRDefault="00451577" w:rsidP="00451577">
      <w:pPr>
        <w:spacing w:line="276" w:lineRule="auto"/>
        <w:ind w:right="-334"/>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t xml:space="preserve">1) On attaining age 70 years (age nearest birthday). </w:t>
      </w:r>
    </w:p>
    <w:p w14:paraId="154F3B59" w14:textId="77777777" w:rsidR="00451577" w:rsidRPr="007D1E1F" w:rsidRDefault="00451577" w:rsidP="00451577">
      <w:pPr>
        <w:spacing w:line="276" w:lineRule="auto"/>
        <w:ind w:right="-334"/>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t xml:space="preserve">2) Closure of account with the Bank or insufficiency of balance to keep the insurance in force. </w:t>
      </w:r>
    </w:p>
    <w:p w14:paraId="1BA4833A" w14:textId="77777777" w:rsidR="00451577" w:rsidRPr="007D1E1F" w:rsidRDefault="00451577" w:rsidP="00451577">
      <w:pPr>
        <w:spacing w:line="276" w:lineRule="auto"/>
        <w:ind w:right="-334"/>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lastRenderedPageBreak/>
        <w:t xml:space="preserve">3) In case a member is covered through more than one account and premium is received by the Insurance Company inadvertently, insurance cover will be restricted to one bank account only and the premium paid for duplicate insurance(s) shall be liable to be forfeited. </w:t>
      </w:r>
    </w:p>
    <w:p w14:paraId="114AFCE6" w14:textId="77777777" w:rsidR="00451577" w:rsidRPr="007D1E1F" w:rsidRDefault="00451577" w:rsidP="00451577">
      <w:pPr>
        <w:spacing w:line="276" w:lineRule="auto"/>
        <w:ind w:right="-334"/>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t xml:space="preserve">4) If the insurance cover is ceased due to any technical reasons such as insufficient balance on due date or due to any administrative issues, the same can be reinstated on receipt of full annual premium, subject to conditions that may be laid down. During this period, the risk cover will be suspended and reinstatement of risk cover will be at the sole discretion of Insurance Company. </w:t>
      </w:r>
    </w:p>
    <w:p w14:paraId="04D4B935" w14:textId="77777777" w:rsidR="00451577" w:rsidRPr="007D1E1F" w:rsidRDefault="00451577" w:rsidP="00451577">
      <w:pPr>
        <w:spacing w:line="276" w:lineRule="auto"/>
        <w:ind w:right="-334"/>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t xml:space="preserve">5) Participating banks will deduct the premium amount in the same month when the auto debit option is given, preferably in May of every year, and remit the amount due to the Insurance Company in that month itself. </w:t>
      </w:r>
    </w:p>
    <w:p w14:paraId="6FD1DBD3" w14:textId="77777777" w:rsidR="00451577" w:rsidRPr="007D1E1F" w:rsidRDefault="00451577" w:rsidP="00451577">
      <w:pPr>
        <w:spacing w:line="276" w:lineRule="auto"/>
        <w:ind w:right="-334"/>
        <w:jc w:val="both"/>
        <w:rPr>
          <w:rFonts w:ascii="Tahoma" w:eastAsia="Times New Roman" w:hAnsi="Tahoma" w:cs="Tahoma"/>
          <w:color w:val="000000"/>
          <w:sz w:val="27"/>
          <w:szCs w:val="27"/>
          <w:lang w:eastAsia="x-none"/>
        </w:rPr>
      </w:pPr>
      <w:r w:rsidRPr="007D1E1F">
        <w:rPr>
          <w:rFonts w:ascii="Tahoma" w:eastAsia="Times New Roman" w:hAnsi="Tahoma" w:cs="Tahoma"/>
          <w:b/>
          <w:bCs/>
          <w:color w:val="000000"/>
          <w:sz w:val="27"/>
          <w:szCs w:val="27"/>
          <w:lang w:eastAsia="x-none"/>
        </w:rPr>
        <w:t>Administration</w:t>
      </w:r>
      <w:r w:rsidRPr="007D1E1F">
        <w:rPr>
          <w:rFonts w:ascii="Tahoma" w:eastAsia="Times New Roman" w:hAnsi="Tahoma" w:cs="Tahoma"/>
          <w:color w:val="000000"/>
          <w:sz w:val="27"/>
          <w:szCs w:val="27"/>
          <w:lang w:eastAsia="x-none"/>
        </w:rPr>
        <w:t xml:space="preserve">: The scheme, subject to the above, will be administered as per the standard procedure stipulated by the Insurance Company. The data flow process and data proforma will be provided separately. </w:t>
      </w:r>
    </w:p>
    <w:p w14:paraId="60EB28FC" w14:textId="77777777" w:rsidR="00451577" w:rsidRPr="007D1E1F" w:rsidRDefault="00451577" w:rsidP="00451577">
      <w:pPr>
        <w:spacing w:line="276" w:lineRule="auto"/>
        <w:ind w:right="-334"/>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t xml:space="preserve">It will be the responsibility of the participating bank to recover the appropriate annual premium from the account holders within the prescribed period through ‘auto-debit’ process. </w:t>
      </w:r>
    </w:p>
    <w:p w14:paraId="389024CA" w14:textId="77777777" w:rsidR="00451577" w:rsidRPr="007D1E1F" w:rsidRDefault="00451577" w:rsidP="00451577">
      <w:pPr>
        <w:spacing w:line="276" w:lineRule="auto"/>
        <w:ind w:right="-334"/>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t xml:space="preserve">Enrolment form / Auto-debit authorization in the prescribed proforma shall be obtained and retained by the participating bank. In case of claim, the Insurance Company may seek submission of the same. Insurance Company reserves the right to call for these documents at any point of time. </w:t>
      </w:r>
    </w:p>
    <w:p w14:paraId="0CE019AD" w14:textId="77777777" w:rsidR="00451577" w:rsidRPr="007D1E1F" w:rsidRDefault="00451577" w:rsidP="00451577">
      <w:pPr>
        <w:spacing w:line="276" w:lineRule="auto"/>
        <w:ind w:right="-334"/>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t xml:space="preserve">The acknowledgement slip may be made into an acknowledgement slip-cum-certificate of insurance. </w:t>
      </w:r>
    </w:p>
    <w:p w14:paraId="0C45AF7C" w14:textId="77777777" w:rsidR="00451577" w:rsidRPr="007D1E1F" w:rsidRDefault="00451577" w:rsidP="00451577">
      <w:pPr>
        <w:spacing w:line="276" w:lineRule="auto"/>
        <w:ind w:right="-334"/>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t xml:space="preserve">The experience of the scheme will be monitored on yearly basis for re-calibration etc., as may be necessary. </w:t>
      </w:r>
    </w:p>
    <w:p w14:paraId="6869CCE9" w14:textId="77777777" w:rsidR="00451577" w:rsidRPr="007D1E1F" w:rsidRDefault="00451577" w:rsidP="00451577">
      <w:pPr>
        <w:spacing w:line="276" w:lineRule="auto"/>
        <w:ind w:right="-334"/>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t xml:space="preserve">Appropriation of Premium: </w:t>
      </w:r>
    </w:p>
    <w:p w14:paraId="3DE6EE92" w14:textId="77777777" w:rsidR="00451577" w:rsidRPr="007D1E1F" w:rsidRDefault="00451577" w:rsidP="00451577">
      <w:pPr>
        <w:spacing w:line="276" w:lineRule="auto"/>
        <w:ind w:right="-334"/>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t xml:space="preserve">1) Insurance Premium payable to Insurance Company: Rs.12/- per annum per member 2) Reimbursement of expenses to Business Correspondent or Micro-insurance Agent or Corporate Agent or Insurance Agent or Insurance Marketing Firm by the insurer: Re.1/- per annum per member </w:t>
      </w:r>
    </w:p>
    <w:p w14:paraId="5F5B2E67" w14:textId="77777777" w:rsidR="00451577" w:rsidRPr="007D1E1F" w:rsidRDefault="00451577" w:rsidP="00451577">
      <w:pPr>
        <w:spacing w:line="276" w:lineRule="auto"/>
        <w:ind w:right="-334"/>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t xml:space="preserve">3) Reimbursement of Administrative expenses to participating Bank by insurer: Rs.1/- per annum per member </w:t>
      </w:r>
    </w:p>
    <w:p w14:paraId="48101DAD" w14:textId="77777777" w:rsidR="00451577" w:rsidRPr="007D1E1F" w:rsidRDefault="00451577" w:rsidP="00451577">
      <w:pPr>
        <w:spacing w:line="276" w:lineRule="auto"/>
        <w:ind w:right="-334"/>
        <w:jc w:val="both"/>
        <w:rPr>
          <w:rFonts w:ascii="Tahoma" w:eastAsia="Times New Roman" w:hAnsi="Tahoma" w:cs="Tahoma"/>
          <w:color w:val="000000"/>
          <w:sz w:val="27"/>
          <w:szCs w:val="27"/>
          <w:lang w:eastAsia="x-none"/>
        </w:rPr>
      </w:pPr>
      <w:r w:rsidRPr="007D1E1F">
        <w:rPr>
          <w:rFonts w:ascii="Tahoma" w:eastAsia="Times New Roman" w:hAnsi="Tahoma" w:cs="Tahoma"/>
          <w:b/>
          <w:bCs/>
          <w:color w:val="000000"/>
          <w:sz w:val="27"/>
          <w:szCs w:val="27"/>
          <w:lang w:eastAsia="x-none"/>
        </w:rPr>
        <w:lastRenderedPageBreak/>
        <w:t>Note:</w:t>
      </w:r>
      <w:r w:rsidRPr="007D1E1F">
        <w:rPr>
          <w:rFonts w:ascii="Tahoma" w:eastAsia="Times New Roman" w:hAnsi="Tahoma" w:cs="Tahoma"/>
          <w:color w:val="000000"/>
          <w:sz w:val="27"/>
          <w:szCs w:val="27"/>
          <w:lang w:eastAsia="x-none"/>
        </w:rPr>
        <w:t xml:space="preserve"> The amount of reimbursement of expenses specified in item 2) saved in case of voluntary enrolment by an accountholder through electronic means shall be passed on as a benefit to the subscriber by correspondingly reducing the amount of the Insurance Premium payable specified in item 1). </w:t>
      </w:r>
    </w:p>
    <w:p w14:paraId="2D4F6425" w14:textId="77777777" w:rsidR="00451577" w:rsidRPr="007D1E1F" w:rsidRDefault="00451577" w:rsidP="00451577">
      <w:pPr>
        <w:spacing w:line="276" w:lineRule="auto"/>
        <w:ind w:right="-334"/>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t xml:space="preserve">Date of commencement of the scheme is 1st June 2015. The Annual renewal dates shall be each successive 1st of June in subsequent years. </w:t>
      </w:r>
    </w:p>
    <w:p w14:paraId="59C1A14D" w14:textId="77777777" w:rsidR="00451577" w:rsidRPr="007D1E1F" w:rsidRDefault="00451577" w:rsidP="00451577">
      <w:pPr>
        <w:spacing w:line="276" w:lineRule="auto"/>
        <w:ind w:right="-334"/>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t>The scheme is liable to be discontinued prior to commencement of a new future renewal date if circumstances so require.</w:t>
      </w:r>
    </w:p>
    <w:tbl>
      <w:tblPr>
        <w:tblW w:w="0" w:type="auto"/>
        <w:tblCellMar>
          <w:left w:w="0" w:type="dxa"/>
          <w:right w:w="0" w:type="dxa"/>
        </w:tblCellMar>
        <w:tblLook w:val="04A0" w:firstRow="1" w:lastRow="0" w:firstColumn="1" w:lastColumn="0" w:noHBand="0" w:noVBand="1"/>
      </w:tblPr>
      <w:tblGrid>
        <w:gridCol w:w="1441"/>
        <w:gridCol w:w="8432"/>
      </w:tblGrid>
      <w:tr w:rsidR="00451577" w:rsidRPr="005E65D0" w14:paraId="66A9D932" w14:textId="77777777" w:rsidTr="009E4524">
        <w:tc>
          <w:tcPr>
            <w:tcW w:w="144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455FA36" w14:textId="77777777" w:rsidR="00451577" w:rsidRPr="005E65D0" w:rsidRDefault="00451577" w:rsidP="009E4524">
            <w:pPr>
              <w:spacing w:after="0" w:line="240" w:lineRule="auto"/>
              <w:rPr>
                <w:rFonts w:ascii="Tahoma" w:eastAsia="Times New Roman" w:hAnsi="Tahoma" w:cs="Tahoma"/>
                <w:b/>
                <w:bCs/>
                <w:color w:val="000000"/>
                <w:sz w:val="24"/>
                <w:szCs w:val="24"/>
                <w:lang w:eastAsia="x-none"/>
              </w:rPr>
            </w:pPr>
            <w:r w:rsidRPr="005E65D0">
              <w:rPr>
                <w:rFonts w:ascii="Tahoma" w:eastAsia="Times New Roman" w:hAnsi="Tahoma" w:cs="Tahoma"/>
                <w:b/>
                <w:bCs/>
                <w:color w:val="000000"/>
                <w:sz w:val="24"/>
                <w:szCs w:val="24"/>
                <w:lang w:eastAsia="x-none"/>
              </w:rPr>
              <w:t>AGENDA ITEM NO. D</w:t>
            </w:r>
          </w:p>
        </w:tc>
        <w:tc>
          <w:tcPr>
            <w:tcW w:w="843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16CD165" w14:textId="77777777" w:rsidR="00451577" w:rsidRPr="005E65D0" w:rsidRDefault="00451577" w:rsidP="003B5C89">
            <w:pPr>
              <w:spacing w:after="0" w:line="240" w:lineRule="auto"/>
              <w:jc w:val="both"/>
              <w:rPr>
                <w:rFonts w:ascii="Tahoma" w:eastAsia="Times New Roman" w:hAnsi="Tahoma" w:cs="Tahoma"/>
                <w:b/>
                <w:bCs/>
                <w:color w:val="000000"/>
                <w:sz w:val="24"/>
                <w:szCs w:val="24"/>
                <w:lang w:eastAsia="x-none"/>
              </w:rPr>
            </w:pPr>
            <w:r w:rsidRPr="005E65D0">
              <w:rPr>
                <w:rFonts w:ascii="Tahoma" w:eastAsia="Times New Roman" w:hAnsi="Tahoma" w:cs="Tahoma"/>
                <w:b/>
                <w:bCs/>
                <w:color w:val="000000"/>
                <w:sz w:val="24"/>
                <w:szCs w:val="24"/>
                <w:lang w:eastAsia="x-none"/>
              </w:rPr>
              <w:t xml:space="preserve">POSITION OF BRICK &amp; MORTAR BRANCHES/BANKING OUTLETS IN VILLAGES WITHOUT A BANK BRANCH OF A SCHEDULED COMMERCIAL BANK WITH POPULATION MORE THAN 5000- PROGRESS AS AT </w:t>
            </w:r>
            <w:r w:rsidR="003B5C89" w:rsidRPr="005E65D0">
              <w:rPr>
                <w:rFonts w:ascii="Tahoma" w:eastAsia="Times New Roman" w:hAnsi="Tahoma" w:cs="Tahoma"/>
                <w:b/>
                <w:bCs/>
                <w:color w:val="000000"/>
                <w:sz w:val="24"/>
                <w:szCs w:val="24"/>
                <w:lang w:eastAsia="x-none"/>
              </w:rPr>
              <w:t>DECE</w:t>
            </w:r>
            <w:r w:rsidRPr="005E65D0">
              <w:rPr>
                <w:rFonts w:ascii="Tahoma" w:eastAsia="Times New Roman" w:hAnsi="Tahoma" w:cs="Tahoma"/>
                <w:b/>
                <w:bCs/>
                <w:color w:val="000000"/>
                <w:sz w:val="24"/>
                <w:szCs w:val="24"/>
                <w:lang w:eastAsia="x-none"/>
              </w:rPr>
              <w:t>MBER 2021</w:t>
            </w:r>
          </w:p>
        </w:tc>
      </w:tr>
    </w:tbl>
    <w:p w14:paraId="1CFE3446" w14:textId="77777777" w:rsidR="00451577" w:rsidRPr="008C6B21" w:rsidRDefault="00451577" w:rsidP="00451577">
      <w:pPr>
        <w:spacing w:after="0"/>
        <w:jc w:val="both"/>
        <w:rPr>
          <w:rFonts w:ascii="Tahoma" w:eastAsia="Times New Roman" w:hAnsi="Tahoma" w:cs="Tahoma"/>
          <w:color w:val="000000"/>
          <w:sz w:val="5"/>
          <w:szCs w:val="5"/>
          <w:lang w:eastAsia="x-none"/>
        </w:rPr>
      </w:pPr>
    </w:p>
    <w:p w14:paraId="5F28247D" w14:textId="77777777" w:rsidR="00451577" w:rsidRPr="007D1E1F" w:rsidRDefault="00451577" w:rsidP="00451577">
      <w:pPr>
        <w:spacing w:after="0" w:line="240" w:lineRule="auto"/>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t xml:space="preserve">Bank wise status of opening of brick and mortar branches as on </w:t>
      </w:r>
      <w:r w:rsidR="003B5C89" w:rsidRPr="007D1E1F">
        <w:rPr>
          <w:rFonts w:ascii="Tahoma" w:eastAsia="Times New Roman" w:hAnsi="Tahoma" w:cs="Tahoma"/>
          <w:color w:val="000000"/>
          <w:sz w:val="27"/>
          <w:szCs w:val="27"/>
          <w:lang w:eastAsia="x-none"/>
        </w:rPr>
        <w:t>31.12</w:t>
      </w:r>
      <w:r w:rsidRPr="007D1E1F">
        <w:rPr>
          <w:rFonts w:ascii="Tahoma" w:eastAsia="Times New Roman" w:hAnsi="Tahoma" w:cs="Tahoma"/>
          <w:color w:val="000000"/>
          <w:sz w:val="27"/>
          <w:szCs w:val="27"/>
          <w:lang w:eastAsia="x-none"/>
        </w:rPr>
        <w:t xml:space="preserve">.2021 is given </w:t>
      </w:r>
      <w:proofErr w:type="gramStart"/>
      <w:r w:rsidRPr="007D1E1F">
        <w:rPr>
          <w:rFonts w:ascii="Tahoma" w:eastAsia="Times New Roman" w:hAnsi="Tahoma" w:cs="Tahoma"/>
          <w:color w:val="000000"/>
          <w:sz w:val="27"/>
          <w:szCs w:val="27"/>
          <w:lang w:eastAsia="x-none"/>
        </w:rPr>
        <w:t>below:-</w:t>
      </w:r>
      <w:proofErr w:type="gramEnd"/>
    </w:p>
    <w:p w14:paraId="220CBF0E" w14:textId="77777777" w:rsidR="00451577" w:rsidRPr="00D55047" w:rsidRDefault="00451577" w:rsidP="00451577">
      <w:pPr>
        <w:spacing w:after="0" w:line="240" w:lineRule="auto"/>
        <w:jc w:val="both"/>
        <w:rPr>
          <w:rFonts w:ascii="Tahoma" w:eastAsia="Times New Roman" w:hAnsi="Tahoma" w:cs="Tahoma"/>
          <w:color w:val="000000"/>
          <w:sz w:val="11"/>
          <w:szCs w:val="11"/>
          <w:lang w:eastAsia="x-none"/>
        </w:rPr>
      </w:pPr>
    </w:p>
    <w:tbl>
      <w:tblPr>
        <w:tblW w:w="10095" w:type="dxa"/>
        <w:tblInd w:w="93" w:type="dxa"/>
        <w:tblLayout w:type="fixed"/>
        <w:tblLook w:val="04A0" w:firstRow="1" w:lastRow="0" w:firstColumn="1" w:lastColumn="0" w:noHBand="0" w:noVBand="1"/>
      </w:tblPr>
      <w:tblGrid>
        <w:gridCol w:w="645"/>
        <w:gridCol w:w="2914"/>
        <w:gridCol w:w="1418"/>
        <w:gridCol w:w="1559"/>
        <w:gridCol w:w="1417"/>
        <w:gridCol w:w="2142"/>
      </w:tblGrid>
      <w:tr w:rsidR="00451577" w:rsidRPr="008C6B21" w14:paraId="5D3FB5DC" w14:textId="77777777" w:rsidTr="005E65D0">
        <w:trPr>
          <w:trHeight w:val="640"/>
        </w:trPr>
        <w:tc>
          <w:tcPr>
            <w:tcW w:w="645" w:type="dxa"/>
            <w:tcBorders>
              <w:top w:val="single" w:sz="4" w:space="0" w:color="auto"/>
              <w:left w:val="single" w:sz="4" w:space="0" w:color="auto"/>
              <w:bottom w:val="single" w:sz="4" w:space="0" w:color="auto"/>
              <w:right w:val="single" w:sz="4" w:space="0" w:color="auto"/>
            </w:tcBorders>
            <w:shd w:val="clear" w:color="auto" w:fill="auto"/>
            <w:noWrap/>
            <w:hideMark/>
          </w:tcPr>
          <w:p w14:paraId="5E0A4849" w14:textId="77777777" w:rsidR="00451577" w:rsidRPr="008C6B21" w:rsidRDefault="00451577" w:rsidP="009E4524">
            <w:pPr>
              <w:spacing w:after="0" w:line="240" w:lineRule="auto"/>
              <w:jc w:val="both"/>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 xml:space="preserve">Sr </w:t>
            </w:r>
          </w:p>
          <w:p w14:paraId="4B840E4E" w14:textId="77777777" w:rsidR="00451577" w:rsidRPr="008C6B21" w:rsidRDefault="00451577" w:rsidP="009E4524">
            <w:pPr>
              <w:spacing w:after="0" w:line="240" w:lineRule="auto"/>
              <w:jc w:val="both"/>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 </w:t>
            </w:r>
          </w:p>
          <w:p w14:paraId="2425B4DB" w14:textId="77777777" w:rsidR="00451577" w:rsidRPr="008C6B21" w:rsidRDefault="00451577" w:rsidP="009E4524">
            <w:pPr>
              <w:spacing w:after="0" w:line="240" w:lineRule="auto"/>
              <w:jc w:val="both"/>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 </w:t>
            </w:r>
          </w:p>
        </w:tc>
        <w:tc>
          <w:tcPr>
            <w:tcW w:w="2914" w:type="dxa"/>
            <w:tcBorders>
              <w:top w:val="single" w:sz="4" w:space="0" w:color="auto"/>
              <w:left w:val="nil"/>
              <w:bottom w:val="single" w:sz="4" w:space="0" w:color="auto"/>
              <w:right w:val="single" w:sz="4" w:space="0" w:color="auto"/>
            </w:tcBorders>
            <w:shd w:val="clear" w:color="auto" w:fill="auto"/>
            <w:noWrap/>
            <w:hideMark/>
          </w:tcPr>
          <w:p w14:paraId="55980C53" w14:textId="77777777" w:rsidR="00451577" w:rsidRPr="008C6B21" w:rsidRDefault="00451577" w:rsidP="009E4524">
            <w:pPr>
              <w:spacing w:after="0" w:line="240" w:lineRule="auto"/>
              <w:jc w:val="both"/>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Bank</w:t>
            </w:r>
          </w:p>
          <w:p w14:paraId="451DB307" w14:textId="77777777" w:rsidR="00451577" w:rsidRPr="008C6B21" w:rsidRDefault="00451577" w:rsidP="009E4524">
            <w:pPr>
              <w:spacing w:after="0" w:line="240" w:lineRule="auto"/>
              <w:jc w:val="both"/>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 </w:t>
            </w:r>
          </w:p>
          <w:p w14:paraId="1F69FC72" w14:textId="77777777" w:rsidR="00451577" w:rsidRPr="008C6B21" w:rsidRDefault="00451577" w:rsidP="009E4524">
            <w:pPr>
              <w:spacing w:after="0" w:line="240" w:lineRule="auto"/>
              <w:jc w:val="both"/>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 </w:t>
            </w:r>
          </w:p>
        </w:tc>
        <w:tc>
          <w:tcPr>
            <w:tcW w:w="1418" w:type="dxa"/>
            <w:tcBorders>
              <w:top w:val="single" w:sz="4" w:space="0" w:color="auto"/>
              <w:left w:val="nil"/>
              <w:bottom w:val="single" w:sz="4" w:space="0" w:color="auto"/>
              <w:right w:val="single" w:sz="4" w:space="0" w:color="auto"/>
            </w:tcBorders>
            <w:shd w:val="clear" w:color="auto" w:fill="auto"/>
            <w:noWrap/>
            <w:hideMark/>
          </w:tcPr>
          <w:p w14:paraId="40066047" w14:textId="77777777" w:rsidR="00451577" w:rsidRPr="008C6B21" w:rsidRDefault="00451577" w:rsidP="009E4524">
            <w:pPr>
              <w:spacing w:after="0" w:line="240" w:lineRule="auto"/>
              <w:jc w:val="both"/>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 xml:space="preserve">No. of villages allocated </w:t>
            </w:r>
          </w:p>
        </w:tc>
        <w:tc>
          <w:tcPr>
            <w:tcW w:w="1559" w:type="dxa"/>
            <w:tcBorders>
              <w:top w:val="single" w:sz="4" w:space="0" w:color="auto"/>
              <w:left w:val="nil"/>
              <w:bottom w:val="single" w:sz="4" w:space="0" w:color="auto"/>
              <w:right w:val="single" w:sz="4" w:space="0" w:color="auto"/>
            </w:tcBorders>
            <w:shd w:val="clear" w:color="auto" w:fill="auto"/>
            <w:noWrap/>
            <w:hideMark/>
          </w:tcPr>
          <w:p w14:paraId="4FA86CD8" w14:textId="77777777" w:rsidR="00451577" w:rsidRPr="008C6B21" w:rsidRDefault="00451577" w:rsidP="009E4524">
            <w:pPr>
              <w:spacing w:after="0" w:line="240" w:lineRule="auto"/>
              <w:jc w:val="both"/>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Branches/</w:t>
            </w:r>
          </w:p>
          <w:p w14:paraId="0B646746" w14:textId="77777777" w:rsidR="00451577" w:rsidRPr="008C6B21" w:rsidRDefault="00451577" w:rsidP="009E4524">
            <w:pPr>
              <w:spacing w:after="0" w:line="240" w:lineRule="auto"/>
              <w:jc w:val="both"/>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Banking Outlets opened</w:t>
            </w:r>
          </w:p>
        </w:tc>
        <w:tc>
          <w:tcPr>
            <w:tcW w:w="1417" w:type="dxa"/>
            <w:tcBorders>
              <w:top w:val="single" w:sz="4" w:space="0" w:color="auto"/>
              <w:left w:val="nil"/>
              <w:bottom w:val="single" w:sz="4" w:space="0" w:color="auto"/>
              <w:right w:val="single" w:sz="4" w:space="0" w:color="auto"/>
            </w:tcBorders>
            <w:shd w:val="clear" w:color="auto" w:fill="auto"/>
            <w:noWrap/>
            <w:hideMark/>
          </w:tcPr>
          <w:p w14:paraId="25DAA2E0" w14:textId="77777777" w:rsidR="00451577" w:rsidRPr="008C6B21" w:rsidRDefault="00451577" w:rsidP="009E4524">
            <w:pPr>
              <w:spacing w:after="0" w:line="240" w:lineRule="auto"/>
              <w:jc w:val="both"/>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Branches/Banking Outlets yet to be opened</w:t>
            </w:r>
          </w:p>
        </w:tc>
        <w:tc>
          <w:tcPr>
            <w:tcW w:w="2142" w:type="dxa"/>
            <w:tcBorders>
              <w:top w:val="single" w:sz="4" w:space="0" w:color="auto"/>
              <w:left w:val="nil"/>
              <w:bottom w:val="single" w:sz="4" w:space="0" w:color="auto"/>
              <w:right w:val="single" w:sz="4" w:space="0" w:color="auto"/>
            </w:tcBorders>
            <w:shd w:val="clear" w:color="auto" w:fill="auto"/>
            <w:noWrap/>
            <w:hideMark/>
          </w:tcPr>
          <w:p w14:paraId="4FA738ED" w14:textId="77777777" w:rsidR="00451577" w:rsidRPr="008C6B21" w:rsidRDefault="00451577" w:rsidP="009E4524">
            <w:pPr>
              <w:spacing w:after="0" w:line="240" w:lineRule="auto"/>
              <w:ind w:right="868"/>
              <w:jc w:val="both"/>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Latest Status conveyed by the bank</w:t>
            </w:r>
          </w:p>
        </w:tc>
      </w:tr>
      <w:tr w:rsidR="00451577" w:rsidRPr="008C6B21" w14:paraId="463F7D2C" w14:textId="77777777" w:rsidTr="009E4524">
        <w:trPr>
          <w:trHeight w:val="300"/>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30A9FC" w14:textId="77777777" w:rsidR="00451577" w:rsidRPr="008C6B21" w:rsidRDefault="00451577" w:rsidP="009E4524">
            <w:pPr>
              <w:spacing w:after="0"/>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1</w:t>
            </w:r>
          </w:p>
        </w:tc>
        <w:tc>
          <w:tcPr>
            <w:tcW w:w="2914" w:type="dxa"/>
            <w:tcBorders>
              <w:top w:val="single" w:sz="4" w:space="0" w:color="auto"/>
              <w:left w:val="nil"/>
              <w:bottom w:val="single" w:sz="4" w:space="0" w:color="auto"/>
              <w:right w:val="single" w:sz="4" w:space="0" w:color="auto"/>
            </w:tcBorders>
            <w:shd w:val="clear" w:color="auto" w:fill="auto"/>
            <w:noWrap/>
            <w:vAlign w:val="bottom"/>
            <w:hideMark/>
          </w:tcPr>
          <w:p w14:paraId="15F62C6C" w14:textId="77777777" w:rsidR="00451577" w:rsidRPr="008C6B21" w:rsidRDefault="00451577" w:rsidP="009E4524">
            <w:pPr>
              <w:spacing w:after="0"/>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Indian Bank (</w:t>
            </w:r>
            <w:proofErr w:type="spellStart"/>
            <w:r w:rsidRPr="008C6B21">
              <w:rPr>
                <w:rFonts w:ascii="Tahoma" w:eastAsia="Times New Roman" w:hAnsi="Tahoma" w:cs="Tahoma"/>
                <w:color w:val="000000"/>
                <w:sz w:val="17"/>
                <w:szCs w:val="17"/>
                <w:lang w:eastAsia="x-none"/>
              </w:rPr>
              <w:t>eAll</w:t>
            </w:r>
            <w:proofErr w:type="spellEnd"/>
            <w:r w:rsidRPr="008C6B21">
              <w:rPr>
                <w:rFonts w:ascii="Tahoma" w:eastAsia="Times New Roman" w:hAnsi="Tahoma" w:cs="Tahoma"/>
                <w:color w:val="000000"/>
                <w:sz w:val="17"/>
                <w:szCs w:val="17"/>
                <w:lang w:eastAsia="x-none"/>
              </w:rPr>
              <w:t xml:space="preserve"> Bank)</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012F916" w14:textId="77777777" w:rsidR="00451577" w:rsidRPr="008C6B21" w:rsidRDefault="00451577" w:rsidP="009E4524">
            <w:pPr>
              <w:spacing w:after="0"/>
              <w:jc w:val="center"/>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2EA9045" w14:textId="77777777" w:rsidR="00451577" w:rsidRPr="008C6B21" w:rsidRDefault="00451577" w:rsidP="009E4524">
            <w:pPr>
              <w:spacing w:after="0"/>
              <w:jc w:val="center"/>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BAD6149" w14:textId="77777777" w:rsidR="00451577" w:rsidRPr="008C6B21" w:rsidRDefault="00451577" w:rsidP="009E4524">
            <w:pPr>
              <w:spacing w:after="0"/>
              <w:jc w:val="center"/>
              <w:rPr>
                <w:rFonts w:ascii="Tahoma" w:eastAsia="Times New Roman" w:hAnsi="Tahoma" w:cs="Tahoma"/>
                <w:color w:val="000000"/>
                <w:sz w:val="17"/>
                <w:szCs w:val="17"/>
                <w:lang w:eastAsia="x-none"/>
              </w:rPr>
            </w:pPr>
          </w:p>
        </w:tc>
        <w:tc>
          <w:tcPr>
            <w:tcW w:w="2142" w:type="dxa"/>
            <w:tcBorders>
              <w:top w:val="single" w:sz="4" w:space="0" w:color="auto"/>
              <w:left w:val="nil"/>
              <w:bottom w:val="single" w:sz="4" w:space="0" w:color="auto"/>
              <w:right w:val="single" w:sz="4" w:space="0" w:color="auto"/>
            </w:tcBorders>
            <w:shd w:val="clear" w:color="auto" w:fill="auto"/>
            <w:noWrap/>
            <w:vAlign w:val="bottom"/>
            <w:hideMark/>
          </w:tcPr>
          <w:p w14:paraId="557A0C87" w14:textId="77777777" w:rsidR="00451577" w:rsidRPr="008C6B21" w:rsidRDefault="00451577" w:rsidP="009E4524">
            <w:pPr>
              <w:spacing w:after="0"/>
              <w:rPr>
                <w:rFonts w:ascii="Tahoma" w:eastAsia="Times New Roman" w:hAnsi="Tahoma" w:cs="Tahoma"/>
                <w:color w:val="000000"/>
                <w:sz w:val="17"/>
                <w:szCs w:val="17"/>
                <w:lang w:eastAsia="x-none"/>
              </w:rPr>
            </w:pPr>
          </w:p>
        </w:tc>
      </w:tr>
      <w:tr w:rsidR="00451577" w:rsidRPr="008C6B21" w14:paraId="6A0AB526" w14:textId="77777777" w:rsidTr="009E4524">
        <w:trPr>
          <w:trHeight w:val="30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14:paraId="0CB1CA91" w14:textId="77777777" w:rsidR="00451577" w:rsidRPr="008C6B21" w:rsidRDefault="00451577" w:rsidP="009E4524">
            <w:pPr>
              <w:spacing w:after="0"/>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2</w:t>
            </w:r>
          </w:p>
        </w:tc>
        <w:tc>
          <w:tcPr>
            <w:tcW w:w="2914" w:type="dxa"/>
            <w:tcBorders>
              <w:top w:val="nil"/>
              <w:left w:val="nil"/>
              <w:bottom w:val="single" w:sz="4" w:space="0" w:color="auto"/>
              <w:right w:val="single" w:sz="4" w:space="0" w:color="auto"/>
            </w:tcBorders>
            <w:shd w:val="clear" w:color="auto" w:fill="auto"/>
            <w:noWrap/>
            <w:vAlign w:val="bottom"/>
            <w:hideMark/>
          </w:tcPr>
          <w:p w14:paraId="1BB4DE64" w14:textId="77777777" w:rsidR="00451577" w:rsidRPr="008C6B21" w:rsidRDefault="00451577" w:rsidP="009E4524">
            <w:pPr>
              <w:spacing w:after="0"/>
              <w:rPr>
                <w:rFonts w:ascii="Tahoma" w:eastAsia="Times New Roman" w:hAnsi="Tahoma" w:cs="Tahoma"/>
                <w:color w:val="000000"/>
                <w:sz w:val="17"/>
                <w:szCs w:val="17"/>
                <w:lang w:eastAsia="x-none"/>
              </w:rPr>
            </w:pPr>
            <w:proofErr w:type="spellStart"/>
            <w:r w:rsidRPr="008C6B21">
              <w:rPr>
                <w:rFonts w:ascii="Tahoma" w:eastAsia="Times New Roman" w:hAnsi="Tahoma" w:cs="Tahoma"/>
                <w:color w:val="000000"/>
                <w:sz w:val="17"/>
                <w:szCs w:val="17"/>
                <w:lang w:eastAsia="x-none"/>
              </w:rPr>
              <w:t>BoB</w:t>
            </w:r>
            <w:proofErr w:type="spellEnd"/>
            <w:r w:rsidRPr="008C6B21">
              <w:rPr>
                <w:rFonts w:ascii="Tahoma" w:eastAsia="Times New Roman" w:hAnsi="Tahoma" w:cs="Tahoma"/>
                <w:color w:val="000000"/>
                <w:sz w:val="17"/>
                <w:szCs w:val="17"/>
                <w:lang w:eastAsia="x-none"/>
              </w:rPr>
              <w:t xml:space="preserve"> (</w:t>
            </w:r>
            <w:proofErr w:type="spellStart"/>
            <w:r w:rsidRPr="008C6B21">
              <w:rPr>
                <w:rFonts w:ascii="Tahoma" w:eastAsia="Times New Roman" w:hAnsi="Tahoma" w:cs="Tahoma"/>
                <w:color w:val="000000"/>
                <w:sz w:val="17"/>
                <w:szCs w:val="17"/>
                <w:lang w:eastAsia="x-none"/>
              </w:rPr>
              <w:t>eAndhra</w:t>
            </w:r>
            <w:proofErr w:type="spellEnd"/>
            <w:r w:rsidRPr="008C6B21">
              <w:rPr>
                <w:rFonts w:ascii="Tahoma" w:eastAsia="Times New Roman" w:hAnsi="Tahoma" w:cs="Tahoma"/>
                <w:color w:val="000000"/>
                <w:sz w:val="17"/>
                <w:szCs w:val="17"/>
                <w:lang w:eastAsia="x-none"/>
              </w:rPr>
              <w:t xml:space="preserve"> Bank)</w:t>
            </w:r>
          </w:p>
        </w:tc>
        <w:tc>
          <w:tcPr>
            <w:tcW w:w="1418" w:type="dxa"/>
            <w:tcBorders>
              <w:top w:val="nil"/>
              <w:left w:val="nil"/>
              <w:bottom w:val="single" w:sz="4" w:space="0" w:color="auto"/>
              <w:right w:val="single" w:sz="4" w:space="0" w:color="auto"/>
            </w:tcBorders>
            <w:shd w:val="clear" w:color="auto" w:fill="auto"/>
            <w:noWrap/>
            <w:vAlign w:val="bottom"/>
            <w:hideMark/>
          </w:tcPr>
          <w:p w14:paraId="04C46146" w14:textId="77777777" w:rsidR="00451577" w:rsidRPr="008C6B21" w:rsidRDefault="00451577" w:rsidP="009E4524">
            <w:pPr>
              <w:spacing w:after="0"/>
              <w:jc w:val="center"/>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1</w:t>
            </w:r>
          </w:p>
        </w:tc>
        <w:tc>
          <w:tcPr>
            <w:tcW w:w="1559" w:type="dxa"/>
            <w:tcBorders>
              <w:top w:val="nil"/>
              <w:left w:val="nil"/>
              <w:bottom w:val="single" w:sz="4" w:space="0" w:color="auto"/>
              <w:right w:val="single" w:sz="4" w:space="0" w:color="auto"/>
            </w:tcBorders>
            <w:shd w:val="clear" w:color="auto" w:fill="auto"/>
            <w:noWrap/>
            <w:vAlign w:val="bottom"/>
            <w:hideMark/>
          </w:tcPr>
          <w:p w14:paraId="7CD45DB8" w14:textId="77777777" w:rsidR="00451577" w:rsidRPr="008C6B21" w:rsidRDefault="00451577" w:rsidP="009E4524">
            <w:pPr>
              <w:spacing w:after="0"/>
              <w:jc w:val="center"/>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1</w:t>
            </w:r>
          </w:p>
        </w:tc>
        <w:tc>
          <w:tcPr>
            <w:tcW w:w="1417" w:type="dxa"/>
            <w:tcBorders>
              <w:top w:val="nil"/>
              <w:left w:val="nil"/>
              <w:bottom w:val="single" w:sz="4" w:space="0" w:color="auto"/>
              <w:right w:val="single" w:sz="4" w:space="0" w:color="auto"/>
            </w:tcBorders>
            <w:shd w:val="clear" w:color="auto" w:fill="auto"/>
            <w:noWrap/>
            <w:vAlign w:val="bottom"/>
            <w:hideMark/>
          </w:tcPr>
          <w:p w14:paraId="7A1C4AE2" w14:textId="77777777" w:rsidR="00451577" w:rsidRPr="008C6B21" w:rsidRDefault="00451577" w:rsidP="009E4524">
            <w:pPr>
              <w:spacing w:after="0"/>
              <w:jc w:val="center"/>
              <w:rPr>
                <w:rFonts w:ascii="Tahoma" w:eastAsia="Times New Roman" w:hAnsi="Tahoma" w:cs="Tahoma"/>
                <w:color w:val="000000"/>
                <w:sz w:val="17"/>
                <w:szCs w:val="17"/>
                <w:lang w:eastAsia="x-none"/>
              </w:rPr>
            </w:pPr>
          </w:p>
        </w:tc>
        <w:tc>
          <w:tcPr>
            <w:tcW w:w="2142" w:type="dxa"/>
            <w:tcBorders>
              <w:top w:val="nil"/>
              <w:left w:val="nil"/>
              <w:bottom w:val="single" w:sz="4" w:space="0" w:color="auto"/>
              <w:right w:val="single" w:sz="4" w:space="0" w:color="auto"/>
            </w:tcBorders>
            <w:shd w:val="clear" w:color="auto" w:fill="auto"/>
            <w:noWrap/>
            <w:vAlign w:val="bottom"/>
            <w:hideMark/>
          </w:tcPr>
          <w:p w14:paraId="2A71C7CC" w14:textId="77777777" w:rsidR="00451577" w:rsidRPr="008C6B21" w:rsidRDefault="00451577" w:rsidP="009E4524">
            <w:pPr>
              <w:spacing w:after="0"/>
              <w:rPr>
                <w:rFonts w:ascii="Tahoma" w:eastAsia="Times New Roman" w:hAnsi="Tahoma" w:cs="Tahoma"/>
                <w:color w:val="000000"/>
                <w:sz w:val="17"/>
                <w:szCs w:val="17"/>
                <w:lang w:eastAsia="x-none"/>
              </w:rPr>
            </w:pPr>
          </w:p>
        </w:tc>
      </w:tr>
      <w:tr w:rsidR="00451577" w:rsidRPr="008C6B21" w14:paraId="364DF630" w14:textId="77777777" w:rsidTr="009E4524">
        <w:trPr>
          <w:trHeight w:val="300"/>
        </w:trPr>
        <w:tc>
          <w:tcPr>
            <w:tcW w:w="645" w:type="dxa"/>
            <w:tcBorders>
              <w:top w:val="nil"/>
              <w:left w:val="single" w:sz="4" w:space="0" w:color="auto"/>
              <w:bottom w:val="single" w:sz="4" w:space="0" w:color="auto"/>
              <w:right w:val="single" w:sz="4" w:space="0" w:color="auto"/>
            </w:tcBorders>
            <w:shd w:val="clear" w:color="auto" w:fill="auto"/>
            <w:noWrap/>
            <w:hideMark/>
          </w:tcPr>
          <w:p w14:paraId="37D45D0E" w14:textId="77777777" w:rsidR="00451577" w:rsidRPr="008C6B21" w:rsidRDefault="00451577" w:rsidP="009E4524">
            <w:pPr>
              <w:spacing w:after="0"/>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3</w:t>
            </w:r>
          </w:p>
        </w:tc>
        <w:tc>
          <w:tcPr>
            <w:tcW w:w="2914" w:type="dxa"/>
            <w:tcBorders>
              <w:top w:val="nil"/>
              <w:left w:val="nil"/>
              <w:bottom w:val="single" w:sz="4" w:space="0" w:color="auto"/>
              <w:right w:val="single" w:sz="4" w:space="0" w:color="auto"/>
            </w:tcBorders>
            <w:shd w:val="clear" w:color="auto" w:fill="auto"/>
            <w:noWrap/>
            <w:hideMark/>
          </w:tcPr>
          <w:p w14:paraId="6902AB4A" w14:textId="77777777" w:rsidR="00451577" w:rsidRPr="008C6B21" w:rsidRDefault="00451577" w:rsidP="009E4524">
            <w:pPr>
              <w:spacing w:after="0"/>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Bank of Baroda</w:t>
            </w:r>
          </w:p>
        </w:tc>
        <w:tc>
          <w:tcPr>
            <w:tcW w:w="1418" w:type="dxa"/>
            <w:tcBorders>
              <w:top w:val="nil"/>
              <w:left w:val="nil"/>
              <w:bottom w:val="single" w:sz="4" w:space="0" w:color="auto"/>
              <w:right w:val="single" w:sz="4" w:space="0" w:color="auto"/>
            </w:tcBorders>
            <w:shd w:val="clear" w:color="auto" w:fill="auto"/>
            <w:noWrap/>
            <w:hideMark/>
          </w:tcPr>
          <w:p w14:paraId="2672217B" w14:textId="77777777" w:rsidR="00451577" w:rsidRPr="008C6B21" w:rsidRDefault="00451577" w:rsidP="009E4524">
            <w:pPr>
              <w:spacing w:after="0"/>
              <w:jc w:val="center"/>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5</w:t>
            </w:r>
          </w:p>
        </w:tc>
        <w:tc>
          <w:tcPr>
            <w:tcW w:w="1559" w:type="dxa"/>
            <w:tcBorders>
              <w:top w:val="nil"/>
              <w:left w:val="nil"/>
              <w:bottom w:val="single" w:sz="4" w:space="0" w:color="auto"/>
              <w:right w:val="single" w:sz="4" w:space="0" w:color="auto"/>
            </w:tcBorders>
            <w:shd w:val="clear" w:color="auto" w:fill="auto"/>
            <w:noWrap/>
            <w:hideMark/>
          </w:tcPr>
          <w:p w14:paraId="037B3F3C" w14:textId="77777777" w:rsidR="00451577" w:rsidRPr="008C6B21" w:rsidRDefault="00451577" w:rsidP="009E4524">
            <w:pPr>
              <w:spacing w:after="0"/>
              <w:jc w:val="center"/>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5</w:t>
            </w:r>
          </w:p>
        </w:tc>
        <w:tc>
          <w:tcPr>
            <w:tcW w:w="1417" w:type="dxa"/>
            <w:tcBorders>
              <w:top w:val="nil"/>
              <w:left w:val="nil"/>
              <w:bottom w:val="single" w:sz="4" w:space="0" w:color="auto"/>
              <w:right w:val="single" w:sz="4" w:space="0" w:color="auto"/>
            </w:tcBorders>
            <w:shd w:val="clear" w:color="auto" w:fill="auto"/>
            <w:noWrap/>
            <w:hideMark/>
          </w:tcPr>
          <w:p w14:paraId="2A358237" w14:textId="77777777" w:rsidR="00451577" w:rsidRPr="008C6B21" w:rsidRDefault="00451577" w:rsidP="009E4524">
            <w:pPr>
              <w:spacing w:after="0"/>
              <w:jc w:val="center"/>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w:t>
            </w:r>
          </w:p>
        </w:tc>
        <w:tc>
          <w:tcPr>
            <w:tcW w:w="2142" w:type="dxa"/>
            <w:tcBorders>
              <w:top w:val="nil"/>
              <w:left w:val="nil"/>
              <w:bottom w:val="single" w:sz="4" w:space="0" w:color="auto"/>
              <w:right w:val="single" w:sz="4" w:space="0" w:color="auto"/>
            </w:tcBorders>
            <w:shd w:val="clear" w:color="auto" w:fill="auto"/>
            <w:noWrap/>
            <w:hideMark/>
          </w:tcPr>
          <w:p w14:paraId="61D15244" w14:textId="77777777" w:rsidR="00451577" w:rsidRPr="008C6B21" w:rsidRDefault="00451577" w:rsidP="009E4524">
            <w:pPr>
              <w:spacing w:after="0"/>
              <w:rPr>
                <w:rFonts w:ascii="Tahoma" w:eastAsia="Times New Roman" w:hAnsi="Tahoma" w:cs="Tahoma"/>
                <w:color w:val="000000"/>
                <w:sz w:val="17"/>
                <w:szCs w:val="17"/>
                <w:lang w:eastAsia="x-none"/>
              </w:rPr>
            </w:pPr>
          </w:p>
        </w:tc>
      </w:tr>
      <w:tr w:rsidR="00451577" w:rsidRPr="008C6B21" w14:paraId="01E7CC49" w14:textId="77777777" w:rsidTr="009E4524">
        <w:trPr>
          <w:trHeight w:val="300"/>
        </w:trPr>
        <w:tc>
          <w:tcPr>
            <w:tcW w:w="645" w:type="dxa"/>
            <w:tcBorders>
              <w:top w:val="nil"/>
              <w:left w:val="single" w:sz="4" w:space="0" w:color="auto"/>
              <w:bottom w:val="single" w:sz="4" w:space="0" w:color="auto"/>
              <w:right w:val="single" w:sz="4" w:space="0" w:color="auto"/>
            </w:tcBorders>
            <w:shd w:val="clear" w:color="auto" w:fill="auto"/>
            <w:noWrap/>
            <w:hideMark/>
          </w:tcPr>
          <w:p w14:paraId="67EA5019" w14:textId="77777777" w:rsidR="00451577" w:rsidRPr="008C6B21" w:rsidRDefault="00451577" w:rsidP="009E4524">
            <w:pPr>
              <w:spacing w:after="0"/>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4</w:t>
            </w:r>
          </w:p>
        </w:tc>
        <w:tc>
          <w:tcPr>
            <w:tcW w:w="2914" w:type="dxa"/>
            <w:tcBorders>
              <w:top w:val="nil"/>
              <w:left w:val="nil"/>
              <w:bottom w:val="single" w:sz="4" w:space="0" w:color="auto"/>
              <w:right w:val="single" w:sz="4" w:space="0" w:color="auto"/>
            </w:tcBorders>
            <w:shd w:val="clear" w:color="auto" w:fill="auto"/>
            <w:noWrap/>
            <w:vAlign w:val="bottom"/>
            <w:hideMark/>
          </w:tcPr>
          <w:p w14:paraId="230FC5EC" w14:textId="77777777" w:rsidR="00451577" w:rsidRPr="008C6B21" w:rsidRDefault="00451577" w:rsidP="009E4524">
            <w:pPr>
              <w:spacing w:after="0"/>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Canara Bank</w:t>
            </w:r>
          </w:p>
        </w:tc>
        <w:tc>
          <w:tcPr>
            <w:tcW w:w="1418" w:type="dxa"/>
            <w:tcBorders>
              <w:top w:val="nil"/>
              <w:left w:val="nil"/>
              <w:bottom w:val="single" w:sz="4" w:space="0" w:color="auto"/>
              <w:right w:val="single" w:sz="4" w:space="0" w:color="auto"/>
            </w:tcBorders>
            <w:shd w:val="clear" w:color="auto" w:fill="auto"/>
            <w:noWrap/>
            <w:vAlign w:val="bottom"/>
            <w:hideMark/>
          </w:tcPr>
          <w:p w14:paraId="2F28A55C" w14:textId="77777777" w:rsidR="00451577" w:rsidRPr="008C6B21" w:rsidRDefault="00451577" w:rsidP="009E4524">
            <w:pPr>
              <w:spacing w:after="0"/>
              <w:jc w:val="center"/>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2</w:t>
            </w:r>
          </w:p>
        </w:tc>
        <w:tc>
          <w:tcPr>
            <w:tcW w:w="1559" w:type="dxa"/>
            <w:tcBorders>
              <w:top w:val="nil"/>
              <w:left w:val="nil"/>
              <w:bottom w:val="single" w:sz="4" w:space="0" w:color="auto"/>
              <w:right w:val="single" w:sz="4" w:space="0" w:color="auto"/>
            </w:tcBorders>
            <w:shd w:val="clear" w:color="auto" w:fill="auto"/>
            <w:noWrap/>
            <w:vAlign w:val="bottom"/>
            <w:hideMark/>
          </w:tcPr>
          <w:p w14:paraId="455C7DDB" w14:textId="77777777" w:rsidR="00451577" w:rsidRPr="008C6B21" w:rsidRDefault="00451577" w:rsidP="009E4524">
            <w:pPr>
              <w:spacing w:after="0"/>
              <w:jc w:val="center"/>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2</w:t>
            </w:r>
          </w:p>
        </w:tc>
        <w:tc>
          <w:tcPr>
            <w:tcW w:w="1417" w:type="dxa"/>
            <w:tcBorders>
              <w:top w:val="nil"/>
              <w:left w:val="nil"/>
              <w:bottom w:val="single" w:sz="4" w:space="0" w:color="auto"/>
              <w:right w:val="single" w:sz="4" w:space="0" w:color="auto"/>
            </w:tcBorders>
            <w:shd w:val="clear" w:color="auto" w:fill="auto"/>
            <w:noWrap/>
            <w:vAlign w:val="bottom"/>
            <w:hideMark/>
          </w:tcPr>
          <w:p w14:paraId="085526AF" w14:textId="77777777" w:rsidR="00451577" w:rsidRPr="008C6B21" w:rsidRDefault="00451577" w:rsidP="009E4524">
            <w:pPr>
              <w:spacing w:after="0"/>
              <w:jc w:val="center"/>
              <w:rPr>
                <w:rFonts w:ascii="Tahoma" w:eastAsia="Times New Roman" w:hAnsi="Tahoma" w:cs="Tahoma"/>
                <w:color w:val="000000"/>
                <w:sz w:val="17"/>
                <w:szCs w:val="17"/>
                <w:lang w:eastAsia="x-none"/>
              </w:rPr>
            </w:pPr>
          </w:p>
        </w:tc>
        <w:tc>
          <w:tcPr>
            <w:tcW w:w="2142" w:type="dxa"/>
            <w:tcBorders>
              <w:top w:val="nil"/>
              <w:left w:val="nil"/>
              <w:bottom w:val="single" w:sz="4" w:space="0" w:color="auto"/>
              <w:right w:val="single" w:sz="4" w:space="0" w:color="auto"/>
            </w:tcBorders>
            <w:shd w:val="clear" w:color="auto" w:fill="auto"/>
            <w:noWrap/>
            <w:vAlign w:val="bottom"/>
            <w:hideMark/>
          </w:tcPr>
          <w:p w14:paraId="45B9BF2C" w14:textId="77777777" w:rsidR="00451577" w:rsidRPr="008C6B21" w:rsidRDefault="00451577" w:rsidP="009E4524">
            <w:pPr>
              <w:spacing w:after="0"/>
              <w:rPr>
                <w:rFonts w:ascii="Tahoma" w:eastAsia="Times New Roman" w:hAnsi="Tahoma" w:cs="Tahoma"/>
                <w:color w:val="000000"/>
                <w:sz w:val="17"/>
                <w:szCs w:val="17"/>
                <w:lang w:eastAsia="x-none"/>
              </w:rPr>
            </w:pPr>
          </w:p>
        </w:tc>
      </w:tr>
      <w:tr w:rsidR="00451577" w:rsidRPr="008C6B21" w14:paraId="470904C3" w14:textId="77777777" w:rsidTr="009E4524">
        <w:trPr>
          <w:trHeight w:val="300"/>
        </w:trPr>
        <w:tc>
          <w:tcPr>
            <w:tcW w:w="645" w:type="dxa"/>
            <w:tcBorders>
              <w:top w:val="nil"/>
              <w:left w:val="single" w:sz="4" w:space="0" w:color="auto"/>
              <w:bottom w:val="single" w:sz="4" w:space="0" w:color="auto"/>
              <w:right w:val="single" w:sz="4" w:space="0" w:color="auto"/>
            </w:tcBorders>
            <w:shd w:val="clear" w:color="auto" w:fill="auto"/>
            <w:noWrap/>
            <w:hideMark/>
          </w:tcPr>
          <w:p w14:paraId="3494C311" w14:textId="77777777" w:rsidR="00451577" w:rsidRPr="008C6B21" w:rsidRDefault="00451577" w:rsidP="009E4524">
            <w:pPr>
              <w:spacing w:after="0"/>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5</w:t>
            </w:r>
          </w:p>
        </w:tc>
        <w:tc>
          <w:tcPr>
            <w:tcW w:w="2914" w:type="dxa"/>
            <w:tcBorders>
              <w:top w:val="nil"/>
              <w:left w:val="nil"/>
              <w:bottom w:val="single" w:sz="4" w:space="0" w:color="auto"/>
              <w:right w:val="single" w:sz="4" w:space="0" w:color="auto"/>
            </w:tcBorders>
            <w:shd w:val="clear" w:color="auto" w:fill="auto"/>
            <w:noWrap/>
            <w:hideMark/>
          </w:tcPr>
          <w:p w14:paraId="4A0C4602" w14:textId="77777777" w:rsidR="00451577" w:rsidRPr="008C6B21" w:rsidRDefault="00451577" w:rsidP="009E4524">
            <w:pPr>
              <w:spacing w:after="0"/>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C B I</w:t>
            </w:r>
          </w:p>
        </w:tc>
        <w:tc>
          <w:tcPr>
            <w:tcW w:w="1418" w:type="dxa"/>
            <w:tcBorders>
              <w:top w:val="nil"/>
              <w:left w:val="nil"/>
              <w:bottom w:val="single" w:sz="4" w:space="0" w:color="auto"/>
              <w:right w:val="single" w:sz="4" w:space="0" w:color="auto"/>
            </w:tcBorders>
            <w:shd w:val="clear" w:color="auto" w:fill="auto"/>
            <w:noWrap/>
            <w:hideMark/>
          </w:tcPr>
          <w:p w14:paraId="53E69B9C" w14:textId="77777777" w:rsidR="00451577" w:rsidRPr="008C6B21" w:rsidRDefault="00451577" w:rsidP="009E4524">
            <w:pPr>
              <w:spacing w:after="0"/>
              <w:jc w:val="center"/>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9</w:t>
            </w:r>
          </w:p>
        </w:tc>
        <w:tc>
          <w:tcPr>
            <w:tcW w:w="1559" w:type="dxa"/>
            <w:tcBorders>
              <w:top w:val="nil"/>
              <w:left w:val="nil"/>
              <w:bottom w:val="single" w:sz="4" w:space="0" w:color="auto"/>
              <w:right w:val="single" w:sz="4" w:space="0" w:color="auto"/>
            </w:tcBorders>
            <w:shd w:val="clear" w:color="auto" w:fill="auto"/>
            <w:noWrap/>
            <w:hideMark/>
          </w:tcPr>
          <w:p w14:paraId="50EC8431" w14:textId="77777777" w:rsidR="00451577" w:rsidRPr="008C6B21" w:rsidRDefault="00451577" w:rsidP="009E4524">
            <w:pPr>
              <w:spacing w:after="0"/>
              <w:jc w:val="center"/>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9</w:t>
            </w:r>
          </w:p>
        </w:tc>
        <w:tc>
          <w:tcPr>
            <w:tcW w:w="1417" w:type="dxa"/>
            <w:tcBorders>
              <w:top w:val="nil"/>
              <w:left w:val="nil"/>
              <w:bottom w:val="single" w:sz="4" w:space="0" w:color="auto"/>
              <w:right w:val="single" w:sz="4" w:space="0" w:color="auto"/>
            </w:tcBorders>
            <w:shd w:val="clear" w:color="auto" w:fill="auto"/>
            <w:noWrap/>
            <w:hideMark/>
          </w:tcPr>
          <w:p w14:paraId="1C982172" w14:textId="77777777" w:rsidR="00451577" w:rsidRPr="008C6B21" w:rsidRDefault="00451577" w:rsidP="009E4524">
            <w:pPr>
              <w:spacing w:after="0"/>
              <w:jc w:val="center"/>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w:t>
            </w:r>
          </w:p>
        </w:tc>
        <w:tc>
          <w:tcPr>
            <w:tcW w:w="2142" w:type="dxa"/>
            <w:tcBorders>
              <w:top w:val="nil"/>
              <w:left w:val="nil"/>
              <w:bottom w:val="single" w:sz="4" w:space="0" w:color="auto"/>
              <w:right w:val="single" w:sz="4" w:space="0" w:color="auto"/>
            </w:tcBorders>
            <w:shd w:val="clear" w:color="auto" w:fill="auto"/>
            <w:noWrap/>
            <w:vAlign w:val="bottom"/>
            <w:hideMark/>
          </w:tcPr>
          <w:p w14:paraId="1347DD7F" w14:textId="77777777" w:rsidR="00451577" w:rsidRPr="008C6B21" w:rsidRDefault="00451577" w:rsidP="009E4524">
            <w:pPr>
              <w:spacing w:after="0"/>
              <w:jc w:val="both"/>
              <w:rPr>
                <w:rFonts w:ascii="Tahoma" w:eastAsia="Times New Roman" w:hAnsi="Tahoma" w:cs="Tahoma"/>
                <w:color w:val="000000"/>
                <w:sz w:val="17"/>
                <w:szCs w:val="17"/>
                <w:lang w:eastAsia="x-none"/>
              </w:rPr>
            </w:pPr>
          </w:p>
        </w:tc>
      </w:tr>
      <w:tr w:rsidR="00451577" w:rsidRPr="008C6B21" w14:paraId="6DFFC505" w14:textId="77777777" w:rsidTr="009E4524">
        <w:trPr>
          <w:trHeight w:val="300"/>
        </w:trPr>
        <w:tc>
          <w:tcPr>
            <w:tcW w:w="645" w:type="dxa"/>
            <w:tcBorders>
              <w:top w:val="nil"/>
              <w:left w:val="single" w:sz="4" w:space="0" w:color="auto"/>
              <w:bottom w:val="single" w:sz="4" w:space="0" w:color="auto"/>
              <w:right w:val="single" w:sz="4" w:space="0" w:color="auto"/>
            </w:tcBorders>
            <w:shd w:val="clear" w:color="auto" w:fill="auto"/>
            <w:noWrap/>
            <w:hideMark/>
          </w:tcPr>
          <w:p w14:paraId="40088C73" w14:textId="77777777" w:rsidR="00451577" w:rsidRPr="008C6B21" w:rsidRDefault="00451577" w:rsidP="009E4524">
            <w:pPr>
              <w:spacing w:after="0"/>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6</w:t>
            </w:r>
          </w:p>
        </w:tc>
        <w:tc>
          <w:tcPr>
            <w:tcW w:w="2914" w:type="dxa"/>
            <w:tcBorders>
              <w:top w:val="nil"/>
              <w:left w:val="nil"/>
              <w:bottom w:val="single" w:sz="4" w:space="0" w:color="auto"/>
              <w:right w:val="single" w:sz="4" w:space="0" w:color="auto"/>
            </w:tcBorders>
            <w:shd w:val="clear" w:color="auto" w:fill="auto"/>
            <w:noWrap/>
            <w:hideMark/>
          </w:tcPr>
          <w:p w14:paraId="2300E8ED" w14:textId="77777777" w:rsidR="00451577" w:rsidRPr="008C6B21" w:rsidRDefault="00451577" w:rsidP="009E4524">
            <w:pPr>
              <w:spacing w:after="0"/>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UBI (</w:t>
            </w:r>
            <w:proofErr w:type="spellStart"/>
            <w:r w:rsidRPr="008C6B21">
              <w:rPr>
                <w:rFonts w:ascii="Tahoma" w:eastAsia="Times New Roman" w:hAnsi="Tahoma" w:cs="Tahoma"/>
                <w:color w:val="000000"/>
                <w:sz w:val="17"/>
                <w:szCs w:val="17"/>
                <w:lang w:eastAsia="x-none"/>
              </w:rPr>
              <w:t>eCorpn</w:t>
            </w:r>
            <w:proofErr w:type="spellEnd"/>
            <w:r w:rsidRPr="008C6B21">
              <w:rPr>
                <w:rFonts w:ascii="Tahoma" w:eastAsia="Times New Roman" w:hAnsi="Tahoma" w:cs="Tahoma"/>
                <w:color w:val="000000"/>
                <w:sz w:val="17"/>
                <w:szCs w:val="17"/>
                <w:lang w:eastAsia="x-none"/>
              </w:rPr>
              <w:t>. Bank)</w:t>
            </w:r>
          </w:p>
        </w:tc>
        <w:tc>
          <w:tcPr>
            <w:tcW w:w="1418" w:type="dxa"/>
            <w:tcBorders>
              <w:top w:val="nil"/>
              <w:left w:val="nil"/>
              <w:bottom w:val="single" w:sz="4" w:space="0" w:color="auto"/>
              <w:right w:val="single" w:sz="4" w:space="0" w:color="auto"/>
            </w:tcBorders>
            <w:shd w:val="clear" w:color="auto" w:fill="auto"/>
            <w:noWrap/>
            <w:hideMark/>
          </w:tcPr>
          <w:p w14:paraId="74F49B12" w14:textId="77777777" w:rsidR="00451577" w:rsidRPr="008C6B21" w:rsidRDefault="00451577" w:rsidP="009E4524">
            <w:pPr>
              <w:spacing w:after="0"/>
              <w:jc w:val="center"/>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1</w:t>
            </w:r>
          </w:p>
        </w:tc>
        <w:tc>
          <w:tcPr>
            <w:tcW w:w="1559" w:type="dxa"/>
            <w:tcBorders>
              <w:top w:val="nil"/>
              <w:left w:val="nil"/>
              <w:bottom w:val="single" w:sz="4" w:space="0" w:color="auto"/>
              <w:right w:val="single" w:sz="4" w:space="0" w:color="auto"/>
            </w:tcBorders>
            <w:shd w:val="clear" w:color="auto" w:fill="auto"/>
            <w:noWrap/>
            <w:hideMark/>
          </w:tcPr>
          <w:p w14:paraId="66EDEC9C" w14:textId="77777777" w:rsidR="00451577" w:rsidRPr="008C6B21" w:rsidRDefault="00451577" w:rsidP="009E4524">
            <w:pPr>
              <w:spacing w:after="0"/>
              <w:jc w:val="center"/>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1</w:t>
            </w:r>
          </w:p>
        </w:tc>
        <w:tc>
          <w:tcPr>
            <w:tcW w:w="1417" w:type="dxa"/>
            <w:tcBorders>
              <w:top w:val="nil"/>
              <w:left w:val="nil"/>
              <w:bottom w:val="single" w:sz="4" w:space="0" w:color="auto"/>
              <w:right w:val="single" w:sz="4" w:space="0" w:color="auto"/>
            </w:tcBorders>
            <w:shd w:val="clear" w:color="auto" w:fill="auto"/>
            <w:noWrap/>
            <w:hideMark/>
          </w:tcPr>
          <w:p w14:paraId="509B0C3D" w14:textId="77777777" w:rsidR="00451577" w:rsidRPr="008C6B21" w:rsidRDefault="00451577" w:rsidP="009E4524">
            <w:pPr>
              <w:spacing w:after="0"/>
              <w:jc w:val="center"/>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w:t>
            </w:r>
          </w:p>
        </w:tc>
        <w:tc>
          <w:tcPr>
            <w:tcW w:w="2142" w:type="dxa"/>
            <w:tcBorders>
              <w:top w:val="nil"/>
              <w:left w:val="nil"/>
              <w:bottom w:val="single" w:sz="4" w:space="0" w:color="auto"/>
              <w:right w:val="single" w:sz="4" w:space="0" w:color="auto"/>
            </w:tcBorders>
            <w:shd w:val="clear" w:color="auto" w:fill="auto"/>
            <w:noWrap/>
            <w:vAlign w:val="bottom"/>
            <w:hideMark/>
          </w:tcPr>
          <w:p w14:paraId="67316BC1" w14:textId="77777777" w:rsidR="00451577" w:rsidRPr="008C6B21" w:rsidRDefault="00451577" w:rsidP="009E4524">
            <w:pPr>
              <w:spacing w:after="0"/>
              <w:rPr>
                <w:rFonts w:ascii="Tahoma" w:eastAsia="Times New Roman" w:hAnsi="Tahoma" w:cs="Tahoma"/>
                <w:color w:val="000000"/>
                <w:sz w:val="17"/>
                <w:szCs w:val="17"/>
                <w:lang w:eastAsia="x-none"/>
              </w:rPr>
            </w:pPr>
          </w:p>
        </w:tc>
      </w:tr>
      <w:tr w:rsidR="00451577" w:rsidRPr="008C6B21" w14:paraId="60D1A252" w14:textId="77777777" w:rsidTr="009E4524">
        <w:trPr>
          <w:trHeight w:val="300"/>
        </w:trPr>
        <w:tc>
          <w:tcPr>
            <w:tcW w:w="645" w:type="dxa"/>
            <w:tcBorders>
              <w:top w:val="nil"/>
              <w:left w:val="single" w:sz="4" w:space="0" w:color="auto"/>
              <w:bottom w:val="single" w:sz="4" w:space="0" w:color="auto"/>
              <w:right w:val="single" w:sz="4" w:space="0" w:color="auto"/>
            </w:tcBorders>
            <w:shd w:val="clear" w:color="auto" w:fill="auto"/>
            <w:noWrap/>
            <w:hideMark/>
          </w:tcPr>
          <w:p w14:paraId="08363EF7" w14:textId="77777777" w:rsidR="00451577" w:rsidRPr="008C6B21" w:rsidRDefault="00451577" w:rsidP="009E4524">
            <w:pPr>
              <w:spacing w:after="0"/>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7</w:t>
            </w:r>
          </w:p>
        </w:tc>
        <w:tc>
          <w:tcPr>
            <w:tcW w:w="2914" w:type="dxa"/>
            <w:tcBorders>
              <w:top w:val="nil"/>
              <w:left w:val="nil"/>
              <w:bottom w:val="single" w:sz="4" w:space="0" w:color="auto"/>
              <w:right w:val="single" w:sz="4" w:space="0" w:color="auto"/>
            </w:tcBorders>
            <w:shd w:val="clear" w:color="auto" w:fill="auto"/>
            <w:noWrap/>
            <w:hideMark/>
          </w:tcPr>
          <w:p w14:paraId="241A3DCF" w14:textId="77777777" w:rsidR="00451577" w:rsidRPr="008C6B21" w:rsidRDefault="00451577" w:rsidP="009E4524">
            <w:pPr>
              <w:spacing w:after="0"/>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IDBI Bank</w:t>
            </w:r>
          </w:p>
        </w:tc>
        <w:tc>
          <w:tcPr>
            <w:tcW w:w="1418" w:type="dxa"/>
            <w:tcBorders>
              <w:top w:val="nil"/>
              <w:left w:val="nil"/>
              <w:bottom w:val="single" w:sz="4" w:space="0" w:color="auto"/>
              <w:right w:val="single" w:sz="4" w:space="0" w:color="auto"/>
            </w:tcBorders>
            <w:shd w:val="clear" w:color="auto" w:fill="auto"/>
            <w:noWrap/>
            <w:hideMark/>
          </w:tcPr>
          <w:p w14:paraId="1DC1EAE5" w14:textId="77777777" w:rsidR="00451577" w:rsidRPr="008C6B21" w:rsidRDefault="00451577" w:rsidP="009E4524">
            <w:pPr>
              <w:spacing w:after="0"/>
              <w:jc w:val="center"/>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1</w:t>
            </w:r>
          </w:p>
        </w:tc>
        <w:tc>
          <w:tcPr>
            <w:tcW w:w="1559" w:type="dxa"/>
            <w:tcBorders>
              <w:top w:val="nil"/>
              <w:left w:val="nil"/>
              <w:bottom w:val="single" w:sz="4" w:space="0" w:color="auto"/>
              <w:right w:val="single" w:sz="4" w:space="0" w:color="auto"/>
            </w:tcBorders>
            <w:shd w:val="clear" w:color="auto" w:fill="auto"/>
            <w:noWrap/>
            <w:hideMark/>
          </w:tcPr>
          <w:p w14:paraId="335D0B9D" w14:textId="77777777" w:rsidR="00451577" w:rsidRPr="008C6B21" w:rsidRDefault="00451577" w:rsidP="009E4524">
            <w:pPr>
              <w:spacing w:after="0"/>
              <w:jc w:val="center"/>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1</w:t>
            </w:r>
          </w:p>
        </w:tc>
        <w:tc>
          <w:tcPr>
            <w:tcW w:w="1417" w:type="dxa"/>
            <w:tcBorders>
              <w:top w:val="nil"/>
              <w:left w:val="nil"/>
              <w:bottom w:val="single" w:sz="4" w:space="0" w:color="auto"/>
              <w:right w:val="single" w:sz="4" w:space="0" w:color="auto"/>
            </w:tcBorders>
            <w:shd w:val="clear" w:color="auto" w:fill="auto"/>
            <w:noWrap/>
            <w:hideMark/>
          </w:tcPr>
          <w:p w14:paraId="13935743" w14:textId="77777777" w:rsidR="00451577" w:rsidRPr="008C6B21" w:rsidRDefault="00451577" w:rsidP="009E4524">
            <w:pPr>
              <w:spacing w:after="0"/>
              <w:jc w:val="center"/>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w:t>
            </w:r>
          </w:p>
        </w:tc>
        <w:tc>
          <w:tcPr>
            <w:tcW w:w="2142" w:type="dxa"/>
            <w:tcBorders>
              <w:top w:val="nil"/>
              <w:left w:val="nil"/>
              <w:bottom w:val="single" w:sz="4" w:space="0" w:color="auto"/>
              <w:right w:val="single" w:sz="4" w:space="0" w:color="auto"/>
            </w:tcBorders>
            <w:shd w:val="clear" w:color="auto" w:fill="auto"/>
            <w:noWrap/>
            <w:hideMark/>
          </w:tcPr>
          <w:p w14:paraId="168754EC" w14:textId="77777777" w:rsidR="00451577" w:rsidRPr="008C6B21" w:rsidRDefault="00451577" w:rsidP="009E4524">
            <w:pPr>
              <w:spacing w:after="0"/>
              <w:jc w:val="both"/>
              <w:rPr>
                <w:rFonts w:ascii="Tahoma" w:eastAsia="Times New Roman" w:hAnsi="Tahoma" w:cs="Tahoma"/>
                <w:color w:val="000000"/>
                <w:sz w:val="17"/>
                <w:szCs w:val="17"/>
                <w:lang w:eastAsia="x-none"/>
              </w:rPr>
            </w:pPr>
          </w:p>
        </w:tc>
      </w:tr>
      <w:tr w:rsidR="00451577" w:rsidRPr="008C6B21" w14:paraId="08E44A62" w14:textId="77777777" w:rsidTr="009E4524">
        <w:trPr>
          <w:trHeight w:val="300"/>
        </w:trPr>
        <w:tc>
          <w:tcPr>
            <w:tcW w:w="645" w:type="dxa"/>
            <w:tcBorders>
              <w:top w:val="nil"/>
              <w:left w:val="single" w:sz="4" w:space="0" w:color="auto"/>
              <w:bottom w:val="single" w:sz="4" w:space="0" w:color="auto"/>
              <w:right w:val="single" w:sz="4" w:space="0" w:color="auto"/>
            </w:tcBorders>
            <w:shd w:val="clear" w:color="auto" w:fill="auto"/>
            <w:noWrap/>
            <w:hideMark/>
          </w:tcPr>
          <w:p w14:paraId="654D13A8" w14:textId="77777777" w:rsidR="00451577" w:rsidRPr="008C6B21" w:rsidRDefault="00451577" w:rsidP="009E4524">
            <w:pPr>
              <w:spacing w:after="0"/>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8</w:t>
            </w:r>
          </w:p>
        </w:tc>
        <w:tc>
          <w:tcPr>
            <w:tcW w:w="2914" w:type="dxa"/>
            <w:tcBorders>
              <w:top w:val="nil"/>
              <w:left w:val="nil"/>
              <w:bottom w:val="single" w:sz="4" w:space="0" w:color="auto"/>
              <w:right w:val="single" w:sz="4" w:space="0" w:color="auto"/>
            </w:tcBorders>
            <w:shd w:val="clear" w:color="auto" w:fill="auto"/>
            <w:noWrap/>
            <w:hideMark/>
          </w:tcPr>
          <w:p w14:paraId="58F7F523" w14:textId="77777777" w:rsidR="00451577" w:rsidRPr="008C6B21" w:rsidRDefault="00451577" w:rsidP="009E4524">
            <w:pPr>
              <w:spacing w:after="0"/>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PNB (</w:t>
            </w:r>
            <w:proofErr w:type="spellStart"/>
            <w:r w:rsidRPr="008C6B21">
              <w:rPr>
                <w:rFonts w:ascii="Tahoma" w:eastAsia="Times New Roman" w:hAnsi="Tahoma" w:cs="Tahoma"/>
                <w:color w:val="000000"/>
                <w:sz w:val="17"/>
                <w:szCs w:val="17"/>
                <w:lang w:eastAsia="x-none"/>
              </w:rPr>
              <w:t>eOBC</w:t>
            </w:r>
            <w:proofErr w:type="spellEnd"/>
            <w:r w:rsidRPr="008C6B21">
              <w:rPr>
                <w:rFonts w:ascii="Tahoma" w:eastAsia="Times New Roman" w:hAnsi="Tahoma" w:cs="Tahoma"/>
                <w:color w:val="000000"/>
                <w:sz w:val="17"/>
                <w:szCs w:val="17"/>
                <w:lang w:eastAsia="x-none"/>
              </w:rPr>
              <w:t>)</w:t>
            </w:r>
          </w:p>
        </w:tc>
        <w:tc>
          <w:tcPr>
            <w:tcW w:w="1418" w:type="dxa"/>
            <w:tcBorders>
              <w:top w:val="nil"/>
              <w:left w:val="nil"/>
              <w:bottom w:val="single" w:sz="4" w:space="0" w:color="auto"/>
              <w:right w:val="single" w:sz="4" w:space="0" w:color="auto"/>
            </w:tcBorders>
            <w:shd w:val="clear" w:color="auto" w:fill="auto"/>
            <w:noWrap/>
            <w:hideMark/>
          </w:tcPr>
          <w:p w14:paraId="3B842924" w14:textId="77777777" w:rsidR="00451577" w:rsidRPr="008C6B21" w:rsidRDefault="00451577" w:rsidP="009E4524">
            <w:pPr>
              <w:spacing w:after="0"/>
              <w:jc w:val="center"/>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18</w:t>
            </w:r>
          </w:p>
        </w:tc>
        <w:tc>
          <w:tcPr>
            <w:tcW w:w="1559" w:type="dxa"/>
            <w:tcBorders>
              <w:top w:val="nil"/>
              <w:left w:val="nil"/>
              <w:bottom w:val="single" w:sz="4" w:space="0" w:color="auto"/>
              <w:right w:val="single" w:sz="4" w:space="0" w:color="auto"/>
            </w:tcBorders>
            <w:shd w:val="clear" w:color="auto" w:fill="auto"/>
            <w:noWrap/>
            <w:hideMark/>
          </w:tcPr>
          <w:p w14:paraId="582B135B" w14:textId="77777777" w:rsidR="00451577" w:rsidRPr="008C6B21" w:rsidRDefault="00451577" w:rsidP="009E4524">
            <w:pPr>
              <w:spacing w:after="0"/>
              <w:jc w:val="center"/>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18</w:t>
            </w:r>
          </w:p>
        </w:tc>
        <w:tc>
          <w:tcPr>
            <w:tcW w:w="1417" w:type="dxa"/>
            <w:tcBorders>
              <w:top w:val="nil"/>
              <w:left w:val="nil"/>
              <w:bottom w:val="single" w:sz="4" w:space="0" w:color="auto"/>
              <w:right w:val="single" w:sz="4" w:space="0" w:color="auto"/>
            </w:tcBorders>
            <w:shd w:val="clear" w:color="auto" w:fill="auto"/>
            <w:noWrap/>
            <w:hideMark/>
          </w:tcPr>
          <w:p w14:paraId="07927CA1" w14:textId="77777777" w:rsidR="00451577" w:rsidRPr="008C6B21" w:rsidRDefault="00451577" w:rsidP="009E4524">
            <w:pPr>
              <w:spacing w:after="0"/>
              <w:jc w:val="center"/>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w:t>
            </w:r>
          </w:p>
        </w:tc>
        <w:tc>
          <w:tcPr>
            <w:tcW w:w="2142" w:type="dxa"/>
            <w:tcBorders>
              <w:top w:val="nil"/>
              <w:left w:val="nil"/>
              <w:bottom w:val="single" w:sz="4" w:space="0" w:color="auto"/>
              <w:right w:val="single" w:sz="4" w:space="0" w:color="auto"/>
            </w:tcBorders>
            <w:shd w:val="clear" w:color="auto" w:fill="auto"/>
            <w:noWrap/>
            <w:vAlign w:val="bottom"/>
            <w:hideMark/>
          </w:tcPr>
          <w:p w14:paraId="19C3D58D" w14:textId="77777777" w:rsidR="00451577" w:rsidRPr="008C6B21" w:rsidRDefault="00451577" w:rsidP="009E4524">
            <w:pPr>
              <w:spacing w:after="0"/>
              <w:jc w:val="both"/>
              <w:rPr>
                <w:rFonts w:ascii="Tahoma" w:eastAsia="Times New Roman" w:hAnsi="Tahoma" w:cs="Tahoma"/>
                <w:color w:val="000000"/>
                <w:sz w:val="17"/>
                <w:szCs w:val="17"/>
                <w:lang w:eastAsia="x-none"/>
              </w:rPr>
            </w:pPr>
          </w:p>
        </w:tc>
      </w:tr>
      <w:tr w:rsidR="00451577" w:rsidRPr="008C6B21" w14:paraId="745A7D03" w14:textId="77777777" w:rsidTr="009E4524">
        <w:trPr>
          <w:trHeight w:val="300"/>
        </w:trPr>
        <w:tc>
          <w:tcPr>
            <w:tcW w:w="645" w:type="dxa"/>
            <w:tcBorders>
              <w:top w:val="nil"/>
              <w:left w:val="single" w:sz="4" w:space="0" w:color="auto"/>
              <w:bottom w:val="single" w:sz="4" w:space="0" w:color="auto"/>
              <w:right w:val="single" w:sz="4" w:space="0" w:color="auto"/>
            </w:tcBorders>
            <w:shd w:val="clear" w:color="auto" w:fill="auto"/>
            <w:noWrap/>
            <w:hideMark/>
          </w:tcPr>
          <w:p w14:paraId="39064202" w14:textId="77777777" w:rsidR="00451577" w:rsidRPr="008C6B21" w:rsidRDefault="00451577" w:rsidP="009E4524">
            <w:pPr>
              <w:spacing w:after="0"/>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9</w:t>
            </w:r>
          </w:p>
        </w:tc>
        <w:tc>
          <w:tcPr>
            <w:tcW w:w="2914" w:type="dxa"/>
            <w:tcBorders>
              <w:top w:val="nil"/>
              <w:left w:val="nil"/>
              <w:bottom w:val="single" w:sz="4" w:space="0" w:color="auto"/>
              <w:right w:val="single" w:sz="4" w:space="0" w:color="auto"/>
            </w:tcBorders>
            <w:shd w:val="clear" w:color="auto" w:fill="auto"/>
            <w:noWrap/>
            <w:hideMark/>
          </w:tcPr>
          <w:p w14:paraId="401F073D" w14:textId="77777777" w:rsidR="00451577" w:rsidRPr="008C6B21" w:rsidRDefault="00451577" w:rsidP="009E4524">
            <w:pPr>
              <w:spacing w:after="0"/>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P N B</w:t>
            </w:r>
          </w:p>
        </w:tc>
        <w:tc>
          <w:tcPr>
            <w:tcW w:w="1418" w:type="dxa"/>
            <w:tcBorders>
              <w:top w:val="nil"/>
              <w:left w:val="nil"/>
              <w:bottom w:val="single" w:sz="4" w:space="0" w:color="auto"/>
              <w:right w:val="single" w:sz="4" w:space="0" w:color="auto"/>
            </w:tcBorders>
            <w:shd w:val="clear" w:color="auto" w:fill="auto"/>
            <w:noWrap/>
            <w:hideMark/>
          </w:tcPr>
          <w:p w14:paraId="01659810" w14:textId="77777777" w:rsidR="00451577" w:rsidRPr="008C6B21" w:rsidRDefault="00451577" w:rsidP="009E4524">
            <w:pPr>
              <w:spacing w:after="0"/>
              <w:jc w:val="center"/>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47</w:t>
            </w:r>
          </w:p>
        </w:tc>
        <w:tc>
          <w:tcPr>
            <w:tcW w:w="1559" w:type="dxa"/>
            <w:tcBorders>
              <w:top w:val="nil"/>
              <w:left w:val="nil"/>
              <w:bottom w:val="single" w:sz="4" w:space="0" w:color="auto"/>
              <w:right w:val="single" w:sz="4" w:space="0" w:color="auto"/>
            </w:tcBorders>
            <w:shd w:val="clear" w:color="auto" w:fill="auto"/>
            <w:noWrap/>
            <w:hideMark/>
          </w:tcPr>
          <w:p w14:paraId="31875CAE" w14:textId="77777777" w:rsidR="00451577" w:rsidRPr="008C6B21" w:rsidRDefault="00451577" w:rsidP="009E4524">
            <w:pPr>
              <w:spacing w:after="0"/>
              <w:jc w:val="center"/>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47</w:t>
            </w:r>
          </w:p>
        </w:tc>
        <w:tc>
          <w:tcPr>
            <w:tcW w:w="1417" w:type="dxa"/>
            <w:tcBorders>
              <w:top w:val="nil"/>
              <w:left w:val="nil"/>
              <w:bottom w:val="single" w:sz="4" w:space="0" w:color="auto"/>
              <w:right w:val="single" w:sz="4" w:space="0" w:color="auto"/>
            </w:tcBorders>
            <w:shd w:val="clear" w:color="auto" w:fill="auto"/>
            <w:noWrap/>
            <w:hideMark/>
          </w:tcPr>
          <w:p w14:paraId="30FB41E6" w14:textId="77777777" w:rsidR="00451577" w:rsidRPr="008C6B21" w:rsidRDefault="00451577" w:rsidP="009E4524">
            <w:pPr>
              <w:spacing w:after="0"/>
              <w:jc w:val="center"/>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w:t>
            </w:r>
          </w:p>
        </w:tc>
        <w:tc>
          <w:tcPr>
            <w:tcW w:w="2142" w:type="dxa"/>
            <w:tcBorders>
              <w:top w:val="nil"/>
              <w:left w:val="nil"/>
              <w:bottom w:val="single" w:sz="4" w:space="0" w:color="auto"/>
              <w:right w:val="single" w:sz="4" w:space="0" w:color="auto"/>
            </w:tcBorders>
            <w:shd w:val="clear" w:color="auto" w:fill="auto"/>
            <w:noWrap/>
            <w:vAlign w:val="bottom"/>
            <w:hideMark/>
          </w:tcPr>
          <w:p w14:paraId="321BECDC" w14:textId="77777777" w:rsidR="00451577" w:rsidRPr="008C6B21" w:rsidRDefault="00451577" w:rsidP="009E4524">
            <w:pPr>
              <w:spacing w:after="0"/>
              <w:jc w:val="both"/>
              <w:rPr>
                <w:rFonts w:ascii="Tahoma" w:eastAsia="Times New Roman" w:hAnsi="Tahoma" w:cs="Tahoma"/>
                <w:color w:val="000000"/>
                <w:sz w:val="17"/>
                <w:szCs w:val="17"/>
                <w:lang w:eastAsia="x-none"/>
              </w:rPr>
            </w:pPr>
          </w:p>
        </w:tc>
      </w:tr>
      <w:tr w:rsidR="00451577" w:rsidRPr="008C6B21" w14:paraId="1806E774" w14:textId="77777777" w:rsidTr="009E4524">
        <w:trPr>
          <w:trHeight w:val="30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14:paraId="4E7AD06A" w14:textId="77777777" w:rsidR="00451577" w:rsidRPr="008C6B21" w:rsidRDefault="00451577" w:rsidP="009E4524">
            <w:pPr>
              <w:spacing w:after="0"/>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10</w:t>
            </w:r>
          </w:p>
        </w:tc>
        <w:tc>
          <w:tcPr>
            <w:tcW w:w="2914" w:type="dxa"/>
            <w:tcBorders>
              <w:top w:val="nil"/>
              <w:left w:val="nil"/>
              <w:bottom w:val="single" w:sz="4" w:space="0" w:color="auto"/>
              <w:right w:val="single" w:sz="4" w:space="0" w:color="auto"/>
            </w:tcBorders>
            <w:shd w:val="clear" w:color="auto" w:fill="auto"/>
            <w:noWrap/>
            <w:vAlign w:val="bottom"/>
            <w:hideMark/>
          </w:tcPr>
          <w:p w14:paraId="589A5F87" w14:textId="77777777" w:rsidR="00451577" w:rsidRPr="008C6B21" w:rsidRDefault="00451577" w:rsidP="009E4524">
            <w:pPr>
              <w:spacing w:after="0"/>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P S B</w:t>
            </w:r>
          </w:p>
        </w:tc>
        <w:tc>
          <w:tcPr>
            <w:tcW w:w="1418" w:type="dxa"/>
            <w:tcBorders>
              <w:top w:val="nil"/>
              <w:left w:val="nil"/>
              <w:bottom w:val="single" w:sz="4" w:space="0" w:color="auto"/>
              <w:right w:val="single" w:sz="4" w:space="0" w:color="auto"/>
            </w:tcBorders>
            <w:shd w:val="clear" w:color="auto" w:fill="auto"/>
            <w:noWrap/>
            <w:vAlign w:val="bottom"/>
            <w:hideMark/>
          </w:tcPr>
          <w:p w14:paraId="354FA2E6" w14:textId="77777777" w:rsidR="00451577" w:rsidRPr="008C6B21" w:rsidRDefault="00451577" w:rsidP="009E4524">
            <w:pPr>
              <w:spacing w:after="0"/>
              <w:jc w:val="center"/>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2</w:t>
            </w:r>
          </w:p>
        </w:tc>
        <w:tc>
          <w:tcPr>
            <w:tcW w:w="1559" w:type="dxa"/>
            <w:tcBorders>
              <w:top w:val="nil"/>
              <w:left w:val="nil"/>
              <w:bottom w:val="single" w:sz="4" w:space="0" w:color="auto"/>
              <w:right w:val="single" w:sz="4" w:space="0" w:color="auto"/>
            </w:tcBorders>
            <w:shd w:val="clear" w:color="auto" w:fill="auto"/>
            <w:noWrap/>
            <w:vAlign w:val="bottom"/>
            <w:hideMark/>
          </w:tcPr>
          <w:p w14:paraId="4B2917C3" w14:textId="77777777" w:rsidR="00451577" w:rsidRPr="008C6B21" w:rsidRDefault="00451577" w:rsidP="009E4524">
            <w:pPr>
              <w:spacing w:after="0"/>
              <w:jc w:val="center"/>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2</w:t>
            </w:r>
          </w:p>
        </w:tc>
        <w:tc>
          <w:tcPr>
            <w:tcW w:w="1417" w:type="dxa"/>
            <w:tcBorders>
              <w:top w:val="nil"/>
              <w:left w:val="nil"/>
              <w:bottom w:val="single" w:sz="4" w:space="0" w:color="auto"/>
              <w:right w:val="single" w:sz="4" w:space="0" w:color="auto"/>
            </w:tcBorders>
            <w:shd w:val="clear" w:color="auto" w:fill="auto"/>
            <w:noWrap/>
            <w:vAlign w:val="bottom"/>
            <w:hideMark/>
          </w:tcPr>
          <w:p w14:paraId="02817540" w14:textId="77777777" w:rsidR="00451577" w:rsidRPr="008C6B21" w:rsidRDefault="00451577" w:rsidP="009E4524">
            <w:pPr>
              <w:spacing w:after="0"/>
              <w:jc w:val="center"/>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w:t>
            </w:r>
          </w:p>
        </w:tc>
        <w:tc>
          <w:tcPr>
            <w:tcW w:w="2142" w:type="dxa"/>
            <w:tcBorders>
              <w:top w:val="nil"/>
              <w:left w:val="nil"/>
              <w:bottom w:val="single" w:sz="4" w:space="0" w:color="auto"/>
              <w:right w:val="single" w:sz="4" w:space="0" w:color="auto"/>
            </w:tcBorders>
            <w:shd w:val="clear" w:color="auto" w:fill="auto"/>
            <w:noWrap/>
            <w:vAlign w:val="bottom"/>
            <w:hideMark/>
          </w:tcPr>
          <w:p w14:paraId="3B7BD0D2" w14:textId="77777777" w:rsidR="00451577" w:rsidRPr="008C6B21" w:rsidRDefault="00451577" w:rsidP="009E4524">
            <w:pPr>
              <w:spacing w:after="0"/>
              <w:rPr>
                <w:rFonts w:ascii="Tahoma" w:eastAsia="Times New Roman" w:hAnsi="Tahoma" w:cs="Tahoma"/>
                <w:color w:val="000000"/>
                <w:sz w:val="17"/>
                <w:szCs w:val="17"/>
                <w:lang w:eastAsia="x-none"/>
              </w:rPr>
            </w:pPr>
          </w:p>
        </w:tc>
      </w:tr>
      <w:tr w:rsidR="00451577" w:rsidRPr="008C6B21" w14:paraId="37044E13" w14:textId="77777777" w:rsidTr="009E4524">
        <w:trPr>
          <w:trHeight w:val="30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14:paraId="5BEA0B7B" w14:textId="77777777" w:rsidR="00451577" w:rsidRPr="008C6B21" w:rsidRDefault="00451577" w:rsidP="009E4524">
            <w:pPr>
              <w:spacing w:after="0"/>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11</w:t>
            </w:r>
          </w:p>
        </w:tc>
        <w:tc>
          <w:tcPr>
            <w:tcW w:w="2914" w:type="dxa"/>
            <w:tcBorders>
              <w:top w:val="nil"/>
              <w:left w:val="nil"/>
              <w:bottom w:val="single" w:sz="4" w:space="0" w:color="auto"/>
              <w:right w:val="single" w:sz="4" w:space="0" w:color="auto"/>
            </w:tcBorders>
            <w:shd w:val="clear" w:color="auto" w:fill="auto"/>
            <w:noWrap/>
            <w:vAlign w:val="bottom"/>
            <w:hideMark/>
          </w:tcPr>
          <w:p w14:paraId="3CC74C52" w14:textId="77777777" w:rsidR="00451577" w:rsidRPr="008C6B21" w:rsidRDefault="00451577" w:rsidP="009E4524">
            <w:pPr>
              <w:spacing w:after="0"/>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S B I</w:t>
            </w:r>
          </w:p>
        </w:tc>
        <w:tc>
          <w:tcPr>
            <w:tcW w:w="1418" w:type="dxa"/>
            <w:tcBorders>
              <w:top w:val="nil"/>
              <w:left w:val="nil"/>
              <w:bottom w:val="single" w:sz="4" w:space="0" w:color="auto"/>
              <w:right w:val="single" w:sz="4" w:space="0" w:color="auto"/>
            </w:tcBorders>
            <w:shd w:val="clear" w:color="auto" w:fill="auto"/>
            <w:noWrap/>
            <w:vAlign w:val="bottom"/>
            <w:hideMark/>
          </w:tcPr>
          <w:p w14:paraId="44C7A913" w14:textId="77777777" w:rsidR="00451577" w:rsidRPr="008C6B21" w:rsidRDefault="00451577" w:rsidP="009E4524">
            <w:pPr>
              <w:spacing w:after="0"/>
              <w:jc w:val="center"/>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38</w:t>
            </w:r>
          </w:p>
        </w:tc>
        <w:tc>
          <w:tcPr>
            <w:tcW w:w="1559" w:type="dxa"/>
            <w:tcBorders>
              <w:top w:val="nil"/>
              <w:left w:val="nil"/>
              <w:bottom w:val="single" w:sz="4" w:space="0" w:color="auto"/>
              <w:right w:val="single" w:sz="4" w:space="0" w:color="auto"/>
            </w:tcBorders>
            <w:shd w:val="clear" w:color="auto" w:fill="auto"/>
            <w:noWrap/>
            <w:vAlign w:val="bottom"/>
            <w:hideMark/>
          </w:tcPr>
          <w:p w14:paraId="3AAE1C16" w14:textId="77777777" w:rsidR="00451577" w:rsidRPr="008C6B21" w:rsidRDefault="00451577" w:rsidP="009E4524">
            <w:pPr>
              <w:spacing w:after="0"/>
              <w:jc w:val="center"/>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38</w:t>
            </w:r>
          </w:p>
        </w:tc>
        <w:tc>
          <w:tcPr>
            <w:tcW w:w="1417" w:type="dxa"/>
            <w:tcBorders>
              <w:top w:val="nil"/>
              <w:left w:val="nil"/>
              <w:bottom w:val="single" w:sz="4" w:space="0" w:color="auto"/>
              <w:right w:val="single" w:sz="4" w:space="0" w:color="auto"/>
            </w:tcBorders>
            <w:shd w:val="clear" w:color="auto" w:fill="auto"/>
            <w:noWrap/>
            <w:vAlign w:val="bottom"/>
            <w:hideMark/>
          </w:tcPr>
          <w:p w14:paraId="44785E32" w14:textId="77777777" w:rsidR="00451577" w:rsidRPr="008C6B21" w:rsidRDefault="00451577" w:rsidP="009E4524">
            <w:pPr>
              <w:spacing w:after="0"/>
              <w:jc w:val="center"/>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w:t>
            </w:r>
          </w:p>
        </w:tc>
        <w:tc>
          <w:tcPr>
            <w:tcW w:w="2142" w:type="dxa"/>
            <w:tcBorders>
              <w:top w:val="nil"/>
              <w:left w:val="nil"/>
              <w:bottom w:val="single" w:sz="4" w:space="0" w:color="auto"/>
              <w:right w:val="single" w:sz="4" w:space="0" w:color="auto"/>
            </w:tcBorders>
            <w:shd w:val="clear" w:color="auto" w:fill="auto"/>
            <w:noWrap/>
            <w:vAlign w:val="bottom"/>
            <w:hideMark/>
          </w:tcPr>
          <w:p w14:paraId="58C274B6" w14:textId="77777777" w:rsidR="00451577" w:rsidRPr="008C6B21" w:rsidRDefault="00451577" w:rsidP="009E4524">
            <w:pPr>
              <w:spacing w:after="0"/>
              <w:jc w:val="both"/>
              <w:rPr>
                <w:rFonts w:ascii="Tahoma" w:eastAsia="Times New Roman" w:hAnsi="Tahoma" w:cs="Tahoma"/>
                <w:color w:val="000000"/>
                <w:sz w:val="17"/>
                <w:szCs w:val="17"/>
                <w:lang w:eastAsia="x-none"/>
              </w:rPr>
            </w:pPr>
          </w:p>
        </w:tc>
      </w:tr>
      <w:tr w:rsidR="00451577" w:rsidRPr="008C6B21" w14:paraId="57935FE7" w14:textId="77777777" w:rsidTr="009E4524">
        <w:trPr>
          <w:trHeight w:val="300"/>
        </w:trPr>
        <w:tc>
          <w:tcPr>
            <w:tcW w:w="645" w:type="dxa"/>
            <w:tcBorders>
              <w:top w:val="nil"/>
              <w:left w:val="single" w:sz="4" w:space="0" w:color="auto"/>
              <w:bottom w:val="single" w:sz="4" w:space="0" w:color="auto"/>
              <w:right w:val="single" w:sz="4" w:space="0" w:color="auto"/>
            </w:tcBorders>
            <w:shd w:val="clear" w:color="auto" w:fill="auto"/>
            <w:noWrap/>
            <w:hideMark/>
          </w:tcPr>
          <w:p w14:paraId="3B33EE38" w14:textId="77777777" w:rsidR="00451577" w:rsidRPr="008C6B21" w:rsidRDefault="00451577" w:rsidP="009E4524">
            <w:pPr>
              <w:spacing w:after="0"/>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12</w:t>
            </w:r>
          </w:p>
        </w:tc>
        <w:tc>
          <w:tcPr>
            <w:tcW w:w="2914" w:type="dxa"/>
            <w:tcBorders>
              <w:top w:val="nil"/>
              <w:left w:val="nil"/>
              <w:bottom w:val="single" w:sz="4" w:space="0" w:color="auto"/>
              <w:right w:val="single" w:sz="4" w:space="0" w:color="auto"/>
            </w:tcBorders>
            <w:shd w:val="clear" w:color="auto" w:fill="auto"/>
            <w:noWrap/>
            <w:hideMark/>
          </w:tcPr>
          <w:p w14:paraId="5246A07A" w14:textId="77777777" w:rsidR="00451577" w:rsidRPr="008C6B21" w:rsidRDefault="00451577" w:rsidP="009E4524">
            <w:pPr>
              <w:spacing w:after="0"/>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Canara Bank (</w:t>
            </w:r>
            <w:proofErr w:type="spellStart"/>
            <w:r w:rsidRPr="008C6B21">
              <w:rPr>
                <w:rFonts w:ascii="Tahoma" w:eastAsia="Times New Roman" w:hAnsi="Tahoma" w:cs="Tahoma"/>
                <w:color w:val="000000"/>
                <w:sz w:val="17"/>
                <w:szCs w:val="17"/>
                <w:lang w:eastAsia="x-none"/>
              </w:rPr>
              <w:t>eSynd</w:t>
            </w:r>
            <w:proofErr w:type="spellEnd"/>
            <w:r w:rsidRPr="008C6B21">
              <w:rPr>
                <w:rFonts w:ascii="Tahoma" w:eastAsia="Times New Roman" w:hAnsi="Tahoma" w:cs="Tahoma"/>
                <w:color w:val="000000"/>
                <w:sz w:val="17"/>
                <w:szCs w:val="17"/>
                <w:lang w:eastAsia="x-none"/>
              </w:rPr>
              <w:t>. Bk)</w:t>
            </w:r>
          </w:p>
        </w:tc>
        <w:tc>
          <w:tcPr>
            <w:tcW w:w="1418" w:type="dxa"/>
            <w:tcBorders>
              <w:top w:val="nil"/>
              <w:left w:val="nil"/>
              <w:bottom w:val="single" w:sz="4" w:space="0" w:color="auto"/>
              <w:right w:val="single" w:sz="4" w:space="0" w:color="auto"/>
            </w:tcBorders>
            <w:shd w:val="clear" w:color="auto" w:fill="auto"/>
            <w:noWrap/>
            <w:hideMark/>
          </w:tcPr>
          <w:p w14:paraId="7A8742C1" w14:textId="77777777" w:rsidR="00451577" w:rsidRPr="008C6B21" w:rsidRDefault="00451577" w:rsidP="009E4524">
            <w:pPr>
              <w:spacing w:after="0"/>
              <w:jc w:val="center"/>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7</w:t>
            </w:r>
          </w:p>
        </w:tc>
        <w:tc>
          <w:tcPr>
            <w:tcW w:w="1559" w:type="dxa"/>
            <w:tcBorders>
              <w:top w:val="nil"/>
              <w:left w:val="nil"/>
              <w:bottom w:val="single" w:sz="4" w:space="0" w:color="auto"/>
              <w:right w:val="single" w:sz="4" w:space="0" w:color="auto"/>
            </w:tcBorders>
            <w:shd w:val="clear" w:color="auto" w:fill="auto"/>
            <w:noWrap/>
            <w:hideMark/>
          </w:tcPr>
          <w:p w14:paraId="3218EF88" w14:textId="77777777" w:rsidR="00451577" w:rsidRPr="008C6B21" w:rsidRDefault="00451577" w:rsidP="009E4524">
            <w:pPr>
              <w:spacing w:after="0"/>
              <w:jc w:val="center"/>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7</w:t>
            </w:r>
          </w:p>
        </w:tc>
        <w:tc>
          <w:tcPr>
            <w:tcW w:w="1417" w:type="dxa"/>
            <w:tcBorders>
              <w:top w:val="nil"/>
              <w:left w:val="nil"/>
              <w:bottom w:val="single" w:sz="4" w:space="0" w:color="auto"/>
              <w:right w:val="single" w:sz="4" w:space="0" w:color="auto"/>
            </w:tcBorders>
            <w:shd w:val="clear" w:color="auto" w:fill="auto"/>
            <w:noWrap/>
            <w:hideMark/>
          </w:tcPr>
          <w:p w14:paraId="01AA1358" w14:textId="77777777" w:rsidR="00451577" w:rsidRPr="008C6B21" w:rsidRDefault="00451577" w:rsidP="009E4524">
            <w:pPr>
              <w:spacing w:after="0"/>
              <w:jc w:val="center"/>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w:t>
            </w:r>
          </w:p>
        </w:tc>
        <w:tc>
          <w:tcPr>
            <w:tcW w:w="2142" w:type="dxa"/>
            <w:tcBorders>
              <w:top w:val="nil"/>
              <w:left w:val="nil"/>
              <w:bottom w:val="single" w:sz="4" w:space="0" w:color="auto"/>
              <w:right w:val="single" w:sz="4" w:space="0" w:color="auto"/>
            </w:tcBorders>
            <w:shd w:val="clear" w:color="auto" w:fill="auto"/>
            <w:noWrap/>
            <w:vAlign w:val="bottom"/>
            <w:hideMark/>
          </w:tcPr>
          <w:p w14:paraId="74B4CFC3" w14:textId="77777777" w:rsidR="00451577" w:rsidRPr="008C6B21" w:rsidRDefault="00451577" w:rsidP="009E4524">
            <w:pPr>
              <w:spacing w:after="0"/>
              <w:jc w:val="center"/>
              <w:rPr>
                <w:rFonts w:ascii="Tahoma" w:eastAsia="Times New Roman" w:hAnsi="Tahoma" w:cs="Tahoma"/>
                <w:color w:val="000000"/>
                <w:sz w:val="17"/>
                <w:szCs w:val="17"/>
                <w:lang w:eastAsia="x-none"/>
              </w:rPr>
            </w:pPr>
          </w:p>
        </w:tc>
      </w:tr>
      <w:tr w:rsidR="00451577" w:rsidRPr="008C6B21" w14:paraId="471713CD" w14:textId="77777777" w:rsidTr="009E4524">
        <w:trPr>
          <w:trHeight w:val="300"/>
        </w:trPr>
        <w:tc>
          <w:tcPr>
            <w:tcW w:w="645" w:type="dxa"/>
            <w:tcBorders>
              <w:top w:val="nil"/>
              <w:left w:val="single" w:sz="4" w:space="0" w:color="auto"/>
              <w:bottom w:val="single" w:sz="4" w:space="0" w:color="auto"/>
              <w:right w:val="single" w:sz="4" w:space="0" w:color="auto"/>
            </w:tcBorders>
            <w:shd w:val="clear" w:color="auto" w:fill="auto"/>
            <w:noWrap/>
            <w:hideMark/>
          </w:tcPr>
          <w:p w14:paraId="4BD3143B" w14:textId="77777777" w:rsidR="00451577" w:rsidRPr="008C6B21" w:rsidRDefault="00451577" w:rsidP="009E4524">
            <w:pPr>
              <w:spacing w:after="0"/>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13</w:t>
            </w:r>
          </w:p>
        </w:tc>
        <w:tc>
          <w:tcPr>
            <w:tcW w:w="2914" w:type="dxa"/>
            <w:tcBorders>
              <w:top w:val="nil"/>
              <w:left w:val="nil"/>
              <w:bottom w:val="single" w:sz="4" w:space="0" w:color="auto"/>
              <w:right w:val="single" w:sz="4" w:space="0" w:color="auto"/>
            </w:tcBorders>
            <w:shd w:val="clear" w:color="auto" w:fill="auto"/>
            <w:noWrap/>
            <w:hideMark/>
          </w:tcPr>
          <w:p w14:paraId="7BBC0A2D" w14:textId="77777777" w:rsidR="00451577" w:rsidRPr="008C6B21" w:rsidRDefault="00451577" w:rsidP="009E4524">
            <w:pPr>
              <w:spacing w:after="0"/>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U B I</w:t>
            </w:r>
          </w:p>
        </w:tc>
        <w:tc>
          <w:tcPr>
            <w:tcW w:w="1418" w:type="dxa"/>
            <w:tcBorders>
              <w:top w:val="nil"/>
              <w:left w:val="nil"/>
              <w:bottom w:val="single" w:sz="4" w:space="0" w:color="auto"/>
              <w:right w:val="single" w:sz="4" w:space="0" w:color="auto"/>
            </w:tcBorders>
            <w:shd w:val="clear" w:color="auto" w:fill="auto"/>
            <w:noWrap/>
            <w:hideMark/>
          </w:tcPr>
          <w:p w14:paraId="77DF4C04" w14:textId="77777777" w:rsidR="00451577" w:rsidRPr="008C6B21" w:rsidRDefault="00451577" w:rsidP="009E4524">
            <w:pPr>
              <w:spacing w:after="0"/>
              <w:jc w:val="center"/>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4</w:t>
            </w:r>
          </w:p>
        </w:tc>
        <w:tc>
          <w:tcPr>
            <w:tcW w:w="1559" w:type="dxa"/>
            <w:tcBorders>
              <w:top w:val="nil"/>
              <w:left w:val="nil"/>
              <w:bottom w:val="single" w:sz="4" w:space="0" w:color="auto"/>
              <w:right w:val="single" w:sz="4" w:space="0" w:color="auto"/>
            </w:tcBorders>
            <w:shd w:val="clear" w:color="auto" w:fill="auto"/>
            <w:noWrap/>
            <w:hideMark/>
          </w:tcPr>
          <w:p w14:paraId="4C743667" w14:textId="77777777" w:rsidR="00451577" w:rsidRPr="008C6B21" w:rsidRDefault="00451577" w:rsidP="009E4524">
            <w:pPr>
              <w:spacing w:after="0"/>
              <w:jc w:val="center"/>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4</w:t>
            </w:r>
          </w:p>
        </w:tc>
        <w:tc>
          <w:tcPr>
            <w:tcW w:w="1417" w:type="dxa"/>
            <w:tcBorders>
              <w:top w:val="nil"/>
              <w:left w:val="nil"/>
              <w:bottom w:val="single" w:sz="4" w:space="0" w:color="auto"/>
              <w:right w:val="single" w:sz="4" w:space="0" w:color="auto"/>
            </w:tcBorders>
            <w:shd w:val="clear" w:color="auto" w:fill="auto"/>
            <w:noWrap/>
            <w:hideMark/>
          </w:tcPr>
          <w:p w14:paraId="2157FE7D" w14:textId="77777777" w:rsidR="00451577" w:rsidRPr="008C6B21" w:rsidRDefault="00451577" w:rsidP="009E4524">
            <w:pPr>
              <w:spacing w:after="0"/>
              <w:jc w:val="center"/>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w:t>
            </w:r>
          </w:p>
        </w:tc>
        <w:tc>
          <w:tcPr>
            <w:tcW w:w="2142" w:type="dxa"/>
            <w:tcBorders>
              <w:top w:val="nil"/>
              <w:left w:val="nil"/>
              <w:bottom w:val="single" w:sz="4" w:space="0" w:color="auto"/>
              <w:right w:val="single" w:sz="4" w:space="0" w:color="auto"/>
            </w:tcBorders>
            <w:shd w:val="clear" w:color="auto" w:fill="auto"/>
            <w:noWrap/>
            <w:vAlign w:val="bottom"/>
            <w:hideMark/>
          </w:tcPr>
          <w:p w14:paraId="47CAB88F" w14:textId="77777777" w:rsidR="00451577" w:rsidRPr="008C6B21" w:rsidRDefault="00451577" w:rsidP="009E4524">
            <w:pPr>
              <w:spacing w:after="0"/>
              <w:jc w:val="both"/>
              <w:rPr>
                <w:rFonts w:ascii="Tahoma" w:eastAsia="Times New Roman" w:hAnsi="Tahoma" w:cs="Tahoma"/>
                <w:color w:val="000000"/>
                <w:sz w:val="17"/>
                <w:szCs w:val="17"/>
                <w:lang w:eastAsia="x-none"/>
              </w:rPr>
            </w:pPr>
          </w:p>
        </w:tc>
      </w:tr>
      <w:tr w:rsidR="00451577" w:rsidRPr="008C6B21" w14:paraId="26D90B48" w14:textId="77777777" w:rsidTr="009E4524">
        <w:trPr>
          <w:trHeight w:val="300"/>
        </w:trPr>
        <w:tc>
          <w:tcPr>
            <w:tcW w:w="645" w:type="dxa"/>
            <w:tcBorders>
              <w:top w:val="nil"/>
              <w:left w:val="single" w:sz="4" w:space="0" w:color="auto"/>
              <w:bottom w:val="single" w:sz="4" w:space="0" w:color="auto"/>
              <w:right w:val="single" w:sz="4" w:space="0" w:color="auto"/>
            </w:tcBorders>
            <w:shd w:val="clear" w:color="auto" w:fill="auto"/>
            <w:noWrap/>
            <w:hideMark/>
          </w:tcPr>
          <w:p w14:paraId="5B5F6EBF" w14:textId="77777777" w:rsidR="00451577" w:rsidRPr="008C6B21" w:rsidRDefault="00451577" w:rsidP="009E4524">
            <w:pPr>
              <w:spacing w:after="0"/>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14</w:t>
            </w:r>
          </w:p>
        </w:tc>
        <w:tc>
          <w:tcPr>
            <w:tcW w:w="2914" w:type="dxa"/>
            <w:tcBorders>
              <w:top w:val="nil"/>
              <w:left w:val="nil"/>
              <w:bottom w:val="single" w:sz="4" w:space="0" w:color="auto"/>
              <w:right w:val="single" w:sz="4" w:space="0" w:color="auto"/>
            </w:tcBorders>
            <w:shd w:val="clear" w:color="auto" w:fill="auto"/>
            <w:noWrap/>
            <w:hideMark/>
          </w:tcPr>
          <w:p w14:paraId="772875F7" w14:textId="77777777" w:rsidR="00451577" w:rsidRPr="008C6B21" w:rsidRDefault="00451577" w:rsidP="009E4524">
            <w:pPr>
              <w:spacing w:after="0"/>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UCO Bank</w:t>
            </w:r>
          </w:p>
        </w:tc>
        <w:tc>
          <w:tcPr>
            <w:tcW w:w="1418" w:type="dxa"/>
            <w:tcBorders>
              <w:top w:val="nil"/>
              <w:left w:val="nil"/>
              <w:bottom w:val="single" w:sz="4" w:space="0" w:color="auto"/>
              <w:right w:val="single" w:sz="4" w:space="0" w:color="auto"/>
            </w:tcBorders>
            <w:shd w:val="clear" w:color="auto" w:fill="auto"/>
            <w:noWrap/>
            <w:hideMark/>
          </w:tcPr>
          <w:p w14:paraId="66428A1A" w14:textId="77777777" w:rsidR="00451577" w:rsidRPr="008C6B21" w:rsidRDefault="00451577" w:rsidP="009E4524">
            <w:pPr>
              <w:spacing w:after="0"/>
              <w:jc w:val="center"/>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1</w:t>
            </w:r>
          </w:p>
        </w:tc>
        <w:tc>
          <w:tcPr>
            <w:tcW w:w="1559" w:type="dxa"/>
            <w:tcBorders>
              <w:top w:val="nil"/>
              <w:left w:val="nil"/>
              <w:bottom w:val="single" w:sz="4" w:space="0" w:color="auto"/>
              <w:right w:val="single" w:sz="4" w:space="0" w:color="auto"/>
            </w:tcBorders>
            <w:shd w:val="clear" w:color="auto" w:fill="auto"/>
            <w:noWrap/>
            <w:hideMark/>
          </w:tcPr>
          <w:p w14:paraId="21B8ED93" w14:textId="77777777" w:rsidR="00451577" w:rsidRPr="008C6B21" w:rsidRDefault="00451577" w:rsidP="009E4524">
            <w:pPr>
              <w:spacing w:after="0"/>
              <w:jc w:val="center"/>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1</w:t>
            </w:r>
          </w:p>
        </w:tc>
        <w:tc>
          <w:tcPr>
            <w:tcW w:w="1417" w:type="dxa"/>
            <w:tcBorders>
              <w:top w:val="nil"/>
              <w:left w:val="nil"/>
              <w:bottom w:val="single" w:sz="4" w:space="0" w:color="auto"/>
              <w:right w:val="single" w:sz="4" w:space="0" w:color="auto"/>
            </w:tcBorders>
            <w:shd w:val="clear" w:color="auto" w:fill="auto"/>
            <w:noWrap/>
            <w:hideMark/>
          </w:tcPr>
          <w:p w14:paraId="4E7EE9FB" w14:textId="77777777" w:rsidR="00451577" w:rsidRPr="008C6B21" w:rsidRDefault="00451577" w:rsidP="009E4524">
            <w:pPr>
              <w:spacing w:after="0"/>
              <w:jc w:val="center"/>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w:t>
            </w:r>
          </w:p>
        </w:tc>
        <w:tc>
          <w:tcPr>
            <w:tcW w:w="2142" w:type="dxa"/>
            <w:tcBorders>
              <w:top w:val="nil"/>
              <w:left w:val="nil"/>
              <w:bottom w:val="single" w:sz="4" w:space="0" w:color="auto"/>
              <w:right w:val="single" w:sz="4" w:space="0" w:color="auto"/>
            </w:tcBorders>
            <w:shd w:val="clear" w:color="auto" w:fill="auto"/>
            <w:noWrap/>
            <w:vAlign w:val="bottom"/>
            <w:hideMark/>
          </w:tcPr>
          <w:p w14:paraId="75E32A42" w14:textId="77777777" w:rsidR="00451577" w:rsidRPr="008C6B21" w:rsidRDefault="00451577" w:rsidP="009E4524">
            <w:pPr>
              <w:spacing w:after="0"/>
              <w:jc w:val="both"/>
              <w:rPr>
                <w:rFonts w:ascii="Tahoma" w:eastAsia="Times New Roman" w:hAnsi="Tahoma" w:cs="Tahoma"/>
                <w:color w:val="000000"/>
                <w:sz w:val="17"/>
                <w:szCs w:val="17"/>
                <w:lang w:eastAsia="x-none"/>
              </w:rPr>
            </w:pPr>
          </w:p>
        </w:tc>
      </w:tr>
      <w:tr w:rsidR="00451577" w:rsidRPr="008C6B21" w14:paraId="4BCEB086" w14:textId="77777777" w:rsidTr="009E4524">
        <w:trPr>
          <w:trHeight w:val="300"/>
        </w:trPr>
        <w:tc>
          <w:tcPr>
            <w:tcW w:w="645" w:type="dxa"/>
            <w:tcBorders>
              <w:top w:val="nil"/>
              <w:left w:val="single" w:sz="4" w:space="0" w:color="auto"/>
              <w:bottom w:val="single" w:sz="4" w:space="0" w:color="auto"/>
              <w:right w:val="single" w:sz="4" w:space="0" w:color="auto"/>
            </w:tcBorders>
            <w:shd w:val="clear" w:color="auto" w:fill="auto"/>
            <w:noWrap/>
            <w:hideMark/>
          </w:tcPr>
          <w:p w14:paraId="6F9292CF" w14:textId="77777777" w:rsidR="00451577" w:rsidRPr="008C6B21" w:rsidRDefault="00451577" w:rsidP="009E4524">
            <w:pPr>
              <w:spacing w:after="0"/>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15</w:t>
            </w:r>
          </w:p>
        </w:tc>
        <w:tc>
          <w:tcPr>
            <w:tcW w:w="2914" w:type="dxa"/>
            <w:tcBorders>
              <w:top w:val="nil"/>
              <w:left w:val="nil"/>
              <w:bottom w:val="single" w:sz="4" w:space="0" w:color="auto"/>
              <w:right w:val="single" w:sz="4" w:space="0" w:color="auto"/>
            </w:tcBorders>
            <w:shd w:val="clear" w:color="auto" w:fill="auto"/>
            <w:noWrap/>
            <w:hideMark/>
          </w:tcPr>
          <w:p w14:paraId="6516FE3E" w14:textId="77777777" w:rsidR="00451577" w:rsidRPr="008C6B21" w:rsidRDefault="00451577" w:rsidP="009E4524">
            <w:pPr>
              <w:spacing w:after="0"/>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HDFC Bank</w:t>
            </w:r>
          </w:p>
        </w:tc>
        <w:tc>
          <w:tcPr>
            <w:tcW w:w="1418" w:type="dxa"/>
            <w:tcBorders>
              <w:top w:val="nil"/>
              <w:left w:val="nil"/>
              <w:bottom w:val="single" w:sz="4" w:space="0" w:color="auto"/>
              <w:right w:val="single" w:sz="4" w:space="0" w:color="auto"/>
            </w:tcBorders>
            <w:shd w:val="clear" w:color="auto" w:fill="auto"/>
            <w:noWrap/>
            <w:hideMark/>
          </w:tcPr>
          <w:p w14:paraId="3E2471DB" w14:textId="77777777" w:rsidR="00451577" w:rsidRPr="008C6B21" w:rsidRDefault="00451577" w:rsidP="009E4524">
            <w:pPr>
              <w:spacing w:after="0"/>
              <w:jc w:val="center"/>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3</w:t>
            </w:r>
          </w:p>
        </w:tc>
        <w:tc>
          <w:tcPr>
            <w:tcW w:w="1559" w:type="dxa"/>
            <w:tcBorders>
              <w:top w:val="nil"/>
              <w:left w:val="nil"/>
              <w:bottom w:val="single" w:sz="4" w:space="0" w:color="auto"/>
              <w:right w:val="single" w:sz="4" w:space="0" w:color="auto"/>
            </w:tcBorders>
            <w:shd w:val="clear" w:color="auto" w:fill="auto"/>
            <w:noWrap/>
            <w:hideMark/>
          </w:tcPr>
          <w:p w14:paraId="1730B687" w14:textId="77777777" w:rsidR="00451577" w:rsidRPr="008C6B21" w:rsidRDefault="00451577" w:rsidP="009E4524">
            <w:pPr>
              <w:spacing w:after="0"/>
              <w:jc w:val="center"/>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3</w:t>
            </w:r>
          </w:p>
        </w:tc>
        <w:tc>
          <w:tcPr>
            <w:tcW w:w="1417" w:type="dxa"/>
            <w:tcBorders>
              <w:top w:val="nil"/>
              <w:left w:val="nil"/>
              <w:bottom w:val="single" w:sz="4" w:space="0" w:color="auto"/>
              <w:right w:val="single" w:sz="4" w:space="0" w:color="auto"/>
            </w:tcBorders>
            <w:shd w:val="clear" w:color="auto" w:fill="auto"/>
            <w:noWrap/>
            <w:hideMark/>
          </w:tcPr>
          <w:p w14:paraId="42D715F6" w14:textId="77777777" w:rsidR="00451577" w:rsidRPr="008C6B21" w:rsidRDefault="00451577" w:rsidP="009E4524">
            <w:pPr>
              <w:spacing w:after="0"/>
              <w:jc w:val="center"/>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w:t>
            </w:r>
          </w:p>
        </w:tc>
        <w:tc>
          <w:tcPr>
            <w:tcW w:w="2142" w:type="dxa"/>
            <w:tcBorders>
              <w:top w:val="nil"/>
              <w:left w:val="nil"/>
              <w:bottom w:val="single" w:sz="4" w:space="0" w:color="auto"/>
              <w:right w:val="single" w:sz="4" w:space="0" w:color="auto"/>
            </w:tcBorders>
            <w:shd w:val="clear" w:color="auto" w:fill="auto"/>
            <w:noWrap/>
            <w:vAlign w:val="bottom"/>
            <w:hideMark/>
          </w:tcPr>
          <w:p w14:paraId="50724BB1" w14:textId="77777777" w:rsidR="00451577" w:rsidRPr="008C6B21" w:rsidRDefault="00451577" w:rsidP="009E4524">
            <w:pPr>
              <w:spacing w:after="0"/>
              <w:jc w:val="both"/>
              <w:rPr>
                <w:rFonts w:ascii="Tahoma" w:eastAsia="Times New Roman" w:hAnsi="Tahoma" w:cs="Tahoma"/>
                <w:color w:val="000000"/>
                <w:sz w:val="17"/>
                <w:szCs w:val="17"/>
                <w:lang w:eastAsia="x-none"/>
              </w:rPr>
            </w:pPr>
          </w:p>
        </w:tc>
      </w:tr>
      <w:tr w:rsidR="00451577" w:rsidRPr="008C6B21" w14:paraId="3139CD43" w14:textId="77777777" w:rsidTr="009E4524">
        <w:trPr>
          <w:trHeight w:val="300"/>
        </w:trPr>
        <w:tc>
          <w:tcPr>
            <w:tcW w:w="645" w:type="dxa"/>
            <w:tcBorders>
              <w:top w:val="nil"/>
              <w:left w:val="single" w:sz="4" w:space="0" w:color="auto"/>
              <w:bottom w:val="single" w:sz="4" w:space="0" w:color="auto"/>
              <w:right w:val="single" w:sz="4" w:space="0" w:color="auto"/>
            </w:tcBorders>
            <w:shd w:val="clear" w:color="auto" w:fill="auto"/>
            <w:noWrap/>
            <w:hideMark/>
          </w:tcPr>
          <w:p w14:paraId="5356DBBF" w14:textId="77777777" w:rsidR="00451577" w:rsidRPr="008C6B21" w:rsidRDefault="00451577" w:rsidP="009E4524">
            <w:pPr>
              <w:spacing w:after="0"/>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16</w:t>
            </w:r>
          </w:p>
        </w:tc>
        <w:tc>
          <w:tcPr>
            <w:tcW w:w="2914" w:type="dxa"/>
            <w:tcBorders>
              <w:top w:val="nil"/>
              <w:left w:val="nil"/>
              <w:bottom w:val="single" w:sz="4" w:space="0" w:color="auto"/>
              <w:right w:val="single" w:sz="4" w:space="0" w:color="auto"/>
            </w:tcBorders>
            <w:shd w:val="clear" w:color="auto" w:fill="auto"/>
            <w:noWrap/>
            <w:hideMark/>
          </w:tcPr>
          <w:p w14:paraId="46390AC6" w14:textId="77777777" w:rsidR="00451577" w:rsidRPr="008C6B21" w:rsidRDefault="00451577" w:rsidP="009E4524">
            <w:pPr>
              <w:spacing w:after="0"/>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ICICI Bank</w:t>
            </w:r>
          </w:p>
        </w:tc>
        <w:tc>
          <w:tcPr>
            <w:tcW w:w="1418" w:type="dxa"/>
            <w:tcBorders>
              <w:top w:val="nil"/>
              <w:left w:val="nil"/>
              <w:bottom w:val="single" w:sz="4" w:space="0" w:color="auto"/>
              <w:right w:val="single" w:sz="4" w:space="0" w:color="auto"/>
            </w:tcBorders>
            <w:shd w:val="clear" w:color="auto" w:fill="auto"/>
            <w:noWrap/>
            <w:hideMark/>
          </w:tcPr>
          <w:p w14:paraId="155F2659" w14:textId="77777777" w:rsidR="00451577" w:rsidRPr="008C6B21" w:rsidRDefault="00451577" w:rsidP="009E4524">
            <w:pPr>
              <w:spacing w:after="0"/>
              <w:jc w:val="center"/>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1</w:t>
            </w:r>
          </w:p>
        </w:tc>
        <w:tc>
          <w:tcPr>
            <w:tcW w:w="1559" w:type="dxa"/>
            <w:tcBorders>
              <w:top w:val="nil"/>
              <w:left w:val="nil"/>
              <w:bottom w:val="single" w:sz="4" w:space="0" w:color="auto"/>
              <w:right w:val="single" w:sz="4" w:space="0" w:color="auto"/>
            </w:tcBorders>
            <w:shd w:val="clear" w:color="auto" w:fill="auto"/>
            <w:noWrap/>
            <w:hideMark/>
          </w:tcPr>
          <w:p w14:paraId="7E4EE4B1" w14:textId="77777777" w:rsidR="00451577" w:rsidRPr="008C6B21" w:rsidRDefault="00451577" w:rsidP="009E4524">
            <w:pPr>
              <w:spacing w:after="0"/>
              <w:jc w:val="center"/>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1</w:t>
            </w:r>
          </w:p>
        </w:tc>
        <w:tc>
          <w:tcPr>
            <w:tcW w:w="1417" w:type="dxa"/>
            <w:tcBorders>
              <w:top w:val="nil"/>
              <w:left w:val="nil"/>
              <w:bottom w:val="single" w:sz="4" w:space="0" w:color="auto"/>
              <w:right w:val="single" w:sz="4" w:space="0" w:color="auto"/>
            </w:tcBorders>
            <w:shd w:val="clear" w:color="auto" w:fill="auto"/>
            <w:noWrap/>
            <w:hideMark/>
          </w:tcPr>
          <w:p w14:paraId="33A85BA1" w14:textId="77777777" w:rsidR="00451577" w:rsidRPr="008C6B21" w:rsidRDefault="00451577" w:rsidP="009E4524">
            <w:pPr>
              <w:spacing w:after="0"/>
              <w:jc w:val="center"/>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w:t>
            </w:r>
          </w:p>
        </w:tc>
        <w:tc>
          <w:tcPr>
            <w:tcW w:w="2142" w:type="dxa"/>
            <w:tcBorders>
              <w:top w:val="nil"/>
              <w:left w:val="nil"/>
              <w:bottom w:val="single" w:sz="4" w:space="0" w:color="auto"/>
              <w:right w:val="single" w:sz="4" w:space="0" w:color="auto"/>
            </w:tcBorders>
            <w:shd w:val="clear" w:color="auto" w:fill="auto"/>
            <w:noWrap/>
            <w:vAlign w:val="bottom"/>
            <w:hideMark/>
          </w:tcPr>
          <w:p w14:paraId="5CCFF6BE" w14:textId="77777777" w:rsidR="00451577" w:rsidRPr="008C6B21" w:rsidRDefault="00451577" w:rsidP="009E4524">
            <w:pPr>
              <w:spacing w:after="0"/>
              <w:jc w:val="both"/>
              <w:rPr>
                <w:rFonts w:ascii="Tahoma" w:eastAsia="Times New Roman" w:hAnsi="Tahoma" w:cs="Tahoma"/>
                <w:color w:val="000000"/>
                <w:sz w:val="17"/>
                <w:szCs w:val="17"/>
                <w:lang w:eastAsia="x-none"/>
              </w:rPr>
            </w:pPr>
          </w:p>
        </w:tc>
      </w:tr>
      <w:tr w:rsidR="00451577" w:rsidRPr="008C6B21" w14:paraId="24F4E465" w14:textId="77777777" w:rsidTr="009E4524">
        <w:trPr>
          <w:trHeight w:val="300"/>
        </w:trPr>
        <w:tc>
          <w:tcPr>
            <w:tcW w:w="645" w:type="dxa"/>
            <w:tcBorders>
              <w:top w:val="nil"/>
              <w:left w:val="single" w:sz="4" w:space="0" w:color="auto"/>
              <w:bottom w:val="single" w:sz="4" w:space="0" w:color="auto"/>
              <w:right w:val="single" w:sz="4" w:space="0" w:color="auto"/>
            </w:tcBorders>
            <w:shd w:val="clear" w:color="auto" w:fill="auto"/>
            <w:noWrap/>
            <w:hideMark/>
          </w:tcPr>
          <w:p w14:paraId="11844EF2" w14:textId="77777777" w:rsidR="00451577" w:rsidRPr="008C6B21" w:rsidRDefault="00451577" w:rsidP="009E4524">
            <w:pPr>
              <w:spacing w:after="0"/>
              <w:jc w:val="both"/>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17</w:t>
            </w:r>
          </w:p>
        </w:tc>
        <w:tc>
          <w:tcPr>
            <w:tcW w:w="2914" w:type="dxa"/>
            <w:tcBorders>
              <w:top w:val="nil"/>
              <w:left w:val="nil"/>
              <w:bottom w:val="single" w:sz="4" w:space="0" w:color="auto"/>
              <w:right w:val="single" w:sz="4" w:space="0" w:color="auto"/>
            </w:tcBorders>
            <w:shd w:val="clear" w:color="auto" w:fill="auto"/>
            <w:noWrap/>
            <w:hideMark/>
          </w:tcPr>
          <w:p w14:paraId="1BD557F5" w14:textId="77777777" w:rsidR="00451577" w:rsidRPr="008C6B21" w:rsidRDefault="00451577" w:rsidP="009E4524">
            <w:pPr>
              <w:spacing w:after="0"/>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SHGB</w:t>
            </w:r>
          </w:p>
        </w:tc>
        <w:tc>
          <w:tcPr>
            <w:tcW w:w="1418" w:type="dxa"/>
            <w:tcBorders>
              <w:top w:val="nil"/>
              <w:left w:val="nil"/>
              <w:bottom w:val="single" w:sz="4" w:space="0" w:color="auto"/>
              <w:right w:val="single" w:sz="4" w:space="0" w:color="auto"/>
            </w:tcBorders>
            <w:shd w:val="clear" w:color="auto" w:fill="auto"/>
            <w:noWrap/>
            <w:hideMark/>
          </w:tcPr>
          <w:p w14:paraId="629C14C3" w14:textId="77777777" w:rsidR="00451577" w:rsidRPr="008C6B21" w:rsidRDefault="00451577" w:rsidP="009E4524">
            <w:pPr>
              <w:spacing w:after="0"/>
              <w:jc w:val="center"/>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53</w:t>
            </w:r>
          </w:p>
        </w:tc>
        <w:tc>
          <w:tcPr>
            <w:tcW w:w="1559" w:type="dxa"/>
            <w:tcBorders>
              <w:top w:val="nil"/>
              <w:left w:val="nil"/>
              <w:bottom w:val="single" w:sz="4" w:space="0" w:color="auto"/>
              <w:right w:val="single" w:sz="4" w:space="0" w:color="auto"/>
            </w:tcBorders>
            <w:shd w:val="clear" w:color="auto" w:fill="auto"/>
            <w:noWrap/>
            <w:hideMark/>
          </w:tcPr>
          <w:p w14:paraId="18D576FA" w14:textId="77777777" w:rsidR="00451577" w:rsidRPr="008C6B21" w:rsidRDefault="00451577" w:rsidP="009E4524">
            <w:pPr>
              <w:spacing w:after="0"/>
              <w:jc w:val="center"/>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53</w:t>
            </w:r>
          </w:p>
        </w:tc>
        <w:tc>
          <w:tcPr>
            <w:tcW w:w="1417" w:type="dxa"/>
            <w:tcBorders>
              <w:top w:val="nil"/>
              <w:left w:val="nil"/>
              <w:bottom w:val="single" w:sz="4" w:space="0" w:color="auto"/>
              <w:right w:val="single" w:sz="4" w:space="0" w:color="auto"/>
            </w:tcBorders>
            <w:shd w:val="clear" w:color="auto" w:fill="auto"/>
            <w:noWrap/>
            <w:hideMark/>
          </w:tcPr>
          <w:p w14:paraId="50420B25" w14:textId="77777777" w:rsidR="00451577" w:rsidRPr="008C6B21" w:rsidRDefault="00451577" w:rsidP="009E4524">
            <w:pPr>
              <w:spacing w:after="0"/>
              <w:jc w:val="center"/>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w:t>
            </w:r>
          </w:p>
        </w:tc>
        <w:tc>
          <w:tcPr>
            <w:tcW w:w="2142" w:type="dxa"/>
            <w:tcBorders>
              <w:top w:val="nil"/>
              <w:left w:val="nil"/>
              <w:bottom w:val="single" w:sz="4" w:space="0" w:color="auto"/>
              <w:right w:val="single" w:sz="4" w:space="0" w:color="auto"/>
            </w:tcBorders>
            <w:shd w:val="clear" w:color="auto" w:fill="auto"/>
            <w:noWrap/>
            <w:vAlign w:val="bottom"/>
            <w:hideMark/>
          </w:tcPr>
          <w:p w14:paraId="10B2585F" w14:textId="77777777" w:rsidR="00451577" w:rsidRPr="008C6B21" w:rsidRDefault="00451577" w:rsidP="009E4524">
            <w:pPr>
              <w:spacing w:after="0"/>
              <w:jc w:val="both"/>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 xml:space="preserve"> </w:t>
            </w:r>
          </w:p>
        </w:tc>
      </w:tr>
      <w:tr w:rsidR="00451577" w:rsidRPr="008C6B21" w14:paraId="249ED849" w14:textId="77777777" w:rsidTr="009E4524">
        <w:trPr>
          <w:trHeight w:val="30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14:paraId="61EAACCA" w14:textId="77777777" w:rsidR="00451577" w:rsidRPr="008C6B21" w:rsidRDefault="00451577" w:rsidP="009E4524">
            <w:pPr>
              <w:spacing w:after="0"/>
              <w:jc w:val="center"/>
              <w:rPr>
                <w:rFonts w:ascii="Tahoma" w:eastAsia="Times New Roman" w:hAnsi="Tahoma" w:cs="Tahoma"/>
                <w:b/>
                <w:bCs/>
                <w:color w:val="000000"/>
                <w:sz w:val="17"/>
                <w:szCs w:val="17"/>
                <w:lang w:eastAsia="x-none"/>
              </w:rPr>
            </w:pPr>
          </w:p>
        </w:tc>
        <w:tc>
          <w:tcPr>
            <w:tcW w:w="2914" w:type="dxa"/>
            <w:tcBorders>
              <w:top w:val="nil"/>
              <w:left w:val="nil"/>
              <w:bottom w:val="single" w:sz="4" w:space="0" w:color="auto"/>
              <w:right w:val="single" w:sz="4" w:space="0" w:color="auto"/>
            </w:tcBorders>
            <w:shd w:val="clear" w:color="auto" w:fill="auto"/>
            <w:noWrap/>
            <w:vAlign w:val="bottom"/>
            <w:hideMark/>
          </w:tcPr>
          <w:p w14:paraId="02F3A0C5" w14:textId="77777777" w:rsidR="00451577" w:rsidRPr="008C6B21" w:rsidRDefault="00451577" w:rsidP="009E4524">
            <w:pPr>
              <w:spacing w:after="0"/>
              <w:rPr>
                <w:rFonts w:ascii="Tahoma" w:eastAsia="Times New Roman" w:hAnsi="Tahoma" w:cs="Tahoma"/>
                <w:b/>
                <w:bCs/>
                <w:color w:val="000000"/>
                <w:sz w:val="17"/>
                <w:szCs w:val="17"/>
                <w:lang w:eastAsia="x-none"/>
              </w:rPr>
            </w:pPr>
            <w:r w:rsidRPr="008C6B21">
              <w:rPr>
                <w:rFonts w:ascii="Tahoma" w:eastAsia="Times New Roman" w:hAnsi="Tahoma" w:cs="Tahoma"/>
                <w:b/>
                <w:bCs/>
                <w:color w:val="000000"/>
                <w:sz w:val="17"/>
                <w:szCs w:val="17"/>
                <w:lang w:eastAsia="x-none"/>
              </w:rPr>
              <w:t>TOTAL</w:t>
            </w:r>
          </w:p>
        </w:tc>
        <w:tc>
          <w:tcPr>
            <w:tcW w:w="1418" w:type="dxa"/>
            <w:tcBorders>
              <w:top w:val="nil"/>
              <w:left w:val="nil"/>
              <w:bottom w:val="single" w:sz="4" w:space="0" w:color="auto"/>
              <w:right w:val="single" w:sz="4" w:space="0" w:color="auto"/>
            </w:tcBorders>
            <w:shd w:val="clear" w:color="auto" w:fill="auto"/>
            <w:noWrap/>
            <w:vAlign w:val="bottom"/>
            <w:hideMark/>
          </w:tcPr>
          <w:p w14:paraId="576B61CF" w14:textId="77777777" w:rsidR="00451577" w:rsidRPr="008C6B21" w:rsidRDefault="00451577" w:rsidP="009E4524">
            <w:pPr>
              <w:spacing w:after="0"/>
              <w:jc w:val="center"/>
              <w:rPr>
                <w:rFonts w:ascii="Tahoma" w:eastAsia="Times New Roman" w:hAnsi="Tahoma" w:cs="Tahoma"/>
                <w:b/>
                <w:bCs/>
                <w:color w:val="000000"/>
                <w:sz w:val="17"/>
                <w:szCs w:val="17"/>
                <w:lang w:eastAsia="x-none"/>
              </w:rPr>
            </w:pPr>
            <w:r w:rsidRPr="008C6B21">
              <w:rPr>
                <w:rFonts w:ascii="Tahoma" w:eastAsia="Times New Roman" w:hAnsi="Tahoma" w:cs="Tahoma"/>
                <w:b/>
                <w:bCs/>
                <w:color w:val="000000"/>
                <w:sz w:val="17"/>
                <w:szCs w:val="17"/>
                <w:lang w:eastAsia="x-none"/>
              </w:rPr>
              <w:t>194</w:t>
            </w:r>
          </w:p>
        </w:tc>
        <w:tc>
          <w:tcPr>
            <w:tcW w:w="1559" w:type="dxa"/>
            <w:tcBorders>
              <w:top w:val="nil"/>
              <w:left w:val="nil"/>
              <w:bottom w:val="single" w:sz="4" w:space="0" w:color="auto"/>
              <w:right w:val="single" w:sz="4" w:space="0" w:color="auto"/>
            </w:tcBorders>
            <w:shd w:val="clear" w:color="auto" w:fill="auto"/>
            <w:noWrap/>
            <w:vAlign w:val="bottom"/>
            <w:hideMark/>
          </w:tcPr>
          <w:p w14:paraId="4D941D8A" w14:textId="77777777" w:rsidR="00451577" w:rsidRPr="008C6B21" w:rsidRDefault="00451577" w:rsidP="009E4524">
            <w:pPr>
              <w:spacing w:after="0"/>
              <w:jc w:val="center"/>
              <w:rPr>
                <w:rFonts w:ascii="Tahoma" w:eastAsia="Times New Roman" w:hAnsi="Tahoma" w:cs="Tahoma"/>
                <w:b/>
                <w:bCs/>
                <w:color w:val="000000"/>
                <w:sz w:val="17"/>
                <w:szCs w:val="17"/>
                <w:lang w:eastAsia="x-none"/>
              </w:rPr>
            </w:pPr>
            <w:r w:rsidRPr="008C6B21">
              <w:rPr>
                <w:rFonts w:ascii="Tahoma" w:eastAsia="Times New Roman" w:hAnsi="Tahoma" w:cs="Tahoma"/>
                <w:b/>
                <w:bCs/>
                <w:color w:val="000000"/>
                <w:sz w:val="17"/>
                <w:szCs w:val="17"/>
                <w:lang w:eastAsia="x-none"/>
              </w:rPr>
              <w:t>194</w:t>
            </w:r>
          </w:p>
        </w:tc>
        <w:tc>
          <w:tcPr>
            <w:tcW w:w="1417" w:type="dxa"/>
            <w:tcBorders>
              <w:top w:val="nil"/>
              <w:left w:val="nil"/>
              <w:bottom w:val="single" w:sz="4" w:space="0" w:color="auto"/>
              <w:right w:val="single" w:sz="4" w:space="0" w:color="auto"/>
            </w:tcBorders>
            <w:shd w:val="clear" w:color="auto" w:fill="auto"/>
            <w:noWrap/>
            <w:vAlign w:val="bottom"/>
            <w:hideMark/>
          </w:tcPr>
          <w:p w14:paraId="463E11B9" w14:textId="77777777" w:rsidR="00451577" w:rsidRPr="008C6B21" w:rsidRDefault="00451577" w:rsidP="009E4524">
            <w:pPr>
              <w:spacing w:after="0"/>
              <w:jc w:val="center"/>
              <w:rPr>
                <w:rFonts w:ascii="Tahoma" w:eastAsia="Times New Roman" w:hAnsi="Tahoma" w:cs="Tahoma"/>
                <w:b/>
                <w:bCs/>
                <w:color w:val="000000"/>
                <w:sz w:val="17"/>
                <w:szCs w:val="17"/>
                <w:lang w:eastAsia="x-none"/>
              </w:rPr>
            </w:pPr>
            <w:r w:rsidRPr="008C6B21">
              <w:rPr>
                <w:rFonts w:ascii="Tahoma" w:eastAsia="Times New Roman" w:hAnsi="Tahoma" w:cs="Tahoma"/>
                <w:b/>
                <w:bCs/>
                <w:color w:val="000000"/>
                <w:sz w:val="17"/>
                <w:szCs w:val="17"/>
                <w:lang w:eastAsia="x-none"/>
              </w:rPr>
              <w:t>-</w:t>
            </w:r>
          </w:p>
        </w:tc>
        <w:tc>
          <w:tcPr>
            <w:tcW w:w="2142" w:type="dxa"/>
            <w:tcBorders>
              <w:top w:val="nil"/>
              <w:left w:val="nil"/>
              <w:bottom w:val="single" w:sz="4" w:space="0" w:color="auto"/>
              <w:right w:val="single" w:sz="4" w:space="0" w:color="auto"/>
            </w:tcBorders>
            <w:shd w:val="clear" w:color="auto" w:fill="auto"/>
            <w:noWrap/>
            <w:vAlign w:val="bottom"/>
            <w:hideMark/>
          </w:tcPr>
          <w:p w14:paraId="563AB0D6" w14:textId="77777777" w:rsidR="00451577" w:rsidRPr="008C6B21" w:rsidRDefault="00451577" w:rsidP="009E4524">
            <w:pPr>
              <w:spacing w:after="0"/>
              <w:jc w:val="center"/>
              <w:rPr>
                <w:rFonts w:ascii="Tahoma" w:eastAsia="Times New Roman" w:hAnsi="Tahoma" w:cs="Tahoma"/>
                <w:b/>
                <w:bCs/>
                <w:color w:val="000000"/>
                <w:sz w:val="17"/>
                <w:szCs w:val="17"/>
                <w:lang w:eastAsia="x-none"/>
              </w:rPr>
            </w:pPr>
          </w:p>
        </w:tc>
      </w:tr>
    </w:tbl>
    <w:p w14:paraId="7CDC3A7D" w14:textId="77777777" w:rsidR="00451577" w:rsidRPr="007D1E1F" w:rsidRDefault="00451577" w:rsidP="00451577">
      <w:pPr>
        <w:spacing w:after="0"/>
        <w:jc w:val="both"/>
        <w:rPr>
          <w:rFonts w:ascii="Tahoma" w:eastAsia="Times New Roman" w:hAnsi="Tahoma" w:cs="Tahoma"/>
          <w:b/>
          <w:bCs/>
          <w:color w:val="000000"/>
          <w:sz w:val="27"/>
          <w:szCs w:val="27"/>
          <w:lang w:eastAsia="x-none"/>
        </w:rPr>
      </w:pPr>
    </w:p>
    <w:p w14:paraId="27BCC2AD" w14:textId="77777777" w:rsidR="00451577" w:rsidRPr="007D1E1F" w:rsidRDefault="00451577" w:rsidP="00451577">
      <w:pPr>
        <w:spacing w:after="0"/>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t>As per instructions received from Reserve Bank of India, 194 villages with population more than 5000 were identified by SLBC Haryana for opening brick &amp; mortar branches/banking outlets in these villages.  All these villages have been covered, as per details given above.</w:t>
      </w:r>
    </w:p>
    <w:p w14:paraId="0F8524AB" w14:textId="77777777" w:rsidR="00451577" w:rsidRPr="007D1E1F" w:rsidRDefault="00451577" w:rsidP="00451577">
      <w:pPr>
        <w:spacing w:after="0"/>
        <w:jc w:val="both"/>
        <w:rPr>
          <w:rFonts w:ascii="Tahoma" w:eastAsia="Times New Roman" w:hAnsi="Tahoma" w:cs="Tahoma"/>
          <w:color w:val="000000"/>
          <w:sz w:val="27"/>
          <w:szCs w:val="27"/>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8"/>
        <w:gridCol w:w="6300"/>
      </w:tblGrid>
      <w:tr w:rsidR="00451577" w:rsidRPr="007D1E1F" w14:paraId="7DE3D334" w14:textId="77777777" w:rsidTr="009E4524">
        <w:tc>
          <w:tcPr>
            <w:tcW w:w="3438" w:type="dxa"/>
            <w:tcBorders>
              <w:top w:val="single" w:sz="4" w:space="0" w:color="auto"/>
              <w:left w:val="single" w:sz="4" w:space="0" w:color="auto"/>
              <w:bottom w:val="single" w:sz="4" w:space="0" w:color="auto"/>
              <w:right w:val="single" w:sz="4" w:space="0" w:color="auto"/>
            </w:tcBorders>
            <w:hideMark/>
          </w:tcPr>
          <w:p w14:paraId="01DC61FB" w14:textId="77777777" w:rsidR="00451577" w:rsidRPr="007D1E1F" w:rsidRDefault="00451577" w:rsidP="009E4524">
            <w:pPr>
              <w:pStyle w:val="PlainText"/>
              <w:spacing w:after="0" w:line="276" w:lineRule="auto"/>
              <w:jc w:val="left"/>
              <w:rPr>
                <w:rFonts w:cs="Tahoma"/>
                <w:b/>
                <w:color w:val="000000"/>
                <w:sz w:val="27"/>
                <w:szCs w:val="27"/>
                <w:lang w:val="en-US"/>
              </w:rPr>
            </w:pPr>
            <w:r w:rsidRPr="007D1E1F">
              <w:rPr>
                <w:rFonts w:cs="Tahoma"/>
                <w:b/>
                <w:color w:val="000000"/>
                <w:sz w:val="27"/>
                <w:szCs w:val="27"/>
                <w:lang w:val="en-US"/>
              </w:rPr>
              <w:lastRenderedPageBreak/>
              <w:t>AGENDA ITEM NO. E</w:t>
            </w:r>
          </w:p>
        </w:tc>
        <w:tc>
          <w:tcPr>
            <w:tcW w:w="6300" w:type="dxa"/>
            <w:tcBorders>
              <w:top w:val="single" w:sz="4" w:space="0" w:color="auto"/>
              <w:left w:val="single" w:sz="4" w:space="0" w:color="auto"/>
              <w:bottom w:val="single" w:sz="4" w:space="0" w:color="auto"/>
              <w:right w:val="single" w:sz="4" w:space="0" w:color="auto"/>
            </w:tcBorders>
            <w:hideMark/>
          </w:tcPr>
          <w:p w14:paraId="7EA793F3" w14:textId="77777777" w:rsidR="00451577" w:rsidRPr="007D1E1F" w:rsidRDefault="00451577" w:rsidP="009E4524">
            <w:pPr>
              <w:pStyle w:val="PlainText"/>
              <w:spacing w:after="0" w:line="276" w:lineRule="auto"/>
              <w:jc w:val="left"/>
              <w:rPr>
                <w:rFonts w:cs="Tahoma"/>
                <w:b/>
                <w:color w:val="000000"/>
                <w:sz w:val="27"/>
                <w:szCs w:val="27"/>
                <w:lang w:val="en-US"/>
              </w:rPr>
            </w:pPr>
            <w:r w:rsidRPr="007D1E1F">
              <w:rPr>
                <w:rFonts w:cs="Tahoma"/>
                <w:b/>
                <w:color w:val="000000"/>
                <w:sz w:val="27"/>
                <w:szCs w:val="27"/>
                <w:lang w:val="en-US"/>
              </w:rPr>
              <w:t>FARMERS’ CLUBS FORMED BY BANKS</w:t>
            </w:r>
          </w:p>
        </w:tc>
      </w:tr>
    </w:tbl>
    <w:p w14:paraId="282A6176" w14:textId="77777777" w:rsidR="00451577" w:rsidRPr="007D1E1F" w:rsidRDefault="00451577" w:rsidP="00451577">
      <w:pPr>
        <w:pStyle w:val="BodyText2"/>
        <w:jc w:val="both"/>
        <w:rPr>
          <w:rFonts w:ascii="Tahoma" w:hAnsi="Tahoma" w:cs="Tahoma"/>
          <w:color w:val="000000"/>
          <w:sz w:val="27"/>
          <w:szCs w:val="27"/>
          <w:lang w:val="en-US"/>
        </w:rPr>
      </w:pPr>
    </w:p>
    <w:p w14:paraId="7CE9B12C" w14:textId="77777777" w:rsidR="00451577" w:rsidRPr="007D1E1F" w:rsidRDefault="00451577" w:rsidP="00451577">
      <w:pPr>
        <w:pStyle w:val="BodyText"/>
        <w:rPr>
          <w:rFonts w:ascii="Tahoma" w:hAnsi="Tahoma" w:cs="Tahoma"/>
          <w:color w:val="000000"/>
          <w:sz w:val="27"/>
          <w:szCs w:val="27"/>
          <w:lang w:val="en-US"/>
        </w:rPr>
      </w:pPr>
      <w:r w:rsidRPr="007D1E1F">
        <w:rPr>
          <w:rFonts w:ascii="Tahoma" w:hAnsi="Tahoma" w:cs="Tahoma"/>
          <w:color w:val="000000"/>
          <w:sz w:val="27"/>
          <w:szCs w:val="27"/>
          <w:lang w:val="en-US"/>
        </w:rPr>
        <w:t xml:space="preserve">Banks have formed Farmers 2695 Clubs up to </w:t>
      </w:r>
      <w:r w:rsidR="004365B8">
        <w:rPr>
          <w:rFonts w:ascii="Tahoma" w:hAnsi="Tahoma" w:cs="Tahoma"/>
          <w:color w:val="000000"/>
          <w:sz w:val="27"/>
          <w:szCs w:val="27"/>
          <w:lang w:val="en-US"/>
        </w:rPr>
        <w:t>June</w:t>
      </w:r>
      <w:r w:rsidR="004579D6">
        <w:rPr>
          <w:rFonts w:ascii="Tahoma" w:hAnsi="Tahoma" w:cs="Tahoma"/>
          <w:color w:val="000000"/>
          <w:sz w:val="27"/>
          <w:szCs w:val="27"/>
          <w:lang w:val="en-US"/>
        </w:rPr>
        <w:t xml:space="preserve"> 2022</w:t>
      </w:r>
      <w:r w:rsidRPr="007D1E1F">
        <w:rPr>
          <w:rFonts w:ascii="Tahoma" w:hAnsi="Tahoma" w:cs="Tahoma"/>
          <w:color w:val="000000"/>
          <w:sz w:val="27"/>
          <w:szCs w:val="27"/>
          <w:lang w:val="en-US"/>
        </w:rPr>
        <w:t xml:space="preserve"> and its </w:t>
      </w:r>
      <w:r w:rsidR="004579D6">
        <w:rPr>
          <w:rFonts w:ascii="Tahoma" w:hAnsi="Tahoma" w:cs="Tahoma"/>
          <w:color w:val="000000"/>
          <w:sz w:val="27"/>
          <w:szCs w:val="27"/>
          <w:lang w:val="en-US"/>
        </w:rPr>
        <w:t>i</w:t>
      </w:r>
      <w:r w:rsidRPr="007D1E1F">
        <w:rPr>
          <w:rFonts w:ascii="Tahoma" w:hAnsi="Tahoma" w:cs="Tahoma"/>
          <w:color w:val="000000"/>
          <w:sz w:val="27"/>
          <w:szCs w:val="27"/>
          <w:lang w:val="en-US"/>
        </w:rPr>
        <w:t>nstitutio</w:t>
      </w:r>
      <w:r w:rsidR="004579D6">
        <w:rPr>
          <w:rFonts w:ascii="Tahoma" w:hAnsi="Tahoma" w:cs="Tahoma"/>
          <w:color w:val="000000"/>
          <w:sz w:val="27"/>
          <w:szCs w:val="27"/>
          <w:lang w:val="en-US"/>
        </w:rPr>
        <w:t>n wise break up is given below:</w:t>
      </w:r>
    </w:p>
    <w:p w14:paraId="2C3EE5DD" w14:textId="77777777" w:rsidR="00451577" w:rsidRPr="007D1E1F" w:rsidRDefault="00451577" w:rsidP="00451577">
      <w:pPr>
        <w:pStyle w:val="BodyText"/>
        <w:rPr>
          <w:rFonts w:ascii="Tahoma" w:hAnsi="Tahoma" w:cs="Tahoma"/>
          <w:color w:val="000000"/>
          <w:sz w:val="27"/>
          <w:szCs w:val="27"/>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78"/>
        <w:gridCol w:w="6105"/>
      </w:tblGrid>
      <w:tr w:rsidR="00451577" w:rsidRPr="00D55047" w14:paraId="1AB4075D" w14:textId="77777777" w:rsidTr="009E4524">
        <w:tc>
          <w:tcPr>
            <w:tcW w:w="3798" w:type="dxa"/>
          </w:tcPr>
          <w:p w14:paraId="040512F3" w14:textId="77777777" w:rsidR="00451577" w:rsidRPr="00D55047" w:rsidRDefault="00451577" w:rsidP="009E4524">
            <w:pPr>
              <w:pStyle w:val="BodyText"/>
              <w:spacing w:line="276" w:lineRule="auto"/>
              <w:rPr>
                <w:rFonts w:ascii="Tahoma" w:hAnsi="Tahoma" w:cs="Tahoma"/>
                <w:color w:val="000000"/>
                <w:sz w:val="20"/>
                <w:lang w:val="en-US"/>
              </w:rPr>
            </w:pPr>
            <w:r w:rsidRPr="00D55047">
              <w:rPr>
                <w:rFonts w:ascii="Tahoma" w:hAnsi="Tahoma" w:cs="Tahoma"/>
                <w:color w:val="000000"/>
                <w:sz w:val="20"/>
                <w:lang w:val="en-US"/>
              </w:rPr>
              <w:t xml:space="preserve">Institution </w:t>
            </w:r>
          </w:p>
        </w:tc>
        <w:tc>
          <w:tcPr>
            <w:tcW w:w="6145" w:type="dxa"/>
          </w:tcPr>
          <w:p w14:paraId="51B4A894" w14:textId="77777777" w:rsidR="00451577" w:rsidRPr="00D55047" w:rsidRDefault="00451577" w:rsidP="009E4524">
            <w:pPr>
              <w:pStyle w:val="BodyText"/>
              <w:spacing w:line="276" w:lineRule="auto"/>
              <w:jc w:val="center"/>
              <w:rPr>
                <w:rFonts w:ascii="Tahoma" w:hAnsi="Tahoma" w:cs="Tahoma"/>
                <w:color w:val="000000"/>
                <w:sz w:val="20"/>
                <w:lang w:val="en-US"/>
              </w:rPr>
            </w:pPr>
            <w:r w:rsidRPr="00D55047">
              <w:rPr>
                <w:rFonts w:ascii="Tahoma" w:hAnsi="Tahoma" w:cs="Tahoma"/>
                <w:color w:val="000000"/>
                <w:sz w:val="20"/>
                <w:lang w:val="en-US"/>
              </w:rPr>
              <w:t>No of clubs</w:t>
            </w:r>
          </w:p>
        </w:tc>
      </w:tr>
      <w:tr w:rsidR="00451577" w:rsidRPr="00D55047" w14:paraId="3DD92B53" w14:textId="77777777" w:rsidTr="009E4524">
        <w:tc>
          <w:tcPr>
            <w:tcW w:w="3798" w:type="dxa"/>
          </w:tcPr>
          <w:p w14:paraId="078B4D36" w14:textId="77777777" w:rsidR="00451577" w:rsidRPr="00D55047" w:rsidRDefault="00451577" w:rsidP="009E4524">
            <w:pPr>
              <w:pStyle w:val="BodyText"/>
              <w:spacing w:line="276" w:lineRule="auto"/>
              <w:rPr>
                <w:rFonts w:ascii="Tahoma" w:hAnsi="Tahoma" w:cs="Tahoma"/>
                <w:color w:val="000000"/>
                <w:sz w:val="20"/>
                <w:lang w:val="en-US"/>
              </w:rPr>
            </w:pPr>
            <w:r w:rsidRPr="00D55047">
              <w:rPr>
                <w:rFonts w:ascii="Tahoma" w:hAnsi="Tahoma" w:cs="Tahoma"/>
                <w:color w:val="000000"/>
                <w:sz w:val="20"/>
                <w:lang w:val="en-US"/>
              </w:rPr>
              <w:t>Commercial banks</w:t>
            </w:r>
          </w:p>
        </w:tc>
        <w:tc>
          <w:tcPr>
            <w:tcW w:w="6145" w:type="dxa"/>
          </w:tcPr>
          <w:p w14:paraId="061DBC9B" w14:textId="77777777" w:rsidR="00451577" w:rsidRPr="00D55047" w:rsidRDefault="00451577" w:rsidP="009E4524">
            <w:pPr>
              <w:pStyle w:val="BodyText"/>
              <w:spacing w:line="276" w:lineRule="auto"/>
              <w:jc w:val="center"/>
              <w:rPr>
                <w:rFonts w:ascii="Tahoma" w:hAnsi="Tahoma" w:cs="Tahoma"/>
                <w:color w:val="000000"/>
                <w:sz w:val="20"/>
                <w:lang w:val="en-US"/>
              </w:rPr>
            </w:pPr>
            <w:r w:rsidRPr="00D55047">
              <w:rPr>
                <w:rFonts w:ascii="Tahoma" w:hAnsi="Tahoma" w:cs="Tahoma"/>
                <w:color w:val="000000"/>
                <w:sz w:val="20"/>
                <w:lang w:val="en-US"/>
              </w:rPr>
              <w:t>537 (PNB, Canara Bank, Central </w:t>
            </w:r>
            <w:r w:rsidRPr="00D55047">
              <w:rPr>
                <w:rFonts w:ascii="Tahoma" w:hAnsi="Tahoma" w:cs="Tahoma"/>
                <w:color w:val="000000"/>
                <w:sz w:val="20"/>
                <w:lang w:val="en-US"/>
              </w:rPr>
              <w:br/>
              <w:t>Bank, Union Bank, SBI, BOB and BOI)</w:t>
            </w:r>
          </w:p>
        </w:tc>
      </w:tr>
      <w:tr w:rsidR="00451577" w:rsidRPr="00D55047" w14:paraId="50B2ED64" w14:textId="77777777" w:rsidTr="009E4524">
        <w:tc>
          <w:tcPr>
            <w:tcW w:w="3798" w:type="dxa"/>
          </w:tcPr>
          <w:p w14:paraId="4F5FDEA7" w14:textId="77777777" w:rsidR="00451577" w:rsidRPr="00D55047" w:rsidRDefault="00451577" w:rsidP="009E4524">
            <w:pPr>
              <w:pStyle w:val="BodyText"/>
              <w:spacing w:line="276" w:lineRule="auto"/>
              <w:rPr>
                <w:rFonts w:ascii="Tahoma" w:hAnsi="Tahoma" w:cs="Tahoma"/>
                <w:color w:val="000000"/>
                <w:sz w:val="20"/>
                <w:lang w:val="en-US"/>
              </w:rPr>
            </w:pPr>
            <w:r w:rsidRPr="00D55047">
              <w:rPr>
                <w:rFonts w:ascii="Tahoma" w:hAnsi="Tahoma" w:cs="Tahoma"/>
                <w:color w:val="000000"/>
                <w:sz w:val="20"/>
                <w:lang w:val="en-US"/>
              </w:rPr>
              <w:t>SHGB</w:t>
            </w:r>
          </w:p>
        </w:tc>
        <w:tc>
          <w:tcPr>
            <w:tcW w:w="6145" w:type="dxa"/>
          </w:tcPr>
          <w:p w14:paraId="2BED7BCB" w14:textId="77777777" w:rsidR="00451577" w:rsidRPr="00D55047" w:rsidRDefault="00451577" w:rsidP="009E4524">
            <w:pPr>
              <w:pStyle w:val="BodyText"/>
              <w:spacing w:line="276" w:lineRule="auto"/>
              <w:jc w:val="center"/>
              <w:rPr>
                <w:rFonts w:ascii="Tahoma" w:hAnsi="Tahoma" w:cs="Tahoma"/>
                <w:color w:val="000000"/>
                <w:sz w:val="20"/>
                <w:lang w:val="en-US"/>
              </w:rPr>
            </w:pPr>
            <w:r w:rsidRPr="00D55047">
              <w:rPr>
                <w:rFonts w:ascii="Tahoma" w:hAnsi="Tahoma" w:cs="Tahoma"/>
                <w:color w:val="000000"/>
                <w:sz w:val="20"/>
                <w:lang w:val="en-US"/>
              </w:rPr>
              <w:t>1257</w:t>
            </w:r>
          </w:p>
        </w:tc>
      </w:tr>
      <w:tr w:rsidR="00451577" w:rsidRPr="00D55047" w14:paraId="1BC51F24" w14:textId="77777777" w:rsidTr="009E4524">
        <w:tc>
          <w:tcPr>
            <w:tcW w:w="3798" w:type="dxa"/>
          </w:tcPr>
          <w:p w14:paraId="7B49FC93" w14:textId="77777777" w:rsidR="00451577" w:rsidRPr="00D55047" w:rsidRDefault="00451577" w:rsidP="009E4524">
            <w:pPr>
              <w:pStyle w:val="BodyText"/>
              <w:spacing w:line="276" w:lineRule="auto"/>
              <w:rPr>
                <w:rFonts w:ascii="Tahoma" w:hAnsi="Tahoma" w:cs="Tahoma"/>
                <w:color w:val="000000"/>
                <w:sz w:val="20"/>
                <w:lang w:val="en-US"/>
              </w:rPr>
            </w:pPr>
            <w:r w:rsidRPr="00D55047">
              <w:rPr>
                <w:rFonts w:ascii="Tahoma" w:hAnsi="Tahoma" w:cs="Tahoma"/>
                <w:color w:val="000000"/>
                <w:sz w:val="20"/>
                <w:lang w:val="en-US"/>
              </w:rPr>
              <w:t>Central Cooperative  banks</w:t>
            </w:r>
          </w:p>
        </w:tc>
        <w:tc>
          <w:tcPr>
            <w:tcW w:w="6145" w:type="dxa"/>
          </w:tcPr>
          <w:p w14:paraId="606B9F24" w14:textId="77777777" w:rsidR="00451577" w:rsidRPr="00D55047" w:rsidRDefault="00451577" w:rsidP="009E4524">
            <w:pPr>
              <w:pStyle w:val="BodyText"/>
              <w:spacing w:line="276" w:lineRule="auto"/>
              <w:jc w:val="center"/>
              <w:rPr>
                <w:rFonts w:ascii="Tahoma" w:hAnsi="Tahoma" w:cs="Tahoma"/>
                <w:color w:val="000000"/>
                <w:sz w:val="20"/>
                <w:lang w:val="en-US"/>
              </w:rPr>
            </w:pPr>
            <w:r w:rsidRPr="00D55047">
              <w:rPr>
                <w:rFonts w:ascii="Tahoma" w:hAnsi="Tahoma" w:cs="Tahoma"/>
                <w:color w:val="000000"/>
                <w:sz w:val="20"/>
                <w:lang w:val="en-US"/>
              </w:rPr>
              <w:t>713</w:t>
            </w:r>
          </w:p>
        </w:tc>
      </w:tr>
      <w:tr w:rsidR="00451577" w:rsidRPr="00D55047" w14:paraId="69790C57" w14:textId="77777777" w:rsidTr="009E4524">
        <w:tc>
          <w:tcPr>
            <w:tcW w:w="3798" w:type="dxa"/>
          </w:tcPr>
          <w:p w14:paraId="7448739A" w14:textId="77777777" w:rsidR="00451577" w:rsidRPr="00D55047" w:rsidRDefault="00451577" w:rsidP="009E4524">
            <w:pPr>
              <w:pStyle w:val="BodyText"/>
              <w:spacing w:line="276" w:lineRule="auto"/>
              <w:rPr>
                <w:rFonts w:ascii="Tahoma" w:hAnsi="Tahoma" w:cs="Tahoma"/>
                <w:color w:val="000000"/>
                <w:sz w:val="20"/>
                <w:lang w:val="en-US"/>
              </w:rPr>
            </w:pPr>
            <w:r w:rsidRPr="00D55047">
              <w:rPr>
                <w:rFonts w:ascii="Tahoma" w:hAnsi="Tahoma" w:cs="Tahoma"/>
                <w:color w:val="000000"/>
                <w:sz w:val="20"/>
                <w:lang w:val="en-US"/>
              </w:rPr>
              <w:t>PCARDBs</w:t>
            </w:r>
          </w:p>
        </w:tc>
        <w:tc>
          <w:tcPr>
            <w:tcW w:w="6145" w:type="dxa"/>
          </w:tcPr>
          <w:p w14:paraId="1A87DEBF" w14:textId="77777777" w:rsidR="00451577" w:rsidRPr="00D55047" w:rsidRDefault="00451577" w:rsidP="009E4524">
            <w:pPr>
              <w:pStyle w:val="BodyText"/>
              <w:spacing w:line="276" w:lineRule="auto"/>
              <w:jc w:val="center"/>
              <w:rPr>
                <w:rFonts w:ascii="Tahoma" w:hAnsi="Tahoma" w:cs="Tahoma"/>
                <w:color w:val="000000"/>
                <w:sz w:val="20"/>
                <w:lang w:val="en-US"/>
              </w:rPr>
            </w:pPr>
            <w:r w:rsidRPr="00D55047">
              <w:rPr>
                <w:rFonts w:ascii="Tahoma" w:hAnsi="Tahoma" w:cs="Tahoma"/>
                <w:color w:val="000000"/>
                <w:sz w:val="20"/>
                <w:lang w:val="en-US"/>
              </w:rPr>
              <w:t>188</w:t>
            </w:r>
          </w:p>
        </w:tc>
      </w:tr>
      <w:tr w:rsidR="00451577" w:rsidRPr="00D55047" w14:paraId="3B9F34A3" w14:textId="77777777" w:rsidTr="009E4524">
        <w:tc>
          <w:tcPr>
            <w:tcW w:w="3798" w:type="dxa"/>
          </w:tcPr>
          <w:p w14:paraId="63DB6655" w14:textId="77777777" w:rsidR="00451577" w:rsidRPr="00D55047" w:rsidRDefault="00451577" w:rsidP="009E4524">
            <w:pPr>
              <w:pStyle w:val="BodyText"/>
              <w:spacing w:line="276" w:lineRule="auto"/>
              <w:rPr>
                <w:rFonts w:ascii="Tahoma" w:hAnsi="Tahoma" w:cs="Tahoma"/>
                <w:color w:val="000000"/>
                <w:sz w:val="20"/>
                <w:lang w:val="en-US"/>
              </w:rPr>
            </w:pPr>
            <w:r w:rsidRPr="00D55047">
              <w:rPr>
                <w:rFonts w:ascii="Tahoma" w:hAnsi="Tahoma" w:cs="Tahoma"/>
                <w:color w:val="000000"/>
                <w:sz w:val="20"/>
                <w:lang w:val="en-US"/>
              </w:rPr>
              <w:t>Total</w:t>
            </w:r>
          </w:p>
        </w:tc>
        <w:tc>
          <w:tcPr>
            <w:tcW w:w="6145" w:type="dxa"/>
          </w:tcPr>
          <w:p w14:paraId="72F1A6F7" w14:textId="77777777" w:rsidR="00451577" w:rsidRPr="00D55047" w:rsidRDefault="00451577" w:rsidP="009E4524">
            <w:pPr>
              <w:pStyle w:val="BodyText"/>
              <w:spacing w:line="276" w:lineRule="auto"/>
              <w:jc w:val="center"/>
              <w:rPr>
                <w:rFonts w:ascii="Tahoma" w:hAnsi="Tahoma" w:cs="Tahoma"/>
                <w:color w:val="000000"/>
                <w:sz w:val="20"/>
                <w:lang w:val="en-US"/>
              </w:rPr>
            </w:pPr>
            <w:r w:rsidRPr="00D55047">
              <w:rPr>
                <w:rFonts w:ascii="Tahoma" w:hAnsi="Tahoma" w:cs="Tahoma"/>
                <w:color w:val="000000"/>
                <w:sz w:val="20"/>
                <w:lang w:val="en-US"/>
              </w:rPr>
              <w:t>2695</w:t>
            </w:r>
          </w:p>
        </w:tc>
      </w:tr>
    </w:tbl>
    <w:p w14:paraId="65B3220F" w14:textId="77777777" w:rsidR="00021E9D" w:rsidRDefault="00021E9D" w:rsidP="00451577">
      <w:pPr>
        <w:pStyle w:val="BodyText"/>
        <w:spacing w:line="276" w:lineRule="auto"/>
        <w:rPr>
          <w:rFonts w:ascii="Tahoma" w:hAnsi="Tahoma" w:cs="Tahoma"/>
          <w:color w:val="000000"/>
          <w:sz w:val="27"/>
          <w:szCs w:val="27"/>
          <w:lang w:val="en-US"/>
        </w:rPr>
      </w:pPr>
    </w:p>
    <w:p w14:paraId="242E9947" w14:textId="77777777" w:rsidR="00451577" w:rsidRPr="007D1E1F" w:rsidRDefault="00451577" w:rsidP="00451577">
      <w:pPr>
        <w:pStyle w:val="BodyText"/>
        <w:spacing w:line="276" w:lineRule="auto"/>
        <w:rPr>
          <w:rFonts w:ascii="Tahoma" w:hAnsi="Tahoma" w:cs="Tahoma"/>
          <w:color w:val="000000"/>
          <w:sz w:val="27"/>
          <w:szCs w:val="27"/>
          <w:lang w:val="en-US"/>
        </w:rPr>
      </w:pPr>
      <w:r w:rsidRPr="007D1E1F">
        <w:rPr>
          <w:rFonts w:ascii="Tahoma" w:hAnsi="Tahoma" w:cs="Tahoma"/>
          <w:color w:val="000000"/>
          <w:sz w:val="27"/>
          <w:szCs w:val="27"/>
          <w:lang w:val="en-US"/>
        </w:rPr>
        <w:t>All Banks are requested to form more such clubs and create awareness amongst farmers about the banking facilities and help them in becoming knowledgeable farmers.  This will also help in bankers’ drive towards Complete Financial Inclusion.</w:t>
      </w:r>
    </w:p>
    <w:p w14:paraId="2ABB0DFD" w14:textId="77777777" w:rsidR="00451577" w:rsidRPr="007D1E1F" w:rsidRDefault="00451577" w:rsidP="00451577">
      <w:pPr>
        <w:pStyle w:val="BodyText"/>
        <w:rPr>
          <w:rFonts w:ascii="Tahoma" w:hAnsi="Tahoma" w:cs="Tahoma"/>
          <w:color w:val="000000"/>
          <w:sz w:val="27"/>
          <w:szCs w:val="27"/>
          <w:lang w:val="en-US"/>
        </w:rPr>
      </w:pPr>
    </w:p>
    <w:p w14:paraId="65146A8A" w14:textId="77777777" w:rsidR="00FA3B99" w:rsidRPr="007D1E1F" w:rsidRDefault="00451577" w:rsidP="00451577">
      <w:pPr>
        <w:pStyle w:val="BodyText"/>
        <w:spacing w:line="276" w:lineRule="auto"/>
        <w:rPr>
          <w:rFonts w:ascii="Tahoma" w:hAnsi="Tahoma" w:cs="Tahoma"/>
          <w:color w:val="000000"/>
          <w:sz w:val="27"/>
          <w:szCs w:val="27"/>
          <w:lang w:val="en-US"/>
        </w:rPr>
      </w:pPr>
      <w:r w:rsidRPr="007D1E1F">
        <w:rPr>
          <w:rFonts w:ascii="Tahoma" w:hAnsi="Tahoma" w:cs="Tahoma"/>
          <w:color w:val="000000"/>
          <w:sz w:val="27"/>
          <w:szCs w:val="27"/>
          <w:lang w:val="en-US"/>
        </w:rPr>
        <w:t xml:space="preserve">Lead District Managers are also requested to seek the help of Farmers’ Clubs in their district for recovery of bank dues, coverage of all the eligible non-defaulter willing farmers under KCC as also making the farmers aware of the benefits of Agriculture Insurance Schemes of NAIS and Pradhan Mantri Jan-Dhan Yojana, Swachh Bharat Abhiyan and </w:t>
      </w:r>
      <w:proofErr w:type="spellStart"/>
      <w:r w:rsidRPr="007D1E1F">
        <w:rPr>
          <w:rFonts w:ascii="Tahoma" w:hAnsi="Tahoma" w:cs="Tahoma"/>
          <w:color w:val="000000"/>
          <w:sz w:val="27"/>
          <w:szCs w:val="27"/>
          <w:lang w:val="en-US"/>
        </w:rPr>
        <w:t>Beti</w:t>
      </w:r>
      <w:proofErr w:type="spellEnd"/>
      <w:r w:rsidRPr="007D1E1F">
        <w:rPr>
          <w:rFonts w:ascii="Tahoma" w:hAnsi="Tahoma" w:cs="Tahoma"/>
          <w:color w:val="000000"/>
          <w:sz w:val="27"/>
          <w:szCs w:val="27"/>
          <w:lang w:val="en-US"/>
        </w:rPr>
        <w:t xml:space="preserve"> </w:t>
      </w:r>
      <w:proofErr w:type="spellStart"/>
      <w:r w:rsidRPr="007D1E1F">
        <w:rPr>
          <w:rFonts w:ascii="Tahoma" w:hAnsi="Tahoma" w:cs="Tahoma"/>
          <w:color w:val="000000"/>
          <w:sz w:val="27"/>
          <w:szCs w:val="27"/>
          <w:lang w:val="en-US"/>
        </w:rPr>
        <w:t>Bachao</w:t>
      </w:r>
      <w:proofErr w:type="spellEnd"/>
      <w:r w:rsidRPr="007D1E1F">
        <w:rPr>
          <w:rFonts w:ascii="Tahoma" w:hAnsi="Tahoma" w:cs="Tahoma"/>
          <w:color w:val="000000"/>
          <w:sz w:val="27"/>
          <w:szCs w:val="27"/>
          <w:lang w:val="en-US"/>
        </w:rPr>
        <w:t xml:space="preserve"> and </w:t>
      </w:r>
      <w:proofErr w:type="spellStart"/>
      <w:r w:rsidRPr="007D1E1F">
        <w:rPr>
          <w:rFonts w:ascii="Tahoma" w:hAnsi="Tahoma" w:cs="Tahoma"/>
          <w:color w:val="000000"/>
          <w:sz w:val="27"/>
          <w:szCs w:val="27"/>
          <w:lang w:val="en-US"/>
        </w:rPr>
        <w:t>Beti</w:t>
      </w:r>
      <w:proofErr w:type="spellEnd"/>
      <w:r w:rsidRPr="007D1E1F">
        <w:rPr>
          <w:rFonts w:ascii="Tahoma" w:hAnsi="Tahoma" w:cs="Tahoma"/>
          <w:color w:val="000000"/>
          <w:sz w:val="27"/>
          <w:szCs w:val="27"/>
          <w:lang w:val="en-US"/>
        </w:rPr>
        <w:t xml:space="preserve"> </w:t>
      </w:r>
      <w:proofErr w:type="spellStart"/>
      <w:r w:rsidRPr="007D1E1F">
        <w:rPr>
          <w:rFonts w:ascii="Tahoma" w:hAnsi="Tahoma" w:cs="Tahoma"/>
          <w:color w:val="000000"/>
          <w:sz w:val="27"/>
          <w:szCs w:val="27"/>
          <w:lang w:val="en-US"/>
        </w:rPr>
        <w:t>Padhao</w:t>
      </w:r>
      <w:proofErr w:type="spellEnd"/>
      <w:r w:rsidRPr="007D1E1F">
        <w:rPr>
          <w:rFonts w:ascii="Tahoma" w:hAnsi="Tahoma" w:cs="Tahoma"/>
          <w:color w:val="000000"/>
          <w:sz w:val="27"/>
          <w:szCs w:val="27"/>
          <w:lang w:val="en-US"/>
        </w:rPr>
        <w:t xml:space="preserve"> being implemented, Pradhan Mantri Jeevan Jyoti Bima Yojana, Pradhan Mantri Suraksha Bima Yojana, Atal Pension Yojana, Pradhan Mantri MUDRA Yojana and Stand Up India Scheme in the State.</w:t>
      </w:r>
    </w:p>
    <w:p w14:paraId="5B4822D9" w14:textId="77777777" w:rsidR="00451577" w:rsidRPr="007D1E1F" w:rsidRDefault="00451577" w:rsidP="00451577">
      <w:pPr>
        <w:pStyle w:val="BodyText"/>
        <w:spacing w:line="276" w:lineRule="auto"/>
        <w:rPr>
          <w:rFonts w:ascii="Tahoma" w:hAnsi="Tahoma" w:cs="Tahoma"/>
          <w:color w:val="000000"/>
          <w:sz w:val="27"/>
          <w:szCs w:val="27"/>
          <w:lang w:val="en-US"/>
        </w:rPr>
      </w:pPr>
      <w:r w:rsidRPr="007D1E1F">
        <w:rPr>
          <w:rFonts w:ascii="Tahoma" w:hAnsi="Tahoma" w:cs="Tahoma"/>
          <w:color w:val="000000"/>
          <w:sz w:val="27"/>
          <w:szCs w:val="27"/>
          <w:lang w:val="en-U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2"/>
        <w:gridCol w:w="7543"/>
      </w:tblGrid>
      <w:tr w:rsidR="00451577" w:rsidRPr="007D1E1F" w14:paraId="1192F8DC" w14:textId="77777777" w:rsidTr="009E4524">
        <w:tc>
          <w:tcPr>
            <w:tcW w:w="2250" w:type="dxa"/>
            <w:tcBorders>
              <w:top w:val="single" w:sz="4" w:space="0" w:color="auto"/>
              <w:left w:val="single" w:sz="4" w:space="0" w:color="auto"/>
              <w:bottom w:val="single" w:sz="4" w:space="0" w:color="auto"/>
              <w:right w:val="single" w:sz="4" w:space="0" w:color="auto"/>
            </w:tcBorders>
            <w:hideMark/>
          </w:tcPr>
          <w:p w14:paraId="796DBC31" w14:textId="77777777" w:rsidR="00451577" w:rsidRPr="007D1E1F" w:rsidRDefault="00451577" w:rsidP="009E4524">
            <w:pPr>
              <w:pStyle w:val="BodyText"/>
              <w:jc w:val="left"/>
              <w:rPr>
                <w:rFonts w:ascii="Tahoma" w:hAnsi="Tahoma" w:cs="Tahoma"/>
                <w:b/>
                <w:bCs/>
                <w:color w:val="000000"/>
                <w:sz w:val="27"/>
                <w:szCs w:val="27"/>
                <w:lang w:val="en-US"/>
              </w:rPr>
            </w:pPr>
            <w:r w:rsidRPr="007D1E1F">
              <w:rPr>
                <w:rFonts w:ascii="Tahoma" w:hAnsi="Tahoma" w:cs="Tahoma"/>
                <w:b/>
                <w:bCs/>
                <w:color w:val="000000"/>
                <w:sz w:val="27"/>
                <w:szCs w:val="27"/>
                <w:lang w:val="en-US"/>
              </w:rPr>
              <w:t>AGENDA ITEM NO. F</w:t>
            </w:r>
            <w:r w:rsidRPr="007D1E1F">
              <w:rPr>
                <w:rFonts w:ascii="Tahoma" w:hAnsi="Tahoma" w:cs="Tahoma"/>
                <w:b/>
                <w:bCs/>
                <w:color w:val="000000"/>
                <w:sz w:val="27"/>
                <w:szCs w:val="27"/>
                <w:lang w:val="en-US"/>
              </w:rPr>
              <w:br/>
            </w:r>
          </w:p>
        </w:tc>
        <w:tc>
          <w:tcPr>
            <w:tcW w:w="7650" w:type="dxa"/>
            <w:tcBorders>
              <w:top w:val="single" w:sz="4" w:space="0" w:color="auto"/>
              <w:left w:val="single" w:sz="4" w:space="0" w:color="auto"/>
              <w:bottom w:val="single" w:sz="4" w:space="0" w:color="auto"/>
              <w:right w:val="single" w:sz="4" w:space="0" w:color="auto"/>
            </w:tcBorders>
            <w:hideMark/>
          </w:tcPr>
          <w:p w14:paraId="01D98A15" w14:textId="77777777" w:rsidR="00451577" w:rsidRPr="007D1E1F" w:rsidRDefault="00451577" w:rsidP="004579D6">
            <w:pPr>
              <w:pStyle w:val="PlainText"/>
              <w:spacing w:after="0"/>
              <w:rPr>
                <w:rFonts w:cs="Tahoma"/>
                <w:b/>
                <w:color w:val="000000"/>
                <w:sz w:val="27"/>
                <w:szCs w:val="27"/>
                <w:lang w:val="en-US"/>
              </w:rPr>
            </w:pPr>
            <w:r w:rsidRPr="007D1E1F">
              <w:rPr>
                <w:rFonts w:cs="Tahoma"/>
                <w:b/>
                <w:color w:val="000000"/>
                <w:sz w:val="27"/>
                <w:szCs w:val="27"/>
                <w:lang w:val="en-US"/>
              </w:rPr>
              <w:t xml:space="preserve">GOVERNMENT SPONSORED SCHEMES BEING    IMPLEMENTED THROUGH NABARD-PROGRESS DURING </w:t>
            </w:r>
            <w:proofErr w:type="gramStart"/>
            <w:r w:rsidRPr="007D1E1F">
              <w:rPr>
                <w:rFonts w:cs="Tahoma"/>
                <w:b/>
                <w:color w:val="000000"/>
                <w:sz w:val="27"/>
                <w:szCs w:val="27"/>
                <w:lang w:val="en-US"/>
              </w:rPr>
              <w:t>THE  PERIOD</w:t>
            </w:r>
            <w:proofErr w:type="gramEnd"/>
            <w:r w:rsidRPr="007D1E1F">
              <w:rPr>
                <w:rFonts w:cs="Tahoma"/>
                <w:b/>
                <w:color w:val="000000"/>
                <w:sz w:val="27"/>
                <w:szCs w:val="27"/>
                <w:lang w:val="en-US"/>
              </w:rPr>
              <w:t xml:space="preserve"> ENDED </w:t>
            </w:r>
            <w:r w:rsidR="004365B8">
              <w:rPr>
                <w:rFonts w:cs="Tahoma"/>
                <w:b/>
                <w:color w:val="000000"/>
                <w:sz w:val="27"/>
                <w:szCs w:val="27"/>
                <w:lang w:val="en-US"/>
              </w:rPr>
              <w:t>JUNE</w:t>
            </w:r>
            <w:r w:rsidR="004579D6">
              <w:rPr>
                <w:rFonts w:cs="Tahoma"/>
                <w:b/>
                <w:color w:val="000000"/>
                <w:sz w:val="27"/>
                <w:szCs w:val="27"/>
                <w:lang w:val="en-US"/>
              </w:rPr>
              <w:t xml:space="preserve"> 2022</w:t>
            </w:r>
          </w:p>
        </w:tc>
      </w:tr>
    </w:tbl>
    <w:p w14:paraId="4E61D05D" w14:textId="77777777" w:rsidR="00FA3B99" w:rsidRPr="007D1E1F" w:rsidRDefault="00FA3B99" w:rsidP="00451577">
      <w:pPr>
        <w:pStyle w:val="PlainText"/>
        <w:spacing w:after="0" w:line="276" w:lineRule="auto"/>
        <w:rPr>
          <w:rFonts w:cs="Tahoma"/>
          <w:bCs w:val="0"/>
          <w:color w:val="000000"/>
          <w:sz w:val="27"/>
          <w:szCs w:val="27"/>
          <w:lang w:val="en-US"/>
        </w:rPr>
      </w:pPr>
    </w:p>
    <w:p w14:paraId="1983525C" w14:textId="77777777" w:rsidR="00451577" w:rsidRDefault="00451577" w:rsidP="00451577">
      <w:pPr>
        <w:pStyle w:val="PlainText"/>
        <w:spacing w:after="0" w:line="276" w:lineRule="auto"/>
        <w:rPr>
          <w:rFonts w:cs="Tahoma"/>
          <w:bCs w:val="0"/>
          <w:color w:val="000000"/>
          <w:sz w:val="27"/>
          <w:szCs w:val="27"/>
          <w:lang w:val="en-US"/>
        </w:rPr>
      </w:pPr>
      <w:r w:rsidRPr="007D1E1F">
        <w:rPr>
          <w:rFonts w:cs="Tahoma"/>
          <w:bCs w:val="0"/>
          <w:color w:val="000000"/>
          <w:sz w:val="27"/>
          <w:szCs w:val="27"/>
          <w:lang w:val="en-US"/>
        </w:rPr>
        <w:t xml:space="preserve">NABARD has been implementing various Centrally Sponsored Subsidy Schemes for passing on Subsidy to the beneficiaries financed by the participating banks. The details of the capital subsidy sanctioned under different Govt. Sponsored Schemes during the period ended </w:t>
      </w:r>
      <w:r w:rsidR="00777546">
        <w:rPr>
          <w:rFonts w:cs="Tahoma"/>
          <w:bCs w:val="0"/>
          <w:color w:val="000000"/>
          <w:sz w:val="27"/>
          <w:szCs w:val="27"/>
          <w:lang w:val="en-US"/>
        </w:rPr>
        <w:t xml:space="preserve">June </w:t>
      </w:r>
      <w:r w:rsidR="004579D6">
        <w:rPr>
          <w:rFonts w:cs="Tahoma"/>
          <w:bCs w:val="0"/>
          <w:color w:val="000000"/>
          <w:sz w:val="27"/>
          <w:szCs w:val="27"/>
          <w:lang w:val="en-US"/>
        </w:rPr>
        <w:t>2022</w:t>
      </w:r>
      <w:r w:rsidRPr="007D1E1F">
        <w:rPr>
          <w:rFonts w:cs="Tahoma"/>
          <w:bCs w:val="0"/>
          <w:color w:val="000000"/>
          <w:sz w:val="27"/>
          <w:szCs w:val="27"/>
          <w:lang w:val="en-US"/>
        </w:rPr>
        <w:t xml:space="preserve"> in the State of Haryana </w:t>
      </w:r>
      <w:r w:rsidR="00777546">
        <w:rPr>
          <w:rFonts w:cs="Tahoma"/>
          <w:bCs w:val="0"/>
          <w:color w:val="000000"/>
          <w:sz w:val="27"/>
          <w:szCs w:val="27"/>
          <w:lang w:val="en-US"/>
        </w:rPr>
        <w:t xml:space="preserve">is </w:t>
      </w:r>
      <w:r w:rsidR="0091630D">
        <w:rPr>
          <w:rFonts w:cs="Tahoma"/>
          <w:bCs w:val="0"/>
          <w:color w:val="000000"/>
          <w:sz w:val="27"/>
          <w:szCs w:val="27"/>
          <w:lang w:val="en-US"/>
        </w:rPr>
        <w:t xml:space="preserve">as </w:t>
      </w:r>
      <w:proofErr w:type="gramStart"/>
      <w:r w:rsidR="0091630D">
        <w:rPr>
          <w:rFonts w:cs="Tahoma"/>
          <w:bCs w:val="0"/>
          <w:color w:val="000000"/>
          <w:sz w:val="27"/>
          <w:szCs w:val="27"/>
          <w:lang w:val="en-US"/>
        </w:rPr>
        <w:t>under:-</w:t>
      </w:r>
      <w:proofErr w:type="gramEnd"/>
    </w:p>
    <w:p w14:paraId="5DFB4D57" w14:textId="77777777" w:rsidR="001606AA" w:rsidRDefault="001606AA" w:rsidP="00451577">
      <w:pPr>
        <w:pStyle w:val="PlainText"/>
        <w:spacing w:after="0" w:line="276" w:lineRule="auto"/>
        <w:rPr>
          <w:rFonts w:cs="Tahoma"/>
          <w:bCs w:val="0"/>
          <w:color w:val="000000"/>
          <w:sz w:val="27"/>
          <w:szCs w:val="27"/>
          <w:lang w:val="en-US"/>
        </w:rPr>
      </w:pPr>
    </w:p>
    <w:p w14:paraId="0CD2EC1C" w14:textId="77777777" w:rsidR="001606AA" w:rsidRDefault="001606AA" w:rsidP="00451577">
      <w:pPr>
        <w:pStyle w:val="PlainText"/>
        <w:spacing w:after="0" w:line="276" w:lineRule="auto"/>
        <w:rPr>
          <w:rFonts w:cs="Tahoma"/>
          <w:bCs w:val="0"/>
          <w:color w:val="000000"/>
          <w:sz w:val="27"/>
          <w:szCs w:val="27"/>
          <w:lang w:val="en-US"/>
        </w:rPr>
      </w:pPr>
    </w:p>
    <w:p w14:paraId="12B8980F" w14:textId="77777777" w:rsidR="001606AA" w:rsidRDefault="001606AA" w:rsidP="00451577">
      <w:pPr>
        <w:pStyle w:val="PlainText"/>
        <w:spacing w:after="0" w:line="276" w:lineRule="auto"/>
        <w:rPr>
          <w:rFonts w:cs="Tahoma"/>
          <w:bCs w:val="0"/>
          <w:color w:val="000000"/>
          <w:sz w:val="27"/>
          <w:szCs w:val="27"/>
          <w:lang w:val="en-US"/>
        </w:rPr>
      </w:pPr>
    </w:p>
    <w:p w14:paraId="4EAE3F88" w14:textId="77777777" w:rsidR="001606AA" w:rsidRDefault="001606AA" w:rsidP="00451577">
      <w:pPr>
        <w:pStyle w:val="PlainText"/>
        <w:spacing w:after="0" w:line="276" w:lineRule="auto"/>
        <w:rPr>
          <w:rFonts w:cs="Tahoma"/>
          <w:bCs w:val="0"/>
          <w:color w:val="000000"/>
          <w:sz w:val="27"/>
          <w:szCs w:val="27"/>
          <w:lang w:val="en-US"/>
        </w:rPr>
      </w:pPr>
    </w:p>
    <w:p w14:paraId="0DC81435" w14:textId="77777777" w:rsidR="001606AA" w:rsidRDefault="001606AA" w:rsidP="00451577">
      <w:pPr>
        <w:pStyle w:val="PlainText"/>
        <w:spacing w:after="0" w:line="276" w:lineRule="auto"/>
        <w:rPr>
          <w:rFonts w:cs="Tahoma"/>
          <w:bCs w:val="0"/>
          <w:color w:val="000000"/>
          <w:sz w:val="27"/>
          <w:szCs w:val="27"/>
          <w:lang w:val="en-US"/>
        </w:rPr>
      </w:pPr>
    </w:p>
    <w:p w14:paraId="4FBBF9E3" w14:textId="77777777" w:rsidR="004365B8" w:rsidRDefault="004365B8" w:rsidP="00451577">
      <w:pPr>
        <w:pStyle w:val="PlainText"/>
        <w:spacing w:after="0" w:line="276" w:lineRule="auto"/>
        <w:rPr>
          <w:rFonts w:cs="Tahoma"/>
          <w:bCs w:val="0"/>
          <w:color w:val="000000"/>
          <w:sz w:val="27"/>
          <w:szCs w:val="27"/>
          <w:lang w:val="en-US"/>
        </w:rPr>
      </w:pPr>
    </w:p>
    <w:tbl>
      <w:tblPr>
        <w:tblW w:w="9060" w:type="dxa"/>
        <w:tblLook w:val="04A0" w:firstRow="1" w:lastRow="0" w:firstColumn="1" w:lastColumn="0" w:noHBand="0" w:noVBand="1"/>
      </w:tblPr>
      <w:tblGrid>
        <w:gridCol w:w="2957"/>
        <w:gridCol w:w="1240"/>
        <w:gridCol w:w="1705"/>
        <w:gridCol w:w="1356"/>
        <w:gridCol w:w="1802"/>
      </w:tblGrid>
      <w:tr w:rsidR="004365B8" w:rsidRPr="004365B8" w14:paraId="1AB20FAA" w14:textId="77777777" w:rsidTr="0091630D">
        <w:trPr>
          <w:trHeight w:val="300"/>
        </w:trPr>
        <w:tc>
          <w:tcPr>
            <w:tcW w:w="90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796E61FD" w14:textId="77777777" w:rsidR="004365B8" w:rsidRPr="004365B8" w:rsidRDefault="004365B8" w:rsidP="004365B8">
            <w:pPr>
              <w:spacing w:after="0" w:line="240" w:lineRule="auto"/>
              <w:jc w:val="center"/>
              <w:rPr>
                <w:rFonts w:ascii="Georgia" w:eastAsia="Times New Roman" w:hAnsi="Georgia" w:cs="Calibri"/>
                <w:b/>
                <w:bCs/>
                <w:sz w:val="20"/>
                <w:lang w:val="en-IN" w:eastAsia="en-IN"/>
              </w:rPr>
            </w:pPr>
            <w:r w:rsidRPr="004365B8">
              <w:rPr>
                <w:rFonts w:ascii="Georgia" w:eastAsia="Times New Roman" w:hAnsi="Georgia" w:cs="Calibri"/>
                <w:b/>
                <w:bCs/>
                <w:sz w:val="20"/>
                <w:lang w:val="en-IN" w:eastAsia="en-IN"/>
              </w:rPr>
              <w:lastRenderedPageBreak/>
              <w:t>Sanctioned vis-a-vis Released under Various Govt. Sponsored Scheme (GSS</w:t>
            </w:r>
            <w:proofErr w:type="gramStart"/>
            <w:r w:rsidRPr="004365B8">
              <w:rPr>
                <w:rFonts w:ascii="Georgia" w:eastAsia="Times New Roman" w:hAnsi="Georgia" w:cs="Calibri"/>
                <w:b/>
                <w:bCs/>
                <w:sz w:val="20"/>
                <w:lang w:val="en-IN" w:eastAsia="en-IN"/>
              </w:rPr>
              <w:t>) :</w:t>
            </w:r>
            <w:proofErr w:type="gramEnd"/>
          </w:p>
        </w:tc>
      </w:tr>
      <w:tr w:rsidR="004365B8" w:rsidRPr="004365B8" w14:paraId="3E26F39C" w14:textId="77777777" w:rsidTr="0091630D">
        <w:trPr>
          <w:trHeight w:val="300"/>
        </w:trPr>
        <w:tc>
          <w:tcPr>
            <w:tcW w:w="90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C0F9DD6" w14:textId="77777777" w:rsidR="004365B8" w:rsidRPr="004365B8" w:rsidRDefault="004365B8" w:rsidP="004365B8">
            <w:pPr>
              <w:spacing w:after="0" w:line="240" w:lineRule="auto"/>
              <w:jc w:val="center"/>
              <w:rPr>
                <w:rFonts w:ascii="Georgia" w:eastAsia="Times New Roman" w:hAnsi="Georgia" w:cs="Calibri"/>
                <w:b/>
                <w:bCs/>
                <w:sz w:val="20"/>
                <w:lang w:val="en-IN" w:eastAsia="en-IN"/>
              </w:rPr>
            </w:pPr>
            <w:r w:rsidRPr="004365B8">
              <w:rPr>
                <w:rFonts w:ascii="Georgia" w:eastAsia="Times New Roman" w:hAnsi="Georgia" w:cs="Calibri"/>
                <w:b/>
                <w:bCs/>
                <w:sz w:val="20"/>
                <w:lang w:val="en-IN" w:eastAsia="en-IN"/>
              </w:rPr>
              <w:t xml:space="preserve"> (position as on 30.06.2022) are as under</w:t>
            </w:r>
          </w:p>
        </w:tc>
      </w:tr>
      <w:tr w:rsidR="004365B8" w:rsidRPr="004365B8" w14:paraId="71B538C9" w14:textId="77777777" w:rsidTr="0091630D">
        <w:trPr>
          <w:trHeight w:val="765"/>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5C6B7B" w14:textId="77777777" w:rsidR="004365B8" w:rsidRPr="004365B8" w:rsidRDefault="004365B8" w:rsidP="004365B8">
            <w:pPr>
              <w:spacing w:after="0" w:line="240" w:lineRule="auto"/>
              <w:jc w:val="center"/>
              <w:rPr>
                <w:rFonts w:ascii="Georgia" w:eastAsia="Times New Roman" w:hAnsi="Georgia" w:cs="Calibri"/>
                <w:b/>
                <w:bCs/>
                <w:sz w:val="20"/>
                <w:lang w:val="en-IN" w:eastAsia="en-IN"/>
              </w:rPr>
            </w:pPr>
            <w:r w:rsidRPr="004365B8">
              <w:rPr>
                <w:rFonts w:ascii="Georgia" w:eastAsia="Times New Roman" w:hAnsi="Georgia" w:cs="Calibri"/>
                <w:b/>
                <w:bCs/>
                <w:sz w:val="20"/>
                <w:lang w:val="en-IN" w:eastAsia="en-IN"/>
              </w:rPr>
              <w:t xml:space="preserve">Name of scheme </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2F943649" w14:textId="77777777" w:rsidR="004365B8" w:rsidRPr="004365B8" w:rsidRDefault="004365B8" w:rsidP="004365B8">
            <w:pPr>
              <w:spacing w:after="0" w:line="240" w:lineRule="auto"/>
              <w:jc w:val="center"/>
              <w:rPr>
                <w:rFonts w:ascii="Georgia" w:eastAsia="Times New Roman" w:hAnsi="Georgia" w:cs="Calibri"/>
                <w:b/>
                <w:bCs/>
                <w:sz w:val="20"/>
                <w:lang w:val="en-IN" w:eastAsia="en-IN"/>
              </w:rPr>
            </w:pPr>
            <w:r w:rsidRPr="004365B8">
              <w:rPr>
                <w:rFonts w:ascii="Georgia" w:eastAsia="Times New Roman" w:hAnsi="Georgia" w:cs="Calibri"/>
                <w:b/>
                <w:bCs/>
                <w:sz w:val="20"/>
                <w:lang w:val="en-IN" w:eastAsia="en-IN"/>
              </w:rPr>
              <w:t>No. of Proposals</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14:paraId="63F357DF" w14:textId="77777777" w:rsidR="004365B8" w:rsidRPr="004365B8" w:rsidRDefault="004365B8" w:rsidP="004365B8">
            <w:pPr>
              <w:spacing w:after="0" w:line="240" w:lineRule="auto"/>
              <w:jc w:val="center"/>
              <w:rPr>
                <w:rFonts w:ascii="Georgia" w:eastAsia="Times New Roman" w:hAnsi="Georgia" w:cs="Calibri"/>
                <w:b/>
                <w:bCs/>
                <w:sz w:val="20"/>
                <w:lang w:val="en-IN" w:eastAsia="en-IN"/>
              </w:rPr>
            </w:pPr>
            <w:r w:rsidRPr="004365B8">
              <w:rPr>
                <w:rFonts w:ascii="Georgia" w:eastAsia="Times New Roman" w:hAnsi="Georgia" w:cs="Calibri"/>
                <w:b/>
                <w:bCs/>
                <w:sz w:val="20"/>
                <w:lang w:val="en-IN" w:eastAsia="en-IN"/>
              </w:rPr>
              <w:t xml:space="preserve">Amount </w:t>
            </w:r>
            <w:proofErr w:type="gramStart"/>
            <w:r w:rsidRPr="004365B8">
              <w:rPr>
                <w:rFonts w:ascii="Georgia" w:eastAsia="Times New Roman" w:hAnsi="Georgia" w:cs="Calibri"/>
                <w:b/>
                <w:bCs/>
                <w:sz w:val="20"/>
                <w:lang w:val="en-IN" w:eastAsia="en-IN"/>
              </w:rPr>
              <w:t>Sanctioned  (</w:t>
            </w:r>
            <w:proofErr w:type="gramEnd"/>
            <w:r w:rsidRPr="004365B8">
              <w:rPr>
                <w:rFonts w:ascii="Georgia" w:eastAsia="Times New Roman" w:hAnsi="Georgia" w:cs="Calibri"/>
                <w:b/>
                <w:bCs/>
                <w:sz w:val="20"/>
                <w:lang w:val="en-IN" w:eastAsia="en-IN"/>
              </w:rPr>
              <w:t>Rs. lakh)</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097EFF8D" w14:textId="77777777" w:rsidR="004365B8" w:rsidRPr="004365B8" w:rsidRDefault="004365B8" w:rsidP="004365B8">
            <w:pPr>
              <w:spacing w:after="0" w:line="240" w:lineRule="auto"/>
              <w:jc w:val="center"/>
              <w:rPr>
                <w:rFonts w:ascii="Georgia" w:eastAsia="Times New Roman" w:hAnsi="Georgia" w:cs="Calibri"/>
                <w:b/>
                <w:bCs/>
                <w:sz w:val="20"/>
                <w:lang w:val="en-IN" w:eastAsia="en-IN"/>
              </w:rPr>
            </w:pPr>
            <w:r w:rsidRPr="004365B8">
              <w:rPr>
                <w:rFonts w:ascii="Georgia" w:eastAsia="Times New Roman" w:hAnsi="Georgia" w:cs="Calibri"/>
                <w:b/>
                <w:bCs/>
                <w:sz w:val="20"/>
                <w:lang w:val="en-IN" w:eastAsia="en-IN"/>
              </w:rPr>
              <w:t xml:space="preserve">Amount Disbursed  </w:t>
            </w:r>
            <w:proofErr w:type="gramStart"/>
            <w:r w:rsidRPr="004365B8">
              <w:rPr>
                <w:rFonts w:ascii="Georgia" w:eastAsia="Times New Roman" w:hAnsi="Georgia" w:cs="Calibri"/>
                <w:b/>
                <w:bCs/>
                <w:sz w:val="20"/>
                <w:lang w:val="en-IN" w:eastAsia="en-IN"/>
              </w:rPr>
              <w:t xml:space="preserve">   (</w:t>
            </w:r>
            <w:proofErr w:type="gramEnd"/>
            <w:r w:rsidRPr="004365B8">
              <w:rPr>
                <w:rFonts w:ascii="Georgia" w:eastAsia="Times New Roman" w:hAnsi="Georgia" w:cs="Calibri"/>
                <w:b/>
                <w:bCs/>
                <w:sz w:val="20"/>
                <w:lang w:val="en-IN" w:eastAsia="en-IN"/>
              </w:rPr>
              <w:t>Rs. lakh)</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681E6929" w14:textId="77777777" w:rsidR="004365B8" w:rsidRPr="004365B8" w:rsidRDefault="004365B8" w:rsidP="004365B8">
            <w:pPr>
              <w:spacing w:after="0" w:line="240" w:lineRule="auto"/>
              <w:jc w:val="center"/>
              <w:rPr>
                <w:rFonts w:ascii="Georgia" w:eastAsia="Times New Roman" w:hAnsi="Georgia" w:cs="Calibri"/>
                <w:b/>
                <w:bCs/>
                <w:sz w:val="20"/>
                <w:lang w:val="en-IN" w:eastAsia="en-IN"/>
              </w:rPr>
            </w:pPr>
            <w:r w:rsidRPr="004365B8">
              <w:rPr>
                <w:rFonts w:ascii="Georgia" w:eastAsia="Times New Roman" w:hAnsi="Georgia" w:cs="Calibri"/>
                <w:b/>
                <w:bCs/>
                <w:sz w:val="20"/>
                <w:lang w:val="en-IN" w:eastAsia="en-IN"/>
              </w:rPr>
              <w:t>Remarks</w:t>
            </w:r>
          </w:p>
        </w:tc>
      </w:tr>
      <w:tr w:rsidR="004365B8" w:rsidRPr="004365B8" w14:paraId="74A2E83F" w14:textId="77777777" w:rsidTr="004365B8">
        <w:trPr>
          <w:trHeight w:val="300"/>
        </w:trPr>
        <w:tc>
          <w:tcPr>
            <w:tcW w:w="3040" w:type="dxa"/>
            <w:tcBorders>
              <w:top w:val="nil"/>
              <w:left w:val="single" w:sz="4" w:space="0" w:color="auto"/>
              <w:bottom w:val="single" w:sz="4" w:space="0" w:color="auto"/>
              <w:right w:val="single" w:sz="4" w:space="0" w:color="auto"/>
            </w:tcBorders>
            <w:shd w:val="clear" w:color="auto" w:fill="auto"/>
            <w:vAlign w:val="center"/>
            <w:hideMark/>
          </w:tcPr>
          <w:p w14:paraId="505070A1" w14:textId="77777777" w:rsidR="004365B8" w:rsidRPr="004365B8" w:rsidRDefault="004365B8" w:rsidP="004365B8">
            <w:pPr>
              <w:spacing w:after="0" w:line="240" w:lineRule="auto"/>
              <w:rPr>
                <w:rFonts w:ascii="Georgia" w:eastAsia="Times New Roman" w:hAnsi="Georgia" w:cs="Calibri"/>
                <w:b/>
                <w:bCs/>
                <w:sz w:val="20"/>
                <w:lang w:val="en-IN" w:eastAsia="en-IN"/>
              </w:rPr>
            </w:pPr>
            <w:r w:rsidRPr="004365B8">
              <w:rPr>
                <w:rFonts w:ascii="Georgia" w:eastAsia="Times New Roman" w:hAnsi="Georgia" w:cs="Calibri"/>
                <w:b/>
                <w:bCs/>
                <w:sz w:val="20"/>
                <w:lang w:val="en-IN" w:eastAsia="en-IN"/>
              </w:rPr>
              <w:t>Advance Subsidy</w:t>
            </w:r>
          </w:p>
        </w:tc>
        <w:tc>
          <w:tcPr>
            <w:tcW w:w="1120" w:type="dxa"/>
            <w:tcBorders>
              <w:top w:val="nil"/>
              <w:left w:val="nil"/>
              <w:bottom w:val="single" w:sz="4" w:space="0" w:color="auto"/>
              <w:right w:val="single" w:sz="4" w:space="0" w:color="auto"/>
            </w:tcBorders>
            <w:shd w:val="clear" w:color="auto" w:fill="auto"/>
            <w:vAlign w:val="center"/>
            <w:hideMark/>
          </w:tcPr>
          <w:p w14:paraId="38FDA2D6" w14:textId="77777777" w:rsidR="004365B8" w:rsidRPr="004365B8" w:rsidRDefault="004365B8" w:rsidP="004365B8">
            <w:pPr>
              <w:spacing w:after="0" w:line="240" w:lineRule="auto"/>
              <w:rPr>
                <w:rFonts w:ascii="Georgia" w:eastAsia="Times New Roman" w:hAnsi="Georgia" w:cs="Calibri"/>
                <w:sz w:val="20"/>
                <w:lang w:val="en-IN" w:eastAsia="en-IN"/>
              </w:rPr>
            </w:pPr>
            <w:r w:rsidRPr="004365B8">
              <w:rPr>
                <w:rFonts w:ascii="Georgia" w:eastAsia="Times New Roman" w:hAnsi="Georgia" w:cs="Calibri"/>
                <w:sz w:val="20"/>
                <w:lang w:val="en-IN" w:eastAsia="en-IN"/>
              </w:rPr>
              <w:t> </w:t>
            </w:r>
          </w:p>
        </w:tc>
        <w:tc>
          <w:tcPr>
            <w:tcW w:w="1720" w:type="dxa"/>
            <w:tcBorders>
              <w:top w:val="nil"/>
              <w:left w:val="nil"/>
              <w:bottom w:val="single" w:sz="4" w:space="0" w:color="auto"/>
              <w:right w:val="single" w:sz="4" w:space="0" w:color="auto"/>
            </w:tcBorders>
            <w:shd w:val="clear" w:color="auto" w:fill="auto"/>
            <w:vAlign w:val="center"/>
            <w:hideMark/>
          </w:tcPr>
          <w:p w14:paraId="755CB71E" w14:textId="77777777" w:rsidR="004365B8" w:rsidRPr="004365B8" w:rsidRDefault="004365B8" w:rsidP="004365B8">
            <w:pPr>
              <w:spacing w:after="0" w:line="240" w:lineRule="auto"/>
              <w:rPr>
                <w:rFonts w:ascii="Georgia" w:eastAsia="Times New Roman" w:hAnsi="Georgia" w:cs="Calibri"/>
                <w:sz w:val="20"/>
                <w:lang w:val="en-IN" w:eastAsia="en-IN"/>
              </w:rPr>
            </w:pPr>
            <w:r w:rsidRPr="004365B8">
              <w:rPr>
                <w:rFonts w:ascii="Georgia" w:eastAsia="Times New Roman" w:hAnsi="Georgia" w:cs="Calibri"/>
                <w:sz w:val="20"/>
                <w:lang w:val="en-IN" w:eastAsia="en-IN"/>
              </w:rPr>
              <w:t> </w:t>
            </w:r>
          </w:p>
        </w:tc>
        <w:tc>
          <w:tcPr>
            <w:tcW w:w="1360" w:type="dxa"/>
            <w:tcBorders>
              <w:top w:val="nil"/>
              <w:left w:val="nil"/>
              <w:bottom w:val="single" w:sz="4" w:space="0" w:color="auto"/>
              <w:right w:val="single" w:sz="4" w:space="0" w:color="auto"/>
            </w:tcBorders>
            <w:shd w:val="clear" w:color="auto" w:fill="auto"/>
            <w:vAlign w:val="center"/>
            <w:hideMark/>
          </w:tcPr>
          <w:p w14:paraId="00E9EFC4" w14:textId="77777777" w:rsidR="004365B8" w:rsidRPr="004365B8" w:rsidRDefault="004365B8" w:rsidP="004365B8">
            <w:pPr>
              <w:spacing w:after="0" w:line="240" w:lineRule="auto"/>
              <w:rPr>
                <w:rFonts w:ascii="Georgia" w:eastAsia="Times New Roman" w:hAnsi="Georgia" w:cs="Calibri"/>
                <w:sz w:val="20"/>
                <w:lang w:val="en-IN" w:eastAsia="en-IN"/>
              </w:rPr>
            </w:pPr>
            <w:r w:rsidRPr="004365B8">
              <w:rPr>
                <w:rFonts w:ascii="Georgia" w:eastAsia="Times New Roman" w:hAnsi="Georgia" w:cs="Calibri"/>
                <w:sz w:val="20"/>
                <w:lang w:val="en-IN" w:eastAsia="en-IN"/>
              </w:rPr>
              <w:t> </w:t>
            </w:r>
          </w:p>
        </w:tc>
        <w:tc>
          <w:tcPr>
            <w:tcW w:w="1820" w:type="dxa"/>
            <w:tcBorders>
              <w:top w:val="nil"/>
              <w:left w:val="nil"/>
              <w:bottom w:val="single" w:sz="4" w:space="0" w:color="auto"/>
              <w:right w:val="single" w:sz="4" w:space="0" w:color="auto"/>
            </w:tcBorders>
            <w:shd w:val="clear" w:color="auto" w:fill="auto"/>
            <w:vAlign w:val="center"/>
            <w:hideMark/>
          </w:tcPr>
          <w:p w14:paraId="299FDB0A" w14:textId="77777777" w:rsidR="004365B8" w:rsidRPr="004365B8" w:rsidRDefault="004365B8" w:rsidP="004365B8">
            <w:pPr>
              <w:spacing w:after="0" w:line="240" w:lineRule="auto"/>
              <w:rPr>
                <w:rFonts w:ascii="Georgia" w:eastAsia="Times New Roman" w:hAnsi="Georgia" w:cs="Calibri"/>
                <w:color w:val="000000"/>
                <w:sz w:val="20"/>
                <w:lang w:val="en-IN" w:eastAsia="en-IN"/>
              </w:rPr>
            </w:pPr>
            <w:r w:rsidRPr="004365B8">
              <w:rPr>
                <w:rFonts w:ascii="Georgia" w:eastAsia="Times New Roman" w:hAnsi="Georgia" w:cs="Calibri"/>
                <w:color w:val="000000"/>
                <w:sz w:val="20"/>
                <w:lang w:val="en-IN" w:eastAsia="en-IN"/>
              </w:rPr>
              <w:t> </w:t>
            </w:r>
          </w:p>
        </w:tc>
      </w:tr>
      <w:tr w:rsidR="004365B8" w:rsidRPr="004365B8" w14:paraId="217F2CCB" w14:textId="77777777" w:rsidTr="004365B8">
        <w:trPr>
          <w:trHeight w:val="300"/>
        </w:trPr>
        <w:tc>
          <w:tcPr>
            <w:tcW w:w="3040" w:type="dxa"/>
            <w:tcBorders>
              <w:top w:val="nil"/>
              <w:left w:val="single" w:sz="4" w:space="0" w:color="auto"/>
              <w:bottom w:val="single" w:sz="4" w:space="0" w:color="auto"/>
              <w:right w:val="single" w:sz="4" w:space="0" w:color="auto"/>
            </w:tcBorders>
            <w:shd w:val="clear" w:color="auto" w:fill="auto"/>
            <w:vAlign w:val="center"/>
            <w:hideMark/>
          </w:tcPr>
          <w:p w14:paraId="28B4A785" w14:textId="77777777" w:rsidR="004365B8" w:rsidRPr="004365B8" w:rsidRDefault="004365B8" w:rsidP="004365B8">
            <w:pPr>
              <w:spacing w:after="0" w:line="240" w:lineRule="auto"/>
              <w:rPr>
                <w:rFonts w:ascii="Georgia" w:eastAsia="Times New Roman" w:hAnsi="Georgia" w:cs="Calibri"/>
                <w:sz w:val="20"/>
                <w:lang w:val="en-IN" w:eastAsia="en-IN"/>
              </w:rPr>
            </w:pPr>
            <w:r w:rsidRPr="004365B8">
              <w:rPr>
                <w:rFonts w:ascii="Georgia" w:eastAsia="Times New Roman" w:hAnsi="Georgia" w:cs="Calibri"/>
                <w:sz w:val="20"/>
                <w:lang w:val="en-IN" w:eastAsia="en-IN"/>
              </w:rPr>
              <w:t xml:space="preserve">CISS - Rural </w:t>
            </w:r>
            <w:proofErr w:type="spellStart"/>
            <w:r w:rsidRPr="004365B8">
              <w:rPr>
                <w:rFonts w:ascii="Georgia" w:eastAsia="Times New Roman" w:hAnsi="Georgia" w:cs="Calibri"/>
                <w:sz w:val="20"/>
                <w:lang w:val="en-IN" w:eastAsia="en-IN"/>
              </w:rPr>
              <w:t>Godowns</w:t>
            </w:r>
            <w:proofErr w:type="spellEnd"/>
            <w:r w:rsidRPr="004365B8">
              <w:rPr>
                <w:rFonts w:ascii="Georgia" w:eastAsia="Times New Roman" w:hAnsi="Georgia" w:cs="Calibri"/>
                <w:sz w:val="20"/>
                <w:lang w:val="en-IN" w:eastAsia="en-IN"/>
              </w:rPr>
              <w:t xml:space="preserve">   </w:t>
            </w:r>
          </w:p>
        </w:tc>
        <w:tc>
          <w:tcPr>
            <w:tcW w:w="1120" w:type="dxa"/>
            <w:tcBorders>
              <w:top w:val="nil"/>
              <w:left w:val="nil"/>
              <w:bottom w:val="single" w:sz="4" w:space="0" w:color="auto"/>
              <w:right w:val="single" w:sz="4" w:space="0" w:color="auto"/>
            </w:tcBorders>
            <w:shd w:val="clear" w:color="auto" w:fill="auto"/>
            <w:vAlign w:val="center"/>
            <w:hideMark/>
          </w:tcPr>
          <w:p w14:paraId="358B6778" w14:textId="77777777" w:rsidR="004365B8" w:rsidRPr="004365B8" w:rsidRDefault="004365B8" w:rsidP="004365B8">
            <w:pPr>
              <w:spacing w:after="0" w:line="240" w:lineRule="auto"/>
              <w:jc w:val="right"/>
              <w:rPr>
                <w:rFonts w:ascii="Georgia" w:eastAsia="Times New Roman" w:hAnsi="Georgia" w:cs="Calibri"/>
                <w:sz w:val="20"/>
                <w:lang w:val="en-IN" w:eastAsia="en-IN"/>
              </w:rPr>
            </w:pPr>
            <w:r w:rsidRPr="004365B8">
              <w:rPr>
                <w:rFonts w:ascii="Georgia" w:eastAsia="Times New Roman" w:hAnsi="Georgia" w:cs="Calibri"/>
                <w:sz w:val="20"/>
                <w:lang w:val="en-IN" w:eastAsia="en-IN"/>
              </w:rPr>
              <w:t>0</w:t>
            </w:r>
          </w:p>
        </w:tc>
        <w:tc>
          <w:tcPr>
            <w:tcW w:w="1720" w:type="dxa"/>
            <w:tcBorders>
              <w:top w:val="nil"/>
              <w:left w:val="nil"/>
              <w:bottom w:val="single" w:sz="4" w:space="0" w:color="auto"/>
              <w:right w:val="single" w:sz="4" w:space="0" w:color="auto"/>
            </w:tcBorders>
            <w:shd w:val="clear" w:color="auto" w:fill="auto"/>
            <w:vAlign w:val="center"/>
            <w:hideMark/>
          </w:tcPr>
          <w:p w14:paraId="400D2B61" w14:textId="77777777" w:rsidR="004365B8" w:rsidRPr="004365B8" w:rsidRDefault="004365B8" w:rsidP="004365B8">
            <w:pPr>
              <w:spacing w:after="0" w:line="240" w:lineRule="auto"/>
              <w:jc w:val="right"/>
              <w:rPr>
                <w:rFonts w:ascii="Georgia" w:eastAsia="Times New Roman" w:hAnsi="Georgia" w:cs="Calibri"/>
                <w:sz w:val="20"/>
                <w:lang w:val="en-IN" w:eastAsia="en-IN"/>
              </w:rPr>
            </w:pPr>
            <w:r w:rsidRPr="004365B8">
              <w:rPr>
                <w:rFonts w:ascii="Georgia" w:eastAsia="Times New Roman" w:hAnsi="Georgia" w:cs="Calibri"/>
                <w:sz w:val="20"/>
                <w:lang w:val="en-IN" w:eastAsia="en-IN"/>
              </w:rPr>
              <w:t>0.000</w:t>
            </w:r>
          </w:p>
        </w:tc>
        <w:tc>
          <w:tcPr>
            <w:tcW w:w="1360" w:type="dxa"/>
            <w:tcBorders>
              <w:top w:val="nil"/>
              <w:left w:val="nil"/>
              <w:bottom w:val="single" w:sz="4" w:space="0" w:color="auto"/>
              <w:right w:val="single" w:sz="4" w:space="0" w:color="auto"/>
            </w:tcBorders>
            <w:shd w:val="clear" w:color="auto" w:fill="auto"/>
            <w:vAlign w:val="center"/>
            <w:hideMark/>
          </w:tcPr>
          <w:p w14:paraId="5445F856" w14:textId="77777777" w:rsidR="004365B8" w:rsidRPr="004365B8" w:rsidRDefault="004365B8" w:rsidP="004365B8">
            <w:pPr>
              <w:spacing w:after="0" w:line="240" w:lineRule="auto"/>
              <w:jc w:val="right"/>
              <w:rPr>
                <w:rFonts w:ascii="Georgia" w:eastAsia="Times New Roman" w:hAnsi="Georgia" w:cs="Calibri"/>
                <w:sz w:val="20"/>
                <w:lang w:val="en-IN" w:eastAsia="en-IN"/>
              </w:rPr>
            </w:pPr>
            <w:r w:rsidRPr="004365B8">
              <w:rPr>
                <w:rFonts w:ascii="Georgia" w:eastAsia="Times New Roman" w:hAnsi="Georgia" w:cs="Calibri"/>
                <w:sz w:val="20"/>
                <w:lang w:val="en-IN" w:eastAsia="en-IN"/>
              </w:rPr>
              <w:t>0.000</w:t>
            </w:r>
          </w:p>
        </w:tc>
        <w:tc>
          <w:tcPr>
            <w:tcW w:w="1820" w:type="dxa"/>
            <w:vMerge w:val="restart"/>
            <w:tcBorders>
              <w:top w:val="nil"/>
              <w:left w:val="single" w:sz="4" w:space="0" w:color="auto"/>
              <w:bottom w:val="single" w:sz="4" w:space="0" w:color="000000"/>
              <w:right w:val="single" w:sz="4" w:space="0" w:color="auto"/>
            </w:tcBorders>
            <w:shd w:val="clear" w:color="auto" w:fill="auto"/>
            <w:vAlign w:val="center"/>
            <w:hideMark/>
          </w:tcPr>
          <w:p w14:paraId="1B54DBC1" w14:textId="77777777" w:rsidR="004365B8" w:rsidRPr="004365B8" w:rsidRDefault="004365B8" w:rsidP="004365B8">
            <w:pPr>
              <w:spacing w:after="0" w:line="240" w:lineRule="auto"/>
              <w:jc w:val="center"/>
              <w:rPr>
                <w:rFonts w:ascii="Georgia" w:eastAsia="Times New Roman" w:hAnsi="Georgia" w:cs="Calibri"/>
                <w:color w:val="000000"/>
                <w:sz w:val="20"/>
                <w:lang w:val="en-IN" w:eastAsia="en-IN"/>
              </w:rPr>
            </w:pPr>
            <w:r w:rsidRPr="004365B8">
              <w:rPr>
                <w:rFonts w:ascii="Georgia" w:eastAsia="Times New Roman" w:hAnsi="Georgia" w:cs="Calibri"/>
                <w:color w:val="000000"/>
                <w:sz w:val="20"/>
                <w:lang w:val="en-IN" w:eastAsia="en-IN"/>
              </w:rPr>
              <w:t> </w:t>
            </w:r>
          </w:p>
        </w:tc>
      </w:tr>
      <w:tr w:rsidR="004365B8" w:rsidRPr="004365B8" w14:paraId="459A4149" w14:textId="77777777" w:rsidTr="004365B8">
        <w:trPr>
          <w:trHeight w:val="300"/>
        </w:trPr>
        <w:tc>
          <w:tcPr>
            <w:tcW w:w="3040" w:type="dxa"/>
            <w:tcBorders>
              <w:top w:val="nil"/>
              <w:left w:val="single" w:sz="4" w:space="0" w:color="auto"/>
              <w:bottom w:val="single" w:sz="4" w:space="0" w:color="auto"/>
              <w:right w:val="single" w:sz="4" w:space="0" w:color="auto"/>
            </w:tcBorders>
            <w:shd w:val="clear" w:color="auto" w:fill="auto"/>
            <w:vAlign w:val="center"/>
            <w:hideMark/>
          </w:tcPr>
          <w:p w14:paraId="26E62BA2" w14:textId="77777777" w:rsidR="004365B8" w:rsidRPr="004365B8" w:rsidRDefault="004365B8" w:rsidP="004365B8">
            <w:pPr>
              <w:spacing w:after="0" w:line="240" w:lineRule="auto"/>
              <w:rPr>
                <w:rFonts w:ascii="Georgia" w:eastAsia="Times New Roman" w:hAnsi="Georgia" w:cs="Calibri"/>
                <w:sz w:val="20"/>
                <w:lang w:val="en-IN" w:eastAsia="en-IN"/>
              </w:rPr>
            </w:pPr>
            <w:r w:rsidRPr="004365B8">
              <w:rPr>
                <w:rFonts w:ascii="Georgia" w:eastAsia="Times New Roman" w:hAnsi="Georgia" w:cs="Calibri"/>
                <w:sz w:val="20"/>
                <w:lang w:val="en-IN" w:eastAsia="en-IN"/>
              </w:rPr>
              <w:t>CISS - ISAM</w:t>
            </w:r>
          </w:p>
        </w:tc>
        <w:tc>
          <w:tcPr>
            <w:tcW w:w="1120" w:type="dxa"/>
            <w:tcBorders>
              <w:top w:val="nil"/>
              <w:left w:val="nil"/>
              <w:bottom w:val="single" w:sz="4" w:space="0" w:color="auto"/>
              <w:right w:val="single" w:sz="4" w:space="0" w:color="auto"/>
            </w:tcBorders>
            <w:shd w:val="clear" w:color="auto" w:fill="auto"/>
            <w:vAlign w:val="center"/>
            <w:hideMark/>
          </w:tcPr>
          <w:p w14:paraId="6724AF0E" w14:textId="77777777" w:rsidR="004365B8" w:rsidRPr="004365B8" w:rsidRDefault="004365B8" w:rsidP="004365B8">
            <w:pPr>
              <w:spacing w:after="0" w:line="240" w:lineRule="auto"/>
              <w:jc w:val="right"/>
              <w:rPr>
                <w:rFonts w:ascii="Georgia" w:eastAsia="Times New Roman" w:hAnsi="Georgia" w:cs="Calibri"/>
                <w:sz w:val="20"/>
                <w:lang w:val="en-IN" w:eastAsia="en-IN"/>
              </w:rPr>
            </w:pPr>
            <w:r w:rsidRPr="004365B8">
              <w:rPr>
                <w:rFonts w:ascii="Georgia" w:eastAsia="Times New Roman" w:hAnsi="Georgia" w:cs="Calibri"/>
                <w:sz w:val="20"/>
                <w:lang w:val="en-IN" w:eastAsia="en-IN"/>
              </w:rPr>
              <w:t>0</w:t>
            </w:r>
          </w:p>
        </w:tc>
        <w:tc>
          <w:tcPr>
            <w:tcW w:w="1720" w:type="dxa"/>
            <w:tcBorders>
              <w:top w:val="nil"/>
              <w:left w:val="nil"/>
              <w:bottom w:val="single" w:sz="4" w:space="0" w:color="auto"/>
              <w:right w:val="single" w:sz="4" w:space="0" w:color="auto"/>
            </w:tcBorders>
            <w:shd w:val="clear" w:color="auto" w:fill="auto"/>
            <w:vAlign w:val="center"/>
            <w:hideMark/>
          </w:tcPr>
          <w:p w14:paraId="055C97B0" w14:textId="77777777" w:rsidR="004365B8" w:rsidRPr="004365B8" w:rsidRDefault="004365B8" w:rsidP="004365B8">
            <w:pPr>
              <w:spacing w:after="0" w:line="240" w:lineRule="auto"/>
              <w:jc w:val="right"/>
              <w:rPr>
                <w:rFonts w:ascii="Georgia" w:eastAsia="Times New Roman" w:hAnsi="Georgia" w:cs="Calibri"/>
                <w:sz w:val="20"/>
                <w:lang w:val="en-IN" w:eastAsia="en-IN"/>
              </w:rPr>
            </w:pPr>
            <w:r w:rsidRPr="004365B8">
              <w:rPr>
                <w:rFonts w:ascii="Georgia" w:eastAsia="Times New Roman" w:hAnsi="Georgia" w:cs="Calibri"/>
                <w:sz w:val="20"/>
                <w:lang w:val="en-IN" w:eastAsia="en-IN"/>
              </w:rPr>
              <w:t>0.000</w:t>
            </w:r>
          </w:p>
        </w:tc>
        <w:tc>
          <w:tcPr>
            <w:tcW w:w="1360" w:type="dxa"/>
            <w:tcBorders>
              <w:top w:val="nil"/>
              <w:left w:val="nil"/>
              <w:bottom w:val="single" w:sz="4" w:space="0" w:color="auto"/>
              <w:right w:val="single" w:sz="4" w:space="0" w:color="auto"/>
            </w:tcBorders>
            <w:shd w:val="clear" w:color="auto" w:fill="auto"/>
            <w:vAlign w:val="center"/>
            <w:hideMark/>
          </w:tcPr>
          <w:p w14:paraId="4C33E81E" w14:textId="77777777" w:rsidR="004365B8" w:rsidRPr="004365B8" w:rsidRDefault="004365B8" w:rsidP="004365B8">
            <w:pPr>
              <w:spacing w:after="0" w:line="240" w:lineRule="auto"/>
              <w:jc w:val="right"/>
              <w:rPr>
                <w:rFonts w:ascii="Georgia" w:eastAsia="Times New Roman" w:hAnsi="Georgia" w:cs="Calibri"/>
                <w:sz w:val="20"/>
                <w:lang w:val="en-IN" w:eastAsia="en-IN"/>
              </w:rPr>
            </w:pPr>
            <w:r w:rsidRPr="004365B8">
              <w:rPr>
                <w:rFonts w:ascii="Georgia" w:eastAsia="Times New Roman" w:hAnsi="Georgia" w:cs="Calibri"/>
                <w:sz w:val="20"/>
                <w:lang w:val="en-IN" w:eastAsia="en-IN"/>
              </w:rPr>
              <w:t>0.000</w:t>
            </w:r>
          </w:p>
        </w:tc>
        <w:tc>
          <w:tcPr>
            <w:tcW w:w="1820" w:type="dxa"/>
            <w:vMerge/>
            <w:tcBorders>
              <w:top w:val="nil"/>
              <w:left w:val="single" w:sz="4" w:space="0" w:color="auto"/>
              <w:bottom w:val="single" w:sz="4" w:space="0" w:color="000000"/>
              <w:right w:val="single" w:sz="4" w:space="0" w:color="auto"/>
            </w:tcBorders>
            <w:vAlign w:val="center"/>
            <w:hideMark/>
          </w:tcPr>
          <w:p w14:paraId="7E5CB50A" w14:textId="77777777" w:rsidR="004365B8" w:rsidRPr="004365B8" w:rsidRDefault="004365B8" w:rsidP="004365B8">
            <w:pPr>
              <w:spacing w:after="0" w:line="240" w:lineRule="auto"/>
              <w:rPr>
                <w:rFonts w:ascii="Georgia" w:eastAsia="Times New Roman" w:hAnsi="Georgia" w:cs="Calibri"/>
                <w:color w:val="000000"/>
                <w:sz w:val="20"/>
                <w:lang w:val="en-IN" w:eastAsia="en-IN"/>
              </w:rPr>
            </w:pPr>
          </w:p>
        </w:tc>
      </w:tr>
      <w:tr w:rsidR="004365B8" w:rsidRPr="004365B8" w14:paraId="305B3D2A" w14:textId="77777777" w:rsidTr="004365B8">
        <w:trPr>
          <w:trHeight w:val="300"/>
        </w:trPr>
        <w:tc>
          <w:tcPr>
            <w:tcW w:w="3040" w:type="dxa"/>
            <w:tcBorders>
              <w:top w:val="nil"/>
              <w:left w:val="single" w:sz="4" w:space="0" w:color="auto"/>
              <w:bottom w:val="single" w:sz="4" w:space="0" w:color="auto"/>
              <w:right w:val="single" w:sz="4" w:space="0" w:color="auto"/>
            </w:tcBorders>
            <w:shd w:val="clear" w:color="auto" w:fill="auto"/>
            <w:vAlign w:val="center"/>
            <w:hideMark/>
          </w:tcPr>
          <w:p w14:paraId="49C762B6" w14:textId="77777777" w:rsidR="004365B8" w:rsidRPr="004365B8" w:rsidRDefault="004365B8" w:rsidP="004365B8">
            <w:pPr>
              <w:spacing w:after="0" w:line="240" w:lineRule="auto"/>
              <w:rPr>
                <w:rFonts w:ascii="Georgia" w:eastAsia="Times New Roman" w:hAnsi="Georgia" w:cs="Calibri"/>
                <w:sz w:val="20"/>
                <w:lang w:val="en-IN" w:eastAsia="en-IN"/>
              </w:rPr>
            </w:pPr>
            <w:r w:rsidRPr="004365B8">
              <w:rPr>
                <w:rFonts w:ascii="Georgia" w:eastAsia="Times New Roman" w:hAnsi="Georgia" w:cs="Calibri"/>
                <w:sz w:val="20"/>
                <w:lang w:val="en-IN" w:eastAsia="en-IN"/>
              </w:rPr>
              <w:t>New AMI</w:t>
            </w:r>
          </w:p>
        </w:tc>
        <w:tc>
          <w:tcPr>
            <w:tcW w:w="1120" w:type="dxa"/>
            <w:tcBorders>
              <w:top w:val="nil"/>
              <w:left w:val="nil"/>
              <w:bottom w:val="single" w:sz="4" w:space="0" w:color="auto"/>
              <w:right w:val="single" w:sz="4" w:space="0" w:color="auto"/>
            </w:tcBorders>
            <w:shd w:val="clear" w:color="auto" w:fill="auto"/>
            <w:vAlign w:val="center"/>
            <w:hideMark/>
          </w:tcPr>
          <w:p w14:paraId="0122CE1E" w14:textId="77777777" w:rsidR="004365B8" w:rsidRPr="004365B8" w:rsidRDefault="004365B8" w:rsidP="004365B8">
            <w:pPr>
              <w:spacing w:after="0" w:line="240" w:lineRule="auto"/>
              <w:jc w:val="right"/>
              <w:rPr>
                <w:rFonts w:ascii="Georgia" w:eastAsia="Times New Roman" w:hAnsi="Georgia" w:cs="Calibri"/>
                <w:sz w:val="20"/>
                <w:lang w:val="en-IN" w:eastAsia="en-IN"/>
              </w:rPr>
            </w:pPr>
            <w:r w:rsidRPr="004365B8">
              <w:rPr>
                <w:rFonts w:ascii="Georgia" w:eastAsia="Times New Roman" w:hAnsi="Georgia" w:cs="Calibri"/>
                <w:sz w:val="20"/>
                <w:lang w:val="en-IN" w:eastAsia="en-IN"/>
              </w:rPr>
              <w:t>0</w:t>
            </w:r>
          </w:p>
        </w:tc>
        <w:tc>
          <w:tcPr>
            <w:tcW w:w="1720" w:type="dxa"/>
            <w:tcBorders>
              <w:top w:val="nil"/>
              <w:left w:val="nil"/>
              <w:bottom w:val="single" w:sz="4" w:space="0" w:color="auto"/>
              <w:right w:val="single" w:sz="4" w:space="0" w:color="auto"/>
            </w:tcBorders>
            <w:shd w:val="clear" w:color="auto" w:fill="auto"/>
            <w:vAlign w:val="center"/>
            <w:hideMark/>
          </w:tcPr>
          <w:p w14:paraId="2F49FAE3" w14:textId="77777777" w:rsidR="004365B8" w:rsidRPr="004365B8" w:rsidRDefault="004365B8" w:rsidP="004365B8">
            <w:pPr>
              <w:spacing w:after="0" w:line="240" w:lineRule="auto"/>
              <w:jc w:val="right"/>
              <w:rPr>
                <w:rFonts w:ascii="Georgia" w:eastAsia="Times New Roman" w:hAnsi="Georgia" w:cs="Calibri"/>
                <w:sz w:val="20"/>
                <w:lang w:val="en-IN" w:eastAsia="en-IN"/>
              </w:rPr>
            </w:pPr>
            <w:r w:rsidRPr="004365B8">
              <w:rPr>
                <w:rFonts w:ascii="Georgia" w:eastAsia="Times New Roman" w:hAnsi="Georgia" w:cs="Calibri"/>
                <w:sz w:val="20"/>
                <w:lang w:val="en-IN" w:eastAsia="en-IN"/>
              </w:rPr>
              <w:t>0.000</w:t>
            </w:r>
          </w:p>
        </w:tc>
        <w:tc>
          <w:tcPr>
            <w:tcW w:w="1360" w:type="dxa"/>
            <w:tcBorders>
              <w:top w:val="nil"/>
              <w:left w:val="nil"/>
              <w:bottom w:val="single" w:sz="4" w:space="0" w:color="auto"/>
              <w:right w:val="single" w:sz="4" w:space="0" w:color="auto"/>
            </w:tcBorders>
            <w:shd w:val="clear" w:color="auto" w:fill="auto"/>
            <w:vAlign w:val="center"/>
            <w:hideMark/>
          </w:tcPr>
          <w:p w14:paraId="442AB3D4" w14:textId="77777777" w:rsidR="004365B8" w:rsidRPr="004365B8" w:rsidRDefault="004365B8" w:rsidP="004365B8">
            <w:pPr>
              <w:spacing w:after="0" w:line="240" w:lineRule="auto"/>
              <w:jc w:val="right"/>
              <w:rPr>
                <w:rFonts w:ascii="Georgia" w:eastAsia="Times New Roman" w:hAnsi="Georgia" w:cs="Calibri"/>
                <w:sz w:val="20"/>
                <w:lang w:val="en-IN" w:eastAsia="en-IN"/>
              </w:rPr>
            </w:pPr>
            <w:r w:rsidRPr="004365B8">
              <w:rPr>
                <w:rFonts w:ascii="Georgia" w:eastAsia="Times New Roman" w:hAnsi="Georgia" w:cs="Calibri"/>
                <w:sz w:val="20"/>
                <w:lang w:val="en-IN" w:eastAsia="en-IN"/>
              </w:rPr>
              <w:t>0.000</w:t>
            </w:r>
          </w:p>
        </w:tc>
        <w:tc>
          <w:tcPr>
            <w:tcW w:w="1820" w:type="dxa"/>
            <w:vMerge/>
            <w:tcBorders>
              <w:top w:val="nil"/>
              <w:left w:val="single" w:sz="4" w:space="0" w:color="auto"/>
              <w:bottom w:val="single" w:sz="4" w:space="0" w:color="000000"/>
              <w:right w:val="single" w:sz="4" w:space="0" w:color="auto"/>
            </w:tcBorders>
            <w:vAlign w:val="center"/>
            <w:hideMark/>
          </w:tcPr>
          <w:p w14:paraId="3541976F" w14:textId="77777777" w:rsidR="004365B8" w:rsidRPr="004365B8" w:rsidRDefault="004365B8" w:rsidP="004365B8">
            <w:pPr>
              <w:spacing w:after="0" w:line="240" w:lineRule="auto"/>
              <w:rPr>
                <w:rFonts w:ascii="Georgia" w:eastAsia="Times New Roman" w:hAnsi="Georgia" w:cs="Calibri"/>
                <w:color w:val="000000"/>
                <w:sz w:val="20"/>
                <w:lang w:val="en-IN" w:eastAsia="en-IN"/>
              </w:rPr>
            </w:pPr>
          </w:p>
        </w:tc>
      </w:tr>
      <w:tr w:rsidR="004365B8" w:rsidRPr="004365B8" w14:paraId="074235C1" w14:textId="77777777" w:rsidTr="004365B8">
        <w:trPr>
          <w:trHeight w:val="300"/>
        </w:trPr>
        <w:tc>
          <w:tcPr>
            <w:tcW w:w="3040" w:type="dxa"/>
            <w:tcBorders>
              <w:top w:val="nil"/>
              <w:left w:val="single" w:sz="4" w:space="0" w:color="auto"/>
              <w:bottom w:val="single" w:sz="4" w:space="0" w:color="auto"/>
              <w:right w:val="single" w:sz="4" w:space="0" w:color="auto"/>
            </w:tcBorders>
            <w:shd w:val="clear" w:color="auto" w:fill="auto"/>
            <w:vAlign w:val="center"/>
            <w:hideMark/>
          </w:tcPr>
          <w:p w14:paraId="374644CE" w14:textId="77777777" w:rsidR="004365B8" w:rsidRPr="004365B8" w:rsidRDefault="004365B8" w:rsidP="004365B8">
            <w:pPr>
              <w:spacing w:after="0" w:line="240" w:lineRule="auto"/>
              <w:jc w:val="right"/>
              <w:rPr>
                <w:rFonts w:ascii="Georgia" w:eastAsia="Times New Roman" w:hAnsi="Georgia" w:cs="Calibri"/>
                <w:b/>
                <w:bCs/>
                <w:sz w:val="20"/>
                <w:lang w:val="en-IN" w:eastAsia="en-IN"/>
              </w:rPr>
            </w:pPr>
            <w:proofErr w:type="spellStart"/>
            <w:r w:rsidRPr="004365B8">
              <w:rPr>
                <w:rFonts w:ascii="Georgia" w:eastAsia="Times New Roman" w:hAnsi="Georgia" w:cs="Calibri"/>
                <w:b/>
                <w:bCs/>
                <w:sz w:val="20"/>
                <w:lang w:val="en-IN" w:eastAsia="en-IN"/>
              </w:rPr>
              <w:t xml:space="preserve">Sub </w:t>
            </w:r>
            <w:proofErr w:type="gramStart"/>
            <w:r w:rsidRPr="004365B8">
              <w:rPr>
                <w:rFonts w:ascii="Georgia" w:eastAsia="Times New Roman" w:hAnsi="Georgia" w:cs="Calibri"/>
                <w:b/>
                <w:bCs/>
                <w:sz w:val="20"/>
                <w:lang w:val="en-IN" w:eastAsia="en-IN"/>
              </w:rPr>
              <w:t>total</w:t>
            </w:r>
            <w:proofErr w:type="spellEnd"/>
            <w:r w:rsidRPr="004365B8">
              <w:rPr>
                <w:rFonts w:ascii="Georgia" w:eastAsia="Times New Roman" w:hAnsi="Georgia" w:cs="Calibri"/>
                <w:b/>
                <w:bCs/>
                <w:sz w:val="20"/>
                <w:lang w:val="en-IN" w:eastAsia="en-IN"/>
              </w:rPr>
              <w:t xml:space="preserve"> :</w:t>
            </w:r>
            <w:proofErr w:type="gramEnd"/>
            <w:r w:rsidRPr="004365B8">
              <w:rPr>
                <w:rFonts w:ascii="Georgia" w:eastAsia="Times New Roman" w:hAnsi="Georgia" w:cs="Calibri"/>
                <w:b/>
                <w:bCs/>
                <w:sz w:val="20"/>
                <w:lang w:val="en-IN" w:eastAsia="en-IN"/>
              </w:rPr>
              <w:t xml:space="preserve"> </w:t>
            </w:r>
          </w:p>
        </w:tc>
        <w:tc>
          <w:tcPr>
            <w:tcW w:w="1120" w:type="dxa"/>
            <w:tcBorders>
              <w:top w:val="nil"/>
              <w:left w:val="nil"/>
              <w:bottom w:val="single" w:sz="4" w:space="0" w:color="auto"/>
              <w:right w:val="single" w:sz="4" w:space="0" w:color="auto"/>
            </w:tcBorders>
            <w:shd w:val="clear" w:color="auto" w:fill="auto"/>
            <w:vAlign w:val="center"/>
            <w:hideMark/>
          </w:tcPr>
          <w:p w14:paraId="1DCA76CB" w14:textId="77777777" w:rsidR="004365B8" w:rsidRPr="004365B8" w:rsidRDefault="004365B8" w:rsidP="004365B8">
            <w:pPr>
              <w:spacing w:after="0" w:line="240" w:lineRule="auto"/>
              <w:jc w:val="right"/>
              <w:rPr>
                <w:rFonts w:ascii="Georgia" w:eastAsia="Times New Roman" w:hAnsi="Georgia" w:cs="Calibri"/>
                <w:b/>
                <w:bCs/>
                <w:sz w:val="20"/>
                <w:lang w:val="en-IN" w:eastAsia="en-IN"/>
              </w:rPr>
            </w:pPr>
            <w:r w:rsidRPr="004365B8">
              <w:rPr>
                <w:rFonts w:ascii="Georgia" w:eastAsia="Times New Roman" w:hAnsi="Georgia" w:cs="Calibri"/>
                <w:b/>
                <w:bCs/>
                <w:sz w:val="20"/>
                <w:lang w:val="en-IN" w:eastAsia="en-IN"/>
              </w:rPr>
              <w:t>0</w:t>
            </w:r>
          </w:p>
        </w:tc>
        <w:tc>
          <w:tcPr>
            <w:tcW w:w="1720" w:type="dxa"/>
            <w:tcBorders>
              <w:top w:val="nil"/>
              <w:left w:val="nil"/>
              <w:bottom w:val="single" w:sz="4" w:space="0" w:color="auto"/>
              <w:right w:val="single" w:sz="4" w:space="0" w:color="auto"/>
            </w:tcBorders>
            <w:shd w:val="clear" w:color="auto" w:fill="auto"/>
            <w:vAlign w:val="center"/>
            <w:hideMark/>
          </w:tcPr>
          <w:p w14:paraId="7B3C090F" w14:textId="77777777" w:rsidR="004365B8" w:rsidRPr="004365B8" w:rsidRDefault="004365B8" w:rsidP="004365B8">
            <w:pPr>
              <w:spacing w:after="0" w:line="240" w:lineRule="auto"/>
              <w:jc w:val="right"/>
              <w:rPr>
                <w:rFonts w:ascii="Georgia" w:eastAsia="Times New Roman" w:hAnsi="Georgia" w:cs="Calibri"/>
                <w:b/>
                <w:bCs/>
                <w:sz w:val="20"/>
                <w:lang w:val="en-IN" w:eastAsia="en-IN"/>
              </w:rPr>
            </w:pPr>
            <w:r w:rsidRPr="004365B8">
              <w:rPr>
                <w:rFonts w:ascii="Georgia" w:eastAsia="Times New Roman" w:hAnsi="Georgia" w:cs="Calibri"/>
                <w:b/>
                <w:bCs/>
                <w:sz w:val="20"/>
                <w:lang w:val="en-IN" w:eastAsia="en-IN"/>
              </w:rPr>
              <w:t>0</w:t>
            </w:r>
          </w:p>
        </w:tc>
        <w:tc>
          <w:tcPr>
            <w:tcW w:w="1360" w:type="dxa"/>
            <w:tcBorders>
              <w:top w:val="nil"/>
              <w:left w:val="nil"/>
              <w:bottom w:val="single" w:sz="4" w:space="0" w:color="auto"/>
              <w:right w:val="single" w:sz="4" w:space="0" w:color="auto"/>
            </w:tcBorders>
            <w:shd w:val="clear" w:color="auto" w:fill="auto"/>
            <w:vAlign w:val="center"/>
            <w:hideMark/>
          </w:tcPr>
          <w:p w14:paraId="493470F2" w14:textId="77777777" w:rsidR="004365B8" w:rsidRPr="004365B8" w:rsidRDefault="004365B8" w:rsidP="004365B8">
            <w:pPr>
              <w:spacing w:after="0" w:line="240" w:lineRule="auto"/>
              <w:jc w:val="right"/>
              <w:rPr>
                <w:rFonts w:ascii="Georgia" w:eastAsia="Times New Roman" w:hAnsi="Georgia" w:cs="Calibri"/>
                <w:b/>
                <w:bCs/>
                <w:sz w:val="20"/>
                <w:lang w:val="en-IN" w:eastAsia="en-IN"/>
              </w:rPr>
            </w:pPr>
            <w:r w:rsidRPr="004365B8">
              <w:rPr>
                <w:rFonts w:ascii="Georgia" w:eastAsia="Times New Roman" w:hAnsi="Georgia" w:cs="Calibri"/>
                <w:b/>
                <w:bCs/>
                <w:sz w:val="20"/>
                <w:lang w:val="en-IN" w:eastAsia="en-IN"/>
              </w:rPr>
              <w:t>0</w:t>
            </w:r>
          </w:p>
        </w:tc>
        <w:tc>
          <w:tcPr>
            <w:tcW w:w="1820" w:type="dxa"/>
            <w:vMerge/>
            <w:tcBorders>
              <w:top w:val="nil"/>
              <w:left w:val="single" w:sz="4" w:space="0" w:color="auto"/>
              <w:bottom w:val="single" w:sz="4" w:space="0" w:color="000000"/>
              <w:right w:val="single" w:sz="4" w:space="0" w:color="auto"/>
            </w:tcBorders>
            <w:vAlign w:val="center"/>
            <w:hideMark/>
          </w:tcPr>
          <w:p w14:paraId="7BDDCE59" w14:textId="77777777" w:rsidR="004365B8" w:rsidRPr="004365B8" w:rsidRDefault="004365B8" w:rsidP="004365B8">
            <w:pPr>
              <w:spacing w:after="0" w:line="240" w:lineRule="auto"/>
              <w:rPr>
                <w:rFonts w:ascii="Georgia" w:eastAsia="Times New Roman" w:hAnsi="Georgia" w:cs="Calibri"/>
                <w:color w:val="000000"/>
                <w:sz w:val="20"/>
                <w:lang w:val="en-IN" w:eastAsia="en-IN"/>
              </w:rPr>
            </w:pPr>
          </w:p>
        </w:tc>
      </w:tr>
      <w:tr w:rsidR="004365B8" w:rsidRPr="004365B8" w14:paraId="286A8A70" w14:textId="77777777" w:rsidTr="004365B8">
        <w:trPr>
          <w:trHeight w:val="300"/>
        </w:trPr>
        <w:tc>
          <w:tcPr>
            <w:tcW w:w="3040" w:type="dxa"/>
            <w:tcBorders>
              <w:top w:val="nil"/>
              <w:left w:val="single" w:sz="4" w:space="0" w:color="auto"/>
              <w:bottom w:val="single" w:sz="4" w:space="0" w:color="auto"/>
              <w:right w:val="single" w:sz="4" w:space="0" w:color="auto"/>
            </w:tcBorders>
            <w:shd w:val="clear" w:color="auto" w:fill="auto"/>
            <w:vAlign w:val="center"/>
            <w:hideMark/>
          </w:tcPr>
          <w:p w14:paraId="1214E5B0" w14:textId="77777777" w:rsidR="004365B8" w:rsidRPr="004365B8" w:rsidRDefault="004365B8" w:rsidP="004365B8">
            <w:pPr>
              <w:spacing w:after="0" w:line="240" w:lineRule="auto"/>
              <w:rPr>
                <w:rFonts w:ascii="Georgia" w:eastAsia="Times New Roman" w:hAnsi="Georgia" w:cs="Calibri"/>
                <w:b/>
                <w:bCs/>
                <w:sz w:val="20"/>
                <w:lang w:val="en-IN" w:eastAsia="en-IN"/>
              </w:rPr>
            </w:pPr>
            <w:r w:rsidRPr="004365B8">
              <w:rPr>
                <w:rFonts w:ascii="Georgia" w:eastAsia="Times New Roman" w:hAnsi="Georgia" w:cs="Calibri"/>
                <w:b/>
                <w:bCs/>
                <w:sz w:val="20"/>
                <w:lang w:val="en-IN" w:eastAsia="en-IN"/>
              </w:rPr>
              <w:t xml:space="preserve">Final / OT Subsidy     </w:t>
            </w:r>
          </w:p>
        </w:tc>
        <w:tc>
          <w:tcPr>
            <w:tcW w:w="1120" w:type="dxa"/>
            <w:tcBorders>
              <w:top w:val="nil"/>
              <w:left w:val="nil"/>
              <w:bottom w:val="single" w:sz="4" w:space="0" w:color="auto"/>
              <w:right w:val="single" w:sz="4" w:space="0" w:color="auto"/>
            </w:tcBorders>
            <w:shd w:val="clear" w:color="auto" w:fill="auto"/>
            <w:vAlign w:val="center"/>
            <w:hideMark/>
          </w:tcPr>
          <w:p w14:paraId="46BC49BC" w14:textId="77777777" w:rsidR="004365B8" w:rsidRPr="004365B8" w:rsidRDefault="004365B8" w:rsidP="004365B8">
            <w:pPr>
              <w:spacing w:after="0" w:line="240" w:lineRule="auto"/>
              <w:rPr>
                <w:rFonts w:ascii="Georgia" w:eastAsia="Times New Roman" w:hAnsi="Georgia" w:cs="Calibri"/>
                <w:sz w:val="20"/>
                <w:lang w:val="en-IN" w:eastAsia="en-IN"/>
              </w:rPr>
            </w:pPr>
            <w:r w:rsidRPr="004365B8">
              <w:rPr>
                <w:rFonts w:ascii="Georgia" w:eastAsia="Times New Roman" w:hAnsi="Georgia" w:cs="Calibri"/>
                <w:sz w:val="20"/>
                <w:lang w:val="en-IN" w:eastAsia="en-IN"/>
              </w:rPr>
              <w:t> </w:t>
            </w:r>
          </w:p>
        </w:tc>
        <w:tc>
          <w:tcPr>
            <w:tcW w:w="1720" w:type="dxa"/>
            <w:tcBorders>
              <w:top w:val="nil"/>
              <w:left w:val="nil"/>
              <w:bottom w:val="single" w:sz="4" w:space="0" w:color="auto"/>
              <w:right w:val="single" w:sz="4" w:space="0" w:color="auto"/>
            </w:tcBorders>
            <w:shd w:val="clear" w:color="auto" w:fill="auto"/>
            <w:vAlign w:val="center"/>
            <w:hideMark/>
          </w:tcPr>
          <w:p w14:paraId="40657EFF" w14:textId="77777777" w:rsidR="004365B8" w:rsidRPr="004365B8" w:rsidRDefault="004365B8" w:rsidP="004365B8">
            <w:pPr>
              <w:spacing w:after="0" w:line="240" w:lineRule="auto"/>
              <w:rPr>
                <w:rFonts w:ascii="Georgia" w:eastAsia="Times New Roman" w:hAnsi="Georgia" w:cs="Calibri"/>
                <w:sz w:val="20"/>
                <w:lang w:val="en-IN" w:eastAsia="en-IN"/>
              </w:rPr>
            </w:pPr>
            <w:r w:rsidRPr="004365B8">
              <w:rPr>
                <w:rFonts w:ascii="Georgia" w:eastAsia="Times New Roman" w:hAnsi="Georgia" w:cs="Calibri"/>
                <w:sz w:val="20"/>
                <w:lang w:val="en-IN" w:eastAsia="en-IN"/>
              </w:rPr>
              <w:t> </w:t>
            </w:r>
          </w:p>
        </w:tc>
        <w:tc>
          <w:tcPr>
            <w:tcW w:w="1360" w:type="dxa"/>
            <w:tcBorders>
              <w:top w:val="nil"/>
              <w:left w:val="nil"/>
              <w:bottom w:val="single" w:sz="4" w:space="0" w:color="auto"/>
              <w:right w:val="single" w:sz="4" w:space="0" w:color="auto"/>
            </w:tcBorders>
            <w:shd w:val="clear" w:color="auto" w:fill="auto"/>
            <w:vAlign w:val="center"/>
            <w:hideMark/>
          </w:tcPr>
          <w:p w14:paraId="10C5E457" w14:textId="77777777" w:rsidR="004365B8" w:rsidRPr="004365B8" w:rsidRDefault="004365B8" w:rsidP="004365B8">
            <w:pPr>
              <w:spacing w:after="0" w:line="240" w:lineRule="auto"/>
              <w:rPr>
                <w:rFonts w:ascii="Georgia" w:eastAsia="Times New Roman" w:hAnsi="Georgia" w:cs="Calibri"/>
                <w:sz w:val="20"/>
                <w:lang w:val="en-IN" w:eastAsia="en-IN"/>
              </w:rPr>
            </w:pPr>
            <w:r w:rsidRPr="004365B8">
              <w:rPr>
                <w:rFonts w:ascii="Georgia" w:eastAsia="Times New Roman" w:hAnsi="Georgia" w:cs="Calibri"/>
                <w:sz w:val="20"/>
                <w:lang w:val="en-IN" w:eastAsia="en-IN"/>
              </w:rPr>
              <w:t> </w:t>
            </w:r>
          </w:p>
        </w:tc>
        <w:tc>
          <w:tcPr>
            <w:tcW w:w="1820" w:type="dxa"/>
            <w:tcBorders>
              <w:top w:val="nil"/>
              <w:left w:val="nil"/>
              <w:bottom w:val="single" w:sz="4" w:space="0" w:color="auto"/>
              <w:right w:val="single" w:sz="4" w:space="0" w:color="auto"/>
            </w:tcBorders>
            <w:shd w:val="clear" w:color="auto" w:fill="auto"/>
            <w:vAlign w:val="center"/>
            <w:hideMark/>
          </w:tcPr>
          <w:p w14:paraId="12D5A012" w14:textId="77777777" w:rsidR="004365B8" w:rsidRPr="004365B8" w:rsidRDefault="004365B8" w:rsidP="004365B8">
            <w:pPr>
              <w:spacing w:after="0" w:line="240" w:lineRule="auto"/>
              <w:rPr>
                <w:rFonts w:ascii="Georgia" w:eastAsia="Times New Roman" w:hAnsi="Georgia" w:cs="Calibri"/>
                <w:color w:val="000000"/>
                <w:sz w:val="20"/>
                <w:lang w:val="en-IN" w:eastAsia="en-IN"/>
              </w:rPr>
            </w:pPr>
            <w:r w:rsidRPr="004365B8">
              <w:rPr>
                <w:rFonts w:ascii="Georgia" w:eastAsia="Times New Roman" w:hAnsi="Georgia" w:cs="Calibri"/>
                <w:color w:val="000000"/>
                <w:sz w:val="20"/>
                <w:lang w:val="en-IN" w:eastAsia="en-IN"/>
              </w:rPr>
              <w:t> </w:t>
            </w:r>
          </w:p>
        </w:tc>
      </w:tr>
      <w:tr w:rsidR="004365B8" w:rsidRPr="004365B8" w14:paraId="58F9A7BF" w14:textId="77777777" w:rsidTr="004365B8">
        <w:trPr>
          <w:trHeight w:val="300"/>
        </w:trPr>
        <w:tc>
          <w:tcPr>
            <w:tcW w:w="3040" w:type="dxa"/>
            <w:tcBorders>
              <w:top w:val="nil"/>
              <w:left w:val="single" w:sz="4" w:space="0" w:color="auto"/>
              <w:bottom w:val="single" w:sz="4" w:space="0" w:color="auto"/>
              <w:right w:val="single" w:sz="4" w:space="0" w:color="auto"/>
            </w:tcBorders>
            <w:shd w:val="clear" w:color="auto" w:fill="auto"/>
            <w:vAlign w:val="center"/>
            <w:hideMark/>
          </w:tcPr>
          <w:p w14:paraId="1A4DB17F" w14:textId="77777777" w:rsidR="004365B8" w:rsidRPr="004365B8" w:rsidRDefault="004365B8" w:rsidP="004365B8">
            <w:pPr>
              <w:spacing w:after="0" w:line="240" w:lineRule="auto"/>
              <w:rPr>
                <w:rFonts w:ascii="Georgia" w:eastAsia="Times New Roman" w:hAnsi="Georgia" w:cs="Calibri"/>
                <w:sz w:val="20"/>
                <w:lang w:val="en-IN" w:eastAsia="en-IN"/>
              </w:rPr>
            </w:pPr>
            <w:r w:rsidRPr="004365B8">
              <w:rPr>
                <w:rFonts w:ascii="Georgia" w:eastAsia="Times New Roman" w:hAnsi="Georgia" w:cs="Calibri"/>
                <w:sz w:val="20"/>
                <w:lang w:val="en-IN" w:eastAsia="en-IN"/>
              </w:rPr>
              <w:t xml:space="preserve">CISS - Rural </w:t>
            </w:r>
            <w:proofErr w:type="spellStart"/>
            <w:r w:rsidRPr="004365B8">
              <w:rPr>
                <w:rFonts w:ascii="Georgia" w:eastAsia="Times New Roman" w:hAnsi="Georgia" w:cs="Calibri"/>
                <w:sz w:val="20"/>
                <w:lang w:val="en-IN" w:eastAsia="en-IN"/>
              </w:rPr>
              <w:t>Godowns</w:t>
            </w:r>
            <w:proofErr w:type="spellEnd"/>
          </w:p>
        </w:tc>
        <w:tc>
          <w:tcPr>
            <w:tcW w:w="1120" w:type="dxa"/>
            <w:tcBorders>
              <w:top w:val="nil"/>
              <w:left w:val="nil"/>
              <w:bottom w:val="single" w:sz="4" w:space="0" w:color="auto"/>
              <w:right w:val="single" w:sz="4" w:space="0" w:color="auto"/>
            </w:tcBorders>
            <w:shd w:val="clear" w:color="auto" w:fill="auto"/>
            <w:vAlign w:val="center"/>
            <w:hideMark/>
          </w:tcPr>
          <w:p w14:paraId="319F2191" w14:textId="77777777" w:rsidR="004365B8" w:rsidRPr="004365B8" w:rsidRDefault="004365B8" w:rsidP="004365B8">
            <w:pPr>
              <w:spacing w:after="0" w:line="240" w:lineRule="auto"/>
              <w:jc w:val="right"/>
              <w:rPr>
                <w:rFonts w:ascii="Georgia" w:eastAsia="Times New Roman" w:hAnsi="Georgia" w:cs="Calibri"/>
                <w:color w:val="000000"/>
                <w:sz w:val="20"/>
                <w:lang w:val="en-IN" w:eastAsia="en-IN"/>
              </w:rPr>
            </w:pPr>
            <w:r w:rsidRPr="004365B8">
              <w:rPr>
                <w:rFonts w:ascii="Georgia" w:eastAsia="Times New Roman" w:hAnsi="Georgia" w:cs="Calibri"/>
                <w:color w:val="000000"/>
                <w:sz w:val="20"/>
                <w:lang w:val="en-IN" w:eastAsia="en-IN"/>
              </w:rPr>
              <w:t>0</w:t>
            </w:r>
          </w:p>
        </w:tc>
        <w:tc>
          <w:tcPr>
            <w:tcW w:w="1720" w:type="dxa"/>
            <w:tcBorders>
              <w:top w:val="nil"/>
              <w:left w:val="nil"/>
              <w:bottom w:val="single" w:sz="4" w:space="0" w:color="auto"/>
              <w:right w:val="single" w:sz="4" w:space="0" w:color="auto"/>
            </w:tcBorders>
            <w:shd w:val="clear" w:color="auto" w:fill="auto"/>
            <w:vAlign w:val="center"/>
            <w:hideMark/>
          </w:tcPr>
          <w:p w14:paraId="40D775A4" w14:textId="77777777" w:rsidR="004365B8" w:rsidRPr="004365B8" w:rsidRDefault="004365B8" w:rsidP="004365B8">
            <w:pPr>
              <w:spacing w:after="0" w:line="240" w:lineRule="auto"/>
              <w:jc w:val="right"/>
              <w:rPr>
                <w:rFonts w:ascii="Georgia" w:eastAsia="Times New Roman" w:hAnsi="Georgia" w:cs="Calibri"/>
                <w:color w:val="000000"/>
                <w:sz w:val="20"/>
                <w:lang w:val="en-IN" w:eastAsia="en-IN"/>
              </w:rPr>
            </w:pPr>
            <w:r w:rsidRPr="004365B8">
              <w:rPr>
                <w:rFonts w:ascii="Georgia" w:eastAsia="Times New Roman" w:hAnsi="Georgia" w:cs="Calibri"/>
                <w:color w:val="000000"/>
                <w:sz w:val="20"/>
                <w:lang w:val="en-IN" w:eastAsia="en-IN"/>
              </w:rPr>
              <w:t>0.000</w:t>
            </w:r>
          </w:p>
        </w:tc>
        <w:tc>
          <w:tcPr>
            <w:tcW w:w="1360" w:type="dxa"/>
            <w:tcBorders>
              <w:top w:val="nil"/>
              <w:left w:val="nil"/>
              <w:bottom w:val="single" w:sz="4" w:space="0" w:color="auto"/>
              <w:right w:val="single" w:sz="4" w:space="0" w:color="auto"/>
            </w:tcBorders>
            <w:shd w:val="clear" w:color="auto" w:fill="auto"/>
            <w:vAlign w:val="center"/>
            <w:hideMark/>
          </w:tcPr>
          <w:p w14:paraId="24C8F6BC" w14:textId="77777777" w:rsidR="004365B8" w:rsidRPr="004365B8" w:rsidRDefault="004365B8" w:rsidP="004365B8">
            <w:pPr>
              <w:spacing w:after="0" w:line="240" w:lineRule="auto"/>
              <w:jc w:val="right"/>
              <w:rPr>
                <w:rFonts w:ascii="Georgia" w:eastAsia="Times New Roman" w:hAnsi="Georgia" w:cs="Calibri"/>
                <w:sz w:val="20"/>
                <w:lang w:val="en-IN" w:eastAsia="en-IN"/>
              </w:rPr>
            </w:pPr>
            <w:r w:rsidRPr="004365B8">
              <w:rPr>
                <w:rFonts w:ascii="Georgia" w:eastAsia="Times New Roman" w:hAnsi="Georgia" w:cs="Calibri"/>
                <w:sz w:val="20"/>
                <w:lang w:val="en-IN" w:eastAsia="en-IN"/>
              </w:rPr>
              <w:t>0</w:t>
            </w:r>
          </w:p>
        </w:tc>
        <w:tc>
          <w:tcPr>
            <w:tcW w:w="1820" w:type="dxa"/>
            <w:tcBorders>
              <w:top w:val="nil"/>
              <w:left w:val="nil"/>
              <w:bottom w:val="single" w:sz="4" w:space="0" w:color="auto"/>
              <w:right w:val="single" w:sz="4" w:space="0" w:color="auto"/>
            </w:tcBorders>
            <w:shd w:val="clear" w:color="auto" w:fill="auto"/>
            <w:vAlign w:val="center"/>
            <w:hideMark/>
          </w:tcPr>
          <w:p w14:paraId="4CAE6230" w14:textId="77777777" w:rsidR="004365B8" w:rsidRPr="004365B8" w:rsidRDefault="004365B8" w:rsidP="004365B8">
            <w:pPr>
              <w:spacing w:after="0" w:line="240" w:lineRule="auto"/>
              <w:rPr>
                <w:rFonts w:ascii="Georgia" w:eastAsia="Times New Roman" w:hAnsi="Georgia" w:cs="Calibri"/>
                <w:color w:val="000000"/>
                <w:sz w:val="20"/>
                <w:lang w:val="en-IN" w:eastAsia="en-IN"/>
              </w:rPr>
            </w:pPr>
            <w:r w:rsidRPr="004365B8">
              <w:rPr>
                <w:rFonts w:ascii="Georgia" w:eastAsia="Times New Roman" w:hAnsi="Georgia" w:cs="Calibri"/>
                <w:color w:val="000000"/>
                <w:sz w:val="20"/>
                <w:lang w:val="en-IN" w:eastAsia="en-IN"/>
              </w:rPr>
              <w:t> </w:t>
            </w:r>
          </w:p>
        </w:tc>
      </w:tr>
      <w:tr w:rsidR="004365B8" w:rsidRPr="004365B8" w14:paraId="76ECAB92" w14:textId="77777777" w:rsidTr="004365B8">
        <w:trPr>
          <w:trHeight w:val="300"/>
        </w:trPr>
        <w:tc>
          <w:tcPr>
            <w:tcW w:w="3040" w:type="dxa"/>
            <w:tcBorders>
              <w:top w:val="nil"/>
              <w:left w:val="single" w:sz="4" w:space="0" w:color="auto"/>
              <w:bottom w:val="single" w:sz="4" w:space="0" w:color="auto"/>
              <w:right w:val="single" w:sz="4" w:space="0" w:color="auto"/>
            </w:tcBorders>
            <w:shd w:val="clear" w:color="auto" w:fill="auto"/>
            <w:vAlign w:val="center"/>
            <w:hideMark/>
          </w:tcPr>
          <w:p w14:paraId="7CA54232" w14:textId="77777777" w:rsidR="004365B8" w:rsidRPr="004365B8" w:rsidRDefault="004365B8" w:rsidP="004365B8">
            <w:pPr>
              <w:spacing w:after="0" w:line="240" w:lineRule="auto"/>
              <w:rPr>
                <w:rFonts w:ascii="Georgia" w:eastAsia="Times New Roman" w:hAnsi="Georgia" w:cs="Calibri"/>
                <w:sz w:val="20"/>
                <w:lang w:val="en-IN" w:eastAsia="en-IN"/>
              </w:rPr>
            </w:pPr>
            <w:r w:rsidRPr="004365B8">
              <w:rPr>
                <w:rFonts w:ascii="Georgia" w:eastAsia="Times New Roman" w:hAnsi="Georgia" w:cs="Calibri"/>
                <w:sz w:val="20"/>
                <w:lang w:val="en-IN" w:eastAsia="en-IN"/>
              </w:rPr>
              <w:t>CISS - ISAM</w:t>
            </w:r>
          </w:p>
        </w:tc>
        <w:tc>
          <w:tcPr>
            <w:tcW w:w="1120" w:type="dxa"/>
            <w:tcBorders>
              <w:top w:val="nil"/>
              <w:left w:val="nil"/>
              <w:bottom w:val="single" w:sz="4" w:space="0" w:color="auto"/>
              <w:right w:val="single" w:sz="4" w:space="0" w:color="auto"/>
            </w:tcBorders>
            <w:shd w:val="clear" w:color="auto" w:fill="auto"/>
            <w:vAlign w:val="center"/>
            <w:hideMark/>
          </w:tcPr>
          <w:p w14:paraId="6AE96302" w14:textId="77777777" w:rsidR="004365B8" w:rsidRPr="004365B8" w:rsidRDefault="004365B8" w:rsidP="004365B8">
            <w:pPr>
              <w:spacing w:after="0" w:line="240" w:lineRule="auto"/>
              <w:jc w:val="right"/>
              <w:rPr>
                <w:rFonts w:ascii="Georgia" w:eastAsia="Times New Roman" w:hAnsi="Georgia" w:cs="Calibri"/>
                <w:color w:val="000000"/>
                <w:sz w:val="20"/>
                <w:lang w:val="en-IN" w:eastAsia="en-IN"/>
              </w:rPr>
            </w:pPr>
            <w:r w:rsidRPr="004365B8">
              <w:rPr>
                <w:rFonts w:ascii="Georgia" w:eastAsia="Times New Roman" w:hAnsi="Georgia" w:cs="Calibri"/>
                <w:color w:val="000000"/>
                <w:sz w:val="20"/>
                <w:lang w:val="en-IN" w:eastAsia="en-IN"/>
              </w:rPr>
              <w:t>0</w:t>
            </w:r>
          </w:p>
        </w:tc>
        <w:tc>
          <w:tcPr>
            <w:tcW w:w="1720" w:type="dxa"/>
            <w:tcBorders>
              <w:top w:val="nil"/>
              <w:left w:val="nil"/>
              <w:bottom w:val="single" w:sz="4" w:space="0" w:color="auto"/>
              <w:right w:val="single" w:sz="4" w:space="0" w:color="auto"/>
            </w:tcBorders>
            <w:shd w:val="clear" w:color="auto" w:fill="auto"/>
            <w:vAlign w:val="center"/>
            <w:hideMark/>
          </w:tcPr>
          <w:p w14:paraId="168844D5" w14:textId="77777777" w:rsidR="004365B8" w:rsidRPr="004365B8" w:rsidRDefault="004365B8" w:rsidP="004365B8">
            <w:pPr>
              <w:spacing w:after="0" w:line="240" w:lineRule="auto"/>
              <w:jc w:val="right"/>
              <w:rPr>
                <w:rFonts w:ascii="Georgia" w:eastAsia="Times New Roman" w:hAnsi="Georgia" w:cs="Calibri"/>
                <w:color w:val="000000"/>
                <w:sz w:val="20"/>
                <w:lang w:val="en-IN" w:eastAsia="en-IN"/>
              </w:rPr>
            </w:pPr>
            <w:r w:rsidRPr="004365B8">
              <w:rPr>
                <w:rFonts w:ascii="Georgia" w:eastAsia="Times New Roman" w:hAnsi="Georgia" w:cs="Calibri"/>
                <w:color w:val="000000"/>
                <w:sz w:val="20"/>
                <w:lang w:val="en-IN" w:eastAsia="en-IN"/>
              </w:rPr>
              <w:t>0.000</w:t>
            </w:r>
          </w:p>
        </w:tc>
        <w:tc>
          <w:tcPr>
            <w:tcW w:w="1360" w:type="dxa"/>
            <w:tcBorders>
              <w:top w:val="nil"/>
              <w:left w:val="nil"/>
              <w:bottom w:val="single" w:sz="4" w:space="0" w:color="auto"/>
              <w:right w:val="single" w:sz="4" w:space="0" w:color="auto"/>
            </w:tcBorders>
            <w:shd w:val="clear" w:color="auto" w:fill="auto"/>
            <w:vAlign w:val="center"/>
            <w:hideMark/>
          </w:tcPr>
          <w:p w14:paraId="04C551A9" w14:textId="77777777" w:rsidR="004365B8" w:rsidRPr="004365B8" w:rsidRDefault="004365B8" w:rsidP="004365B8">
            <w:pPr>
              <w:spacing w:after="0" w:line="240" w:lineRule="auto"/>
              <w:jc w:val="right"/>
              <w:rPr>
                <w:rFonts w:ascii="Georgia" w:eastAsia="Times New Roman" w:hAnsi="Georgia" w:cs="Calibri"/>
                <w:sz w:val="20"/>
                <w:lang w:val="en-IN" w:eastAsia="en-IN"/>
              </w:rPr>
            </w:pPr>
            <w:r w:rsidRPr="004365B8">
              <w:rPr>
                <w:rFonts w:ascii="Georgia" w:eastAsia="Times New Roman" w:hAnsi="Georgia" w:cs="Calibri"/>
                <w:sz w:val="20"/>
                <w:lang w:val="en-IN" w:eastAsia="en-IN"/>
              </w:rPr>
              <w:t>0</w:t>
            </w:r>
          </w:p>
        </w:tc>
        <w:tc>
          <w:tcPr>
            <w:tcW w:w="1820" w:type="dxa"/>
            <w:tcBorders>
              <w:top w:val="nil"/>
              <w:left w:val="nil"/>
              <w:bottom w:val="single" w:sz="4" w:space="0" w:color="auto"/>
              <w:right w:val="single" w:sz="4" w:space="0" w:color="auto"/>
            </w:tcBorders>
            <w:shd w:val="clear" w:color="auto" w:fill="auto"/>
            <w:vAlign w:val="center"/>
            <w:hideMark/>
          </w:tcPr>
          <w:p w14:paraId="20DA6F4D" w14:textId="77777777" w:rsidR="004365B8" w:rsidRPr="004365B8" w:rsidRDefault="004365B8" w:rsidP="004365B8">
            <w:pPr>
              <w:spacing w:after="0" w:line="240" w:lineRule="auto"/>
              <w:rPr>
                <w:rFonts w:ascii="Georgia" w:eastAsia="Times New Roman" w:hAnsi="Georgia" w:cs="Calibri"/>
                <w:color w:val="000000"/>
                <w:sz w:val="20"/>
                <w:lang w:val="en-IN" w:eastAsia="en-IN"/>
              </w:rPr>
            </w:pPr>
            <w:r w:rsidRPr="004365B8">
              <w:rPr>
                <w:rFonts w:ascii="Georgia" w:eastAsia="Times New Roman" w:hAnsi="Georgia" w:cs="Calibri"/>
                <w:color w:val="000000"/>
                <w:sz w:val="20"/>
                <w:lang w:val="en-IN" w:eastAsia="en-IN"/>
              </w:rPr>
              <w:t> </w:t>
            </w:r>
          </w:p>
        </w:tc>
      </w:tr>
      <w:tr w:rsidR="004365B8" w:rsidRPr="004365B8" w14:paraId="3CAD9B98" w14:textId="77777777" w:rsidTr="004365B8">
        <w:trPr>
          <w:trHeight w:val="300"/>
        </w:trPr>
        <w:tc>
          <w:tcPr>
            <w:tcW w:w="3040" w:type="dxa"/>
            <w:tcBorders>
              <w:top w:val="nil"/>
              <w:left w:val="single" w:sz="4" w:space="0" w:color="auto"/>
              <w:bottom w:val="single" w:sz="4" w:space="0" w:color="auto"/>
              <w:right w:val="single" w:sz="4" w:space="0" w:color="auto"/>
            </w:tcBorders>
            <w:shd w:val="clear" w:color="auto" w:fill="auto"/>
            <w:vAlign w:val="center"/>
            <w:hideMark/>
          </w:tcPr>
          <w:p w14:paraId="707EEEA1" w14:textId="77777777" w:rsidR="004365B8" w:rsidRPr="004365B8" w:rsidRDefault="004365B8" w:rsidP="004365B8">
            <w:pPr>
              <w:spacing w:after="0" w:line="240" w:lineRule="auto"/>
              <w:rPr>
                <w:rFonts w:ascii="Georgia" w:eastAsia="Times New Roman" w:hAnsi="Georgia" w:cs="Calibri"/>
                <w:sz w:val="20"/>
                <w:lang w:val="en-IN" w:eastAsia="en-IN"/>
              </w:rPr>
            </w:pPr>
            <w:r w:rsidRPr="004365B8">
              <w:rPr>
                <w:rFonts w:ascii="Georgia" w:eastAsia="Times New Roman" w:hAnsi="Georgia" w:cs="Calibri"/>
                <w:sz w:val="20"/>
                <w:lang w:val="en-IN" w:eastAsia="en-IN"/>
              </w:rPr>
              <w:t>New AMI</w:t>
            </w:r>
          </w:p>
        </w:tc>
        <w:tc>
          <w:tcPr>
            <w:tcW w:w="1120" w:type="dxa"/>
            <w:tcBorders>
              <w:top w:val="nil"/>
              <w:left w:val="nil"/>
              <w:bottom w:val="single" w:sz="4" w:space="0" w:color="auto"/>
              <w:right w:val="single" w:sz="4" w:space="0" w:color="auto"/>
            </w:tcBorders>
            <w:shd w:val="clear" w:color="auto" w:fill="auto"/>
            <w:vAlign w:val="center"/>
            <w:hideMark/>
          </w:tcPr>
          <w:p w14:paraId="50959A96" w14:textId="77777777" w:rsidR="004365B8" w:rsidRPr="004365B8" w:rsidRDefault="004365B8" w:rsidP="004365B8">
            <w:pPr>
              <w:spacing w:after="0" w:line="240" w:lineRule="auto"/>
              <w:jc w:val="right"/>
              <w:rPr>
                <w:rFonts w:ascii="Georgia" w:eastAsia="Times New Roman" w:hAnsi="Georgia" w:cs="Calibri"/>
                <w:color w:val="000000"/>
                <w:sz w:val="20"/>
                <w:lang w:val="en-IN" w:eastAsia="en-IN"/>
              </w:rPr>
            </w:pPr>
            <w:r w:rsidRPr="004365B8">
              <w:rPr>
                <w:rFonts w:ascii="Georgia" w:eastAsia="Times New Roman" w:hAnsi="Georgia" w:cs="Calibri"/>
                <w:color w:val="000000"/>
                <w:sz w:val="20"/>
                <w:lang w:val="en-IN" w:eastAsia="en-IN"/>
              </w:rPr>
              <w:t>0</w:t>
            </w:r>
          </w:p>
        </w:tc>
        <w:tc>
          <w:tcPr>
            <w:tcW w:w="1720" w:type="dxa"/>
            <w:tcBorders>
              <w:top w:val="nil"/>
              <w:left w:val="nil"/>
              <w:bottom w:val="single" w:sz="4" w:space="0" w:color="auto"/>
              <w:right w:val="single" w:sz="4" w:space="0" w:color="auto"/>
            </w:tcBorders>
            <w:shd w:val="clear" w:color="auto" w:fill="auto"/>
            <w:vAlign w:val="center"/>
            <w:hideMark/>
          </w:tcPr>
          <w:p w14:paraId="16584F53" w14:textId="77777777" w:rsidR="004365B8" w:rsidRPr="004365B8" w:rsidRDefault="004365B8" w:rsidP="004365B8">
            <w:pPr>
              <w:spacing w:after="0" w:line="240" w:lineRule="auto"/>
              <w:jc w:val="right"/>
              <w:rPr>
                <w:rFonts w:ascii="Georgia" w:eastAsia="Times New Roman" w:hAnsi="Georgia" w:cs="Calibri"/>
                <w:color w:val="000000"/>
                <w:sz w:val="20"/>
                <w:lang w:val="en-IN" w:eastAsia="en-IN"/>
              </w:rPr>
            </w:pPr>
            <w:r w:rsidRPr="004365B8">
              <w:rPr>
                <w:rFonts w:ascii="Georgia" w:eastAsia="Times New Roman" w:hAnsi="Georgia" w:cs="Calibri"/>
                <w:color w:val="000000"/>
                <w:sz w:val="20"/>
                <w:lang w:val="en-IN" w:eastAsia="en-IN"/>
              </w:rPr>
              <w:t>0.000</w:t>
            </w:r>
          </w:p>
        </w:tc>
        <w:tc>
          <w:tcPr>
            <w:tcW w:w="1360" w:type="dxa"/>
            <w:tcBorders>
              <w:top w:val="nil"/>
              <w:left w:val="nil"/>
              <w:bottom w:val="single" w:sz="4" w:space="0" w:color="auto"/>
              <w:right w:val="single" w:sz="4" w:space="0" w:color="auto"/>
            </w:tcBorders>
            <w:shd w:val="clear" w:color="auto" w:fill="auto"/>
            <w:vAlign w:val="center"/>
            <w:hideMark/>
          </w:tcPr>
          <w:p w14:paraId="54E7ED08" w14:textId="77777777" w:rsidR="004365B8" w:rsidRPr="004365B8" w:rsidRDefault="004365B8" w:rsidP="004365B8">
            <w:pPr>
              <w:spacing w:after="0" w:line="240" w:lineRule="auto"/>
              <w:jc w:val="right"/>
              <w:rPr>
                <w:rFonts w:ascii="Georgia" w:eastAsia="Times New Roman" w:hAnsi="Georgia" w:cs="Calibri"/>
                <w:sz w:val="20"/>
                <w:lang w:val="en-IN" w:eastAsia="en-IN"/>
              </w:rPr>
            </w:pPr>
            <w:r w:rsidRPr="004365B8">
              <w:rPr>
                <w:rFonts w:ascii="Georgia" w:eastAsia="Times New Roman" w:hAnsi="Georgia" w:cs="Calibri"/>
                <w:sz w:val="20"/>
                <w:lang w:val="en-IN" w:eastAsia="en-IN"/>
              </w:rPr>
              <w:t>0</w:t>
            </w:r>
          </w:p>
        </w:tc>
        <w:tc>
          <w:tcPr>
            <w:tcW w:w="1820" w:type="dxa"/>
            <w:tcBorders>
              <w:top w:val="nil"/>
              <w:left w:val="nil"/>
              <w:bottom w:val="single" w:sz="4" w:space="0" w:color="auto"/>
              <w:right w:val="single" w:sz="4" w:space="0" w:color="auto"/>
            </w:tcBorders>
            <w:shd w:val="clear" w:color="auto" w:fill="auto"/>
            <w:vAlign w:val="center"/>
            <w:hideMark/>
          </w:tcPr>
          <w:p w14:paraId="607D297D" w14:textId="77777777" w:rsidR="004365B8" w:rsidRPr="004365B8" w:rsidRDefault="004365B8" w:rsidP="004365B8">
            <w:pPr>
              <w:spacing w:after="0" w:line="240" w:lineRule="auto"/>
              <w:rPr>
                <w:rFonts w:ascii="Georgia" w:eastAsia="Times New Roman" w:hAnsi="Georgia" w:cs="Calibri"/>
                <w:color w:val="000000"/>
                <w:sz w:val="20"/>
                <w:lang w:val="en-IN" w:eastAsia="en-IN"/>
              </w:rPr>
            </w:pPr>
            <w:r w:rsidRPr="004365B8">
              <w:rPr>
                <w:rFonts w:ascii="Georgia" w:eastAsia="Times New Roman" w:hAnsi="Georgia" w:cs="Calibri"/>
                <w:color w:val="000000"/>
                <w:sz w:val="20"/>
                <w:lang w:val="en-IN" w:eastAsia="en-IN"/>
              </w:rPr>
              <w:t> </w:t>
            </w:r>
          </w:p>
        </w:tc>
      </w:tr>
      <w:tr w:rsidR="004365B8" w:rsidRPr="004365B8" w14:paraId="09029DA3" w14:textId="77777777" w:rsidTr="004365B8">
        <w:trPr>
          <w:trHeight w:val="300"/>
        </w:trPr>
        <w:tc>
          <w:tcPr>
            <w:tcW w:w="3040" w:type="dxa"/>
            <w:tcBorders>
              <w:top w:val="nil"/>
              <w:left w:val="single" w:sz="4" w:space="0" w:color="auto"/>
              <w:bottom w:val="single" w:sz="4" w:space="0" w:color="auto"/>
              <w:right w:val="single" w:sz="4" w:space="0" w:color="auto"/>
            </w:tcBorders>
            <w:shd w:val="clear" w:color="auto" w:fill="auto"/>
            <w:vAlign w:val="center"/>
            <w:hideMark/>
          </w:tcPr>
          <w:p w14:paraId="6B36E15F" w14:textId="77777777" w:rsidR="004365B8" w:rsidRPr="004365B8" w:rsidRDefault="004365B8" w:rsidP="004365B8">
            <w:pPr>
              <w:spacing w:after="0" w:line="240" w:lineRule="auto"/>
              <w:rPr>
                <w:rFonts w:ascii="Georgia" w:eastAsia="Times New Roman" w:hAnsi="Georgia" w:cs="Calibri"/>
                <w:sz w:val="20"/>
                <w:lang w:val="en-IN" w:eastAsia="en-IN"/>
              </w:rPr>
            </w:pPr>
            <w:r w:rsidRPr="004365B8">
              <w:rPr>
                <w:rFonts w:ascii="Georgia" w:eastAsia="Times New Roman" w:hAnsi="Georgia" w:cs="Calibri"/>
                <w:sz w:val="20"/>
                <w:lang w:val="en-IN" w:eastAsia="en-IN"/>
              </w:rPr>
              <w:t>CISS - Cold Storage</w:t>
            </w:r>
          </w:p>
        </w:tc>
        <w:tc>
          <w:tcPr>
            <w:tcW w:w="1120" w:type="dxa"/>
            <w:tcBorders>
              <w:top w:val="nil"/>
              <w:left w:val="nil"/>
              <w:bottom w:val="single" w:sz="4" w:space="0" w:color="auto"/>
              <w:right w:val="single" w:sz="4" w:space="0" w:color="auto"/>
            </w:tcBorders>
            <w:shd w:val="clear" w:color="auto" w:fill="auto"/>
            <w:vAlign w:val="center"/>
            <w:hideMark/>
          </w:tcPr>
          <w:p w14:paraId="3370DA78" w14:textId="77777777" w:rsidR="004365B8" w:rsidRPr="004365B8" w:rsidRDefault="004365B8" w:rsidP="004365B8">
            <w:pPr>
              <w:spacing w:after="0" w:line="240" w:lineRule="auto"/>
              <w:jc w:val="right"/>
              <w:rPr>
                <w:rFonts w:ascii="Georgia" w:eastAsia="Times New Roman" w:hAnsi="Georgia" w:cs="Calibri"/>
                <w:color w:val="000000"/>
                <w:sz w:val="20"/>
                <w:lang w:val="en-IN" w:eastAsia="en-IN"/>
              </w:rPr>
            </w:pPr>
            <w:r w:rsidRPr="004365B8">
              <w:rPr>
                <w:rFonts w:ascii="Georgia" w:eastAsia="Times New Roman" w:hAnsi="Georgia" w:cs="Calibri"/>
                <w:color w:val="000000"/>
                <w:sz w:val="20"/>
                <w:lang w:val="en-IN" w:eastAsia="en-IN"/>
              </w:rPr>
              <w:t>0</w:t>
            </w:r>
          </w:p>
        </w:tc>
        <w:tc>
          <w:tcPr>
            <w:tcW w:w="1720" w:type="dxa"/>
            <w:tcBorders>
              <w:top w:val="nil"/>
              <w:left w:val="nil"/>
              <w:bottom w:val="single" w:sz="4" w:space="0" w:color="auto"/>
              <w:right w:val="single" w:sz="4" w:space="0" w:color="auto"/>
            </w:tcBorders>
            <w:shd w:val="clear" w:color="auto" w:fill="auto"/>
            <w:vAlign w:val="center"/>
            <w:hideMark/>
          </w:tcPr>
          <w:p w14:paraId="0B7A093C" w14:textId="77777777" w:rsidR="004365B8" w:rsidRPr="004365B8" w:rsidRDefault="004365B8" w:rsidP="004365B8">
            <w:pPr>
              <w:spacing w:after="0" w:line="240" w:lineRule="auto"/>
              <w:jc w:val="right"/>
              <w:rPr>
                <w:rFonts w:ascii="Georgia" w:eastAsia="Times New Roman" w:hAnsi="Georgia" w:cs="Calibri"/>
                <w:color w:val="000000"/>
                <w:sz w:val="20"/>
                <w:lang w:val="en-IN" w:eastAsia="en-IN"/>
              </w:rPr>
            </w:pPr>
            <w:r w:rsidRPr="004365B8">
              <w:rPr>
                <w:rFonts w:ascii="Georgia" w:eastAsia="Times New Roman" w:hAnsi="Georgia" w:cs="Calibri"/>
                <w:color w:val="000000"/>
                <w:sz w:val="20"/>
                <w:lang w:val="en-IN" w:eastAsia="en-IN"/>
              </w:rPr>
              <w:t>0.000</w:t>
            </w:r>
          </w:p>
        </w:tc>
        <w:tc>
          <w:tcPr>
            <w:tcW w:w="1360" w:type="dxa"/>
            <w:tcBorders>
              <w:top w:val="nil"/>
              <w:left w:val="nil"/>
              <w:bottom w:val="single" w:sz="4" w:space="0" w:color="auto"/>
              <w:right w:val="single" w:sz="4" w:space="0" w:color="auto"/>
            </w:tcBorders>
            <w:shd w:val="clear" w:color="auto" w:fill="auto"/>
            <w:vAlign w:val="center"/>
            <w:hideMark/>
          </w:tcPr>
          <w:p w14:paraId="63C0FBE4" w14:textId="77777777" w:rsidR="004365B8" w:rsidRPr="004365B8" w:rsidRDefault="004365B8" w:rsidP="004365B8">
            <w:pPr>
              <w:spacing w:after="0" w:line="240" w:lineRule="auto"/>
              <w:jc w:val="right"/>
              <w:rPr>
                <w:rFonts w:ascii="Georgia" w:eastAsia="Times New Roman" w:hAnsi="Georgia" w:cs="Calibri"/>
                <w:sz w:val="20"/>
                <w:lang w:val="en-IN" w:eastAsia="en-IN"/>
              </w:rPr>
            </w:pPr>
            <w:r w:rsidRPr="004365B8">
              <w:rPr>
                <w:rFonts w:ascii="Georgia" w:eastAsia="Times New Roman" w:hAnsi="Georgia" w:cs="Calibri"/>
                <w:sz w:val="20"/>
                <w:lang w:val="en-IN" w:eastAsia="en-IN"/>
              </w:rPr>
              <w:t>0</w:t>
            </w:r>
          </w:p>
        </w:tc>
        <w:tc>
          <w:tcPr>
            <w:tcW w:w="1820" w:type="dxa"/>
            <w:tcBorders>
              <w:top w:val="nil"/>
              <w:left w:val="nil"/>
              <w:bottom w:val="single" w:sz="4" w:space="0" w:color="auto"/>
              <w:right w:val="single" w:sz="4" w:space="0" w:color="auto"/>
            </w:tcBorders>
            <w:shd w:val="clear" w:color="auto" w:fill="auto"/>
            <w:vAlign w:val="center"/>
            <w:hideMark/>
          </w:tcPr>
          <w:p w14:paraId="7D8C4366" w14:textId="77777777" w:rsidR="004365B8" w:rsidRPr="004365B8" w:rsidRDefault="004365B8" w:rsidP="004365B8">
            <w:pPr>
              <w:spacing w:after="0" w:line="240" w:lineRule="auto"/>
              <w:rPr>
                <w:rFonts w:ascii="Georgia" w:eastAsia="Times New Roman" w:hAnsi="Georgia" w:cs="Calibri"/>
                <w:color w:val="000000"/>
                <w:sz w:val="20"/>
                <w:lang w:val="en-IN" w:eastAsia="en-IN"/>
              </w:rPr>
            </w:pPr>
            <w:r w:rsidRPr="004365B8">
              <w:rPr>
                <w:rFonts w:ascii="Georgia" w:eastAsia="Times New Roman" w:hAnsi="Georgia" w:cs="Calibri"/>
                <w:color w:val="000000"/>
                <w:sz w:val="20"/>
                <w:lang w:val="en-IN" w:eastAsia="en-IN"/>
              </w:rPr>
              <w:t> </w:t>
            </w:r>
          </w:p>
        </w:tc>
      </w:tr>
      <w:tr w:rsidR="004365B8" w:rsidRPr="004365B8" w14:paraId="35BE095C" w14:textId="77777777" w:rsidTr="004365B8">
        <w:trPr>
          <w:trHeight w:val="300"/>
        </w:trPr>
        <w:tc>
          <w:tcPr>
            <w:tcW w:w="3040" w:type="dxa"/>
            <w:tcBorders>
              <w:top w:val="nil"/>
              <w:left w:val="single" w:sz="4" w:space="0" w:color="auto"/>
              <w:bottom w:val="single" w:sz="4" w:space="0" w:color="auto"/>
              <w:right w:val="single" w:sz="4" w:space="0" w:color="auto"/>
            </w:tcBorders>
            <w:shd w:val="clear" w:color="auto" w:fill="auto"/>
            <w:vAlign w:val="center"/>
            <w:hideMark/>
          </w:tcPr>
          <w:p w14:paraId="44663A2D" w14:textId="77777777" w:rsidR="004365B8" w:rsidRPr="004365B8" w:rsidRDefault="004365B8" w:rsidP="004365B8">
            <w:pPr>
              <w:spacing w:after="0" w:line="240" w:lineRule="auto"/>
              <w:rPr>
                <w:rFonts w:ascii="Georgia" w:eastAsia="Times New Roman" w:hAnsi="Georgia" w:cs="Calibri"/>
                <w:sz w:val="20"/>
                <w:lang w:val="en-IN" w:eastAsia="en-IN"/>
              </w:rPr>
            </w:pPr>
            <w:r w:rsidRPr="004365B8">
              <w:rPr>
                <w:rFonts w:ascii="Georgia" w:eastAsia="Times New Roman" w:hAnsi="Georgia" w:cs="Calibri"/>
                <w:sz w:val="20"/>
                <w:lang w:val="en-IN" w:eastAsia="en-IN"/>
              </w:rPr>
              <w:t xml:space="preserve">CLCSS   </w:t>
            </w:r>
          </w:p>
        </w:tc>
        <w:tc>
          <w:tcPr>
            <w:tcW w:w="1120" w:type="dxa"/>
            <w:tcBorders>
              <w:top w:val="nil"/>
              <w:left w:val="nil"/>
              <w:bottom w:val="single" w:sz="4" w:space="0" w:color="auto"/>
              <w:right w:val="single" w:sz="4" w:space="0" w:color="auto"/>
            </w:tcBorders>
            <w:shd w:val="clear" w:color="auto" w:fill="auto"/>
            <w:vAlign w:val="center"/>
            <w:hideMark/>
          </w:tcPr>
          <w:p w14:paraId="20D2A086" w14:textId="77777777" w:rsidR="004365B8" w:rsidRPr="004365B8" w:rsidRDefault="004365B8" w:rsidP="004365B8">
            <w:pPr>
              <w:spacing w:after="0" w:line="240" w:lineRule="auto"/>
              <w:jc w:val="right"/>
              <w:rPr>
                <w:rFonts w:ascii="Georgia" w:eastAsia="Times New Roman" w:hAnsi="Georgia" w:cs="Calibri"/>
                <w:color w:val="000000"/>
                <w:sz w:val="20"/>
                <w:lang w:val="en-IN" w:eastAsia="en-IN"/>
              </w:rPr>
            </w:pPr>
            <w:r w:rsidRPr="004365B8">
              <w:rPr>
                <w:rFonts w:ascii="Georgia" w:eastAsia="Times New Roman" w:hAnsi="Georgia" w:cs="Calibri"/>
                <w:color w:val="000000"/>
                <w:sz w:val="20"/>
                <w:lang w:val="en-IN" w:eastAsia="en-IN"/>
              </w:rPr>
              <w:t>0</w:t>
            </w:r>
          </w:p>
        </w:tc>
        <w:tc>
          <w:tcPr>
            <w:tcW w:w="1720" w:type="dxa"/>
            <w:tcBorders>
              <w:top w:val="nil"/>
              <w:left w:val="nil"/>
              <w:bottom w:val="single" w:sz="4" w:space="0" w:color="auto"/>
              <w:right w:val="single" w:sz="4" w:space="0" w:color="auto"/>
            </w:tcBorders>
            <w:shd w:val="clear" w:color="auto" w:fill="auto"/>
            <w:vAlign w:val="center"/>
            <w:hideMark/>
          </w:tcPr>
          <w:p w14:paraId="4B64F5CB" w14:textId="77777777" w:rsidR="004365B8" w:rsidRPr="004365B8" w:rsidRDefault="004365B8" w:rsidP="004365B8">
            <w:pPr>
              <w:spacing w:after="0" w:line="240" w:lineRule="auto"/>
              <w:jc w:val="right"/>
              <w:rPr>
                <w:rFonts w:ascii="Georgia" w:eastAsia="Times New Roman" w:hAnsi="Georgia" w:cs="Calibri"/>
                <w:color w:val="000000"/>
                <w:sz w:val="20"/>
                <w:lang w:val="en-IN" w:eastAsia="en-IN"/>
              </w:rPr>
            </w:pPr>
            <w:r w:rsidRPr="004365B8">
              <w:rPr>
                <w:rFonts w:ascii="Georgia" w:eastAsia="Times New Roman" w:hAnsi="Georgia" w:cs="Calibri"/>
                <w:color w:val="000000"/>
                <w:sz w:val="20"/>
                <w:lang w:val="en-IN" w:eastAsia="en-IN"/>
              </w:rPr>
              <w:t>0.000</w:t>
            </w:r>
          </w:p>
        </w:tc>
        <w:tc>
          <w:tcPr>
            <w:tcW w:w="1360" w:type="dxa"/>
            <w:tcBorders>
              <w:top w:val="nil"/>
              <w:left w:val="nil"/>
              <w:bottom w:val="single" w:sz="4" w:space="0" w:color="auto"/>
              <w:right w:val="single" w:sz="4" w:space="0" w:color="auto"/>
            </w:tcBorders>
            <w:shd w:val="clear" w:color="auto" w:fill="auto"/>
            <w:vAlign w:val="center"/>
            <w:hideMark/>
          </w:tcPr>
          <w:p w14:paraId="7B3640AA" w14:textId="77777777" w:rsidR="004365B8" w:rsidRPr="004365B8" w:rsidRDefault="004365B8" w:rsidP="004365B8">
            <w:pPr>
              <w:spacing w:after="0" w:line="240" w:lineRule="auto"/>
              <w:jc w:val="right"/>
              <w:rPr>
                <w:rFonts w:ascii="Georgia" w:eastAsia="Times New Roman" w:hAnsi="Georgia" w:cs="Calibri"/>
                <w:sz w:val="20"/>
                <w:lang w:val="en-IN" w:eastAsia="en-IN"/>
              </w:rPr>
            </w:pPr>
            <w:r w:rsidRPr="004365B8">
              <w:rPr>
                <w:rFonts w:ascii="Georgia" w:eastAsia="Times New Roman" w:hAnsi="Georgia" w:cs="Calibri"/>
                <w:sz w:val="20"/>
                <w:lang w:val="en-IN" w:eastAsia="en-IN"/>
              </w:rPr>
              <w:t>0</w:t>
            </w:r>
          </w:p>
        </w:tc>
        <w:tc>
          <w:tcPr>
            <w:tcW w:w="1820" w:type="dxa"/>
            <w:tcBorders>
              <w:top w:val="nil"/>
              <w:left w:val="nil"/>
              <w:bottom w:val="single" w:sz="4" w:space="0" w:color="auto"/>
              <w:right w:val="single" w:sz="4" w:space="0" w:color="auto"/>
            </w:tcBorders>
            <w:shd w:val="clear" w:color="auto" w:fill="auto"/>
            <w:vAlign w:val="center"/>
            <w:hideMark/>
          </w:tcPr>
          <w:p w14:paraId="6B5BA461" w14:textId="77777777" w:rsidR="004365B8" w:rsidRPr="004365B8" w:rsidRDefault="004365B8" w:rsidP="004365B8">
            <w:pPr>
              <w:spacing w:after="0" w:line="240" w:lineRule="auto"/>
              <w:rPr>
                <w:rFonts w:ascii="Georgia" w:eastAsia="Times New Roman" w:hAnsi="Georgia" w:cs="Calibri"/>
                <w:color w:val="000000"/>
                <w:sz w:val="20"/>
                <w:lang w:val="en-IN" w:eastAsia="en-IN"/>
              </w:rPr>
            </w:pPr>
            <w:r w:rsidRPr="004365B8">
              <w:rPr>
                <w:rFonts w:ascii="Georgia" w:eastAsia="Times New Roman" w:hAnsi="Georgia" w:cs="Calibri"/>
                <w:color w:val="000000"/>
                <w:sz w:val="20"/>
                <w:lang w:val="en-IN" w:eastAsia="en-IN"/>
              </w:rPr>
              <w:t> </w:t>
            </w:r>
          </w:p>
        </w:tc>
      </w:tr>
      <w:tr w:rsidR="004365B8" w:rsidRPr="004365B8" w14:paraId="29B1D1CB" w14:textId="77777777" w:rsidTr="004365B8">
        <w:trPr>
          <w:trHeight w:val="300"/>
        </w:trPr>
        <w:tc>
          <w:tcPr>
            <w:tcW w:w="3040" w:type="dxa"/>
            <w:tcBorders>
              <w:top w:val="nil"/>
              <w:left w:val="single" w:sz="4" w:space="0" w:color="auto"/>
              <w:bottom w:val="single" w:sz="4" w:space="0" w:color="auto"/>
              <w:right w:val="single" w:sz="4" w:space="0" w:color="auto"/>
            </w:tcBorders>
            <w:shd w:val="clear" w:color="auto" w:fill="auto"/>
            <w:vAlign w:val="center"/>
            <w:hideMark/>
          </w:tcPr>
          <w:p w14:paraId="5679EC75" w14:textId="77777777" w:rsidR="004365B8" w:rsidRPr="004365B8" w:rsidRDefault="004365B8" w:rsidP="004365B8">
            <w:pPr>
              <w:spacing w:after="0" w:line="240" w:lineRule="auto"/>
              <w:rPr>
                <w:rFonts w:ascii="Georgia" w:eastAsia="Times New Roman" w:hAnsi="Georgia" w:cs="Calibri"/>
                <w:sz w:val="20"/>
                <w:lang w:val="en-IN" w:eastAsia="en-IN"/>
              </w:rPr>
            </w:pPr>
            <w:r w:rsidRPr="004365B8">
              <w:rPr>
                <w:rFonts w:ascii="Georgia" w:eastAsia="Times New Roman" w:hAnsi="Georgia" w:cs="Calibri"/>
                <w:sz w:val="20"/>
                <w:lang w:val="en-IN" w:eastAsia="en-IN"/>
              </w:rPr>
              <w:t xml:space="preserve">ACABC       </w:t>
            </w:r>
          </w:p>
        </w:tc>
        <w:tc>
          <w:tcPr>
            <w:tcW w:w="1120" w:type="dxa"/>
            <w:tcBorders>
              <w:top w:val="nil"/>
              <w:left w:val="nil"/>
              <w:bottom w:val="single" w:sz="4" w:space="0" w:color="auto"/>
              <w:right w:val="single" w:sz="4" w:space="0" w:color="auto"/>
            </w:tcBorders>
            <w:shd w:val="clear" w:color="auto" w:fill="auto"/>
            <w:vAlign w:val="center"/>
            <w:hideMark/>
          </w:tcPr>
          <w:p w14:paraId="1E711CC6" w14:textId="77777777" w:rsidR="004365B8" w:rsidRPr="004365B8" w:rsidRDefault="004365B8" w:rsidP="004365B8">
            <w:pPr>
              <w:spacing w:after="0" w:line="240" w:lineRule="auto"/>
              <w:jc w:val="right"/>
              <w:rPr>
                <w:rFonts w:ascii="Georgia" w:eastAsia="Times New Roman" w:hAnsi="Georgia" w:cs="Calibri"/>
                <w:sz w:val="20"/>
                <w:lang w:val="en-IN" w:eastAsia="en-IN"/>
              </w:rPr>
            </w:pPr>
            <w:r w:rsidRPr="004365B8">
              <w:rPr>
                <w:rFonts w:ascii="Georgia" w:eastAsia="Times New Roman" w:hAnsi="Georgia" w:cs="Calibri"/>
                <w:sz w:val="20"/>
                <w:lang w:val="en-IN" w:eastAsia="en-IN"/>
              </w:rPr>
              <w:t>0</w:t>
            </w:r>
          </w:p>
        </w:tc>
        <w:tc>
          <w:tcPr>
            <w:tcW w:w="1720" w:type="dxa"/>
            <w:tcBorders>
              <w:top w:val="nil"/>
              <w:left w:val="nil"/>
              <w:bottom w:val="single" w:sz="4" w:space="0" w:color="auto"/>
              <w:right w:val="single" w:sz="4" w:space="0" w:color="auto"/>
            </w:tcBorders>
            <w:shd w:val="clear" w:color="auto" w:fill="auto"/>
            <w:vAlign w:val="center"/>
            <w:hideMark/>
          </w:tcPr>
          <w:p w14:paraId="74698A5B" w14:textId="77777777" w:rsidR="004365B8" w:rsidRPr="004365B8" w:rsidRDefault="004365B8" w:rsidP="004365B8">
            <w:pPr>
              <w:spacing w:after="0" w:line="240" w:lineRule="auto"/>
              <w:jc w:val="right"/>
              <w:rPr>
                <w:rFonts w:ascii="Georgia" w:eastAsia="Times New Roman" w:hAnsi="Georgia" w:cs="Calibri"/>
                <w:sz w:val="20"/>
                <w:lang w:val="en-IN" w:eastAsia="en-IN"/>
              </w:rPr>
            </w:pPr>
            <w:r w:rsidRPr="004365B8">
              <w:rPr>
                <w:rFonts w:ascii="Georgia" w:eastAsia="Times New Roman" w:hAnsi="Georgia" w:cs="Calibri"/>
                <w:sz w:val="20"/>
                <w:lang w:val="en-IN" w:eastAsia="en-IN"/>
              </w:rPr>
              <w:t>0.000</w:t>
            </w:r>
          </w:p>
        </w:tc>
        <w:tc>
          <w:tcPr>
            <w:tcW w:w="1360" w:type="dxa"/>
            <w:tcBorders>
              <w:top w:val="nil"/>
              <w:left w:val="nil"/>
              <w:bottom w:val="single" w:sz="4" w:space="0" w:color="auto"/>
              <w:right w:val="single" w:sz="4" w:space="0" w:color="auto"/>
            </w:tcBorders>
            <w:shd w:val="clear" w:color="auto" w:fill="auto"/>
            <w:vAlign w:val="center"/>
            <w:hideMark/>
          </w:tcPr>
          <w:p w14:paraId="0FEDA844" w14:textId="77777777" w:rsidR="004365B8" w:rsidRPr="004365B8" w:rsidRDefault="004365B8" w:rsidP="004365B8">
            <w:pPr>
              <w:spacing w:after="0" w:line="240" w:lineRule="auto"/>
              <w:jc w:val="right"/>
              <w:rPr>
                <w:rFonts w:ascii="Georgia" w:eastAsia="Times New Roman" w:hAnsi="Georgia" w:cs="Calibri"/>
                <w:sz w:val="20"/>
                <w:lang w:val="en-IN" w:eastAsia="en-IN"/>
              </w:rPr>
            </w:pPr>
            <w:r w:rsidRPr="004365B8">
              <w:rPr>
                <w:rFonts w:ascii="Georgia" w:eastAsia="Times New Roman" w:hAnsi="Georgia" w:cs="Calibri"/>
                <w:sz w:val="20"/>
                <w:lang w:val="en-IN" w:eastAsia="en-IN"/>
              </w:rPr>
              <w:t>0.000</w:t>
            </w:r>
          </w:p>
        </w:tc>
        <w:tc>
          <w:tcPr>
            <w:tcW w:w="1820" w:type="dxa"/>
            <w:tcBorders>
              <w:top w:val="nil"/>
              <w:left w:val="nil"/>
              <w:bottom w:val="single" w:sz="4" w:space="0" w:color="auto"/>
              <w:right w:val="single" w:sz="4" w:space="0" w:color="auto"/>
            </w:tcBorders>
            <w:shd w:val="clear" w:color="auto" w:fill="auto"/>
            <w:vAlign w:val="center"/>
            <w:hideMark/>
          </w:tcPr>
          <w:p w14:paraId="2B5CFF10" w14:textId="77777777" w:rsidR="004365B8" w:rsidRPr="004365B8" w:rsidRDefault="004365B8" w:rsidP="004365B8">
            <w:pPr>
              <w:spacing w:after="0" w:line="240" w:lineRule="auto"/>
              <w:rPr>
                <w:rFonts w:ascii="Georgia" w:eastAsia="Times New Roman" w:hAnsi="Georgia" w:cs="Calibri"/>
                <w:color w:val="000000"/>
                <w:sz w:val="20"/>
                <w:lang w:val="en-IN" w:eastAsia="en-IN"/>
              </w:rPr>
            </w:pPr>
            <w:r w:rsidRPr="004365B8">
              <w:rPr>
                <w:rFonts w:ascii="Georgia" w:eastAsia="Times New Roman" w:hAnsi="Georgia" w:cs="Calibri"/>
                <w:color w:val="000000"/>
                <w:sz w:val="20"/>
                <w:lang w:val="en-IN" w:eastAsia="en-IN"/>
              </w:rPr>
              <w:t> </w:t>
            </w:r>
          </w:p>
        </w:tc>
      </w:tr>
      <w:tr w:rsidR="004365B8" w:rsidRPr="004365B8" w14:paraId="6DDFF7CD" w14:textId="77777777" w:rsidTr="004365B8">
        <w:trPr>
          <w:trHeight w:val="300"/>
        </w:trPr>
        <w:tc>
          <w:tcPr>
            <w:tcW w:w="3040" w:type="dxa"/>
            <w:tcBorders>
              <w:top w:val="nil"/>
              <w:left w:val="single" w:sz="4" w:space="0" w:color="auto"/>
              <w:bottom w:val="single" w:sz="4" w:space="0" w:color="auto"/>
              <w:right w:val="single" w:sz="4" w:space="0" w:color="auto"/>
            </w:tcBorders>
            <w:shd w:val="clear" w:color="000000" w:fill="FFFF00"/>
            <w:vAlign w:val="center"/>
            <w:hideMark/>
          </w:tcPr>
          <w:p w14:paraId="25CA2F71" w14:textId="77777777" w:rsidR="004365B8" w:rsidRPr="004365B8" w:rsidRDefault="004365B8" w:rsidP="004365B8">
            <w:pPr>
              <w:spacing w:after="0" w:line="240" w:lineRule="auto"/>
              <w:rPr>
                <w:rFonts w:ascii="Georgia" w:eastAsia="Times New Roman" w:hAnsi="Georgia" w:cs="Calibri"/>
                <w:sz w:val="20"/>
                <w:lang w:val="en-IN" w:eastAsia="en-IN"/>
              </w:rPr>
            </w:pPr>
            <w:r w:rsidRPr="004365B8">
              <w:rPr>
                <w:rFonts w:ascii="Georgia" w:eastAsia="Times New Roman" w:hAnsi="Georgia" w:cs="Calibri"/>
                <w:sz w:val="20"/>
                <w:lang w:val="en-IN" w:eastAsia="en-IN"/>
              </w:rPr>
              <w:t>DEDS</w:t>
            </w:r>
          </w:p>
        </w:tc>
        <w:tc>
          <w:tcPr>
            <w:tcW w:w="1120" w:type="dxa"/>
            <w:tcBorders>
              <w:top w:val="nil"/>
              <w:left w:val="nil"/>
              <w:bottom w:val="single" w:sz="4" w:space="0" w:color="auto"/>
              <w:right w:val="single" w:sz="4" w:space="0" w:color="auto"/>
            </w:tcBorders>
            <w:shd w:val="clear" w:color="000000" w:fill="FFFF00"/>
            <w:vAlign w:val="center"/>
            <w:hideMark/>
          </w:tcPr>
          <w:p w14:paraId="588ABB98" w14:textId="77777777" w:rsidR="004365B8" w:rsidRPr="004365B8" w:rsidRDefault="004365B8" w:rsidP="004365B8">
            <w:pPr>
              <w:spacing w:after="0" w:line="240" w:lineRule="auto"/>
              <w:jc w:val="right"/>
              <w:rPr>
                <w:rFonts w:ascii="Georgia" w:eastAsia="Times New Roman" w:hAnsi="Georgia" w:cs="Calibri"/>
                <w:color w:val="000000"/>
                <w:sz w:val="20"/>
                <w:lang w:val="en-IN" w:eastAsia="en-IN"/>
              </w:rPr>
            </w:pPr>
            <w:r w:rsidRPr="004365B8">
              <w:rPr>
                <w:rFonts w:ascii="Georgia" w:eastAsia="Times New Roman" w:hAnsi="Georgia" w:cs="Calibri"/>
                <w:color w:val="000000"/>
                <w:sz w:val="20"/>
                <w:lang w:val="en-IN" w:eastAsia="en-IN"/>
              </w:rPr>
              <w:t>0</w:t>
            </w:r>
          </w:p>
        </w:tc>
        <w:tc>
          <w:tcPr>
            <w:tcW w:w="1720" w:type="dxa"/>
            <w:tcBorders>
              <w:top w:val="nil"/>
              <w:left w:val="nil"/>
              <w:bottom w:val="single" w:sz="4" w:space="0" w:color="auto"/>
              <w:right w:val="single" w:sz="4" w:space="0" w:color="auto"/>
            </w:tcBorders>
            <w:shd w:val="clear" w:color="000000" w:fill="FFFF00"/>
            <w:vAlign w:val="center"/>
            <w:hideMark/>
          </w:tcPr>
          <w:p w14:paraId="5D4BA33D" w14:textId="77777777" w:rsidR="004365B8" w:rsidRPr="004365B8" w:rsidRDefault="004365B8" w:rsidP="004365B8">
            <w:pPr>
              <w:spacing w:after="0" w:line="240" w:lineRule="auto"/>
              <w:jc w:val="right"/>
              <w:rPr>
                <w:rFonts w:ascii="Georgia" w:eastAsia="Times New Roman" w:hAnsi="Georgia" w:cs="Calibri"/>
                <w:color w:val="000000"/>
                <w:sz w:val="20"/>
                <w:lang w:val="en-IN" w:eastAsia="en-IN"/>
              </w:rPr>
            </w:pPr>
            <w:r w:rsidRPr="004365B8">
              <w:rPr>
                <w:rFonts w:ascii="Georgia" w:eastAsia="Times New Roman" w:hAnsi="Georgia" w:cs="Calibri"/>
                <w:color w:val="000000"/>
                <w:sz w:val="20"/>
                <w:lang w:val="en-IN" w:eastAsia="en-IN"/>
              </w:rPr>
              <w:t>0.000</w:t>
            </w:r>
          </w:p>
        </w:tc>
        <w:tc>
          <w:tcPr>
            <w:tcW w:w="1360" w:type="dxa"/>
            <w:tcBorders>
              <w:top w:val="nil"/>
              <w:left w:val="nil"/>
              <w:bottom w:val="single" w:sz="4" w:space="0" w:color="auto"/>
              <w:right w:val="single" w:sz="4" w:space="0" w:color="auto"/>
            </w:tcBorders>
            <w:shd w:val="clear" w:color="000000" w:fill="FFFF00"/>
            <w:vAlign w:val="center"/>
            <w:hideMark/>
          </w:tcPr>
          <w:p w14:paraId="39C24004" w14:textId="77777777" w:rsidR="004365B8" w:rsidRPr="004365B8" w:rsidRDefault="004365B8" w:rsidP="004365B8">
            <w:pPr>
              <w:spacing w:after="0" w:line="240" w:lineRule="auto"/>
              <w:jc w:val="right"/>
              <w:rPr>
                <w:rFonts w:ascii="Georgia" w:eastAsia="Times New Roman" w:hAnsi="Georgia" w:cs="Calibri"/>
                <w:sz w:val="20"/>
                <w:lang w:val="en-IN" w:eastAsia="en-IN"/>
              </w:rPr>
            </w:pPr>
            <w:r w:rsidRPr="004365B8">
              <w:rPr>
                <w:rFonts w:ascii="Georgia" w:eastAsia="Times New Roman" w:hAnsi="Georgia" w:cs="Calibri"/>
                <w:sz w:val="20"/>
                <w:lang w:val="en-IN" w:eastAsia="en-IN"/>
              </w:rPr>
              <w:t>0</w:t>
            </w:r>
          </w:p>
        </w:tc>
        <w:tc>
          <w:tcPr>
            <w:tcW w:w="1820" w:type="dxa"/>
            <w:tcBorders>
              <w:top w:val="nil"/>
              <w:left w:val="nil"/>
              <w:bottom w:val="single" w:sz="4" w:space="0" w:color="auto"/>
              <w:right w:val="single" w:sz="4" w:space="0" w:color="auto"/>
            </w:tcBorders>
            <w:shd w:val="clear" w:color="000000" w:fill="FFFF00"/>
            <w:vAlign w:val="center"/>
            <w:hideMark/>
          </w:tcPr>
          <w:p w14:paraId="6C1E9FA9" w14:textId="77777777" w:rsidR="004365B8" w:rsidRPr="004365B8" w:rsidRDefault="004365B8" w:rsidP="004365B8">
            <w:pPr>
              <w:spacing w:after="0" w:line="240" w:lineRule="auto"/>
              <w:rPr>
                <w:rFonts w:ascii="Georgia" w:eastAsia="Times New Roman" w:hAnsi="Georgia" w:cs="Calibri"/>
                <w:color w:val="000000"/>
                <w:sz w:val="20"/>
                <w:lang w:val="en-IN" w:eastAsia="en-IN"/>
              </w:rPr>
            </w:pPr>
            <w:r w:rsidRPr="004365B8">
              <w:rPr>
                <w:rFonts w:ascii="Georgia" w:eastAsia="Times New Roman" w:hAnsi="Georgia" w:cs="Calibri"/>
                <w:color w:val="000000"/>
                <w:sz w:val="20"/>
                <w:lang w:val="en-IN" w:eastAsia="en-IN"/>
              </w:rPr>
              <w:t>Discontinued</w:t>
            </w:r>
          </w:p>
        </w:tc>
      </w:tr>
      <w:tr w:rsidR="004365B8" w:rsidRPr="004365B8" w14:paraId="0EDEE514" w14:textId="77777777" w:rsidTr="004365B8">
        <w:trPr>
          <w:trHeight w:val="300"/>
        </w:trPr>
        <w:tc>
          <w:tcPr>
            <w:tcW w:w="3040" w:type="dxa"/>
            <w:tcBorders>
              <w:top w:val="nil"/>
              <w:left w:val="single" w:sz="4" w:space="0" w:color="auto"/>
              <w:bottom w:val="single" w:sz="4" w:space="0" w:color="auto"/>
              <w:right w:val="single" w:sz="4" w:space="0" w:color="auto"/>
            </w:tcBorders>
            <w:shd w:val="clear" w:color="auto" w:fill="auto"/>
            <w:vAlign w:val="center"/>
            <w:hideMark/>
          </w:tcPr>
          <w:p w14:paraId="44325268" w14:textId="77777777" w:rsidR="004365B8" w:rsidRPr="004365B8" w:rsidRDefault="004365B8" w:rsidP="004365B8">
            <w:pPr>
              <w:spacing w:after="0" w:line="240" w:lineRule="auto"/>
              <w:rPr>
                <w:rFonts w:ascii="Georgia" w:eastAsia="Times New Roman" w:hAnsi="Georgia" w:cs="Calibri"/>
                <w:sz w:val="20"/>
                <w:lang w:val="en-IN" w:eastAsia="en-IN"/>
              </w:rPr>
            </w:pPr>
            <w:r w:rsidRPr="004365B8">
              <w:rPr>
                <w:rFonts w:ascii="Georgia" w:eastAsia="Times New Roman" w:hAnsi="Georgia" w:cs="Calibri"/>
                <w:sz w:val="20"/>
                <w:lang w:val="en-IN" w:eastAsia="en-IN"/>
              </w:rPr>
              <w:t>CSS - AH Scheme</w:t>
            </w:r>
          </w:p>
        </w:tc>
        <w:tc>
          <w:tcPr>
            <w:tcW w:w="1120" w:type="dxa"/>
            <w:tcBorders>
              <w:top w:val="nil"/>
              <w:left w:val="nil"/>
              <w:bottom w:val="single" w:sz="4" w:space="0" w:color="auto"/>
              <w:right w:val="single" w:sz="4" w:space="0" w:color="auto"/>
            </w:tcBorders>
            <w:shd w:val="clear" w:color="auto" w:fill="auto"/>
            <w:vAlign w:val="center"/>
            <w:hideMark/>
          </w:tcPr>
          <w:p w14:paraId="59903F04" w14:textId="77777777" w:rsidR="004365B8" w:rsidRPr="004365B8" w:rsidRDefault="004365B8" w:rsidP="004365B8">
            <w:pPr>
              <w:spacing w:after="0" w:line="240" w:lineRule="auto"/>
              <w:jc w:val="right"/>
              <w:rPr>
                <w:rFonts w:ascii="Georgia" w:eastAsia="Times New Roman" w:hAnsi="Georgia" w:cs="Calibri"/>
                <w:color w:val="000000"/>
                <w:sz w:val="20"/>
                <w:lang w:val="en-IN" w:eastAsia="en-IN"/>
              </w:rPr>
            </w:pPr>
            <w:r w:rsidRPr="004365B8">
              <w:rPr>
                <w:rFonts w:ascii="Georgia" w:eastAsia="Times New Roman" w:hAnsi="Georgia" w:cs="Calibri"/>
                <w:color w:val="000000"/>
                <w:sz w:val="20"/>
                <w:lang w:val="en-IN" w:eastAsia="en-IN"/>
              </w:rPr>
              <w:t>0</w:t>
            </w:r>
          </w:p>
        </w:tc>
        <w:tc>
          <w:tcPr>
            <w:tcW w:w="1720" w:type="dxa"/>
            <w:tcBorders>
              <w:top w:val="nil"/>
              <w:left w:val="nil"/>
              <w:bottom w:val="single" w:sz="4" w:space="0" w:color="auto"/>
              <w:right w:val="single" w:sz="4" w:space="0" w:color="auto"/>
            </w:tcBorders>
            <w:shd w:val="clear" w:color="auto" w:fill="auto"/>
            <w:vAlign w:val="center"/>
            <w:hideMark/>
          </w:tcPr>
          <w:p w14:paraId="0DCE5120" w14:textId="77777777" w:rsidR="004365B8" w:rsidRPr="004365B8" w:rsidRDefault="004365B8" w:rsidP="004365B8">
            <w:pPr>
              <w:spacing w:after="0" w:line="240" w:lineRule="auto"/>
              <w:jc w:val="right"/>
              <w:rPr>
                <w:rFonts w:ascii="Georgia" w:eastAsia="Times New Roman" w:hAnsi="Georgia" w:cs="Calibri"/>
                <w:color w:val="000000"/>
                <w:sz w:val="20"/>
                <w:lang w:val="en-IN" w:eastAsia="en-IN"/>
              </w:rPr>
            </w:pPr>
            <w:r w:rsidRPr="004365B8">
              <w:rPr>
                <w:rFonts w:ascii="Georgia" w:eastAsia="Times New Roman" w:hAnsi="Georgia" w:cs="Calibri"/>
                <w:color w:val="000000"/>
                <w:sz w:val="20"/>
                <w:lang w:val="en-IN" w:eastAsia="en-IN"/>
              </w:rPr>
              <w:t>0.000</w:t>
            </w:r>
          </w:p>
        </w:tc>
        <w:tc>
          <w:tcPr>
            <w:tcW w:w="1360" w:type="dxa"/>
            <w:tcBorders>
              <w:top w:val="nil"/>
              <w:left w:val="nil"/>
              <w:bottom w:val="single" w:sz="4" w:space="0" w:color="auto"/>
              <w:right w:val="single" w:sz="4" w:space="0" w:color="auto"/>
            </w:tcBorders>
            <w:shd w:val="clear" w:color="auto" w:fill="auto"/>
            <w:vAlign w:val="center"/>
            <w:hideMark/>
          </w:tcPr>
          <w:p w14:paraId="3F0AF5D8" w14:textId="77777777" w:rsidR="004365B8" w:rsidRPr="004365B8" w:rsidRDefault="004365B8" w:rsidP="004365B8">
            <w:pPr>
              <w:spacing w:after="0" w:line="240" w:lineRule="auto"/>
              <w:jc w:val="right"/>
              <w:rPr>
                <w:rFonts w:ascii="Georgia" w:eastAsia="Times New Roman" w:hAnsi="Georgia" w:cs="Calibri"/>
                <w:sz w:val="20"/>
                <w:lang w:val="en-IN" w:eastAsia="en-IN"/>
              </w:rPr>
            </w:pPr>
            <w:r w:rsidRPr="004365B8">
              <w:rPr>
                <w:rFonts w:ascii="Georgia" w:eastAsia="Times New Roman" w:hAnsi="Georgia" w:cs="Calibri"/>
                <w:sz w:val="20"/>
                <w:lang w:val="en-IN" w:eastAsia="en-IN"/>
              </w:rPr>
              <w:t>0.000</w:t>
            </w:r>
          </w:p>
        </w:tc>
        <w:tc>
          <w:tcPr>
            <w:tcW w:w="1820" w:type="dxa"/>
            <w:tcBorders>
              <w:top w:val="nil"/>
              <w:left w:val="nil"/>
              <w:bottom w:val="single" w:sz="4" w:space="0" w:color="auto"/>
              <w:right w:val="single" w:sz="4" w:space="0" w:color="auto"/>
            </w:tcBorders>
            <w:shd w:val="clear" w:color="auto" w:fill="auto"/>
            <w:vAlign w:val="center"/>
            <w:hideMark/>
          </w:tcPr>
          <w:p w14:paraId="2286224F" w14:textId="77777777" w:rsidR="004365B8" w:rsidRPr="004365B8" w:rsidRDefault="004365B8" w:rsidP="004365B8">
            <w:pPr>
              <w:spacing w:after="0" w:line="240" w:lineRule="auto"/>
              <w:rPr>
                <w:rFonts w:ascii="Georgia" w:eastAsia="Times New Roman" w:hAnsi="Georgia" w:cs="Calibri"/>
                <w:color w:val="000000"/>
                <w:sz w:val="20"/>
                <w:lang w:val="en-IN" w:eastAsia="en-IN"/>
              </w:rPr>
            </w:pPr>
            <w:r w:rsidRPr="004365B8">
              <w:rPr>
                <w:rFonts w:ascii="Georgia" w:eastAsia="Times New Roman" w:hAnsi="Georgia" w:cs="Calibri"/>
                <w:color w:val="000000"/>
                <w:sz w:val="20"/>
                <w:lang w:val="en-IN" w:eastAsia="en-IN"/>
              </w:rPr>
              <w:t> </w:t>
            </w:r>
          </w:p>
        </w:tc>
      </w:tr>
      <w:tr w:rsidR="004365B8" w:rsidRPr="004365B8" w14:paraId="6555E27E" w14:textId="77777777" w:rsidTr="004365B8">
        <w:trPr>
          <w:trHeight w:val="300"/>
        </w:trPr>
        <w:tc>
          <w:tcPr>
            <w:tcW w:w="3040" w:type="dxa"/>
            <w:tcBorders>
              <w:top w:val="nil"/>
              <w:left w:val="single" w:sz="4" w:space="0" w:color="auto"/>
              <w:bottom w:val="single" w:sz="4" w:space="0" w:color="auto"/>
              <w:right w:val="single" w:sz="4" w:space="0" w:color="auto"/>
            </w:tcBorders>
            <w:shd w:val="clear" w:color="auto" w:fill="auto"/>
            <w:vAlign w:val="center"/>
            <w:hideMark/>
          </w:tcPr>
          <w:p w14:paraId="1806E278" w14:textId="77777777" w:rsidR="004365B8" w:rsidRPr="004365B8" w:rsidRDefault="004365B8" w:rsidP="004365B8">
            <w:pPr>
              <w:spacing w:after="0" w:line="240" w:lineRule="auto"/>
              <w:rPr>
                <w:rFonts w:ascii="Georgia" w:eastAsia="Times New Roman" w:hAnsi="Georgia" w:cs="Calibri"/>
                <w:sz w:val="20"/>
                <w:lang w:val="en-IN" w:eastAsia="en-IN"/>
              </w:rPr>
            </w:pPr>
            <w:r w:rsidRPr="004365B8">
              <w:rPr>
                <w:rFonts w:ascii="Georgia" w:eastAsia="Times New Roman" w:hAnsi="Georgia" w:cs="Calibri"/>
                <w:sz w:val="20"/>
                <w:lang w:val="en-IN" w:eastAsia="en-IN"/>
              </w:rPr>
              <w:t>PVCF (Subsidy)</w:t>
            </w:r>
          </w:p>
        </w:tc>
        <w:tc>
          <w:tcPr>
            <w:tcW w:w="1120" w:type="dxa"/>
            <w:tcBorders>
              <w:top w:val="nil"/>
              <w:left w:val="nil"/>
              <w:bottom w:val="single" w:sz="4" w:space="0" w:color="auto"/>
              <w:right w:val="single" w:sz="4" w:space="0" w:color="auto"/>
            </w:tcBorders>
            <w:shd w:val="clear" w:color="auto" w:fill="auto"/>
            <w:vAlign w:val="center"/>
            <w:hideMark/>
          </w:tcPr>
          <w:p w14:paraId="5B2AE3E4" w14:textId="77777777" w:rsidR="004365B8" w:rsidRPr="004365B8" w:rsidRDefault="004365B8" w:rsidP="004365B8">
            <w:pPr>
              <w:spacing w:after="0" w:line="240" w:lineRule="auto"/>
              <w:jc w:val="right"/>
              <w:rPr>
                <w:rFonts w:ascii="Georgia" w:eastAsia="Times New Roman" w:hAnsi="Georgia" w:cs="Calibri"/>
                <w:color w:val="000000"/>
                <w:sz w:val="20"/>
                <w:lang w:val="en-IN" w:eastAsia="en-IN"/>
              </w:rPr>
            </w:pPr>
            <w:r w:rsidRPr="004365B8">
              <w:rPr>
                <w:rFonts w:ascii="Georgia" w:eastAsia="Times New Roman" w:hAnsi="Georgia" w:cs="Calibri"/>
                <w:color w:val="000000"/>
                <w:sz w:val="20"/>
                <w:lang w:val="en-IN" w:eastAsia="en-IN"/>
              </w:rPr>
              <w:t>0</w:t>
            </w:r>
          </w:p>
        </w:tc>
        <w:tc>
          <w:tcPr>
            <w:tcW w:w="1720" w:type="dxa"/>
            <w:tcBorders>
              <w:top w:val="nil"/>
              <w:left w:val="nil"/>
              <w:bottom w:val="single" w:sz="4" w:space="0" w:color="auto"/>
              <w:right w:val="single" w:sz="4" w:space="0" w:color="auto"/>
            </w:tcBorders>
            <w:shd w:val="clear" w:color="auto" w:fill="auto"/>
            <w:vAlign w:val="center"/>
            <w:hideMark/>
          </w:tcPr>
          <w:p w14:paraId="17759AEA" w14:textId="77777777" w:rsidR="004365B8" w:rsidRPr="004365B8" w:rsidRDefault="004365B8" w:rsidP="004365B8">
            <w:pPr>
              <w:spacing w:after="0" w:line="240" w:lineRule="auto"/>
              <w:jc w:val="right"/>
              <w:rPr>
                <w:rFonts w:ascii="Georgia" w:eastAsia="Times New Roman" w:hAnsi="Georgia" w:cs="Calibri"/>
                <w:color w:val="000000"/>
                <w:sz w:val="20"/>
                <w:lang w:val="en-IN" w:eastAsia="en-IN"/>
              </w:rPr>
            </w:pPr>
            <w:r w:rsidRPr="004365B8">
              <w:rPr>
                <w:rFonts w:ascii="Georgia" w:eastAsia="Times New Roman" w:hAnsi="Georgia" w:cs="Calibri"/>
                <w:color w:val="000000"/>
                <w:sz w:val="20"/>
                <w:lang w:val="en-IN" w:eastAsia="en-IN"/>
              </w:rPr>
              <w:t>0.000</w:t>
            </w:r>
          </w:p>
        </w:tc>
        <w:tc>
          <w:tcPr>
            <w:tcW w:w="1360" w:type="dxa"/>
            <w:tcBorders>
              <w:top w:val="nil"/>
              <w:left w:val="nil"/>
              <w:bottom w:val="single" w:sz="4" w:space="0" w:color="auto"/>
              <w:right w:val="single" w:sz="4" w:space="0" w:color="auto"/>
            </w:tcBorders>
            <w:shd w:val="clear" w:color="auto" w:fill="auto"/>
            <w:vAlign w:val="center"/>
            <w:hideMark/>
          </w:tcPr>
          <w:p w14:paraId="15C4CADE" w14:textId="77777777" w:rsidR="004365B8" w:rsidRPr="004365B8" w:rsidRDefault="004365B8" w:rsidP="004365B8">
            <w:pPr>
              <w:spacing w:after="0" w:line="240" w:lineRule="auto"/>
              <w:jc w:val="right"/>
              <w:rPr>
                <w:rFonts w:ascii="Georgia" w:eastAsia="Times New Roman" w:hAnsi="Georgia" w:cs="Calibri"/>
                <w:sz w:val="20"/>
                <w:lang w:val="en-IN" w:eastAsia="en-IN"/>
              </w:rPr>
            </w:pPr>
            <w:r w:rsidRPr="004365B8">
              <w:rPr>
                <w:rFonts w:ascii="Georgia" w:eastAsia="Times New Roman" w:hAnsi="Georgia" w:cs="Calibri"/>
                <w:sz w:val="20"/>
                <w:lang w:val="en-IN" w:eastAsia="en-IN"/>
              </w:rPr>
              <w:t>0</w:t>
            </w:r>
          </w:p>
        </w:tc>
        <w:tc>
          <w:tcPr>
            <w:tcW w:w="1820" w:type="dxa"/>
            <w:tcBorders>
              <w:top w:val="nil"/>
              <w:left w:val="nil"/>
              <w:bottom w:val="single" w:sz="4" w:space="0" w:color="auto"/>
              <w:right w:val="single" w:sz="4" w:space="0" w:color="auto"/>
            </w:tcBorders>
            <w:shd w:val="clear" w:color="auto" w:fill="auto"/>
            <w:vAlign w:val="center"/>
            <w:hideMark/>
          </w:tcPr>
          <w:p w14:paraId="39A7618B" w14:textId="77777777" w:rsidR="004365B8" w:rsidRPr="004365B8" w:rsidRDefault="004365B8" w:rsidP="004365B8">
            <w:pPr>
              <w:spacing w:after="0" w:line="240" w:lineRule="auto"/>
              <w:rPr>
                <w:rFonts w:ascii="Georgia" w:eastAsia="Times New Roman" w:hAnsi="Georgia" w:cs="Calibri"/>
                <w:color w:val="000000"/>
                <w:sz w:val="20"/>
                <w:lang w:val="en-IN" w:eastAsia="en-IN"/>
              </w:rPr>
            </w:pPr>
            <w:r w:rsidRPr="004365B8">
              <w:rPr>
                <w:rFonts w:ascii="Georgia" w:eastAsia="Times New Roman" w:hAnsi="Georgia" w:cs="Calibri"/>
                <w:color w:val="000000"/>
                <w:sz w:val="20"/>
                <w:lang w:val="en-IN" w:eastAsia="en-IN"/>
              </w:rPr>
              <w:t> </w:t>
            </w:r>
          </w:p>
        </w:tc>
      </w:tr>
      <w:tr w:rsidR="004365B8" w:rsidRPr="004365B8" w14:paraId="708D3149" w14:textId="77777777" w:rsidTr="004365B8">
        <w:trPr>
          <w:trHeight w:val="300"/>
        </w:trPr>
        <w:tc>
          <w:tcPr>
            <w:tcW w:w="3040" w:type="dxa"/>
            <w:tcBorders>
              <w:top w:val="nil"/>
              <w:left w:val="single" w:sz="4" w:space="0" w:color="auto"/>
              <w:bottom w:val="single" w:sz="4" w:space="0" w:color="auto"/>
              <w:right w:val="single" w:sz="4" w:space="0" w:color="auto"/>
            </w:tcBorders>
            <w:shd w:val="clear" w:color="auto" w:fill="auto"/>
            <w:vAlign w:val="center"/>
            <w:hideMark/>
          </w:tcPr>
          <w:p w14:paraId="2ADEE32D" w14:textId="77777777" w:rsidR="004365B8" w:rsidRPr="004365B8" w:rsidRDefault="004365B8" w:rsidP="004365B8">
            <w:pPr>
              <w:spacing w:after="0" w:line="240" w:lineRule="auto"/>
              <w:rPr>
                <w:rFonts w:ascii="Georgia" w:eastAsia="Times New Roman" w:hAnsi="Georgia" w:cs="Calibri"/>
                <w:sz w:val="20"/>
                <w:lang w:val="en-IN" w:eastAsia="en-IN"/>
              </w:rPr>
            </w:pPr>
            <w:r w:rsidRPr="004365B8">
              <w:rPr>
                <w:rFonts w:ascii="Georgia" w:eastAsia="Times New Roman" w:hAnsi="Georgia" w:cs="Calibri"/>
                <w:sz w:val="20"/>
                <w:lang w:val="en-IN" w:eastAsia="en-IN"/>
              </w:rPr>
              <w:t>JNNSM</w:t>
            </w:r>
          </w:p>
        </w:tc>
        <w:tc>
          <w:tcPr>
            <w:tcW w:w="1120" w:type="dxa"/>
            <w:tcBorders>
              <w:top w:val="nil"/>
              <w:left w:val="nil"/>
              <w:bottom w:val="single" w:sz="4" w:space="0" w:color="auto"/>
              <w:right w:val="single" w:sz="4" w:space="0" w:color="auto"/>
            </w:tcBorders>
            <w:shd w:val="clear" w:color="auto" w:fill="auto"/>
            <w:vAlign w:val="center"/>
            <w:hideMark/>
          </w:tcPr>
          <w:p w14:paraId="43BE024D" w14:textId="77777777" w:rsidR="004365B8" w:rsidRPr="004365B8" w:rsidRDefault="004365B8" w:rsidP="004365B8">
            <w:pPr>
              <w:spacing w:after="0" w:line="240" w:lineRule="auto"/>
              <w:jc w:val="right"/>
              <w:rPr>
                <w:rFonts w:ascii="Georgia" w:eastAsia="Times New Roman" w:hAnsi="Georgia" w:cs="Calibri"/>
                <w:sz w:val="20"/>
                <w:lang w:val="en-IN" w:eastAsia="en-IN"/>
              </w:rPr>
            </w:pPr>
            <w:r w:rsidRPr="004365B8">
              <w:rPr>
                <w:rFonts w:ascii="Georgia" w:eastAsia="Times New Roman" w:hAnsi="Georgia" w:cs="Calibri"/>
                <w:sz w:val="20"/>
                <w:lang w:val="en-IN" w:eastAsia="en-IN"/>
              </w:rPr>
              <w:t>0</w:t>
            </w:r>
          </w:p>
        </w:tc>
        <w:tc>
          <w:tcPr>
            <w:tcW w:w="1720" w:type="dxa"/>
            <w:tcBorders>
              <w:top w:val="nil"/>
              <w:left w:val="nil"/>
              <w:bottom w:val="single" w:sz="4" w:space="0" w:color="auto"/>
              <w:right w:val="single" w:sz="4" w:space="0" w:color="auto"/>
            </w:tcBorders>
            <w:shd w:val="clear" w:color="auto" w:fill="auto"/>
            <w:vAlign w:val="center"/>
            <w:hideMark/>
          </w:tcPr>
          <w:p w14:paraId="6B6B0C5A" w14:textId="77777777" w:rsidR="004365B8" w:rsidRPr="004365B8" w:rsidRDefault="004365B8" w:rsidP="004365B8">
            <w:pPr>
              <w:spacing w:after="0" w:line="240" w:lineRule="auto"/>
              <w:jc w:val="right"/>
              <w:rPr>
                <w:rFonts w:ascii="Georgia" w:eastAsia="Times New Roman" w:hAnsi="Georgia" w:cs="Calibri"/>
                <w:sz w:val="20"/>
                <w:lang w:val="en-IN" w:eastAsia="en-IN"/>
              </w:rPr>
            </w:pPr>
            <w:r w:rsidRPr="004365B8">
              <w:rPr>
                <w:rFonts w:ascii="Georgia" w:eastAsia="Times New Roman" w:hAnsi="Georgia" w:cs="Calibri"/>
                <w:sz w:val="20"/>
                <w:lang w:val="en-IN" w:eastAsia="en-IN"/>
              </w:rPr>
              <w:t>0.000</w:t>
            </w:r>
          </w:p>
        </w:tc>
        <w:tc>
          <w:tcPr>
            <w:tcW w:w="1360" w:type="dxa"/>
            <w:tcBorders>
              <w:top w:val="nil"/>
              <w:left w:val="nil"/>
              <w:bottom w:val="single" w:sz="4" w:space="0" w:color="auto"/>
              <w:right w:val="single" w:sz="4" w:space="0" w:color="auto"/>
            </w:tcBorders>
            <w:shd w:val="clear" w:color="auto" w:fill="auto"/>
            <w:vAlign w:val="center"/>
            <w:hideMark/>
          </w:tcPr>
          <w:p w14:paraId="04C5C45F" w14:textId="77777777" w:rsidR="004365B8" w:rsidRPr="004365B8" w:rsidRDefault="004365B8" w:rsidP="004365B8">
            <w:pPr>
              <w:spacing w:after="0" w:line="240" w:lineRule="auto"/>
              <w:jc w:val="right"/>
              <w:rPr>
                <w:rFonts w:ascii="Georgia" w:eastAsia="Times New Roman" w:hAnsi="Georgia" w:cs="Calibri"/>
                <w:sz w:val="20"/>
                <w:lang w:val="en-IN" w:eastAsia="en-IN"/>
              </w:rPr>
            </w:pPr>
            <w:r w:rsidRPr="004365B8">
              <w:rPr>
                <w:rFonts w:ascii="Georgia" w:eastAsia="Times New Roman" w:hAnsi="Georgia" w:cs="Calibri"/>
                <w:sz w:val="20"/>
                <w:lang w:val="en-IN" w:eastAsia="en-IN"/>
              </w:rPr>
              <w:t>0</w:t>
            </w:r>
          </w:p>
        </w:tc>
        <w:tc>
          <w:tcPr>
            <w:tcW w:w="1820" w:type="dxa"/>
            <w:tcBorders>
              <w:top w:val="nil"/>
              <w:left w:val="nil"/>
              <w:bottom w:val="single" w:sz="4" w:space="0" w:color="auto"/>
              <w:right w:val="single" w:sz="4" w:space="0" w:color="auto"/>
            </w:tcBorders>
            <w:shd w:val="clear" w:color="auto" w:fill="auto"/>
            <w:vAlign w:val="center"/>
            <w:hideMark/>
          </w:tcPr>
          <w:p w14:paraId="320B24BD" w14:textId="77777777" w:rsidR="004365B8" w:rsidRPr="004365B8" w:rsidRDefault="004365B8" w:rsidP="004365B8">
            <w:pPr>
              <w:spacing w:after="0" w:line="240" w:lineRule="auto"/>
              <w:rPr>
                <w:rFonts w:ascii="Georgia" w:eastAsia="Times New Roman" w:hAnsi="Georgia" w:cs="Calibri"/>
                <w:color w:val="000000"/>
                <w:sz w:val="20"/>
                <w:lang w:val="en-IN" w:eastAsia="en-IN"/>
              </w:rPr>
            </w:pPr>
            <w:r w:rsidRPr="004365B8">
              <w:rPr>
                <w:rFonts w:ascii="Georgia" w:eastAsia="Times New Roman" w:hAnsi="Georgia" w:cs="Calibri"/>
                <w:color w:val="000000"/>
                <w:sz w:val="20"/>
                <w:lang w:val="en-IN" w:eastAsia="en-IN"/>
              </w:rPr>
              <w:t> </w:t>
            </w:r>
          </w:p>
        </w:tc>
      </w:tr>
      <w:tr w:rsidR="004365B8" w:rsidRPr="004365B8" w14:paraId="6104DCB4" w14:textId="77777777" w:rsidTr="004365B8">
        <w:trPr>
          <w:trHeight w:val="300"/>
        </w:trPr>
        <w:tc>
          <w:tcPr>
            <w:tcW w:w="3040" w:type="dxa"/>
            <w:tcBorders>
              <w:top w:val="nil"/>
              <w:left w:val="single" w:sz="4" w:space="0" w:color="auto"/>
              <w:bottom w:val="single" w:sz="4" w:space="0" w:color="auto"/>
              <w:right w:val="single" w:sz="4" w:space="0" w:color="auto"/>
            </w:tcBorders>
            <w:shd w:val="clear" w:color="auto" w:fill="auto"/>
            <w:vAlign w:val="center"/>
            <w:hideMark/>
          </w:tcPr>
          <w:p w14:paraId="73A8BA6C" w14:textId="77777777" w:rsidR="004365B8" w:rsidRPr="004365B8" w:rsidRDefault="004365B8" w:rsidP="004365B8">
            <w:pPr>
              <w:spacing w:after="0" w:line="240" w:lineRule="auto"/>
              <w:rPr>
                <w:rFonts w:ascii="Georgia" w:eastAsia="Times New Roman" w:hAnsi="Georgia" w:cs="Calibri"/>
                <w:sz w:val="20"/>
                <w:lang w:val="en-IN" w:eastAsia="en-IN"/>
              </w:rPr>
            </w:pPr>
            <w:r w:rsidRPr="004365B8">
              <w:rPr>
                <w:rFonts w:ascii="Georgia" w:eastAsia="Times New Roman" w:hAnsi="Georgia" w:cs="Calibri"/>
                <w:sz w:val="20"/>
                <w:lang w:val="en-IN" w:eastAsia="en-IN"/>
              </w:rPr>
              <w:t xml:space="preserve">Solar </w:t>
            </w:r>
            <w:proofErr w:type="spellStart"/>
            <w:r w:rsidRPr="004365B8">
              <w:rPr>
                <w:rFonts w:ascii="Georgia" w:eastAsia="Times New Roman" w:hAnsi="Georgia" w:cs="Calibri"/>
                <w:sz w:val="20"/>
                <w:lang w:val="en-IN" w:eastAsia="en-IN"/>
              </w:rPr>
              <w:t>Pumpset</w:t>
            </w:r>
            <w:proofErr w:type="spellEnd"/>
            <w:r w:rsidRPr="004365B8">
              <w:rPr>
                <w:rFonts w:ascii="Georgia" w:eastAsia="Times New Roman" w:hAnsi="Georgia" w:cs="Calibri"/>
                <w:sz w:val="20"/>
                <w:lang w:val="en-IN" w:eastAsia="en-IN"/>
              </w:rPr>
              <w:t xml:space="preserve"> Scheme</w:t>
            </w:r>
          </w:p>
        </w:tc>
        <w:tc>
          <w:tcPr>
            <w:tcW w:w="1120" w:type="dxa"/>
            <w:tcBorders>
              <w:top w:val="nil"/>
              <w:left w:val="nil"/>
              <w:bottom w:val="single" w:sz="4" w:space="0" w:color="auto"/>
              <w:right w:val="single" w:sz="4" w:space="0" w:color="auto"/>
            </w:tcBorders>
            <w:shd w:val="clear" w:color="auto" w:fill="auto"/>
            <w:vAlign w:val="center"/>
            <w:hideMark/>
          </w:tcPr>
          <w:p w14:paraId="2B04B9A5" w14:textId="77777777" w:rsidR="004365B8" w:rsidRPr="004365B8" w:rsidRDefault="004365B8" w:rsidP="004365B8">
            <w:pPr>
              <w:spacing w:after="0" w:line="240" w:lineRule="auto"/>
              <w:jc w:val="right"/>
              <w:rPr>
                <w:rFonts w:ascii="Georgia" w:eastAsia="Times New Roman" w:hAnsi="Georgia" w:cs="Calibri"/>
                <w:sz w:val="20"/>
                <w:lang w:val="en-IN" w:eastAsia="en-IN"/>
              </w:rPr>
            </w:pPr>
            <w:r w:rsidRPr="004365B8">
              <w:rPr>
                <w:rFonts w:ascii="Georgia" w:eastAsia="Times New Roman" w:hAnsi="Georgia" w:cs="Calibri"/>
                <w:sz w:val="20"/>
                <w:lang w:val="en-IN" w:eastAsia="en-IN"/>
              </w:rPr>
              <w:t>0</w:t>
            </w:r>
          </w:p>
        </w:tc>
        <w:tc>
          <w:tcPr>
            <w:tcW w:w="1720" w:type="dxa"/>
            <w:tcBorders>
              <w:top w:val="nil"/>
              <w:left w:val="nil"/>
              <w:bottom w:val="single" w:sz="4" w:space="0" w:color="auto"/>
              <w:right w:val="single" w:sz="4" w:space="0" w:color="auto"/>
            </w:tcBorders>
            <w:shd w:val="clear" w:color="auto" w:fill="auto"/>
            <w:vAlign w:val="center"/>
            <w:hideMark/>
          </w:tcPr>
          <w:p w14:paraId="6F52C4E2" w14:textId="77777777" w:rsidR="004365B8" w:rsidRPr="004365B8" w:rsidRDefault="004365B8" w:rsidP="004365B8">
            <w:pPr>
              <w:spacing w:after="0" w:line="240" w:lineRule="auto"/>
              <w:jc w:val="right"/>
              <w:rPr>
                <w:rFonts w:ascii="Georgia" w:eastAsia="Times New Roman" w:hAnsi="Georgia" w:cs="Calibri"/>
                <w:sz w:val="20"/>
                <w:lang w:val="en-IN" w:eastAsia="en-IN"/>
              </w:rPr>
            </w:pPr>
            <w:r w:rsidRPr="004365B8">
              <w:rPr>
                <w:rFonts w:ascii="Georgia" w:eastAsia="Times New Roman" w:hAnsi="Georgia" w:cs="Calibri"/>
                <w:sz w:val="20"/>
                <w:lang w:val="en-IN" w:eastAsia="en-IN"/>
              </w:rPr>
              <w:t>0.000</w:t>
            </w:r>
          </w:p>
        </w:tc>
        <w:tc>
          <w:tcPr>
            <w:tcW w:w="1360" w:type="dxa"/>
            <w:tcBorders>
              <w:top w:val="nil"/>
              <w:left w:val="nil"/>
              <w:bottom w:val="single" w:sz="4" w:space="0" w:color="auto"/>
              <w:right w:val="single" w:sz="4" w:space="0" w:color="auto"/>
            </w:tcBorders>
            <w:shd w:val="clear" w:color="auto" w:fill="auto"/>
            <w:vAlign w:val="center"/>
            <w:hideMark/>
          </w:tcPr>
          <w:p w14:paraId="5557F90D" w14:textId="77777777" w:rsidR="004365B8" w:rsidRPr="004365B8" w:rsidRDefault="004365B8" w:rsidP="004365B8">
            <w:pPr>
              <w:spacing w:after="0" w:line="240" w:lineRule="auto"/>
              <w:jc w:val="right"/>
              <w:rPr>
                <w:rFonts w:ascii="Georgia" w:eastAsia="Times New Roman" w:hAnsi="Georgia" w:cs="Calibri"/>
                <w:sz w:val="20"/>
                <w:lang w:val="en-IN" w:eastAsia="en-IN"/>
              </w:rPr>
            </w:pPr>
            <w:r w:rsidRPr="004365B8">
              <w:rPr>
                <w:rFonts w:ascii="Georgia" w:eastAsia="Times New Roman" w:hAnsi="Georgia" w:cs="Calibri"/>
                <w:sz w:val="20"/>
                <w:lang w:val="en-IN" w:eastAsia="en-IN"/>
              </w:rPr>
              <w:t>0</w:t>
            </w:r>
          </w:p>
        </w:tc>
        <w:tc>
          <w:tcPr>
            <w:tcW w:w="1820" w:type="dxa"/>
            <w:tcBorders>
              <w:top w:val="nil"/>
              <w:left w:val="nil"/>
              <w:bottom w:val="single" w:sz="4" w:space="0" w:color="auto"/>
              <w:right w:val="single" w:sz="4" w:space="0" w:color="auto"/>
            </w:tcBorders>
            <w:shd w:val="clear" w:color="auto" w:fill="auto"/>
            <w:vAlign w:val="center"/>
            <w:hideMark/>
          </w:tcPr>
          <w:p w14:paraId="2AFA57BE" w14:textId="77777777" w:rsidR="004365B8" w:rsidRPr="004365B8" w:rsidRDefault="004365B8" w:rsidP="004365B8">
            <w:pPr>
              <w:spacing w:after="0" w:line="240" w:lineRule="auto"/>
              <w:rPr>
                <w:rFonts w:ascii="Georgia" w:eastAsia="Times New Roman" w:hAnsi="Georgia" w:cs="Calibri"/>
                <w:color w:val="000000"/>
                <w:sz w:val="20"/>
                <w:lang w:val="en-IN" w:eastAsia="en-IN"/>
              </w:rPr>
            </w:pPr>
            <w:r w:rsidRPr="004365B8">
              <w:rPr>
                <w:rFonts w:ascii="Georgia" w:eastAsia="Times New Roman" w:hAnsi="Georgia" w:cs="Calibri"/>
                <w:color w:val="000000"/>
                <w:sz w:val="20"/>
                <w:lang w:val="en-IN" w:eastAsia="en-IN"/>
              </w:rPr>
              <w:t> </w:t>
            </w:r>
          </w:p>
        </w:tc>
      </w:tr>
      <w:tr w:rsidR="004365B8" w:rsidRPr="004365B8" w14:paraId="3CD2EF75" w14:textId="77777777" w:rsidTr="004365B8">
        <w:trPr>
          <w:trHeight w:val="300"/>
        </w:trPr>
        <w:tc>
          <w:tcPr>
            <w:tcW w:w="3040" w:type="dxa"/>
            <w:tcBorders>
              <w:top w:val="nil"/>
              <w:left w:val="single" w:sz="4" w:space="0" w:color="auto"/>
              <w:bottom w:val="single" w:sz="4" w:space="0" w:color="auto"/>
              <w:right w:val="single" w:sz="4" w:space="0" w:color="auto"/>
            </w:tcBorders>
            <w:shd w:val="clear" w:color="auto" w:fill="auto"/>
            <w:vAlign w:val="center"/>
            <w:hideMark/>
          </w:tcPr>
          <w:p w14:paraId="1293C693" w14:textId="77777777" w:rsidR="004365B8" w:rsidRPr="004365B8" w:rsidRDefault="004365B8" w:rsidP="004365B8">
            <w:pPr>
              <w:spacing w:after="0" w:line="240" w:lineRule="auto"/>
              <w:rPr>
                <w:rFonts w:ascii="Georgia" w:eastAsia="Times New Roman" w:hAnsi="Georgia" w:cs="Calibri"/>
                <w:sz w:val="20"/>
                <w:lang w:val="en-IN" w:eastAsia="en-IN"/>
              </w:rPr>
            </w:pPr>
            <w:r w:rsidRPr="004365B8">
              <w:rPr>
                <w:rFonts w:ascii="Georgia" w:eastAsia="Times New Roman" w:hAnsi="Georgia" w:cs="Calibri"/>
                <w:sz w:val="20"/>
                <w:lang w:val="en-IN" w:eastAsia="en-IN"/>
              </w:rPr>
              <w:t>NPOF</w:t>
            </w:r>
          </w:p>
        </w:tc>
        <w:tc>
          <w:tcPr>
            <w:tcW w:w="1120" w:type="dxa"/>
            <w:tcBorders>
              <w:top w:val="nil"/>
              <w:left w:val="nil"/>
              <w:bottom w:val="single" w:sz="4" w:space="0" w:color="auto"/>
              <w:right w:val="single" w:sz="4" w:space="0" w:color="auto"/>
            </w:tcBorders>
            <w:shd w:val="clear" w:color="auto" w:fill="auto"/>
            <w:vAlign w:val="center"/>
            <w:hideMark/>
          </w:tcPr>
          <w:p w14:paraId="4A35BF6E" w14:textId="77777777" w:rsidR="004365B8" w:rsidRPr="004365B8" w:rsidRDefault="004365B8" w:rsidP="004365B8">
            <w:pPr>
              <w:spacing w:after="0" w:line="240" w:lineRule="auto"/>
              <w:jc w:val="right"/>
              <w:rPr>
                <w:rFonts w:ascii="Georgia" w:eastAsia="Times New Roman" w:hAnsi="Georgia" w:cs="Calibri"/>
                <w:sz w:val="20"/>
                <w:lang w:val="en-IN" w:eastAsia="en-IN"/>
              </w:rPr>
            </w:pPr>
            <w:r w:rsidRPr="004365B8">
              <w:rPr>
                <w:rFonts w:ascii="Georgia" w:eastAsia="Times New Roman" w:hAnsi="Georgia" w:cs="Calibri"/>
                <w:sz w:val="20"/>
                <w:lang w:val="en-IN" w:eastAsia="en-IN"/>
              </w:rPr>
              <w:t>0</w:t>
            </w:r>
          </w:p>
        </w:tc>
        <w:tc>
          <w:tcPr>
            <w:tcW w:w="1720" w:type="dxa"/>
            <w:tcBorders>
              <w:top w:val="nil"/>
              <w:left w:val="nil"/>
              <w:bottom w:val="single" w:sz="4" w:space="0" w:color="auto"/>
              <w:right w:val="single" w:sz="4" w:space="0" w:color="auto"/>
            </w:tcBorders>
            <w:shd w:val="clear" w:color="auto" w:fill="auto"/>
            <w:vAlign w:val="center"/>
            <w:hideMark/>
          </w:tcPr>
          <w:p w14:paraId="0AFDCA7D" w14:textId="77777777" w:rsidR="004365B8" w:rsidRPr="004365B8" w:rsidRDefault="004365B8" w:rsidP="004365B8">
            <w:pPr>
              <w:spacing w:after="0" w:line="240" w:lineRule="auto"/>
              <w:jc w:val="right"/>
              <w:rPr>
                <w:rFonts w:ascii="Georgia" w:eastAsia="Times New Roman" w:hAnsi="Georgia" w:cs="Calibri"/>
                <w:sz w:val="20"/>
                <w:lang w:val="en-IN" w:eastAsia="en-IN"/>
              </w:rPr>
            </w:pPr>
            <w:r w:rsidRPr="004365B8">
              <w:rPr>
                <w:rFonts w:ascii="Georgia" w:eastAsia="Times New Roman" w:hAnsi="Georgia" w:cs="Calibri"/>
                <w:sz w:val="20"/>
                <w:lang w:val="en-IN" w:eastAsia="en-IN"/>
              </w:rPr>
              <w:t>0.000</w:t>
            </w:r>
          </w:p>
        </w:tc>
        <w:tc>
          <w:tcPr>
            <w:tcW w:w="1360" w:type="dxa"/>
            <w:tcBorders>
              <w:top w:val="nil"/>
              <w:left w:val="nil"/>
              <w:bottom w:val="single" w:sz="4" w:space="0" w:color="auto"/>
              <w:right w:val="single" w:sz="4" w:space="0" w:color="auto"/>
            </w:tcBorders>
            <w:shd w:val="clear" w:color="auto" w:fill="auto"/>
            <w:vAlign w:val="center"/>
            <w:hideMark/>
          </w:tcPr>
          <w:p w14:paraId="454DC3A0" w14:textId="77777777" w:rsidR="004365B8" w:rsidRPr="004365B8" w:rsidRDefault="004365B8" w:rsidP="004365B8">
            <w:pPr>
              <w:spacing w:after="0" w:line="240" w:lineRule="auto"/>
              <w:jc w:val="right"/>
              <w:rPr>
                <w:rFonts w:ascii="Georgia" w:eastAsia="Times New Roman" w:hAnsi="Georgia" w:cs="Calibri"/>
                <w:sz w:val="20"/>
                <w:lang w:val="en-IN" w:eastAsia="en-IN"/>
              </w:rPr>
            </w:pPr>
            <w:r w:rsidRPr="004365B8">
              <w:rPr>
                <w:rFonts w:ascii="Georgia" w:eastAsia="Times New Roman" w:hAnsi="Georgia" w:cs="Calibri"/>
                <w:sz w:val="20"/>
                <w:lang w:val="en-IN" w:eastAsia="en-IN"/>
              </w:rPr>
              <w:t>0</w:t>
            </w:r>
          </w:p>
        </w:tc>
        <w:tc>
          <w:tcPr>
            <w:tcW w:w="1820" w:type="dxa"/>
            <w:tcBorders>
              <w:top w:val="nil"/>
              <w:left w:val="nil"/>
              <w:bottom w:val="single" w:sz="4" w:space="0" w:color="auto"/>
              <w:right w:val="single" w:sz="4" w:space="0" w:color="auto"/>
            </w:tcBorders>
            <w:shd w:val="clear" w:color="auto" w:fill="auto"/>
            <w:vAlign w:val="center"/>
            <w:hideMark/>
          </w:tcPr>
          <w:p w14:paraId="53569D07" w14:textId="77777777" w:rsidR="004365B8" w:rsidRPr="004365B8" w:rsidRDefault="004365B8" w:rsidP="004365B8">
            <w:pPr>
              <w:spacing w:after="0" w:line="240" w:lineRule="auto"/>
              <w:rPr>
                <w:rFonts w:ascii="Georgia" w:eastAsia="Times New Roman" w:hAnsi="Georgia" w:cs="Calibri"/>
                <w:color w:val="000000"/>
                <w:sz w:val="20"/>
                <w:lang w:val="en-IN" w:eastAsia="en-IN"/>
              </w:rPr>
            </w:pPr>
            <w:r w:rsidRPr="004365B8">
              <w:rPr>
                <w:rFonts w:ascii="Georgia" w:eastAsia="Times New Roman" w:hAnsi="Georgia" w:cs="Calibri"/>
                <w:color w:val="000000"/>
                <w:sz w:val="20"/>
                <w:lang w:val="en-IN" w:eastAsia="en-IN"/>
              </w:rPr>
              <w:t> </w:t>
            </w:r>
          </w:p>
        </w:tc>
      </w:tr>
      <w:tr w:rsidR="004365B8" w:rsidRPr="004365B8" w14:paraId="2E5BC58E" w14:textId="77777777" w:rsidTr="004365B8">
        <w:trPr>
          <w:trHeight w:val="300"/>
        </w:trPr>
        <w:tc>
          <w:tcPr>
            <w:tcW w:w="3040" w:type="dxa"/>
            <w:tcBorders>
              <w:top w:val="nil"/>
              <w:left w:val="single" w:sz="4" w:space="0" w:color="auto"/>
              <w:bottom w:val="single" w:sz="4" w:space="0" w:color="auto"/>
              <w:right w:val="single" w:sz="4" w:space="0" w:color="auto"/>
            </w:tcBorders>
            <w:shd w:val="clear" w:color="auto" w:fill="auto"/>
            <w:vAlign w:val="center"/>
            <w:hideMark/>
          </w:tcPr>
          <w:p w14:paraId="03393426" w14:textId="77777777" w:rsidR="004365B8" w:rsidRPr="004365B8" w:rsidRDefault="004365B8" w:rsidP="004365B8">
            <w:pPr>
              <w:spacing w:after="0" w:line="240" w:lineRule="auto"/>
              <w:rPr>
                <w:rFonts w:ascii="Georgia" w:eastAsia="Times New Roman" w:hAnsi="Georgia" w:cs="Calibri"/>
                <w:sz w:val="20"/>
                <w:lang w:val="en-IN" w:eastAsia="en-IN"/>
              </w:rPr>
            </w:pPr>
            <w:r w:rsidRPr="004365B8">
              <w:rPr>
                <w:rFonts w:ascii="Georgia" w:eastAsia="Times New Roman" w:hAnsi="Georgia" w:cs="Calibri"/>
                <w:sz w:val="20"/>
                <w:lang w:val="en-IN" w:eastAsia="en-IN"/>
              </w:rPr>
              <w:t>NLM -EDEG</w:t>
            </w:r>
          </w:p>
        </w:tc>
        <w:tc>
          <w:tcPr>
            <w:tcW w:w="1120" w:type="dxa"/>
            <w:tcBorders>
              <w:top w:val="nil"/>
              <w:left w:val="nil"/>
              <w:bottom w:val="single" w:sz="4" w:space="0" w:color="auto"/>
              <w:right w:val="single" w:sz="4" w:space="0" w:color="auto"/>
            </w:tcBorders>
            <w:shd w:val="clear" w:color="auto" w:fill="auto"/>
            <w:vAlign w:val="center"/>
            <w:hideMark/>
          </w:tcPr>
          <w:p w14:paraId="449244B6" w14:textId="77777777" w:rsidR="004365B8" w:rsidRPr="004365B8" w:rsidRDefault="004365B8" w:rsidP="004365B8">
            <w:pPr>
              <w:spacing w:after="0" w:line="240" w:lineRule="auto"/>
              <w:rPr>
                <w:rFonts w:ascii="Georgia" w:eastAsia="Times New Roman" w:hAnsi="Georgia" w:cs="Calibri"/>
                <w:sz w:val="20"/>
                <w:lang w:val="en-IN" w:eastAsia="en-IN"/>
              </w:rPr>
            </w:pPr>
            <w:r w:rsidRPr="004365B8">
              <w:rPr>
                <w:rFonts w:ascii="Georgia" w:eastAsia="Times New Roman" w:hAnsi="Georgia" w:cs="Calibri"/>
                <w:sz w:val="20"/>
                <w:lang w:val="en-IN" w:eastAsia="en-IN"/>
              </w:rPr>
              <w:t> </w:t>
            </w:r>
          </w:p>
        </w:tc>
        <w:tc>
          <w:tcPr>
            <w:tcW w:w="1720" w:type="dxa"/>
            <w:tcBorders>
              <w:top w:val="nil"/>
              <w:left w:val="nil"/>
              <w:bottom w:val="single" w:sz="4" w:space="0" w:color="auto"/>
              <w:right w:val="single" w:sz="4" w:space="0" w:color="auto"/>
            </w:tcBorders>
            <w:shd w:val="clear" w:color="auto" w:fill="auto"/>
            <w:vAlign w:val="center"/>
            <w:hideMark/>
          </w:tcPr>
          <w:p w14:paraId="3A62C8B8" w14:textId="77777777" w:rsidR="004365B8" w:rsidRPr="004365B8" w:rsidRDefault="004365B8" w:rsidP="004365B8">
            <w:pPr>
              <w:spacing w:after="0" w:line="240" w:lineRule="auto"/>
              <w:rPr>
                <w:rFonts w:ascii="Georgia" w:eastAsia="Times New Roman" w:hAnsi="Georgia" w:cs="Calibri"/>
                <w:sz w:val="20"/>
                <w:lang w:val="en-IN" w:eastAsia="en-IN"/>
              </w:rPr>
            </w:pPr>
            <w:r w:rsidRPr="004365B8">
              <w:rPr>
                <w:rFonts w:ascii="Georgia" w:eastAsia="Times New Roman" w:hAnsi="Georgia" w:cs="Calibri"/>
                <w:sz w:val="20"/>
                <w:lang w:val="en-IN" w:eastAsia="en-IN"/>
              </w:rPr>
              <w:t> </w:t>
            </w:r>
          </w:p>
        </w:tc>
        <w:tc>
          <w:tcPr>
            <w:tcW w:w="1360" w:type="dxa"/>
            <w:tcBorders>
              <w:top w:val="nil"/>
              <w:left w:val="nil"/>
              <w:bottom w:val="single" w:sz="4" w:space="0" w:color="auto"/>
              <w:right w:val="single" w:sz="4" w:space="0" w:color="auto"/>
            </w:tcBorders>
            <w:shd w:val="clear" w:color="auto" w:fill="auto"/>
            <w:vAlign w:val="center"/>
            <w:hideMark/>
          </w:tcPr>
          <w:p w14:paraId="7ABB1A13" w14:textId="77777777" w:rsidR="004365B8" w:rsidRPr="004365B8" w:rsidRDefault="004365B8" w:rsidP="004365B8">
            <w:pPr>
              <w:spacing w:after="0" w:line="240" w:lineRule="auto"/>
              <w:rPr>
                <w:rFonts w:ascii="Georgia" w:eastAsia="Times New Roman" w:hAnsi="Georgia" w:cs="Calibri"/>
                <w:sz w:val="20"/>
                <w:lang w:val="en-IN" w:eastAsia="en-IN"/>
              </w:rPr>
            </w:pPr>
            <w:r w:rsidRPr="004365B8">
              <w:rPr>
                <w:rFonts w:ascii="Georgia" w:eastAsia="Times New Roman" w:hAnsi="Georgia" w:cs="Calibri"/>
                <w:sz w:val="20"/>
                <w:lang w:val="en-IN" w:eastAsia="en-IN"/>
              </w:rPr>
              <w:t> </w:t>
            </w:r>
          </w:p>
        </w:tc>
        <w:tc>
          <w:tcPr>
            <w:tcW w:w="1820" w:type="dxa"/>
            <w:tcBorders>
              <w:top w:val="nil"/>
              <w:left w:val="nil"/>
              <w:bottom w:val="single" w:sz="4" w:space="0" w:color="auto"/>
              <w:right w:val="single" w:sz="4" w:space="0" w:color="auto"/>
            </w:tcBorders>
            <w:shd w:val="clear" w:color="auto" w:fill="auto"/>
            <w:vAlign w:val="center"/>
            <w:hideMark/>
          </w:tcPr>
          <w:p w14:paraId="76E445EE" w14:textId="77777777" w:rsidR="004365B8" w:rsidRPr="004365B8" w:rsidRDefault="004365B8" w:rsidP="004365B8">
            <w:pPr>
              <w:spacing w:after="0" w:line="240" w:lineRule="auto"/>
              <w:rPr>
                <w:rFonts w:ascii="Georgia" w:eastAsia="Times New Roman" w:hAnsi="Georgia" w:cs="Calibri"/>
                <w:color w:val="000000"/>
                <w:sz w:val="20"/>
                <w:lang w:val="en-IN" w:eastAsia="en-IN"/>
              </w:rPr>
            </w:pPr>
            <w:r w:rsidRPr="004365B8">
              <w:rPr>
                <w:rFonts w:ascii="Georgia" w:eastAsia="Times New Roman" w:hAnsi="Georgia" w:cs="Calibri"/>
                <w:color w:val="000000"/>
                <w:sz w:val="20"/>
                <w:lang w:val="en-IN" w:eastAsia="en-IN"/>
              </w:rPr>
              <w:t> </w:t>
            </w:r>
          </w:p>
        </w:tc>
      </w:tr>
      <w:tr w:rsidR="004365B8" w:rsidRPr="004365B8" w14:paraId="71ADD324" w14:textId="77777777" w:rsidTr="004365B8">
        <w:trPr>
          <w:trHeight w:val="300"/>
        </w:trPr>
        <w:tc>
          <w:tcPr>
            <w:tcW w:w="3040" w:type="dxa"/>
            <w:tcBorders>
              <w:top w:val="nil"/>
              <w:left w:val="single" w:sz="4" w:space="0" w:color="auto"/>
              <w:bottom w:val="single" w:sz="4" w:space="0" w:color="auto"/>
              <w:right w:val="single" w:sz="4" w:space="0" w:color="auto"/>
            </w:tcBorders>
            <w:shd w:val="clear" w:color="auto" w:fill="auto"/>
            <w:vAlign w:val="center"/>
            <w:hideMark/>
          </w:tcPr>
          <w:p w14:paraId="11B6A970" w14:textId="77777777" w:rsidR="004365B8" w:rsidRPr="004365B8" w:rsidRDefault="004365B8" w:rsidP="004365B8">
            <w:pPr>
              <w:spacing w:after="0" w:line="240" w:lineRule="auto"/>
              <w:jc w:val="right"/>
              <w:rPr>
                <w:rFonts w:ascii="Georgia" w:eastAsia="Times New Roman" w:hAnsi="Georgia" w:cs="Calibri"/>
                <w:b/>
                <w:bCs/>
                <w:sz w:val="20"/>
                <w:lang w:val="en-IN" w:eastAsia="en-IN"/>
              </w:rPr>
            </w:pPr>
            <w:r w:rsidRPr="004365B8">
              <w:rPr>
                <w:rFonts w:ascii="Georgia" w:eastAsia="Times New Roman" w:hAnsi="Georgia" w:cs="Calibri"/>
                <w:b/>
                <w:bCs/>
                <w:sz w:val="20"/>
                <w:lang w:val="en-IN" w:eastAsia="en-IN"/>
              </w:rPr>
              <w:t>Sub Total</w:t>
            </w:r>
          </w:p>
        </w:tc>
        <w:tc>
          <w:tcPr>
            <w:tcW w:w="1120" w:type="dxa"/>
            <w:tcBorders>
              <w:top w:val="nil"/>
              <w:left w:val="nil"/>
              <w:bottom w:val="single" w:sz="4" w:space="0" w:color="auto"/>
              <w:right w:val="single" w:sz="4" w:space="0" w:color="auto"/>
            </w:tcBorders>
            <w:shd w:val="clear" w:color="auto" w:fill="auto"/>
            <w:vAlign w:val="center"/>
            <w:hideMark/>
          </w:tcPr>
          <w:p w14:paraId="278EE0CA" w14:textId="77777777" w:rsidR="004365B8" w:rsidRPr="004365B8" w:rsidRDefault="004365B8" w:rsidP="004365B8">
            <w:pPr>
              <w:spacing w:after="0" w:line="240" w:lineRule="auto"/>
              <w:jc w:val="right"/>
              <w:rPr>
                <w:rFonts w:ascii="Georgia" w:eastAsia="Times New Roman" w:hAnsi="Georgia" w:cs="Calibri"/>
                <w:b/>
                <w:bCs/>
                <w:sz w:val="20"/>
                <w:lang w:val="en-IN" w:eastAsia="en-IN"/>
              </w:rPr>
            </w:pPr>
            <w:r w:rsidRPr="004365B8">
              <w:rPr>
                <w:rFonts w:ascii="Georgia" w:eastAsia="Times New Roman" w:hAnsi="Georgia" w:cs="Calibri"/>
                <w:b/>
                <w:bCs/>
                <w:sz w:val="20"/>
                <w:lang w:val="en-IN" w:eastAsia="en-IN"/>
              </w:rPr>
              <w:t>0</w:t>
            </w:r>
          </w:p>
        </w:tc>
        <w:tc>
          <w:tcPr>
            <w:tcW w:w="1720" w:type="dxa"/>
            <w:tcBorders>
              <w:top w:val="nil"/>
              <w:left w:val="nil"/>
              <w:bottom w:val="single" w:sz="4" w:space="0" w:color="auto"/>
              <w:right w:val="single" w:sz="4" w:space="0" w:color="auto"/>
            </w:tcBorders>
            <w:shd w:val="clear" w:color="auto" w:fill="auto"/>
            <w:vAlign w:val="center"/>
            <w:hideMark/>
          </w:tcPr>
          <w:p w14:paraId="2F527A94" w14:textId="77777777" w:rsidR="004365B8" w:rsidRPr="004365B8" w:rsidRDefault="004365B8" w:rsidP="004365B8">
            <w:pPr>
              <w:spacing w:after="0" w:line="240" w:lineRule="auto"/>
              <w:jc w:val="right"/>
              <w:rPr>
                <w:rFonts w:ascii="Georgia" w:eastAsia="Times New Roman" w:hAnsi="Georgia" w:cs="Calibri"/>
                <w:b/>
                <w:bCs/>
                <w:sz w:val="20"/>
                <w:lang w:val="en-IN" w:eastAsia="en-IN"/>
              </w:rPr>
            </w:pPr>
            <w:r w:rsidRPr="004365B8">
              <w:rPr>
                <w:rFonts w:ascii="Georgia" w:eastAsia="Times New Roman" w:hAnsi="Georgia" w:cs="Calibri"/>
                <w:b/>
                <w:bCs/>
                <w:sz w:val="20"/>
                <w:lang w:val="en-IN" w:eastAsia="en-IN"/>
              </w:rPr>
              <w:t>0</w:t>
            </w:r>
          </w:p>
        </w:tc>
        <w:tc>
          <w:tcPr>
            <w:tcW w:w="1360" w:type="dxa"/>
            <w:tcBorders>
              <w:top w:val="nil"/>
              <w:left w:val="nil"/>
              <w:bottom w:val="single" w:sz="4" w:space="0" w:color="auto"/>
              <w:right w:val="single" w:sz="4" w:space="0" w:color="auto"/>
            </w:tcBorders>
            <w:shd w:val="clear" w:color="auto" w:fill="auto"/>
            <w:vAlign w:val="center"/>
            <w:hideMark/>
          </w:tcPr>
          <w:p w14:paraId="0A354767" w14:textId="77777777" w:rsidR="004365B8" w:rsidRPr="004365B8" w:rsidRDefault="004365B8" w:rsidP="004365B8">
            <w:pPr>
              <w:spacing w:after="0" w:line="240" w:lineRule="auto"/>
              <w:jc w:val="right"/>
              <w:rPr>
                <w:rFonts w:ascii="Georgia" w:eastAsia="Times New Roman" w:hAnsi="Georgia" w:cs="Calibri"/>
                <w:b/>
                <w:bCs/>
                <w:sz w:val="20"/>
                <w:lang w:val="en-IN" w:eastAsia="en-IN"/>
              </w:rPr>
            </w:pPr>
            <w:r w:rsidRPr="004365B8">
              <w:rPr>
                <w:rFonts w:ascii="Georgia" w:eastAsia="Times New Roman" w:hAnsi="Georgia" w:cs="Calibri"/>
                <w:b/>
                <w:bCs/>
                <w:sz w:val="20"/>
                <w:lang w:val="en-IN" w:eastAsia="en-IN"/>
              </w:rPr>
              <w:t>0</w:t>
            </w:r>
          </w:p>
        </w:tc>
        <w:tc>
          <w:tcPr>
            <w:tcW w:w="1820" w:type="dxa"/>
            <w:tcBorders>
              <w:top w:val="nil"/>
              <w:left w:val="nil"/>
              <w:bottom w:val="single" w:sz="4" w:space="0" w:color="auto"/>
              <w:right w:val="single" w:sz="4" w:space="0" w:color="auto"/>
            </w:tcBorders>
            <w:shd w:val="clear" w:color="auto" w:fill="auto"/>
            <w:vAlign w:val="center"/>
            <w:hideMark/>
          </w:tcPr>
          <w:p w14:paraId="3900E068" w14:textId="77777777" w:rsidR="004365B8" w:rsidRPr="004365B8" w:rsidRDefault="004365B8" w:rsidP="004365B8">
            <w:pPr>
              <w:spacing w:after="0" w:line="240" w:lineRule="auto"/>
              <w:rPr>
                <w:rFonts w:ascii="Georgia" w:eastAsia="Times New Roman" w:hAnsi="Georgia" w:cs="Calibri"/>
                <w:color w:val="000000"/>
                <w:sz w:val="20"/>
                <w:lang w:val="en-IN" w:eastAsia="en-IN"/>
              </w:rPr>
            </w:pPr>
            <w:r w:rsidRPr="004365B8">
              <w:rPr>
                <w:rFonts w:ascii="Georgia" w:eastAsia="Times New Roman" w:hAnsi="Georgia" w:cs="Calibri"/>
                <w:color w:val="000000"/>
                <w:sz w:val="20"/>
                <w:lang w:val="en-IN" w:eastAsia="en-IN"/>
              </w:rPr>
              <w:t> </w:t>
            </w:r>
          </w:p>
        </w:tc>
      </w:tr>
      <w:tr w:rsidR="004365B8" w:rsidRPr="004365B8" w14:paraId="2F889D67" w14:textId="77777777" w:rsidTr="004365B8">
        <w:trPr>
          <w:trHeight w:val="300"/>
        </w:trPr>
        <w:tc>
          <w:tcPr>
            <w:tcW w:w="3040" w:type="dxa"/>
            <w:tcBorders>
              <w:top w:val="nil"/>
              <w:left w:val="single" w:sz="4" w:space="0" w:color="auto"/>
              <w:bottom w:val="single" w:sz="4" w:space="0" w:color="auto"/>
              <w:right w:val="single" w:sz="4" w:space="0" w:color="auto"/>
            </w:tcBorders>
            <w:shd w:val="clear" w:color="auto" w:fill="auto"/>
            <w:vAlign w:val="center"/>
            <w:hideMark/>
          </w:tcPr>
          <w:p w14:paraId="3489F25B" w14:textId="77777777" w:rsidR="004365B8" w:rsidRPr="004365B8" w:rsidRDefault="004365B8" w:rsidP="004365B8">
            <w:pPr>
              <w:spacing w:after="0" w:line="240" w:lineRule="auto"/>
              <w:jc w:val="right"/>
              <w:rPr>
                <w:rFonts w:ascii="Georgia" w:eastAsia="Times New Roman" w:hAnsi="Georgia" w:cs="Calibri"/>
                <w:b/>
                <w:bCs/>
                <w:sz w:val="20"/>
                <w:lang w:val="en-IN" w:eastAsia="en-IN"/>
              </w:rPr>
            </w:pPr>
            <w:r w:rsidRPr="004365B8">
              <w:rPr>
                <w:rFonts w:ascii="Georgia" w:eastAsia="Times New Roman" w:hAnsi="Georgia" w:cs="Calibri"/>
                <w:b/>
                <w:bCs/>
                <w:sz w:val="20"/>
                <w:lang w:val="en-IN" w:eastAsia="en-IN"/>
              </w:rPr>
              <w:t>Grand Total</w:t>
            </w:r>
          </w:p>
        </w:tc>
        <w:tc>
          <w:tcPr>
            <w:tcW w:w="1120" w:type="dxa"/>
            <w:tcBorders>
              <w:top w:val="nil"/>
              <w:left w:val="nil"/>
              <w:bottom w:val="single" w:sz="4" w:space="0" w:color="auto"/>
              <w:right w:val="single" w:sz="4" w:space="0" w:color="auto"/>
            </w:tcBorders>
            <w:shd w:val="clear" w:color="auto" w:fill="auto"/>
            <w:vAlign w:val="center"/>
            <w:hideMark/>
          </w:tcPr>
          <w:p w14:paraId="2B2364A7" w14:textId="77777777" w:rsidR="004365B8" w:rsidRPr="004365B8" w:rsidRDefault="004365B8" w:rsidP="004365B8">
            <w:pPr>
              <w:spacing w:after="0" w:line="240" w:lineRule="auto"/>
              <w:jc w:val="right"/>
              <w:rPr>
                <w:rFonts w:ascii="Georgia" w:eastAsia="Times New Roman" w:hAnsi="Georgia" w:cs="Calibri"/>
                <w:b/>
                <w:bCs/>
                <w:sz w:val="20"/>
                <w:lang w:val="en-IN" w:eastAsia="en-IN"/>
              </w:rPr>
            </w:pPr>
            <w:r w:rsidRPr="004365B8">
              <w:rPr>
                <w:rFonts w:ascii="Georgia" w:eastAsia="Times New Roman" w:hAnsi="Georgia" w:cs="Calibri"/>
                <w:b/>
                <w:bCs/>
                <w:sz w:val="20"/>
                <w:lang w:val="en-IN" w:eastAsia="en-IN"/>
              </w:rPr>
              <w:t>0</w:t>
            </w:r>
          </w:p>
        </w:tc>
        <w:tc>
          <w:tcPr>
            <w:tcW w:w="1720" w:type="dxa"/>
            <w:tcBorders>
              <w:top w:val="nil"/>
              <w:left w:val="nil"/>
              <w:bottom w:val="single" w:sz="4" w:space="0" w:color="auto"/>
              <w:right w:val="single" w:sz="4" w:space="0" w:color="auto"/>
            </w:tcBorders>
            <w:shd w:val="clear" w:color="auto" w:fill="auto"/>
            <w:vAlign w:val="center"/>
            <w:hideMark/>
          </w:tcPr>
          <w:p w14:paraId="07D91B1C" w14:textId="77777777" w:rsidR="004365B8" w:rsidRPr="004365B8" w:rsidRDefault="004365B8" w:rsidP="004365B8">
            <w:pPr>
              <w:spacing w:after="0" w:line="240" w:lineRule="auto"/>
              <w:jc w:val="right"/>
              <w:rPr>
                <w:rFonts w:ascii="Georgia" w:eastAsia="Times New Roman" w:hAnsi="Georgia" w:cs="Calibri"/>
                <w:b/>
                <w:bCs/>
                <w:sz w:val="20"/>
                <w:lang w:val="en-IN" w:eastAsia="en-IN"/>
              </w:rPr>
            </w:pPr>
            <w:r w:rsidRPr="004365B8">
              <w:rPr>
                <w:rFonts w:ascii="Georgia" w:eastAsia="Times New Roman" w:hAnsi="Georgia" w:cs="Calibri"/>
                <w:b/>
                <w:bCs/>
                <w:sz w:val="20"/>
                <w:lang w:val="en-IN" w:eastAsia="en-IN"/>
              </w:rPr>
              <w:t>0</w:t>
            </w:r>
          </w:p>
        </w:tc>
        <w:tc>
          <w:tcPr>
            <w:tcW w:w="1360" w:type="dxa"/>
            <w:tcBorders>
              <w:top w:val="nil"/>
              <w:left w:val="nil"/>
              <w:bottom w:val="single" w:sz="4" w:space="0" w:color="auto"/>
              <w:right w:val="single" w:sz="4" w:space="0" w:color="auto"/>
            </w:tcBorders>
            <w:shd w:val="clear" w:color="auto" w:fill="auto"/>
            <w:vAlign w:val="center"/>
            <w:hideMark/>
          </w:tcPr>
          <w:p w14:paraId="2EF1BCBE" w14:textId="77777777" w:rsidR="004365B8" w:rsidRPr="004365B8" w:rsidRDefault="004365B8" w:rsidP="004365B8">
            <w:pPr>
              <w:spacing w:after="0" w:line="240" w:lineRule="auto"/>
              <w:jc w:val="right"/>
              <w:rPr>
                <w:rFonts w:ascii="Georgia" w:eastAsia="Times New Roman" w:hAnsi="Georgia" w:cs="Calibri"/>
                <w:b/>
                <w:bCs/>
                <w:sz w:val="20"/>
                <w:lang w:val="en-IN" w:eastAsia="en-IN"/>
              </w:rPr>
            </w:pPr>
            <w:r w:rsidRPr="004365B8">
              <w:rPr>
                <w:rFonts w:ascii="Georgia" w:eastAsia="Times New Roman" w:hAnsi="Georgia" w:cs="Calibri"/>
                <w:b/>
                <w:bCs/>
                <w:sz w:val="20"/>
                <w:lang w:val="en-IN" w:eastAsia="en-IN"/>
              </w:rPr>
              <w:t>0</w:t>
            </w:r>
          </w:p>
        </w:tc>
        <w:tc>
          <w:tcPr>
            <w:tcW w:w="1820" w:type="dxa"/>
            <w:tcBorders>
              <w:top w:val="nil"/>
              <w:left w:val="nil"/>
              <w:bottom w:val="single" w:sz="4" w:space="0" w:color="auto"/>
              <w:right w:val="single" w:sz="4" w:space="0" w:color="auto"/>
            </w:tcBorders>
            <w:shd w:val="clear" w:color="auto" w:fill="auto"/>
            <w:vAlign w:val="center"/>
            <w:hideMark/>
          </w:tcPr>
          <w:p w14:paraId="0AE28803" w14:textId="77777777" w:rsidR="004365B8" w:rsidRPr="004365B8" w:rsidRDefault="004365B8" w:rsidP="004365B8">
            <w:pPr>
              <w:spacing w:after="0" w:line="240" w:lineRule="auto"/>
              <w:rPr>
                <w:rFonts w:ascii="Georgia" w:eastAsia="Times New Roman" w:hAnsi="Georgia" w:cs="Calibri"/>
                <w:color w:val="000000"/>
                <w:sz w:val="20"/>
                <w:lang w:val="en-IN" w:eastAsia="en-IN"/>
              </w:rPr>
            </w:pPr>
            <w:r w:rsidRPr="004365B8">
              <w:rPr>
                <w:rFonts w:ascii="Georgia" w:eastAsia="Times New Roman" w:hAnsi="Georgia" w:cs="Calibri"/>
                <w:color w:val="000000"/>
                <w:sz w:val="20"/>
                <w:lang w:val="en-IN" w:eastAsia="en-IN"/>
              </w:rPr>
              <w:t> </w:t>
            </w:r>
          </w:p>
        </w:tc>
      </w:tr>
      <w:tr w:rsidR="004365B8" w:rsidRPr="004365B8" w14:paraId="76F27012" w14:textId="77777777" w:rsidTr="004365B8">
        <w:trPr>
          <w:trHeight w:val="300"/>
        </w:trPr>
        <w:tc>
          <w:tcPr>
            <w:tcW w:w="9060" w:type="dxa"/>
            <w:gridSpan w:val="5"/>
            <w:tcBorders>
              <w:top w:val="nil"/>
              <w:left w:val="nil"/>
              <w:bottom w:val="nil"/>
              <w:right w:val="nil"/>
            </w:tcBorders>
            <w:shd w:val="clear" w:color="auto" w:fill="auto"/>
            <w:vAlign w:val="center"/>
            <w:hideMark/>
          </w:tcPr>
          <w:p w14:paraId="270B48BE" w14:textId="77777777" w:rsidR="004365B8" w:rsidRPr="004365B8" w:rsidRDefault="004365B8" w:rsidP="004365B8">
            <w:pPr>
              <w:spacing w:after="0" w:line="240" w:lineRule="auto"/>
              <w:rPr>
                <w:rFonts w:ascii="Georgia" w:eastAsia="Times New Roman" w:hAnsi="Georgia" w:cs="Calibri"/>
                <w:sz w:val="20"/>
                <w:lang w:val="en-IN" w:eastAsia="en-IN"/>
              </w:rPr>
            </w:pPr>
            <w:r w:rsidRPr="004365B8">
              <w:rPr>
                <w:rFonts w:ascii="Georgia" w:eastAsia="Times New Roman" w:hAnsi="Georgia" w:cs="Calibri"/>
                <w:sz w:val="20"/>
                <w:lang w:val="en-IN" w:eastAsia="en-IN"/>
              </w:rPr>
              <w:t>** As per details uploaded on Ensure</w:t>
            </w:r>
          </w:p>
        </w:tc>
      </w:tr>
    </w:tbl>
    <w:p w14:paraId="4DC25494" w14:textId="77777777" w:rsidR="004365B8" w:rsidRPr="007D1E1F" w:rsidRDefault="004365B8" w:rsidP="00451577">
      <w:pPr>
        <w:pStyle w:val="PlainText"/>
        <w:spacing w:after="0" w:line="276" w:lineRule="auto"/>
        <w:rPr>
          <w:rFonts w:cs="Tahoma"/>
          <w:bCs w:val="0"/>
          <w:color w:val="000000"/>
          <w:sz w:val="27"/>
          <w:szCs w:val="27"/>
          <w:lang w:val="en-US"/>
        </w:rPr>
      </w:pPr>
    </w:p>
    <w:p w14:paraId="33339D4A" w14:textId="77777777" w:rsidR="00451577" w:rsidRPr="00D55047" w:rsidRDefault="00451577" w:rsidP="00451577">
      <w:pPr>
        <w:autoSpaceDE w:val="0"/>
        <w:autoSpaceDN w:val="0"/>
        <w:adjustRightInd w:val="0"/>
        <w:spacing w:line="240" w:lineRule="auto"/>
        <w:rPr>
          <w:rFonts w:ascii="Tahoma" w:eastAsia="Times New Roman" w:hAnsi="Tahoma" w:cs="Tahoma"/>
          <w:color w:val="000000"/>
          <w:sz w:val="2"/>
          <w:szCs w:val="2"/>
          <w:lang w:eastAsia="x-none"/>
        </w:rPr>
      </w:pPr>
    </w:p>
    <w:p w14:paraId="5E25EC75" w14:textId="77777777" w:rsidR="00451577" w:rsidRDefault="00451577" w:rsidP="00451577">
      <w:pPr>
        <w:autoSpaceDE w:val="0"/>
        <w:autoSpaceDN w:val="0"/>
        <w:adjustRightInd w:val="0"/>
        <w:spacing w:line="240" w:lineRule="auto"/>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t>This is for the information of House.</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10"/>
        <w:gridCol w:w="7353"/>
      </w:tblGrid>
      <w:tr w:rsidR="00451577" w:rsidRPr="007D1E1F" w14:paraId="0FBB3054" w14:textId="77777777" w:rsidTr="009E4524">
        <w:tc>
          <w:tcPr>
            <w:tcW w:w="2510" w:type="dxa"/>
            <w:tcBorders>
              <w:top w:val="single" w:sz="12" w:space="0" w:color="auto"/>
              <w:left w:val="single" w:sz="12" w:space="0" w:color="auto"/>
              <w:bottom w:val="single" w:sz="12" w:space="0" w:color="auto"/>
              <w:right w:val="single" w:sz="12" w:space="0" w:color="auto"/>
            </w:tcBorders>
            <w:hideMark/>
          </w:tcPr>
          <w:p w14:paraId="6FED36C4" w14:textId="77777777" w:rsidR="00451577" w:rsidRPr="007D1E1F" w:rsidRDefault="00451577" w:rsidP="009E4524">
            <w:pPr>
              <w:spacing w:line="240" w:lineRule="auto"/>
              <w:ind w:right="-198"/>
              <w:rPr>
                <w:rFonts w:ascii="Tahoma" w:eastAsia="Times New Roman" w:hAnsi="Tahoma" w:cs="Tahoma"/>
                <w:b/>
                <w:bCs/>
                <w:color w:val="000000"/>
                <w:sz w:val="27"/>
                <w:szCs w:val="27"/>
                <w:lang w:eastAsia="x-none"/>
              </w:rPr>
            </w:pPr>
            <w:r w:rsidRPr="007D1E1F">
              <w:rPr>
                <w:rFonts w:ascii="Tahoma" w:eastAsia="Times New Roman" w:hAnsi="Tahoma" w:cs="Tahoma"/>
                <w:b/>
                <w:bCs/>
                <w:color w:val="000000"/>
                <w:sz w:val="27"/>
                <w:szCs w:val="27"/>
                <w:lang w:eastAsia="x-none"/>
              </w:rPr>
              <w:t>AGENDA ITEM NO. G</w:t>
            </w:r>
          </w:p>
        </w:tc>
        <w:tc>
          <w:tcPr>
            <w:tcW w:w="7353" w:type="dxa"/>
            <w:tcBorders>
              <w:top w:val="single" w:sz="12" w:space="0" w:color="auto"/>
              <w:left w:val="single" w:sz="12" w:space="0" w:color="auto"/>
              <w:bottom w:val="single" w:sz="12" w:space="0" w:color="auto"/>
              <w:right w:val="single" w:sz="12" w:space="0" w:color="auto"/>
            </w:tcBorders>
          </w:tcPr>
          <w:p w14:paraId="7A5AFD7A" w14:textId="77777777" w:rsidR="00451577" w:rsidRPr="007D1E1F" w:rsidRDefault="00451577" w:rsidP="00A02BBF">
            <w:pPr>
              <w:spacing w:line="240" w:lineRule="auto"/>
              <w:jc w:val="both"/>
              <w:rPr>
                <w:rFonts w:ascii="Tahoma" w:eastAsia="Times New Roman" w:hAnsi="Tahoma" w:cs="Tahoma"/>
                <w:b/>
                <w:bCs/>
                <w:color w:val="000000"/>
                <w:sz w:val="27"/>
                <w:szCs w:val="27"/>
                <w:lang w:eastAsia="x-none"/>
              </w:rPr>
            </w:pPr>
            <w:r w:rsidRPr="007D1E1F">
              <w:rPr>
                <w:rFonts w:ascii="Tahoma" w:eastAsia="Times New Roman" w:hAnsi="Tahoma" w:cs="Tahoma"/>
                <w:b/>
                <w:bCs/>
                <w:color w:val="000000"/>
                <w:sz w:val="27"/>
                <w:szCs w:val="27"/>
                <w:lang w:eastAsia="x-none"/>
              </w:rPr>
              <w:t xml:space="preserve">SANCTION OF LOANS BY BANKS TO TRAINED CANDIDATES UNDER THE CENTRAL SECTOR SCHEME “ESTABLISHMENT OF AGRI-CLINIC &amp; AGRI-BUSINESS CENTRES” (ACABC) – PROGRESS DURING THE PERIOD ENDED </w:t>
            </w:r>
            <w:r w:rsidR="0091630D">
              <w:rPr>
                <w:rFonts w:ascii="Tahoma" w:eastAsia="Times New Roman" w:hAnsi="Tahoma" w:cs="Tahoma"/>
                <w:b/>
                <w:bCs/>
                <w:color w:val="000000"/>
                <w:sz w:val="27"/>
                <w:szCs w:val="27"/>
                <w:lang w:eastAsia="x-none"/>
              </w:rPr>
              <w:t>JUNE</w:t>
            </w:r>
            <w:r w:rsidR="00A02BBF">
              <w:rPr>
                <w:rFonts w:ascii="Tahoma" w:eastAsia="Times New Roman" w:hAnsi="Tahoma" w:cs="Tahoma"/>
                <w:b/>
                <w:bCs/>
                <w:color w:val="000000"/>
                <w:sz w:val="27"/>
                <w:szCs w:val="27"/>
                <w:lang w:eastAsia="x-none"/>
              </w:rPr>
              <w:t xml:space="preserve"> 2022</w:t>
            </w:r>
          </w:p>
        </w:tc>
      </w:tr>
    </w:tbl>
    <w:p w14:paraId="1B39B580" w14:textId="77777777" w:rsidR="00021E9D" w:rsidRDefault="00021E9D" w:rsidP="00451577">
      <w:pPr>
        <w:autoSpaceDE w:val="0"/>
        <w:autoSpaceDN w:val="0"/>
        <w:adjustRightInd w:val="0"/>
        <w:spacing w:line="240" w:lineRule="auto"/>
        <w:jc w:val="both"/>
        <w:rPr>
          <w:rFonts w:ascii="Tahoma" w:eastAsia="Times New Roman" w:hAnsi="Tahoma" w:cs="Tahoma"/>
          <w:color w:val="000000"/>
          <w:sz w:val="27"/>
          <w:szCs w:val="27"/>
          <w:lang w:eastAsia="x-none"/>
        </w:rPr>
      </w:pPr>
    </w:p>
    <w:p w14:paraId="0FF49EB5" w14:textId="77777777" w:rsidR="00451577" w:rsidRPr="007D1E1F" w:rsidRDefault="00451577" w:rsidP="00451577">
      <w:pPr>
        <w:autoSpaceDE w:val="0"/>
        <w:autoSpaceDN w:val="0"/>
        <w:adjustRightInd w:val="0"/>
        <w:spacing w:line="240" w:lineRule="auto"/>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t xml:space="preserve">During the </w:t>
      </w:r>
      <w:r w:rsidR="00E911B3">
        <w:rPr>
          <w:rFonts w:ascii="Tahoma" w:eastAsia="Times New Roman" w:hAnsi="Tahoma" w:cs="Tahoma"/>
          <w:color w:val="000000"/>
          <w:sz w:val="27"/>
          <w:szCs w:val="27"/>
          <w:lang w:eastAsia="x-none"/>
        </w:rPr>
        <w:t>financial year 202</w:t>
      </w:r>
      <w:r w:rsidR="0091630D">
        <w:rPr>
          <w:rFonts w:ascii="Tahoma" w:eastAsia="Times New Roman" w:hAnsi="Tahoma" w:cs="Tahoma"/>
          <w:color w:val="000000"/>
          <w:sz w:val="27"/>
          <w:szCs w:val="27"/>
          <w:lang w:eastAsia="x-none"/>
        </w:rPr>
        <w:t>2-23</w:t>
      </w:r>
      <w:r w:rsidRPr="007D1E1F">
        <w:rPr>
          <w:rFonts w:ascii="Tahoma" w:eastAsia="Times New Roman" w:hAnsi="Tahoma" w:cs="Tahoma"/>
          <w:color w:val="000000"/>
          <w:sz w:val="27"/>
          <w:szCs w:val="27"/>
          <w:lang w:eastAsia="x-none"/>
        </w:rPr>
        <w:t xml:space="preserve">, banks have financed </w:t>
      </w:r>
      <w:r w:rsidR="0091630D">
        <w:rPr>
          <w:rFonts w:ascii="Tahoma" w:eastAsia="Times New Roman" w:hAnsi="Tahoma" w:cs="Tahoma"/>
          <w:color w:val="000000"/>
          <w:sz w:val="27"/>
          <w:szCs w:val="27"/>
          <w:lang w:eastAsia="x-none"/>
        </w:rPr>
        <w:t>20</w:t>
      </w:r>
      <w:r w:rsidR="00E911B3">
        <w:rPr>
          <w:rFonts w:ascii="Tahoma" w:eastAsia="Times New Roman" w:hAnsi="Tahoma" w:cs="Tahoma"/>
          <w:color w:val="000000"/>
          <w:sz w:val="27"/>
          <w:szCs w:val="27"/>
          <w:lang w:eastAsia="x-none"/>
        </w:rPr>
        <w:t xml:space="preserve"> </w:t>
      </w:r>
      <w:proofErr w:type="spellStart"/>
      <w:r w:rsidR="00E911B3">
        <w:rPr>
          <w:rFonts w:ascii="Tahoma" w:eastAsia="Times New Roman" w:hAnsi="Tahoma" w:cs="Tahoma"/>
          <w:color w:val="000000"/>
          <w:sz w:val="27"/>
          <w:szCs w:val="27"/>
          <w:lang w:eastAsia="x-none"/>
        </w:rPr>
        <w:t>Agriclinic</w:t>
      </w:r>
      <w:proofErr w:type="spellEnd"/>
      <w:r w:rsidRPr="007D1E1F">
        <w:rPr>
          <w:rFonts w:ascii="Tahoma" w:eastAsia="Times New Roman" w:hAnsi="Tahoma" w:cs="Tahoma"/>
          <w:color w:val="000000"/>
          <w:sz w:val="27"/>
          <w:szCs w:val="27"/>
          <w:lang w:eastAsia="x-none"/>
        </w:rPr>
        <w:t xml:space="preserve"> and Agribusiness </w:t>
      </w:r>
      <w:proofErr w:type="spellStart"/>
      <w:r w:rsidRPr="007D1E1F">
        <w:rPr>
          <w:rFonts w:ascii="Tahoma" w:eastAsia="Times New Roman" w:hAnsi="Tahoma" w:cs="Tahoma"/>
          <w:color w:val="000000"/>
          <w:sz w:val="27"/>
          <w:szCs w:val="27"/>
          <w:lang w:eastAsia="x-none"/>
        </w:rPr>
        <w:t>Centres</w:t>
      </w:r>
      <w:proofErr w:type="spellEnd"/>
      <w:r w:rsidRPr="007D1E1F">
        <w:rPr>
          <w:rFonts w:ascii="Tahoma" w:eastAsia="Times New Roman" w:hAnsi="Tahoma" w:cs="Tahoma"/>
          <w:color w:val="000000"/>
          <w:sz w:val="27"/>
          <w:szCs w:val="27"/>
          <w:lang w:eastAsia="x-none"/>
        </w:rPr>
        <w:t xml:space="preserve">.  An amount of Rs </w:t>
      </w:r>
      <w:r w:rsidR="0091630D">
        <w:rPr>
          <w:rFonts w:ascii="Tahoma" w:eastAsia="Times New Roman" w:hAnsi="Tahoma" w:cs="Tahoma"/>
          <w:color w:val="000000"/>
          <w:sz w:val="27"/>
          <w:szCs w:val="27"/>
          <w:lang w:eastAsia="x-none"/>
        </w:rPr>
        <w:t>618.35</w:t>
      </w:r>
      <w:r w:rsidRPr="007D1E1F">
        <w:rPr>
          <w:rFonts w:ascii="Tahoma" w:eastAsia="Times New Roman" w:hAnsi="Tahoma" w:cs="Tahoma"/>
          <w:color w:val="000000"/>
          <w:sz w:val="27"/>
          <w:szCs w:val="27"/>
          <w:lang w:eastAsia="x-none"/>
        </w:rPr>
        <w:t xml:space="preserve"> lakh was outstanding in 2</w:t>
      </w:r>
      <w:r w:rsidR="00E911B3">
        <w:rPr>
          <w:rFonts w:ascii="Tahoma" w:eastAsia="Times New Roman" w:hAnsi="Tahoma" w:cs="Tahoma"/>
          <w:color w:val="000000"/>
          <w:sz w:val="27"/>
          <w:szCs w:val="27"/>
          <w:lang w:eastAsia="x-none"/>
        </w:rPr>
        <w:t>5</w:t>
      </w:r>
      <w:r w:rsidR="0091630D">
        <w:rPr>
          <w:rFonts w:ascii="Tahoma" w:eastAsia="Times New Roman" w:hAnsi="Tahoma" w:cs="Tahoma"/>
          <w:color w:val="000000"/>
          <w:sz w:val="27"/>
          <w:szCs w:val="27"/>
          <w:lang w:eastAsia="x-none"/>
        </w:rPr>
        <w:t>9</w:t>
      </w:r>
      <w:r w:rsidRPr="007D1E1F">
        <w:rPr>
          <w:rFonts w:ascii="Tahoma" w:eastAsia="Times New Roman" w:hAnsi="Tahoma" w:cs="Tahoma"/>
          <w:color w:val="000000"/>
          <w:sz w:val="27"/>
          <w:szCs w:val="27"/>
          <w:lang w:eastAsia="x-none"/>
        </w:rPr>
        <w:t xml:space="preserve"> account as on</w:t>
      </w:r>
      <w:r w:rsidR="00E911B3">
        <w:rPr>
          <w:rFonts w:ascii="Tahoma" w:eastAsia="Times New Roman" w:hAnsi="Tahoma" w:cs="Tahoma"/>
          <w:color w:val="000000"/>
          <w:sz w:val="27"/>
          <w:szCs w:val="27"/>
          <w:lang w:eastAsia="x-none"/>
        </w:rPr>
        <w:t xml:space="preserve"> </w:t>
      </w:r>
      <w:r w:rsidR="0091630D">
        <w:rPr>
          <w:rFonts w:ascii="Tahoma" w:eastAsia="Times New Roman" w:hAnsi="Tahoma" w:cs="Tahoma"/>
          <w:color w:val="000000"/>
          <w:sz w:val="27"/>
          <w:szCs w:val="27"/>
          <w:lang w:eastAsia="x-none"/>
        </w:rPr>
        <w:t>30.06</w:t>
      </w:r>
      <w:r w:rsidR="00E911B3">
        <w:rPr>
          <w:rFonts w:ascii="Tahoma" w:eastAsia="Times New Roman" w:hAnsi="Tahoma" w:cs="Tahoma"/>
          <w:color w:val="000000"/>
          <w:sz w:val="27"/>
          <w:szCs w:val="27"/>
          <w:lang w:eastAsia="x-none"/>
        </w:rPr>
        <w:t>.2022.</w:t>
      </w:r>
    </w:p>
    <w:p w14:paraId="367949DD" w14:textId="77777777" w:rsidR="00451577" w:rsidRPr="007D1E1F" w:rsidRDefault="00451577" w:rsidP="00451577">
      <w:pPr>
        <w:autoSpaceDE w:val="0"/>
        <w:autoSpaceDN w:val="0"/>
        <w:adjustRightInd w:val="0"/>
        <w:spacing w:line="240" w:lineRule="auto"/>
        <w:rPr>
          <w:rFonts w:ascii="Tahoma" w:eastAsia="Times New Roman" w:hAnsi="Tahoma" w:cs="Tahoma"/>
          <w:color w:val="000000"/>
          <w:sz w:val="27"/>
          <w:szCs w:val="27"/>
          <w:lang w:eastAsia="x-none"/>
        </w:rPr>
      </w:pPr>
      <w:proofErr w:type="spellStart"/>
      <w:r w:rsidRPr="007D1E1F">
        <w:rPr>
          <w:rFonts w:ascii="Tahoma" w:eastAsia="Times New Roman" w:hAnsi="Tahoma" w:cs="Tahoma"/>
          <w:color w:val="000000"/>
          <w:sz w:val="27"/>
          <w:szCs w:val="27"/>
          <w:lang w:eastAsia="x-none"/>
        </w:rPr>
        <w:t>Bankwise</w:t>
      </w:r>
      <w:proofErr w:type="spellEnd"/>
      <w:r w:rsidRPr="007D1E1F">
        <w:rPr>
          <w:rFonts w:ascii="Tahoma" w:eastAsia="Times New Roman" w:hAnsi="Tahoma" w:cs="Tahoma"/>
          <w:color w:val="000000"/>
          <w:sz w:val="27"/>
          <w:szCs w:val="27"/>
          <w:lang w:eastAsia="x-none"/>
        </w:rPr>
        <w:t xml:space="preserve"> progress is given on </w:t>
      </w:r>
      <w:r w:rsidRPr="007D1E1F">
        <w:rPr>
          <w:rFonts w:ascii="Tahoma" w:eastAsia="Times New Roman" w:hAnsi="Tahoma" w:cs="Tahoma"/>
          <w:b/>
          <w:bCs/>
          <w:color w:val="000000"/>
          <w:sz w:val="27"/>
          <w:szCs w:val="27"/>
          <w:lang w:eastAsia="x-none"/>
        </w:rPr>
        <w:t>Annexure No. A (Page 2</w:t>
      </w:r>
      <w:r w:rsidR="000D5487" w:rsidRPr="007D1E1F">
        <w:rPr>
          <w:rFonts w:ascii="Tahoma" w:eastAsia="Times New Roman" w:hAnsi="Tahoma" w:cs="Tahoma"/>
          <w:b/>
          <w:bCs/>
          <w:color w:val="000000"/>
          <w:sz w:val="27"/>
          <w:szCs w:val="27"/>
          <w:lang w:eastAsia="x-none"/>
        </w:rPr>
        <w:t>1</w:t>
      </w:r>
      <w:r w:rsidR="00405011">
        <w:rPr>
          <w:rFonts w:ascii="Tahoma" w:eastAsia="Times New Roman" w:hAnsi="Tahoma" w:cs="Tahoma"/>
          <w:b/>
          <w:bCs/>
          <w:color w:val="000000"/>
          <w:sz w:val="27"/>
          <w:szCs w:val="27"/>
          <w:lang w:eastAsia="x-none"/>
        </w:rPr>
        <w:t>0</w:t>
      </w:r>
      <w:r w:rsidRPr="007D1E1F">
        <w:rPr>
          <w:rFonts w:ascii="Tahoma" w:eastAsia="Times New Roman" w:hAnsi="Tahoma" w:cs="Tahoma"/>
          <w:b/>
          <w:bCs/>
          <w:color w:val="000000"/>
          <w:sz w:val="27"/>
          <w:szCs w:val="27"/>
          <w:lang w:eastAsia="x-none"/>
        </w:rPr>
        <w:t>)</w:t>
      </w:r>
    </w:p>
    <w:p w14:paraId="66138165" w14:textId="77777777" w:rsidR="00451577" w:rsidRPr="007D1E1F" w:rsidRDefault="00451577" w:rsidP="00451577">
      <w:pPr>
        <w:pStyle w:val="BodyText2"/>
        <w:spacing w:line="276" w:lineRule="auto"/>
        <w:jc w:val="both"/>
        <w:rPr>
          <w:rFonts w:ascii="Tahoma" w:hAnsi="Tahoma" w:cs="Tahoma"/>
          <w:color w:val="000000"/>
          <w:sz w:val="27"/>
          <w:szCs w:val="27"/>
          <w:lang w:val="en-US"/>
        </w:rPr>
      </w:pPr>
    </w:p>
    <w:p w14:paraId="1557DEEE" w14:textId="77777777" w:rsidR="00451577" w:rsidRPr="007D1E1F" w:rsidRDefault="00451577" w:rsidP="00451577">
      <w:pPr>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t xml:space="preserve">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7920"/>
      </w:tblGrid>
      <w:tr w:rsidR="00451577" w:rsidRPr="007D1E1F" w14:paraId="7B6549DA" w14:textId="77777777" w:rsidTr="009E4524">
        <w:trPr>
          <w:trHeight w:val="413"/>
        </w:trPr>
        <w:tc>
          <w:tcPr>
            <w:tcW w:w="1998" w:type="dxa"/>
            <w:tcBorders>
              <w:top w:val="single" w:sz="4" w:space="0" w:color="auto"/>
              <w:left w:val="single" w:sz="4" w:space="0" w:color="auto"/>
              <w:bottom w:val="single" w:sz="4" w:space="0" w:color="auto"/>
              <w:right w:val="single" w:sz="4" w:space="0" w:color="auto"/>
            </w:tcBorders>
            <w:hideMark/>
          </w:tcPr>
          <w:p w14:paraId="670FFEC4" w14:textId="77777777" w:rsidR="00451577" w:rsidRPr="007D1E1F" w:rsidRDefault="00451577" w:rsidP="009E4524">
            <w:pPr>
              <w:pStyle w:val="PlainText"/>
              <w:spacing w:after="0"/>
              <w:rPr>
                <w:rFonts w:cs="Tahoma"/>
                <w:b/>
                <w:color w:val="000000"/>
                <w:sz w:val="27"/>
                <w:szCs w:val="27"/>
                <w:lang w:val="en-US"/>
              </w:rPr>
            </w:pPr>
            <w:r w:rsidRPr="007D1E1F">
              <w:rPr>
                <w:rFonts w:cs="Tahoma"/>
                <w:b/>
                <w:color w:val="000000"/>
                <w:sz w:val="27"/>
                <w:szCs w:val="27"/>
                <w:lang w:val="en-US"/>
              </w:rPr>
              <w:lastRenderedPageBreak/>
              <w:t xml:space="preserve">AGENDA ITEM NO. </w:t>
            </w:r>
            <w:r w:rsidR="00B9009F">
              <w:rPr>
                <w:rFonts w:cs="Tahoma"/>
                <w:b/>
                <w:color w:val="000000"/>
                <w:sz w:val="27"/>
                <w:szCs w:val="27"/>
                <w:lang w:val="en-US"/>
              </w:rPr>
              <w:t>H</w:t>
            </w:r>
          </w:p>
        </w:tc>
        <w:tc>
          <w:tcPr>
            <w:tcW w:w="7920" w:type="dxa"/>
            <w:tcBorders>
              <w:top w:val="single" w:sz="4" w:space="0" w:color="auto"/>
              <w:left w:val="single" w:sz="4" w:space="0" w:color="auto"/>
              <w:bottom w:val="single" w:sz="4" w:space="0" w:color="auto"/>
              <w:right w:val="single" w:sz="4" w:space="0" w:color="auto"/>
            </w:tcBorders>
          </w:tcPr>
          <w:p w14:paraId="6BAD88C8" w14:textId="77777777" w:rsidR="00451577" w:rsidRPr="007D1E1F" w:rsidRDefault="00451577" w:rsidP="009E4524">
            <w:pPr>
              <w:pStyle w:val="PlainText"/>
              <w:spacing w:after="0"/>
              <w:rPr>
                <w:rFonts w:cs="Tahoma"/>
                <w:b/>
                <w:color w:val="000000"/>
                <w:sz w:val="27"/>
                <w:szCs w:val="27"/>
                <w:lang w:val="en-US"/>
              </w:rPr>
            </w:pPr>
            <w:r w:rsidRPr="007D1E1F">
              <w:rPr>
                <w:rFonts w:cs="Tahoma"/>
                <w:b/>
                <w:color w:val="000000"/>
                <w:sz w:val="27"/>
                <w:szCs w:val="27"/>
                <w:lang w:val="en-US"/>
              </w:rPr>
              <w:t xml:space="preserve"> PROGRESS OF CASES FILED UNDER LOK ADALATS- PROGRESS DURING THE PERIOD ENDED </w:t>
            </w:r>
            <w:r w:rsidR="00A64AA9">
              <w:rPr>
                <w:rFonts w:cs="Tahoma"/>
                <w:b/>
                <w:bCs w:val="0"/>
                <w:color w:val="000000"/>
                <w:sz w:val="27"/>
                <w:szCs w:val="27"/>
              </w:rPr>
              <w:t>JUNE</w:t>
            </w:r>
            <w:r w:rsidR="00EF2636">
              <w:rPr>
                <w:rFonts w:cs="Tahoma"/>
                <w:b/>
                <w:bCs w:val="0"/>
                <w:color w:val="000000"/>
                <w:sz w:val="27"/>
                <w:szCs w:val="27"/>
              </w:rPr>
              <w:t xml:space="preserve"> 2022</w:t>
            </w:r>
          </w:p>
        </w:tc>
      </w:tr>
    </w:tbl>
    <w:p w14:paraId="77CF314B" w14:textId="77777777" w:rsidR="00451577" w:rsidRPr="007D1E1F" w:rsidRDefault="00451577" w:rsidP="00451577">
      <w:pPr>
        <w:pStyle w:val="BodyText2"/>
        <w:spacing w:line="276" w:lineRule="auto"/>
        <w:jc w:val="both"/>
        <w:rPr>
          <w:rFonts w:ascii="Tahoma" w:hAnsi="Tahoma" w:cs="Tahoma"/>
          <w:color w:val="000000"/>
          <w:sz w:val="27"/>
          <w:szCs w:val="27"/>
          <w:lang w:val="en-US"/>
        </w:rPr>
      </w:pPr>
    </w:p>
    <w:p w14:paraId="62A3093F" w14:textId="77777777" w:rsidR="00451577" w:rsidRPr="007D1E1F" w:rsidRDefault="00451577" w:rsidP="00451577">
      <w:pPr>
        <w:pStyle w:val="BodyText2"/>
        <w:spacing w:line="276" w:lineRule="auto"/>
        <w:jc w:val="both"/>
        <w:rPr>
          <w:rFonts w:ascii="Tahoma" w:hAnsi="Tahoma" w:cs="Tahoma"/>
          <w:color w:val="000000"/>
          <w:sz w:val="27"/>
          <w:szCs w:val="27"/>
          <w:lang w:val="en-US"/>
        </w:rPr>
      </w:pPr>
      <w:r w:rsidRPr="007D1E1F">
        <w:rPr>
          <w:rFonts w:ascii="Tahoma" w:hAnsi="Tahoma" w:cs="Tahoma"/>
          <w:color w:val="000000"/>
          <w:sz w:val="27"/>
          <w:szCs w:val="27"/>
          <w:lang w:val="en-US"/>
        </w:rPr>
        <w:t xml:space="preserve">It is informed that during the </w:t>
      </w:r>
      <w:r w:rsidR="00EF2636">
        <w:rPr>
          <w:rFonts w:ascii="Tahoma" w:hAnsi="Tahoma" w:cs="Tahoma"/>
          <w:color w:val="000000"/>
          <w:sz w:val="27"/>
          <w:szCs w:val="27"/>
          <w:lang w:val="en-US"/>
        </w:rPr>
        <w:t>financial year 202</w:t>
      </w:r>
      <w:r w:rsidR="00A64AA9">
        <w:rPr>
          <w:rFonts w:ascii="Tahoma" w:hAnsi="Tahoma" w:cs="Tahoma"/>
          <w:color w:val="000000"/>
          <w:sz w:val="27"/>
          <w:szCs w:val="27"/>
          <w:lang w:val="en-US"/>
        </w:rPr>
        <w:t>2-23</w:t>
      </w:r>
      <w:r w:rsidRPr="007D1E1F">
        <w:rPr>
          <w:rFonts w:ascii="Tahoma" w:hAnsi="Tahoma" w:cs="Tahoma"/>
          <w:color w:val="000000"/>
          <w:sz w:val="27"/>
          <w:szCs w:val="27"/>
          <w:lang w:val="en-US"/>
        </w:rPr>
        <w:t xml:space="preserve">, </w:t>
      </w:r>
      <w:r w:rsidR="007146BF">
        <w:rPr>
          <w:rFonts w:ascii="Tahoma" w:hAnsi="Tahoma" w:cs="Tahoma"/>
          <w:color w:val="000000"/>
          <w:sz w:val="27"/>
          <w:szCs w:val="27"/>
          <w:lang w:val="en-US"/>
        </w:rPr>
        <w:t>11888</w:t>
      </w:r>
      <w:r w:rsidRPr="007D1E1F">
        <w:rPr>
          <w:rFonts w:ascii="Tahoma" w:hAnsi="Tahoma" w:cs="Tahoma"/>
          <w:color w:val="000000"/>
          <w:sz w:val="27"/>
          <w:szCs w:val="27"/>
          <w:lang w:val="en-US"/>
        </w:rPr>
        <w:t xml:space="preserve"> cases were filed before the Lok </w:t>
      </w:r>
      <w:proofErr w:type="spellStart"/>
      <w:r w:rsidRPr="007D1E1F">
        <w:rPr>
          <w:rFonts w:ascii="Tahoma" w:hAnsi="Tahoma" w:cs="Tahoma"/>
          <w:color w:val="000000"/>
          <w:sz w:val="27"/>
          <w:szCs w:val="27"/>
          <w:lang w:val="en-US"/>
        </w:rPr>
        <w:t>Adalats</w:t>
      </w:r>
      <w:proofErr w:type="spellEnd"/>
      <w:r w:rsidRPr="007D1E1F">
        <w:rPr>
          <w:rFonts w:ascii="Tahoma" w:hAnsi="Tahoma" w:cs="Tahoma"/>
          <w:color w:val="000000"/>
          <w:sz w:val="27"/>
          <w:szCs w:val="27"/>
          <w:lang w:val="en-US"/>
        </w:rPr>
        <w:t xml:space="preserve"> out of which </w:t>
      </w:r>
      <w:r w:rsidR="007146BF">
        <w:rPr>
          <w:rFonts w:ascii="Tahoma" w:hAnsi="Tahoma" w:cs="Tahoma"/>
          <w:color w:val="000000"/>
          <w:sz w:val="27"/>
          <w:szCs w:val="27"/>
          <w:lang w:val="en-US"/>
        </w:rPr>
        <w:t>1389</w:t>
      </w:r>
      <w:r w:rsidRPr="007D1E1F">
        <w:rPr>
          <w:rFonts w:ascii="Tahoma" w:hAnsi="Tahoma" w:cs="Tahoma"/>
          <w:color w:val="000000"/>
          <w:sz w:val="27"/>
          <w:szCs w:val="27"/>
          <w:lang w:val="en-US"/>
        </w:rPr>
        <w:t xml:space="preserve"> cases were settled.</w:t>
      </w:r>
    </w:p>
    <w:p w14:paraId="23A6B198" w14:textId="77777777" w:rsidR="00451577" w:rsidRPr="007D1E1F" w:rsidRDefault="00451577" w:rsidP="00451577">
      <w:pPr>
        <w:pStyle w:val="BodyText2"/>
        <w:jc w:val="both"/>
        <w:rPr>
          <w:rFonts w:ascii="Tahoma" w:hAnsi="Tahoma" w:cs="Tahoma"/>
          <w:color w:val="000000"/>
          <w:sz w:val="27"/>
          <w:szCs w:val="27"/>
          <w:lang w:val="en-US"/>
        </w:rPr>
      </w:pPr>
    </w:p>
    <w:p w14:paraId="4CF7E9C9" w14:textId="77777777" w:rsidR="00451577" w:rsidRPr="007D1E1F" w:rsidRDefault="00451577" w:rsidP="00451577">
      <w:pPr>
        <w:spacing w:line="240" w:lineRule="auto"/>
        <w:rPr>
          <w:rFonts w:ascii="Tahoma" w:eastAsia="Times New Roman" w:hAnsi="Tahoma" w:cs="Tahoma"/>
          <w:b/>
          <w:bCs/>
          <w:color w:val="000000"/>
          <w:sz w:val="27"/>
          <w:szCs w:val="27"/>
          <w:lang w:eastAsia="x-none"/>
        </w:rPr>
      </w:pPr>
      <w:r w:rsidRPr="007D1E1F">
        <w:rPr>
          <w:rFonts w:ascii="Tahoma" w:eastAsia="Times New Roman" w:hAnsi="Tahoma" w:cs="Tahoma"/>
          <w:color w:val="000000"/>
          <w:sz w:val="27"/>
          <w:szCs w:val="27"/>
          <w:lang w:eastAsia="x-none"/>
        </w:rPr>
        <w:t xml:space="preserve">Bank wise data is given on </w:t>
      </w:r>
      <w:r w:rsidRPr="007D1E1F">
        <w:rPr>
          <w:rFonts w:ascii="Tahoma" w:eastAsia="Times New Roman" w:hAnsi="Tahoma" w:cs="Tahoma"/>
          <w:b/>
          <w:bCs/>
          <w:color w:val="000000"/>
          <w:sz w:val="27"/>
          <w:szCs w:val="27"/>
          <w:lang w:eastAsia="x-none"/>
        </w:rPr>
        <w:t xml:space="preserve">Annexure No. </w:t>
      </w:r>
      <w:r w:rsidR="007146BF">
        <w:rPr>
          <w:rFonts w:ascii="Tahoma" w:eastAsia="Times New Roman" w:hAnsi="Tahoma" w:cs="Tahoma"/>
          <w:b/>
          <w:bCs/>
          <w:color w:val="000000"/>
          <w:sz w:val="27"/>
          <w:szCs w:val="27"/>
          <w:lang w:eastAsia="x-none"/>
        </w:rPr>
        <w:t>B</w:t>
      </w:r>
      <w:r w:rsidRPr="007D1E1F">
        <w:rPr>
          <w:rFonts w:ascii="Tahoma" w:eastAsia="Times New Roman" w:hAnsi="Tahoma" w:cs="Tahoma"/>
          <w:b/>
          <w:bCs/>
          <w:color w:val="000000"/>
          <w:sz w:val="27"/>
          <w:szCs w:val="27"/>
          <w:lang w:eastAsia="x-none"/>
        </w:rPr>
        <w:t xml:space="preserve"> (P-2</w:t>
      </w:r>
      <w:r w:rsidR="00F132D0" w:rsidRPr="007D1E1F">
        <w:rPr>
          <w:rFonts w:ascii="Tahoma" w:eastAsia="Times New Roman" w:hAnsi="Tahoma" w:cs="Tahoma"/>
          <w:b/>
          <w:bCs/>
          <w:color w:val="000000"/>
          <w:sz w:val="27"/>
          <w:szCs w:val="27"/>
          <w:lang w:eastAsia="x-none"/>
        </w:rPr>
        <w:t>1</w:t>
      </w:r>
      <w:r w:rsidR="00405011">
        <w:rPr>
          <w:rFonts w:ascii="Tahoma" w:eastAsia="Times New Roman" w:hAnsi="Tahoma" w:cs="Tahoma"/>
          <w:b/>
          <w:bCs/>
          <w:color w:val="000000"/>
          <w:sz w:val="27"/>
          <w:szCs w:val="27"/>
          <w:lang w:eastAsia="x-none"/>
        </w:rPr>
        <w:t>1</w:t>
      </w:r>
      <w:r w:rsidRPr="007D1E1F">
        <w:rPr>
          <w:rFonts w:ascii="Tahoma" w:eastAsia="Times New Roman" w:hAnsi="Tahoma" w:cs="Tahoma"/>
          <w:b/>
          <w:bCs/>
          <w:color w:val="000000"/>
          <w:sz w:val="27"/>
          <w:szCs w:val="27"/>
          <w:lang w:eastAsia="x-none"/>
        </w:rPr>
        <w: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7920"/>
      </w:tblGrid>
      <w:tr w:rsidR="00451577" w:rsidRPr="007D1E1F" w14:paraId="375FBE56" w14:textId="77777777" w:rsidTr="009E4524">
        <w:tc>
          <w:tcPr>
            <w:tcW w:w="1998" w:type="dxa"/>
            <w:tcBorders>
              <w:top w:val="single" w:sz="4" w:space="0" w:color="auto"/>
              <w:left w:val="single" w:sz="4" w:space="0" w:color="auto"/>
              <w:bottom w:val="single" w:sz="4" w:space="0" w:color="auto"/>
              <w:right w:val="single" w:sz="4" w:space="0" w:color="auto"/>
            </w:tcBorders>
            <w:hideMark/>
          </w:tcPr>
          <w:p w14:paraId="5DD0AE7E" w14:textId="77777777" w:rsidR="00451577" w:rsidRPr="007D1E1F" w:rsidRDefault="00451577" w:rsidP="009E4524">
            <w:pPr>
              <w:pStyle w:val="PlainText"/>
              <w:spacing w:after="0"/>
              <w:rPr>
                <w:rFonts w:cs="Tahoma"/>
                <w:b/>
                <w:color w:val="000000"/>
                <w:sz w:val="27"/>
                <w:szCs w:val="27"/>
                <w:lang w:val="en-US"/>
              </w:rPr>
            </w:pPr>
            <w:r w:rsidRPr="007D1E1F">
              <w:rPr>
                <w:rFonts w:cs="Tahoma"/>
                <w:b/>
                <w:color w:val="000000"/>
                <w:sz w:val="27"/>
                <w:szCs w:val="27"/>
                <w:lang w:val="en-US"/>
              </w:rPr>
              <w:br w:type="page"/>
              <w:t xml:space="preserve">AGENDA ITEM NO. </w:t>
            </w:r>
            <w:r w:rsidR="00B9009F">
              <w:rPr>
                <w:rFonts w:cs="Tahoma"/>
                <w:b/>
                <w:color w:val="000000"/>
                <w:sz w:val="27"/>
                <w:szCs w:val="27"/>
                <w:lang w:val="en-US"/>
              </w:rPr>
              <w:t>I</w:t>
            </w:r>
          </w:p>
        </w:tc>
        <w:tc>
          <w:tcPr>
            <w:tcW w:w="7920" w:type="dxa"/>
            <w:tcBorders>
              <w:top w:val="single" w:sz="4" w:space="0" w:color="auto"/>
              <w:left w:val="single" w:sz="4" w:space="0" w:color="auto"/>
              <w:bottom w:val="single" w:sz="4" w:space="0" w:color="auto"/>
              <w:right w:val="single" w:sz="4" w:space="0" w:color="auto"/>
            </w:tcBorders>
            <w:hideMark/>
          </w:tcPr>
          <w:p w14:paraId="29C2F5E3" w14:textId="77777777" w:rsidR="00451577" w:rsidRPr="007D1E1F" w:rsidRDefault="00451577" w:rsidP="009E4524">
            <w:pPr>
              <w:pStyle w:val="PlainText"/>
              <w:spacing w:after="0"/>
              <w:rPr>
                <w:rFonts w:cs="Tahoma"/>
                <w:b/>
                <w:color w:val="000000"/>
                <w:sz w:val="27"/>
                <w:szCs w:val="27"/>
                <w:lang w:val="en-US"/>
              </w:rPr>
            </w:pPr>
            <w:r w:rsidRPr="007D1E1F">
              <w:rPr>
                <w:rFonts w:cs="Tahoma"/>
                <w:b/>
                <w:color w:val="000000"/>
                <w:sz w:val="27"/>
                <w:szCs w:val="27"/>
                <w:lang w:val="en-US"/>
              </w:rPr>
              <w:t xml:space="preserve">CREDIT FACILITIES GRANTED TO EX-SERVICEMEN AND WIDOWS OF EX-SERVICEMEN-PROGRESS DURING THE PERIOD ENDED </w:t>
            </w:r>
            <w:r w:rsidR="00A64AA9">
              <w:rPr>
                <w:rFonts w:cs="Tahoma"/>
                <w:b/>
                <w:bCs w:val="0"/>
                <w:color w:val="000000"/>
                <w:sz w:val="27"/>
                <w:szCs w:val="27"/>
              </w:rPr>
              <w:t>JUNE 2022</w:t>
            </w:r>
          </w:p>
        </w:tc>
      </w:tr>
    </w:tbl>
    <w:p w14:paraId="6F15BDE9" w14:textId="77777777" w:rsidR="00021E9D" w:rsidRDefault="00021E9D" w:rsidP="00451577">
      <w:pPr>
        <w:spacing w:line="240" w:lineRule="auto"/>
        <w:jc w:val="both"/>
        <w:rPr>
          <w:rFonts w:ascii="Tahoma" w:eastAsia="Times New Roman" w:hAnsi="Tahoma" w:cs="Tahoma"/>
          <w:color w:val="000000"/>
          <w:sz w:val="27"/>
          <w:szCs w:val="27"/>
          <w:lang w:eastAsia="x-none"/>
        </w:rPr>
      </w:pPr>
    </w:p>
    <w:p w14:paraId="3023773A" w14:textId="77777777" w:rsidR="00451577" w:rsidRDefault="00451577" w:rsidP="00451577">
      <w:pPr>
        <w:spacing w:line="240" w:lineRule="auto"/>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t xml:space="preserve">Bank-wise and district-wise data is given on </w:t>
      </w:r>
      <w:r w:rsidRPr="00757BDD">
        <w:rPr>
          <w:rFonts w:ascii="Tahoma" w:eastAsia="Times New Roman" w:hAnsi="Tahoma" w:cs="Tahoma"/>
          <w:b/>
          <w:bCs/>
          <w:sz w:val="27"/>
          <w:szCs w:val="27"/>
          <w:lang w:eastAsia="x-none"/>
        </w:rPr>
        <w:t xml:space="preserve">Annexure No. </w:t>
      </w:r>
      <w:proofErr w:type="gramStart"/>
      <w:r w:rsidR="007146BF">
        <w:rPr>
          <w:rFonts w:ascii="Tahoma" w:eastAsia="Times New Roman" w:hAnsi="Tahoma" w:cs="Tahoma"/>
          <w:b/>
          <w:bCs/>
          <w:sz w:val="27"/>
          <w:szCs w:val="27"/>
          <w:lang w:eastAsia="x-none"/>
        </w:rPr>
        <w:t>C</w:t>
      </w:r>
      <w:r w:rsidRPr="00757BDD">
        <w:rPr>
          <w:rFonts w:ascii="Tahoma" w:eastAsia="Times New Roman" w:hAnsi="Tahoma" w:cs="Tahoma"/>
          <w:b/>
          <w:bCs/>
          <w:sz w:val="27"/>
          <w:szCs w:val="27"/>
          <w:lang w:eastAsia="x-none"/>
        </w:rPr>
        <w:t xml:space="preserve">  </w:t>
      </w:r>
      <w:r w:rsidRPr="007D1E1F">
        <w:rPr>
          <w:rFonts w:ascii="Tahoma" w:eastAsia="Times New Roman" w:hAnsi="Tahoma" w:cs="Tahoma"/>
          <w:b/>
          <w:bCs/>
          <w:color w:val="000000"/>
          <w:sz w:val="27"/>
          <w:szCs w:val="27"/>
          <w:lang w:eastAsia="x-none"/>
        </w:rPr>
        <w:t>(</w:t>
      </w:r>
      <w:proofErr w:type="gramEnd"/>
      <w:r w:rsidRPr="007D1E1F">
        <w:rPr>
          <w:rFonts w:ascii="Tahoma" w:eastAsia="Times New Roman" w:hAnsi="Tahoma" w:cs="Tahoma"/>
          <w:b/>
          <w:bCs/>
          <w:color w:val="000000"/>
          <w:sz w:val="27"/>
          <w:szCs w:val="27"/>
          <w:lang w:eastAsia="x-none"/>
        </w:rPr>
        <w:t>P 2</w:t>
      </w:r>
      <w:r w:rsidR="00405011">
        <w:rPr>
          <w:rFonts w:ascii="Tahoma" w:eastAsia="Times New Roman" w:hAnsi="Tahoma" w:cs="Tahoma"/>
          <w:b/>
          <w:bCs/>
          <w:color w:val="000000"/>
          <w:sz w:val="27"/>
          <w:szCs w:val="27"/>
          <w:lang w:eastAsia="x-none"/>
        </w:rPr>
        <w:t>12</w:t>
      </w:r>
      <w:r w:rsidRPr="007D1E1F">
        <w:rPr>
          <w:rFonts w:ascii="Tahoma" w:eastAsia="Times New Roman" w:hAnsi="Tahoma" w:cs="Tahoma"/>
          <w:b/>
          <w:bCs/>
          <w:color w:val="000000"/>
          <w:sz w:val="27"/>
          <w:szCs w:val="27"/>
          <w:lang w:eastAsia="x-none"/>
        </w:rPr>
        <w:t>).</w:t>
      </w:r>
      <w:r w:rsidRPr="007D1E1F">
        <w:rPr>
          <w:rFonts w:ascii="Tahoma" w:eastAsia="Times New Roman" w:hAnsi="Tahoma" w:cs="Tahoma"/>
          <w:color w:val="000000"/>
          <w:sz w:val="27"/>
          <w:szCs w:val="27"/>
          <w:lang w:eastAsia="x-none"/>
        </w:rPr>
        <w:t xml:space="preserve"> </w:t>
      </w:r>
    </w:p>
    <w:p w14:paraId="5BA1AEFB" w14:textId="77777777" w:rsidR="00021E9D" w:rsidRPr="007D1E1F" w:rsidRDefault="00021E9D" w:rsidP="00451577">
      <w:pPr>
        <w:pStyle w:val="BodyText"/>
        <w:jc w:val="center"/>
        <w:rPr>
          <w:rFonts w:ascii="Tahoma" w:hAnsi="Tahoma" w:cs="Tahoma"/>
          <w:color w:val="000000"/>
          <w:sz w:val="27"/>
          <w:szCs w:val="27"/>
          <w:lang w:val="en-U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7920"/>
      </w:tblGrid>
      <w:tr w:rsidR="00451577" w:rsidRPr="007D1E1F" w14:paraId="1CC7431B" w14:textId="77777777" w:rsidTr="009E4524">
        <w:tc>
          <w:tcPr>
            <w:tcW w:w="1998" w:type="dxa"/>
            <w:tcBorders>
              <w:top w:val="single" w:sz="4" w:space="0" w:color="auto"/>
              <w:left w:val="single" w:sz="4" w:space="0" w:color="auto"/>
              <w:bottom w:val="single" w:sz="4" w:space="0" w:color="auto"/>
              <w:right w:val="single" w:sz="4" w:space="0" w:color="auto"/>
            </w:tcBorders>
            <w:hideMark/>
          </w:tcPr>
          <w:p w14:paraId="64C2B4E3" w14:textId="77777777" w:rsidR="00451577" w:rsidRPr="007D1E1F" w:rsidRDefault="00451577" w:rsidP="009E4524">
            <w:pPr>
              <w:pStyle w:val="PlainText"/>
              <w:spacing w:after="0"/>
              <w:rPr>
                <w:rFonts w:cs="Tahoma"/>
                <w:b/>
                <w:color w:val="000000"/>
                <w:sz w:val="27"/>
                <w:szCs w:val="27"/>
                <w:lang w:val="en-US"/>
              </w:rPr>
            </w:pPr>
            <w:r w:rsidRPr="007D1E1F">
              <w:rPr>
                <w:rFonts w:cs="Tahoma"/>
                <w:b/>
                <w:color w:val="000000"/>
                <w:sz w:val="27"/>
                <w:szCs w:val="27"/>
                <w:lang w:val="en-US"/>
              </w:rPr>
              <w:t xml:space="preserve"> AGENDA ITEM NO. </w:t>
            </w:r>
            <w:r w:rsidR="00B9009F">
              <w:rPr>
                <w:rFonts w:cs="Tahoma"/>
                <w:b/>
                <w:color w:val="000000"/>
                <w:sz w:val="27"/>
                <w:szCs w:val="27"/>
                <w:lang w:val="en-US"/>
              </w:rPr>
              <w:t>J</w:t>
            </w:r>
          </w:p>
        </w:tc>
        <w:tc>
          <w:tcPr>
            <w:tcW w:w="7920" w:type="dxa"/>
            <w:tcBorders>
              <w:top w:val="single" w:sz="4" w:space="0" w:color="auto"/>
              <w:left w:val="single" w:sz="4" w:space="0" w:color="auto"/>
              <w:bottom w:val="single" w:sz="4" w:space="0" w:color="auto"/>
              <w:right w:val="single" w:sz="4" w:space="0" w:color="auto"/>
            </w:tcBorders>
            <w:hideMark/>
          </w:tcPr>
          <w:p w14:paraId="1CA26346" w14:textId="77777777" w:rsidR="00451577" w:rsidRPr="007D1E1F" w:rsidRDefault="00451577" w:rsidP="007724F9">
            <w:pPr>
              <w:pStyle w:val="PlainText"/>
              <w:spacing w:after="0"/>
              <w:rPr>
                <w:rFonts w:cs="Tahoma"/>
                <w:b/>
                <w:color w:val="000000"/>
                <w:sz w:val="27"/>
                <w:szCs w:val="27"/>
                <w:lang w:val="en-US"/>
              </w:rPr>
            </w:pPr>
            <w:r w:rsidRPr="007D1E1F">
              <w:rPr>
                <w:rFonts w:cs="Tahoma"/>
                <w:b/>
                <w:color w:val="000000"/>
                <w:sz w:val="27"/>
                <w:szCs w:val="27"/>
                <w:lang w:val="en-US"/>
              </w:rPr>
              <w:t xml:space="preserve">POSITION OF ATMs INSTALLED BY BANKS IN THE STATE OF HARYANA-PROGRESS DURING THE PERIOD ENDED </w:t>
            </w:r>
            <w:r w:rsidR="007146BF">
              <w:rPr>
                <w:rFonts w:cs="Tahoma"/>
                <w:b/>
                <w:bCs w:val="0"/>
                <w:color w:val="000000"/>
                <w:sz w:val="27"/>
                <w:szCs w:val="27"/>
              </w:rPr>
              <w:t>JUNE</w:t>
            </w:r>
            <w:r w:rsidR="00EF2636">
              <w:rPr>
                <w:rFonts w:cs="Tahoma"/>
                <w:b/>
                <w:bCs w:val="0"/>
                <w:color w:val="000000"/>
                <w:sz w:val="27"/>
                <w:szCs w:val="27"/>
              </w:rPr>
              <w:t xml:space="preserve"> 2022</w:t>
            </w:r>
          </w:p>
        </w:tc>
      </w:tr>
    </w:tbl>
    <w:p w14:paraId="23663203" w14:textId="77777777" w:rsidR="00451577" w:rsidRPr="007D1E1F" w:rsidRDefault="00451577" w:rsidP="00451577">
      <w:pPr>
        <w:spacing w:line="240" w:lineRule="auto"/>
        <w:rPr>
          <w:rFonts w:ascii="Tahoma" w:eastAsia="Times New Roman" w:hAnsi="Tahoma" w:cs="Tahoma"/>
          <w:color w:val="000000"/>
          <w:sz w:val="27"/>
          <w:szCs w:val="27"/>
          <w:lang w:eastAsia="x-none"/>
        </w:rPr>
      </w:pPr>
    </w:p>
    <w:tbl>
      <w:tblPr>
        <w:tblW w:w="9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6"/>
        <w:gridCol w:w="1840"/>
        <w:gridCol w:w="1840"/>
        <w:gridCol w:w="1840"/>
        <w:gridCol w:w="1840"/>
      </w:tblGrid>
      <w:tr w:rsidR="00EF2636" w:rsidRPr="005E65D0" w14:paraId="135E1275" w14:textId="77777777" w:rsidTr="00EF2636">
        <w:trPr>
          <w:trHeight w:val="1048"/>
        </w:trPr>
        <w:tc>
          <w:tcPr>
            <w:tcW w:w="1906" w:type="dxa"/>
            <w:tcBorders>
              <w:top w:val="single" w:sz="4" w:space="0" w:color="000000"/>
              <w:left w:val="single" w:sz="4" w:space="0" w:color="000000"/>
              <w:bottom w:val="single" w:sz="4" w:space="0" w:color="000000"/>
              <w:right w:val="single" w:sz="4" w:space="0" w:color="000000"/>
            </w:tcBorders>
            <w:hideMark/>
          </w:tcPr>
          <w:p w14:paraId="22995058" w14:textId="77777777" w:rsidR="00EF2636" w:rsidRPr="005E65D0" w:rsidRDefault="00EF2636" w:rsidP="00EF2636">
            <w:pPr>
              <w:spacing w:line="240" w:lineRule="auto"/>
              <w:rPr>
                <w:rFonts w:ascii="Tahoma" w:eastAsia="Times New Roman" w:hAnsi="Tahoma" w:cs="Tahoma"/>
                <w:color w:val="000000"/>
                <w:szCs w:val="22"/>
                <w:lang w:eastAsia="x-none"/>
              </w:rPr>
            </w:pPr>
            <w:r w:rsidRPr="005E65D0">
              <w:rPr>
                <w:rFonts w:ascii="Tahoma" w:eastAsia="Times New Roman" w:hAnsi="Tahoma" w:cs="Tahoma"/>
                <w:color w:val="000000"/>
                <w:szCs w:val="22"/>
                <w:lang w:eastAsia="x-none"/>
              </w:rPr>
              <w:t>Area Category</w:t>
            </w:r>
          </w:p>
        </w:tc>
        <w:tc>
          <w:tcPr>
            <w:tcW w:w="1840" w:type="dxa"/>
            <w:tcBorders>
              <w:top w:val="single" w:sz="4" w:space="0" w:color="000000"/>
              <w:left w:val="single" w:sz="4" w:space="0" w:color="000000"/>
              <w:bottom w:val="single" w:sz="4" w:space="0" w:color="000000"/>
              <w:right w:val="single" w:sz="4" w:space="0" w:color="000000"/>
            </w:tcBorders>
          </w:tcPr>
          <w:p w14:paraId="6EABFCBC" w14:textId="77777777" w:rsidR="00EF2636" w:rsidRPr="005E65D0" w:rsidRDefault="007146BF" w:rsidP="00EF2636">
            <w:pPr>
              <w:spacing w:line="240" w:lineRule="auto"/>
              <w:jc w:val="center"/>
              <w:rPr>
                <w:rFonts w:ascii="Tahoma" w:eastAsia="Times New Roman" w:hAnsi="Tahoma" w:cs="Tahoma"/>
                <w:color w:val="000000"/>
                <w:szCs w:val="22"/>
                <w:lang w:eastAsia="x-none"/>
              </w:rPr>
            </w:pPr>
            <w:r w:rsidRPr="005E65D0">
              <w:rPr>
                <w:rFonts w:ascii="Tahoma" w:eastAsia="Times New Roman" w:hAnsi="Tahoma" w:cs="Tahoma"/>
                <w:color w:val="000000"/>
                <w:szCs w:val="22"/>
                <w:lang w:eastAsia="x-none"/>
              </w:rPr>
              <w:t xml:space="preserve">ATM as on </w:t>
            </w:r>
            <w:r>
              <w:rPr>
                <w:rFonts w:ascii="Tahoma" w:eastAsia="Times New Roman" w:hAnsi="Tahoma" w:cs="Tahoma"/>
                <w:color w:val="000000"/>
                <w:szCs w:val="22"/>
                <w:lang w:eastAsia="x-none"/>
              </w:rPr>
              <w:t>March 2022</w:t>
            </w:r>
          </w:p>
        </w:tc>
        <w:tc>
          <w:tcPr>
            <w:tcW w:w="1840" w:type="dxa"/>
            <w:tcBorders>
              <w:top w:val="single" w:sz="4" w:space="0" w:color="000000"/>
              <w:left w:val="single" w:sz="4" w:space="0" w:color="000000"/>
              <w:bottom w:val="single" w:sz="4" w:space="0" w:color="000000"/>
              <w:right w:val="single" w:sz="4" w:space="0" w:color="000000"/>
            </w:tcBorders>
          </w:tcPr>
          <w:p w14:paraId="570B9E0C" w14:textId="77777777" w:rsidR="00EF2636" w:rsidRPr="005E65D0" w:rsidRDefault="00EF2636" w:rsidP="00EF2636">
            <w:pPr>
              <w:spacing w:line="240" w:lineRule="auto"/>
              <w:jc w:val="center"/>
              <w:rPr>
                <w:rFonts w:ascii="Tahoma" w:eastAsia="Times New Roman" w:hAnsi="Tahoma" w:cs="Tahoma"/>
                <w:color w:val="000000"/>
                <w:szCs w:val="22"/>
                <w:lang w:eastAsia="x-none"/>
              </w:rPr>
            </w:pPr>
            <w:r w:rsidRPr="005E65D0">
              <w:rPr>
                <w:rFonts w:ascii="Tahoma" w:eastAsia="Times New Roman" w:hAnsi="Tahoma" w:cs="Tahoma"/>
                <w:color w:val="000000"/>
                <w:szCs w:val="22"/>
                <w:lang w:eastAsia="x-none"/>
              </w:rPr>
              <w:t xml:space="preserve">ATMs installed during period ended </w:t>
            </w:r>
            <w:r w:rsidR="007146BF">
              <w:rPr>
                <w:rFonts w:ascii="Tahoma" w:eastAsia="Times New Roman" w:hAnsi="Tahoma" w:cs="Tahoma"/>
                <w:color w:val="000000"/>
                <w:szCs w:val="22"/>
                <w:lang w:eastAsia="x-none"/>
              </w:rPr>
              <w:t xml:space="preserve">June </w:t>
            </w:r>
            <w:r>
              <w:rPr>
                <w:rFonts w:ascii="Tahoma" w:eastAsia="Times New Roman" w:hAnsi="Tahoma" w:cs="Tahoma"/>
                <w:color w:val="000000"/>
                <w:szCs w:val="22"/>
                <w:lang w:eastAsia="x-none"/>
              </w:rPr>
              <w:t>2022</w:t>
            </w:r>
          </w:p>
        </w:tc>
        <w:tc>
          <w:tcPr>
            <w:tcW w:w="1840" w:type="dxa"/>
            <w:tcBorders>
              <w:top w:val="single" w:sz="4" w:space="0" w:color="000000"/>
              <w:left w:val="single" w:sz="4" w:space="0" w:color="000000"/>
              <w:bottom w:val="single" w:sz="4" w:space="0" w:color="000000"/>
              <w:right w:val="single" w:sz="4" w:space="0" w:color="000000"/>
            </w:tcBorders>
          </w:tcPr>
          <w:p w14:paraId="73BB25F9" w14:textId="77777777" w:rsidR="00EF2636" w:rsidRPr="005E65D0" w:rsidRDefault="00EF2636" w:rsidP="00EF2636">
            <w:pPr>
              <w:spacing w:line="240" w:lineRule="auto"/>
              <w:jc w:val="center"/>
              <w:rPr>
                <w:rFonts w:ascii="Tahoma" w:eastAsia="Times New Roman" w:hAnsi="Tahoma" w:cs="Tahoma"/>
                <w:color w:val="000000"/>
                <w:szCs w:val="22"/>
                <w:lang w:eastAsia="x-none"/>
              </w:rPr>
            </w:pPr>
            <w:r w:rsidRPr="005E65D0">
              <w:rPr>
                <w:rFonts w:ascii="Tahoma" w:eastAsia="Times New Roman" w:hAnsi="Tahoma" w:cs="Tahoma"/>
                <w:color w:val="000000"/>
                <w:szCs w:val="22"/>
                <w:lang w:eastAsia="x-none"/>
              </w:rPr>
              <w:t xml:space="preserve">ATMs closed during the period ended </w:t>
            </w:r>
            <w:r w:rsidR="007146BF">
              <w:rPr>
                <w:rFonts w:ascii="Tahoma" w:eastAsia="Times New Roman" w:hAnsi="Tahoma" w:cs="Tahoma"/>
                <w:color w:val="000000"/>
                <w:szCs w:val="22"/>
                <w:lang w:eastAsia="x-none"/>
              </w:rPr>
              <w:t>June</w:t>
            </w:r>
            <w:r>
              <w:rPr>
                <w:rFonts w:ascii="Tahoma" w:eastAsia="Times New Roman" w:hAnsi="Tahoma" w:cs="Tahoma"/>
                <w:color w:val="000000"/>
                <w:szCs w:val="22"/>
                <w:lang w:eastAsia="x-none"/>
              </w:rPr>
              <w:t xml:space="preserve"> 2022</w:t>
            </w:r>
          </w:p>
        </w:tc>
        <w:tc>
          <w:tcPr>
            <w:tcW w:w="1840" w:type="dxa"/>
            <w:tcBorders>
              <w:top w:val="single" w:sz="4" w:space="0" w:color="000000"/>
              <w:left w:val="single" w:sz="4" w:space="0" w:color="000000"/>
              <w:bottom w:val="single" w:sz="4" w:space="0" w:color="000000"/>
              <w:right w:val="single" w:sz="4" w:space="0" w:color="000000"/>
            </w:tcBorders>
          </w:tcPr>
          <w:p w14:paraId="6DACA5B5" w14:textId="77777777" w:rsidR="00EF2636" w:rsidRPr="005E65D0" w:rsidRDefault="00EF2636" w:rsidP="00EF2636">
            <w:pPr>
              <w:spacing w:line="240" w:lineRule="auto"/>
              <w:jc w:val="center"/>
              <w:rPr>
                <w:rFonts w:ascii="Tahoma" w:eastAsia="Times New Roman" w:hAnsi="Tahoma" w:cs="Tahoma"/>
                <w:color w:val="000000"/>
                <w:szCs w:val="22"/>
                <w:lang w:eastAsia="x-none"/>
              </w:rPr>
            </w:pPr>
            <w:r w:rsidRPr="005E65D0">
              <w:rPr>
                <w:rFonts w:ascii="Tahoma" w:eastAsia="Times New Roman" w:hAnsi="Tahoma" w:cs="Tahoma"/>
                <w:color w:val="000000"/>
                <w:szCs w:val="22"/>
                <w:lang w:eastAsia="x-none"/>
              </w:rPr>
              <w:t xml:space="preserve">ATM as on </w:t>
            </w:r>
            <w:proofErr w:type="gramStart"/>
            <w:r w:rsidR="007146BF">
              <w:rPr>
                <w:rFonts w:ascii="Tahoma" w:eastAsia="Times New Roman" w:hAnsi="Tahoma" w:cs="Tahoma"/>
                <w:color w:val="000000"/>
                <w:szCs w:val="22"/>
                <w:lang w:eastAsia="x-none"/>
              </w:rPr>
              <w:t xml:space="preserve">June </w:t>
            </w:r>
            <w:r>
              <w:rPr>
                <w:rFonts w:ascii="Tahoma" w:eastAsia="Times New Roman" w:hAnsi="Tahoma" w:cs="Tahoma"/>
                <w:color w:val="000000"/>
                <w:szCs w:val="22"/>
                <w:lang w:eastAsia="x-none"/>
              </w:rPr>
              <w:t xml:space="preserve"> 2022</w:t>
            </w:r>
            <w:proofErr w:type="gramEnd"/>
          </w:p>
        </w:tc>
      </w:tr>
      <w:tr w:rsidR="007146BF" w:rsidRPr="005E65D0" w14:paraId="6F18062A" w14:textId="77777777" w:rsidTr="00EF2636">
        <w:trPr>
          <w:trHeight w:val="431"/>
        </w:trPr>
        <w:tc>
          <w:tcPr>
            <w:tcW w:w="1906" w:type="dxa"/>
            <w:tcBorders>
              <w:top w:val="single" w:sz="4" w:space="0" w:color="000000"/>
              <w:left w:val="single" w:sz="4" w:space="0" w:color="000000"/>
              <w:bottom w:val="single" w:sz="4" w:space="0" w:color="000000"/>
              <w:right w:val="single" w:sz="4" w:space="0" w:color="000000"/>
            </w:tcBorders>
            <w:hideMark/>
          </w:tcPr>
          <w:p w14:paraId="1AF6D62B" w14:textId="77777777" w:rsidR="007146BF" w:rsidRPr="005E65D0" w:rsidRDefault="007146BF" w:rsidP="007146BF">
            <w:pPr>
              <w:spacing w:line="240" w:lineRule="auto"/>
              <w:rPr>
                <w:rFonts w:ascii="Tahoma" w:eastAsia="Times New Roman" w:hAnsi="Tahoma" w:cs="Tahoma"/>
                <w:color w:val="000000"/>
                <w:szCs w:val="22"/>
                <w:lang w:eastAsia="x-none"/>
              </w:rPr>
            </w:pPr>
            <w:r w:rsidRPr="005E65D0">
              <w:rPr>
                <w:rFonts w:ascii="Tahoma" w:eastAsia="Times New Roman" w:hAnsi="Tahoma" w:cs="Tahoma"/>
                <w:color w:val="000000"/>
                <w:szCs w:val="22"/>
                <w:lang w:eastAsia="x-none"/>
              </w:rPr>
              <w:t>Rural</w:t>
            </w:r>
          </w:p>
        </w:tc>
        <w:tc>
          <w:tcPr>
            <w:tcW w:w="1840" w:type="dxa"/>
            <w:tcBorders>
              <w:top w:val="single" w:sz="4" w:space="0" w:color="000000"/>
              <w:left w:val="single" w:sz="4" w:space="0" w:color="000000"/>
              <w:bottom w:val="single" w:sz="4" w:space="0" w:color="000000"/>
              <w:right w:val="single" w:sz="4" w:space="0" w:color="000000"/>
            </w:tcBorders>
          </w:tcPr>
          <w:p w14:paraId="0A82E3ED" w14:textId="77777777" w:rsidR="007146BF" w:rsidRPr="005E65D0" w:rsidRDefault="007146BF" w:rsidP="007146BF">
            <w:pPr>
              <w:spacing w:line="240" w:lineRule="auto"/>
              <w:jc w:val="center"/>
              <w:rPr>
                <w:rFonts w:ascii="Tahoma" w:eastAsia="Times New Roman" w:hAnsi="Tahoma" w:cs="Tahoma"/>
                <w:color w:val="000000"/>
                <w:szCs w:val="22"/>
                <w:lang w:eastAsia="x-none"/>
              </w:rPr>
            </w:pPr>
            <w:r w:rsidRPr="005E65D0">
              <w:rPr>
                <w:rFonts w:ascii="Tahoma" w:eastAsia="Times New Roman" w:hAnsi="Tahoma" w:cs="Tahoma"/>
                <w:color w:val="000000"/>
                <w:szCs w:val="22"/>
                <w:lang w:eastAsia="x-none"/>
              </w:rPr>
              <w:t>9</w:t>
            </w:r>
            <w:r>
              <w:rPr>
                <w:rFonts w:ascii="Tahoma" w:eastAsia="Times New Roman" w:hAnsi="Tahoma" w:cs="Tahoma"/>
                <w:color w:val="000000"/>
                <w:szCs w:val="22"/>
                <w:lang w:eastAsia="x-none"/>
              </w:rPr>
              <w:t>49</w:t>
            </w:r>
          </w:p>
        </w:tc>
        <w:tc>
          <w:tcPr>
            <w:tcW w:w="1840" w:type="dxa"/>
            <w:tcBorders>
              <w:top w:val="single" w:sz="4" w:space="0" w:color="000000"/>
              <w:left w:val="single" w:sz="4" w:space="0" w:color="000000"/>
              <w:bottom w:val="single" w:sz="4" w:space="0" w:color="000000"/>
              <w:right w:val="single" w:sz="4" w:space="0" w:color="000000"/>
            </w:tcBorders>
          </w:tcPr>
          <w:p w14:paraId="5A6EA654" w14:textId="77777777" w:rsidR="007146BF" w:rsidRPr="005E65D0" w:rsidRDefault="007146BF" w:rsidP="007146BF">
            <w:pPr>
              <w:spacing w:line="240" w:lineRule="auto"/>
              <w:jc w:val="center"/>
              <w:rPr>
                <w:rFonts w:ascii="Tahoma" w:eastAsia="Times New Roman" w:hAnsi="Tahoma" w:cs="Tahoma"/>
                <w:color w:val="000000"/>
                <w:szCs w:val="22"/>
                <w:lang w:eastAsia="x-none"/>
              </w:rPr>
            </w:pPr>
            <w:r>
              <w:rPr>
                <w:rFonts w:ascii="Tahoma" w:eastAsia="Times New Roman" w:hAnsi="Tahoma" w:cs="Tahoma"/>
                <w:color w:val="000000"/>
                <w:szCs w:val="22"/>
                <w:lang w:eastAsia="x-none"/>
              </w:rPr>
              <w:t>24</w:t>
            </w:r>
          </w:p>
        </w:tc>
        <w:tc>
          <w:tcPr>
            <w:tcW w:w="1840" w:type="dxa"/>
            <w:tcBorders>
              <w:top w:val="single" w:sz="4" w:space="0" w:color="000000"/>
              <w:left w:val="single" w:sz="4" w:space="0" w:color="000000"/>
              <w:bottom w:val="single" w:sz="4" w:space="0" w:color="000000"/>
              <w:right w:val="single" w:sz="4" w:space="0" w:color="000000"/>
            </w:tcBorders>
          </w:tcPr>
          <w:p w14:paraId="61EFDD4C" w14:textId="77777777" w:rsidR="007146BF" w:rsidRPr="005E65D0" w:rsidRDefault="007146BF" w:rsidP="007146BF">
            <w:pPr>
              <w:spacing w:line="240" w:lineRule="auto"/>
              <w:jc w:val="center"/>
              <w:rPr>
                <w:rFonts w:ascii="Tahoma" w:eastAsia="Times New Roman" w:hAnsi="Tahoma" w:cs="Tahoma"/>
                <w:color w:val="000000"/>
                <w:szCs w:val="22"/>
                <w:lang w:eastAsia="x-none"/>
              </w:rPr>
            </w:pPr>
            <w:r>
              <w:rPr>
                <w:rFonts w:ascii="Tahoma" w:eastAsia="Times New Roman" w:hAnsi="Tahoma" w:cs="Tahoma"/>
                <w:color w:val="000000"/>
                <w:szCs w:val="22"/>
                <w:lang w:eastAsia="x-none"/>
              </w:rPr>
              <w:t>16</w:t>
            </w:r>
          </w:p>
        </w:tc>
        <w:tc>
          <w:tcPr>
            <w:tcW w:w="1840" w:type="dxa"/>
            <w:tcBorders>
              <w:top w:val="single" w:sz="4" w:space="0" w:color="000000"/>
              <w:left w:val="single" w:sz="4" w:space="0" w:color="000000"/>
              <w:bottom w:val="single" w:sz="4" w:space="0" w:color="000000"/>
              <w:right w:val="single" w:sz="4" w:space="0" w:color="000000"/>
            </w:tcBorders>
          </w:tcPr>
          <w:p w14:paraId="4A09A552" w14:textId="77777777" w:rsidR="007146BF" w:rsidRPr="005E65D0" w:rsidRDefault="007146BF" w:rsidP="007146BF">
            <w:pPr>
              <w:spacing w:line="240" w:lineRule="auto"/>
              <w:jc w:val="center"/>
              <w:rPr>
                <w:rFonts w:ascii="Tahoma" w:eastAsia="Times New Roman" w:hAnsi="Tahoma" w:cs="Tahoma"/>
                <w:color w:val="000000"/>
                <w:szCs w:val="22"/>
                <w:lang w:eastAsia="x-none"/>
              </w:rPr>
            </w:pPr>
            <w:r w:rsidRPr="005E65D0">
              <w:rPr>
                <w:rFonts w:ascii="Tahoma" w:eastAsia="Times New Roman" w:hAnsi="Tahoma" w:cs="Tahoma"/>
                <w:color w:val="000000"/>
                <w:szCs w:val="22"/>
                <w:lang w:eastAsia="x-none"/>
              </w:rPr>
              <w:t>9</w:t>
            </w:r>
            <w:r>
              <w:rPr>
                <w:rFonts w:ascii="Tahoma" w:eastAsia="Times New Roman" w:hAnsi="Tahoma" w:cs="Tahoma"/>
                <w:color w:val="000000"/>
                <w:szCs w:val="22"/>
                <w:lang w:eastAsia="x-none"/>
              </w:rPr>
              <w:t>57</w:t>
            </w:r>
          </w:p>
        </w:tc>
      </w:tr>
      <w:tr w:rsidR="007146BF" w:rsidRPr="005E65D0" w14:paraId="5590D5AD" w14:textId="77777777" w:rsidTr="00EF2636">
        <w:trPr>
          <w:trHeight w:val="431"/>
        </w:trPr>
        <w:tc>
          <w:tcPr>
            <w:tcW w:w="1906" w:type="dxa"/>
            <w:tcBorders>
              <w:top w:val="single" w:sz="4" w:space="0" w:color="000000"/>
              <w:left w:val="single" w:sz="4" w:space="0" w:color="000000"/>
              <w:bottom w:val="single" w:sz="4" w:space="0" w:color="000000"/>
              <w:right w:val="single" w:sz="4" w:space="0" w:color="000000"/>
            </w:tcBorders>
            <w:hideMark/>
          </w:tcPr>
          <w:p w14:paraId="07B16F20" w14:textId="77777777" w:rsidR="007146BF" w:rsidRPr="005E65D0" w:rsidRDefault="007146BF" w:rsidP="007146BF">
            <w:pPr>
              <w:spacing w:line="240" w:lineRule="auto"/>
              <w:rPr>
                <w:rFonts w:ascii="Tahoma" w:eastAsia="Times New Roman" w:hAnsi="Tahoma" w:cs="Tahoma"/>
                <w:color w:val="000000"/>
                <w:szCs w:val="22"/>
                <w:lang w:eastAsia="x-none"/>
              </w:rPr>
            </w:pPr>
            <w:r w:rsidRPr="005E65D0">
              <w:rPr>
                <w:rFonts w:ascii="Tahoma" w:eastAsia="Times New Roman" w:hAnsi="Tahoma" w:cs="Tahoma"/>
                <w:color w:val="000000"/>
                <w:szCs w:val="22"/>
                <w:lang w:eastAsia="x-none"/>
              </w:rPr>
              <w:t>Semi-Urban</w:t>
            </w:r>
          </w:p>
        </w:tc>
        <w:tc>
          <w:tcPr>
            <w:tcW w:w="1840" w:type="dxa"/>
            <w:tcBorders>
              <w:top w:val="single" w:sz="4" w:space="0" w:color="000000"/>
              <w:left w:val="single" w:sz="4" w:space="0" w:color="000000"/>
              <w:bottom w:val="single" w:sz="4" w:space="0" w:color="000000"/>
              <w:right w:val="single" w:sz="4" w:space="0" w:color="000000"/>
            </w:tcBorders>
          </w:tcPr>
          <w:p w14:paraId="3D00C776" w14:textId="77777777" w:rsidR="007146BF" w:rsidRPr="005E65D0" w:rsidRDefault="007146BF" w:rsidP="007146BF">
            <w:pPr>
              <w:spacing w:line="240" w:lineRule="auto"/>
              <w:jc w:val="center"/>
              <w:rPr>
                <w:rFonts w:ascii="Tahoma" w:eastAsia="Times New Roman" w:hAnsi="Tahoma" w:cs="Tahoma"/>
                <w:color w:val="000000"/>
                <w:szCs w:val="22"/>
                <w:lang w:eastAsia="x-none"/>
              </w:rPr>
            </w:pPr>
            <w:r w:rsidRPr="005E65D0">
              <w:rPr>
                <w:rFonts w:ascii="Tahoma" w:eastAsia="Times New Roman" w:hAnsi="Tahoma" w:cs="Tahoma"/>
                <w:color w:val="000000"/>
                <w:szCs w:val="22"/>
                <w:lang w:eastAsia="x-none"/>
              </w:rPr>
              <w:t>17</w:t>
            </w:r>
            <w:r>
              <w:rPr>
                <w:rFonts w:ascii="Tahoma" w:eastAsia="Times New Roman" w:hAnsi="Tahoma" w:cs="Tahoma"/>
                <w:color w:val="000000"/>
                <w:szCs w:val="22"/>
                <w:lang w:eastAsia="x-none"/>
              </w:rPr>
              <w:t>1</w:t>
            </w:r>
            <w:r w:rsidRPr="005E65D0">
              <w:rPr>
                <w:rFonts w:ascii="Tahoma" w:eastAsia="Times New Roman" w:hAnsi="Tahoma" w:cs="Tahoma"/>
                <w:color w:val="000000"/>
                <w:szCs w:val="22"/>
                <w:lang w:eastAsia="x-none"/>
              </w:rPr>
              <w:t>3</w:t>
            </w:r>
          </w:p>
        </w:tc>
        <w:tc>
          <w:tcPr>
            <w:tcW w:w="1840" w:type="dxa"/>
            <w:tcBorders>
              <w:top w:val="single" w:sz="4" w:space="0" w:color="000000"/>
              <w:left w:val="single" w:sz="4" w:space="0" w:color="000000"/>
              <w:bottom w:val="single" w:sz="4" w:space="0" w:color="000000"/>
              <w:right w:val="single" w:sz="4" w:space="0" w:color="000000"/>
            </w:tcBorders>
          </w:tcPr>
          <w:p w14:paraId="61F0D37B" w14:textId="77777777" w:rsidR="007146BF" w:rsidRPr="005E65D0" w:rsidRDefault="007146BF" w:rsidP="007146BF">
            <w:pPr>
              <w:spacing w:line="240" w:lineRule="auto"/>
              <w:jc w:val="center"/>
              <w:rPr>
                <w:rFonts w:ascii="Tahoma" w:eastAsia="Times New Roman" w:hAnsi="Tahoma" w:cs="Tahoma"/>
                <w:color w:val="000000"/>
                <w:szCs w:val="22"/>
                <w:lang w:eastAsia="x-none"/>
              </w:rPr>
            </w:pPr>
            <w:r>
              <w:rPr>
                <w:rFonts w:ascii="Tahoma" w:eastAsia="Times New Roman" w:hAnsi="Tahoma" w:cs="Tahoma"/>
                <w:color w:val="000000"/>
                <w:szCs w:val="22"/>
                <w:lang w:eastAsia="x-none"/>
              </w:rPr>
              <w:t>68</w:t>
            </w:r>
          </w:p>
        </w:tc>
        <w:tc>
          <w:tcPr>
            <w:tcW w:w="1840" w:type="dxa"/>
            <w:tcBorders>
              <w:top w:val="single" w:sz="4" w:space="0" w:color="000000"/>
              <w:left w:val="single" w:sz="4" w:space="0" w:color="000000"/>
              <w:bottom w:val="single" w:sz="4" w:space="0" w:color="000000"/>
              <w:right w:val="single" w:sz="4" w:space="0" w:color="000000"/>
            </w:tcBorders>
          </w:tcPr>
          <w:p w14:paraId="6EEDF8D0" w14:textId="77777777" w:rsidR="007146BF" w:rsidRPr="005E65D0" w:rsidRDefault="007146BF" w:rsidP="007146BF">
            <w:pPr>
              <w:spacing w:line="240" w:lineRule="auto"/>
              <w:jc w:val="center"/>
              <w:rPr>
                <w:rFonts w:ascii="Tahoma" w:eastAsia="Times New Roman" w:hAnsi="Tahoma" w:cs="Tahoma"/>
                <w:color w:val="000000"/>
                <w:szCs w:val="22"/>
                <w:lang w:eastAsia="x-none"/>
              </w:rPr>
            </w:pPr>
            <w:r>
              <w:rPr>
                <w:rFonts w:ascii="Tahoma" w:eastAsia="Times New Roman" w:hAnsi="Tahoma" w:cs="Tahoma"/>
                <w:color w:val="000000"/>
                <w:szCs w:val="22"/>
                <w:lang w:eastAsia="x-none"/>
              </w:rPr>
              <w:t>47</w:t>
            </w:r>
          </w:p>
        </w:tc>
        <w:tc>
          <w:tcPr>
            <w:tcW w:w="1840" w:type="dxa"/>
            <w:tcBorders>
              <w:top w:val="single" w:sz="4" w:space="0" w:color="000000"/>
              <w:left w:val="single" w:sz="4" w:space="0" w:color="000000"/>
              <w:bottom w:val="single" w:sz="4" w:space="0" w:color="000000"/>
              <w:right w:val="single" w:sz="4" w:space="0" w:color="000000"/>
            </w:tcBorders>
          </w:tcPr>
          <w:p w14:paraId="3A6F2951" w14:textId="77777777" w:rsidR="007146BF" w:rsidRPr="005E65D0" w:rsidRDefault="007146BF" w:rsidP="007146BF">
            <w:pPr>
              <w:spacing w:line="240" w:lineRule="auto"/>
              <w:jc w:val="center"/>
              <w:rPr>
                <w:rFonts w:ascii="Tahoma" w:eastAsia="Times New Roman" w:hAnsi="Tahoma" w:cs="Tahoma"/>
                <w:color w:val="000000"/>
                <w:szCs w:val="22"/>
                <w:lang w:eastAsia="x-none"/>
              </w:rPr>
            </w:pPr>
            <w:r w:rsidRPr="005E65D0">
              <w:rPr>
                <w:rFonts w:ascii="Tahoma" w:eastAsia="Times New Roman" w:hAnsi="Tahoma" w:cs="Tahoma"/>
                <w:color w:val="000000"/>
                <w:szCs w:val="22"/>
                <w:lang w:eastAsia="x-none"/>
              </w:rPr>
              <w:t>17</w:t>
            </w:r>
            <w:r>
              <w:rPr>
                <w:rFonts w:ascii="Tahoma" w:eastAsia="Times New Roman" w:hAnsi="Tahoma" w:cs="Tahoma"/>
                <w:color w:val="000000"/>
                <w:szCs w:val="22"/>
                <w:lang w:eastAsia="x-none"/>
              </w:rPr>
              <w:t>34</w:t>
            </w:r>
          </w:p>
        </w:tc>
      </w:tr>
      <w:tr w:rsidR="007146BF" w:rsidRPr="005E65D0" w14:paraId="368646F0" w14:textId="77777777" w:rsidTr="00EF2636">
        <w:trPr>
          <w:trHeight w:val="431"/>
        </w:trPr>
        <w:tc>
          <w:tcPr>
            <w:tcW w:w="1906" w:type="dxa"/>
            <w:tcBorders>
              <w:top w:val="single" w:sz="4" w:space="0" w:color="000000"/>
              <w:left w:val="single" w:sz="4" w:space="0" w:color="000000"/>
              <w:bottom w:val="single" w:sz="4" w:space="0" w:color="000000"/>
              <w:right w:val="single" w:sz="4" w:space="0" w:color="000000"/>
            </w:tcBorders>
            <w:hideMark/>
          </w:tcPr>
          <w:p w14:paraId="3062321A" w14:textId="77777777" w:rsidR="007146BF" w:rsidRPr="005E65D0" w:rsidRDefault="007146BF" w:rsidP="007146BF">
            <w:pPr>
              <w:spacing w:line="240" w:lineRule="auto"/>
              <w:rPr>
                <w:rFonts w:ascii="Tahoma" w:eastAsia="Times New Roman" w:hAnsi="Tahoma" w:cs="Tahoma"/>
                <w:color w:val="000000"/>
                <w:szCs w:val="22"/>
                <w:lang w:eastAsia="x-none"/>
              </w:rPr>
            </w:pPr>
            <w:r w:rsidRPr="005E65D0">
              <w:rPr>
                <w:rFonts w:ascii="Tahoma" w:eastAsia="Times New Roman" w:hAnsi="Tahoma" w:cs="Tahoma"/>
                <w:color w:val="000000"/>
                <w:szCs w:val="22"/>
                <w:lang w:eastAsia="x-none"/>
              </w:rPr>
              <w:t>Urban</w:t>
            </w:r>
          </w:p>
        </w:tc>
        <w:tc>
          <w:tcPr>
            <w:tcW w:w="1840" w:type="dxa"/>
            <w:tcBorders>
              <w:top w:val="single" w:sz="4" w:space="0" w:color="000000"/>
              <w:left w:val="single" w:sz="4" w:space="0" w:color="000000"/>
              <w:bottom w:val="single" w:sz="4" w:space="0" w:color="000000"/>
              <w:right w:val="single" w:sz="4" w:space="0" w:color="000000"/>
            </w:tcBorders>
          </w:tcPr>
          <w:p w14:paraId="4228EAA2" w14:textId="77777777" w:rsidR="007146BF" w:rsidRPr="005E65D0" w:rsidRDefault="007146BF" w:rsidP="007146BF">
            <w:pPr>
              <w:spacing w:line="240" w:lineRule="auto"/>
              <w:jc w:val="center"/>
              <w:rPr>
                <w:rFonts w:ascii="Tahoma" w:eastAsia="Times New Roman" w:hAnsi="Tahoma" w:cs="Tahoma"/>
                <w:color w:val="000000"/>
                <w:szCs w:val="22"/>
                <w:lang w:eastAsia="x-none"/>
              </w:rPr>
            </w:pPr>
            <w:r w:rsidRPr="005E65D0">
              <w:rPr>
                <w:rFonts w:ascii="Tahoma" w:eastAsia="Times New Roman" w:hAnsi="Tahoma" w:cs="Tahoma"/>
                <w:color w:val="000000"/>
                <w:szCs w:val="22"/>
                <w:lang w:eastAsia="x-none"/>
              </w:rPr>
              <w:t>43</w:t>
            </w:r>
            <w:r>
              <w:rPr>
                <w:rFonts w:ascii="Tahoma" w:eastAsia="Times New Roman" w:hAnsi="Tahoma" w:cs="Tahoma"/>
                <w:color w:val="000000"/>
                <w:szCs w:val="22"/>
                <w:lang w:eastAsia="x-none"/>
              </w:rPr>
              <w:t>89</w:t>
            </w:r>
          </w:p>
        </w:tc>
        <w:tc>
          <w:tcPr>
            <w:tcW w:w="1840" w:type="dxa"/>
            <w:tcBorders>
              <w:top w:val="single" w:sz="4" w:space="0" w:color="000000"/>
              <w:left w:val="single" w:sz="4" w:space="0" w:color="000000"/>
              <w:bottom w:val="single" w:sz="4" w:space="0" w:color="000000"/>
              <w:right w:val="single" w:sz="4" w:space="0" w:color="000000"/>
            </w:tcBorders>
          </w:tcPr>
          <w:p w14:paraId="36BE24DD" w14:textId="77777777" w:rsidR="007146BF" w:rsidRPr="005E65D0" w:rsidRDefault="007146BF" w:rsidP="007146BF">
            <w:pPr>
              <w:spacing w:line="240" w:lineRule="auto"/>
              <w:jc w:val="center"/>
              <w:rPr>
                <w:rFonts w:ascii="Tahoma" w:eastAsia="Times New Roman" w:hAnsi="Tahoma" w:cs="Tahoma"/>
                <w:color w:val="000000"/>
                <w:szCs w:val="22"/>
                <w:lang w:eastAsia="x-none"/>
              </w:rPr>
            </w:pPr>
            <w:r w:rsidRPr="005E65D0">
              <w:rPr>
                <w:rFonts w:ascii="Tahoma" w:eastAsia="Times New Roman" w:hAnsi="Tahoma" w:cs="Tahoma"/>
                <w:color w:val="000000"/>
                <w:szCs w:val="22"/>
                <w:lang w:eastAsia="x-none"/>
              </w:rPr>
              <w:t>12</w:t>
            </w:r>
            <w:r>
              <w:rPr>
                <w:rFonts w:ascii="Tahoma" w:eastAsia="Times New Roman" w:hAnsi="Tahoma" w:cs="Tahoma"/>
                <w:color w:val="000000"/>
                <w:szCs w:val="22"/>
                <w:lang w:eastAsia="x-none"/>
              </w:rPr>
              <w:t>0</w:t>
            </w:r>
          </w:p>
        </w:tc>
        <w:tc>
          <w:tcPr>
            <w:tcW w:w="1840" w:type="dxa"/>
            <w:tcBorders>
              <w:top w:val="single" w:sz="4" w:space="0" w:color="000000"/>
              <w:left w:val="single" w:sz="4" w:space="0" w:color="000000"/>
              <w:bottom w:val="single" w:sz="4" w:space="0" w:color="000000"/>
              <w:right w:val="single" w:sz="4" w:space="0" w:color="000000"/>
            </w:tcBorders>
          </w:tcPr>
          <w:p w14:paraId="37990E39" w14:textId="77777777" w:rsidR="007146BF" w:rsidRPr="005E65D0" w:rsidRDefault="007146BF" w:rsidP="007146BF">
            <w:pPr>
              <w:spacing w:line="240" w:lineRule="auto"/>
              <w:jc w:val="center"/>
              <w:rPr>
                <w:rFonts w:ascii="Tahoma" w:eastAsia="Times New Roman" w:hAnsi="Tahoma" w:cs="Tahoma"/>
                <w:color w:val="000000"/>
                <w:szCs w:val="22"/>
                <w:lang w:eastAsia="x-none"/>
              </w:rPr>
            </w:pPr>
            <w:r>
              <w:rPr>
                <w:rFonts w:ascii="Tahoma" w:eastAsia="Times New Roman" w:hAnsi="Tahoma" w:cs="Tahoma"/>
                <w:color w:val="000000"/>
                <w:szCs w:val="22"/>
                <w:lang w:eastAsia="x-none"/>
              </w:rPr>
              <w:t>34</w:t>
            </w:r>
          </w:p>
        </w:tc>
        <w:tc>
          <w:tcPr>
            <w:tcW w:w="1840" w:type="dxa"/>
            <w:tcBorders>
              <w:top w:val="single" w:sz="4" w:space="0" w:color="000000"/>
              <w:left w:val="single" w:sz="4" w:space="0" w:color="000000"/>
              <w:bottom w:val="single" w:sz="4" w:space="0" w:color="000000"/>
              <w:right w:val="single" w:sz="4" w:space="0" w:color="000000"/>
            </w:tcBorders>
          </w:tcPr>
          <w:p w14:paraId="05C375AE" w14:textId="77777777" w:rsidR="007146BF" w:rsidRPr="005E65D0" w:rsidRDefault="007146BF" w:rsidP="007146BF">
            <w:pPr>
              <w:spacing w:line="240" w:lineRule="auto"/>
              <w:jc w:val="center"/>
              <w:rPr>
                <w:rFonts w:ascii="Tahoma" w:eastAsia="Times New Roman" w:hAnsi="Tahoma" w:cs="Tahoma"/>
                <w:color w:val="000000"/>
                <w:szCs w:val="22"/>
                <w:lang w:eastAsia="x-none"/>
              </w:rPr>
            </w:pPr>
            <w:r w:rsidRPr="005E65D0">
              <w:rPr>
                <w:rFonts w:ascii="Tahoma" w:eastAsia="Times New Roman" w:hAnsi="Tahoma" w:cs="Tahoma"/>
                <w:color w:val="000000"/>
                <w:szCs w:val="22"/>
                <w:lang w:eastAsia="x-none"/>
              </w:rPr>
              <w:t>4</w:t>
            </w:r>
            <w:r>
              <w:rPr>
                <w:rFonts w:ascii="Tahoma" w:eastAsia="Times New Roman" w:hAnsi="Tahoma" w:cs="Tahoma"/>
                <w:color w:val="000000"/>
                <w:szCs w:val="22"/>
                <w:lang w:eastAsia="x-none"/>
              </w:rPr>
              <w:t>475</w:t>
            </w:r>
          </w:p>
        </w:tc>
      </w:tr>
      <w:tr w:rsidR="007146BF" w:rsidRPr="005E65D0" w14:paraId="48CF86E3" w14:textId="77777777" w:rsidTr="00EF2636">
        <w:trPr>
          <w:trHeight w:val="331"/>
        </w:trPr>
        <w:tc>
          <w:tcPr>
            <w:tcW w:w="1906" w:type="dxa"/>
            <w:tcBorders>
              <w:top w:val="single" w:sz="4" w:space="0" w:color="000000"/>
              <w:left w:val="single" w:sz="4" w:space="0" w:color="000000"/>
              <w:bottom w:val="single" w:sz="4" w:space="0" w:color="000000"/>
              <w:right w:val="single" w:sz="4" w:space="0" w:color="000000"/>
            </w:tcBorders>
            <w:hideMark/>
          </w:tcPr>
          <w:p w14:paraId="585C3DE7" w14:textId="77777777" w:rsidR="007146BF" w:rsidRPr="005E65D0" w:rsidRDefault="007146BF" w:rsidP="007146BF">
            <w:pPr>
              <w:spacing w:line="240" w:lineRule="auto"/>
              <w:rPr>
                <w:rFonts w:ascii="Tahoma" w:eastAsia="Times New Roman" w:hAnsi="Tahoma" w:cs="Tahoma"/>
                <w:b/>
                <w:bCs/>
                <w:color w:val="000000"/>
                <w:szCs w:val="22"/>
                <w:lang w:eastAsia="x-none"/>
              </w:rPr>
            </w:pPr>
            <w:r w:rsidRPr="005E65D0">
              <w:rPr>
                <w:rFonts w:ascii="Tahoma" w:eastAsia="Times New Roman" w:hAnsi="Tahoma" w:cs="Tahoma"/>
                <w:b/>
                <w:bCs/>
                <w:color w:val="000000"/>
                <w:szCs w:val="22"/>
                <w:lang w:eastAsia="x-none"/>
              </w:rPr>
              <w:t>Total</w:t>
            </w:r>
          </w:p>
        </w:tc>
        <w:tc>
          <w:tcPr>
            <w:tcW w:w="1840" w:type="dxa"/>
            <w:tcBorders>
              <w:top w:val="single" w:sz="4" w:space="0" w:color="000000"/>
              <w:left w:val="single" w:sz="4" w:space="0" w:color="000000"/>
              <w:bottom w:val="single" w:sz="4" w:space="0" w:color="000000"/>
              <w:right w:val="single" w:sz="4" w:space="0" w:color="000000"/>
            </w:tcBorders>
          </w:tcPr>
          <w:p w14:paraId="65BFA327" w14:textId="77777777" w:rsidR="007146BF" w:rsidRPr="005E65D0" w:rsidRDefault="007146BF" w:rsidP="007146BF">
            <w:pPr>
              <w:spacing w:line="240" w:lineRule="auto"/>
              <w:jc w:val="center"/>
              <w:rPr>
                <w:rFonts w:ascii="Tahoma" w:eastAsia="Times New Roman" w:hAnsi="Tahoma" w:cs="Tahoma"/>
                <w:b/>
                <w:bCs/>
                <w:color w:val="000000"/>
                <w:szCs w:val="22"/>
                <w:lang w:eastAsia="x-none"/>
              </w:rPr>
            </w:pPr>
            <w:r>
              <w:rPr>
                <w:rFonts w:ascii="Tahoma" w:eastAsia="Times New Roman" w:hAnsi="Tahoma" w:cs="Tahoma"/>
                <w:b/>
                <w:bCs/>
                <w:color w:val="000000"/>
                <w:szCs w:val="22"/>
                <w:lang w:eastAsia="x-none"/>
              </w:rPr>
              <w:t>7051</w:t>
            </w:r>
          </w:p>
        </w:tc>
        <w:tc>
          <w:tcPr>
            <w:tcW w:w="1840" w:type="dxa"/>
            <w:tcBorders>
              <w:top w:val="single" w:sz="4" w:space="0" w:color="000000"/>
              <w:left w:val="single" w:sz="4" w:space="0" w:color="000000"/>
              <w:bottom w:val="single" w:sz="4" w:space="0" w:color="000000"/>
              <w:right w:val="single" w:sz="4" w:space="0" w:color="000000"/>
            </w:tcBorders>
          </w:tcPr>
          <w:p w14:paraId="03E30004" w14:textId="77777777" w:rsidR="007146BF" w:rsidRPr="005E65D0" w:rsidRDefault="007146BF" w:rsidP="007146BF">
            <w:pPr>
              <w:spacing w:line="240" w:lineRule="auto"/>
              <w:jc w:val="center"/>
              <w:rPr>
                <w:rFonts w:ascii="Tahoma" w:eastAsia="Times New Roman" w:hAnsi="Tahoma" w:cs="Tahoma"/>
                <w:b/>
                <w:bCs/>
                <w:color w:val="000000"/>
                <w:szCs w:val="22"/>
                <w:lang w:eastAsia="x-none"/>
              </w:rPr>
            </w:pPr>
            <w:r>
              <w:rPr>
                <w:rFonts w:ascii="Tahoma" w:eastAsia="Times New Roman" w:hAnsi="Tahoma" w:cs="Tahoma"/>
                <w:b/>
                <w:bCs/>
                <w:color w:val="000000"/>
                <w:szCs w:val="22"/>
                <w:lang w:eastAsia="x-none"/>
              </w:rPr>
              <w:t>212</w:t>
            </w:r>
          </w:p>
        </w:tc>
        <w:tc>
          <w:tcPr>
            <w:tcW w:w="1840" w:type="dxa"/>
            <w:tcBorders>
              <w:top w:val="single" w:sz="4" w:space="0" w:color="000000"/>
              <w:left w:val="single" w:sz="4" w:space="0" w:color="000000"/>
              <w:bottom w:val="single" w:sz="4" w:space="0" w:color="000000"/>
              <w:right w:val="single" w:sz="4" w:space="0" w:color="000000"/>
            </w:tcBorders>
          </w:tcPr>
          <w:p w14:paraId="36843BB2" w14:textId="77777777" w:rsidR="007146BF" w:rsidRPr="005E65D0" w:rsidRDefault="007146BF" w:rsidP="007146BF">
            <w:pPr>
              <w:spacing w:line="240" w:lineRule="auto"/>
              <w:jc w:val="center"/>
              <w:rPr>
                <w:rFonts w:ascii="Tahoma" w:eastAsia="Times New Roman" w:hAnsi="Tahoma" w:cs="Tahoma"/>
                <w:b/>
                <w:bCs/>
                <w:color w:val="000000"/>
                <w:szCs w:val="22"/>
                <w:lang w:eastAsia="x-none"/>
              </w:rPr>
            </w:pPr>
            <w:r>
              <w:rPr>
                <w:rFonts w:ascii="Tahoma" w:eastAsia="Times New Roman" w:hAnsi="Tahoma" w:cs="Tahoma"/>
                <w:b/>
                <w:bCs/>
                <w:color w:val="000000"/>
                <w:szCs w:val="22"/>
                <w:lang w:eastAsia="x-none"/>
              </w:rPr>
              <w:t>97</w:t>
            </w:r>
          </w:p>
        </w:tc>
        <w:tc>
          <w:tcPr>
            <w:tcW w:w="1840" w:type="dxa"/>
            <w:tcBorders>
              <w:top w:val="single" w:sz="4" w:space="0" w:color="000000"/>
              <w:left w:val="single" w:sz="4" w:space="0" w:color="000000"/>
              <w:bottom w:val="single" w:sz="4" w:space="0" w:color="000000"/>
              <w:right w:val="single" w:sz="4" w:space="0" w:color="000000"/>
            </w:tcBorders>
          </w:tcPr>
          <w:p w14:paraId="09F2F5E2" w14:textId="77777777" w:rsidR="007146BF" w:rsidRPr="005E65D0" w:rsidRDefault="007146BF" w:rsidP="007146BF">
            <w:pPr>
              <w:spacing w:line="240" w:lineRule="auto"/>
              <w:jc w:val="center"/>
              <w:rPr>
                <w:rFonts w:ascii="Tahoma" w:eastAsia="Times New Roman" w:hAnsi="Tahoma" w:cs="Tahoma"/>
                <w:b/>
                <w:bCs/>
                <w:color w:val="000000"/>
                <w:szCs w:val="22"/>
                <w:lang w:eastAsia="x-none"/>
              </w:rPr>
            </w:pPr>
            <w:r>
              <w:rPr>
                <w:rFonts w:ascii="Tahoma" w:eastAsia="Times New Roman" w:hAnsi="Tahoma" w:cs="Tahoma"/>
                <w:b/>
                <w:bCs/>
                <w:color w:val="000000"/>
                <w:szCs w:val="22"/>
                <w:lang w:eastAsia="x-none"/>
              </w:rPr>
              <w:t>7166</w:t>
            </w:r>
          </w:p>
        </w:tc>
      </w:tr>
    </w:tbl>
    <w:p w14:paraId="5C769D9C" w14:textId="77777777" w:rsidR="001606AA" w:rsidRDefault="001606AA" w:rsidP="00451577">
      <w:pPr>
        <w:pStyle w:val="BodyText"/>
        <w:rPr>
          <w:rFonts w:ascii="Tahoma" w:hAnsi="Tahoma" w:cs="Tahoma"/>
          <w:b/>
          <w:bCs/>
          <w:color w:val="000000"/>
          <w:sz w:val="27"/>
          <w:szCs w:val="27"/>
          <w:lang w:val="en-US"/>
        </w:rPr>
      </w:pPr>
    </w:p>
    <w:p w14:paraId="4D896022" w14:textId="77777777" w:rsidR="00451577" w:rsidRPr="007D1E1F" w:rsidRDefault="00451577" w:rsidP="00451577">
      <w:pPr>
        <w:pStyle w:val="BodyText"/>
        <w:rPr>
          <w:rFonts w:ascii="Tahoma" w:hAnsi="Tahoma" w:cs="Tahoma"/>
          <w:b/>
          <w:bCs/>
          <w:sz w:val="27"/>
          <w:szCs w:val="27"/>
          <w:lang w:val="en-IN"/>
        </w:rPr>
      </w:pPr>
      <w:r w:rsidRPr="007D1E1F">
        <w:rPr>
          <w:rFonts w:ascii="Tahoma" w:hAnsi="Tahoma" w:cs="Tahoma"/>
          <w:b/>
          <w:bCs/>
          <w:color w:val="000000"/>
          <w:sz w:val="27"/>
          <w:szCs w:val="27"/>
          <w:lang w:val="en-US"/>
        </w:rPr>
        <w:t>Bank wise position is given on</w:t>
      </w:r>
      <w:r w:rsidR="00651C36" w:rsidRPr="007D1E1F">
        <w:rPr>
          <w:rFonts w:ascii="Tahoma" w:hAnsi="Tahoma" w:cs="Tahoma"/>
          <w:b/>
          <w:bCs/>
          <w:color w:val="000000"/>
          <w:sz w:val="27"/>
          <w:szCs w:val="27"/>
          <w:lang w:val="en-US"/>
        </w:rPr>
        <w:t xml:space="preserve"> Annexure </w:t>
      </w:r>
      <w:r w:rsidR="007146BF">
        <w:rPr>
          <w:rFonts w:ascii="Tahoma" w:hAnsi="Tahoma" w:cs="Tahoma"/>
          <w:b/>
          <w:bCs/>
          <w:color w:val="000000"/>
          <w:sz w:val="27"/>
          <w:szCs w:val="27"/>
          <w:lang w:val="en-US"/>
        </w:rPr>
        <w:t>D</w:t>
      </w:r>
      <w:r w:rsidR="001C4901" w:rsidRPr="007D1E1F">
        <w:rPr>
          <w:rFonts w:ascii="Tahoma" w:hAnsi="Tahoma" w:cs="Tahoma"/>
          <w:b/>
          <w:bCs/>
          <w:color w:val="000000"/>
          <w:sz w:val="27"/>
          <w:szCs w:val="27"/>
          <w:lang w:val="en-US"/>
        </w:rPr>
        <w:t xml:space="preserve"> (Page</w:t>
      </w:r>
      <w:r w:rsidR="00F132D0" w:rsidRPr="007D1E1F">
        <w:rPr>
          <w:rFonts w:ascii="Tahoma" w:hAnsi="Tahoma" w:cs="Tahoma"/>
          <w:b/>
          <w:bCs/>
          <w:color w:val="000000"/>
          <w:sz w:val="27"/>
          <w:szCs w:val="27"/>
          <w:lang w:val="en-US"/>
        </w:rPr>
        <w:t xml:space="preserve"> 2</w:t>
      </w:r>
      <w:r w:rsidR="00405011">
        <w:rPr>
          <w:rFonts w:ascii="Tahoma" w:hAnsi="Tahoma" w:cs="Tahoma"/>
          <w:b/>
          <w:bCs/>
          <w:color w:val="000000"/>
          <w:sz w:val="27"/>
          <w:szCs w:val="27"/>
          <w:lang w:val="en-US"/>
        </w:rPr>
        <w:t>13</w:t>
      </w:r>
      <w:r w:rsidR="001C4901" w:rsidRPr="007D1E1F">
        <w:rPr>
          <w:rFonts w:ascii="Tahoma" w:hAnsi="Tahoma" w:cs="Tahoma"/>
          <w:b/>
          <w:bCs/>
          <w:color w:val="000000"/>
          <w:sz w:val="27"/>
          <w:szCs w:val="27"/>
          <w:lang w:val="en-US"/>
        </w:rPr>
        <w:t>)</w:t>
      </w:r>
    </w:p>
    <w:sectPr w:rsidR="00451577" w:rsidRPr="007D1E1F" w:rsidSect="004B77F3">
      <w:footerReference w:type="default" r:id="rId9"/>
      <w:footerReference w:type="first" r:id="rId10"/>
      <w:pgSz w:w="11909" w:h="16834" w:code="9"/>
      <w:pgMar w:top="1440" w:right="864"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A57F8B" w14:textId="77777777" w:rsidR="004523F3" w:rsidRDefault="004523F3">
      <w:pPr>
        <w:spacing w:after="0" w:line="240" w:lineRule="auto"/>
      </w:pPr>
      <w:r>
        <w:separator/>
      </w:r>
    </w:p>
  </w:endnote>
  <w:endnote w:type="continuationSeparator" w:id="0">
    <w:p w14:paraId="4FEC2CC7" w14:textId="77777777" w:rsidR="004523F3" w:rsidRDefault="00452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Nirmala UI">
    <w:panose1 w:val="020B0502040204020203"/>
    <w:charset w:val="00"/>
    <w:family w:val="swiss"/>
    <w:pitch w:val="variable"/>
    <w:sig w:usb0="80FF8023" w:usb1="0200004A" w:usb2="00000200" w:usb3="00000000" w:csb0="00000001"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6313F" w14:textId="77777777" w:rsidR="004523F3" w:rsidRPr="00743220" w:rsidRDefault="004523F3" w:rsidP="003541DD">
    <w:pPr>
      <w:pStyle w:val="Footer"/>
      <w:jc w:val="left"/>
      <w:rPr>
        <w:rFonts w:ascii="Tahoma" w:hAnsi="Tahoma" w:cs="Tahoma"/>
        <w:sz w:val="14"/>
        <w:szCs w:val="14"/>
      </w:rPr>
    </w:pPr>
    <w:r w:rsidRPr="00743220">
      <w:rPr>
        <w:rFonts w:ascii="Tahoma" w:hAnsi="Tahoma" w:cs="Tahoma"/>
        <w:sz w:val="12"/>
        <w:szCs w:val="12"/>
      </w:rPr>
      <w:t>Agenda &amp; Background Papers of 1</w:t>
    </w:r>
    <w:r>
      <w:rPr>
        <w:rFonts w:ascii="Tahoma" w:hAnsi="Tahoma" w:cs="Tahoma"/>
        <w:sz w:val="12"/>
        <w:szCs w:val="12"/>
        <w:lang w:val="en-IN"/>
      </w:rPr>
      <w:t>61</w:t>
    </w:r>
    <w:r w:rsidRPr="007E37A4">
      <w:rPr>
        <w:rFonts w:ascii="Tahoma" w:hAnsi="Tahoma" w:cs="Tahoma"/>
        <w:sz w:val="12"/>
        <w:szCs w:val="12"/>
        <w:vertAlign w:val="superscript"/>
        <w:lang w:val="en-IN"/>
      </w:rPr>
      <w:t>st</w:t>
    </w:r>
    <w:r>
      <w:rPr>
        <w:rFonts w:ascii="Tahoma" w:hAnsi="Tahoma" w:cs="Tahoma"/>
        <w:sz w:val="12"/>
        <w:szCs w:val="12"/>
        <w:lang w:val="en-IN"/>
      </w:rPr>
      <w:t xml:space="preserve"> </w:t>
    </w:r>
    <w:r>
      <w:rPr>
        <w:rFonts w:ascii="Tahoma" w:hAnsi="Tahoma" w:cs="Tahoma"/>
        <w:sz w:val="12"/>
        <w:szCs w:val="12"/>
        <w:vertAlign w:val="superscript"/>
        <w:lang w:val="en-US"/>
      </w:rPr>
      <w:t xml:space="preserve"> </w:t>
    </w:r>
    <w:r w:rsidRPr="00743220">
      <w:rPr>
        <w:rFonts w:ascii="Tahoma" w:hAnsi="Tahoma" w:cs="Tahoma"/>
        <w:sz w:val="12"/>
        <w:szCs w:val="12"/>
      </w:rPr>
      <w:t>Meeting of SLBC Haryana</w:t>
    </w:r>
    <w:r w:rsidRPr="00743220">
      <w:rPr>
        <w:rFonts w:ascii="Tahoma" w:hAnsi="Tahoma" w:cs="Tahoma"/>
        <w:sz w:val="12"/>
        <w:szCs w:val="12"/>
        <w:lang w:val="en-IN"/>
      </w:rPr>
      <w:t xml:space="preserve">  </w:t>
    </w:r>
    <w:r w:rsidRPr="00743220">
      <w:rPr>
        <w:rFonts w:ascii="Tahoma" w:hAnsi="Tahoma" w:cs="Tahoma"/>
        <w:sz w:val="14"/>
        <w:szCs w:val="14"/>
        <w:lang w:val="en-IN"/>
      </w:rPr>
      <w:t xml:space="preserve">                </w:t>
    </w:r>
    <w:r>
      <w:rPr>
        <w:rFonts w:ascii="Tahoma" w:hAnsi="Tahoma" w:cs="Tahoma"/>
        <w:sz w:val="14"/>
        <w:szCs w:val="14"/>
        <w:lang w:val="en-IN"/>
      </w:rPr>
      <w:tab/>
    </w:r>
    <w:r>
      <w:rPr>
        <w:rFonts w:ascii="Tahoma" w:hAnsi="Tahoma" w:cs="Tahoma"/>
        <w:sz w:val="14"/>
        <w:szCs w:val="14"/>
        <w:lang w:val="en-IN"/>
      </w:rPr>
      <w:tab/>
      <w:t xml:space="preserve">          </w:t>
    </w:r>
    <w:r w:rsidRPr="00743220">
      <w:rPr>
        <w:rFonts w:ascii="Tahoma" w:hAnsi="Tahoma" w:cs="Tahoma"/>
        <w:sz w:val="14"/>
        <w:szCs w:val="14"/>
        <w:lang w:val="en-IN"/>
      </w:rPr>
      <w:t xml:space="preserve"> </w:t>
    </w:r>
    <w:r w:rsidRPr="00743220">
      <w:rPr>
        <w:rFonts w:ascii="Tahoma" w:hAnsi="Tahoma" w:cs="Tahoma"/>
        <w:sz w:val="14"/>
        <w:szCs w:val="14"/>
      </w:rPr>
      <w:t xml:space="preserve">Page </w:t>
    </w:r>
    <w:r w:rsidRPr="00743220">
      <w:rPr>
        <w:rFonts w:ascii="Tahoma" w:hAnsi="Tahoma" w:cs="Tahoma"/>
        <w:sz w:val="14"/>
        <w:szCs w:val="14"/>
      </w:rPr>
      <w:fldChar w:fldCharType="begin"/>
    </w:r>
    <w:r w:rsidRPr="00743220">
      <w:rPr>
        <w:rFonts w:ascii="Tahoma" w:hAnsi="Tahoma" w:cs="Tahoma"/>
        <w:sz w:val="14"/>
        <w:szCs w:val="14"/>
      </w:rPr>
      <w:instrText xml:space="preserve"> PAGE   \* MERGEFORMAT </w:instrText>
    </w:r>
    <w:r w:rsidRPr="00743220">
      <w:rPr>
        <w:rFonts w:ascii="Tahoma" w:hAnsi="Tahoma" w:cs="Tahoma"/>
        <w:sz w:val="14"/>
        <w:szCs w:val="14"/>
      </w:rPr>
      <w:fldChar w:fldCharType="separate"/>
    </w:r>
    <w:r>
      <w:rPr>
        <w:rFonts w:ascii="Tahoma" w:hAnsi="Tahoma" w:cs="Tahoma"/>
        <w:noProof/>
        <w:sz w:val="14"/>
        <w:szCs w:val="14"/>
      </w:rPr>
      <w:t>81</w:t>
    </w:r>
    <w:r w:rsidRPr="00743220">
      <w:rPr>
        <w:rFonts w:ascii="Tahoma" w:hAnsi="Tahoma" w:cs="Tahoma"/>
        <w:sz w:val="14"/>
        <w:szCs w:val="14"/>
      </w:rPr>
      <w:fldChar w:fldCharType="end"/>
    </w:r>
  </w:p>
  <w:p w14:paraId="2E6C24EA" w14:textId="77777777" w:rsidR="004523F3" w:rsidRPr="005E4B2F" w:rsidRDefault="004523F3" w:rsidP="004B77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64CAC" w14:textId="77777777" w:rsidR="004523F3" w:rsidRPr="005E4B2F" w:rsidRDefault="004523F3" w:rsidP="004B77F3">
    <w:pPr>
      <w:pStyle w:val="Footer"/>
    </w:pPr>
    <w:r w:rsidRPr="005E4B2F">
      <w:t>Agenda &amp; background papers of 136</w:t>
    </w:r>
    <w:r w:rsidRPr="005E4B2F">
      <w:rPr>
        <w:vertAlign w:val="superscript"/>
      </w:rPr>
      <w:t>th</w:t>
    </w:r>
    <w:r w:rsidRPr="005E4B2F">
      <w:t xml:space="preserve"> Meeting of SLBC Haryana</w:t>
    </w:r>
  </w:p>
  <w:p w14:paraId="3B9825EC" w14:textId="77777777" w:rsidR="004523F3" w:rsidRDefault="004523F3" w:rsidP="004B77F3">
    <w:pPr>
      <w:pStyle w:val="Footer"/>
      <w:rPr>
        <w:rFonts w:ascii="Cambria" w:hAnsi="Cambria"/>
      </w:rPr>
    </w:pPr>
    <w:r>
      <w:rPr>
        <w:rFonts w:ascii="Cambria" w:hAnsi="Cambria"/>
      </w:rPr>
      <w:t xml:space="preserve">Page </w:t>
    </w:r>
    <w:r>
      <w:fldChar w:fldCharType="begin"/>
    </w:r>
    <w:r>
      <w:instrText xml:space="preserve"> PAGE   \* MERGEFORMAT </w:instrText>
    </w:r>
    <w:r>
      <w:fldChar w:fldCharType="separate"/>
    </w:r>
    <w:r w:rsidRPr="003132C0">
      <w:rPr>
        <w:rFonts w:ascii="Cambria" w:hAnsi="Cambria"/>
        <w:noProof/>
      </w:rPr>
      <w:t>1</w:t>
    </w:r>
    <w:r>
      <w:fldChar w:fldCharType="end"/>
    </w:r>
  </w:p>
  <w:p w14:paraId="56F3947E" w14:textId="77777777" w:rsidR="004523F3" w:rsidRDefault="004523F3" w:rsidP="004B77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39D8DC" w14:textId="77777777" w:rsidR="004523F3" w:rsidRDefault="004523F3">
      <w:pPr>
        <w:spacing w:after="0" w:line="240" w:lineRule="auto"/>
      </w:pPr>
      <w:r>
        <w:separator/>
      </w:r>
    </w:p>
  </w:footnote>
  <w:footnote w:type="continuationSeparator" w:id="0">
    <w:p w14:paraId="4B72929D" w14:textId="77777777" w:rsidR="004523F3" w:rsidRDefault="004523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21A33B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CA7A4B"/>
    <w:multiLevelType w:val="hybridMultilevel"/>
    <w:tmpl w:val="9FA406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356635"/>
    <w:multiLevelType w:val="hybridMultilevel"/>
    <w:tmpl w:val="BD60B1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553EF0"/>
    <w:multiLevelType w:val="hybridMultilevel"/>
    <w:tmpl w:val="2160C9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9C2EC5"/>
    <w:multiLevelType w:val="hybridMultilevel"/>
    <w:tmpl w:val="EDEE5E92"/>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11E07485"/>
    <w:multiLevelType w:val="hybridMultilevel"/>
    <w:tmpl w:val="EB408AF6"/>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6" w15:restartNumberingAfterBreak="0">
    <w:nsid w:val="11EA6E01"/>
    <w:multiLevelType w:val="hybridMultilevel"/>
    <w:tmpl w:val="3E5E30AE"/>
    <w:lvl w:ilvl="0" w:tplc="F264A0A4">
      <w:start w:val="1"/>
      <w:numFmt w:val="lowerLetter"/>
      <w:lvlText w:val="%1)"/>
      <w:lvlJc w:val="left"/>
      <w:pPr>
        <w:ind w:left="1440" w:hanging="720"/>
      </w:pPr>
      <w:rPr>
        <w:rFonts w:ascii="Tahoma" w:eastAsia="Calibri" w:hAnsi="Tahoma" w:cs="Tahoma"/>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15:restartNumberingAfterBreak="0">
    <w:nsid w:val="120C0942"/>
    <w:multiLevelType w:val="hybridMultilevel"/>
    <w:tmpl w:val="CC2650FA"/>
    <w:lvl w:ilvl="0" w:tplc="D812A83C">
      <w:start w:val="1"/>
      <w:numFmt w:val="bullet"/>
      <w:lvlText w:val=""/>
      <w:lvlJc w:val="left"/>
      <w:pPr>
        <w:tabs>
          <w:tab w:val="num" w:pos="720"/>
        </w:tabs>
        <w:ind w:left="720" w:hanging="360"/>
      </w:pPr>
      <w:rPr>
        <w:rFonts w:ascii="Wingdings 2" w:hAnsi="Wingdings 2" w:hint="default"/>
      </w:rPr>
    </w:lvl>
    <w:lvl w:ilvl="1" w:tplc="958A615A" w:tentative="1">
      <w:start w:val="1"/>
      <w:numFmt w:val="bullet"/>
      <w:lvlText w:val=""/>
      <w:lvlJc w:val="left"/>
      <w:pPr>
        <w:tabs>
          <w:tab w:val="num" w:pos="1440"/>
        </w:tabs>
        <w:ind w:left="1440" w:hanging="360"/>
      </w:pPr>
      <w:rPr>
        <w:rFonts w:ascii="Wingdings 2" w:hAnsi="Wingdings 2" w:hint="default"/>
      </w:rPr>
    </w:lvl>
    <w:lvl w:ilvl="2" w:tplc="3A3C874C" w:tentative="1">
      <w:start w:val="1"/>
      <w:numFmt w:val="bullet"/>
      <w:lvlText w:val=""/>
      <w:lvlJc w:val="left"/>
      <w:pPr>
        <w:tabs>
          <w:tab w:val="num" w:pos="2160"/>
        </w:tabs>
        <w:ind w:left="2160" w:hanging="360"/>
      </w:pPr>
      <w:rPr>
        <w:rFonts w:ascii="Wingdings 2" w:hAnsi="Wingdings 2" w:hint="default"/>
      </w:rPr>
    </w:lvl>
    <w:lvl w:ilvl="3" w:tplc="F9BAEBFC" w:tentative="1">
      <w:start w:val="1"/>
      <w:numFmt w:val="bullet"/>
      <w:lvlText w:val=""/>
      <w:lvlJc w:val="left"/>
      <w:pPr>
        <w:tabs>
          <w:tab w:val="num" w:pos="2880"/>
        </w:tabs>
        <w:ind w:left="2880" w:hanging="360"/>
      </w:pPr>
      <w:rPr>
        <w:rFonts w:ascii="Wingdings 2" w:hAnsi="Wingdings 2" w:hint="default"/>
      </w:rPr>
    </w:lvl>
    <w:lvl w:ilvl="4" w:tplc="B04E37C8" w:tentative="1">
      <w:start w:val="1"/>
      <w:numFmt w:val="bullet"/>
      <w:lvlText w:val=""/>
      <w:lvlJc w:val="left"/>
      <w:pPr>
        <w:tabs>
          <w:tab w:val="num" w:pos="3600"/>
        </w:tabs>
        <w:ind w:left="3600" w:hanging="360"/>
      </w:pPr>
      <w:rPr>
        <w:rFonts w:ascii="Wingdings 2" w:hAnsi="Wingdings 2" w:hint="default"/>
      </w:rPr>
    </w:lvl>
    <w:lvl w:ilvl="5" w:tplc="3D64701A" w:tentative="1">
      <w:start w:val="1"/>
      <w:numFmt w:val="bullet"/>
      <w:lvlText w:val=""/>
      <w:lvlJc w:val="left"/>
      <w:pPr>
        <w:tabs>
          <w:tab w:val="num" w:pos="4320"/>
        </w:tabs>
        <w:ind w:left="4320" w:hanging="360"/>
      </w:pPr>
      <w:rPr>
        <w:rFonts w:ascii="Wingdings 2" w:hAnsi="Wingdings 2" w:hint="default"/>
      </w:rPr>
    </w:lvl>
    <w:lvl w:ilvl="6" w:tplc="32D80F8A" w:tentative="1">
      <w:start w:val="1"/>
      <w:numFmt w:val="bullet"/>
      <w:lvlText w:val=""/>
      <w:lvlJc w:val="left"/>
      <w:pPr>
        <w:tabs>
          <w:tab w:val="num" w:pos="5040"/>
        </w:tabs>
        <w:ind w:left="5040" w:hanging="360"/>
      </w:pPr>
      <w:rPr>
        <w:rFonts w:ascii="Wingdings 2" w:hAnsi="Wingdings 2" w:hint="default"/>
      </w:rPr>
    </w:lvl>
    <w:lvl w:ilvl="7" w:tplc="A844C13C" w:tentative="1">
      <w:start w:val="1"/>
      <w:numFmt w:val="bullet"/>
      <w:lvlText w:val=""/>
      <w:lvlJc w:val="left"/>
      <w:pPr>
        <w:tabs>
          <w:tab w:val="num" w:pos="5760"/>
        </w:tabs>
        <w:ind w:left="5760" w:hanging="360"/>
      </w:pPr>
      <w:rPr>
        <w:rFonts w:ascii="Wingdings 2" w:hAnsi="Wingdings 2" w:hint="default"/>
      </w:rPr>
    </w:lvl>
    <w:lvl w:ilvl="8" w:tplc="92E03D08"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1BC759A6"/>
    <w:multiLevelType w:val="hybridMultilevel"/>
    <w:tmpl w:val="580C3C0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1D6E46CE"/>
    <w:multiLevelType w:val="hybridMultilevel"/>
    <w:tmpl w:val="A796912E"/>
    <w:lvl w:ilvl="0" w:tplc="B75488CE">
      <w:start w:val="1"/>
      <w:numFmt w:val="decimal"/>
      <w:lvlText w:val="%1)"/>
      <w:lvlJc w:val="left"/>
      <w:pPr>
        <w:ind w:left="405" w:hanging="360"/>
      </w:pPr>
      <w:rPr>
        <w:rFonts w:hint="default"/>
      </w:rPr>
    </w:lvl>
    <w:lvl w:ilvl="1" w:tplc="40090019" w:tentative="1">
      <w:start w:val="1"/>
      <w:numFmt w:val="lowerLetter"/>
      <w:lvlText w:val="%2."/>
      <w:lvlJc w:val="left"/>
      <w:pPr>
        <w:ind w:left="1125" w:hanging="360"/>
      </w:pPr>
    </w:lvl>
    <w:lvl w:ilvl="2" w:tplc="4009001B" w:tentative="1">
      <w:start w:val="1"/>
      <w:numFmt w:val="lowerRoman"/>
      <w:lvlText w:val="%3."/>
      <w:lvlJc w:val="right"/>
      <w:pPr>
        <w:ind w:left="1845" w:hanging="180"/>
      </w:pPr>
    </w:lvl>
    <w:lvl w:ilvl="3" w:tplc="4009000F" w:tentative="1">
      <w:start w:val="1"/>
      <w:numFmt w:val="decimal"/>
      <w:lvlText w:val="%4."/>
      <w:lvlJc w:val="left"/>
      <w:pPr>
        <w:ind w:left="2565" w:hanging="360"/>
      </w:pPr>
    </w:lvl>
    <w:lvl w:ilvl="4" w:tplc="40090019" w:tentative="1">
      <w:start w:val="1"/>
      <w:numFmt w:val="lowerLetter"/>
      <w:lvlText w:val="%5."/>
      <w:lvlJc w:val="left"/>
      <w:pPr>
        <w:ind w:left="3285" w:hanging="360"/>
      </w:pPr>
    </w:lvl>
    <w:lvl w:ilvl="5" w:tplc="4009001B" w:tentative="1">
      <w:start w:val="1"/>
      <w:numFmt w:val="lowerRoman"/>
      <w:lvlText w:val="%6."/>
      <w:lvlJc w:val="right"/>
      <w:pPr>
        <w:ind w:left="4005" w:hanging="180"/>
      </w:pPr>
    </w:lvl>
    <w:lvl w:ilvl="6" w:tplc="4009000F" w:tentative="1">
      <w:start w:val="1"/>
      <w:numFmt w:val="decimal"/>
      <w:lvlText w:val="%7."/>
      <w:lvlJc w:val="left"/>
      <w:pPr>
        <w:ind w:left="4725" w:hanging="360"/>
      </w:pPr>
    </w:lvl>
    <w:lvl w:ilvl="7" w:tplc="40090019" w:tentative="1">
      <w:start w:val="1"/>
      <w:numFmt w:val="lowerLetter"/>
      <w:lvlText w:val="%8."/>
      <w:lvlJc w:val="left"/>
      <w:pPr>
        <w:ind w:left="5445" w:hanging="360"/>
      </w:pPr>
    </w:lvl>
    <w:lvl w:ilvl="8" w:tplc="4009001B" w:tentative="1">
      <w:start w:val="1"/>
      <w:numFmt w:val="lowerRoman"/>
      <w:lvlText w:val="%9."/>
      <w:lvlJc w:val="right"/>
      <w:pPr>
        <w:ind w:left="6165" w:hanging="180"/>
      </w:pPr>
    </w:lvl>
  </w:abstractNum>
  <w:abstractNum w:abstractNumId="10" w15:restartNumberingAfterBreak="0">
    <w:nsid w:val="1DAD2074"/>
    <w:multiLevelType w:val="hybridMultilevel"/>
    <w:tmpl w:val="3DAEB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251699"/>
    <w:multiLevelType w:val="hybridMultilevel"/>
    <w:tmpl w:val="3CCE3814"/>
    <w:lvl w:ilvl="0" w:tplc="BB16EA7E">
      <w:start w:val="1"/>
      <w:numFmt w:val="bullet"/>
      <w:lvlText w:val="•"/>
      <w:lvlJc w:val="left"/>
      <w:pPr>
        <w:tabs>
          <w:tab w:val="num" w:pos="720"/>
        </w:tabs>
        <w:ind w:left="720" w:hanging="360"/>
      </w:pPr>
      <w:rPr>
        <w:rFonts w:ascii="Arial" w:hAnsi="Arial" w:hint="default"/>
      </w:rPr>
    </w:lvl>
    <w:lvl w:ilvl="1" w:tplc="9EC43EFA" w:tentative="1">
      <w:start w:val="1"/>
      <w:numFmt w:val="bullet"/>
      <w:lvlText w:val="•"/>
      <w:lvlJc w:val="left"/>
      <w:pPr>
        <w:tabs>
          <w:tab w:val="num" w:pos="1440"/>
        </w:tabs>
        <w:ind w:left="1440" w:hanging="360"/>
      </w:pPr>
      <w:rPr>
        <w:rFonts w:ascii="Arial" w:hAnsi="Arial" w:hint="default"/>
      </w:rPr>
    </w:lvl>
    <w:lvl w:ilvl="2" w:tplc="8260332E" w:tentative="1">
      <w:start w:val="1"/>
      <w:numFmt w:val="bullet"/>
      <w:lvlText w:val="•"/>
      <w:lvlJc w:val="left"/>
      <w:pPr>
        <w:tabs>
          <w:tab w:val="num" w:pos="2160"/>
        </w:tabs>
        <w:ind w:left="2160" w:hanging="360"/>
      </w:pPr>
      <w:rPr>
        <w:rFonts w:ascii="Arial" w:hAnsi="Arial" w:hint="default"/>
      </w:rPr>
    </w:lvl>
    <w:lvl w:ilvl="3" w:tplc="D79C1162" w:tentative="1">
      <w:start w:val="1"/>
      <w:numFmt w:val="bullet"/>
      <w:lvlText w:val="•"/>
      <w:lvlJc w:val="left"/>
      <w:pPr>
        <w:tabs>
          <w:tab w:val="num" w:pos="2880"/>
        </w:tabs>
        <w:ind w:left="2880" w:hanging="360"/>
      </w:pPr>
      <w:rPr>
        <w:rFonts w:ascii="Arial" w:hAnsi="Arial" w:hint="default"/>
      </w:rPr>
    </w:lvl>
    <w:lvl w:ilvl="4" w:tplc="434ABA30" w:tentative="1">
      <w:start w:val="1"/>
      <w:numFmt w:val="bullet"/>
      <w:lvlText w:val="•"/>
      <w:lvlJc w:val="left"/>
      <w:pPr>
        <w:tabs>
          <w:tab w:val="num" w:pos="3600"/>
        </w:tabs>
        <w:ind w:left="3600" w:hanging="360"/>
      </w:pPr>
      <w:rPr>
        <w:rFonts w:ascii="Arial" w:hAnsi="Arial" w:hint="default"/>
      </w:rPr>
    </w:lvl>
    <w:lvl w:ilvl="5" w:tplc="51A481A6" w:tentative="1">
      <w:start w:val="1"/>
      <w:numFmt w:val="bullet"/>
      <w:lvlText w:val="•"/>
      <w:lvlJc w:val="left"/>
      <w:pPr>
        <w:tabs>
          <w:tab w:val="num" w:pos="4320"/>
        </w:tabs>
        <w:ind w:left="4320" w:hanging="360"/>
      </w:pPr>
      <w:rPr>
        <w:rFonts w:ascii="Arial" w:hAnsi="Arial" w:hint="default"/>
      </w:rPr>
    </w:lvl>
    <w:lvl w:ilvl="6" w:tplc="2386154C" w:tentative="1">
      <w:start w:val="1"/>
      <w:numFmt w:val="bullet"/>
      <w:lvlText w:val="•"/>
      <w:lvlJc w:val="left"/>
      <w:pPr>
        <w:tabs>
          <w:tab w:val="num" w:pos="5040"/>
        </w:tabs>
        <w:ind w:left="5040" w:hanging="360"/>
      </w:pPr>
      <w:rPr>
        <w:rFonts w:ascii="Arial" w:hAnsi="Arial" w:hint="default"/>
      </w:rPr>
    </w:lvl>
    <w:lvl w:ilvl="7" w:tplc="4F526B7E" w:tentative="1">
      <w:start w:val="1"/>
      <w:numFmt w:val="bullet"/>
      <w:lvlText w:val="•"/>
      <w:lvlJc w:val="left"/>
      <w:pPr>
        <w:tabs>
          <w:tab w:val="num" w:pos="5760"/>
        </w:tabs>
        <w:ind w:left="5760" w:hanging="360"/>
      </w:pPr>
      <w:rPr>
        <w:rFonts w:ascii="Arial" w:hAnsi="Arial" w:hint="default"/>
      </w:rPr>
    </w:lvl>
    <w:lvl w:ilvl="8" w:tplc="63566D5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6B11DBB"/>
    <w:multiLevelType w:val="hybridMultilevel"/>
    <w:tmpl w:val="8D6CF106"/>
    <w:lvl w:ilvl="0" w:tplc="3BAA4F9C">
      <w:start w:val="1"/>
      <w:numFmt w:val="bullet"/>
      <w:lvlText w:val=""/>
      <w:lvlJc w:val="left"/>
      <w:pPr>
        <w:tabs>
          <w:tab w:val="num" w:pos="720"/>
        </w:tabs>
        <w:ind w:left="720" w:hanging="360"/>
      </w:pPr>
      <w:rPr>
        <w:rFonts w:ascii="Wingdings 2" w:hAnsi="Wingdings 2" w:hint="default"/>
      </w:rPr>
    </w:lvl>
    <w:lvl w:ilvl="1" w:tplc="69C2A1F0" w:tentative="1">
      <w:start w:val="1"/>
      <w:numFmt w:val="bullet"/>
      <w:lvlText w:val=""/>
      <w:lvlJc w:val="left"/>
      <w:pPr>
        <w:tabs>
          <w:tab w:val="num" w:pos="1440"/>
        </w:tabs>
        <w:ind w:left="1440" w:hanging="360"/>
      </w:pPr>
      <w:rPr>
        <w:rFonts w:ascii="Wingdings 2" w:hAnsi="Wingdings 2" w:hint="default"/>
      </w:rPr>
    </w:lvl>
    <w:lvl w:ilvl="2" w:tplc="EA5A189C" w:tentative="1">
      <w:start w:val="1"/>
      <w:numFmt w:val="bullet"/>
      <w:lvlText w:val=""/>
      <w:lvlJc w:val="left"/>
      <w:pPr>
        <w:tabs>
          <w:tab w:val="num" w:pos="2160"/>
        </w:tabs>
        <w:ind w:left="2160" w:hanging="360"/>
      </w:pPr>
      <w:rPr>
        <w:rFonts w:ascii="Wingdings 2" w:hAnsi="Wingdings 2" w:hint="default"/>
      </w:rPr>
    </w:lvl>
    <w:lvl w:ilvl="3" w:tplc="7B56054C" w:tentative="1">
      <w:start w:val="1"/>
      <w:numFmt w:val="bullet"/>
      <w:lvlText w:val=""/>
      <w:lvlJc w:val="left"/>
      <w:pPr>
        <w:tabs>
          <w:tab w:val="num" w:pos="2880"/>
        </w:tabs>
        <w:ind w:left="2880" w:hanging="360"/>
      </w:pPr>
      <w:rPr>
        <w:rFonts w:ascii="Wingdings 2" w:hAnsi="Wingdings 2" w:hint="default"/>
      </w:rPr>
    </w:lvl>
    <w:lvl w:ilvl="4" w:tplc="7752F38E" w:tentative="1">
      <w:start w:val="1"/>
      <w:numFmt w:val="bullet"/>
      <w:lvlText w:val=""/>
      <w:lvlJc w:val="left"/>
      <w:pPr>
        <w:tabs>
          <w:tab w:val="num" w:pos="3600"/>
        </w:tabs>
        <w:ind w:left="3600" w:hanging="360"/>
      </w:pPr>
      <w:rPr>
        <w:rFonts w:ascii="Wingdings 2" w:hAnsi="Wingdings 2" w:hint="default"/>
      </w:rPr>
    </w:lvl>
    <w:lvl w:ilvl="5" w:tplc="2AD82DB0" w:tentative="1">
      <w:start w:val="1"/>
      <w:numFmt w:val="bullet"/>
      <w:lvlText w:val=""/>
      <w:lvlJc w:val="left"/>
      <w:pPr>
        <w:tabs>
          <w:tab w:val="num" w:pos="4320"/>
        </w:tabs>
        <w:ind w:left="4320" w:hanging="360"/>
      </w:pPr>
      <w:rPr>
        <w:rFonts w:ascii="Wingdings 2" w:hAnsi="Wingdings 2" w:hint="default"/>
      </w:rPr>
    </w:lvl>
    <w:lvl w:ilvl="6" w:tplc="21F8A1BA" w:tentative="1">
      <w:start w:val="1"/>
      <w:numFmt w:val="bullet"/>
      <w:lvlText w:val=""/>
      <w:lvlJc w:val="left"/>
      <w:pPr>
        <w:tabs>
          <w:tab w:val="num" w:pos="5040"/>
        </w:tabs>
        <w:ind w:left="5040" w:hanging="360"/>
      </w:pPr>
      <w:rPr>
        <w:rFonts w:ascii="Wingdings 2" w:hAnsi="Wingdings 2" w:hint="default"/>
      </w:rPr>
    </w:lvl>
    <w:lvl w:ilvl="7" w:tplc="DA3831E4" w:tentative="1">
      <w:start w:val="1"/>
      <w:numFmt w:val="bullet"/>
      <w:lvlText w:val=""/>
      <w:lvlJc w:val="left"/>
      <w:pPr>
        <w:tabs>
          <w:tab w:val="num" w:pos="5760"/>
        </w:tabs>
        <w:ind w:left="5760" w:hanging="360"/>
      </w:pPr>
      <w:rPr>
        <w:rFonts w:ascii="Wingdings 2" w:hAnsi="Wingdings 2" w:hint="default"/>
      </w:rPr>
    </w:lvl>
    <w:lvl w:ilvl="8" w:tplc="7DC212DE" w:tentative="1">
      <w:start w:val="1"/>
      <w:numFmt w:val="bullet"/>
      <w:lvlText w:val=""/>
      <w:lvlJc w:val="left"/>
      <w:pPr>
        <w:tabs>
          <w:tab w:val="num" w:pos="6480"/>
        </w:tabs>
        <w:ind w:left="6480" w:hanging="360"/>
      </w:pPr>
      <w:rPr>
        <w:rFonts w:ascii="Wingdings 2" w:hAnsi="Wingdings 2" w:hint="default"/>
      </w:rPr>
    </w:lvl>
  </w:abstractNum>
  <w:abstractNum w:abstractNumId="13" w15:restartNumberingAfterBreak="0">
    <w:nsid w:val="27337F98"/>
    <w:multiLevelType w:val="hybridMultilevel"/>
    <w:tmpl w:val="5A4A2630"/>
    <w:lvl w:ilvl="0" w:tplc="E258005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2CE627A1"/>
    <w:multiLevelType w:val="hybridMultilevel"/>
    <w:tmpl w:val="B7467070"/>
    <w:lvl w:ilvl="0" w:tplc="05F0103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30CC502C"/>
    <w:multiLevelType w:val="hybridMultilevel"/>
    <w:tmpl w:val="4ABC8A4A"/>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6" w15:restartNumberingAfterBreak="0">
    <w:nsid w:val="3384030C"/>
    <w:multiLevelType w:val="hybridMultilevel"/>
    <w:tmpl w:val="30B60FDC"/>
    <w:lvl w:ilvl="0" w:tplc="0409000F">
      <w:start w:val="1"/>
      <w:numFmt w:val="decimal"/>
      <w:lvlText w:val="%1."/>
      <w:lvlJc w:val="left"/>
      <w:pPr>
        <w:ind w:left="99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3A452A66"/>
    <w:multiLevelType w:val="hybridMultilevel"/>
    <w:tmpl w:val="A6B612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B73944"/>
    <w:multiLevelType w:val="hybridMultilevel"/>
    <w:tmpl w:val="3204529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C472132"/>
    <w:multiLevelType w:val="hybridMultilevel"/>
    <w:tmpl w:val="72EC67D8"/>
    <w:lvl w:ilvl="0" w:tplc="351259E2">
      <w:start w:val="1"/>
      <w:numFmt w:val="bullet"/>
      <w:lvlText w:val=""/>
      <w:lvlJc w:val="left"/>
      <w:pPr>
        <w:tabs>
          <w:tab w:val="num" w:pos="720"/>
        </w:tabs>
        <w:ind w:left="720" w:hanging="360"/>
      </w:pPr>
      <w:rPr>
        <w:rFonts w:ascii="Wingdings 2" w:hAnsi="Wingdings 2" w:hint="default"/>
      </w:rPr>
    </w:lvl>
    <w:lvl w:ilvl="1" w:tplc="A58C80A6" w:tentative="1">
      <w:start w:val="1"/>
      <w:numFmt w:val="bullet"/>
      <w:lvlText w:val=""/>
      <w:lvlJc w:val="left"/>
      <w:pPr>
        <w:tabs>
          <w:tab w:val="num" w:pos="1440"/>
        </w:tabs>
        <w:ind w:left="1440" w:hanging="360"/>
      </w:pPr>
      <w:rPr>
        <w:rFonts w:ascii="Wingdings 2" w:hAnsi="Wingdings 2" w:hint="default"/>
      </w:rPr>
    </w:lvl>
    <w:lvl w:ilvl="2" w:tplc="BE4ABE90" w:tentative="1">
      <w:start w:val="1"/>
      <w:numFmt w:val="bullet"/>
      <w:lvlText w:val=""/>
      <w:lvlJc w:val="left"/>
      <w:pPr>
        <w:tabs>
          <w:tab w:val="num" w:pos="2160"/>
        </w:tabs>
        <w:ind w:left="2160" w:hanging="360"/>
      </w:pPr>
      <w:rPr>
        <w:rFonts w:ascii="Wingdings 2" w:hAnsi="Wingdings 2" w:hint="default"/>
      </w:rPr>
    </w:lvl>
    <w:lvl w:ilvl="3" w:tplc="38E05D6A" w:tentative="1">
      <w:start w:val="1"/>
      <w:numFmt w:val="bullet"/>
      <w:lvlText w:val=""/>
      <w:lvlJc w:val="left"/>
      <w:pPr>
        <w:tabs>
          <w:tab w:val="num" w:pos="2880"/>
        </w:tabs>
        <w:ind w:left="2880" w:hanging="360"/>
      </w:pPr>
      <w:rPr>
        <w:rFonts w:ascii="Wingdings 2" w:hAnsi="Wingdings 2" w:hint="default"/>
      </w:rPr>
    </w:lvl>
    <w:lvl w:ilvl="4" w:tplc="330470B0" w:tentative="1">
      <w:start w:val="1"/>
      <w:numFmt w:val="bullet"/>
      <w:lvlText w:val=""/>
      <w:lvlJc w:val="left"/>
      <w:pPr>
        <w:tabs>
          <w:tab w:val="num" w:pos="3600"/>
        </w:tabs>
        <w:ind w:left="3600" w:hanging="360"/>
      </w:pPr>
      <w:rPr>
        <w:rFonts w:ascii="Wingdings 2" w:hAnsi="Wingdings 2" w:hint="default"/>
      </w:rPr>
    </w:lvl>
    <w:lvl w:ilvl="5" w:tplc="94F4F4DA" w:tentative="1">
      <w:start w:val="1"/>
      <w:numFmt w:val="bullet"/>
      <w:lvlText w:val=""/>
      <w:lvlJc w:val="left"/>
      <w:pPr>
        <w:tabs>
          <w:tab w:val="num" w:pos="4320"/>
        </w:tabs>
        <w:ind w:left="4320" w:hanging="360"/>
      </w:pPr>
      <w:rPr>
        <w:rFonts w:ascii="Wingdings 2" w:hAnsi="Wingdings 2" w:hint="default"/>
      </w:rPr>
    </w:lvl>
    <w:lvl w:ilvl="6" w:tplc="FDE6F148" w:tentative="1">
      <w:start w:val="1"/>
      <w:numFmt w:val="bullet"/>
      <w:lvlText w:val=""/>
      <w:lvlJc w:val="left"/>
      <w:pPr>
        <w:tabs>
          <w:tab w:val="num" w:pos="5040"/>
        </w:tabs>
        <w:ind w:left="5040" w:hanging="360"/>
      </w:pPr>
      <w:rPr>
        <w:rFonts w:ascii="Wingdings 2" w:hAnsi="Wingdings 2" w:hint="default"/>
      </w:rPr>
    </w:lvl>
    <w:lvl w:ilvl="7" w:tplc="143CA0A4" w:tentative="1">
      <w:start w:val="1"/>
      <w:numFmt w:val="bullet"/>
      <w:lvlText w:val=""/>
      <w:lvlJc w:val="left"/>
      <w:pPr>
        <w:tabs>
          <w:tab w:val="num" w:pos="5760"/>
        </w:tabs>
        <w:ind w:left="5760" w:hanging="360"/>
      </w:pPr>
      <w:rPr>
        <w:rFonts w:ascii="Wingdings 2" w:hAnsi="Wingdings 2" w:hint="default"/>
      </w:rPr>
    </w:lvl>
    <w:lvl w:ilvl="8" w:tplc="1D80313A" w:tentative="1">
      <w:start w:val="1"/>
      <w:numFmt w:val="bullet"/>
      <w:lvlText w:val=""/>
      <w:lvlJc w:val="left"/>
      <w:pPr>
        <w:tabs>
          <w:tab w:val="num" w:pos="6480"/>
        </w:tabs>
        <w:ind w:left="6480" w:hanging="360"/>
      </w:pPr>
      <w:rPr>
        <w:rFonts w:ascii="Wingdings 2" w:hAnsi="Wingdings 2" w:hint="default"/>
      </w:rPr>
    </w:lvl>
  </w:abstractNum>
  <w:abstractNum w:abstractNumId="20" w15:restartNumberingAfterBreak="0">
    <w:nsid w:val="3CFF4E64"/>
    <w:multiLevelType w:val="hybridMultilevel"/>
    <w:tmpl w:val="4EEABC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FC1B55"/>
    <w:multiLevelType w:val="hybridMultilevel"/>
    <w:tmpl w:val="4FFE5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7673F3"/>
    <w:multiLevelType w:val="hybridMultilevel"/>
    <w:tmpl w:val="EC46F7C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3FD45A6F"/>
    <w:multiLevelType w:val="hybridMultilevel"/>
    <w:tmpl w:val="1B922520"/>
    <w:lvl w:ilvl="0" w:tplc="72F0FBE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408C7A21"/>
    <w:multiLevelType w:val="hybridMultilevel"/>
    <w:tmpl w:val="32D47FD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15:restartNumberingAfterBreak="0">
    <w:nsid w:val="44CD253A"/>
    <w:multiLevelType w:val="hybridMultilevel"/>
    <w:tmpl w:val="A3E2991A"/>
    <w:lvl w:ilvl="0" w:tplc="FE2EEE20">
      <w:start w:val="1"/>
      <w:numFmt w:val="lowerLetter"/>
      <w:lvlText w:val="(%1)"/>
      <w:lvlJc w:val="left"/>
      <w:pPr>
        <w:ind w:left="1440" w:hanging="360"/>
      </w:pPr>
      <w:rPr>
        <w:rFonts w:ascii="Times New Roman" w:hAnsi="Times New Roman" w:cs="Times New Roman" w:hint="default"/>
        <w:sz w:val="24"/>
        <w:szCs w:val="24"/>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6" w15:restartNumberingAfterBreak="0">
    <w:nsid w:val="45576E6D"/>
    <w:multiLevelType w:val="hybridMultilevel"/>
    <w:tmpl w:val="265E61BE"/>
    <w:lvl w:ilvl="0" w:tplc="4EDCC20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E17748"/>
    <w:multiLevelType w:val="hybridMultilevel"/>
    <w:tmpl w:val="004CCAB8"/>
    <w:lvl w:ilvl="0" w:tplc="911A3852">
      <w:start w:val="1"/>
      <w:numFmt w:val="lowerRoman"/>
      <w:lvlText w:val="(%1)"/>
      <w:lvlJc w:val="left"/>
      <w:pPr>
        <w:ind w:left="1800" w:hanging="108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8" w15:restartNumberingAfterBreak="0">
    <w:nsid w:val="4D5C006D"/>
    <w:multiLevelType w:val="hybridMultilevel"/>
    <w:tmpl w:val="156E94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9641D6"/>
    <w:multiLevelType w:val="hybridMultilevel"/>
    <w:tmpl w:val="71E041E8"/>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51C1286F"/>
    <w:multiLevelType w:val="hybridMultilevel"/>
    <w:tmpl w:val="D6C4D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4E40C3"/>
    <w:multiLevelType w:val="hybridMultilevel"/>
    <w:tmpl w:val="74DEC932"/>
    <w:lvl w:ilvl="0" w:tplc="39CE214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183189"/>
    <w:multiLevelType w:val="hybridMultilevel"/>
    <w:tmpl w:val="179C3B2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7E53C40"/>
    <w:multiLevelType w:val="hybridMultilevel"/>
    <w:tmpl w:val="6A303D0C"/>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5A412D08"/>
    <w:multiLevelType w:val="hybridMultilevel"/>
    <w:tmpl w:val="AAEA830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15:restartNumberingAfterBreak="0">
    <w:nsid w:val="5CC967C4"/>
    <w:multiLevelType w:val="hybridMultilevel"/>
    <w:tmpl w:val="3CF26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885909"/>
    <w:multiLevelType w:val="hybridMultilevel"/>
    <w:tmpl w:val="DF88FBDA"/>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7" w15:restartNumberingAfterBreak="0">
    <w:nsid w:val="62B86E35"/>
    <w:multiLevelType w:val="hybridMultilevel"/>
    <w:tmpl w:val="273478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341089D"/>
    <w:multiLevelType w:val="hybridMultilevel"/>
    <w:tmpl w:val="1D905C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135B9A"/>
    <w:multiLevelType w:val="hybridMultilevel"/>
    <w:tmpl w:val="E392DC4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15:restartNumberingAfterBreak="0">
    <w:nsid w:val="68AE2CD0"/>
    <w:multiLevelType w:val="hybridMultilevel"/>
    <w:tmpl w:val="9318AA50"/>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15:restartNumberingAfterBreak="0">
    <w:nsid w:val="68CB6FF6"/>
    <w:multiLevelType w:val="hybridMultilevel"/>
    <w:tmpl w:val="0BEA81D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2" w15:restartNumberingAfterBreak="0">
    <w:nsid w:val="6B4F03CA"/>
    <w:multiLevelType w:val="hybridMultilevel"/>
    <w:tmpl w:val="F64E8E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F2365AB"/>
    <w:multiLevelType w:val="hybridMultilevel"/>
    <w:tmpl w:val="2C5650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00119F3"/>
    <w:multiLevelType w:val="hybridMultilevel"/>
    <w:tmpl w:val="199825D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5" w15:restartNumberingAfterBreak="0">
    <w:nsid w:val="79697F6D"/>
    <w:multiLevelType w:val="hybridMultilevel"/>
    <w:tmpl w:val="5010064C"/>
    <w:lvl w:ilvl="0" w:tplc="7408E5EC">
      <w:start w:val="1"/>
      <w:numFmt w:val="lowerRoman"/>
      <w:lvlText w:val="(%1)"/>
      <w:lvlJc w:val="left"/>
      <w:pPr>
        <w:ind w:left="2520" w:hanging="108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46" w15:restartNumberingAfterBreak="0">
    <w:nsid w:val="7AC537DF"/>
    <w:multiLevelType w:val="hybridMultilevel"/>
    <w:tmpl w:val="26DC480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7" w15:restartNumberingAfterBreak="0">
    <w:nsid w:val="7DE229AC"/>
    <w:multiLevelType w:val="hybridMultilevel"/>
    <w:tmpl w:val="97ECA340"/>
    <w:lvl w:ilvl="0" w:tplc="1B3E7A70">
      <w:start w:val="2"/>
      <w:numFmt w:val="bullet"/>
      <w:lvlText w:val="-"/>
      <w:lvlJc w:val="left"/>
      <w:pPr>
        <w:ind w:left="720" w:hanging="360"/>
      </w:pPr>
      <w:rPr>
        <w:rFonts w:ascii="Arial Black" w:eastAsia="Times New Roman" w:hAnsi="Arial Black"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7"/>
  </w:num>
  <w:num w:numId="3">
    <w:abstractNumId w:val="10"/>
  </w:num>
  <w:num w:numId="4">
    <w:abstractNumId w:val="38"/>
  </w:num>
  <w:num w:numId="5">
    <w:abstractNumId w:val="35"/>
  </w:num>
  <w:num w:numId="6">
    <w:abstractNumId w:val="1"/>
  </w:num>
  <w:num w:numId="7">
    <w:abstractNumId w:val="30"/>
  </w:num>
  <w:num w:numId="8">
    <w:abstractNumId w:val="28"/>
  </w:num>
  <w:num w:numId="9">
    <w:abstractNumId w:val="17"/>
  </w:num>
  <w:num w:numId="10">
    <w:abstractNumId w:val="43"/>
  </w:num>
  <w:num w:numId="1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2"/>
  </w:num>
  <w:num w:numId="13">
    <w:abstractNumId w:val="20"/>
  </w:num>
  <w:num w:numId="14">
    <w:abstractNumId w:val="21"/>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4"/>
  </w:num>
  <w:num w:numId="18">
    <w:abstractNumId w:val="46"/>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41"/>
  </w:num>
  <w:num w:numId="22">
    <w:abstractNumId w:val="14"/>
  </w:num>
  <w:num w:numId="23">
    <w:abstractNumId w:val="2"/>
  </w:num>
  <w:num w:numId="24">
    <w:abstractNumId w:val="34"/>
  </w:num>
  <w:num w:numId="25">
    <w:abstractNumId w:val="12"/>
  </w:num>
  <w:num w:numId="26">
    <w:abstractNumId w:val="7"/>
  </w:num>
  <w:num w:numId="27">
    <w:abstractNumId w:val="19"/>
  </w:num>
  <w:num w:numId="28">
    <w:abstractNumId w:val="31"/>
  </w:num>
  <w:num w:numId="29">
    <w:abstractNumId w:val="39"/>
  </w:num>
  <w:num w:numId="30">
    <w:abstractNumId w:val="22"/>
  </w:num>
  <w:num w:numId="31">
    <w:abstractNumId w:val="8"/>
  </w:num>
  <w:num w:numId="32">
    <w:abstractNumId w:val="25"/>
  </w:num>
  <w:num w:numId="33">
    <w:abstractNumId w:val="37"/>
  </w:num>
  <w:num w:numId="34">
    <w:abstractNumId w:val="18"/>
  </w:num>
  <w:num w:numId="35">
    <w:abstractNumId w:val="32"/>
  </w:num>
  <w:num w:numId="36">
    <w:abstractNumId w:val="9"/>
  </w:num>
  <w:num w:numId="37">
    <w:abstractNumId w:val="3"/>
  </w:num>
  <w:num w:numId="38">
    <w:abstractNumId w:val="5"/>
  </w:num>
  <w:num w:numId="39">
    <w:abstractNumId w:val="40"/>
  </w:num>
  <w:num w:numId="40">
    <w:abstractNumId w:val="26"/>
  </w:num>
  <w:num w:numId="41">
    <w:abstractNumId w:val="11"/>
  </w:num>
  <w:num w:numId="42">
    <w:abstractNumId w:val="36"/>
  </w:num>
  <w:num w:numId="43">
    <w:abstractNumId w:val="45"/>
  </w:num>
  <w:num w:numId="44">
    <w:abstractNumId w:val="27"/>
  </w:num>
  <w:num w:numId="45">
    <w:abstractNumId w:val="29"/>
  </w:num>
  <w:num w:numId="46">
    <w:abstractNumId w:val="33"/>
  </w:num>
  <w:num w:numId="47">
    <w:abstractNumId w:val="6"/>
  </w:num>
  <w:num w:numId="48">
    <w:abstractNumId w:val="2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57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73E"/>
    <w:rsid w:val="000009B3"/>
    <w:rsid w:val="00000AFD"/>
    <w:rsid w:val="00001AFA"/>
    <w:rsid w:val="00001C99"/>
    <w:rsid w:val="00002993"/>
    <w:rsid w:val="000034A0"/>
    <w:rsid w:val="000037C0"/>
    <w:rsid w:val="00003938"/>
    <w:rsid w:val="00003FFD"/>
    <w:rsid w:val="00004680"/>
    <w:rsid w:val="00004ADF"/>
    <w:rsid w:val="00004E0D"/>
    <w:rsid w:val="0000628B"/>
    <w:rsid w:val="00006531"/>
    <w:rsid w:val="00006700"/>
    <w:rsid w:val="0000685A"/>
    <w:rsid w:val="00006CF3"/>
    <w:rsid w:val="00007AC3"/>
    <w:rsid w:val="00007C97"/>
    <w:rsid w:val="00007CC2"/>
    <w:rsid w:val="000101A9"/>
    <w:rsid w:val="00010EB9"/>
    <w:rsid w:val="00011FAD"/>
    <w:rsid w:val="000133B8"/>
    <w:rsid w:val="00013F1A"/>
    <w:rsid w:val="00014210"/>
    <w:rsid w:val="00014E84"/>
    <w:rsid w:val="00015F3E"/>
    <w:rsid w:val="00016E31"/>
    <w:rsid w:val="00017297"/>
    <w:rsid w:val="00017721"/>
    <w:rsid w:val="00017DA6"/>
    <w:rsid w:val="00020B13"/>
    <w:rsid w:val="00021DC7"/>
    <w:rsid w:val="00021E9D"/>
    <w:rsid w:val="0002204E"/>
    <w:rsid w:val="00022947"/>
    <w:rsid w:val="00022AC0"/>
    <w:rsid w:val="00022CEF"/>
    <w:rsid w:val="000234E2"/>
    <w:rsid w:val="000236AC"/>
    <w:rsid w:val="00024158"/>
    <w:rsid w:val="00024A32"/>
    <w:rsid w:val="00024D30"/>
    <w:rsid w:val="00025197"/>
    <w:rsid w:val="0002559D"/>
    <w:rsid w:val="00025BB0"/>
    <w:rsid w:val="00025E11"/>
    <w:rsid w:val="0002615E"/>
    <w:rsid w:val="000261E2"/>
    <w:rsid w:val="00027027"/>
    <w:rsid w:val="00027070"/>
    <w:rsid w:val="00027A6F"/>
    <w:rsid w:val="000301E7"/>
    <w:rsid w:val="000315BC"/>
    <w:rsid w:val="00031944"/>
    <w:rsid w:val="000327F2"/>
    <w:rsid w:val="00032F03"/>
    <w:rsid w:val="00033095"/>
    <w:rsid w:val="0003348F"/>
    <w:rsid w:val="00033AEC"/>
    <w:rsid w:val="00033B31"/>
    <w:rsid w:val="00034163"/>
    <w:rsid w:val="00034CBC"/>
    <w:rsid w:val="0003513E"/>
    <w:rsid w:val="000357DD"/>
    <w:rsid w:val="00035F4A"/>
    <w:rsid w:val="0003601C"/>
    <w:rsid w:val="00036359"/>
    <w:rsid w:val="00036637"/>
    <w:rsid w:val="000368B9"/>
    <w:rsid w:val="000378BB"/>
    <w:rsid w:val="00037901"/>
    <w:rsid w:val="00037FED"/>
    <w:rsid w:val="000408B5"/>
    <w:rsid w:val="00040B3A"/>
    <w:rsid w:val="00042424"/>
    <w:rsid w:val="00042A98"/>
    <w:rsid w:val="00042C78"/>
    <w:rsid w:val="00042D42"/>
    <w:rsid w:val="00043DA6"/>
    <w:rsid w:val="000443BA"/>
    <w:rsid w:val="0004442B"/>
    <w:rsid w:val="0004474A"/>
    <w:rsid w:val="0004498B"/>
    <w:rsid w:val="000449C2"/>
    <w:rsid w:val="00044CA7"/>
    <w:rsid w:val="000455EA"/>
    <w:rsid w:val="00045703"/>
    <w:rsid w:val="00045769"/>
    <w:rsid w:val="00046224"/>
    <w:rsid w:val="00046806"/>
    <w:rsid w:val="000468B9"/>
    <w:rsid w:val="00046F1D"/>
    <w:rsid w:val="000478E1"/>
    <w:rsid w:val="00050653"/>
    <w:rsid w:val="00050B0F"/>
    <w:rsid w:val="00051138"/>
    <w:rsid w:val="0005125E"/>
    <w:rsid w:val="0005151E"/>
    <w:rsid w:val="0005231F"/>
    <w:rsid w:val="000523AE"/>
    <w:rsid w:val="00052E5A"/>
    <w:rsid w:val="00053B2F"/>
    <w:rsid w:val="00053F93"/>
    <w:rsid w:val="00054237"/>
    <w:rsid w:val="00054822"/>
    <w:rsid w:val="000548E7"/>
    <w:rsid w:val="00054C45"/>
    <w:rsid w:val="00055916"/>
    <w:rsid w:val="00055EAB"/>
    <w:rsid w:val="00056BCF"/>
    <w:rsid w:val="00056F4E"/>
    <w:rsid w:val="00057228"/>
    <w:rsid w:val="00057824"/>
    <w:rsid w:val="0005798F"/>
    <w:rsid w:val="00057D7A"/>
    <w:rsid w:val="0006034A"/>
    <w:rsid w:val="00060ED7"/>
    <w:rsid w:val="00061BEE"/>
    <w:rsid w:val="000628FF"/>
    <w:rsid w:val="000631CA"/>
    <w:rsid w:val="000634AB"/>
    <w:rsid w:val="00063536"/>
    <w:rsid w:val="00064260"/>
    <w:rsid w:val="0006464F"/>
    <w:rsid w:val="0006529B"/>
    <w:rsid w:val="00065633"/>
    <w:rsid w:val="00066C65"/>
    <w:rsid w:val="00066EE6"/>
    <w:rsid w:val="000674A6"/>
    <w:rsid w:val="000676E8"/>
    <w:rsid w:val="000677FC"/>
    <w:rsid w:val="000679BC"/>
    <w:rsid w:val="00070B4B"/>
    <w:rsid w:val="00070DAE"/>
    <w:rsid w:val="000712D6"/>
    <w:rsid w:val="00071E77"/>
    <w:rsid w:val="00071F50"/>
    <w:rsid w:val="0007283A"/>
    <w:rsid w:val="0007308C"/>
    <w:rsid w:val="000736BD"/>
    <w:rsid w:val="00073BCB"/>
    <w:rsid w:val="00073FB5"/>
    <w:rsid w:val="0007406D"/>
    <w:rsid w:val="000740F7"/>
    <w:rsid w:val="00074EEB"/>
    <w:rsid w:val="000751F4"/>
    <w:rsid w:val="00075D65"/>
    <w:rsid w:val="000763F2"/>
    <w:rsid w:val="0007641F"/>
    <w:rsid w:val="00076CA1"/>
    <w:rsid w:val="0007716D"/>
    <w:rsid w:val="000802EC"/>
    <w:rsid w:val="0008091A"/>
    <w:rsid w:val="000819A0"/>
    <w:rsid w:val="00081BC6"/>
    <w:rsid w:val="00081BEE"/>
    <w:rsid w:val="00081FF6"/>
    <w:rsid w:val="00082046"/>
    <w:rsid w:val="00082A04"/>
    <w:rsid w:val="00083603"/>
    <w:rsid w:val="00083C6F"/>
    <w:rsid w:val="00083EE8"/>
    <w:rsid w:val="0008463A"/>
    <w:rsid w:val="00084B75"/>
    <w:rsid w:val="00084CE6"/>
    <w:rsid w:val="000856C1"/>
    <w:rsid w:val="00085E2C"/>
    <w:rsid w:val="00085E3B"/>
    <w:rsid w:val="000860A7"/>
    <w:rsid w:val="00086386"/>
    <w:rsid w:val="00086F47"/>
    <w:rsid w:val="0008769C"/>
    <w:rsid w:val="00090059"/>
    <w:rsid w:val="00090A87"/>
    <w:rsid w:val="00090D4A"/>
    <w:rsid w:val="00091573"/>
    <w:rsid w:val="00091C15"/>
    <w:rsid w:val="00091E57"/>
    <w:rsid w:val="00092E7A"/>
    <w:rsid w:val="00093319"/>
    <w:rsid w:val="00093B83"/>
    <w:rsid w:val="00093DF0"/>
    <w:rsid w:val="00093ECA"/>
    <w:rsid w:val="00093FD4"/>
    <w:rsid w:val="0009431C"/>
    <w:rsid w:val="00094F57"/>
    <w:rsid w:val="000959FE"/>
    <w:rsid w:val="00095B02"/>
    <w:rsid w:val="00095DE1"/>
    <w:rsid w:val="00096451"/>
    <w:rsid w:val="00096A7F"/>
    <w:rsid w:val="0009707F"/>
    <w:rsid w:val="000971EC"/>
    <w:rsid w:val="000975FC"/>
    <w:rsid w:val="00097A50"/>
    <w:rsid w:val="000A063F"/>
    <w:rsid w:val="000A0E65"/>
    <w:rsid w:val="000A1507"/>
    <w:rsid w:val="000A184D"/>
    <w:rsid w:val="000A1D60"/>
    <w:rsid w:val="000A2648"/>
    <w:rsid w:val="000A2C99"/>
    <w:rsid w:val="000A2CB9"/>
    <w:rsid w:val="000A3120"/>
    <w:rsid w:val="000A367D"/>
    <w:rsid w:val="000A4138"/>
    <w:rsid w:val="000A43F4"/>
    <w:rsid w:val="000A47C3"/>
    <w:rsid w:val="000A4A08"/>
    <w:rsid w:val="000A4DFA"/>
    <w:rsid w:val="000A4F36"/>
    <w:rsid w:val="000A56BE"/>
    <w:rsid w:val="000A5916"/>
    <w:rsid w:val="000A5CCC"/>
    <w:rsid w:val="000A5D22"/>
    <w:rsid w:val="000A5F43"/>
    <w:rsid w:val="000A7458"/>
    <w:rsid w:val="000B01E1"/>
    <w:rsid w:val="000B093F"/>
    <w:rsid w:val="000B0B3B"/>
    <w:rsid w:val="000B100E"/>
    <w:rsid w:val="000B10C4"/>
    <w:rsid w:val="000B12B5"/>
    <w:rsid w:val="000B1AAF"/>
    <w:rsid w:val="000B1E6E"/>
    <w:rsid w:val="000B23E9"/>
    <w:rsid w:val="000B24EB"/>
    <w:rsid w:val="000B2698"/>
    <w:rsid w:val="000B31D4"/>
    <w:rsid w:val="000B34F0"/>
    <w:rsid w:val="000B3748"/>
    <w:rsid w:val="000B38FB"/>
    <w:rsid w:val="000B42F9"/>
    <w:rsid w:val="000B46A8"/>
    <w:rsid w:val="000B4926"/>
    <w:rsid w:val="000B4962"/>
    <w:rsid w:val="000B4ED1"/>
    <w:rsid w:val="000B5E91"/>
    <w:rsid w:val="000B5F3E"/>
    <w:rsid w:val="000B6D94"/>
    <w:rsid w:val="000B6E4E"/>
    <w:rsid w:val="000C26FE"/>
    <w:rsid w:val="000C2D78"/>
    <w:rsid w:val="000C3092"/>
    <w:rsid w:val="000C3321"/>
    <w:rsid w:val="000C4257"/>
    <w:rsid w:val="000C471F"/>
    <w:rsid w:val="000C4B51"/>
    <w:rsid w:val="000C528F"/>
    <w:rsid w:val="000C5356"/>
    <w:rsid w:val="000C6205"/>
    <w:rsid w:val="000C6D45"/>
    <w:rsid w:val="000C7274"/>
    <w:rsid w:val="000C72AA"/>
    <w:rsid w:val="000C7E38"/>
    <w:rsid w:val="000D02A7"/>
    <w:rsid w:val="000D0566"/>
    <w:rsid w:val="000D078B"/>
    <w:rsid w:val="000D1B16"/>
    <w:rsid w:val="000D1C57"/>
    <w:rsid w:val="000D1EC1"/>
    <w:rsid w:val="000D2705"/>
    <w:rsid w:val="000D2E70"/>
    <w:rsid w:val="000D3297"/>
    <w:rsid w:val="000D4613"/>
    <w:rsid w:val="000D4ADC"/>
    <w:rsid w:val="000D5487"/>
    <w:rsid w:val="000D5707"/>
    <w:rsid w:val="000D632E"/>
    <w:rsid w:val="000D6956"/>
    <w:rsid w:val="000D6C9D"/>
    <w:rsid w:val="000D6F1B"/>
    <w:rsid w:val="000D7252"/>
    <w:rsid w:val="000D7482"/>
    <w:rsid w:val="000D74A3"/>
    <w:rsid w:val="000E023E"/>
    <w:rsid w:val="000E0305"/>
    <w:rsid w:val="000E04A9"/>
    <w:rsid w:val="000E0CD0"/>
    <w:rsid w:val="000E0D1D"/>
    <w:rsid w:val="000E0DD8"/>
    <w:rsid w:val="000E1A38"/>
    <w:rsid w:val="000E1C2F"/>
    <w:rsid w:val="000E1DC3"/>
    <w:rsid w:val="000E23EE"/>
    <w:rsid w:val="000E2F54"/>
    <w:rsid w:val="000E3DEA"/>
    <w:rsid w:val="000E3E61"/>
    <w:rsid w:val="000E3EFB"/>
    <w:rsid w:val="000E587B"/>
    <w:rsid w:val="000E594F"/>
    <w:rsid w:val="000E5BC0"/>
    <w:rsid w:val="000E5DDA"/>
    <w:rsid w:val="000E6427"/>
    <w:rsid w:val="000E67EE"/>
    <w:rsid w:val="000E79A0"/>
    <w:rsid w:val="000E7F33"/>
    <w:rsid w:val="000F16F0"/>
    <w:rsid w:val="000F2B34"/>
    <w:rsid w:val="000F2D52"/>
    <w:rsid w:val="000F321F"/>
    <w:rsid w:val="000F32DC"/>
    <w:rsid w:val="000F38C6"/>
    <w:rsid w:val="000F409E"/>
    <w:rsid w:val="000F4D82"/>
    <w:rsid w:val="000F5617"/>
    <w:rsid w:val="000F648C"/>
    <w:rsid w:val="000F6BE6"/>
    <w:rsid w:val="000F6D73"/>
    <w:rsid w:val="000F6DD5"/>
    <w:rsid w:val="000F70F2"/>
    <w:rsid w:val="000F7515"/>
    <w:rsid w:val="000F7F29"/>
    <w:rsid w:val="0010005B"/>
    <w:rsid w:val="00100436"/>
    <w:rsid w:val="0010075B"/>
    <w:rsid w:val="00100E38"/>
    <w:rsid w:val="001013B5"/>
    <w:rsid w:val="00103897"/>
    <w:rsid w:val="001038BF"/>
    <w:rsid w:val="001048CE"/>
    <w:rsid w:val="001048F9"/>
    <w:rsid w:val="001053FC"/>
    <w:rsid w:val="00105442"/>
    <w:rsid w:val="001056DE"/>
    <w:rsid w:val="00105D29"/>
    <w:rsid w:val="00105EDB"/>
    <w:rsid w:val="0010664C"/>
    <w:rsid w:val="00107141"/>
    <w:rsid w:val="001073CE"/>
    <w:rsid w:val="00107ADD"/>
    <w:rsid w:val="0011000B"/>
    <w:rsid w:val="00110633"/>
    <w:rsid w:val="00110701"/>
    <w:rsid w:val="00110F41"/>
    <w:rsid w:val="001115D2"/>
    <w:rsid w:val="00111C3F"/>
    <w:rsid w:val="00111EA6"/>
    <w:rsid w:val="00112331"/>
    <w:rsid w:val="00113273"/>
    <w:rsid w:val="00113406"/>
    <w:rsid w:val="0011357B"/>
    <w:rsid w:val="00113F58"/>
    <w:rsid w:val="00114C48"/>
    <w:rsid w:val="00114EF1"/>
    <w:rsid w:val="0011501E"/>
    <w:rsid w:val="001158FF"/>
    <w:rsid w:val="00115A6B"/>
    <w:rsid w:val="00115CBC"/>
    <w:rsid w:val="00116272"/>
    <w:rsid w:val="00116335"/>
    <w:rsid w:val="00117A44"/>
    <w:rsid w:val="00117FE0"/>
    <w:rsid w:val="00121193"/>
    <w:rsid w:val="001212D0"/>
    <w:rsid w:val="00121DBC"/>
    <w:rsid w:val="0012261E"/>
    <w:rsid w:val="00123078"/>
    <w:rsid w:val="00123092"/>
    <w:rsid w:val="00123735"/>
    <w:rsid w:val="00123893"/>
    <w:rsid w:val="00123F19"/>
    <w:rsid w:val="001240D2"/>
    <w:rsid w:val="00124769"/>
    <w:rsid w:val="00124A56"/>
    <w:rsid w:val="0012550E"/>
    <w:rsid w:val="00125639"/>
    <w:rsid w:val="00125E5F"/>
    <w:rsid w:val="00126646"/>
    <w:rsid w:val="00126802"/>
    <w:rsid w:val="00126AEB"/>
    <w:rsid w:val="00126CB6"/>
    <w:rsid w:val="0012730B"/>
    <w:rsid w:val="00127EAC"/>
    <w:rsid w:val="0013000C"/>
    <w:rsid w:val="001301CA"/>
    <w:rsid w:val="00130617"/>
    <w:rsid w:val="001309FA"/>
    <w:rsid w:val="00130AC8"/>
    <w:rsid w:val="0013197E"/>
    <w:rsid w:val="0013214E"/>
    <w:rsid w:val="001321B4"/>
    <w:rsid w:val="00132870"/>
    <w:rsid w:val="00132C21"/>
    <w:rsid w:val="00133721"/>
    <w:rsid w:val="00133848"/>
    <w:rsid w:val="00133A46"/>
    <w:rsid w:val="00133B7D"/>
    <w:rsid w:val="00133F6F"/>
    <w:rsid w:val="001343B5"/>
    <w:rsid w:val="001343ED"/>
    <w:rsid w:val="00134CDD"/>
    <w:rsid w:val="00134D33"/>
    <w:rsid w:val="00134DA0"/>
    <w:rsid w:val="00134DE9"/>
    <w:rsid w:val="00134EDA"/>
    <w:rsid w:val="001355EA"/>
    <w:rsid w:val="001364C1"/>
    <w:rsid w:val="0013682C"/>
    <w:rsid w:val="00136977"/>
    <w:rsid w:val="00136C97"/>
    <w:rsid w:val="00137D0F"/>
    <w:rsid w:val="00137F84"/>
    <w:rsid w:val="00140490"/>
    <w:rsid w:val="001407A1"/>
    <w:rsid w:val="001407F2"/>
    <w:rsid w:val="00140E4E"/>
    <w:rsid w:val="001410F4"/>
    <w:rsid w:val="00141178"/>
    <w:rsid w:val="00141874"/>
    <w:rsid w:val="0014326C"/>
    <w:rsid w:val="00143AFD"/>
    <w:rsid w:val="00143FF0"/>
    <w:rsid w:val="00144309"/>
    <w:rsid w:val="0014563C"/>
    <w:rsid w:val="0014590F"/>
    <w:rsid w:val="00145D48"/>
    <w:rsid w:val="0014608D"/>
    <w:rsid w:val="001465D4"/>
    <w:rsid w:val="00146E0D"/>
    <w:rsid w:val="001477E3"/>
    <w:rsid w:val="00147D45"/>
    <w:rsid w:val="001503F5"/>
    <w:rsid w:val="00150F5D"/>
    <w:rsid w:val="00151110"/>
    <w:rsid w:val="0015176E"/>
    <w:rsid w:val="00151945"/>
    <w:rsid w:val="00151BDF"/>
    <w:rsid w:val="00151E4B"/>
    <w:rsid w:val="00152091"/>
    <w:rsid w:val="001524CC"/>
    <w:rsid w:val="001525D7"/>
    <w:rsid w:val="001528D6"/>
    <w:rsid w:val="0015293D"/>
    <w:rsid w:val="00152C5D"/>
    <w:rsid w:val="00152E9C"/>
    <w:rsid w:val="00153017"/>
    <w:rsid w:val="0015325D"/>
    <w:rsid w:val="001533AA"/>
    <w:rsid w:val="001536AE"/>
    <w:rsid w:val="00153878"/>
    <w:rsid w:val="00153C40"/>
    <w:rsid w:val="0015410D"/>
    <w:rsid w:val="00154ED8"/>
    <w:rsid w:val="001551E8"/>
    <w:rsid w:val="001552BD"/>
    <w:rsid w:val="00155C59"/>
    <w:rsid w:val="00155FCD"/>
    <w:rsid w:val="00156B33"/>
    <w:rsid w:val="00156B43"/>
    <w:rsid w:val="00157101"/>
    <w:rsid w:val="001574FB"/>
    <w:rsid w:val="001575C5"/>
    <w:rsid w:val="00157B91"/>
    <w:rsid w:val="00157BEA"/>
    <w:rsid w:val="00157E9E"/>
    <w:rsid w:val="00160164"/>
    <w:rsid w:val="001606AA"/>
    <w:rsid w:val="001606C5"/>
    <w:rsid w:val="0016090B"/>
    <w:rsid w:val="001620ED"/>
    <w:rsid w:val="001622D9"/>
    <w:rsid w:val="00162B1C"/>
    <w:rsid w:val="00163623"/>
    <w:rsid w:val="00163C2B"/>
    <w:rsid w:val="00164EC6"/>
    <w:rsid w:val="00164F58"/>
    <w:rsid w:val="001650B1"/>
    <w:rsid w:val="0016597B"/>
    <w:rsid w:val="00165AD7"/>
    <w:rsid w:val="00165B68"/>
    <w:rsid w:val="00166251"/>
    <w:rsid w:val="001669C6"/>
    <w:rsid w:val="0016747F"/>
    <w:rsid w:val="00167505"/>
    <w:rsid w:val="001675B8"/>
    <w:rsid w:val="0016760A"/>
    <w:rsid w:val="00167A64"/>
    <w:rsid w:val="00167C3D"/>
    <w:rsid w:val="0017014E"/>
    <w:rsid w:val="00170712"/>
    <w:rsid w:val="00170CDA"/>
    <w:rsid w:val="00171603"/>
    <w:rsid w:val="00171829"/>
    <w:rsid w:val="00171E0F"/>
    <w:rsid w:val="00172171"/>
    <w:rsid w:val="00173273"/>
    <w:rsid w:val="00173DE7"/>
    <w:rsid w:val="00174A22"/>
    <w:rsid w:val="00175157"/>
    <w:rsid w:val="00175A30"/>
    <w:rsid w:val="00175AE9"/>
    <w:rsid w:val="00175CE2"/>
    <w:rsid w:val="00176185"/>
    <w:rsid w:val="001763BD"/>
    <w:rsid w:val="001765BC"/>
    <w:rsid w:val="00176BA1"/>
    <w:rsid w:val="0017749E"/>
    <w:rsid w:val="00177ECD"/>
    <w:rsid w:val="00180298"/>
    <w:rsid w:val="0018071C"/>
    <w:rsid w:val="00180AE3"/>
    <w:rsid w:val="00180C9E"/>
    <w:rsid w:val="001813F4"/>
    <w:rsid w:val="00181406"/>
    <w:rsid w:val="0018141A"/>
    <w:rsid w:val="001816C3"/>
    <w:rsid w:val="00181810"/>
    <w:rsid w:val="001819AD"/>
    <w:rsid w:val="001820E6"/>
    <w:rsid w:val="001826D8"/>
    <w:rsid w:val="001837A6"/>
    <w:rsid w:val="00183B19"/>
    <w:rsid w:val="00183EEE"/>
    <w:rsid w:val="00184573"/>
    <w:rsid w:val="00184720"/>
    <w:rsid w:val="00185032"/>
    <w:rsid w:val="0018516A"/>
    <w:rsid w:val="001854A1"/>
    <w:rsid w:val="00185B6F"/>
    <w:rsid w:val="00186356"/>
    <w:rsid w:val="00186DF2"/>
    <w:rsid w:val="00187AA2"/>
    <w:rsid w:val="00187AAC"/>
    <w:rsid w:val="00187C00"/>
    <w:rsid w:val="00190CB7"/>
    <w:rsid w:val="001910C1"/>
    <w:rsid w:val="00191632"/>
    <w:rsid w:val="00191CF2"/>
    <w:rsid w:val="0019254A"/>
    <w:rsid w:val="001928AE"/>
    <w:rsid w:val="00193485"/>
    <w:rsid w:val="001943D2"/>
    <w:rsid w:val="001949C9"/>
    <w:rsid w:val="00194CB3"/>
    <w:rsid w:val="00194FA1"/>
    <w:rsid w:val="001952F7"/>
    <w:rsid w:val="00195C5F"/>
    <w:rsid w:val="00195ED8"/>
    <w:rsid w:val="001964FD"/>
    <w:rsid w:val="00196600"/>
    <w:rsid w:val="00196A4C"/>
    <w:rsid w:val="00196AB1"/>
    <w:rsid w:val="00196CE3"/>
    <w:rsid w:val="00197702"/>
    <w:rsid w:val="00197873"/>
    <w:rsid w:val="001A04BA"/>
    <w:rsid w:val="001A0843"/>
    <w:rsid w:val="001A0D73"/>
    <w:rsid w:val="001A1269"/>
    <w:rsid w:val="001A1280"/>
    <w:rsid w:val="001A1432"/>
    <w:rsid w:val="001A2000"/>
    <w:rsid w:val="001A21F4"/>
    <w:rsid w:val="001A2793"/>
    <w:rsid w:val="001A2C1F"/>
    <w:rsid w:val="001A2D76"/>
    <w:rsid w:val="001A341E"/>
    <w:rsid w:val="001A438C"/>
    <w:rsid w:val="001A48FA"/>
    <w:rsid w:val="001A53A2"/>
    <w:rsid w:val="001A5449"/>
    <w:rsid w:val="001A640A"/>
    <w:rsid w:val="001A6977"/>
    <w:rsid w:val="001A7230"/>
    <w:rsid w:val="001A77BA"/>
    <w:rsid w:val="001B0524"/>
    <w:rsid w:val="001B0E28"/>
    <w:rsid w:val="001B0ECE"/>
    <w:rsid w:val="001B10A3"/>
    <w:rsid w:val="001B144C"/>
    <w:rsid w:val="001B1B3F"/>
    <w:rsid w:val="001B2305"/>
    <w:rsid w:val="001B2530"/>
    <w:rsid w:val="001B3344"/>
    <w:rsid w:val="001B3697"/>
    <w:rsid w:val="001B3EFC"/>
    <w:rsid w:val="001B5894"/>
    <w:rsid w:val="001B590B"/>
    <w:rsid w:val="001B5F7B"/>
    <w:rsid w:val="001B6193"/>
    <w:rsid w:val="001B6244"/>
    <w:rsid w:val="001B7598"/>
    <w:rsid w:val="001C00DD"/>
    <w:rsid w:val="001C03A7"/>
    <w:rsid w:val="001C0DDF"/>
    <w:rsid w:val="001C2E57"/>
    <w:rsid w:val="001C2F21"/>
    <w:rsid w:val="001C32F0"/>
    <w:rsid w:val="001C336C"/>
    <w:rsid w:val="001C38C8"/>
    <w:rsid w:val="001C3DA2"/>
    <w:rsid w:val="001C3F93"/>
    <w:rsid w:val="001C3FAE"/>
    <w:rsid w:val="001C4437"/>
    <w:rsid w:val="001C4901"/>
    <w:rsid w:val="001C4B86"/>
    <w:rsid w:val="001C5193"/>
    <w:rsid w:val="001C5779"/>
    <w:rsid w:val="001C60B7"/>
    <w:rsid w:val="001C6679"/>
    <w:rsid w:val="001C6CE8"/>
    <w:rsid w:val="001C704F"/>
    <w:rsid w:val="001C7096"/>
    <w:rsid w:val="001C7106"/>
    <w:rsid w:val="001C7277"/>
    <w:rsid w:val="001C7723"/>
    <w:rsid w:val="001C7CAD"/>
    <w:rsid w:val="001D0031"/>
    <w:rsid w:val="001D0669"/>
    <w:rsid w:val="001D0678"/>
    <w:rsid w:val="001D0C07"/>
    <w:rsid w:val="001D0D04"/>
    <w:rsid w:val="001D1A8D"/>
    <w:rsid w:val="001D1CC9"/>
    <w:rsid w:val="001D2443"/>
    <w:rsid w:val="001D33CA"/>
    <w:rsid w:val="001D3DF4"/>
    <w:rsid w:val="001D4229"/>
    <w:rsid w:val="001D42C1"/>
    <w:rsid w:val="001D4FFE"/>
    <w:rsid w:val="001D5BEC"/>
    <w:rsid w:val="001D5BEE"/>
    <w:rsid w:val="001D7A67"/>
    <w:rsid w:val="001E04C6"/>
    <w:rsid w:val="001E0633"/>
    <w:rsid w:val="001E21DF"/>
    <w:rsid w:val="001E28E0"/>
    <w:rsid w:val="001E5B55"/>
    <w:rsid w:val="001E5C0D"/>
    <w:rsid w:val="001E5D7A"/>
    <w:rsid w:val="001E67C4"/>
    <w:rsid w:val="001E684D"/>
    <w:rsid w:val="001F076E"/>
    <w:rsid w:val="001F0966"/>
    <w:rsid w:val="001F0FBA"/>
    <w:rsid w:val="001F147F"/>
    <w:rsid w:val="001F1747"/>
    <w:rsid w:val="001F1AAB"/>
    <w:rsid w:val="001F23F8"/>
    <w:rsid w:val="001F2645"/>
    <w:rsid w:val="001F29BD"/>
    <w:rsid w:val="001F34E6"/>
    <w:rsid w:val="001F35B8"/>
    <w:rsid w:val="001F3E5D"/>
    <w:rsid w:val="001F439A"/>
    <w:rsid w:val="001F4940"/>
    <w:rsid w:val="001F4BE6"/>
    <w:rsid w:val="001F4C81"/>
    <w:rsid w:val="001F55F1"/>
    <w:rsid w:val="001F59C3"/>
    <w:rsid w:val="001F5A6F"/>
    <w:rsid w:val="001F657E"/>
    <w:rsid w:val="001F6B61"/>
    <w:rsid w:val="001F7AEE"/>
    <w:rsid w:val="002017D5"/>
    <w:rsid w:val="00201E30"/>
    <w:rsid w:val="0020239A"/>
    <w:rsid w:val="00202879"/>
    <w:rsid w:val="00203409"/>
    <w:rsid w:val="00204876"/>
    <w:rsid w:val="00204D3B"/>
    <w:rsid w:val="00204D56"/>
    <w:rsid w:val="00204E2D"/>
    <w:rsid w:val="002050AC"/>
    <w:rsid w:val="0020517A"/>
    <w:rsid w:val="00205251"/>
    <w:rsid w:val="00205E5B"/>
    <w:rsid w:val="00205FD5"/>
    <w:rsid w:val="0020631B"/>
    <w:rsid w:val="00206962"/>
    <w:rsid w:val="0020783B"/>
    <w:rsid w:val="00207D4E"/>
    <w:rsid w:val="00207DD8"/>
    <w:rsid w:val="00210F77"/>
    <w:rsid w:val="00211815"/>
    <w:rsid w:val="00211877"/>
    <w:rsid w:val="002120C1"/>
    <w:rsid w:val="0021218B"/>
    <w:rsid w:val="002121AF"/>
    <w:rsid w:val="002122F7"/>
    <w:rsid w:val="002129B1"/>
    <w:rsid w:val="0021348D"/>
    <w:rsid w:val="00213656"/>
    <w:rsid w:val="00213F64"/>
    <w:rsid w:val="002141D5"/>
    <w:rsid w:val="00214AC8"/>
    <w:rsid w:val="00214F8E"/>
    <w:rsid w:val="002169E3"/>
    <w:rsid w:val="00216DFF"/>
    <w:rsid w:val="00217670"/>
    <w:rsid w:val="00217671"/>
    <w:rsid w:val="00217D9B"/>
    <w:rsid w:val="0022000F"/>
    <w:rsid w:val="00220977"/>
    <w:rsid w:val="002217BA"/>
    <w:rsid w:val="002225A5"/>
    <w:rsid w:val="00222D58"/>
    <w:rsid w:val="00223CF0"/>
    <w:rsid w:val="00223EA9"/>
    <w:rsid w:val="00225201"/>
    <w:rsid w:val="00225247"/>
    <w:rsid w:val="00225E95"/>
    <w:rsid w:val="0022611A"/>
    <w:rsid w:val="00226F13"/>
    <w:rsid w:val="002273EA"/>
    <w:rsid w:val="00227C95"/>
    <w:rsid w:val="002300F7"/>
    <w:rsid w:val="00230423"/>
    <w:rsid w:val="00230B41"/>
    <w:rsid w:val="002315A5"/>
    <w:rsid w:val="00231770"/>
    <w:rsid w:val="00231B98"/>
    <w:rsid w:val="00232992"/>
    <w:rsid w:val="00232A44"/>
    <w:rsid w:val="00232A90"/>
    <w:rsid w:val="0023345F"/>
    <w:rsid w:val="00233A5A"/>
    <w:rsid w:val="00233BA4"/>
    <w:rsid w:val="00234848"/>
    <w:rsid w:val="00234D46"/>
    <w:rsid w:val="0023526C"/>
    <w:rsid w:val="002352FF"/>
    <w:rsid w:val="00235B65"/>
    <w:rsid w:val="0023700A"/>
    <w:rsid w:val="0023701C"/>
    <w:rsid w:val="00237667"/>
    <w:rsid w:val="002400AD"/>
    <w:rsid w:val="002407DB"/>
    <w:rsid w:val="00240EB4"/>
    <w:rsid w:val="002415B3"/>
    <w:rsid w:val="002418BB"/>
    <w:rsid w:val="00241BCA"/>
    <w:rsid w:val="002421CD"/>
    <w:rsid w:val="00242443"/>
    <w:rsid w:val="002431FD"/>
    <w:rsid w:val="00243350"/>
    <w:rsid w:val="00243BCB"/>
    <w:rsid w:val="002445C2"/>
    <w:rsid w:val="00244DD5"/>
    <w:rsid w:val="00244EA8"/>
    <w:rsid w:val="00244EEB"/>
    <w:rsid w:val="0024592B"/>
    <w:rsid w:val="00246F13"/>
    <w:rsid w:val="0024707A"/>
    <w:rsid w:val="00247536"/>
    <w:rsid w:val="002479AC"/>
    <w:rsid w:val="002479F0"/>
    <w:rsid w:val="00250117"/>
    <w:rsid w:val="00250F77"/>
    <w:rsid w:val="00250F9A"/>
    <w:rsid w:val="002514C7"/>
    <w:rsid w:val="0025156B"/>
    <w:rsid w:val="002518D8"/>
    <w:rsid w:val="0025282E"/>
    <w:rsid w:val="0025294A"/>
    <w:rsid w:val="002529B4"/>
    <w:rsid w:val="002539B5"/>
    <w:rsid w:val="00253A44"/>
    <w:rsid w:val="002549F8"/>
    <w:rsid w:val="00254F71"/>
    <w:rsid w:val="002550FF"/>
    <w:rsid w:val="0025569D"/>
    <w:rsid w:val="00255DC4"/>
    <w:rsid w:val="00256140"/>
    <w:rsid w:val="00256975"/>
    <w:rsid w:val="002569A9"/>
    <w:rsid w:val="00256DF9"/>
    <w:rsid w:val="002600F6"/>
    <w:rsid w:val="00261FB4"/>
    <w:rsid w:val="002621AF"/>
    <w:rsid w:val="00262FC1"/>
    <w:rsid w:val="0026377C"/>
    <w:rsid w:val="00263B47"/>
    <w:rsid w:val="00263C66"/>
    <w:rsid w:val="00263F13"/>
    <w:rsid w:val="00264238"/>
    <w:rsid w:val="002647A6"/>
    <w:rsid w:val="00264A67"/>
    <w:rsid w:val="00264AB1"/>
    <w:rsid w:val="002650ED"/>
    <w:rsid w:val="0026625B"/>
    <w:rsid w:val="00266557"/>
    <w:rsid w:val="002665DD"/>
    <w:rsid w:val="00266D2A"/>
    <w:rsid w:val="002673DE"/>
    <w:rsid w:val="0026789D"/>
    <w:rsid w:val="00267B6B"/>
    <w:rsid w:val="00270572"/>
    <w:rsid w:val="00270AEC"/>
    <w:rsid w:val="00271548"/>
    <w:rsid w:val="002718B0"/>
    <w:rsid w:val="0027205C"/>
    <w:rsid w:val="0027207E"/>
    <w:rsid w:val="00272403"/>
    <w:rsid w:val="0027296C"/>
    <w:rsid w:val="002730C5"/>
    <w:rsid w:val="002737E8"/>
    <w:rsid w:val="00273E4D"/>
    <w:rsid w:val="00273EBF"/>
    <w:rsid w:val="0027454D"/>
    <w:rsid w:val="00274769"/>
    <w:rsid w:val="0027557C"/>
    <w:rsid w:val="00275915"/>
    <w:rsid w:val="002763DA"/>
    <w:rsid w:val="002765BD"/>
    <w:rsid w:val="00276B96"/>
    <w:rsid w:val="00277B18"/>
    <w:rsid w:val="00277CAF"/>
    <w:rsid w:val="00277FA5"/>
    <w:rsid w:val="00280017"/>
    <w:rsid w:val="00280682"/>
    <w:rsid w:val="00280709"/>
    <w:rsid w:val="0028117F"/>
    <w:rsid w:val="0028140D"/>
    <w:rsid w:val="00282125"/>
    <w:rsid w:val="00282208"/>
    <w:rsid w:val="00283026"/>
    <w:rsid w:val="002837A6"/>
    <w:rsid w:val="002840A0"/>
    <w:rsid w:val="00284966"/>
    <w:rsid w:val="00284D03"/>
    <w:rsid w:val="00284D66"/>
    <w:rsid w:val="00285922"/>
    <w:rsid w:val="00285CBB"/>
    <w:rsid w:val="00285F24"/>
    <w:rsid w:val="00286036"/>
    <w:rsid w:val="00286BE3"/>
    <w:rsid w:val="0028722B"/>
    <w:rsid w:val="00287A5F"/>
    <w:rsid w:val="00290234"/>
    <w:rsid w:val="002910CC"/>
    <w:rsid w:val="002911A5"/>
    <w:rsid w:val="00291990"/>
    <w:rsid w:val="00291B3D"/>
    <w:rsid w:val="00291C38"/>
    <w:rsid w:val="0029255B"/>
    <w:rsid w:val="00292656"/>
    <w:rsid w:val="00292795"/>
    <w:rsid w:val="00292849"/>
    <w:rsid w:val="00292A9D"/>
    <w:rsid w:val="00292F9C"/>
    <w:rsid w:val="002935D3"/>
    <w:rsid w:val="00293A61"/>
    <w:rsid w:val="002942EA"/>
    <w:rsid w:val="00294D6B"/>
    <w:rsid w:val="002959E2"/>
    <w:rsid w:val="00296005"/>
    <w:rsid w:val="00296DD1"/>
    <w:rsid w:val="00297058"/>
    <w:rsid w:val="00297447"/>
    <w:rsid w:val="002A0199"/>
    <w:rsid w:val="002A0269"/>
    <w:rsid w:val="002A0B11"/>
    <w:rsid w:val="002A20A9"/>
    <w:rsid w:val="002A21A4"/>
    <w:rsid w:val="002A302B"/>
    <w:rsid w:val="002A3C40"/>
    <w:rsid w:val="002A44E8"/>
    <w:rsid w:val="002A4A3F"/>
    <w:rsid w:val="002A6114"/>
    <w:rsid w:val="002A69C2"/>
    <w:rsid w:val="002A6E43"/>
    <w:rsid w:val="002A7146"/>
    <w:rsid w:val="002A7290"/>
    <w:rsid w:val="002A7A3C"/>
    <w:rsid w:val="002A7E69"/>
    <w:rsid w:val="002B08CD"/>
    <w:rsid w:val="002B0D09"/>
    <w:rsid w:val="002B1448"/>
    <w:rsid w:val="002B1979"/>
    <w:rsid w:val="002B4651"/>
    <w:rsid w:val="002B48D9"/>
    <w:rsid w:val="002B51E0"/>
    <w:rsid w:val="002B5851"/>
    <w:rsid w:val="002B6F30"/>
    <w:rsid w:val="002B75CE"/>
    <w:rsid w:val="002B7637"/>
    <w:rsid w:val="002B7983"/>
    <w:rsid w:val="002C1936"/>
    <w:rsid w:val="002C1DF6"/>
    <w:rsid w:val="002C2366"/>
    <w:rsid w:val="002C3AEB"/>
    <w:rsid w:val="002C473F"/>
    <w:rsid w:val="002C482F"/>
    <w:rsid w:val="002C48B3"/>
    <w:rsid w:val="002C4A01"/>
    <w:rsid w:val="002C50A5"/>
    <w:rsid w:val="002C566E"/>
    <w:rsid w:val="002C599B"/>
    <w:rsid w:val="002C6E1E"/>
    <w:rsid w:val="002C6E1F"/>
    <w:rsid w:val="002C7ACD"/>
    <w:rsid w:val="002C7E77"/>
    <w:rsid w:val="002C7FF6"/>
    <w:rsid w:val="002D0432"/>
    <w:rsid w:val="002D14C9"/>
    <w:rsid w:val="002D25D8"/>
    <w:rsid w:val="002D2768"/>
    <w:rsid w:val="002D28A6"/>
    <w:rsid w:val="002D2B24"/>
    <w:rsid w:val="002D3BCA"/>
    <w:rsid w:val="002D3DCB"/>
    <w:rsid w:val="002D4434"/>
    <w:rsid w:val="002D4D70"/>
    <w:rsid w:val="002D5778"/>
    <w:rsid w:val="002D5952"/>
    <w:rsid w:val="002D5D56"/>
    <w:rsid w:val="002D647E"/>
    <w:rsid w:val="002D678E"/>
    <w:rsid w:val="002D6888"/>
    <w:rsid w:val="002D6FB3"/>
    <w:rsid w:val="002D7252"/>
    <w:rsid w:val="002D740C"/>
    <w:rsid w:val="002D7E37"/>
    <w:rsid w:val="002E00DE"/>
    <w:rsid w:val="002E0486"/>
    <w:rsid w:val="002E07FA"/>
    <w:rsid w:val="002E10F7"/>
    <w:rsid w:val="002E1461"/>
    <w:rsid w:val="002E18B0"/>
    <w:rsid w:val="002E29AB"/>
    <w:rsid w:val="002E3525"/>
    <w:rsid w:val="002E362C"/>
    <w:rsid w:val="002E388C"/>
    <w:rsid w:val="002E41B3"/>
    <w:rsid w:val="002E497B"/>
    <w:rsid w:val="002E53DE"/>
    <w:rsid w:val="002E5B72"/>
    <w:rsid w:val="002E5D89"/>
    <w:rsid w:val="002E5EBF"/>
    <w:rsid w:val="002E63F4"/>
    <w:rsid w:val="002E6745"/>
    <w:rsid w:val="002E6789"/>
    <w:rsid w:val="002E6976"/>
    <w:rsid w:val="002E6DEF"/>
    <w:rsid w:val="002E73A7"/>
    <w:rsid w:val="002E77A7"/>
    <w:rsid w:val="002E7878"/>
    <w:rsid w:val="002E7C64"/>
    <w:rsid w:val="002F00CE"/>
    <w:rsid w:val="002F0295"/>
    <w:rsid w:val="002F087A"/>
    <w:rsid w:val="002F1201"/>
    <w:rsid w:val="002F1DC7"/>
    <w:rsid w:val="002F244A"/>
    <w:rsid w:val="002F2838"/>
    <w:rsid w:val="002F3C39"/>
    <w:rsid w:val="002F3E99"/>
    <w:rsid w:val="002F4DCE"/>
    <w:rsid w:val="002F4DF0"/>
    <w:rsid w:val="002F525F"/>
    <w:rsid w:val="002F5524"/>
    <w:rsid w:val="002F5786"/>
    <w:rsid w:val="002F5921"/>
    <w:rsid w:val="002F5D14"/>
    <w:rsid w:val="002F5EA0"/>
    <w:rsid w:val="002F5FBB"/>
    <w:rsid w:val="002F6129"/>
    <w:rsid w:val="002F621A"/>
    <w:rsid w:val="002F621D"/>
    <w:rsid w:val="002F76C5"/>
    <w:rsid w:val="00300E71"/>
    <w:rsid w:val="00301537"/>
    <w:rsid w:val="00301D26"/>
    <w:rsid w:val="003023AC"/>
    <w:rsid w:val="00302653"/>
    <w:rsid w:val="00302D9A"/>
    <w:rsid w:val="00302DF0"/>
    <w:rsid w:val="003042BC"/>
    <w:rsid w:val="00304EA4"/>
    <w:rsid w:val="00305192"/>
    <w:rsid w:val="00305380"/>
    <w:rsid w:val="00305490"/>
    <w:rsid w:val="00305816"/>
    <w:rsid w:val="00305DE1"/>
    <w:rsid w:val="00307652"/>
    <w:rsid w:val="00307A1A"/>
    <w:rsid w:val="00310783"/>
    <w:rsid w:val="00311374"/>
    <w:rsid w:val="0031153A"/>
    <w:rsid w:val="003117C3"/>
    <w:rsid w:val="00311F58"/>
    <w:rsid w:val="0031257F"/>
    <w:rsid w:val="003129B1"/>
    <w:rsid w:val="003129B9"/>
    <w:rsid w:val="00312C08"/>
    <w:rsid w:val="003133CA"/>
    <w:rsid w:val="0031364D"/>
    <w:rsid w:val="00313C2C"/>
    <w:rsid w:val="00313C81"/>
    <w:rsid w:val="00313D0E"/>
    <w:rsid w:val="00316B85"/>
    <w:rsid w:val="003171C4"/>
    <w:rsid w:val="00317434"/>
    <w:rsid w:val="00320BCC"/>
    <w:rsid w:val="00320F92"/>
    <w:rsid w:val="00321542"/>
    <w:rsid w:val="0032207F"/>
    <w:rsid w:val="003220E3"/>
    <w:rsid w:val="00322E0B"/>
    <w:rsid w:val="00322EAE"/>
    <w:rsid w:val="003235B1"/>
    <w:rsid w:val="003239E6"/>
    <w:rsid w:val="00323DFF"/>
    <w:rsid w:val="00323EDA"/>
    <w:rsid w:val="00324AE0"/>
    <w:rsid w:val="0032518D"/>
    <w:rsid w:val="003256E8"/>
    <w:rsid w:val="003262E6"/>
    <w:rsid w:val="00326347"/>
    <w:rsid w:val="003269D2"/>
    <w:rsid w:val="0032758B"/>
    <w:rsid w:val="00327D11"/>
    <w:rsid w:val="0033023A"/>
    <w:rsid w:val="00330A20"/>
    <w:rsid w:val="00330A5B"/>
    <w:rsid w:val="00331654"/>
    <w:rsid w:val="003320B7"/>
    <w:rsid w:val="0033221B"/>
    <w:rsid w:val="003323A0"/>
    <w:rsid w:val="00332865"/>
    <w:rsid w:val="0033296D"/>
    <w:rsid w:val="003335F3"/>
    <w:rsid w:val="00334189"/>
    <w:rsid w:val="00336149"/>
    <w:rsid w:val="00337027"/>
    <w:rsid w:val="00340337"/>
    <w:rsid w:val="00340589"/>
    <w:rsid w:val="00340B19"/>
    <w:rsid w:val="00340B39"/>
    <w:rsid w:val="0034135F"/>
    <w:rsid w:val="00341A15"/>
    <w:rsid w:val="00342212"/>
    <w:rsid w:val="003424CB"/>
    <w:rsid w:val="00343189"/>
    <w:rsid w:val="003433F2"/>
    <w:rsid w:val="0034390A"/>
    <w:rsid w:val="00343EB0"/>
    <w:rsid w:val="00343EF5"/>
    <w:rsid w:val="003441AB"/>
    <w:rsid w:val="00344445"/>
    <w:rsid w:val="00344912"/>
    <w:rsid w:val="00344F39"/>
    <w:rsid w:val="00344FCC"/>
    <w:rsid w:val="0034521F"/>
    <w:rsid w:val="003453EA"/>
    <w:rsid w:val="00345890"/>
    <w:rsid w:val="00345F3E"/>
    <w:rsid w:val="00347002"/>
    <w:rsid w:val="00347019"/>
    <w:rsid w:val="003470ED"/>
    <w:rsid w:val="00347D9E"/>
    <w:rsid w:val="00350357"/>
    <w:rsid w:val="0035195C"/>
    <w:rsid w:val="003521D9"/>
    <w:rsid w:val="003522F2"/>
    <w:rsid w:val="0035264E"/>
    <w:rsid w:val="00352829"/>
    <w:rsid w:val="00352AB6"/>
    <w:rsid w:val="00352B51"/>
    <w:rsid w:val="00352C08"/>
    <w:rsid w:val="00353C76"/>
    <w:rsid w:val="003541DD"/>
    <w:rsid w:val="0035440A"/>
    <w:rsid w:val="00354D2B"/>
    <w:rsid w:val="00354F54"/>
    <w:rsid w:val="00355252"/>
    <w:rsid w:val="003555DB"/>
    <w:rsid w:val="003557B2"/>
    <w:rsid w:val="00355A58"/>
    <w:rsid w:val="00355D54"/>
    <w:rsid w:val="00357DA3"/>
    <w:rsid w:val="003602DC"/>
    <w:rsid w:val="00360943"/>
    <w:rsid w:val="003610C4"/>
    <w:rsid w:val="0036152D"/>
    <w:rsid w:val="00361827"/>
    <w:rsid w:val="003621E4"/>
    <w:rsid w:val="0036258D"/>
    <w:rsid w:val="00363BFE"/>
    <w:rsid w:val="0036440D"/>
    <w:rsid w:val="00364569"/>
    <w:rsid w:val="0036749A"/>
    <w:rsid w:val="003677DA"/>
    <w:rsid w:val="00367957"/>
    <w:rsid w:val="00370286"/>
    <w:rsid w:val="003707EA"/>
    <w:rsid w:val="00370F26"/>
    <w:rsid w:val="00370FF5"/>
    <w:rsid w:val="003721AB"/>
    <w:rsid w:val="00372E74"/>
    <w:rsid w:val="00372F43"/>
    <w:rsid w:val="00373C5D"/>
    <w:rsid w:val="00373C9C"/>
    <w:rsid w:val="0037460B"/>
    <w:rsid w:val="0037672D"/>
    <w:rsid w:val="0037735C"/>
    <w:rsid w:val="00377A13"/>
    <w:rsid w:val="00380036"/>
    <w:rsid w:val="00380D10"/>
    <w:rsid w:val="00381448"/>
    <w:rsid w:val="00381AFB"/>
    <w:rsid w:val="00382620"/>
    <w:rsid w:val="00382B77"/>
    <w:rsid w:val="00382FA3"/>
    <w:rsid w:val="003832F8"/>
    <w:rsid w:val="00383D6F"/>
    <w:rsid w:val="00384456"/>
    <w:rsid w:val="003847DD"/>
    <w:rsid w:val="00384BA5"/>
    <w:rsid w:val="00384E00"/>
    <w:rsid w:val="0038588A"/>
    <w:rsid w:val="0038591A"/>
    <w:rsid w:val="00386035"/>
    <w:rsid w:val="00386218"/>
    <w:rsid w:val="003875EF"/>
    <w:rsid w:val="00387EBB"/>
    <w:rsid w:val="003906F5"/>
    <w:rsid w:val="003907DA"/>
    <w:rsid w:val="003908CA"/>
    <w:rsid w:val="00390966"/>
    <w:rsid w:val="003915DC"/>
    <w:rsid w:val="00391BAC"/>
    <w:rsid w:val="00392915"/>
    <w:rsid w:val="00392E3D"/>
    <w:rsid w:val="003932FC"/>
    <w:rsid w:val="00393956"/>
    <w:rsid w:val="00393DC9"/>
    <w:rsid w:val="00394032"/>
    <w:rsid w:val="0039431E"/>
    <w:rsid w:val="00394C28"/>
    <w:rsid w:val="00395010"/>
    <w:rsid w:val="003950A3"/>
    <w:rsid w:val="00395504"/>
    <w:rsid w:val="00395B7B"/>
    <w:rsid w:val="00395F57"/>
    <w:rsid w:val="0039601C"/>
    <w:rsid w:val="00396584"/>
    <w:rsid w:val="00396798"/>
    <w:rsid w:val="00396AFB"/>
    <w:rsid w:val="00397054"/>
    <w:rsid w:val="003A0E85"/>
    <w:rsid w:val="003A1347"/>
    <w:rsid w:val="003A2D00"/>
    <w:rsid w:val="003A321E"/>
    <w:rsid w:val="003A3799"/>
    <w:rsid w:val="003A593B"/>
    <w:rsid w:val="003A6140"/>
    <w:rsid w:val="003A614A"/>
    <w:rsid w:val="003A6153"/>
    <w:rsid w:val="003A6601"/>
    <w:rsid w:val="003A6898"/>
    <w:rsid w:val="003A68F8"/>
    <w:rsid w:val="003A6D71"/>
    <w:rsid w:val="003A6EBA"/>
    <w:rsid w:val="003A7258"/>
    <w:rsid w:val="003A75E1"/>
    <w:rsid w:val="003A775A"/>
    <w:rsid w:val="003B0B85"/>
    <w:rsid w:val="003B1D3D"/>
    <w:rsid w:val="003B2191"/>
    <w:rsid w:val="003B45DF"/>
    <w:rsid w:val="003B4D1A"/>
    <w:rsid w:val="003B5B2F"/>
    <w:rsid w:val="003B5C89"/>
    <w:rsid w:val="003B6338"/>
    <w:rsid w:val="003B6C62"/>
    <w:rsid w:val="003B6D61"/>
    <w:rsid w:val="003B7878"/>
    <w:rsid w:val="003B7B32"/>
    <w:rsid w:val="003B7EA6"/>
    <w:rsid w:val="003B7FD7"/>
    <w:rsid w:val="003C00C0"/>
    <w:rsid w:val="003C024B"/>
    <w:rsid w:val="003C037B"/>
    <w:rsid w:val="003C0C5F"/>
    <w:rsid w:val="003C1F85"/>
    <w:rsid w:val="003C261F"/>
    <w:rsid w:val="003C2BA1"/>
    <w:rsid w:val="003C2CAA"/>
    <w:rsid w:val="003C2EB8"/>
    <w:rsid w:val="003C3795"/>
    <w:rsid w:val="003C3F65"/>
    <w:rsid w:val="003C45B1"/>
    <w:rsid w:val="003C46CD"/>
    <w:rsid w:val="003C480D"/>
    <w:rsid w:val="003C4D81"/>
    <w:rsid w:val="003C557C"/>
    <w:rsid w:val="003C5A88"/>
    <w:rsid w:val="003C5C63"/>
    <w:rsid w:val="003C5F8A"/>
    <w:rsid w:val="003C6ABE"/>
    <w:rsid w:val="003C6C5F"/>
    <w:rsid w:val="003D0136"/>
    <w:rsid w:val="003D02ED"/>
    <w:rsid w:val="003D0430"/>
    <w:rsid w:val="003D0798"/>
    <w:rsid w:val="003D0D73"/>
    <w:rsid w:val="003D284D"/>
    <w:rsid w:val="003D2ED3"/>
    <w:rsid w:val="003D3014"/>
    <w:rsid w:val="003D3A27"/>
    <w:rsid w:val="003D416F"/>
    <w:rsid w:val="003D461A"/>
    <w:rsid w:val="003D4A2C"/>
    <w:rsid w:val="003D4AA6"/>
    <w:rsid w:val="003D4FC4"/>
    <w:rsid w:val="003D584C"/>
    <w:rsid w:val="003D5AF5"/>
    <w:rsid w:val="003D612D"/>
    <w:rsid w:val="003D61B6"/>
    <w:rsid w:val="003D620D"/>
    <w:rsid w:val="003D67F8"/>
    <w:rsid w:val="003D6992"/>
    <w:rsid w:val="003D6BEA"/>
    <w:rsid w:val="003D6D28"/>
    <w:rsid w:val="003E0A05"/>
    <w:rsid w:val="003E0B7F"/>
    <w:rsid w:val="003E102F"/>
    <w:rsid w:val="003E16A1"/>
    <w:rsid w:val="003E217C"/>
    <w:rsid w:val="003E265D"/>
    <w:rsid w:val="003E2788"/>
    <w:rsid w:val="003E2EE9"/>
    <w:rsid w:val="003E3776"/>
    <w:rsid w:val="003E39A8"/>
    <w:rsid w:val="003E3B91"/>
    <w:rsid w:val="003E48DD"/>
    <w:rsid w:val="003E5682"/>
    <w:rsid w:val="003E56EF"/>
    <w:rsid w:val="003E5DF9"/>
    <w:rsid w:val="003E69F0"/>
    <w:rsid w:val="003E7385"/>
    <w:rsid w:val="003E76A6"/>
    <w:rsid w:val="003F0843"/>
    <w:rsid w:val="003F08E7"/>
    <w:rsid w:val="003F0AEC"/>
    <w:rsid w:val="003F1D97"/>
    <w:rsid w:val="003F22BE"/>
    <w:rsid w:val="003F2624"/>
    <w:rsid w:val="003F3118"/>
    <w:rsid w:val="003F3320"/>
    <w:rsid w:val="003F395E"/>
    <w:rsid w:val="003F3987"/>
    <w:rsid w:val="003F44E5"/>
    <w:rsid w:val="003F49E8"/>
    <w:rsid w:val="003F573F"/>
    <w:rsid w:val="003F5D0A"/>
    <w:rsid w:val="003F6274"/>
    <w:rsid w:val="003F69B3"/>
    <w:rsid w:val="003F6A72"/>
    <w:rsid w:val="003F6C11"/>
    <w:rsid w:val="003F7194"/>
    <w:rsid w:val="003F73B3"/>
    <w:rsid w:val="00400FF2"/>
    <w:rsid w:val="00401A3C"/>
    <w:rsid w:val="00403D08"/>
    <w:rsid w:val="00403E53"/>
    <w:rsid w:val="004040ED"/>
    <w:rsid w:val="00404CE3"/>
    <w:rsid w:val="00405011"/>
    <w:rsid w:val="004054DA"/>
    <w:rsid w:val="004056A3"/>
    <w:rsid w:val="00405D88"/>
    <w:rsid w:val="004069AC"/>
    <w:rsid w:val="004074D2"/>
    <w:rsid w:val="00407731"/>
    <w:rsid w:val="0041030D"/>
    <w:rsid w:val="00410B75"/>
    <w:rsid w:val="00411247"/>
    <w:rsid w:val="00412625"/>
    <w:rsid w:val="00412871"/>
    <w:rsid w:val="00413231"/>
    <w:rsid w:val="0041382B"/>
    <w:rsid w:val="00414033"/>
    <w:rsid w:val="00414C58"/>
    <w:rsid w:val="0041500A"/>
    <w:rsid w:val="00415554"/>
    <w:rsid w:val="0041598A"/>
    <w:rsid w:val="00415FFC"/>
    <w:rsid w:val="00416314"/>
    <w:rsid w:val="00416BFC"/>
    <w:rsid w:val="00416C9D"/>
    <w:rsid w:val="00417760"/>
    <w:rsid w:val="00420215"/>
    <w:rsid w:val="00420533"/>
    <w:rsid w:val="0042172B"/>
    <w:rsid w:val="004217D3"/>
    <w:rsid w:val="00421B28"/>
    <w:rsid w:val="00421DA1"/>
    <w:rsid w:val="0042258F"/>
    <w:rsid w:val="00422C9A"/>
    <w:rsid w:val="0042400A"/>
    <w:rsid w:val="004240CF"/>
    <w:rsid w:val="00424430"/>
    <w:rsid w:val="00424E39"/>
    <w:rsid w:val="0042645B"/>
    <w:rsid w:val="004269F8"/>
    <w:rsid w:val="00426DFC"/>
    <w:rsid w:val="00426FBF"/>
    <w:rsid w:val="00427518"/>
    <w:rsid w:val="0042778F"/>
    <w:rsid w:val="00430938"/>
    <w:rsid w:val="00430BE1"/>
    <w:rsid w:val="004311D0"/>
    <w:rsid w:val="00431266"/>
    <w:rsid w:val="004314B1"/>
    <w:rsid w:val="00431901"/>
    <w:rsid w:val="00431A32"/>
    <w:rsid w:val="004325A9"/>
    <w:rsid w:val="00432929"/>
    <w:rsid w:val="00432967"/>
    <w:rsid w:val="0043321D"/>
    <w:rsid w:val="00433606"/>
    <w:rsid w:val="004336F4"/>
    <w:rsid w:val="00435331"/>
    <w:rsid w:val="004357E7"/>
    <w:rsid w:val="00435829"/>
    <w:rsid w:val="00435D0C"/>
    <w:rsid w:val="00435D32"/>
    <w:rsid w:val="004365B8"/>
    <w:rsid w:val="00436855"/>
    <w:rsid w:val="00437D41"/>
    <w:rsid w:val="00437FFB"/>
    <w:rsid w:val="0044000B"/>
    <w:rsid w:val="0044066A"/>
    <w:rsid w:val="004406FD"/>
    <w:rsid w:val="00440967"/>
    <w:rsid w:val="00440FAD"/>
    <w:rsid w:val="004415C4"/>
    <w:rsid w:val="00441EB0"/>
    <w:rsid w:val="00441F1A"/>
    <w:rsid w:val="004425AF"/>
    <w:rsid w:val="00442BEC"/>
    <w:rsid w:val="00442CE8"/>
    <w:rsid w:val="00442EC3"/>
    <w:rsid w:val="00443FA4"/>
    <w:rsid w:val="00444166"/>
    <w:rsid w:val="0044422C"/>
    <w:rsid w:val="00444B82"/>
    <w:rsid w:val="00444C2F"/>
    <w:rsid w:val="00445D95"/>
    <w:rsid w:val="004466D0"/>
    <w:rsid w:val="00446992"/>
    <w:rsid w:val="00446ED6"/>
    <w:rsid w:val="004470CF"/>
    <w:rsid w:val="00447901"/>
    <w:rsid w:val="0044794B"/>
    <w:rsid w:val="00447B6C"/>
    <w:rsid w:val="00447C69"/>
    <w:rsid w:val="0045074B"/>
    <w:rsid w:val="00450D93"/>
    <w:rsid w:val="00450F91"/>
    <w:rsid w:val="004513D2"/>
    <w:rsid w:val="00451577"/>
    <w:rsid w:val="00451CF8"/>
    <w:rsid w:val="004522D5"/>
    <w:rsid w:val="004523EA"/>
    <w:rsid w:val="004523F3"/>
    <w:rsid w:val="0045299C"/>
    <w:rsid w:val="004536F9"/>
    <w:rsid w:val="004543C3"/>
    <w:rsid w:val="0045445E"/>
    <w:rsid w:val="00455162"/>
    <w:rsid w:val="004558A2"/>
    <w:rsid w:val="0045595A"/>
    <w:rsid w:val="00455FDB"/>
    <w:rsid w:val="00456290"/>
    <w:rsid w:val="004564AF"/>
    <w:rsid w:val="004566F1"/>
    <w:rsid w:val="00456B20"/>
    <w:rsid w:val="00456DDA"/>
    <w:rsid w:val="00457885"/>
    <w:rsid w:val="004579D6"/>
    <w:rsid w:val="00460512"/>
    <w:rsid w:val="00460DDF"/>
    <w:rsid w:val="0046285A"/>
    <w:rsid w:val="00462A0A"/>
    <w:rsid w:val="00462D07"/>
    <w:rsid w:val="00463758"/>
    <w:rsid w:val="004637F2"/>
    <w:rsid w:val="00463CC2"/>
    <w:rsid w:val="004640EE"/>
    <w:rsid w:val="00464570"/>
    <w:rsid w:val="0046475F"/>
    <w:rsid w:val="00464AC9"/>
    <w:rsid w:val="00465369"/>
    <w:rsid w:val="0046576F"/>
    <w:rsid w:val="00465A6E"/>
    <w:rsid w:val="004660C4"/>
    <w:rsid w:val="0046682A"/>
    <w:rsid w:val="00466A51"/>
    <w:rsid w:val="00466CA5"/>
    <w:rsid w:val="004675DA"/>
    <w:rsid w:val="00467B35"/>
    <w:rsid w:val="00470135"/>
    <w:rsid w:val="004706EA"/>
    <w:rsid w:val="00470977"/>
    <w:rsid w:val="0047097D"/>
    <w:rsid w:val="00470DBC"/>
    <w:rsid w:val="00471064"/>
    <w:rsid w:val="004714EE"/>
    <w:rsid w:val="00471509"/>
    <w:rsid w:val="0047159A"/>
    <w:rsid w:val="0047193F"/>
    <w:rsid w:val="00471AF7"/>
    <w:rsid w:val="00471F71"/>
    <w:rsid w:val="004724FE"/>
    <w:rsid w:val="00472511"/>
    <w:rsid w:val="00473040"/>
    <w:rsid w:val="004736F8"/>
    <w:rsid w:val="00473BA8"/>
    <w:rsid w:val="00474739"/>
    <w:rsid w:val="004747FD"/>
    <w:rsid w:val="004751E4"/>
    <w:rsid w:val="00475589"/>
    <w:rsid w:val="004767A6"/>
    <w:rsid w:val="00476B38"/>
    <w:rsid w:val="00476CFC"/>
    <w:rsid w:val="004773DE"/>
    <w:rsid w:val="004776C2"/>
    <w:rsid w:val="004777C0"/>
    <w:rsid w:val="00477C67"/>
    <w:rsid w:val="004800AE"/>
    <w:rsid w:val="00480741"/>
    <w:rsid w:val="00480E38"/>
    <w:rsid w:val="00481334"/>
    <w:rsid w:val="004813C3"/>
    <w:rsid w:val="0048224B"/>
    <w:rsid w:val="00482549"/>
    <w:rsid w:val="0048280A"/>
    <w:rsid w:val="00482908"/>
    <w:rsid w:val="00482A1E"/>
    <w:rsid w:val="00483760"/>
    <w:rsid w:val="0048449B"/>
    <w:rsid w:val="00484C8D"/>
    <w:rsid w:val="00484E15"/>
    <w:rsid w:val="0048597E"/>
    <w:rsid w:val="00485DBC"/>
    <w:rsid w:val="00486C49"/>
    <w:rsid w:val="00486E57"/>
    <w:rsid w:val="00487135"/>
    <w:rsid w:val="0048787B"/>
    <w:rsid w:val="004879B2"/>
    <w:rsid w:val="00490019"/>
    <w:rsid w:val="00490212"/>
    <w:rsid w:val="0049030A"/>
    <w:rsid w:val="00490805"/>
    <w:rsid w:val="004909B8"/>
    <w:rsid w:val="004912ED"/>
    <w:rsid w:val="00491CA2"/>
    <w:rsid w:val="004925BC"/>
    <w:rsid w:val="00492683"/>
    <w:rsid w:val="00492B5F"/>
    <w:rsid w:val="004944E8"/>
    <w:rsid w:val="0049464C"/>
    <w:rsid w:val="004946E2"/>
    <w:rsid w:val="00494949"/>
    <w:rsid w:val="00495766"/>
    <w:rsid w:val="00495934"/>
    <w:rsid w:val="00495DC8"/>
    <w:rsid w:val="004961EF"/>
    <w:rsid w:val="00496673"/>
    <w:rsid w:val="004972C0"/>
    <w:rsid w:val="004973C9"/>
    <w:rsid w:val="004974AC"/>
    <w:rsid w:val="004977E6"/>
    <w:rsid w:val="004A14E8"/>
    <w:rsid w:val="004A151D"/>
    <w:rsid w:val="004A1BF9"/>
    <w:rsid w:val="004A2BAA"/>
    <w:rsid w:val="004A328B"/>
    <w:rsid w:val="004A36B2"/>
    <w:rsid w:val="004A36DF"/>
    <w:rsid w:val="004A385D"/>
    <w:rsid w:val="004A4008"/>
    <w:rsid w:val="004A4CF8"/>
    <w:rsid w:val="004A4D53"/>
    <w:rsid w:val="004A4EEC"/>
    <w:rsid w:val="004A4F28"/>
    <w:rsid w:val="004A5758"/>
    <w:rsid w:val="004A590A"/>
    <w:rsid w:val="004A6496"/>
    <w:rsid w:val="004A6A4E"/>
    <w:rsid w:val="004A7604"/>
    <w:rsid w:val="004B021D"/>
    <w:rsid w:val="004B0858"/>
    <w:rsid w:val="004B1983"/>
    <w:rsid w:val="004B1CC7"/>
    <w:rsid w:val="004B1E3C"/>
    <w:rsid w:val="004B1F26"/>
    <w:rsid w:val="004B334D"/>
    <w:rsid w:val="004B3476"/>
    <w:rsid w:val="004B3F2F"/>
    <w:rsid w:val="004B4C3F"/>
    <w:rsid w:val="004B5017"/>
    <w:rsid w:val="004B5F04"/>
    <w:rsid w:val="004B601D"/>
    <w:rsid w:val="004B65AF"/>
    <w:rsid w:val="004B662D"/>
    <w:rsid w:val="004B6E5F"/>
    <w:rsid w:val="004B70D6"/>
    <w:rsid w:val="004B70E6"/>
    <w:rsid w:val="004B768A"/>
    <w:rsid w:val="004B77F3"/>
    <w:rsid w:val="004B7A2C"/>
    <w:rsid w:val="004C0150"/>
    <w:rsid w:val="004C064F"/>
    <w:rsid w:val="004C0D9D"/>
    <w:rsid w:val="004C1879"/>
    <w:rsid w:val="004C1DAA"/>
    <w:rsid w:val="004C2346"/>
    <w:rsid w:val="004C28D9"/>
    <w:rsid w:val="004C28DE"/>
    <w:rsid w:val="004C2EA3"/>
    <w:rsid w:val="004C30F4"/>
    <w:rsid w:val="004C32F1"/>
    <w:rsid w:val="004C3A0F"/>
    <w:rsid w:val="004C3D5D"/>
    <w:rsid w:val="004C4481"/>
    <w:rsid w:val="004C489F"/>
    <w:rsid w:val="004C4B0C"/>
    <w:rsid w:val="004C6425"/>
    <w:rsid w:val="004C748C"/>
    <w:rsid w:val="004C79C6"/>
    <w:rsid w:val="004C7DF2"/>
    <w:rsid w:val="004D00DC"/>
    <w:rsid w:val="004D02E5"/>
    <w:rsid w:val="004D0779"/>
    <w:rsid w:val="004D0D2B"/>
    <w:rsid w:val="004D0F3B"/>
    <w:rsid w:val="004D128D"/>
    <w:rsid w:val="004D1474"/>
    <w:rsid w:val="004D1587"/>
    <w:rsid w:val="004D254D"/>
    <w:rsid w:val="004D2BD2"/>
    <w:rsid w:val="004D2C4B"/>
    <w:rsid w:val="004D2CC0"/>
    <w:rsid w:val="004D485D"/>
    <w:rsid w:val="004D492C"/>
    <w:rsid w:val="004D4C8A"/>
    <w:rsid w:val="004D54C8"/>
    <w:rsid w:val="004D5809"/>
    <w:rsid w:val="004D6941"/>
    <w:rsid w:val="004D6D79"/>
    <w:rsid w:val="004D6E31"/>
    <w:rsid w:val="004D7500"/>
    <w:rsid w:val="004D7DF4"/>
    <w:rsid w:val="004E0F59"/>
    <w:rsid w:val="004E14C3"/>
    <w:rsid w:val="004E38B7"/>
    <w:rsid w:val="004E40E0"/>
    <w:rsid w:val="004E4F38"/>
    <w:rsid w:val="004E6241"/>
    <w:rsid w:val="004E6CE6"/>
    <w:rsid w:val="004E73EE"/>
    <w:rsid w:val="004E79DE"/>
    <w:rsid w:val="004E7A19"/>
    <w:rsid w:val="004E7BF2"/>
    <w:rsid w:val="004E7FDE"/>
    <w:rsid w:val="004F00FA"/>
    <w:rsid w:val="004F158A"/>
    <w:rsid w:val="004F15C1"/>
    <w:rsid w:val="004F1777"/>
    <w:rsid w:val="004F1E54"/>
    <w:rsid w:val="004F1F4E"/>
    <w:rsid w:val="004F2523"/>
    <w:rsid w:val="004F3A0A"/>
    <w:rsid w:val="004F462B"/>
    <w:rsid w:val="004F4962"/>
    <w:rsid w:val="004F4E8B"/>
    <w:rsid w:val="004F4ED0"/>
    <w:rsid w:val="004F4F58"/>
    <w:rsid w:val="004F5548"/>
    <w:rsid w:val="004F55D6"/>
    <w:rsid w:val="004F63EB"/>
    <w:rsid w:val="004F63F1"/>
    <w:rsid w:val="004F674E"/>
    <w:rsid w:val="004F750B"/>
    <w:rsid w:val="004F7DBD"/>
    <w:rsid w:val="0050022E"/>
    <w:rsid w:val="005008F1"/>
    <w:rsid w:val="0050179F"/>
    <w:rsid w:val="00501A70"/>
    <w:rsid w:val="00502110"/>
    <w:rsid w:val="005026FA"/>
    <w:rsid w:val="005038A2"/>
    <w:rsid w:val="005041FA"/>
    <w:rsid w:val="005049E5"/>
    <w:rsid w:val="00505193"/>
    <w:rsid w:val="00505197"/>
    <w:rsid w:val="005059CB"/>
    <w:rsid w:val="00505AF4"/>
    <w:rsid w:val="005066B1"/>
    <w:rsid w:val="00506AF1"/>
    <w:rsid w:val="005076C2"/>
    <w:rsid w:val="00507B20"/>
    <w:rsid w:val="00507BA8"/>
    <w:rsid w:val="00507F9A"/>
    <w:rsid w:val="005101A3"/>
    <w:rsid w:val="005103E6"/>
    <w:rsid w:val="00510C7F"/>
    <w:rsid w:val="00510E5D"/>
    <w:rsid w:val="005118DB"/>
    <w:rsid w:val="00511CE4"/>
    <w:rsid w:val="00511DE3"/>
    <w:rsid w:val="00512E06"/>
    <w:rsid w:val="00512F5B"/>
    <w:rsid w:val="00513236"/>
    <w:rsid w:val="00513C11"/>
    <w:rsid w:val="0051433B"/>
    <w:rsid w:val="00515383"/>
    <w:rsid w:val="00515597"/>
    <w:rsid w:val="00515C26"/>
    <w:rsid w:val="00515E6A"/>
    <w:rsid w:val="00516B65"/>
    <w:rsid w:val="00516CCF"/>
    <w:rsid w:val="00516D9C"/>
    <w:rsid w:val="00517BAC"/>
    <w:rsid w:val="00520114"/>
    <w:rsid w:val="005201BF"/>
    <w:rsid w:val="00520286"/>
    <w:rsid w:val="00520CB9"/>
    <w:rsid w:val="00520FB7"/>
    <w:rsid w:val="00521407"/>
    <w:rsid w:val="00521577"/>
    <w:rsid w:val="00521F78"/>
    <w:rsid w:val="005220E3"/>
    <w:rsid w:val="0052273E"/>
    <w:rsid w:val="00522926"/>
    <w:rsid w:val="0052307E"/>
    <w:rsid w:val="0052316C"/>
    <w:rsid w:val="0052394E"/>
    <w:rsid w:val="005249EB"/>
    <w:rsid w:val="00524B15"/>
    <w:rsid w:val="00524C3A"/>
    <w:rsid w:val="00524CF9"/>
    <w:rsid w:val="0052573C"/>
    <w:rsid w:val="00525A54"/>
    <w:rsid w:val="005266D5"/>
    <w:rsid w:val="00526B09"/>
    <w:rsid w:val="00526C5F"/>
    <w:rsid w:val="005270D0"/>
    <w:rsid w:val="005271A3"/>
    <w:rsid w:val="00530338"/>
    <w:rsid w:val="0053053A"/>
    <w:rsid w:val="00530CE8"/>
    <w:rsid w:val="005314E4"/>
    <w:rsid w:val="0053156C"/>
    <w:rsid w:val="00531879"/>
    <w:rsid w:val="00531AAA"/>
    <w:rsid w:val="00532276"/>
    <w:rsid w:val="00532516"/>
    <w:rsid w:val="005328F8"/>
    <w:rsid w:val="00533746"/>
    <w:rsid w:val="00533A6C"/>
    <w:rsid w:val="00533B35"/>
    <w:rsid w:val="0053562B"/>
    <w:rsid w:val="00535FEE"/>
    <w:rsid w:val="00536091"/>
    <w:rsid w:val="00536210"/>
    <w:rsid w:val="005365C4"/>
    <w:rsid w:val="005367F1"/>
    <w:rsid w:val="0053702E"/>
    <w:rsid w:val="00537453"/>
    <w:rsid w:val="00537736"/>
    <w:rsid w:val="0053773F"/>
    <w:rsid w:val="00537FE4"/>
    <w:rsid w:val="00540264"/>
    <w:rsid w:val="005404CF"/>
    <w:rsid w:val="00540AEE"/>
    <w:rsid w:val="00540C40"/>
    <w:rsid w:val="005410A8"/>
    <w:rsid w:val="005410D3"/>
    <w:rsid w:val="00541C35"/>
    <w:rsid w:val="00541D93"/>
    <w:rsid w:val="00541E2F"/>
    <w:rsid w:val="00542AE7"/>
    <w:rsid w:val="00543912"/>
    <w:rsid w:val="00543F2B"/>
    <w:rsid w:val="00544DCC"/>
    <w:rsid w:val="00545105"/>
    <w:rsid w:val="005451CA"/>
    <w:rsid w:val="00546A60"/>
    <w:rsid w:val="00546DC9"/>
    <w:rsid w:val="00546E8E"/>
    <w:rsid w:val="00546FFF"/>
    <w:rsid w:val="0054791C"/>
    <w:rsid w:val="00547B57"/>
    <w:rsid w:val="00550326"/>
    <w:rsid w:val="00551078"/>
    <w:rsid w:val="005512DB"/>
    <w:rsid w:val="00551524"/>
    <w:rsid w:val="00551AFF"/>
    <w:rsid w:val="005525E0"/>
    <w:rsid w:val="00552C13"/>
    <w:rsid w:val="005534C2"/>
    <w:rsid w:val="005538B1"/>
    <w:rsid w:val="005539CA"/>
    <w:rsid w:val="00553E38"/>
    <w:rsid w:val="00555166"/>
    <w:rsid w:val="00555172"/>
    <w:rsid w:val="00555656"/>
    <w:rsid w:val="005556ED"/>
    <w:rsid w:val="00555B0F"/>
    <w:rsid w:val="0055657E"/>
    <w:rsid w:val="005565F3"/>
    <w:rsid w:val="005574FC"/>
    <w:rsid w:val="00557727"/>
    <w:rsid w:val="00557F20"/>
    <w:rsid w:val="005609ED"/>
    <w:rsid w:val="00560E01"/>
    <w:rsid w:val="00561213"/>
    <w:rsid w:val="00561BB4"/>
    <w:rsid w:val="00562343"/>
    <w:rsid w:val="00563575"/>
    <w:rsid w:val="00563761"/>
    <w:rsid w:val="00564AA3"/>
    <w:rsid w:val="00564F4D"/>
    <w:rsid w:val="00564F59"/>
    <w:rsid w:val="00565973"/>
    <w:rsid w:val="00566F0D"/>
    <w:rsid w:val="005676AF"/>
    <w:rsid w:val="00570933"/>
    <w:rsid w:val="00571158"/>
    <w:rsid w:val="0057127E"/>
    <w:rsid w:val="005722D7"/>
    <w:rsid w:val="00572CC5"/>
    <w:rsid w:val="005744FB"/>
    <w:rsid w:val="00574603"/>
    <w:rsid w:val="00574F00"/>
    <w:rsid w:val="00574F4A"/>
    <w:rsid w:val="0057570F"/>
    <w:rsid w:val="00575E10"/>
    <w:rsid w:val="00575F51"/>
    <w:rsid w:val="0057626C"/>
    <w:rsid w:val="00577DC1"/>
    <w:rsid w:val="00577DD2"/>
    <w:rsid w:val="00577ECE"/>
    <w:rsid w:val="00577F27"/>
    <w:rsid w:val="00580DBF"/>
    <w:rsid w:val="005810F1"/>
    <w:rsid w:val="0058149C"/>
    <w:rsid w:val="00581EB1"/>
    <w:rsid w:val="00581EDC"/>
    <w:rsid w:val="00581F3A"/>
    <w:rsid w:val="005821AB"/>
    <w:rsid w:val="00582D8C"/>
    <w:rsid w:val="00582FDF"/>
    <w:rsid w:val="00583430"/>
    <w:rsid w:val="00583522"/>
    <w:rsid w:val="00583C7C"/>
    <w:rsid w:val="00584006"/>
    <w:rsid w:val="00584776"/>
    <w:rsid w:val="005848D1"/>
    <w:rsid w:val="00585179"/>
    <w:rsid w:val="00585CDF"/>
    <w:rsid w:val="00585D7C"/>
    <w:rsid w:val="00586196"/>
    <w:rsid w:val="005863BF"/>
    <w:rsid w:val="005863C4"/>
    <w:rsid w:val="00586C85"/>
    <w:rsid w:val="00587118"/>
    <w:rsid w:val="005872B7"/>
    <w:rsid w:val="005875CD"/>
    <w:rsid w:val="0058773A"/>
    <w:rsid w:val="005879DD"/>
    <w:rsid w:val="00590517"/>
    <w:rsid w:val="005919DC"/>
    <w:rsid w:val="005919E6"/>
    <w:rsid w:val="00591A32"/>
    <w:rsid w:val="00591E34"/>
    <w:rsid w:val="005922F6"/>
    <w:rsid w:val="00592A64"/>
    <w:rsid w:val="00593586"/>
    <w:rsid w:val="005945D8"/>
    <w:rsid w:val="00594AEE"/>
    <w:rsid w:val="0059516A"/>
    <w:rsid w:val="005956E1"/>
    <w:rsid w:val="00595B5D"/>
    <w:rsid w:val="00595DE5"/>
    <w:rsid w:val="0059695C"/>
    <w:rsid w:val="00596F0D"/>
    <w:rsid w:val="00597B34"/>
    <w:rsid w:val="00597E8C"/>
    <w:rsid w:val="005A0143"/>
    <w:rsid w:val="005A0EB3"/>
    <w:rsid w:val="005A1468"/>
    <w:rsid w:val="005A17BC"/>
    <w:rsid w:val="005A2417"/>
    <w:rsid w:val="005A25CA"/>
    <w:rsid w:val="005A2739"/>
    <w:rsid w:val="005A2F45"/>
    <w:rsid w:val="005A3103"/>
    <w:rsid w:val="005A31B8"/>
    <w:rsid w:val="005A3980"/>
    <w:rsid w:val="005A47E4"/>
    <w:rsid w:val="005A49A9"/>
    <w:rsid w:val="005A4ECC"/>
    <w:rsid w:val="005A538C"/>
    <w:rsid w:val="005A55E6"/>
    <w:rsid w:val="005A55FD"/>
    <w:rsid w:val="005A5989"/>
    <w:rsid w:val="005A5E5B"/>
    <w:rsid w:val="005A6510"/>
    <w:rsid w:val="005A6E27"/>
    <w:rsid w:val="005A6FA0"/>
    <w:rsid w:val="005A7411"/>
    <w:rsid w:val="005A767C"/>
    <w:rsid w:val="005A7BE3"/>
    <w:rsid w:val="005A7F50"/>
    <w:rsid w:val="005B006E"/>
    <w:rsid w:val="005B032E"/>
    <w:rsid w:val="005B07E5"/>
    <w:rsid w:val="005B111B"/>
    <w:rsid w:val="005B1D21"/>
    <w:rsid w:val="005B270D"/>
    <w:rsid w:val="005B35DF"/>
    <w:rsid w:val="005B37D0"/>
    <w:rsid w:val="005B3FC3"/>
    <w:rsid w:val="005B4433"/>
    <w:rsid w:val="005B499F"/>
    <w:rsid w:val="005B4CDE"/>
    <w:rsid w:val="005B4EC3"/>
    <w:rsid w:val="005B5197"/>
    <w:rsid w:val="005B621A"/>
    <w:rsid w:val="005B6CF4"/>
    <w:rsid w:val="005B6E49"/>
    <w:rsid w:val="005B7311"/>
    <w:rsid w:val="005B76D7"/>
    <w:rsid w:val="005C0062"/>
    <w:rsid w:val="005C01B8"/>
    <w:rsid w:val="005C0548"/>
    <w:rsid w:val="005C1612"/>
    <w:rsid w:val="005C191B"/>
    <w:rsid w:val="005C2923"/>
    <w:rsid w:val="005C38B8"/>
    <w:rsid w:val="005C3AAC"/>
    <w:rsid w:val="005C3CD1"/>
    <w:rsid w:val="005C3D03"/>
    <w:rsid w:val="005C479F"/>
    <w:rsid w:val="005C4B63"/>
    <w:rsid w:val="005C4E33"/>
    <w:rsid w:val="005C5BE3"/>
    <w:rsid w:val="005C5CDA"/>
    <w:rsid w:val="005C5F1B"/>
    <w:rsid w:val="005C69A4"/>
    <w:rsid w:val="005C6ADB"/>
    <w:rsid w:val="005C7527"/>
    <w:rsid w:val="005C7C00"/>
    <w:rsid w:val="005D01F4"/>
    <w:rsid w:val="005D0702"/>
    <w:rsid w:val="005D07A2"/>
    <w:rsid w:val="005D0BB6"/>
    <w:rsid w:val="005D0D08"/>
    <w:rsid w:val="005D101B"/>
    <w:rsid w:val="005D1207"/>
    <w:rsid w:val="005D152B"/>
    <w:rsid w:val="005D1805"/>
    <w:rsid w:val="005D193D"/>
    <w:rsid w:val="005D3446"/>
    <w:rsid w:val="005D4333"/>
    <w:rsid w:val="005D47FD"/>
    <w:rsid w:val="005D4888"/>
    <w:rsid w:val="005D56FD"/>
    <w:rsid w:val="005D5C50"/>
    <w:rsid w:val="005D6142"/>
    <w:rsid w:val="005D6948"/>
    <w:rsid w:val="005D6FC8"/>
    <w:rsid w:val="005D7784"/>
    <w:rsid w:val="005D7D0A"/>
    <w:rsid w:val="005D7D95"/>
    <w:rsid w:val="005E01D1"/>
    <w:rsid w:val="005E06E5"/>
    <w:rsid w:val="005E08EE"/>
    <w:rsid w:val="005E1D57"/>
    <w:rsid w:val="005E1DC6"/>
    <w:rsid w:val="005E232E"/>
    <w:rsid w:val="005E2506"/>
    <w:rsid w:val="005E2768"/>
    <w:rsid w:val="005E2AF2"/>
    <w:rsid w:val="005E32A6"/>
    <w:rsid w:val="005E373B"/>
    <w:rsid w:val="005E3914"/>
    <w:rsid w:val="005E4193"/>
    <w:rsid w:val="005E4364"/>
    <w:rsid w:val="005E4D9F"/>
    <w:rsid w:val="005E54C7"/>
    <w:rsid w:val="005E5BB4"/>
    <w:rsid w:val="005E5DDA"/>
    <w:rsid w:val="005E6577"/>
    <w:rsid w:val="005E65D0"/>
    <w:rsid w:val="005E7046"/>
    <w:rsid w:val="005F0CEB"/>
    <w:rsid w:val="005F18CD"/>
    <w:rsid w:val="005F1EBD"/>
    <w:rsid w:val="005F1F53"/>
    <w:rsid w:val="005F24E7"/>
    <w:rsid w:val="005F2962"/>
    <w:rsid w:val="005F316F"/>
    <w:rsid w:val="005F4059"/>
    <w:rsid w:val="005F4170"/>
    <w:rsid w:val="005F4206"/>
    <w:rsid w:val="005F4698"/>
    <w:rsid w:val="005F53C7"/>
    <w:rsid w:val="005F556A"/>
    <w:rsid w:val="005F55A8"/>
    <w:rsid w:val="005F5B54"/>
    <w:rsid w:val="005F5FB4"/>
    <w:rsid w:val="005F60DA"/>
    <w:rsid w:val="005F61D3"/>
    <w:rsid w:val="005F61DA"/>
    <w:rsid w:val="005F66F5"/>
    <w:rsid w:val="005F68AD"/>
    <w:rsid w:val="005F6EF0"/>
    <w:rsid w:val="005F734E"/>
    <w:rsid w:val="005F79BB"/>
    <w:rsid w:val="00600EAB"/>
    <w:rsid w:val="00601926"/>
    <w:rsid w:val="00602366"/>
    <w:rsid w:val="0060335F"/>
    <w:rsid w:val="00603A6D"/>
    <w:rsid w:val="00603EA1"/>
    <w:rsid w:val="0060401A"/>
    <w:rsid w:val="00604256"/>
    <w:rsid w:val="00604DF6"/>
    <w:rsid w:val="0060510D"/>
    <w:rsid w:val="00606315"/>
    <w:rsid w:val="00607502"/>
    <w:rsid w:val="00610572"/>
    <w:rsid w:val="00612BDB"/>
    <w:rsid w:val="0061371C"/>
    <w:rsid w:val="00613D38"/>
    <w:rsid w:val="00614258"/>
    <w:rsid w:val="00615F07"/>
    <w:rsid w:val="00615FAD"/>
    <w:rsid w:val="00617224"/>
    <w:rsid w:val="0061770B"/>
    <w:rsid w:val="00617CB2"/>
    <w:rsid w:val="00620434"/>
    <w:rsid w:val="006206C6"/>
    <w:rsid w:val="00621E14"/>
    <w:rsid w:val="006226EC"/>
    <w:rsid w:val="00622CC1"/>
    <w:rsid w:val="00622CCC"/>
    <w:rsid w:val="00622D7F"/>
    <w:rsid w:val="00624757"/>
    <w:rsid w:val="00624DC5"/>
    <w:rsid w:val="00624FBE"/>
    <w:rsid w:val="006251AA"/>
    <w:rsid w:val="00625C48"/>
    <w:rsid w:val="006267CE"/>
    <w:rsid w:val="00626EBE"/>
    <w:rsid w:val="00627A7A"/>
    <w:rsid w:val="00627C37"/>
    <w:rsid w:val="00630E7B"/>
    <w:rsid w:val="006310BE"/>
    <w:rsid w:val="0063181B"/>
    <w:rsid w:val="00631AC7"/>
    <w:rsid w:val="006328D2"/>
    <w:rsid w:val="00632EB2"/>
    <w:rsid w:val="006339BB"/>
    <w:rsid w:val="00633A92"/>
    <w:rsid w:val="00633E48"/>
    <w:rsid w:val="00634E4E"/>
    <w:rsid w:val="00635EAE"/>
    <w:rsid w:val="00636335"/>
    <w:rsid w:val="0063698C"/>
    <w:rsid w:val="00636DDD"/>
    <w:rsid w:val="006370E6"/>
    <w:rsid w:val="00637264"/>
    <w:rsid w:val="0063752F"/>
    <w:rsid w:val="0063791C"/>
    <w:rsid w:val="00637A32"/>
    <w:rsid w:val="00637AD2"/>
    <w:rsid w:val="00637FA5"/>
    <w:rsid w:val="006400AA"/>
    <w:rsid w:val="0064018C"/>
    <w:rsid w:val="0064050A"/>
    <w:rsid w:val="006408E6"/>
    <w:rsid w:val="00641081"/>
    <w:rsid w:val="0064134B"/>
    <w:rsid w:val="0064197D"/>
    <w:rsid w:val="00641A87"/>
    <w:rsid w:val="00641BD3"/>
    <w:rsid w:val="00641FE5"/>
    <w:rsid w:val="006429E0"/>
    <w:rsid w:val="00642A93"/>
    <w:rsid w:val="00642DF4"/>
    <w:rsid w:val="00643186"/>
    <w:rsid w:val="006432D6"/>
    <w:rsid w:val="00643C94"/>
    <w:rsid w:val="0064444D"/>
    <w:rsid w:val="00644685"/>
    <w:rsid w:val="00644CA4"/>
    <w:rsid w:val="00644EB6"/>
    <w:rsid w:val="006455CB"/>
    <w:rsid w:val="00645EBF"/>
    <w:rsid w:val="00646084"/>
    <w:rsid w:val="0064613C"/>
    <w:rsid w:val="0064658A"/>
    <w:rsid w:val="00646C2B"/>
    <w:rsid w:val="006474E3"/>
    <w:rsid w:val="00647592"/>
    <w:rsid w:val="00647A50"/>
    <w:rsid w:val="00647A52"/>
    <w:rsid w:val="00647B4F"/>
    <w:rsid w:val="00650268"/>
    <w:rsid w:val="00651317"/>
    <w:rsid w:val="00651C36"/>
    <w:rsid w:val="00651EF0"/>
    <w:rsid w:val="006526CA"/>
    <w:rsid w:val="00652DB5"/>
    <w:rsid w:val="00653097"/>
    <w:rsid w:val="0065354D"/>
    <w:rsid w:val="006537FD"/>
    <w:rsid w:val="006539D3"/>
    <w:rsid w:val="00653BAB"/>
    <w:rsid w:val="00653C53"/>
    <w:rsid w:val="006549EB"/>
    <w:rsid w:val="006551D9"/>
    <w:rsid w:val="006554B4"/>
    <w:rsid w:val="006556C6"/>
    <w:rsid w:val="006557A0"/>
    <w:rsid w:val="00655A83"/>
    <w:rsid w:val="0065648B"/>
    <w:rsid w:val="00656674"/>
    <w:rsid w:val="0065699B"/>
    <w:rsid w:val="00656C47"/>
    <w:rsid w:val="00660382"/>
    <w:rsid w:val="00660914"/>
    <w:rsid w:val="00660CE9"/>
    <w:rsid w:val="00660FFB"/>
    <w:rsid w:val="00661765"/>
    <w:rsid w:val="00661DC0"/>
    <w:rsid w:val="0066272D"/>
    <w:rsid w:val="006633B6"/>
    <w:rsid w:val="00663786"/>
    <w:rsid w:val="00664206"/>
    <w:rsid w:val="00664615"/>
    <w:rsid w:val="00664694"/>
    <w:rsid w:val="006651B8"/>
    <w:rsid w:val="00665222"/>
    <w:rsid w:val="00666662"/>
    <w:rsid w:val="00666874"/>
    <w:rsid w:val="00666C70"/>
    <w:rsid w:val="00667071"/>
    <w:rsid w:val="0066724E"/>
    <w:rsid w:val="00667A9C"/>
    <w:rsid w:val="00667B16"/>
    <w:rsid w:val="0067007A"/>
    <w:rsid w:val="006700C7"/>
    <w:rsid w:val="00670419"/>
    <w:rsid w:val="006709C6"/>
    <w:rsid w:val="0067105E"/>
    <w:rsid w:val="006714CF"/>
    <w:rsid w:val="00671514"/>
    <w:rsid w:val="006719F5"/>
    <w:rsid w:val="00672620"/>
    <w:rsid w:val="00672ECE"/>
    <w:rsid w:val="00674565"/>
    <w:rsid w:val="00674BB3"/>
    <w:rsid w:val="00674C98"/>
    <w:rsid w:val="00674E04"/>
    <w:rsid w:val="006756AD"/>
    <w:rsid w:val="00675A80"/>
    <w:rsid w:val="00675F6E"/>
    <w:rsid w:val="006771DA"/>
    <w:rsid w:val="00677871"/>
    <w:rsid w:val="006808A6"/>
    <w:rsid w:val="00681027"/>
    <w:rsid w:val="006810CB"/>
    <w:rsid w:val="0068110E"/>
    <w:rsid w:val="00681E22"/>
    <w:rsid w:val="00682EE8"/>
    <w:rsid w:val="006834EB"/>
    <w:rsid w:val="0068377A"/>
    <w:rsid w:val="00683BDF"/>
    <w:rsid w:val="0068433D"/>
    <w:rsid w:val="0068461E"/>
    <w:rsid w:val="0068481A"/>
    <w:rsid w:val="00684B79"/>
    <w:rsid w:val="006850C5"/>
    <w:rsid w:val="006851F0"/>
    <w:rsid w:val="0068546B"/>
    <w:rsid w:val="00685B3D"/>
    <w:rsid w:val="006861F0"/>
    <w:rsid w:val="006867FF"/>
    <w:rsid w:val="00687458"/>
    <w:rsid w:val="006876C3"/>
    <w:rsid w:val="00687CCD"/>
    <w:rsid w:val="00687D60"/>
    <w:rsid w:val="00690354"/>
    <w:rsid w:val="00690B05"/>
    <w:rsid w:val="006910F3"/>
    <w:rsid w:val="0069154F"/>
    <w:rsid w:val="006931FB"/>
    <w:rsid w:val="00693F94"/>
    <w:rsid w:val="006946B4"/>
    <w:rsid w:val="006947F9"/>
    <w:rsid w:val="0069489B"/>
    <w:rsid w:val="006948D2"/>
    <w:rsid w:val="00694973"/>
    <w:rsid w:val="00695342"/>
    <w:rsid w:val="00695380"/>
    <w:rsid w:val="006953CE"/>
    <w:rsid w:val="00695550"/>
    <w:rsid w:val="00695B08"/>
    <w:rsid w:val="00695F28"/>
    <w:rsid w:val="006963C3"/>
    <w:rsid w:val="006966E4"/>
    <w:rsid w:val="006968C3"/>
    <w:rsid w:val="0069780F"/>
    <w:rsid w:val="00697B27"/>
    <w:rsid w:val="006A0B57"/>
    <w:rsid w:val="006A0D6A"/>
    <w:rsid w:val="006A104E"/>
    <w:rsid w:val="006A1D75"/>
    <w:rsid w:val="006A20D5"/>
    <w:rsid w:val="006A27E5"/>
    <w:rsid w:val="006A3E06"/>
    <w:rsid w:val="006A4182"/>
    <w:rsid w:val="006A4EF3"/>
    <w:rsid w:val="006A51DC"/>
    <w:rsid w:val="006A5C07"/>
    <w:rsid w:val="006A61C9"/>
    <w:rsid w:val="006A685C"/>
    <w:rsid w:val="006A78D7"/>
    <w:rsid w:val="006A7DFB"/>
    <w:rsid w:val="006A7F63"/>
    <w:rsid w:val="006B005F"/>
    <w:rsid w:val="006B0061"/>
    <w:rsid w:val="006B04F4"/>
    <w:rsid w:val="006B0622"/>
    <w:rsid w:val="006B0888"/>
    <w:rsid w:val="006B1AEB"/>
    <w:rsid w:val="006B25F6"/>
    <w:rsid w:val="006B2658"/>
    <w:rsid w:val="006B2699"/>
    <w:rsid w:val="006B3E15"/>
    <w:rsid w:val="006B3F86"/>
    <w:rsid w:val="006B4295"/>
    <w:rsid w:val="006B4C86"/>
    <w:rsid w:val="006B5B57"/>
    <w:rsid w:val="006B740A"/>
    <w:rsid w:val="006B7478"/>
    <w:rsid w:val="006B776B"/>
    <w:rsid w:val="006B77BC"/>
    <w:rsid w:val="006C05C9"/>
    <w:rsid w:val="006C0759"/>
    <w:rsid w:val="006C1162"/>
    <w:rsid w:val="006C126B"/>
    <w:rsid w:val="006C1F40"/>
    <w:rsid w:val="006C21D0"/>
    <w:rsid w:val="006C2414"/>
    <w:rsid w:val="006C34AA"/>
    <w:rsid w:val="006C34AB"/>
    <w:rsid w:val="006C3EF3"/>
    <w:rsid w:val="006C40E4"/>
    <w:rsid w:val="006C4395"/>
    <w:rsid w:val="006C455B"/>
    <w:rsid w:val="006C5128"/>
    <w:rsid w:val="006C622C"/>
    <w:rsid w:val="006C64BA"/>
    <w:rsid w:val="006C6C36"/>
    <w:rsid w:val="006C75F2"/>
    <w:rsid w:val="006C7983"/>
    <w:rsid w:val="006C7FD8"/>
    <w:rsid w:val="006D07C8"/>
    <w:rsid w:val="006D0963"/>
    <w:rsid w:val="006D0BFA"/>
    <w:rsid w:val="006D1823"/>
    <w:rsid w:val="006D2080"/>
    <w:rsid w:val="006D23D3"/>
    <w:rsid w:val="006D2FD7"/>
    <w:rsid w:val="006D4FF3"/>
    <w:rsid w:val="006D5891"/>
    <w:rsid w:val="006D614D"/>
    <w:rsid w:val="006D61DB"/>
    <w:rsid w:val="006D63FA"/>
    <w:rsid w:val="006D66F8"/>
    <w:rsid w:val="006D67CB"/>
    <w:rsid w:val="006D7034"/>
    <w:rsid w:val="006D71E3"/>
    <w:rsid w:val="006E01CD"/>
    <w:rsid w:val="006E040B"/>
    <w:rsid w:val="006E122B"/>
    <w:rsid w:val="006E175E"/>
    <w:rsid w:val="006E1A45"/>
    <w:rsid w:val="006E27B7"/>
    <w:rsid w:val="006E2BA8"/>
    <w:rsid w:val="006E4219"/>
    <w:rsid w:val="006E45B2"/>
    <w:rsid w:val="006E47C0"/>
    <w:rsid w:val="006E4900"/>
    <w:rsid w:val="006E493B"/>
    <w:rsid w:val="006E5156"/>
    <w:rsid w:val="006E5192"/>
    <w:rsid w:val="006E64AC"/>
    <w:rsid w:val="006E6BB1"/>
    <w:rsid w:val="006E6DD5"/>
    <w:rsid w:val="006E7738"/>
    <w:rsid w:val="006E7C4D"/>
    <w:rsid w:val="006E7DE6"/>
    <w:rsid w:val="006F0AE6"/>
    <w:rsid w:val="006F0F83"/>
    <w:rsid w:val="006F1901"/>
    <w:rsid w:val="006F25F4"/>
    <w:rsid w:val="006F2730"/>
    <w:rsid w:val="006F32DD"/>
    <w:rsid w:val="006F3909"/>
    <w:rsid w:val="006F450E"/>
    <w:rsid w:val="006F4FDF"/>
    <w:rsid w:val="006F5384"/>
    <w:rsid w:val="006F5A12"/>
    <w:rsid w:val="006F6011"/>
    <w:rsid w:val="006F7991"/>
    <w:rsid w:val="006F7EC6"/>
    <w:rsid w:val="007007B8"/>
    <w:rsid w:val="00700C02"/>
    <w:rsid w:val="00701532"/>
    <w:rsid w:val="00701FD2"/>
    <w:rsid w:val="00701FD6"/>
    <w:rsid w:val="007027AE"/>
    <w:rsid w:val="0070299A"/>
    <w:rsid w:val="00702FAE"/>
    <w:rsid w:val="00703574"/>
    <w:rsid w:val="00703628"/>
    <w:rsid w:val="00703DC3"/>
    <w:rsid w:val="00704BCA"/>
    <w:rsid w:val="00704CA6"/>
    <w:rsid w:val="00704DAB"/>
    <w:rsid w:val="007056AF"/>
    <w:rsid w:val="007066F7"/>
    <w:rsid w:val="007075BF"/>
    <w:rsid w:val="00707607"/>
    <w:rsid w:val="00707C94"/>
    <w:rsid w:val="00707E33"/>
    <w:rsid w:val="0071079F"/>
    <w:rsid w:val="00710C8B"/>
    <w:rsid w:val="0071160B"/>
    <w:rsid w:val="007116A6"/>
    <w:rsid w:val="00711A4F"/>
    <w:rsid w:val="00711BEE"/>
    <w:rsid w:val="00712324"/>
    <w:rsid w:val="00713360"/>
    <w:rsid w:val="00713784"/>
    <w:rsid w:val="0071439B"/>
    <w:rsid w:val="007145DA"/>
    <w:rsid w:val="00714674"/>
    <w:rsid w:val="007146BF"/>
    <w:rsid w:val="00714903"/>
    <w:rsid w:val="00714931"/>
    <w:rsid w:val="00715614"/>
    <w:rsid w:val="0071589D"/>
    <w:rsid w:val="00716254"/>
    <w:rsid w:val="00716E4B"/>
    <w:rsid w:val="00716F6B"/>
    <w:rsid w:val="00717862"/>
    <w:rsid w:val="007179B7"/>
    <w:rsid w:val="007179D8"/>
    <w:rsid w:val="00717B85"/>
    <w:rsid w:val="00720B80"/>
    <w:rsid w:val="00720C12"/>
    <w:rsid w:val="0072104F"/>
    <w:rsid w:val="0072107B"/>
    <w:rsid w:val="00721D9A"/>
    <w:rsid w:val="00721FF0"/>
    <w:rsid w:val="00722B9A"/>
    <w:rsid w:val="0072366F"/>
    <w:rsid w:val="00723757"/>
    <w:rsid w:val="007238E7"/>
    <w:rsid w:val="00723AC8"/>
    <w:rsid w:val="00724375"/>
    <w:rsid w:val="007245C5"/>
    <w:rsid w:val="00724DBB"/>
    <w:rsid w:val="00725051"/>
    <w:rsid w:val="00725B88"/>
    <w:rsid w:val="00726314"/>
    <w:rsid w:val="00726B33"/>
    <w:rsid w:val="00727175"/>
    <w:rsid w:val="007277B6"/>
    <w:rsid w:val="00731278"/>
    <w:rsid w:val="00731669"/>
    <w:rsid w:val="007322C6"/>
    <w:rsid w:val="007328B2"/>
    <w:rsid w:val="00733505"/>
    <w:rsid w:val="0073352D"/>
    <w:rsid w:val="007338F2"/>
    <w:rsid w:val="0073454A"/>
    <w:rsid w:val="007350FC"/>
    <w:rsid w:val="007353F7"/>
    <w:rsid w:val="00735A41"/>
    <w:rsid w:val="00735A9D"/>
    <w:rsid w:val="00736E5B"/>
    <w:rsid w:val="0073758E"/>
    <w:rsid w:val="00740193"/>
    <w:rsid w:val="00740386"/>
    <w:rsid w:val="00740570"/>
    <w:rsid w:val="0074068F"/>
    <w:rsid w:val="00740F15"/>
    <w:rsid w:val="0074186B"/>
    <w:rsid w:val="007418D4"/>
    <w:rsid w:val="007429A3"/>
    <w:rsid w:val="00742B13"/>
    <w:rsid w:val="00742B8C"/>
    <w:rsid w:val="0074303C"/>
    <w:rsid w:val="00743220"/>
    <w:rsid w:val="007434AC"/>
    <w:rsid w:val="00743862"/>
    <w:rsid w:val="007438A6"/>
    <w:rsid w:val="00743A96"/>
    <w:rsid w:val="00743F81"/>
    <w:rsid w:val="00744D0E"/>
    <w:rsid w:val="00745427"/>
    <w:rsid w:val="00745A4C"/>
    <w:rsid w:val="00746317"/>
    <w:rsid w:val="00746698"/>
    <w:rsid w:val="0074673A"/>
    <w:rsid w:val="007467D0"/>
    <w:rsid w:val="007473C7"/>
    <w:rsid w:val="007474B1"/>
    <w:rsid w:val="007475BB"/>
    <w:rsid w:val="00747B5B"/>
    <w:rsid w:val="007502D4"/>
    <w:rsid w:val="00750BF3"/>
    <w:rsid w:val="00751168"/>
    <w:rsid w:val="00751338"/>
    <w:rsid w:val="00751AD5"/>
    <w:rsid w:val="00751B9B"/>
    <w:rsid w:val="00752041"/>
    <w:rsid w:val="007521DE"/>
    <w:rsid w:val="00753544"/>
    <w:rsid w:val="00753B4F"/>
    <w:rsid w:val="00755443"/>
    <w:rsid w:val="00755487"/>
    <w:rsid w:val="00755725"/>
    <w:rsid w:val="007558AE"/>
    <w:rsid w:val="007558DF"/>
    <w:rsid w:val="00755B15"/>
    <w:rsid w:val="00755B57"/>
    <w:rsid w:val="00756254"/>
    <w:rsid w:val="00756284"/>
    <w:rsid w:val="007575C7"/>
    <w:rsid w:val="00757BDD"/>
    <w:rsid w:val="0076169D"/>
    <w:rsid w:val="00761A31"/>
    <w:rsid w:val="007620B7"/>
    <w:rsid w:val="00762B13"/>
    <w:rsid w:val="00763364"/>
    <w:rsid w:val="00763464"/>
    <w:rsid w:val="00764513"/>
    <w:rsid w:val="00765079"/>
    <w:rsid w:val="00765157"/>
    <w:rsid w:val="00765231"/>
    <w:rsid w:val="007653F3"/>
    <w:rsid w:val="0076572D"/>
    <w:rsid w:val="00765D78"/>
    <w:rsid w:val="0076605E"/>
    <w:rsid w:val="00766EDC"/>
    <w:rsid w:val="00767A88"/>
    <w:rsid w:val="0077005C"/>
    <w:rsid w:val="007703C1"/>
    <w:rsid w:val="0077068C"/>
    <w:rsid w:val="00770CAA"/>
    <w:rsid w:val="00770FF4"/>
    <w:rsid w:val="007715F7"/>
    <w:rsid w:val="007724F9"/>
    <w:rsid w:val="007728F0"/>
    <w:rsid w:val="00772C1F"/>
    <w:rsid w:val="00773071"/>
    <w:rsid w:val="00773243"/>
    <w:rsid w:val="0077325A"/>
    <w:rsid w:val="00773510"/>
    <w:rsid w:val="00773AB9"/>
    <w:rsid w:val="00774095"/>
    <w:rsid w:val="00774A98"/>
    <w:rsid w:val="00774AE5"/>
    <w:rsid w:val="00777546"/>
    <w:rsid w:val="00777A33"/>
    <w:rsid w:val="00780292"/>
    <w:rsid w:val="0078155A"/>
    <w:rsid w:val="007815D7"/>
    <w:rsid w:val="00781AB1"/>
    <w:rsid w:val="00783259"/>
    <w:rsid w:val="00783285"/>
    <w:rsid w:val="0078379A"/>
    <w:rsid w:val="00783AEF"/>
    <w:rsid w:val="00783C6F"/>
    <w:rsid w:val="00783D69"/>
    <w:rsid w:val="00784971"/>
    <w:rsid w:val="007851D7"/>
    <w:rsid w:val="00786037"/>
    <w:rsid w:val="0078611B"/>
    <w:rsid w:val="00786823"/>
    <w:rsid w:val="00786A16"/>
    <w:rsid w:val="00786B8A"/>
    <w:rsid w:val="00786BC6"/>
    <w:rsid w:val="00790100"/>
    <w:rsid w:val="00790583"/>
    <w:rsid w:val="007907A1"/>
    <w:rsid w:val="007910CC"/>
    <w:rsid w:val="00791570"/>
    <w:rsid w:val="00791F74"/>
    <w:rsid w:val="00792135"/>
    <w:rsid w:val="0079247C"/>
    <w:rsid w:val="007938E0"/>
    <w:rsid w:val="00793E26"/>
    <w:rsid w:val="00793E4D"/>
    <w:rsid w:val="00794616"/>
    <w:rsid w:val="00794757"/>
    <w:rsid w:val="007949FE"/>
    <w:rsid w:val="00795F36"/>
    <w:rsid w:val="0079665C"/>
    <w:rsid w:val="00796AA2"/>
    <w:rsid w:val="007971F5"/>
    <w:rsid w:val="00797E4B"/>
    <w:rsid w:val="007A0A9F"/>
    <w:rsid w:val="007A0DBA"/>
    <w:rsid w:val="007A10C3"/>
    <w:rsid w:val="007A10DD"/>
    <w:rsid w:val="007A1595"/>
    <w:rsid w:val="007A199F"/>
    <w:rsid w:val="007A2114"/>
    <w:rsid w:val="007A26FC"/>
    <w:rsid w:val="007A2D59"/>
    <w:rsid w:val="007A3005"/>
    <w:rsid w:val="007A359D"/>
    <w:rsid w:val="007A370D"/>
    <w:rsid w:val="007A3A10"/>
    <w:rsid w:val="007A3F1B"/>
    <w:rsid w:val="007A4313"/>
    <w:rsid w:val="007A43AF"/>
    <w:rsid w:val="007A4EE2"/>
    <w:rsid w:val="007A546D"/>
    <w:rsid w:val="007A5602"/>
    <w:rsid w:val="007A5EAF"/>
    <w:rsid w:val="007A605C"/>
    <w:rsid w:val="007A6140"/>
    <w:rsid w:val="007A749B"/>
    <w:rsid w:val="007A768B"/>
    <w:rsid w:val="007A76AC"/>
    <w:rsid w:val="007A7F48"/>
    <w:rsid w:val="007B1914"/>
    <w:rsid w:val="007B1B5B"/>
    <w:rsid w:val="007B2402"/>
    <w:rsid w:val="007B28F4"/>
    <w:rsid w:val="007B2D86"/>
    <w:rsid w:val="007B350C"/>
    <w:rsid w:val="007B3B7C"/>
    <w:rsid w:val="007B3D54"/>
    <w:rsid w:val="007B4492"/>
    <w:rsid w:val="007B458F"/>
    <w:rsid w:val="007B46A9"/>
    <w:rsid w:val="007B49E4"/>
    <w:rsid w:val="007B5100"/>
    <w:rsid w:val="007B6076"/>
    <w:rsid w:val="007B663B"/>
    <w:rsid w:val="007B6A85"/>
    <w:rsid w:val="007B6F7A"/>
    <w:rsid w:val="007B720A"/>
    <w:rsid w:val="007B74D5"/>
    <w:rsid w:val="007B76BA"/>
    <w:rsid w:val="007B770C"/>
    <w:rsid w:val="007B7F38"/>
    <w:rsid w:val="007C08A7"/>
    <w:rsid w:val="007C1C59"/>
    <w:rsid w:val="007C1C92"/>
    <w:rsid w:val="007C2767"/>
    <w:rsid w:val="007C2995"/>
    <w:rsid w:val="007C2AA3"/>
    <w:rsid w:val="007C2DA0"/>
    <w:rsid w:val="007C3317"/>
    <w:rsid w:val="007C4738"/>
    <w:rsid w:val="007C488D"/>
    <w:rsid w:val="007C7082"/>
    <w:rsid w:val="007C70DB"/>
    <w:rsid w:val="007D0B85"/>
    <w:rsid w:val="007D0E22"/>
    <w:rsid w:val="007D1348"/>
    <w:rsid w:val="007D171C"/>
    <w:rsid w:val="007D17BF"/>
    <w:rsid w:val="007D1E1F"/>
    <w:rsid w:val="007D2B88"/>
    <w:rsid w:val="007D3051"/>
    <w:rsid w:val="007D369A"/>
    <w:rsid w:val="007D374E"/>
    <w:rsid w:val="007D392B"/>
    <w:rsid w:val="007D3E4F"/>
    <w:rsid w:val="007D3EBD"/>
    <w:rsid w:val="007D438B"/>
    <w:rsid w:val="007D59A2"/>
    <w:rsid w:val="007D5EB5"/>
    <w:rsid w:val="007D5EF3"/>
    <w:rsid w:val="007D689F"/>
    <w:rsid w:val="007D7549"/>
    <w:rsid w:val="007D7940"/>
    <w:rsid w:val="007D7CCF"/>
    <w:rsid w:val="007D7FDD"/>
    <w:rsid w:val="007E1322"/>
    <w:rsid w:val="007E13C5"/>
    <w:rsid w:val="007E1405"/>
    <w:rsid w:val="007E1BAD"/>
    <w:rsid w:val="007E20F7"/>
    <w:rsid w:val="007E28F3"/>
    <w:rsid w:val="007E29F3"/>
    <w:rsid w:val="007E30E5"/>
    <w:rsid w:val="007E3580"/>
    <w:rsid w:val="007E3648"/>
    <w:rsid w:val="007E37A4"/>
    <w:rsid w:val="007E3897"/>
    <w:rsid w:val="007E38E9"/>
    <w:rsid w:val="007E4B8F"/>
    <w:rsid w:val="007E4E01"/>
    <w:rsid w:val="007E4F10"/>
    <w:rsid w:val="007E59DF"/>
    <w:rsid w:val="007E5A6D"/>
    <w:rsid w:val="007E5D7C"/>
    <w:rsid w:val="007E661A"/>
    <w:rsid w:val="007E688F"/>
    <w:rsid w:val="007E6A2D"/>
    <w:rsid w:val="007F092C"/>
    <w:rsid w:val="007F112F"/>
    <w:rsid w:val="007F122C"/>
    <w:rsid w:val="007F1F62"/>
    <w:rsid w:val="007F2229"/>
    <w:rsid w:val="007F30F9"/>
    <w:rsid w:val="007F3236"/>
    <w:rsid w:val="007F3296"/>
    <w:rsid w:val="007F378C"/>
    <w:rsid w:val="007F38CC"/>
    <w:rsid w:val="007F3AA7"/>
    <w:rsid w:val="007F407B"/>
    <w:rsid w:val="007F4681"/>
    <w:rsid w:val="007F494B"/>
    <w:rsid w:val="007F4AEF"/>
    <w:rsid w:val="007F507F"/>
    <w:rsid w:val="007F5C39"/>
    <w:rsid w:val="007F5CA9"/>
    <w:rsid w:val="007F5D59"/>
    <w:rsid w:val="007F6133"/>
    <w:rsid w:val="007F6E12"/>
    <w:rsid w:val="007F6EB7"/>
    <w:rsid w:val="007F6FDD"/>
    <w:rsid w:val="007F7724"/>
    <w:rsid w:val="00800ED7"/>
    <w:rsid w:val="00801242"/>
    <w:rsid w:val="00801F18"/>
    <w:rsid w:val="00803D6A"/>
    <w:rsid w:val="008048F1"/>
    <w:rsid w:val="008052BE"/>
    <w:rsid w:val="00805695"/>
    <w:rsid w:val="00805B1D"/>
    <w:rsid w:val="00805F41"/>
    <w:rsid w:val="00806880"/>
    <w:rsid w:val="00807990"/>
    <w:rsid w:val="00807D89"/>
    <w:rsid w:val="00807DFC"/>
    <w:rsid w:val="00807E4A"/>
    <w:rsid w:val="00810E64"/>
    <w:rsid w:val="008112CD"/>
    <w:rsid w:val="0081199C"/>
    <w:rsid w:val="00811EED"/>
    <w:rsid w:val="00812056"/>
    <w:rsid w:val="008127E1"/>
    <w:rsid w:val="00812884"/>
    <w:rsid w:val="00812AAC"/>
    <w:rsid w:val="00813640"/>
    <w:rsid w:val="00814082"/>
    <w:rsid w:val="00814191"/>
    <w:rsid w:val="008142F9"/>
    <w:rsid w:val="00814DAA"/>
    <w:rsid w:val="00814E90"/>
    <w:rsid w:val="008153EF"/>
    <w:rsid w:val="00815E8C"/>
    <w:rsid w:val="00816A46"/>
    <w:rsid w:val="00817017"/>
    <w:rsid w:val="008174FC"/>
    <w:rsid w:val="00817C77"/>
    <w:rsid w:val="00820373"/>
    <w:rsid w:val="008225A0"/>
    <w:rsid w:val="00822D0E"/>
    <w:rsid w:val="008231F5"/>
    <w:rsid w:val="008252DA"/>
    <w:rsid w:val="00825398"/>
    <w:rsid w:val="0082580B"/>
    <w:rsid w:val="00825D13"/>
    <w:rsid w:val="008262DC"/>
    <w:rsid w:val="00826A20"/>
    <w:rsid w:val="00826E40"/>
    <w:rsid w:val="00827725"/>
    <w:rsid w:val="00827829"/>
    <w:rsid w:val="00830412"/>
    <w:rsid w:val="00830DD9"/>
    <w:rsid w:val="008312A8"/>
    <w:rsid w:val="00831532"/>
    <w:rsid w:val="00836141"/>
    <w:rsid w:val="0083654E"/>
    <w:rsid w:val="008365CF"/>
    <w:rsid w:val="00837656"/>
    <w:rsid w:val="008377AC"/>
    <w:rsid w:val="00837FF4"/>
    <w:rsid w:val="008400B7"/>
    <w:rsid w:val="00840FBD"/>
    <w:rsid w:val="00842282"/>
    <w:rsid w:val="00842651"/>
    <w:rsid w:val="0084324F"/>
    <w:rsid w:val="00843721"/>
    <w:rsid w:val="008440D0"/>
    <w:rsid w:val="0084474D"/>
    <w:rsid w:val="00844CCA"/>
    <w:rsid w:val="00845AE3"/>
    <w:rsid w:val="00845F12"/>
    <w:rsid w:val="008462E3"/>
    <w:rsid w:val="00846D36"/>
    <w:rsid w:val="00846D65"/>
    <w:rsid w:val="00847702"/>
    <w:rsid w:val="00847BB9"/>
    <w:rsid w:val="00847D27"/>
    <w:rsid w:val="00847DDF"/>
    <w:rsid w:val="008502D7"/>
    <w:rsid w:val="00851832"/>
    <w:rsid w:val="00852148"/>
    <w:rsid w:val="00852A68"/>
    <w:rsid w:val="0085445D"/>
    <w:rsid w:val="008545AA"/>
    <w:rsid w:val="008546F9"/>
    <w:rsid w:val="00854C07"/>
    <w:rsid w:val="00855C84"/>
    <w:rsid w:val="00856B0E"/>
    <w:rsid w:val="00856CE7"/>
    <w:rsid w:val="0085712B"/>
    <w:rsid w:val="008574C8"/>
    <w:rsid w:val="00857CFF"/>
    <w:rsid w:val="008606D9"/>
    <w:rsid w:val="00861F6E"/>
    <w:rsid w:val="00862042"/>
    <w:rsid w:val="0086248A"/>
    <w:rsid w:val="00862824"/>
    <w:rsid w:val="00862841"/>
    <w:rsid w:val="00862B65"/>
    <w:rsid w:val="00862F3E"/>
    <w:rsid w:val="008639A6"/>
    <w:rsid w:val="00864024"/>
    <w:rsid w:val="00864231"/>
    <w:rsid w:val="008656C3"/>
    <w:rsid w:val="00865D7D"/>
    <w:rsid w:val="00865E2A"/>
    <w:rsid w:val="008666DD"/>
    <w:rsid w:val="00867185"/>
    <w:rsid w:val="0086775D"/>
    <w:rsid w:val="00867D87"/>
    <w:rsid w:val="008702CE"/>
    <w:rsid w:val="0087031A"/>
    <w:rsid w:val="008710D7"/>
    <w:rsid w:val="00871249"/>
    <w:rsid w:val="00871BE4"/>
    <w:rsid w:val="008729F3"/>
    <w:rsid w:val="00872EAD"/>
    <w:rsid w:val="00873C65"/>
    <w:rsid w:val="00874335"/>
    <w:rsid w:val="00874D68"/>
    <w:rsid w:val="00874E2A"/>
    <w:rsid w:val="00874E62"/>
    <w:rsid w:val="008758AC"/>
    <w:rsid w:val="00876471"/>
    <w:rsid w:val="00876935"/>
    <w:rsid w:val="00876D05"/>
    <w:rsid w:val="008779BA"/>
    <w:rsid w:val="00877AC3"/>
    <w:rsid w:val="008805AE"/>
    <w:rsid w:val="008812FB"/>
    <w:rsid w:val="00881AFB"/>
    <w:rsid w:val="00881DA4"/>
    <w:rsid w:val="00882808"/>
    <w:rsid w:val="00882C19"/>
    <w:rsid w:val="0088390B"/>
    <w:rsid w:val="00883D36"/>
    <w:rsid w:val="00884F09"/>
    <w:rsid w:val="0088580E"/>
    <w:rsid w:val="00885B83"/>
    <w:rsid w:val="00885CE8"/>
    <w:rsid w:val="008860E0"/>
    <w:rsid w:val="00886B05"/>
    <w:rsid w:val="00886DD3"/>
    <w:rsid w:val="00886E31"/>
    <w:rsid w:val="0088729F"/>
    <w:rsid w:val="00887700"/>
    <w:rsid w:val="008877BA"/>
    <w:rsid w:val="00890B98"/>
    <w:rsid w:val="00890CEB"/>
    <w:rsid w:val="008911D0"/>
    <w:rsid w:val="008913E3"/>
    <w:rsid w:val="00892192"/>
    <w:rsid w:val="008928AB"/>
    <w:rsid w:val="008929C0"/>
    <w:rsid w:val="008934F2"/>
    <w:rsid w:val="008938CC"/>
    <w:rsid w:val="008939D1"/>
    <w:rsid w:val="00893D9D"/>
    <w:rsid w:val="0089426D"/>
    <w:rsid w:val="00894324"/>
    <w:rsid w:val="008945A8"/>
    <w:rsid w:val="00894A28"/>
    <w:rsid w:val="00894A50"/>
    <w:rsid w:val="008950B2"/>
    <w:rsid w:val="0089524B"/>
    <w:rsid w:val="00895376"/>
    <w:rsid w:val="00895D70"/>
    <w:rsid w:val="00896DFB"/>
    <w:rsid w:val="0089758B"/>
    <w:rsid w:val="008979D7"/>
    <w:rsid w:val="00897D5F"/>
    <w:rsid w:val="00897DD0"/>
    <w:rsid w:val="008A0221"/>
    <w:rsid w:val="008A0B55"/>
    <w:rsid w:val="008A1463"/>
    <w:rsid w:val="008A1F19"/>
    <w:rsid w:val="008A27D0"/>
    <w:rsid w:val="008A32DA"/>
    <w:rsid w:val="008A338C"/>
    <w:rsid w:val="008A3422"/>
    <w:rsid w:val="008A3481"/>
    <w:rsid w:val="008A3D46"/>
    <w:rsid w:val="008A41CB"/>
    <w:rsid w:val="008A422D"/>
    <w:rsid w:val="008A453C"/>
    <w:rsid w:val="008A4978"/>
    <w:rsid w:val="008A4A06"/>
    <w:rsid w:val="008A4A7D"/>
    <w:rsid w:val="008A4AE3"/>
    <w:rsid w:val="008A5B96"/>
    <w:rsid w:val="008A5E19"/>
    <w:rsid w:val="008A5FDA"/>
    <w:rsid w:val="008A61EE"/>
    <w:rsid w:val="008B03C0"/>
    <w:rsid w:val="008B0428"/>
    <w:rsid w:val="008B0C7E"/>
    <w:rsid w:val="008B194D"/>
    <w:rsid w:val="008B1AF4"/>
    <w:rsid w:val="008B1DA6"/>
    <w:rsid w:val="008B1E22"/>
    <w:rsid w:val="008B2B5C"/>
    <w:rsid w:val="008B2B8E"/>
    <w:rsid w:val="008B2D77"/>
    <w:rsid w:val="008B31D4"/>
    <w:rsid w:val="008B3668"/>
    <w:rsid w:val="008B36AF"/>
    <w:rsid w:val="008B40B7"/>
    <w:rsid w:val="008B4591"/>
    <w:rsid w:val="008B4C18"/>
    <w:rsid w:val="008B4EDF"/>
    <w:rsid w:val="008B53DE"/>
    <w:rsid w:val="008B5AB0"/>
    <w:rsid w:val="008B5AE3"/>
    <w:rsid w:val="008B5EEF"/>
    <w:rsid w:val="008B6C51"/>
    <w:rsid w:val="008C00D6"/>
    <w:rsid w:val="008C025F"/>
    <w:rsid w:val="008C0B74"/>
    <w:rsid w:val="008C0C41"/>
    <w:rsid w:val="008C0C4B"/>
    <w:rsid w:val="008C1FF5"/>
    <w:rsid w:val="008C241C"/>
    <w:rsid w:val="008C2601"/>
    <w:rsid w:val="008C30D8"/>
    <w:rsid w:val="008C4345"/>
    <w:rsid w:val="008C4E07"/>
    <w:rsid w:val="008C4E6C"/>
    <w:rsid w:val="008C602D"/>
    <w:rsid w:val="008C628D"/>
    <w:rsid w:val="008C6B21"/>
    <w:rsid w:val="008C6B41"/>
    <w:rsid w:val="008C73C9"/>
    <w:rsid w:val="008C79B9"/>
    <w:rsid w:val="008D0451"/>
    <w:rsid w:val="008D0631"/>
    <w:rsid w:val="008D0AD1"/>
    <w:rsid w:val="008D0C11"/>
    <w:rsid w:val="008D134F"/>
    <w:rsid w:val="008D158C"/>
    <w:rsid w:val="008D1DD7"/>
    <w:rsid w:val="008D262E"/>
    <w:rsid w:val="008D34D8"/>
    <w:rsid w:val="008D3524"/>
    <w:rsid w:val="008D3526"/>
    <w:rsid w:val="008D3B80"/>
    <w:rsid w:val="008D4019"/>
    <w:rsid w:val="008D405E"/>
    <w:rsid w:val="008D4435"/>
    <w:rsid w:val="008D4843"/>
    <w:rsid w:val="008D5E49"/>
    <w:rsid w:val="008D60DE"/>
    <w:rsid w:val="008D6B73"/>
    <w:rsid w:val="008D7492"/>
    <w:rsid w:val="008D75D1"/>
    <w:rsid w:val="008E0225"/>
    <w:rsid w:val="008E0802"/>
    <w:rsid w:val="008E0F92"/>
    <w:rsid w:val="008E10DE"/>
    <w:rsid w:val="008E1E02"/>
    <w:rsid w:val="008E1E33"/>
    <w:rsid w:val="008E1F63"/>
    <w:rsid w:val="008E20E1"/>
    <w:rsid w:val="008E220C"/>
    <w:rsid w:val="008E372A"/>
    <w:rsid w:val="008E38A1"/>
    <w:rsid w:val="008E44CC"/>
    <w:rsid w:val="008E59E4"/>
    <w:rsid w:val="008E5EFC"/>
    <w:rsid w:val="008E6425"/>
    <w:rsid w:val="008E6968"/>
    <w:rsid w:val="008E6D00"/>
    <w:rsid w:val="008E6EC6"/>
    <w:rsid w:val="008E7565"/>
    <w:rsid w:val="008E759F"/>
    <w:rsid w:val="008F0980"/>
    <w:rsid w:val="008F0D4E"/>
    <w:rsid w:val="008F11D5"/>
    <w:rsid w:val="008F17F7"/>
    <w:rsid w:val="008F1903"/>
    <w:rsid w:val="008F1A2D"/>
    <w:rsid w:val="008F1BCC"/>
    <w:rsid w:val="008F2266"/>
    <w:rsid w:val="008F2355"/>
    <w:rsid w:val="008F30BD"/>
    <w:rsid w:val="008F59F2"/>
    <w:rsid w:val="008F630D"/>
    <w:rsid w:val="008F7078"/>
    <w:rsid w:val="008F7E3D"/>
    <w:rsid w:val="009009F8"/>
    <w:rsid w:val="00900C17"/>
    <w:rsid w:val="00901341"/>
    <w:rsid w:val="0090166D"/>
    <w:rsid w:val="00901D86"/>
    <w:rsid w:val="0090336F"/>
    <w:rsid w:val="00903A81"/>
    <w:rsid w:val="009046B6"/>
    <w:rsid w:val="00904B57"/>
    <w:rsid w:val="00906438"/>
    <w:rsid w:val="009068D3"/>
    <w:rsid w:val="00906D1F"/>
    <w:rsid w:val="009074D3"/>
    <w:rsid w:val="00907FB1"/>
    <w:rsid w:val="00907FF0"/>
    <w:rsid w:val="00910292"/>
    <w:rsid w:val="00912A16"/>
    <w:rsid w:val="0091318E"/>
    <w:rsid w:val="009138A3"/>
    <w:rsid w:val="00913DE5"/>
    <w:rsid w:val="00913E84"/>
    <w:rsid w:val="0091436B"/>
    <w:rsid w:val="0091525A"/>
    <w:rsid w:val="00915648"/>
    <w:rsid w:val="00915703"/>
    <w:rsid w:val="00915C39"/>
    <w:rsid w:val="00916278"/>
    <w:rsid w:val="009162FA"/>
    <w:rsid w:val="009162FD"/>
    <w:rsid w:val="0091630D"/>
    <w:rsid w:val="00916B04"/>
    <w:rsid w:val="00916DF8"/>
    <w:rsid w:val="009171EC"/>
    <w:rsid w:val="00917945"/>
    <w:rsid w:val="00917EC0"/>
    <w:rsid w:val="00920140"/>
    <w:rsid w:val="00920921"/>
    <w:rsid w:val="00921478"/>
    <w:rsid w:val="009222CF"/>
    <w:rsid w:val="0092274A"/>
    <w:rsid w:val="00922FAF"/>
    <w:rsid w:val="00923A2E"/>
    <w:rsid w:val="00923B72"/>
    <w:rsid w:val="009240AE"/>
    <w:rsid w:val="00924363"/>
    <w:rsid w:val="0092458F"/>
    <w:rsid w:val="00924674"/>
    <w:rsid w:val="00925F49"/>
    <w:rsid w:val="00926100"/>
    <w:rsid w:val="00926503"/>
    <w:rsid w:val="009271BE"/>
    <w:rsid w:val="00927BFF"/>
    <w:rsid w:val="0093016F"/>
    <w:rsid w:val="00930501"/>
    <w:rsid w:val="009309B3"/>
    <w:rsid w:val="00930B9C"/>
    <w:rsid w:val="00930CDE"/>
    <w:rsid w:val="009317F1"/>
    <w:rsid w:val="00931CD2"/>
    <w:rsid w:val="00932797"/>
    <w:rsid w:val="009327FC"/>
    <w:rsid w:val="00932EC9"/>
    <w:rsid w:val="0093367F"/>
    <w:rsid w:val="00933BFC"/>
    <w:rsid w:val="0093429A"/>
    <w:rsid w:val="0093435D"/>
    <w:rsid w:val="009349E3"/>
    <w:rsid w:val="00934B3E"/>
    <w:rsid w:val="00934DC1"/>
    <w:rsid w:val="0093691B"/>
    <w:rsid w:val="00936A19"/>
    <w:rsid w:val="00936D85"/>
    <w:rsid w:val="00937441"/>
    <w:rsid w:val="0093765E"/>
    <w:rsid w:val="00937FE7"/>
    <w:rsid w:val="00940FAC"/>
    <w:rsid w:val="00941CB1"/>
    <w:rsid w:val="00941E42"/>
    <w:rsid w:val="00942AD5"/>
    <w:rsid w:val="009438CC"/>
    <w:rsid w:val="009450A9"/>
    <w:rsid w:val="00945173"/>
    <w:rsid w:val="009458C9"/>
    <w:rsid w:val="0094612B"/>
    <w:rsid w:val="009468AE"/>
    <w:rsid w:val="00946920"/>
    <w:rsid w:val="00947083"/>
    <w:rsid w:val="0094731D"/>
    <w:rsid w:val="0094787E"/>
    <w:rsid w:val="00950083"/>
    <w:rsid w:val="0095066B"/>
    <w:rsid w:val="00950D06"/>
    <w:rsid w:val="009517F2"/>
    <w:rsid w:val="00951E81"/>
    <w:rsid w:val="00951F71"/>
    <w:rsid w:val="00952028"/>
    <w:rsid w:val="0095228D"/>
    <w:rsid w:val="009527B4"/>
    <w:rsid w:val="009529AD"/>
    <w:rsid w:val="009529BF"/>
    <w:rsid w:val="009534AE"/>
    <w:rsid w:val="00953BA3"/>
    <w:rsid w:val="00953E93"/>
    <w:rsid w:val="00953F37"/>
    <w:rsid w:val="0095426B"/>
    <w:rsid w:val="00955270"/>
    <w:rsid w:val="009556F0"/>
    <w:rsid w:val="00955B1A"/>
    <w:rsid w:val="00955BEE"/>
    <w:rsid w:val="0095714B"/>
    <w:rsid w:val="00957238"/>
    <w:rsid w:val="0095755A"/>
    <w:rsid w:val="009575C0"/>
    <w:rsid w:val="00957AA8"/>
    <w:rsid w:val="00960791"/>
    <w:rsid w:val="00960A22"/>
    <w:rsid w:val="009618C4"/>
    <w:rsid w:val="00962D58"/>
    <w:rsid w:val="00962E2F"/>
    <w:rsid w:val="00963225"/>
    <w:rsid w:val="009638E5"/>
    <w:rsid w:val="0096392F"/>
    <w:rsid w:val="0096450C"/>
    <w:rsid w:val="009649C4"/>
    <w:rsid w:val="009659EE"/>
    <w:rsid w:val="00965C88"/>
    <w:rsid w:val="009661C6"/>
    <w:rsid w:val="009664A2"/>
    <w:rsid w:val="00966785"/>
    <w:rsid w:val="00967103"/>
    <w:rsid w:val="00967A4C"/>
    <w:rsid w:val="0097032D"/>
    <w:rsid w:val="00970ECD"/>
    <w:rsid w:val="00970FA7"/>
    <w:rsid w:val="009715F3"/>
    <w:rsid w:val="00971F3A"/>
    <w:rsid w:val="00972538"/>
    <w:rsid w:val="0097261F"/>
    <w:rsid w:val="009733A5"/>
    <w:rsid w:val="0097392F"/>
    <w:rsid w:val="009739E2"/>
    <w:rsid w:val="00973C57"/>
    <w:rsid w:val="00974EC6"/>
    <w:rsid w:val="009754B9"/>
    <w:rsid w:val="00975A02"/>
    <w:rsid w:val="009760E2"/>
    <w:rsid w:val="00976C5E"/>
    <w:rsid w:val="0097739F"/>
    <w:rsid w:val="00977508"/>
    <w:rsid w:val="00977570"/>
    <w:rsid w:val="009779AC"/>
    <w:rsid w:val="00977D27"/>
    <w:rsid w:val="00980241"/>
    <w:rsid w:val="00980591"/>
    <w:rsid w:val="009809D0"/>
    <w:rsid w:val="00981A42"/>
    <w:rsid w:val="009822BD"/>
    <w:rsid w:val="0098321F"/>
    <w:rsid w:val="00983317"/>
    <w:rsid w:val="00983673"/>
    <w:rsid w:val="00983FD4"/>
    <w:rsid w:val="0098416F"/>
    <w:rsid w:val="0098421C"/>
    <w:rsid w:val="00984AFB"/>
    <w:rsid w:val="00984D68"/>
    <w:rsid w:val="00985381"/>
    <w:rsid w:val="00986215"/>
    <w:rsid w:val="009868E7"/>
    <w:rsid w:val="00986C6A"/>
    <w:rsid w:val="00986DBC"/>
    <w:rsid w:val="0098720E"/>
    <w:rsid w:val="0098751D"/>
    <w:rsid w:val="00987EFC"/>
    <w:rsid w:val="00990776"/>
    <w:rsid w:val="00990B92"/>
    <w:rsid w:val="00990E10"/>
    <w:rsid w:val="00990E95"/>
    <w:rsid w:val="009913A6"/>
    <w:rsid w:val="009921B1"/>
    <w:rsid w:val="009921CC"/>
    <w:rsid w:val="00992595"/>
    <w:rsid w:val="00992FC7"/>
    <w:rsid w:val="0099300D"/>
    <w:rsid w:val="009933D2"/>
    <w:rsid w:val="0099435E"/>
    <w:rsid w:val="00994AED"/>
    <w:rsid w:val="009954B6"/>
    <w:rsid w:val="009954CF"/>
    <w:rsid w:val="009957C1"/>
    <w:rsid w:val="00995821"/>
    <w:rsid w:val="009964E3"/>
    <w:rsid w:val="00996721"/>
    <w:rsid w:val="0099733B"/>
    <w:rsid w:val="00997994"/>
    <w:rsid w:val="00997AD0"/>
    <w:rsid w:val="009A0756"/>
    <w:rsid w:val="009A0C52"/>
    <w:rsid w:val="009A107C"/>
    <w:rsid w:val="009A151D"/>
    <w:rsid w:val="009A20C4"/>
    <w:rsid w:val="009A258F"/>
    <w:rsid w:val="009A2EB7"/>
    <w:rsid w:val="009A337E"/>
    <w:rsid w:val="009A5024"/>
    <w:rsid w:val="009A52C7"/>
    <w:rsid w:val="009A5827"/>
    <w:rsid w:val="009A5D1F"/>
    <w:rsid w:val="009A5FB9"/>
    <w:rsid w:val="009A7029"/>
    <w:rsid w:val="009A7ACC"/>
    <w:rsid w:val="009A7C2E"/>
    <w:rsid w:val="009B00CF"/>
    <w:rsid w:val="009B04E0"/>
    <w:rsid w:val="009B15E4"/>
    <w:rsid w:val="009B1BF5"/>
    <w:rsid w:val="009B1E65"/>
    <w:rsid w:val="009B255B"/>
    <w:rsid w:val="009B445C"/>
    <w:rsid w:val="009B4701"/>
    <w:rsid w:val="009B4780"/>
    <w:rsid w:val="009B48D4"/>
    <w:rsid w:val="009B493D"/>
    <w:rsid w:val="009B4C5F"/>
    <w:rsid w:val="009B50F2"/>
    <w:rsid w:val="009B532E"/>
    <w:rsid w:val="009B550D"/>
    <w:rsid w:val="009B61CD"/>
    <w:rsid w:val="009B6874"/>
    <w:rsid w:val="009B6A72"/>
    <w:rsid w:val="009B7168"/>
    <w:rsid w:val="009C010A"/>
    <w:rsid w:val="009C044E"/>
    <w:rsid w:val="009C07F8"/>
    <w:rsid w:val="009C1086"/>
    <w:rsid w:val="009C11E3"/>
    <w:rsid w:val="009C12F2"/>
    <w:rsid w:val="009C16B8"/>
    <w:rsid w:val="009C1DFF"/>
    <w:rsid w:val="009C20BB"/>
    <w:rsid w:val="009C2868"/>
    <w:rsid w:val="009C2B20"/>
    <w:rsid w:val="009C2C85"/>
    <w:rsid w:val="009C334B"/>
    <w:rsid w:val="009C3648"/>
    <w:rsid w:val="009C38FE"/>
    <w:rsid w:val="009C3A7F"/>
    <w:rsid w:val="009C3C16"/>
    <w:rsid w:val="009C42E9"/>
    <w:rsid w:val="009C459C"/>
    <w:rsid w:val="009C45E7"/>
    <w:rsid w:val="009C526F"/>
    <w:rsid w:val="009C6910"/>
    <w:rsid w:val="009C6DF9"/>
    <w:rsid w:val="009D04E8"/>
    <w:rsid w:val="009D0D30"/>
    <w:rsid w:val="009D15C8"/>
    <w:rsid w:val="009D1CC7"/>
    <w:rsid w:val="009D1E55"/>
    <w:rsid w:val="009D222A"/>
    <w:rsid w:val="009D2477"/>
    <w:rsid w:val="009D3034"/>
    <w:rsid w:val="009D384D"/>
    <w:rsid w:val="009D3D4F"/>
    <w:rsid w:val="009D3E4E"/>
    <w:rsid w:val="009D4105"/>
    <w:rsid w:val="009D4B1C"/>
    <w:rsid w:val="009D52D5"/>
    <w:rsid w:val="009D52FF"/>
    <w:rsid w:val="009D5A9B"/>
    <w:rsid w:val="009D5B32"/>
    <w:rsid w:val="009D5B3E"/>
    <w:rsid w:val="009D5F74"/>
    <w:rsid w:val="009D61B1"/>
    <w:rsid w:val="009D71A4"/>
    <w:rsid w:val="009D7741"/>
    <w:rsid w:val="009E01CF"/>
    <w:rsid w:val="009E05B3"/>
    <w:rsid w:val="009E135E"/>
    <w:rsid w:val="009E16FF"/>
    <w:rsid w:val="009E32A1"/>
    <w:rsid w:val="009E4524"/>
    <w:rsid w:val="009E517F"/>
    <w:rsid w:val="009E51FE"/>
    <w:rsid w:val="009E5917"/>
    <w:rsid w:val="009E5E41"/>
    <w:rsid w:val="009E6674"/>
    <w:rsid w:val="009E69B7"/>
    <w:rsid w:val="009E6A5A"/>
    <w:rsid w:val="009E7104"/>
    <w:rsid w:val="009F010B"/>
    <w:rsid w:val="009F0C31"/>
    <w:rsid w:val="009F1A22"/>
    <w:rsid w:val="009F1AD9"/>
    <w:rsid w:val="009F30AC"/>
    <w:rsid w:val="009F3F65"/>
    <w:rsid w:val="009F46BF"/>
    <w:rsid w:val="009F56BF"/>
    <w:rsid w:val="009F5BBD"/>
    <w:rsid w:val="009F5BFB"/>
    <w:rsid w:val="009F5DED"/>
    <w:rsid w:val="009F61FE"/>
    <w:rsid w:val="009F6B68"/>
    <w:rsid w:val="009F6D06"/>
    <w:rsid w:val="009F758E"/>
    <w:rsid w:val="009F7C64"/>
    <w:rsid w:val="009F7FB3"/>
    <w:rsid w:val="00A002D2"/>
    <w:rsid w:val="00A00467"/>
    <w:rsid w:val="00A012A3"/>
    <w:rsid w:val="00A015E5"/>
    <w:rsid w:val="00A016B3"/>
    <w:rsid w:val="00A01E72"/>
    <w:rsid w:val="00A022D8"/>
    <w:rsid w:val="00A02564"/>
    <w:rsid w:val="00A02BBF"/>
    <w:rsid w:val="00A03080"/>
    <w:rsid w:val="00A034FA"/>
    <w:rsid w:val="00A03D4F"/>
    <w:rsid w:val="00A04232"/>
    <w:rsid w:val="00A04379"/>
    <w:rsid w:val="00A04408"/>
    <w:rsid w:val="00A048E4"/>
    <w:rsid w:val="00A05546"/>
    <w:rsid w:val="00A0703E"/>
    <w:rsid w:val="00A07131"/>
    <w:rsid w:val="00A076DA"/>
    <w:rsid w:val="00A07F82"/>
    <w:rsid w:val="00A10533"/>
    <w:rsid w:val="00A10881"/>
    <w:rsid w:val="00A1122A"/>
    <w:rsid w:val="00A11CCA"/>
    <w:rsid w:val="00A11D4D"/>
    <w:rsid w:val="00A122F3"/>
    <w:rsid w:val="00A12BE6"/>
    <w:rsid w:val="00A13259"/>
    <w:rsid w:val="00A14BAC"/>
    <w:rsid w:val="00A14DC2"/>
    <w:rsid w:val="00A15038"/>
    <w:rsid w:val="00A15D0D"/>
    <w:rsid w:val="00A15FD9"/>
    <w:rsid w:val="00A16502"/>
    <w:rsid w:val="00A16CE1"/>
    <w:rsid w:val="00A1797A"/>
    <w:rsid w:val="00A17DD4"/>
    <w:rsid w:val="00A17FD2"/>
    <w:rsid w:val="00A204DC"/>
    <w:rsid w:val="00A20E6B"/>
    <w:rsid w:val="00A21404"/>
    <w:rsid w:val="00A224B9"/>
    <w:rsid w:val="00A2278C"/>
    <w:rsid w:val="00A227CE"/>
    <w:rsid w:val="00A230DB"/>
    <w:rsid w:val="00A235FA"/>
    <w:rsid w:val="00A23753"/>
    <w:rsid w:val="00A23880"/>
    <w:rsid w:val="00A23928"/>
    <w:rsid w:val="00A23944"/>
    <w:rsid w:val="00A23A98"/>
    <w:rsid w:val="00A23ADE"/>
    <w:rsid w:val="00A23F08"/>
    <w:rsid w:val="00A2561C"/>
    <w:rsid w:val="00A25E13"/>
    <w:rsid w:val="00A260CA"/>
    <w:rsid w:val="00A26130"/>
    <w:rsid w:val="00A26B23"/>
    <w:rsid w:val="00A277F8"/>
    <w:rsid w:val="00A27842"/>
    <w:rsid w:val="00A30229"/>
    <w:rsid w:val="00A303C0"/>
    <w:rsid w:val="00A3064F"/>
    <w:rsid w:val="00A31851"/>
    <w:rsid w:val="00A326C5"/>
    <w:rsid w:val="00A3431F"/>
    <w:rsid w:val="00A34E06"/>
    <w:rsid w:val="00A34E39"/>
    <w:rsid w:val="00A35131"/>
    <w:rsid w:val="00A35152"/>
    <w:rsid w:val="00A3564D"/>
    <w:rsid w:val="00A35691"/>
    <w:rsid w:val="00A358C2"/>
    <w:rsid w:val="00A35BF6"/>
    <w:rsid w:val="00A35E49"/>
    <w:rsid w:val="00A35E96"/>
    <w:rsid w:val="00A35F44"/>
    <w:rsid w:val="00A36419"/>
    <w:rsid w:val="00A36D9A"/>
    <w:rsid w:val="00A3730F"/>
    <w:rsid w:val="00A37A27"/>
    <w:rsid w:val="00A40075"/>
    <w:rsid w:val="00A4075A"/>
    <w:rsid w:val="00A40795"/>
    <w:rsid w:val="00A408C2"/>
    <w:rsid w:val="00A40CDD"/>
    <w:rsid w:val="00A40FF8"/>
    <w:rsid w:val="00A41643"/>
    <w:rsid w:val="00A41A91"/>
    <w:rsid w:val="00A41B5B"/>
    <w:rsid w:val="00A41B84"/>
    <w:rsid w:val="00A429FA"/>
    <w:rsid w:val="00A43CA7"/>
    <w:rsid w:val="00A446CE"/>
    <w:rsid w:val="00A4475E"/>
    <w:rsid w:val="00A4492D"/>
    <w:rsid w:val="00A44A30"/>
    <w:rsid w:val="00A45074"/>
    <w:rsid w:val="00A457AA"/>
    <w:rsid w:val="00A4595E"/>
    <w:rsid w:val="00A4629F"/>
    <w:rsid w:val="00A46327"/>
    <w:rsid w:val="00A470D2"/>
    <w:rsid w:val="00A473CF"/>
    <w:rsid w:val="00A47AD4"/>
    <w:rsid w:val="00A5000D"/>
    <w:rsid w:val="00A5040C"/>
    <w:rsid w:val="00A5187B"/>
    <w:rsid w:val="00A51A21"/>
    <w:rsid w:val="00A51AF3"/>
    <w:rsid w:val="00A51FC4"/>
    <w:rsid w:val="00A523E2"/>
    <w:rsid w:val="00A524EF"/>
    <w:rsid w:val="00A528DA"/>
    <w:rsid w:val="00A537A5"/>
    <w:rsid w:val="00A5393B"/>
    <w:rsid w:val="00A54225"/>
    <w:rsid w:val="00A543E1"/>
    <w:rsid w:val="00A549A6"/>
    <w:rsid w:val="00A55279"/>
    <w:rsid w:val="00A55439"/>
    <w:rsid w:val="00A55EBB"/>
    <w:rsid w:val="00A56147"/>
    <w:rsid w:val="00A57382"/>
    <w:rsid w:val="00A5794F"/>
    <w:rsid w:val="00A602E5"/>
    <w:rsid w:val="00A60A3B"/>
    <w:rsid w:val="00A60C5F"/>
    <w:rsid w:val="00A61D0E"/>
    <w:rsid w:val="00A621EC"/>
    <w:rsid w:val="00A623FF"/>
    <w:rsid w:val="00A62E24"/>
    <w:rsid w:val="00A6321E"/>
    <w:rsid w:val="00A6355C"/>
    <w:rsid w:val="00A63A8F"/>
    <w:rsid w:val="00A6468D"/>
    <w:rsid w:val="00A64AA9"/>
    <w:rsid w:val="00A65252"/>
    <w:rsid w:val="00A6554E"/>
    <w:rsid w:val="00A65932"/>
    <w:rsid w:val="00A65979"/>
    <w:rsid w:val="00A65B01"/>
    <w:rsid w:val="00A65FEB"/>
    <w:rsid w:val="00A65FFE"/>
    <w:rsid w:val="00A665ED"/>
    <w:rsid w:val="00A66B3B"/>
    <w:rsid w:val="00A67BAF"/>
    <w:rsid w:val="00A67F5C"/>
    <w:rsid w:val="00A7088D"/>
    <w:rsid w:val="00A70CA8"/>
    <w:rsid w:val="00A71E2D"/>
    <w:rsid w:val="00A728F6"/>
    <w:rsid w:val="00A72964"/>
    <w:rsid w:val="00A73155"/>
    <w:rsid w:val="00A731FE"/>
    <w:rsid w:val="00A73308"/>
    <w:rsid w:val="00A73AFA"/>
    <w:rsid w:val="00A73BC1"/>
    <w:rsid w:val="00A73D29"/>
    <w:rsid w:val="00A741A8"/>
    <w:rsid w:val="00A74E3E"/>
    <w:rsid w:val="00A75748"/>
    <w:rsid w:val="00A757BE"/>
    <w:rsid w:val="00A75C07"/>
    <w:rsid w:val="00A76069"/>
    <w:rsid w:val="00A76FC1"/>
    <w:rsid w:val="00A7753C"/>
    <w:rsid w:val="00A808B4"/>
    <w:rsid w:val="00A80B3C"/>
    <w:rsid w:val="00A81403"/>
    <w:rsid w:val="00A8177E"/>
    <w:rsid w:val="00A81870"/>
    <w:rsid w:val="00A8193E"/>
    <w:rsid w:val="00A8199F"/>
    <w:rsid w:val="00A81BDE"/>
    <w:rsid w:val="00A81F95"/>
    <w:rsid w:val="00A82BC7"/>
    <w:rsid w:val="00A82E1B"/>
    <w:rsid w:val="00A830FB"/>
    <w:rsid w:val="00A831D4"/>
    <w:rsid w:val="00A83662"/>
    <w:rsid w:val="00A84446"/>
    <w:rsid w:val="00A85488"/>
    <w:rsid w:val="00A857CF"/>
    <w:rsid w:val="00A868C3"/>
    <w:rsid w:val="00A86EFC"/>
    <w:rsid w:val="00A86FC1"/>
    <w:rsid w:val="00A87716"/>
    <w:rsid w:val="00A90876"/>
    <w:rsid w:val="00A9140A"/>
    <w:rsid w:val="00A9191D"/>
    <w:rsid w:val="00A91D4A"/>
    <w:rsid w:val="00A92FE2"/>
    <w:rsid w:val="00A931DC"/>
    <w:rsid w:val="00A937E5"/>
    <w:rsid w:val="00A94468"/>
    <w:rsid w:val="00A9462D"/>
    <w:rsid w:val="00A94A04"/>
    <w:rsid w:val="00A96601"/>
    <w:rsid w:val="00AA0F36"/>
    <w:rsid w:val="00AA1CD8"/>
    <w:rsid w:val="00AA1DDF"/>
    <w:rsid w:val="00AA22FD"/>
    <w:rsid w:val="00AA2502"/>
    <w:rsid w:val="00AA26DF"/>
    <w:rsid w:val="00AA2889"/>
    <w:rsid w:val="00AA2CCA"/>
    <w:rsid w:val="00AA32EF"/>
    <w:rsid w:val="00AA42BF"/>
    <w:rsid w:val="00AA5258"/>
    <w:rsid w:val="00AA5658"/>
    <w:rsid w:val="00AA5699"/>
    <w:rsid w:val="00AA782F"/>
    <w:rsid w:val="00AA7CCE"/>
    <w:rsid w:val="00AA7E9E"/>
    <w:rsid w:val="00AB16C4"/>
    <w:rsid w:val="00AB1E46"/>
    <w:rsid w:val="00AB2054"/>
    <w:rsid w:val="00AB221F"/>
    <w:rsid w:val="00AB2756"/>
    <w:rsid w:val="00AB2E11"/>
    <w:rsid w:val="00AB2F55"/>
    <w:rsid w:val="00AB3058"/>
    <w:rsid w:val="00AB32C7"/>
    <w:rsid w:val="00AB33C8"/>
    <w:rsid w:val="00AB343A"/>
    <w:rsid w:val="00AB351E"/>
    <w:rsid w:val="00AB390C"/>
    <w:rsid w:val="00AB3DC8"/>
    <w:rsid w:val="00AB3E0C"/>
    <w:rsid w:val="00AB43F6"/>
    <w:rsid w:val="00AB5743"/>
    <w:rsid w:val="00AB722A"/>
    <w:rsid w:val="00AB788E"/>
    <w:rsid w:val="00AB7B6B"/>
    <w:rsid w:val="00AC107D"/>
    <w:rsid w:val="00AC1483"/>
    <w:rsid w:val="00AC14FA"/>
    <w:rsid w:val="00AC1544"/>
    <w:rsid w:val="00AC1A09"/>
    <w:rsid w:val="00AC218E"/>
    <w:rsid w:val="00AC25D2"/>
    <w:rsid w:val="00AC2AAF"/>
    <w:rsid w:val="00AC2F93"/>
    <w:rsid w:val="00AC32C1"/>
    <w:rsid w:val="00AC33C6"/>
    <w:rsid w:val="00AC373A"/>
    <w:rsid w:val="00AC3956"/>
    <w:rsid w:val="00AC3D8D"/>
    <w:rsid w:val="00AC47C0"/>
    <w:rsid w:val="00AC4945"/>
    <w:rsid w:val="00AC5113"/>
    <w:rsid w:val="00AC590B"/>
    <w:rsid w:val="00AC6C07"/>
    <w:rsid w:val="00AC71E9"/>
    <w:rsid w:val="00AC796D"/>
    <w:rsid w:val="00AD02EC"/>
    <w:rsid w:val="00AD1056"/>
    <w:rsid w:val="00AD1067"/>
    <w:rsid w:val="00AD17CD"/>
    <w:rsid w:val="00AD224C"/>
    <w:rsid w:val="00AD240C"/>
    <w:rsid w:val="00AD275E"/>
    <w:rsid w:val="00AD377C"/>
    <w:rsid w:val="00AD412B"/>
    <w:rsid w:val="00AD5318"/>
    <w:rsid w:val="00AD54A8"/>
    <w:rsid w:val="00AD679F"/>
    <w:rsid w:val="00AD6AFB"/>
    <w:rsid w:val="00AD7301"/>
    <w:rsid w:val="00AD741B"/>
    <w:rsid w:val="00AD748A"/>
    <w:rsid w:val="00AD78EB"/>
    <w:rsid w:val="00AD7A5C"/>
    <w:rsid w:val="00AE0911"/>
    <w:rsid w:val="00AE0ED2"/>
    <w:rsid w:val="00AE168F"/>
    <w:rsid w:val="00AE1E91"/>
    <w:rsid w:val="00AE2710"/>
    <w:rsid w:val="00AE2CF2"/>
    <w:rsid w:val="00AE308F"/>
    <w:rsid w:val="00AE37DC"/>
    <w:rsid w:val="00AE3CB7"/>
    <w:rsid w:val="00AE4E38"/>
    <w:rsid w:val="00AE4E48"/>
    <w:rsid w:val="00AE4FAD"/>
    <w:rsid w:val="00AE5888"/>
    <w:rsid w:val="00AE5E59"/>
    <w:rsid w:val="00AE62E6"/>
    <w:rsid w:val="00AE686D"/>
    <w:rsid w:val="00AE71BB"/>
    <w:rsid w:val="00AE74C3"/>
    <w:rsid w:val="00AE7B01"/>
    <w:rsid w:val="00AF06BA"/>
    <w:rsid w:val="00AF08A2"/>
    <w:rsid w:val="00AF13B6"/>
    <w:rsid w:val="00AF1A8B"/>
    <w:rsid w:val="00AF20FB"/>
    <w:rsid w:val="00AF22C9"/>
    <w:rsid w:val="00AF2523"/>
    <w:rsid w:val="00AF2E61"/>
    <w:rsid w:val="00AF3390"/>
    <w:rsid w:val="00AF49C7"/>
    <w:rsid w:val="00AF5151"/>
    <w:rsid w:val="00AF5EA8"/>
    <w:rsid w:val="00AF6128"/>
    <w:rsid w:val="00AF70D9"/>
    <w:rsid w:val="00AF7211"/>
    <w:rsid w:val="00AF7B39"/>
    <w:rsid w:val="00AF7C40"/>
    <w:rsid w:val="00B00495"/>
    <w:rsid w:val="00B005E0"/>
    <w:rsid w:val="00B00912"/>
    <w:rsid w:val="00B00A58"/>
    <w:rsid w:val="00B011C1"/>
    <w:rsid w:val="00B0197D"/>
    <w:rsid w:val="00B023F2"/>
    <w:rsid w:val="00B0257F"/>
    <w:rsid w:val="00B02A31"/>
    <w:rsid w:val="00B03D93"/>
    <w:rsid w:val="00B0518E"/>
    <w:rsid w:val="00B05DE0"/>
    <w:rsid w:val="00B067B1"/>
    <w:rsid w:val="00B07161"/>
    <w:rsid w:val="00B077AF"/>
    <w:rsid w:val="00B07EEE"/>
    <w:rsid w:val="00B10903"/>
    <w:rsid w:val="00B117E3"/>
    <w:rsid w:val="00B121C5"/>
    <w:rsid w:val="00B1237D"/>
    <w:rsid w:val="00B12AB2"/>
    <w:rsid w:val="00B12D1B"/>
    <w:rsid w:val="00B13AAB"/>
    <w:rsid w:val="00B13B0F"/>
    <w:rsid w:val="00B13C09"/>
    <w:rsid w:val="00B13D13"/>
    <w:rsid w:val="00B15BDC"/>
    <w:rsid w:val="00B15ECA"/>
    <w:rsid w:val="00B16212"/>
    <w:rsid w:val="00B170FE"/>
    <w:rsid w:val="00B1755D"/>
    <w:rsid w:val="00B20795"/>
    <w:rsid w:val="00B209F5"/>
    <w:rsid w:val="00B20C7B"/>
    <w:rsid w:val="00B21A2B"/>
    <w:rsid w:val="00B24EAB"/>
    <w:rsid w:val="00B25AC8"/>
    <w:rsid w:val="00B25E9F"/>
    <w:rsid w:val="00B25F03"/>
    <w:rsid w:val="00B25F85"/>
    <w:rsid w:val="00B26A77"/>
    <w:rsid w:val="00B27029"/>
    <w:rsid w:val="00B27CBA"/>
    <w:rsid w:val="00B30142"/>
    <w:rsid w:val="00B30425"/>
    <w:rsid w:val="00B30B92"/>
    <w:rsid w:val="00B31415"/>
    <w:rsid w:val="00B31CBB"/>
    <w:rsid w:val="00B323BF"/>
    <w:rsid w:val="00B32736"/>
    <w:rsid w:val="00B3291D"/>
    <w:rsid w:val="00B32C26"/>
    <w:rsid w:val="00B32EA1"/>
    <w:rsid w:val="00B32FD3"/>
    <w:rsid w:val="00B3304D"/>
    <w:rsid w:val="00B33434"/>
    <w:rsid w:val="00B335B6"/>
    <w:rsid w:val="00B33968"/>
    <w:rsid w:val="00B33CFF"/>
    <w:rsid w:val="00B33F03"/>
    <w:rsid w:val="00B34DE0"/>
    <w:rsid w:val="00B34EDC"/>
    <w:rsid w:val="00B34FFE"/>
    <w:rsid w:val="00B36085"/>
    <w:rsid w:val="00B3626A"/>
    <w:rsid w:val="00B367E2"/>
    <w:rsid w:val="00B37F60"/>
    <w:rsid w:val="00B4018C"/>
    <w:rsid w:val="00B41EEC"/>
    <w:rsid w:val="00B421C7"/>
    <w:rsid w:val="00B425C6"/>
    <w:rsid w:val="00B42BB6"/>
    <w:rsid w:val="00B43811"/>
    <w:rsid w:val="00B43D9E"/>
    <w:rsid w:val="00B44518"/>
    <w:rsid w:val="00B445C9"/>
    <w:rsid w:val="00B460A1"/>
    <w:rsid w:val="00B47757"/>
    <w:rsid w:val="00B4781A"/>
    <w:rsid w:val="00B47AE6"/>
    <w:rsid w:val="00B505D2"/>
    <w:rsid w:val="00B5067A"/>
    <w:rsid w:val="00B5157D"/>
    <w:rsid w:val="00B51F55"/>
    <w:rsid w:val="00B52185"/>
    <w:rsid w:val="00B52360"/>
    <w:rsid w:val="00B528A8"/>
    <w:rsid w:val="00B5291A"/>
    <w:rsid w:val="00B539F2"/>
    <w:rsid w:val="00B53B33"/>
    <w:rsid w:val="00B541FC"/>
    <w:rsid w:val="00B5445F"/>
    <w:rsid w:val="00B54766"/>
    <w:rsid w:val="00B54BB5"/>
    <w:rsid w:val="00B551DD"/>
    <w:rsid w:val="00B55253"/>
    <w:rsid w:val="00B55C9B"/>
    <w:rsid w:val="00B55EDD"/>
    <w:rsid w:val="00B56146"/>
    <w:rsid w:val="00B56A30"/>
    <w:rsid w:val="00B57475"/>
    <w:rsid w:val="00B605D1"/>
    <w:rsid w:val="00B61501"/>
    <w:rsid w:val="00B619F1"/>
    <w:rsid w:val="00B62334"/>
    <w:rsid w:val="00B6266D"/>
    <w:rsid w:val="00B62B57"/>
    <w:rsid w:val="00B62C44"/>
    <w:rsid w:val="00B62E71"/>
    <w:rsid w:val="00B6332E"/>
    <w:rsid w:val="00B63597"/>
    <w:rsid w:val="00B6380F"/>
    <w:rsid w:val="00B63EA2"/>
    <w:rsid w:val="00B641E5"/>
    <w:rsid w:val="00B65810"/>
    <w:rsid w:val="00B65A55"/>
    <w:rsid w:val="00B65EF0"/>
    <w:rsid w:val="00B65F75"/>
    <w:rsid w:val="00B665D7"/>
    <w:rsid w:val="00B66D60"/>
    <w:rsid w:val="00B67CD1"/>
    <w:rsid w:val="00B701DB"/>
    <w:rsid w:val="00B702FF"/>
    <w:rsid w:val="00B712C1"/>
    <w:rsid w:val="00B715A3"/>
    <w:rsid w:val="00B71D1C"/>
    <w:rsid w:val="00B725D4"/>
    <w:rsid w:val="00B728EB"/>
    <w:rsid w:val="00B72B4B"/>
    <w:rsid w:val="00B72DD2"/>
    <w:rsid w:val="00B7318A"/>
    <w:rsid w:val="00B73C33"/>
    <w:rsid w:val="00B74397"/>
    <w:rsid w:val="00B746F6"/>
    <w:rsid w:val="00B74AFB"/>
    <w:rsid w:val="00B756A4"/>
    <w:rsid w:val="00B762C4"/>
    <w:rsid w:val="00B7685A"/>
    <w:rsid w:val="00B773E1"/>
    <w:rsid w:val="00B77809"/>
    <w:rsid w:val="00B80550"/>
    <w:rsid w:val="00B8063D"/>
    <w:rsid w:val="00B8073E"/>
    <w:rsid w:val="00B80A8B"/>
    <w:rsid w:val="00B80B36"/>
    <w:rsid w:val="00B81637"/>
    <w:rsid w:val="00B81963"/>
    <w:rsid w:val="00B81AD9"/>
    <w:rsid w:val="00B81D32"/>
    <w:rsid w:val="00B81DBD"/>
    <w:rsid w:val="00B824FE"/>
    <w:rsid w:val="00B82C80"/>
    <w:rsid w:val="00B831DC"/>
    <w:rsid w:val="00B8376F"/>
    <w:rsid w:val="00B842F4"/>
    <w:rsid w:val="00B84C74"/>
    <w:rsid w:val="00B85063"/>
    <w:rsid w:val="00B85A76"/>
    <w:rsid w:val="00B85E9A"/>
    <w:rsid w:val="00B86410"/>
    <w:rsid w:val="00B869E9"/>
    <w:rsid w:val="00B87043"/>
    <w:rsid w:val="00B872B6"/>
    <w:rsid w:val="00B87F72"/>
    <w:rsid w:val="00B9009F"/>
    <w:rsid w:val="00B905D4"/>
    <w:rsid w:val="00B909E7"/>
    <w:rsid w:val="00B90C67"/>
    <w:rsid w:val="00B92070"/>
    <w:rsid w:val="00B924B0"/>
    <w:rsid w:val="00B929F8"/>
    <w:rsid w:val="00B9369B"/>
    <w:rsid w:val="00B93CBB"/>
    <w:rsid w:val="00B9401F"/>
    <w:rsid w:val="00B94533"/>
    <w:rsid w:val="00B95BD2"/>
    <w:rsid w:val="00B95ED0"/>
    <w:rsid w:val="00B96467"/>
    <w:rsid w:val="00B968A9"/>
    <w:rsid w:val="00B96909"/>
    <w:rsid w:val="00B96A24"/>
    <w:rsid w:val="00B96F41"/>
    <w:rsid w:val="00B971C7"/>
    <w:rsid w:val="00B97201"/>
    <w:rsid w:val="00B97B1B"/>
    <w:rsid w:val="00B97BF5"/>
    <w:rsid w:val="00BA01BB"/>
    <w:rsid w:val="00BA0AD2"/>
    <w:rsid w:val="00BA0DE5"/>
    <w:rsid w:val="00BA0E65"/>
    <w:rsid w:val="00BA0ECA"/>
    <w:rsid w:val="00BA0FF4"/>
    <w:rsid w:val="00BA1B8B"/>
    <w:rsid w:val="00BA22F8"/>
    <w:rsid w:val="00BA2628"/>
    <w:rsid w:val="00BA2A9B"/>
    <w:rsid w:val="00BA2FF1"/>
    <w:rsid w:val="00BA31C8"/>
    <w:rsid w:val="00BA3D22"/>
    <w:rsid w:val="00BA44C1"/>
    <w:rsid w:val="00BA513F"/>
    <w:rsid w:val="00BA5C64"/>
    <w:rsid w:val="00BA6701"/>
    <w:rsid w:val="00BB0524"/>
    <w:rsid w:val="00BB0B62"/>
    <w:rsid w:val="00BB16F1"/>
    <w:rsid w:val="00BB1BD2"/>
    <w:rsid w:val="00BB1BD5"/>
    <w:rsid w:val="00BB1D38"/>
    <w:rsid w:val="00BB25B8"/>
    <w:rsid w:val="00BB274E"/>
    <w:rsid w:val="00BB2773"/>
    <w:rsid w:val="00BB284F"/>
    <w:rsid w:val="00BB2950"/>
    <w:rsid w:val="00BB2A15"/>
    <w:rsid w:val="00BB2B1D"/>
    <w:rsid w:val="00BB359B"/>
    <w:rsid w:val="00BB3C5B"/>
    <w:rsid w:val="00BB3ECA"/>
    <w:rsid w:val="00BB46AC"/>
    <w:rsid w:val="00BB5241"/>
    <w:rsid w:val="00BB56D7"/>
    <w:rsid w:val="00BB5E95"/>
    <w:rsid w:val="00BB6389"/>
    <w:rsid w:val="00BB6AA7"/>
    <w:rsid w:val="00BB6E5D"/>
    <w:rsid w:val="00BB71C9"/>
    <w:rsid w:val="00BB7218"/>
    <w:rsid w:val="00BB7DB1"/>
    <w:rsid w:val="00BB7EAD"/>
    <w:rsid w:val="00BC00F4"/>
    <w:rsid w:val="00BC0384"/>
    <w:rsid w:val="00BC0B7F"/>
    <w:rsid w:val="00BC0D25"/>
    <w:rsid w:val="00BC1425"/>
    <w:rsid w:val="00BC2856"/>
    <w:rsid w:val="00BC3658"/>
    <w:rsid w:val="00BC4955"/>
    <w:rsid w:val="00BC61FF"/>
    <w:rsid w:val="00BC65FB"/>
    <w:rsid w:val="00BC7438"/>
    <w:rsid w:val="00BC7B63"/>
    <w:rsid w:val="00BD0344"/>
    <w:rsid w:val="00BD0747"/>
    <w:rsid w:val="00BD0EE5"/>
    <w:rsid w:val="00BD10E0"/>
    <w:rsid w:val="00BD173F"/>
    <w:rsid w:val="00BD1A3E"/>
    <w:rsid w:val="00BD1B10"/>
    <w:rsid w:val="00BD1B67"/>
    <w:rsid w:val="00BD1DFB"/>
    <w:rsid w:val="00BD2126"/>
    <w:rsid w:val="00BD24EE"/>
    <w:rsid w:val="00BD28D6"/>
    <w:rsid w:val="00BD3C89"/>
    <w:rsid w:val="00BD3E11"/>
    <w:rsid w:val="00BD4152"/>
    <w:rsid w:val="00BD4853"/>
    <w:rsid w:val="00BD4894"/>
    <w:rsid w:val="00BD48E6"/>
    <w:rsid w:val="00BD4C38"/>
    <w:rsid w:val="00BD504C"/>
    <w:rsid w:val="00BD5A10"/>
    <w:rsid w:val="00BD7066"/>
    <w:rsid w:val="00BD74AE"/>
    <w:rsid w:val="00BD7641"/>
    <w:rsid w:val="00BD7DC9"/>
    <w:rsid w:val="00BD7FE6"/>
    <w:rsid w:val="00BE035D"/>
    <w:rsid w:val="00BE1EA6"/>
    <w:rsid w:val="00BE1FCD"/>
    <w:rsid w:val="00BE2242"/>
    <w:rsid w:val="00BE2774"/>
    <w:rsid w:val="00BE3462"/>
    <w:rsid w:val="00BE4295"/>
    <w:rsid w:val="00BE4917"/>
    <w:rsid w:val="00BE4EEA"/>
    <w:rsid w:val="00BE50B6"/>
    <w:rsid w:val="00BE5574"/>
    <w:rsid w:val="00BE5D6C"/>
    <w:rsid w:val="00BE60CF"/>
    <w:rsid w:val="00BE68B3"/>
    <w:rsid w:val="00BE6D1A"/>
    <w:rsid w:val="00BE6E82"/>
    <w:rsid w:val="00BE76A2"/>
    <w:rsid w:val="00BF0338"/>
    <w:rsid w:val="00BF0701"/>
    <w:rsid w:val="00BF10EE"/>
    <w:rsid w:val="00BF1BCD"/>
    <w:rsid w:val="00BF2034"/>
    <w:rsid w:val="00BF2238"/>
    <w:rsid w:val="00BF24F2"/>
    <w:rsid w:val="00BF3339"/>
    <w:rsid w:val="00BF3B88"/>
    <w:rsid w:val="00BF4873"/>
    <w:rsid w:val="00BF5788"/>
    <w:rsid w:val="00BF59B8"/>
    <w:rsid w:val="00BF64E1"/>
    <w:rsid w:val="00BF6CB7"/>
    <w:rsid w:val="00BF6E7E"/>
    <w:rsid w:val="00BF7EED"/>
    <w:rsid w:val="00C00011"/>
    <w:rsid w:val="00C01046"/>
    <w:rsid w:val="00C01099"/>
    <w:rsid w:val="00C01585"/>
    <w:rsid w:val="00C01988"/>
    <w:rsid w:val="00C0247C"/>
    <w:rsid w:val="00C03AA1"/>
    <w:rsid w:val="00C03AB0"/>
    <w:rsid w:val="00C03EBF"/>
    <w:rsid w:val="00C041E2"/>
    <w:rsid w:val="00C04A6E"/>
    <w:rsid w:val="00C058DD"/>
    <w:rsid w:val="00C059FB"/>
    <w:rsid w:val="00C05CF0"/>
    <w:rsid w:val="00C06010"/>
    <w:rsid w:val="00C065D7"/>
    <w:rsid w:val="00C0676D"/>
    <w:rsid w:val="00C06AB3"/>
    <w:rsid w:val="00C072E2"/>
    <w:rsid w:val="00C0747F"/>
    <w:rsid w:val="00C075DD"/>
    <w:rsid w:val="00C07611"/>
    <w:rsid w:val="00C07D15"/>
    <w:rsid w:val="00C07D8F"/>
    <w:rsid w:val="00C102D7"/>
    <w:rsid w:val="00C10B5A"/>
    <w:rsid w:val="00C11088"/>
    <w:rsid w:val="00C11FFB"/>
    <w:rsid w:val="00C12085"/>
    <w:rsid w:val="00C12808"/>
    <w:rsid w:val="00C12BB8"/>
    <w:rsid w:val="00C12F2D"/>
    <w:rsid w:val="00C13699"/>
    <w:rsid w:val="00C13FB5"/>
    <w:rsid w:val="00C145BA"/>
    <w:rsid w:val="00C148D5"/>
    <w:rsid w:val="00C14A92"/>
    <w:rsid w:val="00C15093"/>
    <w:rsid w:val="00C15A29"/>
    <w:rsid w:val="00C15D5C"/>
    <w:rsid w:val="00C169E0"/>
    <w:rsid w:val="00C16CBB"/>
    <w:rsid w:val="00C174FE"/>
    <w:rsid w:val="00C17C0A"/>
    <w:rsid w:val="00C20458"/>
    <w:rsid w:val="00C20598"/>
    <w:rsid w:val="00C209EB"/>
    <w:rsid w:val="00C20DCF"/>
    <w:rsid w:val="00C20E12"/>
    <w:rsid w:val="00C2294D"/>
    <w:rsid w:val="00C22E0A"/>
    <w:rsid w:val="00C2337B"/>
    <w:rsid w:val="00C235F0"/>
    <w:rsid w:val="00C23927"/>
    <w:rsid w:val="00C24917"/>
    <w:rsid w:val="00C2553C"/>
    <w:rsid w:val="00C2563E"/>
    <w:rsid w:val="00C25F4A"/>
    <w:rsid w:val="00C25F4C"/>
    <w:rsid w:val="00C279F6"/>
    <w:rsid w:val="00C27D95"/>
    <w:rsid w:val="00C305FB"/>
    <w:rsid w:val="00C30C10"/>
    <w:rsid w:val="00C325A8"/>
    <w:rsid w:val="00C32CE1"/>
    <w:rsid w:val="00C32F3F"/>
    <w:rsid w:val="00C336B5"/>
    <w:rsid w:val="00C3375D"/>
    <w:rsid w:val="00C3390C"/>
    <w:rsid w:val="00C345B3"/>
    <w:rsid w:val="00C348C3"/>
    <w:rsid w:val="00C35130"/>
    <w:rsid w:val="00C35A98"/>
    <w:rsid w:val="00C36376"/>
    <w:rsid w:val="00C36880"/>
    <w:rsid w:val="00C37590"/>
    <w:rsid w:val="00C37912"/>
    <w:rsid w:val="00C37B01"/>
    <w:rsid w:val="00C37C35"/>
    <w:rsid w:val="00C37D77"/>
    <w:rsid w:val="00C40807"/>
    <w:rsid w:val="00C42EB4"/>
    <w:rsid w:val="00C431FE"/>
    <w:rsid w:val="00C44121"/>
    <w:rsid w:val="00C44452"/>
    <w:rsid w:val="00C44669"/>
    <w:rsid w:val="00C4502F"/>
    <w:rsid w:val="00C45152"/>
    <w:rsid w:val="00C45570"/>
    <w:rsid w:val="00C45679"/>
    <w:rsid w:val="00C45AE6"/>
    <w:rsid w:val="00C45C9C"/>
    <w:rsid w:val="00C45D3E"/>
    <w:rsid w:val="00C45D7E"/>
    <w:rsid w:val="00C462F2"/>
    <w:rsid w:val="00C46AAA"/>
    <w:rsid w:val="00C46B47"/>
    <w:rsid w:val="00C4733B"/>
    <w:rsid w:val="00C47623"/>
    <w:rsid w:val="00C47DB3"/>
    <w:rsid w:val="00C47F07"/>
    <w:rsid w:val="00C505E4"/>
    <w:rsid w:val="00C50FE7"/>
    <w:rsid w:val="00C513D3"/>
    <w:rsid w:val="00C527B0"/>
    <w:rsid w:val="00C52B45"/>
    <w:rsid w:val="00C53846"/>
    <w:rsid w:val="00C53EA6"/>
    <w:rsid w:val="00C54C55"/>
    <w:rsid w:val="00C550BB"/>
    <w:rsid w:val="00C56F58"/>
    <w:rsid w:val="00C575F9"/>
    <w:rsid w:val="00C6016B"/>
    <w:rsid w:val="00C60331"/>
    <w:rsid w:val="00C6096F"/>
    <w:rsid w:val="00C60D88"/>
    <w:rsid w:val="00C61284"/>
    <w:rsid w:val="00C625DC"/>
    <w:rsid w:val="00C62A86"/>
    <w:rsid w:val="00C62D8E"/>
    <w:rsid w:val="00C63D0E"/>
    <w:rsid w:val="00C6468F"/>
    <w:rsid w:val="00C6497F"/>
    <w:rsid w:val="00C64AA6"/>
    <w:rsid w:val="00C64E5A"/>
    <w:rsid w:val="00C64EB3"/>
    <w:rsid w:val="00C65CF9"/>
    <w:rsid w:val="00C65FD4"/>
    <w:rsid w:val="00C66756"/>
    <w:rsid w:val="00C669B0"/>
    <w:rsid w:val="00C66D2A"/>
    <w:rsid w:val="00C66DB5"/>
    <w:rsid w:val="00C67233"/>
    <w:rsid w:val="00C672A4"/>
    <w:rsid w:val="00C6754E"/>
    <w:rsid w:val="00C67D7D"/>
    <w:rsid w:val="00C67EC2"/>
    <w:rsid w:val="00C70685"/>
    <w:rsid w:val="00C709C7"/>
    <w:rsid w:val="00C70E44"/>
    <w:rsid w:val="00C7112E"/>
    <w:rsid w:val="00C7117D"/>
    <w:rsid w:val="00C71746"/>
    <w:rsid w:val="00C71CB1"/>
    <w:rsid w:val="00C7234F"/>
    <w:rsid w:val="00C724F1"/>
    <w:rsid w:val="00C72BA9"/>
    <w:rsid w:val="00C73B07"/>
    <w:rsid w:val="00C73C6E"/>
    <w:rsid w:val="00C73F23"/>
    <w:rsid w:val="00C73FB8"/>
    <w:rsid w:val="00C74163"/>
    <w:rsid w:val="00C74D60"/>
    <w:rsid w:val="00C752F4"/>
    <w:rsid w:val="00C752FE"/>
    <w:rsid w:val="00C7582B"/>
    <w:rsid w:val="00C7591D"/>
    <w:rsid w:val="00C75D89"/>
    <w:rsid w:val="00C764A7"/>
    <w:rsid w:val="00C76A6F"/>
    <w:rsid w:val="00C77217"/>
    <w:rsid w:val="00C8037E"/>
    <w:rsid w:val="00C8196C"/>
    <w:rsid w:val="00C81BAD"/>
    <w:rsid w:val="00C823EC"/>
    <w:rsid w:val="00C826D8"/>
    <w:rsid w:val="00C82A57"/>
    <w:rsid w:val="00C82B20"/>
    <w:rsid w:val="00C8369C"/>
    <w:rsid w:val="00C8380E"/>
    <w:rsid w:val="00C840BE"/>
    <w:rsid w:val="00C84124"/>
    <w:rsid w:val="00C851B0"/>
    <w:rsid w:val="00C859E0"/>
    <w:rsid w:val="00C85FC2"/>
    <w:rsid w:val="00C861A6"/>
    <w:rsid w:val="00C86618"/>
    <w:rsid w:val="00C8675B"/>
    <w:rsid w:val="00C875F3"/>
    <w:rsid w:val="00C87E91"/>
    <w:rsid w:val="00C905EB"/>
    <w:rsid w:val="00C90ECB"/>
    <w:rsid w:val="00C90FBB"/>
    <w:rsid w:val="00C9127B"/>
    <w:rsid w:val="00C91697"/>
    <w:rsid w:val="00C91A08"/>
    <w:rsid w:val="00C922F4"/>
    <w:rsid w:val="00C92373"/>
    <w:rsid w:val="00C936D0"/>
    <w:rsid w:val="00C9446C"/>
    <w:rsid w:val="00C94701"/>
    <w:rsid w:val="00C9488C"/>
    <w:rsid w:val="00C94AF7"/>
    <w:rsid w:val="00C94C1F"/>
    <w:rsid w:val="00C94CF1"/>
    <w:rsid w:val="00C95BAA"/>
    <w:rsid w:val="00C966E0"/>
    <w:rsid w:val="00C96814"/>
    <w:rsid w:val="00C969BB"/>
    <w:rsid w:val="00C96A6D"/>
    <w:rsid w:val="00C96C18"/>
    <w:rsid w:val="00C96C2A"/>
    <w:rsid w:val="00C96CD4"/>
    <w:rsid w:val="00C978E7"/>
    <w:rsid w:val="00CA0571"/>
    <w:rsid w:val="00CA0A76"/>
    <w:rsid w:val="00CA0A82"/>
    <w:rsid w:val="00CA13BF"/>
    <w:rsid w:val="00CA1941"/>
    <w:rsid w:val="00CA26D6"/>
    <w:rsid w:val="00CA28BF"/>
    <w:rsid w:val="00CA2D61"/>
    <w:rsid w:val="00CA2DE2"/>
    <w:rsid w:val="00CA3552"/>
    <w:rsid w:val="00CA4C1C"/>
    <w:rsid w:val="00CA4C21"/>
    <w:rsid w:val="00CA54C2"/>
    <w:rsid w:val="00CA5511"/>
    <w:rsid w:val="00CA58A7"/>
    <w:rsid w:val="00CA6167"/>
    <w:rsid w:val="00CA6740"/>
    <w:rsid w:val="00CA6A08"/>
    <w:rsid w:val="00CA6A0B"/>
    <w:rsid w:val="00CA7064"/>
    <w:rsid w:val="00CA7C0B"/>
    <w:rsid w:val="00CA7C30"/>
    <w:rsid w:val="00CA7C7A"/>
    <w:rsid w:val="00CA7D11"/>
    <w:rsid w:val="00CB0FB7"/>
    <w:rsid w:val="00CB20CB"/>
    <w:rsid w:val="00CB2393"/>
    <w:rsid w:val="00CB42FE"/>
    <w:rsid w:val="00CB4AF9"/>
    <w:rsid w:val="00CB51D9"/>
    <w:rsid w:val="00CB5828"/>
    <w:rsid w:val="00CB5AB0"/>
    <w:rsid w:val="00CB5D0D"/>
    <w:rsid w:val="00CB5D7F"/>
    <w:rsid w:val="00CB6035"/>
    <w:rsid w:val="00CB63A4"/>
    <w:rsid w:val="00CB697D"/>
    <w:rsid w:val="00CB7208"/>
    <w:rsid w:val="00CC0322"/>
    <w:rsid w:val="00CC0347"/>
    <w:rsid w:val="00CC03A2"/>
    <w:rsid w:val="00CC11E1"/>
    <w:rsid w:val="00CC147B"/>
    <w:rsid w:val="00CC1C1C"/>
    <w:rsid w:val="00CC1C60"/>
    <w:rsid w:val="00CC1E92"/>
    <w:rsid w:val="00CC305D"/>
    <w:rsid w:val="00CC3E7A"/>
    <w:rsid w:val="00CC4181"/>
    <w:rsid w:val="00CC60FE"/>
    <w:rsid w:val="00CC695E"/>
    <w:rsid w:val="00CC696D"/>
    <w:rsid w:val="00CC6A54"/>
    <w:rsid w:val="00CC70CE"/>
    <w:rsid w:val="00CC72E5"/>
    <w:rsid w:val="00CC7BE5"/>
    <w:rsid w:val="00CD1194"/>
    <w:rsid w:val="00CD1482"/>
    <w:rsid w:val="00CD16F0"/>
    <w:rsid w:val="00CD21DF"/>
    <w:rsid w:val="00CD2C80"/>
    <w:rsid w:val="00CD311C"/>
    <w:rsid w:val="00CD3339"/>
    <w:rsid w:val="00CD40FE"/>
    <w:rsid w:val="00CD4198"/>
    <w:rsid w:val="00CD483A"/>
    <w:rsid w:val="00CD4C27"/>
    <w:rsid w:val="00CD4CD5"/>
    <w:rsid w:val="00CD54BD"/>
    <w:rsid w:val="00CD58B0"/>
    <w:rsid w:val="00CD5C0E"/>
    <w:rsid w:val="00CD5E8D"/>
    <w:rsid w:val="00CD6391"/>
    <w:rsid w:val="00CD6EE5"/>
    <w:rsid w:val="00CD72F9"/>
    <w:rsid w:val="00CD7561"/>
    <w:rsid w:val="00CE03E3"/>
    <w:rsid w:val="00CE080B"/>
    <w:rsid w:val="00CE0A8D"/>
    <w:rsid w:val="00CE0B00"/>
    <w:rsid w:val="00CE0E43"/>
    <w:rsid w:val="00CE1567"/>
    <w:rsid w:val="00CE19E5"/>
    <w:rsid w:val="00CE1BBB"/>
    <w:rsid w:val="00CE1C9B"/>
    <w:rsid w:val="00CE1D49"/>
    <w:rsid w:val="00CE21A4"/>
    <w:rsid w:val="00CE228D"/>
    <w:rsid w:val="00CE2423"/>
    <w:rsid w:val="00CE3D3A"/>
    <w:rsid w:val="00CE4271"/>
    <w:rsid w:val="00CE4F70"/>
    <w:rsid w:val="00CE52CA"/>
    <w:rsid w:val="00CE53E3"/>
    <w:rsid w:val="00CE5A08"/>
    <w:rsid w:val="00CE6175"/>
    <w:rsid w:val="00CE6591"/>
    <w:rsid w:val="00CE6C40"/>
    <w:rsid w:val="00CE7828"/>
    <w:rsid w:val="00CE7E9E"/>
    <w:rsid w:val="00CF01C4"/>
    <w:rsid w:val="00CF0258"/>
    <w:rsid w:val="00CF0643"/>
    <w:rsid w:val="00CF0A9C"/>
    <w:rsid w:val="00CF0BF9"/>
    <w:rsid w:val="00CF0C68"/>
    <w:rsid w:val="00CF1A0C"/>
    <w:rsid w:val="00CF2D30"/>
    <w:rsid w:val="00CF48E6"/>
    <w:rsid w:val="00CF4D4D"/>
    <w:rsid w:val="00CF5569"/>
    <w:rsid w:val="00CF5893"/>
    <w:rsid w:val="00CF5FB2"/>
    <w:rsid w:val="00CF7277"/>
    <w:rsid w:val="00CF7541"/>
    <w:rsid w:val="00CF7C2B"/>
    <w:rsid w:val="00D0040F"/>
    <w:rsid w:val="00D00754"/>
    <w:rsid w:val="00D00D80"/>
    <w:rsid w:val="00D010F2"/>
    <w:rsid w:val="00D0110D"/>
    <w:rsid w:val="00D012FA"/>
    <w:rsid w:val="00D01591"/>
    <w:rsid w:val="00D02488"/>
    <w:rsid w:val="00D03377"/>
    <w:rsid w:val="00D033C5"/>
    <w:rsid w:val="00D040FA"/>
    <w:rsid w:val="00D044DB"/>
    <w:rsid w:val="00D046B4"/>
    <w:rsid w:val="00D0507B"/>
    <w:rsid w:val="00D052CA"/>
    <w:rsid w:val="00D0552D"/>
    <w:rsid w:val="00D05AAC"/>
    <w:rsid w:val="00D0622A"/>
    <w:rsid w:val="00D064ED"/>
    <w:rsid w:val="00D066D8"/>
    <w:rsid w:val="00D07439"/>
    <w:rsid w:val="00D1005D"/>
    <w:rsid w:val="00D10D47"/>
    <w:rsid w:val="00D10EB3"/>
    <w:rsid w:val="00D10EEB"/>
    <w:rsid w:val="00D10F0A"/>
    <w:rsid w:val="00D11020"/>
    <w:rsid w:val="00D1122E"/>
    <w:rsid w:val="00D12B1F"/>
    <w:rsid w:val="00D12C09"/>
    <w:rsid w:val="00D12EE5"/>
    <w:rsid w:val="00D1356B"/>
    <w:rsid w:val="00D1393A"/>
    <w:rsid w:val="00D13D2E"/>
    <w:rsid w:val="00D15A7F"/>
    <w:rsid w:val="00D1618F"/>
    <w:rsid w:val="00D16351"/>
    <w:rsid w:val="00D163A6"/>
    <w:rsid w:val="00D167AB"/>
    <w:rsid w:val="00D16838"/>
    <w:rsid w:val="00D173E8"/>
    <w:rsid w:val="00D17C01"/>
    <w:rsid w:val="00D17D3F"/>
    <w:rsid w:val="00D17F28"/>
    <w:rsid w:val="00D2018D"/>
    <w:rsid w:val="00D2070B"/>
    <w:rsid w:val="00D20924"/>
    <w:rsid w:val="00D21390"/>
    <w:rsid w:val="00D2196F"/>
    <w:rsid w:val="00D222B8"/>
    <w:rsid w:val="00D22740"/>
    <w:rsid w:val="00D22ABB"/>
    <w:rsid w:val="00D23A3E"/>
    <w:rsid w:val="00D23E7F"/>
    <w:rsid w:val="00D23EBC"/>
    <w:rsid w:val="00D243C5"/>
    <w:rsid w:val="00D25227"/>
    <w:rsid w:val="00D254A3"/>
    <w:rsid w:val="00D25C16"/>
    <w:rsid w:val="00D25CED"/>
    <w:rsid w:val="00D25F24"/>
    <w:rsid w:val="00D26268"/>
    <w:rsid w:val="00D26833"/>
    <w:rsid w:val="00D273C4"/>
    <w:rsid w:val="00D277B1"/>
    <w:rsid w:val="00D277F6"/>
    <w:rsid w:val="00D303E4"/>
    <w:rsid w:val="00D30592"/>
    <w:rsid w:val="00D30927"/>
    <w:rsid w:val="00D31949"/>
    <w:rsid w:val="00D3220F"/>
    <w:rsid w:val="00D322CB"/>
    <w:rsid w:val="00D322D4"/>
    <w:rsid w:val="00D325F7"/>
    <w:rsid w:val="00D33158"/>
    <w:rsid w:val="00D33780"/>
    <w:rsid w:val="00D339E9"/>
    <w:rsid w:val="00D33DA1"/>
    <w:rsid w:val="00D340CA"/>
    <w:rsid w:val="00D34B47"/>
    <w:rsid w:val="00D34EC4"/>
    <w:rsid w:val="00D35592"/>
    <w:rsid w:val="00D36AD9"/>
    <w:rsid w:val="00D3775C"/>
    <w:rsid w:val="00D4011E"/>
    <w:rsid w:val="00D4083A"/>
    <w:rsid w:val="00D40B05"/>
    <w:rsid w:val="00D40E15"/>
    <w:rsid w:val="00D41914"/>
    <w:rsid w:val="00D41F59"/>
    <w:rsid w:val="00D4280B"/>
    <w:rsid w:val="00D4296B"/>
    <w:rsid w:val="00D42974"/>
    <w:rsid w:val="00D42F1E"/>
    <w:rsid w:val="00D43C4B"/>
    <w:rsid w:val="00D440DB"/>
    <w:rsid w:val="00D4473E"/>
    <w:rsid w:val="00D44F93"/>
    <w:rsid w:val="00D453EC"/>
    <w:rsid w:val="00D454B1"/>
    <w:rsid w:val="00D45936"/>
    <w:rsid w:val="00D45A2B"/>
    <w:rsid w:val="00D46AF2"/>
    <w:rsid w:val="00D4799F"/>
    <w:rsid w:val="00D47AB6"/>
    <w:rsid w:val="00D47F23"/>
    <w:rsid w:val="00D51846"/>
    <w:rsid w:val="00D51C5A"/>
    <w:rsid w:val="00D52CEC"/>
    <w:rsid w:val="00D534D2"/>
    <w:rsid w:val="00D5408F"/>
    <w:rsid w:val="00D55047"/>
    <w:rsid w:val="00D55162"/>
    <w:rsid w:val="00D55B11"/>
    <w:rsid w:val="00D56909"/>
    <w:rsid w:val="00D56B2A"/>
    <w:rsid w:val="00D56E8D"/>
    <w:rsid w:val="00D578BB"/>
    <w:rsid w:val="00D57AFD"/>
    <w:rsid w:val="00D57F6D"/>
    <w:rsid w:val="00D60AA2"/>
    <w:rsid w:val="00D61739"/>
    <w:rsid w:val="00D61E47"/>
    <w:rsid w:val="00D627CE"/>
    <w:rsid w:val="00D62B62"/>
    <w:rsid w:val="00D62BE4"/>
    <w:rsid w:val="00D63191"/>
    <w:rsid w:val="00D6370A"/>
    <w:rsid w:val="00D63753"/>
    <w:rsid w:val="00D64CDC"/>
    <w:rsid w:val="00D65024"/>
    <w:rsid w:val="00D651BC"/>
    <w:rsid w:val="00D65954"/>
    <w:rsid w:val="00D65BFD"/>
    <w:rsid w:val="00D660B0"/>
    <w:rsid w:val="00D660DC"/>
    <w:rsid w:val="00D6676D"/>
    <w:rsid w:val="00D66800"/>
    <w:rsid w:val="00D66828"/>
    <w:rsid w:val="00D67128"/>
    <w:rsid w:val="00D67863"/>
    <w:rsid w:val="00D67D0A"/>
    <w:rsid w:val="00D70600"/>
    <w:rsid w:val="00D70C6F"/>
    <w:rsid w:val="00D70F5E"/>
    <w:rsid w:val="00D7124E"/>
    <w:rsid w:val="00D719A9"/>
    <w:rsid w:val="00D72963"/>
    <w:rsid w:val="00D736DA"/>
    <w:rsid w:val="00D7375E"/>
    <w:rsid w:val="00D73B51"/>
    <w:rsid w:val="00D73D41"/>
    <w:rsid w:val="00D73F65"/>
    <w:rsid w:val="00D7472F"/>
    <w:rsid w:val="00D74BB7"/>
    <w:rsid w:val="00D76F5A"/>
    <w:rsid w:val="00D7704C"/>
    <w:rsid w:val="00D774E6"/>
    <w:rsid w:val="00D7778E"/>
    <w:rsid w:val="00D77F55"/>
    <w:rsid w:val="00D80374"/>
    <w:rsid w:val="00D80A5D"/>
    <w:rsid w:val="00D81191"/>
    <w:rsid w:val="00D81484"/>
    <w:rsid w:val="00D81C9A"/>
    <w:rsid w:val="00D81DA9"/>
    <w:rsid w:val="00D8222C"/>
    <w:rsid w:val="00D82463"/>
    <w:rsid w:val="00D82A75"/>
    <w:rsid w:val="00D82EBC"/>
    <w:rsid w:val="00D8326A"/>
    <w:rsid w:val="00D83C5B"/>
    <w:rsid w:val="00D84C96"/>
    <w:rsid w:val="00D84D23"/>
    <w:rsid w:val="00D85574"/>
    <w:rsid w:val="00D869F9"/>
    <w:rsid w:val="00D86A85"/>
    <w:rsid w:val="00D86EEB"/>
    <w:rsid w:val="00D87E2F"/>
    <w:rsid w:val="00D87FA4"/>
    <w:rsid w:val="00D908D0"/>
    <w:rsid w:val="00D90ED5"/>
    <w:rsid w:val="00D91C9B"/>
    <w:rsid w:val="00D91DFD"/>
    <w:rsid w:val="00D94409"/>
    <w:rsid w:val="00D94F5A"/>
    <w:rsid w:val="00D96767"/>
    <w:rsid w:val="00D9792E"/>
    <w:rsid w:val="00DA0580"/>
    <w:rsid w:val="00DA05C6"/>
    <w:rsid w:val="00DA0962"/>
    <w:rsid w:val="00DA0CF3"/>
    <w:rsid w:val="00DA0F15"/>
    <w:rsid w:val="00DA1012"/>
    <w:rsid w:val="00DA1740"/>
    <w:rsid w:val="00DA1BFD"/>
    <w:rsid w:val="00DA1F6F"/>
    <w:rsid w:val="00DA20A0"/>
    <w:rsid w:val="00DA2F1C"/>
    <w:rsid w:val="00DA2F8D"/>
    <w:rsid w:val="00DA3669"/>
    <w:rsid w:val="00DA3E3E"/>
    <w:rsid w:val="00DA442A"/>
    <w:rsid w:val="00DA47BC"/>
    <w:rsid w:val="00DA4B39"/>
    <w:rsid w:val="00DA5155"/>
    <w:rsid w:val="00DA53BA"/>
    <w:rsid w:val="00DA54E6"/>
    <w:rsid w:val="00DA5BD2"/>
    <w:rsid w:val="00DA5E1A"/>
    <w:rsid w:val="00DA5FC3"/>
    <w:rsid w:val="00DA6EED"/>
    <w:rsid w:val="00DA7FB0"/>
    <w:rsid w:val="00DB0691"/>
    <w:rsid w:val="00DB085B"/>
    <w:rsid w:val="00DB0AC8"/>
    <w:rsid w:val="00DB0EA3"/>
    <w:rsid w:val="00DB151A"/>
    <w:rsid w:val="00DB200A"/>
    <w:rsid w:val="00DB2EF2"/>
    <w:rsid w:val="00DB3AD7"/>
    <w:rsid w:val="00DB4CB1"/>
    <w:rsid w:val="00DB52AA"/>
    <w:rsid w:val="00DB631F"/>
    <w:rsid w:val="00DB78BD"/>
    <w:rsid w:val="00DB7A97"/>
    <w:rsid w:val="00DC0B1A"/>
    <w:rsid w:val="00DC0E03"/>
    <w:rsid w:val="00DC0FBB"/>
    <w:rsid w:val="00DC1296"/>
    <w:rsid w:val="00DC1346"/>
    <w:rsid w:val="00DC1554"/>
    <w:rsid w:val="00DC1A32"/>
    <w:rsid w:val="00DC201D"/>
    <w:rsid w:val="00DC26DF"/>
    <w:rsid w:val="00DC335C"/>
    <w:rsid w:val="00DC357F"/>
    <w:rsid w:val="00DC36B6"/>
    <w:rsid w:val="00DC376B"/>
    <w:rsid w:val="00DC4486"/>
    <w:rsid w:val="00DC4E27"/>
    <w:rsid w:val="00DC5534"/>
    <w:rsid w:val="00DC586C"/>
    <w:rsid w:val="00DC58D1"/>
    <w:rsid w:val="00DC5A63"/>
    <w:rsid w:val="00DC5C3A"/>
    <w:rsid w:val="00DC5FA6"/>
    <w:rsid w:val="00DC6058"/>
    <w:rsid w:val="00DC662C"/>
    <w:rsid w:val="00DC66CF"/>
    <w:rsid w:val="00DC6857"/>
    <w:rsid w:val="00DC6B7F"/>
    <w:rsid w:val="00DC7BD5"/>
    <w:rsid w:val="00DC7D9A"/>
    <w:rsid w:val="00DC7DC9"/>
    <w:rsid w:val="00DD03D5"/>
    <w:rsid w:val="00DD0CF2"/>
    <w:rsid w:val="00DD1237"/>
    <w:rsid w:val="00DD1452"/>
    <w:rsid w:val="00DD1625"/>
    <w:rsid w:val="00DD1ECD"/>
    <w:rsid w:val="00DD20CF"/>
    <w:rsid w:val="00DD3A27"/>
    <w:rsid w:val="00DD3D39"/>
    <w:rsid w:val="00DD3EB0"/>
    <w:rsid w:val="00DD500B"/>
    <w:rsid w:val="00DD52F9"/>
    <w:rsid w:val="00DD6677"/>
    <w:rsid w:val="00DD6E40"/>
    <w:rsid w:val="00DD6F90"/>
    <w:rsid w:val="00DD7084"/>
    <w:rsid w:val="00DE00EF"/>
    <w:rsid w:val="00DE0D5E"/>
    <w:rsid w:val="00DE1312"/>
    <w:rsid w:val="00DE175C"/>
    <w:rsid w:val="00DE1EB0"/>
    <w:rsid w:val="00DE2398"/>
    <w:rsid w:val="00DE2984"/>
    <w:rsid w:val="00DE2DD4"/>
    <w:rsid w:val="00DE3036"/>
    <w:rsid w:val="00DE3D7F"/>
    <w:rsid w:val="00DE3D99"/>
    <w:rsid w:val="00DE3E80"/>
    <w:rsid w:val="00DE3FE1"/>
    <w:rsid w:val="00DE487D"/>
    <w:rsid w:val="00DE4A27"/>
    <w:rsid w:val="00DE4B89"/>
    <w:rsid w:val="00DE4E06"/>
    <w:rsid w:val="00DE502F"/>
    <w:rsid w:val="00DE5055"/>
    <w:rsid w:val="00DE64AA"/>
    <w:rsid w:val="00DE66BD"/>
    <w:rsid w:val="00DE67DA"/>
    <w:rsid w:val="00DE68A2"/>
    <w:rsid w:val="00DE6C52"/>
    <w:rsid w:val="00DE755E"/>
    <w:rsid w:val="00DF050D"/>
    <w:rsid w:val="00DF097B"/>
    <w:rsid w:val="00DF0986"/>
    <w:rsid w:val="00DF1BEF"/>
    <w:rsid w:val="00DF1E9B"/>
    <w:rsid w:val="00DF237C"/>
    <w:rsid w:val="00DF28D8"/>
    <w:rsid w:val="00DF2CA5"/>
    <w:rsid w:val="00DF3425"/>
    <w:rsid w:val="00DF3D1D"/>
    <w:rsid w:val="00DF4E3F"/>
    <w:rsid w:val="00DF5253"/>
    <w:rsid w:val="00DF5D27"/>
    <w:rsid w:val="00DF5EC3"/>
    <w:rsid w:val="00DF639E"/>
    <w:rsid w:val="00DF6C81"/>
    <w:rsid w:val="00DF78DA"/>
    <w:rsid w:val="00DF79EA"/>
    <w:rsid w:val="00DF7D7B"/>
    <w:rsid w:val="00E00742"/>
    <w:rsid w:val="00E016D6"/>
    <w:rsid w:val="00E01BDB"/>
    <w:rsid w:val="00E020A6"/>
    <w:rsid w:val="00E039A0"/>
    <w:rsid w:val="00E03BB6"/>
    <w:rsid w:val="00E045F3"/>
    <w:rsid w:val="00E04630"/>
    <w:rsid w:val="00E05050"/>
    <w:rsid w:val="00E055F1"/>
    <w:rsid w:val="00E057B0"/>
    <w:rsid w:val="00E05E50"/>
    <w:rsid w:val="00E05F3D"/>
    <w:rsid w:val="00E060A7"/>
    <w:rsid w:val="00E06243"/>
    <w:rsid w:val="00E07D83"/>
    <w:rsid w:val="00E102B1"/>
    <w:rsid w:val="00E1062E"/>
    <w:rsid w:val="00E10702"/>
    <w:rsid w:val="00E108A9"/>
    <w:rsid w:val="00E11DBF"/>
    <w:rsid w:val="00E1289F"/>
    <w:rsid w:val="00E129E0"/>
    <w:rsid w:val="00E12D3A"/>
    <w:rsid w:val="00E14391"/>
    <w:rsid w:val="00E14459"/>
    <w:rsid w:val="00E14487"/>
    <w:rsid w:val="00E148D1"/>
    <w:rsid w:val="00E15D9B"/>
    <w:rsid w:val="00E16234"/>
    <w:rsid w:val="00E165FA"/>
    <w:rsid w:val="00E16783"/>
    <w:rsid w:val="00E16AFB"/>
    <w:rsid w:val="00E16E09"/>
    <w:rsid w:val="00E174EE"/>
    <w:rsid w:val="00E17A47"/>
    <w:rsid w:val="00E17AA1"/>
    <w:rsid w:val="00E20193"/>
    <w:rsid w:val="00E206BE"/>
    <w:rsid w:val="00E20C39"/>
    <w:rsid w:val="00E21990"/>
    <w:rsid w:val="00E23220"/>
    <w:rsid w:val="00E2348C"/>
    <w:rsid w:val="00E2359D"/>
    <w:rsid w:val="00E2370E"/>
    <w:rsid w:val="00E23EAC"/>
    <w:rsid w:val="00E24206"/>
    <w:rsid w:val="00E2426D"/>
    <w:rsid w:val="00E24630"/>
    <w:rsid w:val="00E2471F"/>
    <w:rsid w:val="00E247BA"/>
    <w:rsid w:val="00E24C92"/>
    <w:rsid w:val="00E26FEC"/>
    <w:rsid w:val="00E27C3E"/>
    <w:rsid w:val="00E27D7C"/>
    <w:rsid w:val="00E30707"/>
    <w:rsid w:val="00E30EF1"/>
    <w:rsid w:val="00E31291"/>
    <w:rsid w:val="00E320AA"/>
    <w:rsid w:val="00E32757"/>
    <w:rsid w:val="00E32EC9"/>
    <w:rsid w:val="00E32F02"/>
    <w:rsid w:val="00E3324E"/>
    <w:rsid w:val="00E3477A"/>
    <w:rsid w:val="00E34809"/>
    <w:rsid w:val="00E34C46"/>
    <w:rsid w:val="00E36094"/>
    <w:rsid w:val="00E3632B"/>
    <w:rsid w:val="00E3679A"/>
    <w:rsid w:val="00E369AF"/>
    <w:rsid w:val="00E36D61"/>
    <w:rsid w:val="00E37611"/>
    <w:rsid w:val="00E3763F"/>
    <w:rsid w:val="00E37669"/>
    <w:rsid w:val="00E37A04"/>
    <w:rsid w:val="00E37C34"/>
    <w:rsid w:val="00E40B1C"/>
    <w:rsid w:val="00E40C8F"/>
    <w:rsid w:val="00E40E77"/>
    <w:rsid w:val="00E4124D"/>
    <w:rsid w:val="00E4142A"/>
    <w:rsid w:val="00E41FC0"/>
    <w:rsid w:val="00E41FDF"/>
    <w:rsid w:val="00E42007"/>
    <w:rsid w:val="00E42552"/>
    <w:rsid w:val="00E42F13"/>
    <w:rsid w:val="00E42F42"/>
    <w:rsid w:val="00E43012"/>
    <w:rsid w:val="00E43BA9"/>
    <w:rsid w:val="00E43EDA"/>
    <w:rsid w:val="00E446FC"/>
    <w:rsid w:val="00E45AF1"/>
    <w:rsid w:val="00E46979"/>
    <w:rsid w:val="00E46D6C"/>
    <w:rsid w:val="00E47089"/>
    <w:rsid w:val="00E4783B"/>
    <w:rsid w:val="00E47AD7"/>
    <w:rsid w:val="00E47E98"/>
    <w:rsid w:val="00E50418"/>
    <w:rsid w:val="00E50755"/>
    <w:rsid w:val="00E509BE"/>
    <w:rsid w:val="00E50DAC"/>
    <w:rsid w:val="00E51D9C"/>
    <w:rsid w:val="00E51EC7"/>
    <w:rsid w:val="00E52AF3"/>
    <w:rsid w:val="00E5400E"/>
    <w:rsid w:val="00E542D9"/>
    <w:rsid w:val="00E5487D"/>
    <w:rsid w:val="00E54EA3"/>
    <w:rsid w:val="00E554A3"/>
    <w:rsid w:val="00E554D6"/>
    <w:rsid w:val="00E55549"/>
    <w:rsid w:val="00E5587D"/>
    <w:rsid w:val="00E55A0B"/>
    <w:rsid w:val="00E5642D"/>
    <w:rsid w:val="00E56DB5"/>
    <w:rsid w:val="00E56EF5"/>
    <w:rsid w:val="00E5706B"/>
    <w:rsid w:val="00E57277"/>
    <w:rsid w:val="00E609A5"/>
    <w:rsid w:val="00E60E4A"/>
    <w:rsid w:val="00E61005"/>
    <w:rsid w:val="00E6136B"/>
    <w:rsid w:val="00E61ABF"/>
    <w:rsid w:val="00E62584"/>
    <w:rsid w:val="00E626EB"/>
    <w:rsid w:val="00E627F3"/>
    <w:rsid w:val="00E63F87"/>
    <w:rsid w:val="00E65C24"/>
    <w:rsid w:val="00E66173"/>
    <w:rsid w:val="00E67943"/>
    <w:rsid w:val="00E70A7C"/>
    <w:rsid w:val="00E70C60"/>
    <w:rsid w:val="00E71745"/>
    <w:rsid w:val="00E71BE3"/>
    <w:rsid w:val="00E71FC1"/>
    <w:rsid w:val="00E7238B"/>
    <w:rsid w:val="00E725BA"/>
    <w:rsid w:val="00E729CC"/>
    <w:rsid w:val="00E72F57"/>
    <w:rsid w:val="00E73033"/>
    <w:rsid w:val="00E731DE"/>
    <w:rsid w:val="00E740EF"/>
    <w:rsid w:val="00E74D05"/>
    <w:rsid w:val="00E75192"/>
    <w:rsid w:val="00E7550A"/>
    <w:rsid w:val="00E75E0A"/>
    <w:rsid w:val="00E769A8"/>
    <w:rsid w:val="00E771BF"/>
    <w:rsid w:val="00E77665"/>
    <w:rsid w:val="00E776BB"/>
    <w:rsid w:val="00E800C6"/>
    <w:rsid w:val="00E80957"/>
    <w:rsid w:val="00E80A66"/>
    <w:rsid w:val="00E8136B"/>
    <w:rsid w:val="00E81C96"/>
    <w:rsid w:val="00E81CA8"/>
    <w:rsid w:val="00E81EB5"/>
    <w:rsid w:val="00E82A00"/>
    <w:rsid w:val="00E82DBE"/>
    <w:rsid w:val="00E82E45"/>
    <w:rsid w:val="00E83122"/>
    <w:rsid w:val="00E834C7"/>
    <w:rsid w:val="00E839C6"/>
    <w:rsid w:val="00E83A39"/>
    <w:rsid w:val="00E845A6"/>
    <w:rsid w:val="00E84C26"/>
    <w:rsid w:val="00E84F98"/>
    <w:rsid w:val="00E8554C"/>
    <w:rsid w:val="00E85BA0"/>
    <w:rsid w:val="00E8624E"/>
    <w:rsid w:val="00E86F99"/>
    <w:rsid w:val="00E90423"/>
    <w:rsid w:val="00E909FD"/>
    <w:rsid w:val="00E90E4F"/>
    <w:rsid w:val="00E911B3"/>
    <w:rsid w:val="00E9170B"/>
    <w:rsid w:val="00E91C8C"/>
    <w:rsid w:val="00E922DF"/>
    <w:rsid w:val="00E925B9"/>
    <w:rsid w:val="00E926E3"/>
    <w:rsid w:val="00E93047"/>
    <w:rsid w:val="00E9343B"/>
    <w:rsid w:val="00E9382D"/>
    <w:rsid w:val="00E93959"/>
    <w:rsid w:val="00E9399C"/>
    <w:rsid w:val="00E94BC1"/>
    <w:rsid w:val="00E94C3F"/>
    <w:rsid w:val="00E94D5D"/>
    <w:rsid w:val="00E952FD"/>
    <w:rsid w:val="00E95F35"/>
    <w:rsid w:val="00E96480"/>
    <w:rsid w:val="00E970E5"/>
    <w:rsid w:val="00E97720"/>
    <w:rsid w:val="00E97F89"/>
    <w:rsid w:val="00EA0094"/>
    <w:rsid w:val="00EA0260"/>
    <w:rsid w:val="00EA1EAC"/>
    <w:rsid w:val="00EA1EC3"/>
    <w:rsid w:val="00EA236C"/>
    <w:rsid w:val="00EA2645"/>
    <w:rsid w:val="00EA32A7"/>
    <w:rsid w:val="00EA36EB"/>
    <w:rsid w:val="00EA3CBB"/>
    <w:rsid w:val="00EA3EBF"/>
    <w:rsid w:val="00EA4178"/>
    <w:rsid w:val="00EA41A7"/>
    <w:rsid w:val="00EA436F"/>
    <w:rsid w:val="00EA4CC3"/>
    <w:rsid w:val="00EA52A2"/>
    <w:rsid w:val="00EA538F"/>
    <w:rsid w:val="00EA53A5"/>
    <w:rsid w:val="00EA57DD"/>
    <w:rsid w:val="00EA5F8E"/>
    <w:rsid w:val="00EA60B1"/>
    <w:rsid w:val="00EA68E0"/>
    <w:rsid w:val="00EA6AA7"/>
    <w:rsid w:val="00EA71AD"/>
    <w:rsid w:val="00EA7402"/>
    <w:rsid w:val="00EB01DB"/>
    <w:rsid w:val="00EB0532"/>
    <w:rsid w:val="00EB056D"/>
    <w:rsid w:val="00EB1488"/>
    <w:rsid w:val="00EB1E75"/>
    <w:rsid w:val="00EB1ED9"/>
    <w:rsid w:val="00EB1F01"/>
    <w:rsid w:val="00EB2090"/>
    <w:rsid w:val="00EB20B8"/>
    <w:rsid w:val="00EB282F"/>
    <w:rsid w:val="00EB3917"/>
    <w:rsid w:val="00EB4A45"/>
    <w:rsid w:val="00EB4E9C"/>
    <w:rsid w:val="00EB4EF4"/>
    <w:rsid w:val="00EB4F63"/>
    <w:rsid w:val="00EB5BFB"/>
    <w:rsid w:val="00EB5DA6"/>
    <w:rsid w:val="00EB66C3"/>
    <w:rsid w:val="00EB6984"/>
    <w:rsid w:val="00EB711F"/>
    <w:rsid w:val="00EC0089"/>
    <w:rsid w:val="00EC038D"/>
    <w:rsid w:val="00EC1FF4"/>
    <w:rsid w:val="00EC35F9"/>
    <w:rsid w:val="00EC4B07"/>
    <w:rsid w:val="00EC577E"/>
    <w:rsid w:val="00EC59AB"/>
    <w:rsid w:val="00EC5EF1"/>
    <w:rsid w:val="00EC5F82"/>
    <w:rsid w:val="00EC619E"/>
    <w:rsid w:val="00EC65D3"/>
    <w:rsid w:val="00EC6608"/>
    <w:rsid w:val="00EC672E"/>
    <w:rsid w:val="00EC6E5A"/>
    <w:rsid w:val="00EC6E76"/>
    <w:rsid w:val="00EC7043"/>
    <w:rsid w:val="00EC7317"/>
    <w:rsid w:val="00EC7BD6"/>
    <w:rsid w:val="00EC7C96"/>
    <w:rsid w:val="00EC7D62"/>
    <w:rsid w:val="00EC7F42"/>
    <w:rsid w:val="00ED0A6E"/>
    <w:rsid w:val="00ED1141"/>
    <w:rsid w:val="00ED1858"/>
    <w:rsid w:val="00ED1D99"/>
    <w:rsid w:val="00ED3B3F"/>
    <w:rsid w:val="00ED5408"/>
    <w:rsid w:val="00ED54E0"/>
    <w:rsid w:val="00ED59BF"/>
    <w:rsid w:val="00ED5B52"/>
    <w:rsid w:val="00ED5CCE"/>
    <w:rsid w:val="00ED5D2E"/>
    <w:rsid w:val="00ED6138"/>
    <w:rsid w:val="00ED69A3"/>
    <w:rsid w:val="00ED6AD9"/>
    <w:rsid w:val="00ED6F65"/>
    <w:rsid w:val="00ED737F"/>
    <w:rsid w:val="00EE01BD"/>
    <w:rsid w:val="00EE0399"/>
    <w:rsid w:val="00EE04A7"/>
    <w:rsid w:val="00EE0FD0"/>
    <w:rsid w:val="00EE1214"/>
    <w:rsid w:val="00EE18D0"/>
    <w:rsid w:val="00EE2791"/>
    <w:rsid w:val="00EE28DF"/>
    <w:rsid w:val="00EE3C1E"/>
    <w:rsid w:val="00EE3D60"/>
    <w:rsid w:val="00EE4473"/>
    <w:rsid w:val="00EE5994"/>
    <w:rsid w:val="00EE629F"/>
    <w:rsid w:val="00EE6909"/>
    <w:rsid w:val="00EE6B05"/>
    <w:rsid w:val="00EE6CA8"/>
    <w:rsid w:val="00EE76EF"/>
    <w:rsid w:val="00EE77AF"/>
    <w:rsid w:val="00EE7FF0"/>
    <w:rsid w:val="00EF0954"/>
    <w:rsid w:val="00EF0C20"/>
    <w:rsid w:val="00EF0F82"/>
    <w:rsid w:val="00EF2636"/>
    <w:rsid w:val="00EF2E4A"/>
    <w:rsid w:val="00EF2EDD"/>
    <w:rsid w:val="00EF32DF"/>
    <w:rsid w:val="00EF348D"/>
    <w:rsid w:val="00EF3EC7"/>
    <w:rsid w:val="00EF4044"/>
    <w:rsid w:val="00EF43DB"/>
    <w:rsid w:val="00EF4E66"/>
    <w:rsid w:val="00EF4E6C"/>
    <w:rsid w:val="00EF5141"/>
    <w:rsid w:val="00EF6664"/>
    <w:rsid w:val="00EF719D"/>
    <w:rsid w:val="00F002CC"/>
    <w:rsid w:val="00F006A2"/>
    <w:rsid w:val="00F00938"/>
    <w:rsid w:val="00F00F7C"/>
    <w:rsid w:val="00F010E3"/>
    <w:rsid w:val="00F01204"/>
    <w:rsid w:val="00F014C0"/>
    <w:rsid w:val="00F01980"/>
    <w:rsid w:val="00F02222"/>
    <w:rsid w:val="00F02337"/>
    <w:rsid w:val="00F02372"/>
    <w:rsid w:val="00F023E8"/>
    <w:rsid w:val="00F03178"/>
    <w:rsid w:val="00F03613"/>
    <w:rsid w:val="00F038D1"/>
    <w:rsid w:val="00F04B77"/>
    <w:rsid w:val="00F0533F"/>
    <w:rsid w:val="00F05705"/>
    <w:rsid w:val="00F06199"/>
    <w:rsid w:val="00F0627B"/>
    <w:rsid w:val="00F06368"/>
    <w:rsid w:val="00F0683E"/>
    <w:rsid w:val="00F06952"/>
    <w:rsid w:val="00F06E75"/>
    <w:rsid w:val="00F07259"/>
    <w:rsid w:val="00F078A2"/>
    <w:rsid w:val="00F100B7"/>
    <w:rsid w:val="00F1032B"/>
    <w:rsid w:val="00F11092"/>
    <w:rsid w:val="00F1224D"/>
    <w:rsid w:val="00F12796"/>
    <w:rsid w:val="00F12F22"/>
    <w:rsid w:val="00F130DA"/>
    <w:rsid w:val="00F132D0"/>
    <w:rsid w:val="00F13500"/>
    <w:rsid w:val="00F13C33"/>
    <w:rsid w:val="00F14170"/>
    <w:rsid w:val="00F14296"/>
    <w:rsid w:val="00F146BD"/>
    <w:rsid w:val="00F148B9"/>
    <w:rsid w:val="00F14BD9"/>
    <w:rsid w:val="00F15204"/>
    <w:rsid w:val="00F155D9"/>
    <w:rsid w:val="00F16632"/>
    <w:rsid w:val="00F16C89"/>
    <w:rsid w:val="00F16E06"/>
    <w:rsid w:val="00F177A9"/>
    <w:rsid w:val="00F17920"/>
    <w:rsid w:val="00F20016"/>
    <w:rsid w:val="00F211C3"/>
    <w:rsid w:val="00F2156C"/>
    <w:rsid w:val="00F21D7E"/>
    <w:rsid w:val="00F22563"/>
    <w:rsid w:val="00F22846"/>
    <w:rsid w:val="00F23283"/>
    <w:rsid w:val="00F24EAD"/>
    <w:rsid w:val="00F26129"/>
    <w:rsid w:val="00F27AEF"/>
    <w:rsid w:val="00F27E3B"/>
    <w:rsid w:val="00F27F4F"/>
    <w:rsid w:val="00F27FA5"/>
    <w:rsid w:val="00F30067"/>
    <w:rsid w:val="00F3039E"/>
    <w:rsid w:val="00F30DE5"/>
    <w:rsid w:val="00F30E18"/>
    <w:rsid w:val="00F3210F"/>
    <w:rsid w:val="00F32FDC"/>
    <w:rsid w:val="00F33536"/>
    <w:rsid w:val="00F337BA"/>
    <w:rsid w:val="00F346B6"/>
    <w:rsid w:val="00F34A0F"/>
    <w:rsid w:val="00F34ACD"/>
    <w:rsid w:val="00F34FBC"/>
    <w:rsid w:val="00F3595F"/>
    <w:rsid w:val="00F35E6C"/>
    <w:rsid w:val="00F3641B"/>
    <w:rsid w:val="00F365D6"/>
    <w:rsid w:val="00F36796"/>
    <w:rsid w:val="00F368C2"/>
    <w:rsid w:val="00F36998"/>
    <w:rsid w:val="00F37DD0"/>
    <w:rsid w:val="00F40B4B"/>
    <w:rsid w:val="00F420EF"/>
    <w:rsid w:val="00F42163"/>
    <w:rsid w:val="00F424A1"/>
    <w:rsid w:val="00F432DD"/>
    <w:rsid w:val="00F43AC4"/>
    <w:rsid w:val="00F444F9"/>
    <w:rsid w:val="00F446CF"/>
    <w:rsid w:val="00F44893"/>
    <w:rsid w:val="00F44A72"/>
    <w:rsid w:val="00F45416"/>
    <w:rsid w:val="00F45548"/>
    <w:rsid w:val="00F45DE0"/>
    <w:rsid w:val="00F460CC"/>
    <w:rsid w:val="00F462BF"/>
    <w:rsid w:val="00F46D3D"/>
    <w:rsid w:val="00F47319"/>
    <w:rsid w:val="00F47618"/>
    <w:rsid w:val="00F47A73"/>
    <w:rsid w:val="00F51020"/>
    <w:rsid w:val="00F510CE"/>
    <w:rsid w:val="00F5125B"/>
    <w:rsid w:val="00F516D9"/>
    <w:rsid w:val="00F51FC0"/>
    <w:rsid w:val="00F52A61"/>
    <w:rsid w:val="00F52AB5"/>
    <w:rsid w:val="00F52BEE"/>
    <w:rsid w:val="00F52E97"/>
    <w:rsid w:val="00F534E8"/>
    <w:rsid w:val="00F53675"/>
    <w:rsid w:val="00F53847"/>
    <w:rsid w:val="00F53AE5"/>
    <w:rsid w:val="00F5408A"/>
    <w:rsid w:val="00F54221"/>
    <w:rsid w:val="00F5484D"/>
    <w:rsid w:val="00F548FD"/>
    <w:rsid w:val="00F54D3B"/>
    <w:rsid w:val="00F54F4B"/>
    <w:rsid w:val="00F559AE"/>
    <w:rsid w:val="00F55B52"/>
    <w:rsid w:val="00F55C7C"/>
    <w:rsid w:val="00F55F39"/>
    <w:rsid w:val="00F5633F"/>
    <w:rsid w:val="00F563E6"/>
    <w:rsid w:val="00F56877"/>
    <w:rsid w:val="00F5705A"/>
    <w:rsid w:val="00F5726C"/>
    <w:rsid w:val="00F5777A"/>
    <w:rsid w:val="00F577F1"/>
    <w:rsid w:val="00F57C14"/>
    <w:rsid w:val="00F6049D"/>
    <w:rsid w:val="00F607AB"/>
    <w:rsid w:val="00F60D7B"/>
    <w:rsid w:val="00F61226"/>
    <w:rsid w:val="00F61869"/>
    <w:rsid w:val="00F6190A"/>
    <w:rsid w:val="00F6198E"/>
    <w:rsid w:val="00F6288E"/>
    <w:rsid w:val="00F63F6B"/>
    <w:rsid w:val="00F643E3"/>
    <w:rsid w:val="00F65BA3"/>
    <w:rsid w:val="00F66162"/>
    <w:rsid w:val="00F6621F"/>
    <w:rsid w:val="00F665E6"/>
    <w:rsid w:val="00F67A9C"/>
    <w:rsid w:val="00F67BCD"/>
    <w:rsid w:val="00F67DF3"/>
    <w:rsid w:val="00F70084"/>
    <w:rsid w:val="00F70089"/>
    <w:rsid w:val="00F70477"/>
    <w:rsid w:val="00F70A3E"/>
    <w:rsid w:val="00F71C19"/>
    <w:rsid w:val="00F71F4E"/>
    <w:rsid w:val="00F72049"/>
    <w:rsid w:val="00F72223"/>
    <w:rsid w:val="00F72F35"/>
    <w:rsid w:val="00F72F86"/>
    <w:rsid w:val="00F735AD"/>
    <w:rsid w:val="00F73E07"/>
    <w:rsid w:val="00F7442C"/>
    <w:rsid w:val="00F74862"/>
    <w:rsid w:val="00F74EEE"/>
    <w:rsid w:val="00F74FEC"/>
    <w:rsid w:val="00F75751"/>
    <w:rsid w:val="00F75DAB"/>
    <w:rsid w:val="00F75FA3"/>
    <w:rsid w:val="00F7799F"/>
    <w:rsid w:val="00F77EA9"/>
    <w:rsid w:val="00F80B6E"/>
    <w:rsid w:val="00F810D0"/>
    <w:rsid w:val="00F813D4"/>
    <w:rsid w:val="00F81576"/>
    <w:rsid w:val="00F81920"/>
    <w:rsid w:val="00F81F42"/>
    <w:rsid w:val="00F83310"/>
    <w:rsid w:val="00F84345"/>
    <w:rsid w:val="00F84A1B"/>
    <w:rsid w:val="00F84A39"/>
    <w:rsid w:val="00F85463"/>
    <w:rsid w:val="00F85BB8"/>
    <w:rsid w:val="00F863E9"/>
    <w:rsid w:val="00F864B0"/>
    <w:rsid w:val="00F90979"/>
    <w:rsid w:val="00F90A27"/>
    <w:rsid w:val="00F91CB2"/>
    <w:rsid w:val="00F9219E"/>
    <w:rsid w:val="00F921FD"/>
    <w:rsid w:val="00F92223"/>
    <w:rsid w:val="00F93F15"/>
    <w:rsid w:val="00F93F37"/>
    <w:rsid w:val="00F941F9"/>
    <w:rsid w:val="00F94BB5"/>
    <w:rsid w:val="00F95502"/>
    <w:rsid w:val="00F95563"/>
    <w:rsid w:val="00F957F2"/>
    <w:rsid w:val="00F95D97"/>
    <w:rsid w:val="00F96276"/>
    <w:rsid w:val="00F96593"/>
    <w:rsid w:val="00F96BE6"/>
    <w:rsid w:val="00F96E1D"/>
    <w:rsid w:val="00F971BA"/>
    <w:rsid w:val="00F9761A"/>
    <w:rsid w:val="00FA0A5D"/>
    <w:rsid w:val="00FA18D7"/>
    <w:rsid w:val="00FA237D"/>
    <w:rsid w:val="00FA26E0"/>
    <w:rsid w:val="00FA2890"/>
    <w:rsid w:val="00FA2E84"/>
    <w:rsid w:val="00FA31F6"/>
    <w:rsid w:val="00FA3B99"/>
    <w:rsid w:val="00FA3D85"/>
    <w:rsid w:val="00FA3EE7"/>
    <w:rsid w:val="00FA4023"/>
    <w:rsid w:val="00FA4113"/>
    <w:rsid w:val="00FA43BF"/>
    <w:rsid w:val="00FA4F8F"/>
    <w:rsid w:val="00FA5A16"/>
    <w:rsid w:val="00FA6235"/>
    <w:rsid w:val="00FA7337"/>
    <w:rsid w:val="00FB13D5"/>
    <w:rsid w:val="00FB1806"/>
    <w:rsid w:val="00FB1A5C"/>
    <w:rsid w:val="00FB1B43"/>
    <w:rsid w:val="00FB1CE3"/>
    <w:rsid w:val="00FB20CD"/>
    <w:rsid w:val="00FB2718"/>
    <w:rsid w:val="00FB29FD"/>
    <w:rsid w:val="00FB3C36"/>
    <w:rsid w:val="00FB4360"/>
    <w:rsid w:val="00FB4482"/>
    <w:rsid w:val="00FB44E0"/>
    <w:rsid w:val="00FB48B4"/>
    <w:rsid w:val="00FB4F45"/>
    <w:rsid w:val="00FB63A3"/>
    <w:rsid w:val="00FB67BD"/>
    <w:rsid w:val="00FB6D16"/>
    <w:rsid w:val="00FB7082"/>
    <w:rsid w:val="00FB7AAC"/>
    <w:rsid w:val="00FB7CCA"/>
    <w:rsid w:val="00FB7EAF"/>
    <w:rsid w:val="00FB7FFB"/>
    <w:rsid w:val="00FC0FC5"/>
    <w:rsid w:val="00FC1353"/>
    <w:rsid w:val="00FC16D9"/>
    <w:rsid w:val="00FC1E2B"/>
    <w:rsid w:val="00FC27D1"/>
    <w:rsid w:val="00FC27F6"/>
    <w:rsid w:val="00FC2877"/>
    <w:rsid w:val="00FC2D5F"/>
    <w:rsid w:val="00FC30F0"/>
    <w:rsid w:val="00FC38BF"/>
    <w:rsid w:val="00FC3B84"/>
    <w:rsid w:val="00FC3C94"/>
    <w:rsid w:val="00FC3CED"/>
    <w:rsid w:val="00FC3EB8"/>
    <w:rsid w:val="00FC410A"/>
    <w:rsid w:val="00FC48FF"/>
    <w:rsid w:val="00FC4D68"/>
    <w:rsid w:val="00FC51FA"/>
    <w:rsid w:val="00FC5335"/>
    <w:rsid w:val="00FC53D0"/>
    <w:rsid w:val="00FC5DA4"/>
    <w:rsid w:val="00FC5E03"/>
    <w:rsid w:val="00FC5E15"/>
    <w:rsid w:val="00FC673E"/>
    <w:rsid w:val="00FC67D4"/>
    <w:rsid w:val="00FC6E4B"/>
    <w:rsid w:val="00FC6E9D"/>
    <w:rsid w:val="00FC7186"/>
    <w:rsid w:val="00FC751E"/>
    <w:rsid w:val="00FC7757"/>
    <w:rsid w:val="00FC7877"/>
    <w:rsid w:val="00FC7893"/>
    <w:rsid w:val="00FC7972"/>
    <w:rsid w:val="00FC7976"/>
    <w:rsid w:val="00FD015C"/>
    <w:rsid w:val="00FD1AAB"/>
    <w:rsid w:val="00FD22B2"/>
    <w:rsid w:val="00FD2A16"/>
    <w:rsid w:val="00FD2F99"/>
    <w:rsid w:val="00FD312C"/>
    <w:rsid w:val="00FD325B"/>
    <w:rsid w:val="00FD373D"/>
    <w:rsid w:val="00FD3C1A"/>
    <w:rsid w:val="00FD3F0F"/>
    <w:rsid w:val="00FD44BF"/>
    <w:rsid w:val="00FD4875"/>
    <w:rsid w:val="00FD4929"/>
    <w:rsid w:val="00FD4F57"/>
    <w:rsid w:val="00FD54BE"/>
    <w:rsid w:val="00FD571A"/>
    <w:rsid w:val="00FD5AAC"/>
    <w:rsid w:val="00FD629C"/>
    <w:rsid w:val="00FD6307"/>
    <w:rsid w:val="00FD64C1"/>
    <w:rsid w:val="00FD6DDB"/>
    <w:rsid w:val="00FD7DBC"/>
    <w:rsid w:val="00FE1678"/>
    <w:rsid w:val="00FE1871"/>
    <w:rsid w:val="00FE1B48"/>
    <w:rsid w:val="00FE2385"/>
    <w:rsid w:val="00FE3A07"/>
    <w:rsid w:val="00FE431C"/>
    <w:rsid w:val="00FE4B19"/>
    <w:rsid w:val="00FE5CE5"/>
    <w:rsid w:val="00FE5D4E"/>
    <w:rsid w:val="00FE5DD0"/>
    <w:rsid w:val="00FE5E21"/>
    <w:rsid w:val="00FE5FFB"/>
    <w:rsid w:val="00FE6783"/>
    <w:rsid w:val="00FE67BD"/>
    <w:rsid w:val="00FE6963"/>
    <w:rsid w:val="00FE69F7"/>
    <w:rsid w:val="00FE75CA"/>
    <w:rsid w:val="00FE7F51"/>
    <w:rsid w:val="00FE7F8F"/>
    <w:rsid w:val="00FF0629"/>
    <w:rsid w:val="00FF0AD7"/>
    <w:rsid w:val="00FF0E8C"/>
    <w:rsid w:val="00FF0F23"/>
    <w:rsid w:val="00FF1432"/>
    <w:rsid w:val="00FF1640"/>
    <w:rsid w:val="00FF2DD8"/>
    <w:rsid w:val="00FF342A"/>
    <w:rsid w:val="00FF36DF"/>
    <w:rsid w:val="00FF387C"/>
    <w:rsid w:val="00FF4169"/>
    <w:rsid w:val="00FF434A"/>
    <w:rsid w:val="00FF4914"/>
    <w:rsid w:val="00FF4B01"/>
    <w:rsid w:val="00FF4BD1"/>
    <w:rsid w:val="00FF4D50"/>
    <w:rsid w:val="00FF5128"/>
    <w:rsid w:val="00FF53D5"/>
    <w:rsid w:val="00FF5721"/>
    <w:rsid w:val="00FF6634"/>
    <w:rsid w:val="00FF6A42"/>
    <w:rsid w:val="00FF6E04"/>
    <w:rsid w:val="00FF7043"/>
    <w:rsid w:val="00FF7521"/>
    <w:rsid w:val="00FF77EE"/>
    <w:rsid w:val="00FF7C2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557057"/>
    <o:shapelayout v:ext="edit">
      <o:idmap v:ext="edit" data="1"/>
    </o:shapelayout>
  </w:shapeDefaults>
  <w:decimalSymbol w:val="."/>
  <w:listSeparator w:val=","/>
  <w14:docId w14:val="59929CD1"/>
  <w15:chartTrackingRefBased/>
  <w15:docId w15:val="{9BA81094-CA91-4F67-ABE7-30B5D2E92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551524"/>
    <w:pPr>
      <w:keepNext/>
      <w:spacing w:after="0" w:line="240" w:lineRule="auto"/>
      <w:jc w:val="both"/>
      <w:outlineLvl w:val="0"/>
    </w:pPr>
    <w:rPr>
      <w:rFonts w:ascii="Times New Roman" w:eastAsia="Times New Roman" w:hAnsi="Times New Roman" w:cs="Mangal"/>
      <w:sz w:val="28"/>
      <w:lang w:val="x-none" w:eastAsia="x-none"/>
    </w:rPr>
  </w:style>
  <w:style w:type="paragraph" w:styleId="Heading2">
    <w:name w:val="heading 2"/>
    <w:basedOn w:val="Normal"/>
    <w:next w:val="Normal"/>
    <w:link w:val="Heading2Char"/>
    <w:qFormat/>
    <w:rsid w:val="00551524"/>
    <w:pPr>
      <w:keepNext/>
      <w:spacing w:after="0" w:line="240" w:lineRule="auto"/>
      <w:jc w:val="center"/>
      <w:outlineLvl w:val="1"/>
    </w:pPr>
    <w:rPr>
      <w:rFonts w:ascii="Times New Roman" w:eastAsia="Times New Roman" w:hAnsi="Times New Roman" w:cs="Mangal"/>
      <w:b/>
      <w:sz w:val="20"/>
      <w:szCs w:val="24"/>
      <w:lang w:val="x-none" w:eastAsia="x-none"/>
    </w:rPr>
  </w:style>
  <w:style w:type="paragraph" w:styleId="Heading3">
    <w:name w:val="heading 3"/>
    <w:basedOn w:val="Normal"/>
    <w:next w:val="Normal"/>
    <w:link w:val="Heading3Char"/>
    <w:uiPriority w:val="9"/>
    <w:qFormat/>
    <w:rsid w:val="00551524"/>
    <w:pPr>
      <w:keepNext/>
      <w:spacing w:after="0" w:line="360" w:lineRule="auto"/>
      <w:jc w:val="center"/>
      <w:outlineLvl w:val="2"/>
    </w:pPr>
    <w:rPr>
      <w:rFonts w:ascii="Times New Roman" w:eastAsia="Times New Roman" w:hAnsi="Times New Roman" w:cs="Mangal"/>
      <w:b/>
      <w:sz w:val="24"/>
      <w:lang w:val="x-none" w:eastAsia="x-none"/>
    </w:rPr>
  </w:style>
  <w:style w:type="paragraph" w:styleId="Heading4">
    <w:name w:val="heading 4"/>
    <w:basedOn w:val="Normal"/>
    <w:next w:val="Normal"/>
    <w:link w:val="Heading4Char"/>
    <w:qFormat/>
    <w:rsid w:val="00551524"/>
    <w:pPr>
      <w:keepNext/>
      <w:spacing w:after="0" w:line="240" w:lineRule="auto"/>
      <w:jc w:val="both"/>
      <w:outlineLvl w:val="3"/>
    </w:pPr>
    <w:rPr>
      <w:rFonts w:ascii="Times New Roman" w:eastAsia="Times New Roman" w:hAnsi="Times New Roman" w:cs="Mangal"/>
      <w:sz w:val="24"/>
      <w:lang w:val="x-none" w:eastAsia="x-none"/>
    </w:rPr>
  </w:style>
  <w:style w:type="paragraph" w:styleId="Heading5">
    <w:name w:val="heading 5"/>
    <w:basedOn w:val="Normal"/>
    <w:next w:val="Normal"/>
    <w:link w:val="Heading5Char"/>
    <w:qFormat/>
    <w:rsid w:val="00551524"/>
    <w:pPr>
      <w:keepNext/>
      <w:spacing w:after="0" w:line="240" w:lineRule="auto"/>
      <w:ind w:left="180"/>
      <w:jc w:val="both"/>
      <w:outlineLvl w:val="4"/>
    </w:pPr>
    <w:rPr>
      <w:rFonts w:ascii="Times New Roman" w:eastAsia="Times New Roman" w:hAnsi="Times New Roman" w:cs="Mangal"/>
      <w:b/>
      <w:sz w:val="24"/>
      <w:szCs w:val="24"/>
      <w:lang w:val="x-none" w:eastAsia="x-none"/>
    </w:rPr>
  </w:style>
  <w:style w:type="paragraph" w:styleId="Heading6">
    <w:name w:val="heading 6"/>
    <w:basedOn w:val="Normal"/>
    <w:next w:val="Normal"/>
    <w:link w:val="Heading6Char"/>
    <w:qFormat/>
    <w:rsid w:val="00551524"/>
    <w:pPr>
      <w:keepNext/>
      <w:spacing w:after="0" w:line="240" w:lineRule="auto"/>
      <w:jc w:val="both"/>
      <w:outlineLvl w:val="5"/>
    </w:pPr>
    <w:rPr>
      <w:rFonts w:ascii="Times New Roman" w:eastAsia="Times New Roman" w:hAnsi="Times New Roman" w:cs="Mangal"/>
      <w:sz w:val="24"/>
      <w:lang w:val="x-none" w:eastAsia="x-none"/>
    </w:rPr>
  </w:style>
  <w:style w:type="paragraph" w:styleId="Heading7">
    <w:name w:val="heading 7"/>
    <w:basedOn w:val="Normal"/>
    <w:next w:val="Normal"/>
    <w:link w:val="Heading7Char"/>
    <w:qFormat/>
    <w:rsid w:val="00551524"/>
    <w:pPr>
      <w:keepNext/>
      <w:spacing w:after="0" w:line="240" w:lineRule="auto"/>
      <w:jc w:val="both"/>
      <w:outlineLvl w:val="6"/>
    </w:pPr>
    <w:rPr>
      <w:rFonts w:ascii="Times New Roman" w:eastAsia="Times New Roman" w:hAnsi="Times New Roman" w:cs="Mangal"/>
      <w:b/>
      <w:sz w:val="24"/>
      <w:lang w:val="x-none" w:eastAsia="x-none"/>
    </w:rPr>
  </w:style>
  <w:style w:type="paragraph" w:styleId="Heading8">
    <w:name w:val="heading 8"/>
    <w:basedOn w:val="Normal"/>
    <w:next w:val="Normal"/>
    <w:link w:val="Heading8Char"/>
    <w:qFormat/>
    <w:rsid w:val="00551524"/>
    <w:pPr>
      <w:keepNext/>
      <w:spacing w:after="0" w:line="240" w:lineRule="auto"/>
      <w:jc w:val="both"/>
      <w:outlineLvl w:val="7"/>
    </w:pPr>
    <w:rPr>
      <w:rFonts w:ascii="Times New Roman" w:eastAsia="Times New Roman" w:hAnsi="Times New Roman" w:cs="Mangal"/>
      <w:b/>
      <w:sz w:val="24"/>
      <w:u w:val="single"/>
      <w:lang w:val="x-none" w:eastAsia="x-none"/>
    </w:rPr>
  </w:style>
  <w:style w:type="paragraph" w:styleId="Heading9">
    <w:name w:val="heading 9"/>
    <w:basedOn w:val="Normal"/>
    <w:next w:val="Normal"/>
    <w:link w:val="Heading9Char"/>
    <w:qFormat/>
    <w:rsid w:val="00551524"/>
    <w:pPr>
      <w:keepNext/>
      <w:spacing w:after="0" w:line="240" w:lineRule="auto"/>
      <w:jc w:val="both"/>
      <w:outlineLvl w:val="8"/>
    </w:pPr>
    <w:rPr>
      <w:rFonts w:ascii="Times New Roman" w:eastAsia="Times New Roman" w:hAnsi="Times New Roman" w:cs="Mangal"/>
      <w:b/>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1524"/>
    <w:rPr>
      <w:rFonts w:ascii="Times New Roman" w:eastAsia="Times New Roman" w:hAnsi="Times New Roman" w:cs="Mangal"/>
      <w:sz w:val="28"/>
      <w:lang w:val="x-none" w:eastAsia="x-none"/>
    </w:rPr>
  </w:style>
  <w:style w:type="character" w:customStyle="1" w:styleId="Heading2Char">
    <w:name w:val="Heading 2 Char"/>
    <w:basedOn w:val="DefaultParagraphFont"/>
    <w:link w:val="Heading2"/>
    <w:rsid w:val="00551524"/>
    <w:rPr>
      <w:rFonts w:ascii="Times New Roman" w:eastAsia="Times New Roman" w:hAnsi="Times New Roman" w:cs="Mangal"/>
      <w:b/>
      <w:sz w:val="20"/>
      <w:szCs w:val="24"/>
      <w:lang w:val="x-none" w:eastAsia="x-none"/>
    </w:rPr>
  </w:style>
  <w:style w:type="character" w:customStyle="1" w:styleId="Heading3Char">
    <w:name w:val="Heading 3 Char"/>
    <w:basedOn w:val="DefaultParagraphFont"/>
    <w:link w:val="Heading3"/>
    <w:uiPriority w:val="9"/>
    <w:rsid w:val="00551524"/>
    <w:rPr>
      <w:rFonts w:ascii="Times New Roman" w:eastAsia="Times New Roman" w:hAnsi="Times New Roman" w:cs="Mangal"/>
      <w:b/>
      <w:sz w:val="24"/>
      <w:lang w:val="x-none" w:eastAsia="x-none"/>
    </w:rPr>
  </w:style>
  <w:style w:type="character" w:customStyle="1" w:styleId="Heading4Char">
    <w:name w:val="Heading 4 Char"/>
    <w:basedOn w:val="DefaultParagraphFont"/>
    <w:link w:val="Heading4"/>
    <w:rsid w:val="00551524"/>
    <w:rPr>
      <w:rFonts w:ascii="Times New Roman" w:eastAsia="Times New Roman" w:hAnsi="Times New Roman" w:cs="Mangal"/>
      <w:sz w:val="24"/>
      <w:lang w:val="x-none" w:eastAsia="x-none"/>
    </w:rPr>
  </w:style>
  <w:style w:type="character" w:customStyle="1" w:styleId="Heading5Char">
    <w:name w:val="Heading 5 Char"/>
    <w:basedOn w:val="DefaultParagraphFont"/>
    <w:link w:val="Heading5"/>
    <w:rsid w:val="00551524"/>
    <w:rPr>
      <w:rFonts w:ascii="Times New Roman" w:eastAsia="Times New Roman" w:hAnsi="Times New Roman" w:cs="Mangal"/>
      <w:b/>
      <w:sz w:val="24"/>
      <w:szCs w:val="24"/>
      <w:lang w:val="x-none" w:eastAsia="x-none"/>
    </w:rPr>
  </w:style>
  <w:style w:type="character" w:customStyle="1" w:styleId="Heading6Char">
    <w:name w:val="Heading 6 Char"/>
    <w:basedOn w:val="DefaultParagraphFont"/>
    <w:link w:val="Heading6"/>
    <w:rsid w:val="00551524"/>
    <w:rPr>
      <w:rFonts w:ascii="Times New Roman" w:eastAsia="Times New Roman" w:hAnsi="Times New Roman" w:cs="Mangal"/>
      <w:sz w:val="24"/>
      <w:lang w:val="x-none" w:eastAsia="x-none"/>
    </w:rPr>
  </w:style>
  <w:style w:type="character" w:customStyle="1" w:styleId="Heading7Char">
    <w:name w:val="Heading 7 Char"/>
    <w:basedOn w:val="DefaultParagraphFont"/>
    <w:link w:val="Heading7"/>
    <w:rsid w:val="00551524"/>
    <w:rPr>
      <w:rFonts w:ascii="Times New Roman" w:eastAsia="Times New Roman" w:hAnsi="Times New Roman" w:cs="Mangal"/>
      <w:b/>
      <w:sz w:val="24"/>
      <w:lang w:val="x-none" w:eastAsia="x-none"/>
    </w:rPr>
  </w:style>
  <w:style w:type="character" w:customStyle="1" w:styleId="Heading8Char">
    <w:name w:val="Heading 8 Char"/>
    <w:basedOn w:val="DefaultParagraphFont"/>
    <w:link w:val="Heading8"/>
    <w:rsid w:val="00551524"/>
    <w:rPr>
      <w:rFonts w:ascii="Times New Roman" w:eastAsia="Times New Roman" w:hAnsi="Times New Roman" w:cs="Mangal"/>
      <w:b/>
      <w:sz w:val="24"/>
      <w:u w:val="single"/>
      <w:lang w:val="x-none" w:eastAsia="x-none"/>
    </w:rPr>
  </w:style>
  <w:style w:type="character" w:customStyle="1" w:styleId="Heading9Char">
    <w:name w:val="Heading 9 Char"/>
    <w:basedOn w:val="DefaultParagraphFont"/>
    <w:link w:val="Heading9"/>
    <w:rsid w:val="00551524"/>
    <w:rPr>
      <w:rFonts w:ascii="Times New Roman" w:eastAsia="Times New Roman" w:hAnsi="Times New Roman" w:cs="Mangal"/>
      <w:b/>
      <w:sz w:val="24"/>
      <w:lang w:val="x-none" w:eastAsia="x-none"/>
    </w:rPr>
  </w:style>
  <w:style w:type="paragraph" w:styleId="PlainText">
    <w:name w:val="Plain Text"/>
    <w:basedOn w:val="Normal"/>
    <w:link w:val="PlainTextChar"/>
    <w:uiPriority w:val="99"/>
    <w:rsid w:val="00551524"/>
    <w:pPr>
      <w:spacing w:after="120" w:line="240" w:lineRule="auto"/>
      <w:jc w:val="both"/>
    </w:pPr>
    <w:rPr>
      <w:rFonts w:ascii="Tahoma" w:eastAsia="Times New Roman" w:hAnsi="Tahoma" w:cs="Mangal"/>
      <w:bCs/>
      <w:sz w:val="24"/>
      <w:szCs w:val="24"/>
      <w:lang w:val="x-none" w:eastAsia="x-none"/>
    </w:rPr>
  </w:style>
  <w:style w:type="character" w:customStyle="1" w:styleId="PlainTextChar">
    <w:name w:val="Plain Text Char"/>
    <w:basedOn w:val="DefaultParagraphFont"/>
    <w:link w:val="PlainText"/>
    <w:uiPriority w:val="99"/>
    <w:rsid w:val="00551524"/>
    <w:rPr>
      <w:rFonts w:ascii="Tahoma" w:eastAsia="Times New Roman" w:hAnsi="Tahoma" w:cs="Mangal"/>
      <w:bCs/>
      <w:sz w:val="24"/>
      <w:szCs w:val="24"/>
      <w:lang w:val="x-none" w:eastAsia="x-none"/>
    </w:rPr>
  </w:style>
  <w:style w:type="paragraph" w:styleId="ListParagraph">
    <w:name w:val="List Paragraph"/>
    <w:aliases w:val="heading 4,Report Para,Heading 41,Heading 411,Graphic,List Paragraph1,normal,Paragraph,First level bullet,Resume Title,TOC style,Table,lp1,Bullet OSM,Proposal Bullet List,d_bodyb,Bullet List,FooterText,List with no spacing,List_Paragraph,b"/>
    <w:basedOn w:val="Normal"/>
    <w:link w:val="ListParagraphChar"/>
    <w:uiPriority w:val="34"/>
    <w:qFormat/>
    <w:rsid w:val="00551524"/>
    <w:pPr>
      <w:spacing w:after="0" w:line="240" w:lineRule="auto"/>
      <w:ind w:left="720"/>
      <w:jc w:val="both"/>
    </w:pPr>
    <w:rPr>
      <w:rFonts w:ascii="Times New Roman" w:eastAsia="Times New Roman" w:hAnsi="Times New Roman" w:cs="Mangal"/>
      <w:sz w:val="24"/>
      <w:szCs w:val="24"/>
      <w:lang w:val="x-none" w:eastAsia="x-none"/>
    </w:rPr>
  </w:style>
  <w:style w:type="character" w:customStyle="1" w:styleId="ListParagraphChar">
    <w:name w:val="List Paragraph Char"/>
    <w:aliases w:val="heading 4 Char,Report Para Char,Heading 41 Char,Heading 411 Char,Graphic Char,List Paragraph1 Char,normal Char,Paragraph Char,First level bullet Char,Resume Title Char,TOC style Char,Table Char,lp1 Char,Bullet OSM Char,d_bodyb Char"/>
    <w:link w:val="ListParagraph"/>
    <w:uiPriority w:val="34"/>
    <w:qFormat/>
    <w:locked/>
    <w:rsid w:val="00551524"/>
    <w:rPr>
      <w:rFonts w:ascii="Times New Roman" w:eastAsia="Times New Roman" w:hAnsi="Times New Roman" w:cs="Mangal"/>
      <w:sz w:val="24"/>
      <w:szCs w:val="24"/>
      <w:lang w:val="x-none" w:eastAsia="x-none"/>
    </w:rPr>
  </w:style>
  <w:style w:type="paragraph" w:styleId="BalloonText">
    <w:name w:val="Balloon Text"/>
    <w:basedOn w:val="Normal"/>
    <w:link w:val="BalloonTextChar"/>
    <w:uiPriority w:val="99"/>
    <w:unhideWhenUsed/>
    <w:rsid w:val="00551524"/>
    <w:pPr>
      <w:spacing w:after="0" w:line="240" w:lineRule="auto"/>
      <w:jc w:val="both"/>
    </w:pPr>
    <w:rPr>
      <w:rFonts w:ascii="Tahoma" w:eastAsia="Times New Roman" w:hAnsi="Tahoma" w:cs="Mangal"/>
      <w:sz w:val="16"/>
      <w:szCs w:val="14"/>
      <w:lang w:val="x-none" w:eastAsia="x-none"/>
    </w:rPr>
  </w:style>
  <w:style w:type="character" w:customStyle="1" w:styleId="BalloonTextChar">
    <w:name w:val="Balloon Text Char"/>
    <w:basedOn w:val="DefaultParagraphFont"/>
    <w:link w:val="BalloonText"/>
    <w:uiPriority w:val="99"/>
    <w:rsid w:val="00551524"/>
    <w:rPr>
      <w:rFonts w:ascii="Tahoma" w:eastAsia="Times New Roman" w:hAnsi="Tahoma" w:cs="Mangal"/>
      <w:sz w:val="16"/>
      <w:szCs w:val="14"/>
      <w:lang w:val="x-none" w:eastAsia="x-none"/>
    </w:rPr>
  </w:style>
  <w:style w:type="paragraph" w:styleId="ListBullet">
    <w:name w:val="List Bullet"/>
    <w:basedOn w:val="Normal"/>
    <w:autoRedefine/>
    <w:uiPriority w:val="99"/>
    <w:semiHidden/>
    <w:rsid w:val="00551524"/>
    <w:pPr>
      <w:numPr>
        <w:numId w:val="1"/>
      </w:numPr>
      <w:spacing w:after="0" w:line="240" w:lineRule="auto"/>
      <w:jc w:val="both"/>
    </w:pPr>
    <w:rPr>
      <w:rFonts w:ascii="Times New Roman" w:eastAsia="Times New Roman" w:hAnsi="Times New Roman" w:cs="Times New Roman"/>
      <w:color w:val="000000"/>
      <w:sz w:val="20"/>
      <w:szCs w:val="26"/>
      <w:lang w:bidi="ar-SA"/>
    </w:rPr>
  </w:style>
  <w:style w:type="paragraph" w:styleId="BodyText">
    <w:name w:val="Body Text"/>
    <w:basedOn w:val="Normal"/>
    <w:link w:val="BodyTextChar"/>
    <w:qFormat/>
    <w:rsid w:val="00551524"/>
    <w:pPr>
      <w:spacing w:after="0" w:line="240" w:lineRule="auto"/>
      <w:jc w:val="both"/>
    </w:pPr>
    <w:rPr>
      <w:rFonts w:ascii="Times New Roman" w:eastAsia="Times New Roman" w:hAnsi="Times New Roman" w:cs="Mangal"/>
      <w:sz w:val="24"/>
      <w:lang w:val="x-none" w:eastAsia="x-none"/>
    </w:rPr>
  </w:style>
  <w:style w:type="character" w:customStyle="1" w:styleId="BodyTextChar">
    <w:name w:val="Body Text Char"/>
    <w:basedOn w:val="DefaultParagraphFont"/>
    <w:link w:val="BodyText"/>
    <w:rsid w:val="00551524"/>
    <w:rPr>
      <w:rFonts w:ascii="Times New Roman" w:eastAsia="Times New Roman" w:hAnsi="Times New Roman" w:cs="Mangal"/>
      <w:sz w:val="24"/>
      <w:lang w:val="x-none" w:eastAsia="x-none"/>
    </w:rPr>
  </w:style>
  <w:style w:type="paragraph" w:styleId="Footer">
    <w:name w:val="footer"/>
    <w:basedOn w:val="Normal"/>
    <w:link w:val="FooterChar"/>
    <w:uiPriority w:val="99"/>
    <w:rsid w:val="00551524"/>
    <w:pPr>
      <w:tabs>
        <w:tab w:val="center" w:pos="4320"/>
        <w:tab w:val="right" w:pos="8640"/>
      </w:tabs>
      <w:spacing w:after="0" w:line="240" w:lineRule="auto"/>
      <w:jc w:val="both"/>
    </w:pPr>
    <w:rPr>
      <w:rFonts w:ascii="Times New Roman" w:eastAsia="Times New Roman" w:hAnsi="Times New Roman" w:cs="Mangal"/>
      <w:sz w:val="24"/>
      <w:szCs w:val="24"/>
      <w:lang w:val="x-none" w:eastAsia="x-none"/>
    </w:rPr>
  </w:style>
  <w:style w:type="character" w:customStyle="1" w:styleId="FooterChar">
    <w:name w:val="Footer Char"/>
    <w:basedOn w:val="DefaultParagraphFont"/>
    <w:link w:val="Footer"/>
    <w:uiPriority w:val="99"/>
    <w:rsid w:val="00551524"/>
    <w:rPr>
      <w:rFonts w:ascii="Times New Roman" w:eastAsia="Times New Roman" w:hAnsi="Times New Roman" w:cs="Mangal"/>
      <w:sz w:val="24"/>
      <w:szCs w:val="24"/>
      <w:lang w:val="x-none" w:eastAsia="x-none"/>
    </w:rPr>
  </w:style>
  <w:style w:type="paragraph" w:styleId="Header">
    <w:name w:val="header"/>
    <w:basedOn w:val="Normal"/>
    <w:link w:val="HeaderChar"/>
    <w:uiPriority w:val="99"/>
    <w:rsid w:val="00551524"/>
    <w:pPr>
      <w:tabs>
        <w:tab w:val="center" w:pos="4320"/>
        <w:tab w:val="right" w:pos="8640"/>
      </w:tabs>
      <w:spacing w:after="0" w:line="240" w:lineRule="auto"/>
      <w:jc w:val="both"/>
    </w:pPr>
    <w:rPr>
      <w:rFonts w:ascii="Times New Roman" w:eastAsia="Times New Roman" w:hAnsi="Times New Roman" w:cs="Mangal"/>
      <w:sz w:val="20"/>
      <w:lang w:val="x-none" w:eastAsia="x-none"/>
    </w:rPr>
  </w:style>
  <w:style w:type="character" w:customStyle="1" w:styleId="HeaderChar">
    <w:name w:val="Header Char"/>
    <w:basedOn w:val="DefaultParagraphFont"/>
    <w:link w:val="Header"/>
    <w:uiPriority w:val="99"/>
    <w:rsid w:val="00551524"/>
    <w:rPr>
      <w:rFonts w:ascii="Times New Roman" w:eastAsia="Times New Roman" w:hAnsi="Times New Roman" w:cs="Mangal"/>
      <w:sz w:val="20"/>
      <w:lang w:val="x-none" w:eastAsia="x-none"/>
    </w:rPr>
  </w:style>
  <w:style w:type="character" w:customStyle="1" w:styleId="BodyTextIndent2Char">
    <w:name w:val="Body Text Indent 2 Char"/>
    <w:link w:val="BodyTextIndent2"/>
    <w:rsid w:val="00551524"/>
    <w:rPr>
      <w:rFonts w:ascii="Times New Roman" w:eastAsia="Times New Roman" w:hAnsi="Times New Roman" w:cs="Times New Roman"/>
      <w:sz w:val="24"/>
    </w:rPr>
  </w:style>
  <w:style w:type="paragraph" w:styleId="BodyTextIndent2">
    <w:name w:val="Body Text Indent 2"/>
    <w:basedOn w:val="Normal"/>
    <w:link w:val="BodyTextIndent2Char"/>
    <w:rsid w:val="00551524"/>
    <w:pPr>
      <w:spacing w:after="0" w:line="240" w:lineRule="auto"/>
      <w:ind w:left="360"/>
      <w:jc w:val="both"/>
    </w:pPr>
    <w:rPr>
      <w:rFonts w:ascii="Times New Roman" w:eastAsia="Times New Roman" w:hAnsi="Times New Roman" w:cs="Times New Roman"/>
      <w:sz w:val="24"/>
    </w:rPr>
  </w:style>
  <w:style w:type="character" w:customStyle="1" w:styleId="BodyTextIndent2Char1">
    <w:name w:val="Body Text Indent 2 Char1"/>
    <w:basedOn w:val="DefaultParagraphFont"/>
    <w:uiPriority w:val="99"/>
    <w:semiHidden/>
    <w:rsid w:val="00551524"/>
  </w:style>
  <w:style w:type="paragraph" w:styleId="BodyTextIndent3">
    <w:name w:val="Body Text Indent 3"/>
    <w:basedOn w:val="Normal"/>
    <w:link w:val="BodyTextIndent3Char"/>
    <w:uiPriority w:val="99"/>
    <w:rsid w:val="00551524"/>
    <w:pPr>
      <w:spacing w:after="0" w:line="240" w:lineRule="auto"/>
      <w:ind w:left="720" w:hanging="720"/>
      <w:jc w:val="both"/>
    </w:pPr>
    <w:rPr>
      <w:rFonts w:ascii="Times New Roman" w:eastAsia="Times New Roman" w:hAnsi="Times New Roman" w:cs="Mangal"/>
      <w:sz w:val="24"/>
      <w:lang w:val="x-none" w:eastAsia="x-none"/>
    </w:rPr>
  </w:style>
  <w:style w:type="character" w:customStyle="1" w:styleId="BodyTextIndent3Char">
    <w:name w:val="Body Text Indent 3 Char"/>
    <w:basedOn w:val="DefaultParagraphFont"/>
    <w:link w:val="BodyTextIndent3"/>
    <w:uiPriority w:val="99"/>
    <w:rsid w:val="00551524"/>
    <w:rPr>
      <w:rFonts w:ascii="Times New Roman" w:eastAsia="Times New Roman" w:hAnsi="Times New Roman" w:cs="Mangal"/>
      <w:sz w:val="24"/>
      <w:lang w:val="x-none" w:eastAsia="x-none"/>
    </w:rPr>
  </w:style>
  <w:style w:type="paragraph" w:styleId="BodyText2">
    <w:name w:val="Body Text 2"/>
    <w:basedOn w:val="Normal"/>
    <w:link w:val="BodyText2Char"/>
    <w:uiPriority w:val="99"/>
    <w:rsid w:val="00551524"/>
    <w:pPr>
      <w:spacing w:after="0" w:line="240" w:lineRule="auto"/>
      <w:jc w:val="right"/>
    </w:pPr>
    <w:rPr>
      <w:rFonts w:ascii="Times New Roman" w:eastAsia="Times New Roman" w:hAnsi="Times New Roman" w:cs="Mangal"/>
      <w:sz w:val="24"/>
      <w:lang w:val="x-none" w:eastAsia="x-none"/>
    </w:rPr>
  </w:style>
  <w:style w:type="character" w:customStyle="1" w:styleId="BodyText2Char">
    <w:name w:val="Body Text 2 Char"/>
    <w:basedOn w:val="DefaultParagraphFont"/>
    <w:link w:val="BodyText2"/>
    <w:uiPriority w:val="99"/>
    <w:rsid w:val="00551524"/>
    <w:rPr>
      <w:rFonts w:ascii="Times New Roman" w:eastAsia="Times New Roman" w:hAnsi="Times New Roman" w:cs="Mangal"/>
      <w:sz w:val="24"/>
      <w:lang w:val="x-none" w:eastAsia="x-none"/>
    </w:rPr>
  </w:style>
  <w:style w:type="character" w:customStyle="1" w:styleId="BodyTextIndentChar">
    <w:name w:val="Body Text Indent Char"/>
    <w:link w:val="BodyTextIndent"/>
    <w:rsid w:val="00551524"/>
    <w:rPr>
      <w:rFonts w:ascii="Times New Roman" w:eastAsia="Times New Roman" w:hAnsi="Times New Roman" w:cs="Times New Roman"/>
      <w:b/>
      <w:sz w:val="24"/>
      <w:szCs w:val="24"/>
    </w:rPr>
  </w:style>
  <w:style w:type="paragraph" w:styleId="BodyTextIndent">
    <w:name w:val="Body Text Indent"/>
    <w:basedOn w:val="Normal"/>
    <w:link w:val="BodyTextIndentChar"/>
    <w:rsid w:val="00551524"/>
    <w:pPr>
      <w:spacing w:after="0" w:line="240" w:lineRule="auto"/>
      <w:ind w:left="360"/>
      <w:jc w:val="both"/>
    </w:pPr>
    <w:rPr>
      <w:rFonts w:ascii="Times New Roman" w:eastAsia="Times New Roman" w:hAnsi="Times New Roman" w:cs="Times New Roman"/>
      <w:b/>
      <w:sz w:val="24"/>
      <w:szCs w:val="24"/>
    </w:rPr>
  </w:style>
  <w:style w:type="character" w:customStyle="1" w:styleId="BodyTextIndentChar1">
    <w:name w:val="Body Text Indent Char1"/>
    <w:basedOn w:val="DefaultParagraphFont"/>
    <w:uiPriority w:val="99"/>
    <w:semiHidden/>
    <w:rsid w:val="00551524"/>
  </w:style>
  <w:style w:type="paragraph" w:styleId="BodyText3">
    <w:name w:val="Body Text 3"/>
    <w:basedOn w:val="Normal"/>
    <w:link w:val="BodyText3Char"/>
    <w:rsid w:val="00551524"/>
    <w:pPr>
      <w:spacing w:after="0" w:line="240" w:lineRule="auto"/>
      <w:jc w:val="both"/>
    </w:pPr>
    <w:rPr>
      <w:rFonts w:ascii="Times New Roman" w:eastAsia="Times New Roman" w:hAnsi="Times New Roman" w:cs="Mangal"/>
      <w:sz w:val="28"/>
      <w:lang w:val="x-none" w:eastAsia="x-none"/>
    </w:rPr>
  </w:style>
  <w:style w:type="character" w:customStyle="1" w:styleId="BodyText3Char">
    <w:name w:val="Body Text 3 Char"/>
    <w:basedOn w:val="DefaultParagraphFont"/>
    <w:link w:val="BodyText3"/>
    <w:rsid w:val="00551524"/>
    <w:rPr>
      <w:rFonts w:ascii="Times New Roman" w:eastAsia="Times New Roman" w:hAnsi="Times New Roman" w:cs="Mangal"/>
      <w:sz w:val="28"/>
      <w:lang w:val="x-none" w:eastAsia="x-none"/>
    </w:rPr>
  </w:style>
  <w:style w:type="paragraph" w:styleId="Caption">
    <w:name w:val="caption"/>
    <w:basedOn w:val="Normal"/>
    <w:next w:val="Normal"/>
    <w:uiPriority w:val="99"/>
    <w:qFormat/>
    <w:rsid w:val="00551524"/>
    <w:pPr>
      <w:spacing w:after="0" w:line="240" w:lineRule="auto"/>
      <w:jc w:val="center"/>
    </w:pPr>
    <w:rPr>
      <w:rFonts w:ascii="Times New Roman" w:eastAsia="Times New Roman" w:hAnsi="Times New Roman" w:cs="Times New Roman"/>
      <w:b/>
      <w:color w:val="000000"/>
      <w:sz w:val="24"/>
      <w:szCs w:val="26"/>
      <w:u w:val="single"/>
      <w:lang w:bidi="ar-SA"/>
    </w:rPr>
  </w:style>
  <w:style w:type="paragraph" w:styleId="Title">
    <w:name w:val="Title"/>
    <w:basedOn w:val="Normal"/>
    <w:link w:val="TitleChar"/>
    <w:uiPriority w:val="10"/>
    <w:qFormat/>
    <w:rsid w:val="00551524"/>
    <w:pPr>
      <w:spacing w:after="0" w:line="240" w:lineRule="auto"/>
      <w:jc w:val="center"/>
    </w:pPr>
    <w:rPr>
      <w:rFonts w:ascii="Times New Roman" w:eastAsia="Times New Roman" w:hAnsi="Times New Roman" w:cs="Mangal"/>
      <w:sz w:val="28"/>
      <w:szCs w:val="24"/>
      <w:lang w:val="x-none" w:eastAsia="x-none"/>
    </w:rPr>
  </w:style>
  <w:style w:type="character" w:customStyle="1" w:styleId="TitleChar">
    <w:name w:val="Title Char"/>
    <w:basedOn w:val="DefaultParagraphFont"/>
    <w:link w:val="Title"/>
    <w:uiPriority w:val="10"/>
    <w:rsid w:val="00551524"/>
    <w:rPr>
      <w:rFonts w:ascii="Times New Roman" w:eastAsia="Times New Roman" w:hAnsi="Times New Roman" w:cs="Mangal"/>
      <w:sz w:val="28"/>
      <w:szCs w:val="24"/>
      <w:lang w:val="x-none" w:eastAsia="x-none"/>
    </w:rPr>
  </w:style>
  <w:style w:type="paragraph" w:customStyle="1" w:styleId="DefaultText1">
    <w:name w:val="Default Text:1"/>
    <w:basedOn w:val="Normal"/>
    <w:uiPriority w:val="99"/>
    <w:rsid w:val="00551524"/>
    <w:pPr>
      <w:autoSpaceDE w:val="0"/>
      <w:autoSpaceDN w:val="0"/>
      <w:adjustRightInd w:val="0"/>
      <w:spacing w:after="0" w:line="240" w:lineRule="exact"/>
      <w:jc w:val="both"/>
    </w:pPr>
    <w:rPr>
      <w:rFonts w:ascii="Times New Roman" w:eastAsia="Times New Roman" w:hAnsi="Times New Roman" w:cs="Times New Roman"/>
      <w:color w:val="000000"/>
      <w:sz w:val="24"/>
      <w:szCs w:val="24"/>
      <w:lang w:bidi="ar-SA"/>
    </w:rPr>
  </w:style>
  <w:style w:type="paragraph" w:customStyle="1" w:styleId="DefaultText">
    <w:name w:val="Default Text"/>
    <w:basedOn w:val="Normal"/>
    <w:uiPriority w:val="99"/>
    <w:rsid w:val="00551524"/>
    <w:pPr>
      <w:autoSpaceDE w:val="0"/>
      <w:autoSpaceDN w:val="0"/>
      <w:adjustRightInd w:val="0"/>
      <w:spacing w:after="0" w:line="240" w:lineRule="auto"/>
      <w:jc w:val="both"/>
    </w:pPr>
    <w:rPr>
      <w:rFonts w:ascii="Times New Roman" w:eastAsia="Times New Roman" w:hAnsi="Times New Roman" w:cs="Times New Roman"/>
      <w:color w:val="000000"/>
      <w:sz w:val="24"/>
      <w:szCs w:val="24"/>
      <w:lang w:bidi="ar-SA"/>
    </w:rPr>
  </w:style>
  <w:style w:type="paragraph" w:customStyle="1" w:styleId="TableText">
    <w:name w:val="Table Text"/>
    <w:basedOn w:val="Normal"/>
    <w:uiPriority w:val="99"/>
    <w:rsid w:val="00551524"/>
    <w:pPr>
      <w:autoSpaceDE w:val="0"/>
      <w:autoSpaceDN w:val="0"/>
      <w:adjustRightInd w:val="0"/>
      <w:spacing w:after="0" w:line="240" w:lineRule="auto"/>
      <w:jc w:val="right"/>
    </w:pPr>
    <w:rPr>
      <w:rFonts w:ascii="Times New Roman" w:eastAsia="Times New Roman" w:hAnsi="Times New Roman" w:cs="Times New Roman"/>
      <w:color w:val="000000"/>
      <w:sz w:val="24"/>
      <w:szCs w:val="24"/>
      <w:lang w:bidi="ar-SA"/>
    </w:rPr>
  </w:style>
  <w:style w:type="paragraph" w:customStyle="1" w:styleId="DefaultText2">
    <w:name w:val="Default Text:2"/>
    <w:basedOn w:val="Normal"/>
    <w:uiPriority w:val="99"/>
    <w:rsid w:val="00551524"/>
    <w:pPr>
      <w:autoSpaceDE w:val="0"/>
      <w:autoSpaceDN w:val="0"/>
      <w:adjustRightInd w:val="0"/>
      <w:spacing w:after="0" w:line="240" w:lineRule="auto"/>
      <w:jc w:val="both"/>
    </w:pPr>
    <w:rPr>
      <w:rFonts w:ascii="Times New Roman" w:eastAsia="Times New Roman" w:hAnsi="Times New Roman" w:cs="Times New Roman"/>
      <w:color w:val="000000"/>
      <w:sz w:val="24"/>
      <w:szCs w:val="24"/>
      <w:lang w:bidi="ar-SA"/>
    </w:rPr>
  </w:style>
  <w:style w:type="paragraph" w:customStyle="1" w:styleId="DefaultText11">
    <w:name w:val="Default Text:1:1"/>
    <w:basedOn w:val="Normal"/>
    <w:uiPriority w:val="99"/>
    <w:rsid w:val="00551524"/>
    <w:pPr>
      <w:autoSpaceDE w:val="0"/>
      <w:autoSpaceDN w:val="0"/>
      <w:adjustRightInd w:val="0"/>
      <w:spacing w:after="0" w:line="240" w:lineRule="auto"/>
      <w:jc w:val="both"/>
    </w:pPr>
    <w:rPr>
      <w:rFonts w:ascii="Times New Roman" w:eastAsia="Times New Roman" w:hAnsi="Times New Roman" w:cs="Times New Roman"/>
      <w:color w:val="000000"/>
      <w:sz w:val="24"/>
      <w:szCs w:val="24"/>
      <w:lang w:bidi="ar-SA"/>
    </w:rPr>
  </w:style>
  <w:style w:type="paragraph" w:customStyle="1" w:styleId="Default">
    <w:name w:val="Default"/>
    <w:rsid w:val="00551524"/>
    <w:pPr>
      <w:autoSpaceDE w:val="0"/>
      <w:autoSpaceDN w:val="0"/>
      <w:adjustRightInd w:val="0"/>
      <w:spacing w:after="0" w:line="240" w:lineRule="auto"/>
    </w:pPr>
    <w:rPr>
      <w:rFonts w:ascii="Arial" w:eastAsia="Calibri" w:hAnsi="Arial" w:cs="Arial"/>
      <w:color w:val="000000"/>
      <w:sz w:val="24"/>
      <w:szCs w:val="24"/>
      <w:lang w:bidi="ar-SA"/>
    </w:rPr>
  </w:style>
  <w:style w:type="paragraph" w:customStyle="1" w:styleId="listparagraph0">
    <w:name w:val="listparagraph"/>
    <w:basedOn w:val="Normal"/>
    <w:rsid w:val="00551524"/>
    <w:pPr>
      <w:spacing w:before="100" w:beforeAutospacing="1" w:after="100" w:afterAutospacing="1" w:line="240" w:lineRule="auto"/>
      <w:jc w:val="both"/>
    </w:pPr>
    <w:rPr>
      <w:rFonts w:ascii="Times New Roman" w:eastAsia="Times New Roman" w:hAnsi="Times New Roman" w:cs="Times New Roman"/>
      <w:color w:val="000000"/>
      <w:sz w:val="24"/>
      <w:szCs w:val="24"/>
      <w:lang w:bidi="ar-SA"/>
    </w:rPr>
  </w:style>
  <w:style w:type="paragraph" w:customStyle="1" w:styleId="listparagraphcxspmiddle">
    <w:name w:val="listparagraphcxspmiddle"/>
    <w:basedOn w:val="Normal"/>
    <w:rsid w:val="00551524"/>
    <w:pPr>
      <w:spacing w:before="100" w:beforeAutospacing="1" w:after="100" w:afterAutospacing="1" w:line="240" w:lineRule="auto"/>
      <w:jc w:val="both"/>
    </w:pPr>
    <w:rPr>
      <w:rFonts w:ascii="Times New Roman" w:eastAsia="Times New Roman" w:hAnsi="Times New Roman" w:cs="Times New Roman"/>
      <w:color w:val="000000"/>
      <w:sz w:val="24"/>
      <w:szCs w:val="24"/>
      <w:lang w:bidi="ar-SA"/>
    </w:rPr>
  </w:style>
  <w:style w:type="paragraph" w:customStyle="1" w:styleId="yiv136241332msonormal">
    <w:name w:val="yiv136241332msonormal"/>
    <w:basedOn w:val="Normal"/>
    <w:uiPriority w:val="99"/>
    <w:rsid w:val="00551524"/>
    <w:pPr>
      <w:spacing w:before="100" w:beforeAutospacing="1" w:after="100" w:afterAutospacing="1" w:line="240" w:lineRule="auto"/>
      <w:jc w:val="both"/>
    </w:pPr>
    <w:rPr>
      <w:rFonts w:ascii="Times New Roman" w:eastAsia="Times New Roman" w:hAnsi="Times New Roman" w:cs="Times New Roman"/>
      <w:color w:val="000000"/>
      <w:sz w:val="24"/>
      <w:szCs w:val="24"/>
      <w:lang w:bidi="ar-SA"/>
    </w:rPr>
  </w:style>
  <w:style w:type="character" w:styleId="Hyperlink">
    <w:name w:val="Hyperlink"/>
    <w:uiPriority w:val="99"/>
    <w:unhideWhenUsed/>
    <w:rsid w:val="00551524"/>
    <w:rPr>
      <w:color w:val="0000FF"/>
      <w:u w:val="single"/>
    </w:rPr>
  </w:style>
  <w:style w:type="table" w:styleId="TableGrid">
    <w:name w:val="Table Grid"/>
    <w:basedOn w:val="TableNormal"/>
    <w:uiPriority w:val="39"/>
    <w:rsid w:val="00551524"/>
    <w:pPr>
      <w:spacing w:after="0" w:line="240" w:lineRule="auto"/>
    </w:pPr>
    <w:rPr>
      <w:rFonts w:ascii="Calibri" w:eastAsia="Times New Roman" w:hAnsi="Calibri" w:cs="Times New Roman"/>
      <w:sz w:val="20"/>
      <w:lang w:val="en-IN" w:eastAsia="en-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lainTextChar1">
    <w:name w:val="Plain Text Char1"/>
    <w:uiPriority w:val="99"/>
    <w:locked/>
    <w:rsid w:val="00551524"/>
    <w:rPr>
      <w:rFonts w:ascii="Courier New" w:eastAsia="Calibri" w:hAnsi="Courier New" w:cs="Courier New"/>
      <w:lang w:val="en-US" w:eastAsia="en-US"/>
    </w:rPr>
  </w:style>
  <w:style w:type="paragraph" w:styleId="NoSpacing">
    <w:name w:val="No Spacing"/>
    <w:link w:val="NoSpacingChar"/>
    <w:uiPriority w:val="1"/>
    <w:qFormat/>
    <w:rsid w:val="00551524"/>
    <w:pPr>
      <w:spacing w:after="0" w:line="240" w:lineRule="auto"/>
    </w:pPr>
    <w:rPr>
      <w:rFonts w:ascii="Calibri" w:eastAsia="Times New Roman" w:hAnsi="Calibri" w:cs="Times New Roman"/>
      <w:szCs w:val="22"/>
      <w:lang w:bidi="ar-SA"/>
    </w:rPr>
  </w:style>
  <w:style w:type="character" w:customStyle="1" w:styleId="NoSpacingChar">
    <w:name w:val="No Spacing Char"/>
    <w:link w:val="NoSpacing"/>
    <w:uiPriority w:val="1"/>
    <w:rsid w:val="00551524"/>
    <w:rPr>
      <w:rFonts w:ascii="Calibri" w:eastAsia="Times New Roman" w:hAnsi="Calibri" w:cs="Times New Roman"/>
      <w:szCs w:val="22"/>
      <w:lang w:bidi="ar-SA"/>
    </w:rPr>
  </w:style>
  <w:style w:type="paragraph" w:customStyle="1" w:styleId="DefaultText4">
    <w:name w:val="Default Text:4"/>
    <w:basedOn w:val="Normal"/>
    <w:uiPriority w:val="99"/>
    <w:rsid w:val="00551524"/>
    <w:pPr>
      <w:overflowPunct w:val="0"/>
      <w:autoSpaceDE w:val="0"/>
      <w:autoSpaceDN w:val="0"/>
      <w:adjustRightInd w:val="0"/>
      <w:spacing w:after="0" w:line="240" w:lineRule="auto"/>
      <w:jc w:val="both"/>
      <w:textAlignment w:val="baseline"/>
    </w:pPr>
    <w:rPr>
      <w:rFonts w:ascii="Times New Roman" w:eastAsia="Times New Roman" w:hAnsi="Times New Roman" w:cs="Times New Roman"/>
      <w:color w:val="000000"/>
      <w:sz w:val="24"/>
      <w:szCs w:val="26"/>
      <w:lang w:eastAsia="en-IN" w:bidi="ar-SA"/>
    </w:rPr>
  </w:style>
  <w:style w:type="paragraph" w:styleId="NormalWeb">
    <w:name w:val="Normal (Web)"/>
    <w:basedOn w:val="Normal"/>
    <w:uiPriority w:val="99"/>
    <w:unhideWhenUsed/>
    <w:rsid w:val="00551524"/>
    <w:pPr>
      <w:spacing w:before="100" w:beforeAutospacing="1" w:after="100" w:afterAutospacing="1" w:line="240" w:lineRule="auto"/>
      <w:jc w:val="both"/>
    </w:pPr>
    <w:rPr>
      <w:rFonts w:ascii="Times New Roman" w:eastAsia="Times New Roman" w:hAnsi="Times New Roman" w:cs="Times New Roman"/>
      <w:color w:val="000000"/>
      <w:sz w:val="24"/>
      <w:szCs w:val="24"/>
      <w:lang w:val="en-IN" w:eastAsia="en-IN" w:bidi="ar-SA"/>
    </w:rPr>
  </w:style>
  <w:style w:type="character" w:styleId="Strong">
    <w:name w:val="Strong"/>
    <w:uiPriority w:val="22"/>
    <w:qFormat/>
    <w:rsid w:val="00551524"/>
    <w:rPr>
      <w:b/>
      <w:bCs/>
    </w:rPr>
  </w:style>
  <w:style w:type="paragraph" w:customStyle="1" w:styleId="CharCharCharChar">
    <w:name w:val="Char Char Char Char"/>
    <w:basedOn w:val="Normal"/>
    <w:uiPriority w:val="99"/>
    <w:rsid w:val="00551524"/>
    <w:pPr>
      <w:spacing w:line="240" w:lineRule="exact"/>
      <w:jc w:val="both"/>
    </w:pPr>
    <w:rPr>
      <w:rFonts w:ascii="Verdana" w:eastAsia="MS Mincho" w:hAnsi="Verdana" w:cs="Verdana"/>
      <w:color w:val="000000"/>
      <w:sz w:val="20"/>
      <w:szCs w:val="26"/>
      <w:lang w:bidi="ar-SA"/>
    </w:rPr>
  </w:style>
  <w:style w:type="paragraph" w:customStyle="1" w:styleId="yiv1455627341msolistparagraph">
    <w:name w:val="yiv1455627341msolistparagraph"/>
    <w:basedOn w:val="Normal"/>
    <w:rsid w:val="00551524"/>
    <w:pPr>
      <w:spacing w:before="100" w:beforeAutospacing="1" w:after="100" w:afterAutospacing="1" w:line="240" w:lineRule="auto"/>
      <w:jc w:val="both"/>
    </w:pPr>
    <w:rPr>
      <w:rFonts w:ascii="Times New Roman" w:eastAsia="Times New Roman" w:hAnsi="Times New Roman" w:cs="Times New Roman"/>
      <w:color w:val="000000"/>
      <w:sz w:val="24"/>
      <w:szCs w:val="24"/>
      <w:lang w:val="en-IN" w:eastAsia="en-IN" w:bidi="ar-SA"/>
    </w:rPr>
  </w:style>
  <w:style w:type="paragraph" w:customStyle="1" w:styleId="DefaultStyle">
    <w:name w:val="Default Style"/>
    <w:rsid w:val="00551524"/>
    <w:pPr>
      <w:suppressAutoHyphens/>
      <w:spacing w:after="200" w:line="276" w:lineRule="auto"/>
    </w:pPr>
    <w:rPr>
      <w:rFonts w:ascii="Calibri" w:eastAsia="SimSun" w:hAnsi="Calibri" w:cs="Calibri"/>
      <w:color w:val="00000A"/>
      <w:szCs w:val="22"/>
      <w:lang w:bidi="ar-SA"/>
    </w:rPr>
  </w:style>
  <w:style w:type="character" w:customStyle="1" w:styleId="text">
    <w:name w:val="text"/>
    <w:basedOn w:val="DefaultParagraphFont"/>
    <w:rsid w:val="00551524"/>
  </w:style>
  <w:style w:type="character" w:styleId="FollowedHyperlink">
    <w:name w:val="FollowedHyperlink"/>
    <w:uiPriority w:val="99"/>
    <w:unhideWhenUsed/>
    <w:rsid w:val="00551524"/>
    <w:rPr>
      <w:color w:val="800080"/>
      <w:u w:val="single"/>
    </w:rPr>
  </w:style>
  <w:style w:type="paragraph" w:styleId="BlockText">
    <w:name w:val="Block Text"/>
    <w:basedOn w:val="Normal"/>
    <w:uiPriority w:val="99"/>
    <w:unhideWhenUsed/>
    <w:rsid w:val="00551524"/>
    <w:pPr>
      <w:spacing w:after="0" w:line="240" w:lineRule="auto"/>
      <w:ind w:left="720" w:right="-540" w:hanging="720"/>
      <w:jc w:val="both"/>
    </w:pPr>
    <w:rPr>
      <w:rFonts w:ascii="Times New Roman" w:eastAsia="Times New Roman" w:hAnsi="Times New Roman" w:cs="Times New Roman"/>
      <w:b/>
      <w:color w:val="000000"/>
      <w:sz w:val="24"/>
      <w:szCs w:val="26"/>
      <w:lang w:bidi="ar-SA"/>
    </w:rPr>
  </w:style>
  <w:style w:type="character" w:customStyle="1" w:styleId="BalloonTextChar1">
    <w:name w:val="Balloon Text Char1"/>
    <w:uiPriority w:val="99"/>
    <w:semiHidden/>
    <w:locked/>
    <w:rsid w:val="00551524"/>
    <w:rPr>
      <w:rFonts w:ascii="Tahoma" w:eastAsia="Times New Roman" w:hAnsi="Tahoma" w:cs="Tahoma"/>
      <w:sz w:val="16"/>
      <w:szCs w:val="16"/>
      <w:lang w:bidi="hi-IN"/>
    </w:rPr>
  </w:style>
  <w:style w:type="character" w:customStyle="1" w:styleId="HeaderChar1">
    <w:name w:val="Header Char1"/>
    <w:basedOn w:val="DefaultParagraphFont"/>
    <w:uiPriority w:val="99"/>
    <w:semiHidden/>
    <w:rsid w:val="00551524"/>
  </w:style>
  <w:style w:type="character" w:customStyle="1" w:styleId="BodyText3Char1">
    <w:name w:val="Body Text 3 Char1"/>
    <w:uiPriority w:val="99"/>
    <w:semiHidden/>
    <w:rsid w:val="00551524"/>
    <w:rPr>
      <w:sz w:val="16"/>
      <w:szCs w:val="16"/>
    </w:rPr>
  </w:style>
  <w:style w:type="character" w:styleId="PageNumber">
    <w:name w:val="page number"/>
    <w:basedOn w:val="DefaultParagraphFont"/>
    <w:rsid w:val="00551524"/>
  </w:style>
  <w:style w:type="paragraph" w:styleId="DocumentMap">
    <w:name w:val="Document Map"/>
    <w:basedOn w:val="Normal"/>
    <w:link w:val="DocumentMapChar"/>
    <w:semiHidden/>
    <w:rsid w:val="00551524"/>
    <w:pPr>
      <w:shd w:val="clear" w:color="auto" w:fill="000080"/>
      <w:spacing w:after="0" w:line="240" w:lineRule="auto"/>
      <w:jc w:val="both"/>
    </w:pPr>
    <w:rPr>
      <w:rFonts w:ascii="Tahoma" w:eastAsia="Times New Roman" w:hAnsi="Tahoma" w:cs="Mangal"/>
      <w:sz w:val="24"/>
      <w:szCs w:val="24"/>
      <w:lang w:val="x-none" w:eastAsia="x-none"/>
    </w:rPr>
  </w:style>
  <w:style w:type="character" w:customStyle="1" w:styleId="DocumentMapChar">
    <w:name w:val="Document Map Char"/>
    <w:basedOn w:val="DefaultParagraphFont"/>
    <w:link w:val="DocumentMap"/>
    <w:semiHidden/>
    <w:rsid w:val="00551524"/>
    <w:rPr>
      <w:rFonts w:ascii="Tahoma" w:eastAsia="Times New Roman" w:hAnsi="Tahoma" w:cs="Mangal"/>
      <w:sz w:val="24"/>
      <w:szCs w:val="24"/>
      <w:shd w:val="clear" w:color="auto" w:fill="000080"/>
      <w:lang w:val="x-none" w:eastAsia="x-none"/>
    </w:rPr>
  </w:style>
  <w:style w:type="paragraph" w:customStyle="1" w:styleId="ReplyForwardToFromDate">
    <w:name w:val="Reply/Forward To: From: Date:"/>
    <w:basedOn w:val="Normal"/>
    <w:rsid w:val="00551524"/>
    <w:pPr>
      <w:pBdr>
        <w:left w:val="single" w:sz="18" w:space="1" w:color="auto"/>
      </w:pBdr>
      <w:spacing w:after="0" w:line="240" w:lineRule="auto"/>
      <w:jc w:val="both"/>
    </w:pPr>
    <w:rPr>
      <w:rFonts w:ascii="Arial" w:eastAsia="Times New Roman" w:hAnsi="Arial" w:cs="Times New Roman"/>
      <w:color w:val="000000"/>
      <w:sz w:val="20"/>
      <w:szCs w:val="26"/>
      <w:lang w:bidi="ar-SA"/>
    </w:rPr>
  </w:style>
  <w:style w:type="paragraph" w:customStyle="1" w:styleId="Print-FromToSubjectDate">
    <w:name w:val="Print- From: To: Subject: Date:"/>
    <w:basedOn w:val="Normal"/>
    <w:rsid w:val="00551524"/>
    <w:pPr>
      <w:pBdr>
        <w:left w:val="single" w:sz="18" w:space="1" w:color="auto"/>
      </w:pBdr>
      <w:spacing w:after="0" w:line="240" w:lineRule="auto"/>
      <w:jc w:val="both"/>
    </w:pPr>
    <w:rPr>
      <w:rFonts w:ascii="Arial" w:eastAsia="Times New Roman" w:hAnsi="Arial" w:cs="Times New Roman"/>
      <w:color w:val="000000"/>
      <w:sz w:val="20"/>
      <w:szCs w:val="26"/>
      <w:lang w:bidi="ar-SA"/>
    </w:rPr>
  </w:style>
  <w:style w:type="character" w:styleId="Emphasis">
    <w:name w:val="Emphasis"/>
    <w:uiPriority w:val="20"/>
    <w:qFormat/>
    <w:rsid w:val="00551524"/>
    <w:rPr>
      <w:i/>
      <w:iCs/>
    </w:rPr>
  </w:style>
  <w:style w:type="character" w:customStyle="1" w:styleId="CharChar2">
    <w:name w:val="Char Char2"/>
    <w:rsid w:val="00551524"/>
    <w:rPr>
      <w:rFonts w:ascii="Courier New" w:eastAsia="Times New Roman" w:hAnsi="Courier New" w:cs="Times New Roman"/>
      <w:sz w:val="20"/>
      <w:szCs w:val="20"/>
    </w:rPr>
  </w:style>
  <w:style w:type="character" w:customStyle="1" w:styleId="CharChar6">
    <w:name w:val="Char Char6"/>
    <w:rsid w:val="00551524"/>
    <w:rPr>
      <w:sz w:val="28"/>
      <w:lang w:val="en-US" w:eastAsia="en-US" w:bidi="ar-SA"/>
    </w:rPr>
  </w:style>
  <w:style w:type="character" w:customStyle="1" w:styleId="CharChar12">
    <w:name w:val="Char Char12"/>
    <w:rsid w:val="00551524"/>
    <w:rPr>
      <w:rFonts w:ascii="Courier New" w:eastAsia="Times New Roman" w:hAnsi="Courier New" w:cs="Times New Roman"/>
      <w:sz w:val="20"/>
      <w:szCs w:val="20"/>
    </w:rPr>
  </w:style>
  <w:style w:type="character" w:customStyle="1" w:styleId="CharChar8">
    <w:name w:val="Char Char8"/>
    <w:rsid w:val="00551524"/>
    <w:rPr>
      <w:rFonts w:ascii="Courier New" w:eastAsia="Times New Roman" w:hAnsi="Courier New" w:cs="Times New Roman"/>
      <w:sz w:val="20"/>
      <w:szCs w:val="20"/>
    </w:rPr>
  </w:style>
  <w:style w:type="character" w:customStyle="1" w:styleId="CharChar">
    <w:name w:val="Char Char"/>
    <w:rsid w:val="00551524"/>
    <w:rPr>
      <w:sz w:val="28"/>
      <w:lang w:val="en-US" w:eastAsia="en-US" w:bidi="ar-SA"/>
    </w:rPr>
  </w:style>
  <w:style w:type="paragraph" w:customStyle="1" w:styleId="listparagraphcxsplast">
    <w:name w:val="listparagraphcxsplast"/>
    <w:basedOn w:val="Normal"/>
    <w:rsid w:val="00551524"/>
    <w:pPr>
      <w:spacing w:before="100" w:beforeAutospacing="1" w:after="100" w:afterAutospacing="1" w:line="240" w:lineRule="auto"/>
      <w:jc w:val="both"/>
    </w:pPr>
    <w:rPr>
      <w:rFonts w:ascii="Times New Roman" w:eastAsia="Times New Roman" w:hAnsi="Times New Roman" w:cs="Times New Roman"/>
      <w:color w:val="000000"/>
      <w:sz w:val="24"/>
      <w:szCs w:val="24"/>
      <w:lang w:bidi="ar-SA"/>
    </w:rPr>
  </w:style>
  <w:style w:type="character" w:customStyle="1" w:styleId="CharChar10">
    <w:name w:val="Char Char10"/>
    <w:rsid w:val="00551524"/>
    <w:rPr>
      <w:rFonts w:ascii="Cambria" w:eastAsia="Times New Roman" w:hAnsi="Cambria" w:cs="Times New Roman"/>
      <w:b/>
      <w:bCs/>
      <w:color w:val="365F91"/>
      <w:sz w:val="28"/>
      <w:szCs w:val="28"/>
    </w:rPr>
  </w:style>
  <w:style w:type="character" w:customStyle="1" w:styleId="CharChar19">
    <w:name w:val="Char Char19"/>
    <w:rsid w:val="00551524"/>
    <w:rPr>
      <w:rFonts w:ascii="Times New Roman" w:eastAsia="Times New Roman" w:hAnsi="Times New Roman" w:cs="Times New Roman"/>
      <w:b/>
      <w:sz w:val="24"/>
      <w:szCs w:val="24"/>
    </w:rPr>
  </w:style>
  <w:style w:type="character" w:customStyle="1" w:styleId="apple-converted-space">
    <w:name w:val="apple-converted-space"/>
    <w:basedOn w:val="DefaultParagraphFont"/>
    <w:rsid w:val="00551524"/>
  </w:style>
  <w:style w:type="character" w:customStyle="1" w:styleId="btn">
    <w:name w:val="btn"/>
    <w:basedOn w:val="DefaultParagraphFont"/>
    <w:rsid w:val="00551524"/>
  </w:style>
  <w:style w:type="character" w:customStyle="1" w:styleId="lozengecontainer">
    <w:name w:val="lozengecontainer"/>
    <w:basedOn w:val="DefaultParagraphFont"/>
    <w:rsid w:val="00551524"/>
  </w:style>
  <w:style w:type="paragraph" w:customStyle="1" w:styleId="yiv1455627341msoplaintext">
    <w:name w:val="yiv1455627341msoplaintext"/>
    <w:basedOn w:val="Normal"/>
    <w:rsid w:val="00551524"/>
    <w:pPr>
      <w:spacing w:before="100" w:beforeAutospacing="1" w:after="100" w:afterAutospacing="1" w:line="240" w:lineRule="auto"/>
      <w:jc w:val="both"/>
    </w:pPr>
    <w:rPr>
      <w:rFonts w:ascii="Times New Roman" w:eastAsia="Times New Roman" w:hAnsi="Times New Roman" w:cs="Times New Roman"/>
      <w:color w:val="000000"/>
      <w:sz w:val="24"/>
      <w:szCs w:val="24"/>
      <w:lang w:val="en-IN" w:eastAsia="en-IN" w:bidi="ar-SA"/>
    </w:rPr>
  </w:style>
  <w:style w:type="paragraph" w:customStyle="1" w:styleId="yiv1455627341msonormal">
    <w:name w:val="yiv1455627341msonormal"/>
    <w:basedOn w:val="Normal"/>
    <w:rsid w:val="00551524"/>
    <w:pPr>
      <w:spacing w:before="100" w:beforeAutospacing="1" w:after="100" w:afterAutospacing="1" w:line="240" w:lineRule="auto"/>
      <w:jc w:val="both"/>
    </w:pPr>
    <w:rPr>
      <w:rFonts w:ascii="Times New Roman" w:eastAsia="Times New Roman" w:hAnsi="Times New Roman" w:cs="Times New Roman"/>
      <w:color w:val="000000"/>
      <w:sz w:val="24"/>
      <w:szCs w:val="24"/>
      <w:lang w:val="en-IN" w:eastAsia="en-IN" w:bidi="ar-SA"/>
    </w:rPr>
  </w:style>
  <w:style w:type="paragraph" w:customStyle="1" w:styleId="yiv1455627341default">
    <w:name w:val="yiv1455627341default"/>
    <w:basedOn w:val="Normal"/>
    <w:rsid w:val="00551524"/>
    <w:pPr>
      <w:spacing w:before="100" w:beforeAutospacing="1" w:after="100" w:afterAutospacing="1" w:line="240" w:lineRule="auto"/>
      <w:jc w:val="both"/>
    </w:pPr>
    <w:rPr>
      <w:rFonts w:ascii="Times New Roman" w:eastAsia="Times New Roman" w:hAnsi="Times New Roman" w:cs="Times New Roman"/>
      <w:color w:val="000000"/>
      <w:sz w:val="24"/>
      <w:szCs w:val="24"/>
      <w:lang w:val="en-IN" w:eastAsia="en-IN" w:bidi="ar-SA"/>
    </w:rPr>
  </w:style>
  <w:style w:type="paragraph" w:customStyle="1" w:styleId="yiv1455627341msonospacing">
    <w:name w:val="yiv1455627341msonospacing"/>
    <w:basedOn w:val="Normal"/>
    <w:rsid w:val="00551524"/>
    <w:pPr>
      <w:spacing w:before="100" w:beforeAutospacing="1" w:after="100" w:afterAutospacing="1" w:line="240" w:lineRule="auto"/>
      <w:jc w:val="both"/>
    </w:pPr>
    <w:rPr>
      <w:rFonts w:ascii="Times New Roman" w:eastAsia="Times New Roman" w:hAnsi="Times New Roman" w:cs="Times New Roman"/>
      <w:color w:val="000000"/>
      <w:sz w:val="24"/>
      <w:szCs w:val="24"/>
      <w:lang w:val="en-IN" w:eastAsia="en-IN" w:bidi="ar-SA"/>
    </w:rPr>
  </w:style>
  <w:style w:type="paragraph" w:customStyle="1" w:styleId="yiv1455627341msobodytext">
    <w:name w:val="yiv1455627341msobodytext"/>
    <w:basedOn w:val="Normal"/>
    <w:rsid w:val="00551524"/>
    <w:pPr>
      <w:spacing w:before="100" w:beforeAutospacing="1" w:after="100" w:afterAutospacing="1" w:line="240" w:lineRule="auto"/>
      <w:jc w:val="both"/>
    </w:pPr>
    <w:rPr>
      <w:rFonts w:ascii="Times New Roman" w:eastAsia="Times New Roman" w:hAnsi="Times New Roman" w:cs="Times New Roman"/>
      <w:color w:val="000000"/>
      <w:sz w:val="24"/>
      <w:szCs w:val="24"/>
      <w:lang w:val="en-IN" w:eastAsia="en-IN" w:bidi="ar-SA"/>
    </w:rPr>
  </w:style>
  <w:style w:type="paragraph" w:customStyle="1" w:styleId="yiv1455627341msobodytext2">
    <w:name w:val="yiv1455627341msobodytext2"/>
    <w:basedOn w:val="Normal"/>
    <w:rsid w:val="00551524"/>
    <w:pPr>
      <w:spacing w:before="100" w:beforeAutospacing="1" w:after="100" w:afterAutospacing="1" w:line="240" w:lineRule="auto"/>
      <w:jc w:val="both"/>
    </w:pPr>
    <w:rPr>
      <w:rFonts w:ascii="Times New Roman" w:eastAsia="Times New Roman" w:hAnsi="Times New Roman" w:cs="Times New Roman"/>
      <w:color w:val="000000"/>
      <w:sz w:val="24"/>
      <w:szCs w:val="24"/>
      <w:lang w:val="en-IN" w:eastAsia="en-IN" w:bidi="ar-SA"/>
    </w:rPr>
  </w:style>
  <w:style w:type="paragraph" w:customStyle="1" w:styleId="yiv1455627341msobodytext3">
    <w:name w:val="yiv1455627341msobodytext3"/>
    <w:basedOn w:val="Normal"/>
    <w:rsid w:val="00551524"/>
    <w:pPr>
      <w:spacing w:before="100" w:beforeAutospacing="1" w:after="100" w:afterAutospacing="1" w:line="240" w:lineRule="auto"/>
      <w:jc w:val="both"/>
    </w:pPr>
    <w:rPr>
      <w:rFonts w:ascii="Times New Roman" w:eastAsia="Times New Roman" w:hAnsi="Times New Roman" w:cs="Times New Roman"/>
      <w:color w:val="000000"/>
      <w:sz w:val="24"/>
      <w:szCs w:val="24"/>
      <w:lang w:val="en-IN" w:eastAsia="en-IN" w:bidi="ar-SA"/>
    </w:rPr>
  </w:style>
  <w:style w:type="paragraph" w:customStyle="1" w:styleId="yiv1455627341msobodytextindent2">
    <w:name w:val="yiv1455627341msobodytextindent2"/>
    <w:basedOn w:val="Normal"/>
    <w:rsid w:val="00551524"/>
    <w:pPr>
      <w:spacing w:before="100" w:beforeAutospacing="1" w:after="100" w:afterAutospacing="1" w:line="240" w:lineRule="auto"/>
      <w:jc w:val="both"/>
    </w:pPr>
    <w:rPr>
      <w:rFonts w:ascii="Times New Roman" w:eastAsia="Times New Roman" w:hAnsi="Times New Roman" w:cs="Times New Roman"/>
      <w:color w:val="000000"/>
      <w:sz w:val="24"/>
      <w:szCs w:val="24"/>
      <w:lang w:val="en-IN" w:eastAsia="en-IN" w:bidi="ar-SA"/>
    </w:rPr>
  </w:style>
  <w:style w:type="paragraph" w:customStyle="1" w:styleId="Style">
    <w:name w:val="Style"/>
    <w:rsid w:val="00551524"/>
    <w:pPr>
      <w:widowControl w:val="0"/>
      <w:autoSpaceDE w:val="0"/>
      <w:autoSpaceDN w:val="0"/>
      <w:adjustRightInd w:val="0"/>
      <w:spacing w:after="0" w:line="240" w:lineRule="auto"/>
    </w:pPr>
    <w:rPr>
      <w:rFonts w:ascii="Times New Roman" w:eastAsia="Times New Roman" w:hAnsi="Times New Roman" w:cs="Times New Roman"/>
      <w:sz w:val="24"/>
      <w:szCs w:val="24"/>
      <w:lang w:val="en-IN" w:eastAsia="en-IN"/>
    </w:rPr>
  </w:style>
  <w:style w:type="paragraph" w:customStyle="1" w:styleId="m7120069135100392609gmail-msolistparagraph">
    <w:name w:val="m_7120069135100392609gmail-msolistparagraph"/>
    <w:basedOn w:val="Normal"/>
    <w:rsid w:val="00551524"/>
    <w:pPr>
      <w:spacing w:before="100" w:beforeAutospacing="1" w:after="100" w:afterAutospacing="1" w:line="240" w:lineRule="auto"/>
      <w:jc w:val="both"/>
    </w:pPr>
    <w:rPr>
      <w:rFonts w:ascii="Times New Roman" w:eastAsia="Calibri" w:hAnsi="Times New Roman" w:cs="Times New Roman"/>
      <w:color w:val="000000"/>
      <w:sz w:val="24"/>
      <w:szCs w:val="24"/>
    </w:rPr>
  </w:style>
  <w:style w:type="paragraph" w:customStyle="1" w:styleId="Textbody">
    <w:name w:val="Text body"/>
    <w:basedOn w:val="Normal"/>
    <w:rsid w:val="00551524"/>
    <w:pPr>
      <w:widowControl w:val="0"/>
      <w:suppressAutoHyphens/>
      <w:autoSpaceDN w:val="0"/>
      <w:spacing w:after="120" w:line="240" w:lineRule="auto"/>
      <w:textAlignment w:val="baseline"/>
    </w:pPr>
    <w:rPr>
      <w:rFonts w:ascii="Times New Roman" w:eastAsia="SimSun" w:hAnsi="Times New Roman" w:cs="Mangal"/>
      <w:kern w:val="3"/>
      <w:sz w:val="24"/>
      <w:szCs w:val="24"/>
      <w:lang w:val="en-GB" w:eastAsia="zh-CN"/>
    </w:rPr>
  </w:style>
  <w:style w:type="character" w:customStyle="1" w:styleId="sender">
    <w:name w:val="sender"/>
    <w:basedOn w:val="DefaultParagraphFont"/>
    <w:rsid w:val="00551524"/>
  </w:style>
  <w:style w:type="paragraph" w:customStyle="1" w:styleId="msonormal0">
    <w:name w:val="msonormal"/>
    <w:basedOn w:val="Normal"/>
    <w:rsid w:val="00551524"/>
    <w:pPr>
      <w:spacing w:before="100" w:beforeAutospacing="1" w:after="100" w:afterAutospacing="1" w:line="240" w:lineRule="auto"/>
    </w:pPr>
    <w:rPr>
      <w:rFonts w:ascii="Times New Roman" w:eastAsia="Times New Roman" w:hAnsi="Times New Roman" w:cs="Times New Roman"/>
      <w:sz w:val="24"/>
      <w:szCs w:val="24"/>
      <w:lang w:val="en-IN" w:eastAsia="en-IN" w:bidi="ar-SA"/>
    </w:rPr>
  </w:style>
  <w:style w:type="paragraph" w:customStyle="1" w:styleId="xl65">
    <w:name w:val="xl65"/>
    <w:basedOn w:val="Normal"/>
    <w:rsid w:val="005515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lang w:val="en-IN" w:eastAsia="en-IN" w:bidi="ar-SA"/>
    </w:rPr>
  </w:style>
  <w:style w:type="paragraph" w:customStyle="1" w:styleId="xl66">
    <w:name w:val="xl66"/>
    <w:basedOn w:val="Normal"/>
    <w:rsid w:val="0055152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lang w:val="en-IN" w:eastAsia="en-IN" w:bidi="ar-SA"/>
    </w:rPr>
  </w:style>
  <w:style w:type="paragraph" w:customStyle="1" w:styleId="xl67">
    <w:name w:val="xl67"/>
    <w:basedOn w:val="Normal"/>
    <w:rsid w:val="0055152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lang w:val="en-IN" w:eastAsia="en-IN" w:bidi="ar-SA"/>
    </w:rPr>
  </w:style>
  <w:style w:type="paragraph" w:customStyle="1" w:styleId="xl68">
    <w:name w:val="xl68"/>
    <w:basedOn w:val="Normal"/>
    <w:rsid w:val="0055152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IN" w:eastAsia="en-IN" w:bidi="ar-SA"/>
    </w:rPr>
  </w:style>
  <w:style w:type="paragraph" w:customStyle="1" w:styleId="TableParagraph">
    <w:name w:val="Table Paragraph"/>
    <w:basedOn w:val="Normal"/>
    <w:uiPriority w:val="1"/>
    <w:qFormat/>
    <w:rsid w:val="00551524"/>
    <w:pPr>
      <w:widowControl w:val="0"/>
      <w:autoSpaceDE w:val="0"/>
      <w:autoSpaceDN w:val="0"/>
      <w:spacing w:before="15" w:after="0" w:line="240" w:lineRule="auto"/>
      <w:ind w:left="2086"/>
    </w:pPr>
    <w:rPr>
      <w:rFonts w:ascii="Times New Roman" w:eastAsia="Times New Roman" w:hAnsi="Times New Roman" w:cs="Times New Roman"/>
      <w:szCs w:val="22"/>
      <w:lang w:bidi="en-US"/>
    </w:rPr>
  </w:style>
  <w:style w:type="character" w:styleId="CommentReference">
    <w:name w:val="annotation reference"/>
    <w:basedOn w:val="DefaultParagraphFont"/>
    <w:uiPriority w:val="99"/>
    <w:semiHidden/>
    <w:unhideWhenUsed/>
    <w:rsid w:val="00426FBF"/>
    <w:rPr>
      <w:sz w:val="16"/>
      <w:szCs w:val="16"/>
    </w:rPr>
  </w:style>
  <w:style w:type="paragraph" w:styleId="CommentText">
    <w:name w:val="annotation text"/>
    <w:basedOn w:val="Normal"/>
    <w:link w:val="CommentTextChar"/>
    <w:uiPriority w:val="99"/>
    <w:semiHidden/>
    <w:unhideWhenUsed/>
    <w:rsid w:val="00426FBF"/>
    <w:pPr>
      <w:spacing w:line="240" w:lineRule="auto"/>
    </w:pPr>
    <w:rPr>
      <w:sz w:val="20"/>
      <w:szCs w:val="18"/>
    </w:rPr>
  </w:style>
  <w:style w:type="character" w:customStyle="1" w:styleId="CommentTextChar">
    <w:name w:val="Comment Text Char"/>
    <w:basedOn w:val="DefaultParagraphFont"/>
    <w:link w:val="CommentText"/>
    <w:uiPriority w:val="99"/>
    <w:semiHidden/>
    <w:rsid w:val="00426FBF"/>
    <w:rPr>
      <w:sz w:val="20"/>
      <w:szCs w:val="18"/>
    </w:rPr>
  </w:style>
  <w:style w:type="paragraph" w:styleId="CommentSubject">
    <w:name w:val="annotation subject"/>
    <w:basedOn w:val="CommentText"/>
    <w:next w:val="CommentText"/>
    <w:link w:val="CommentSubjectChar"/>
    <w:uiPriority w:val="99"/>
    <w:semiHidden/>
    <w:unhideWhenUsed/>
    <w:rsid w:val="00426FBF"/>
    <w:rPr>
      <w:b/>
      <w:bCs/>
    </w:rPr>
  </w:style>
  <w:style w:type="character" w:customStyle="1" w:styleId="CommentSubjectChar">
    <w:name w:val="Comment Subject Char"/>
    <w:basedOn w:val="CommentTextChar"/>
    <w:link w:val="CommentSubject"/>
    <w:uiPriority w:val="99"/>
    <w:semiHidden/>
    <w:rsid w:val="00426FBF"/>
    <w:rPr>
      <w:b/>
      <w:bCs/>
      <w:sz w:val="20"/>
      <w:szCs w:val="18"/>
    </w:rPr>
  </w:style>
  <w:style w:type="paragraph" w:customStyle="1" w:styleId="gmail-msolistparagraph">
    <w:name w:val="gmail-msolistparagraph"/>
    <w:basedOn w:val="Normal"/>
    <w:rsid w:val="00E9343B"/>
    <w:pPr>
      <w:spacing w:before="100" w:beforeAutospacing="1" w:after="100" w:afterAutospacing="1" w:line="240" w:lineRule="auto"/>
    </w:pPr>
    <w:rPr>
      <w:rFonts w:ascii="Times New Roman" w:hAnsi="Times New Roman" w:cs="Times New Roman"/>
      <w:sz w:val="24"/>
      <w:szCs w:val="24"/>
      <w:lang w:val="en-IN" w:eastAsia="en-IN"/>
    </w:rPr>
  </w:style>
  <w:style w:type="paragraph" w:customStyle="1" w:styleId="xmsonormal">
    <w:name w:val="x_msonormal"/>
    <w:basedOn w:val="Normal"/>
    <w:rsid w:val="00AB7B6B"/>
    <w:pPr>
      <w:spacing w:before="100" w:beforeAutospacing="1" w:after="100" w:afterAutospacing="1" w:line="240" w:lineRule="auto"/>
    </w:pPr>
    <w:rPr>
      <w:rFonts w:ascii="Times New Roman" w:eastAsia="Calibri" w:hAnsi="Times New Roman" w:cs="Times New Roman"/>
      <w:sz w:val="24"/>
      <w:szCs w:val="24"/>
      <w:lang w:val="en-IN" w:eastAsia="en-IN"/>
    </w:rPr>
  </w:style>
  <w:style w:type="paragraph" w:styleId="Subtitle">
    <w:name w:val="Subtitle"/>
    <w:basedOn w:val="Normal"/>
    <w:next w:val="Normal"/>
    <w:link w:val="SubtitleChar"/>
    <w:uiPriority w:val="11"/>
    <w:qFormat/>
    <w:rsid w:val="00555172"/>
    <w:pPr>
      <w:numPr>
        <w:ilvl w:val="1"/>
      </w:numPr>
      <w:spacing w:after="240" w:line="240" w:lineRule="auto"/>
    </w:pPr>
    <w:rPr>
      <w:rFonts w:asciiTheme="majorHAnsi" w:eastAsiaTheme="majorEastAsia" w:hAnsiTheme="majorHAnsi" w:cstheme="majorBidi"/>
      <w:color w:val="5B9BD5" w:themeColor="accent1"/>
      <w:sz w:val="28"/>
      <w:szCs w:val="28"/>
      <w:lang w:val="en-IN"/>
    </w:rPr>
  </w:style>
  <w:style w:type="character" w:customStyle="1" w:styleId="SubtitleChar">
    <w:name w:val="Subtitle Char"/>
    <w:basedOn w:val="DefaultParagraphFont"/>
    <w:link w:val="Subtitle"/>
    <w:uiPriority w:val="11"/>
    <w:rsid w:val="00555172"/>
    <w:rPr>
      <w:rFonts w:asciiTheme="majorHAnsi" w:eastAsiaTheme="majorEastAsia" w:hAnsiTheme="majorHAnsi" w:cstheme="majorBidi"/>
      <w:color w:val="5B9BD5" w:themeColor="accent1"/>
      <w:sz w:val="28"/>
      <w:szCs w:val="28"/>
      <w:lang w:val="en-IN"/>
    </w:rPr>
  </w:style>
  <w:style w:type="paragraph" w:styleId="Quote">
    <w:name w:val="Quote"/>
    <w:basedOn w:val="Normal"/>
    <w:next w:val="Normal"/>
    <w:link w:val="QuoteChar"/>
    <w:uiPriority w:val="29"/>
    <w:qFormat/>
    <w:rsid w:val="00555172"/>
    <w:pPr>
      <w:spacing w:before="120" w:after="120"/>
      <w:ind w:left="720"/>
    </w:pPr>
    <w:rPr>
      <w:rFonts w:eastAsiaTheme="minorEastAsia"/>
      <w:color w:val="44546A" w:themeColor="text2"/>
      <w:sz w:val="24"/>
      <w:szCs w:val="24"/>
      <w:lang w:val="en-IN"/>
    </w:rPr>
  </w:style>
  <w:style w:type="character" w:customStyle="1" w:styleId="QuoteChar">
    <w:name w:val="Quote Char"/>
    <w:basedOn w:val="DefaultParagraphFont"/>
    <w:link w:val="Quote"/>
    <w:uiPriority w:val="29"/>
    <w:rsid w:val="00555172"/>
    <w:rPr>
      <w:rFonts w:eastAsiaTheme="minorEastAsia"/>
      <w:color w:val="44546A" w:themeColor="text2"/>
      <w:sz w:val="24"/>
      <w:szCs w:val="24"/>
      <w:lang w:val="en-IN"/>
    </w:rPr>
  </w:style>
  <w:style w:type="paragraph" w:styleId="IntenseQuote">
    <w:name w:val="Intense Quote"/>
    <w:basedOn w:val="Normal"/>
    <w:next w:val="Normal"/>
    <w:link w:val="IntenseQuoteChar"/>
    <w:uiPriority w:val="30"/>
    <w:qFormat/>
    <w:rsid w:val="00555172"/>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lang w:val="en-IN"/>
    </w:rPr>
  </w:style>
  <w:style w:type="character" w:customStyle="1" w:styleId="IntenseQuoteChar">
    <w:name w:val="Intense Quote Char"/>
    <w:basedOn w:val="DefaultParagraphFont"/>
    <w:link w:val="IntenseQuote"/>
    <w:uiPriority w:val="30"/>
    <w:rsid w:val="00555172"/>
    <w:rPr>
      <w:rFonts w:asciiTheme="majorHAnsi" w:eastAsiaTheme="majorEastAsia" w:hAnsiTheme="majorHAnsi" w:cstheme="majorBidi"/>
      <w:color w:val="44546A" w:themeColor="text2"/>
      <w:spacing w:val="-6"/>
      <w:sz w:val="32"/>
      <w:szCs w:val="32"/>
      <w:lang w:val="en-IN"/>
    </w:rPr>
  </w:style>
  <w:style w:type="character" w:styleId="SubtleEmphasis">
    <w:name w:val="Subtle Emphasis"/>
    <w:basedOn w:val="DefaultParagraphFont"/>
    <w:uiPriority w:val="19"/>
    <w:qFormat/>
    <w:rsid w:val="00555172"/>
    <w:rPr>
      <w:i/>
      <w:iCs/>
      <w:color w:val="595959" w:themeColor="text1" w:themeTint="A6"/>
    </w:rPr>
  </w:style>
  <w:style w:type="character" w:styleId="IntenseEmphasis">
    <w:name w:val="Intense Emphasis"/>
    <w:basedOn w:val="DefaultParagraphFont"/>
    <w:uiPriority w:val="21"/>
    <w:qFormat/>
    <w:rsid w:val="00555172"/>
    <w:rPr>
      <w:b/>
      <w:bCs/>
      <w:i/>
      <w:iCs/>
    </w:rPr>
  </w:style>
  <w:style w:type="character" w:styleId="SubtleReference">
    <w:name w:val="Subtle Reference"/>
    <w:basedOn w:val="DefaultParagraphFont"/>
    <w:uiPriority w:val="31"/>
    <w:qFormat/>
    <w:rsid w:val="00555172"/>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55172"/>
    <w:rPr>
      <w:b/>
      <w:bCs/>
      <w:smallCaps/>
      <w:color w:val="44546A" w:themeColor="text2"/>
      <w:u w:val="single"/>
    </w:rPr>
  </w:style>
  <w:style w:type="character" w:styleId="BookTitle">
    <w:name w:val="Book Title"/>
    <w:basedOn w:val="DefaultParagraphFont"/>
    <w:uiPriority w:val="33"/>
    <w:qFormat/>
    <w:rsid w:val="00555172"/>
    <w:rPr>
      <w:b/>
      <w:bCs/>
      <w:smallCaps/>
      <w:spacing w:val="10"/>
    </w:rPr>
  </w:style>
  <w:style w:type="paragraph" w:styleId="TOCHeading">
    <w:name w:val="TOC Heading"/>
    <w:basedOn w:val="Heading1"/>
    <w:next w:val="Normal"/>
    <w:uiPriority w:val="39"/>
    <w:semiHidden/>
    <w:unhideWhenUsed/>
    <w:qFormat/>
    <w:rsid w:val="00555172"/>
    <w:pPr>
      <w:keepLines/>
      <w:spacing w:before="400" w:after="40"/>
      <w:jc w:val="left"/>
      <w:outlineLvl w:val="9"/>
    </w:pPr>
    <w:rPr>
      <w:rFonts w:asciiTheme="majorHAnsi" w:eastAsiaTheme="majorEastAsia" w:hAnsiTheme="majorHAnsi" w:cstheme="majorBidi"/>
      <w:color w:val="1F4E79" w:themeColor="accent1" w:themeShade="80"/>
      <w:sz w:val="36"/>
      <w:szCs w:val="36"/>
      <w:lang w:val="en-IN"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0503">
      <w:bodyDiv w:val="1"/>
      <w:marLeft w:val="0"/>
      <w:marRight w:val="0"/>
      <w:marTop w:val="0"/>
      <w:marBottom w:val="0"/>
      <w:divBdr>
        <w:top w:val="none" w:sz="0" w:space="0" w:color="auto"/>
        <w:left w:val="none" w:sz="0" w:space="0" w:color="auto"/>
        <w:bottom w:val="none" w:sz="0" w:space="0" w:color="auto"/>
        <w:right w:val="none" w:sz="0" w:space="0" w:color="auto"/>
      </w:divBdr>
    </w:div>
    <w:div w:id="2245641">
      <w:bodyDiv w:val="1"/>
      <w:marLeft w:val="0"/>
      <w:marRight w:val="0"/>
      <w:marTop w:val="0"/>
      <w:marBottom w:val="0"/>
      <w:divBdr>
        <w:top w:val="none" w:sz="0" w:space="0" w:color="auto"/>
        <w:left w:val="none" w:sz="0" w:space="0" w:color="auto"/>
        <w:bottom w:val="none" w:sz="0" w:space="0" w:color="auto"/>
        <w:right w:val="none" w:sz="0" w:space="0" w:color="auto"/>
      </w:divBdr>
    </w:div>
    <w:div w:id="25720641">
      <w:bodyDiv w:val="1"/>
      <w:marLeft w:val="0"/>
      <w:marRight w:val="0"/>
      <w:marTop w:val="0"/>
      <w:marBottom w:val="0"/>
      <w:divBdr>
        <w:top w:val="none" w:sz="0" w:space="0" w:color="auto"/>
        <w:left w:val="none" w:sz="0" w:space="0" w:color="auto"/>
        <w:bottom w:val="none" w:sz="0" w:space="0" w:color="auto"/>
        <w:right w:val="none" w:sz="0" w:space="0" w:color="auto"/>
      </w:divBdr>
    </w:div>
    <w:div w:id="26178472">
      <w:bodyDiv w:val="1"/>
      <w:marLeft w:val="0"/>
      <w:marRight w:val="0"/>
      <w:marTop w:val="0"/>
      <w:marBottom w:val="0"/>
      <w:divBdr>
        <w:top w:val="none" w:sz="0" w:space="0" w:color="auto"/>
        <w:left w:val="none" w:sz="0" w:space="0" w:color="auto"/>
        <w:bottom w:val="none" w:sz="0" w:space="0" w:color="auto"/>
        <w:right w:val="none" w:sz="0" w:space="0" w:color="auto"/>
      </w:divBdr>
    </w:div>
    <w:div w:id="69351106">
      <w:bodyDiv w:val="1"/>
      <w:marLeft w:val="0"/>
      <w:marRight w:val="0"/>
      <w:marTop w:val="0"/>
      <w:marBottom w:val="0"/>
      <w:divBdr>
        <w:top w:val="none" w:sz="0" w:space="0" w:color="auto"/>
        <w:left w:val="none" w:sz="0" w:space="0" w:color="auto"/>
        <w:bottom w:val="none" w:sz="0" w:space="0" w:color="auto"/>
        <w:right w:val="none" w:sz="0" w:space="0" w:color="auto"/>
      </w:divBdr>
    </w:div>
    <w:div w:id="74210729">
      <w:bodyDiv w:val="1"/>
      <w:marLeft w:val="0"/>
      <w:marRight w:val="0"/>
      <w:marTop w:val="0"/>
      <w:marBottom w:val="0"/>
      <w:divBdr>
        <w:top w:val="none" w:sz="0" w:space="0" w:color="auto"/>
        <w:left w:val="none" w:sz="0" w:space="0" w:color="auto"/>
        <w:bottom w:val="none" w:sz="0" w:space="0" w:color="auto"/>
        <w:right w:val="none" w:sz="0" w:space="0" w:color="auto"/>
      </w:divBdr>
    </w:div>
    <w:div w:id="83839430">
      <w:bodyDiv w:val="1"/>
      <w:marLeft w:val="0"/>
      <w:marRight w:val="0"/>
      <w:marTop w:val="0"/>
      <w:marBottom w:val="0"/>
      <w:divBdr>
        <w:top w:val="none" w:sz="0" w:space="0" w:color="auto"/>
        <w:left w:val="none" w:sz="0" w:space="0" w:color="auto"/>
        <w:bottom w:val="none" w:sz="0" w:space="0" w:color="auto"/>
        <w:right w:val="none" w:sz="0" w:space="0" w:color="auto"/>
      </w:divBdr>
    </w:div>
    <w:div w:id="145319340">
      <w:bodyDiv w:val="1"/>
      <w:marLeft w:val="0"/>
      <w:marRight w:val="0"/>
      <w:marTop w:val="0"/>
      <w:marBottom w:val="0"/>
      <w:divBdr>
        <w:top w:val="none" w:sz="0" w:space="0" w:color="auto"/>
        <w:left w:val="none" w:sz="0" w:space="0" w:color="auto"/>
        <w:bottom w:val="none" w:sz="0" w:space="0" w:color="auto"/>
        <w:right w:val="none" w:sz="0" w:space="0" w:color="auto"/>
      </w:divBdr>
    </w:div>
    <w:div w:id="150102002">
      <w:bodyDiv w:val="1"/>
      <w:marLeft w:val="0"/>
      <w:marRight w:val="0"/>
      <w:marTop w:val="0"/>
      <w:marBottom w:val="0"/>
      <w:divBdr>
        <w:top w:val="none" w:sz="0" w:space="0" w:color="auto"/>
        <w:left w:val="none" w:sz="0" w:space="0" w:color="auto"/>
        <w:bottom w:val="none" w:sz="0" w:space="0" w:color="auto"/>
        <w:right w:val="none" w:sz="0" w:space="0" w:color="auto"/>
      </w:divBdr>
    </w:div>
    <w:div w:id="158426732">
      <w:bodyDiv w:val="1"/>
      <w:marLeft w:val="0"/>
      <w:marRight w:val="0"/>
      <w:marTop w:val="0"/>
      <w:marBottom w:val="0"/>
      <w:divBdr>
        <w:top w:val="none" w:sz="0" w:space="0" w:color="auto"/>
        <w:left w:val="none" w:sz="0" w:space="0" w:color="auto"/>
        <w:bottom w:val="none" w:sz="0" w:space="0" w:color="auto"/>
        <w:right w:val="none" w:sz="0" w:space="0" w:color="auto"/>
      </w:divBdr>
    </w:div>
    <w:div w:id="228270895">
      <w:bodyDiv w:val="1"/>
      <w:marLeft w:val="0"/>
      <w:marRight w:val="0"/>
      <w:marTop w:val="0"/>
      <w:marBottom w:val="0"/>
      <w:divBdr>
        <w:top w:val="none" w:sz="0" w:space="0" w:color="auto"/>
        <w:left w:val="none" w:sz="0" w:space="0" w:color="auto"/>
        <w:bottom w:val="none" w:sz="0" w:space="0" w:color="auto"/>
        <w:right w:val="none" w:sz="0" w:space="0" w:color="auto"/>
      </w:divBdr>
    </w:div>
    <w:div w:id="229267809">
      <w:bodyDiv w:val="1"/>
      <w:marLeft w:val="0"/>
      <w:marRight w:val="0"/>
      <w:marTop w:val="0"/>
      <w:marBottom w:val="0"/>
      <w:divBdr>
        <w:top w:val="none" w:sz="0" w:space="0" w:color="auto"/>
        <w:left w:val="none" w:sz="0" w:space="0" w:color="auto"/>
        <w:bottom w:val="none" w:sz="0" w:space="0" w:color="auto"/>
        <w:right w:val="none" w:sz="0" w:space="0" w:color="auto"/>
      </w:divBdr>
    </w:div>
    <w:div w:id="239025745">
      <w:bodyDiv w:val="1"/>
      <w:marLeft w:val="0"/>
      <w:marRight w:val="0"/>
      <w:marTop w:val="0"/>
      <w:marBottom w:val="0"/>
      <w:divBdr>
        <w:top w:val="none" w:sz="0" w:space="0" w:color="auto"/>
        <w:left w:val="none" w:sz="0" w:space="0" w:color="auto"/>
        <w:bottom w:val="none" w:sz="0" w:space="0" w:color="auto"/>
        <w:right w:val="none" w:sz="0" w:space="0" w:color="auto"/>
      </w:divBdr>
    </w:div>
    <w:div w:id="298726350">
      <w:bodyDiv w:val="1"/>
      <w:marLeft w:val="0"/>
      <w:marRight w:val="0"/>
      <w:marTop w:val="0"/>
      <w:marBottom w:val="0"/>
      <w:divBdr>
        <w:top w:val="none" w:sz="0" w:space="0" w:color="auto"/>
        <w:left w:val="none" w:sz="0" w:space="0" w:color="auto"/>
        <w:bottom w:val="none" w:sz="0" w:space="0" w:color="auto"/>
        <w:right w:val="none" w:sz="0" w:space="0" w:color="auto"/>
      </w:divBdr>
    </w:div>
    <w:div w:id="299893998">
      <w:bodyDiv w:val="1"/>
      <w:marLeft w:val="0"/>
      <w:marRight w:val="0"/>
      <w:marTop w:val="0"/>
      <w:marBottom w:val="0"/>
      <w:divBdr>
        <w:top w:val="none" w:sz="0" w:space="0" w:color="auto"/>
        <w:left w:val="none" w:sz="0" w:space="0" w:color="auto"/>
        <w:bottom w:val="none" w:sz="0" w:space="0" w:color="auto"/>
        <w:right w:val="none" w:sz="0" w:space="0" w:color="auto"/>
      </w:divBdr>
    </w:div>
    <w:div w:id="312607084">
      <w:bodyDiv w:val="1"/>
      <w:marLeft w:val="0"/>
      <w:marRight w:val="0"/>
      <w:marTop w:val="0"/>
      <w:marBottom w:val="0"/>
      <w:divBdr>
        <w:top w:val="none" w:sz="0" w:space="0" w:color="auto"/>
        <w:left w:val="none" w:sz="0" w:space="0" w:color="auto"/>
        <w:bottom w:val="none" w:sz="0" w:space="0" w:color="auto"/>
        <w:right w:val="none" w:sz="0" w:space="0" w:color="auto"/>
      </w:divBdr>
    </w:div>
    <w:div w:id="318119134">
      <w:bodyDiv w:val="1"/>
      <w:marLeft w:val="0"/>
      <w:marRight w:val="0"/>
      <w:marTop w:val="0"/>
      <w:marBottom w:val="0"/>
      <w:divBdr>
        <w:top w:val="none" w:sz="0" w:space="0" w:color="auto"/>
        <w:left w:val="none" w:sz="0" w:space="0" w:color="auto"/>
        <w:bottom w:val="none" w:sz="0" w:space="0" w:color="auto"/>
        <w:right w:val="none" w:sz="0" w:space="0" w:color="auto"/>
      </w:divBdr>
    </w:div>
    <w:div w:id="391004574">
      <w:bodyDiv w:val="1"/>
      <w:marLeft w:val="0"/>
      <w:marRight w:val="0"/>
      <w:marTop w:val="0"/>
      <w:marBottom w:val="0"/>
      <w:divBdr>
        <w:top w:val="none" w:sz="0" w:space="0" w:color="auto"/>
        <w:left w:val="none" w:sz="0" w:space="0" w:color="auto"/>
        <w:bottom w:val="none" w:sz="0" w:space="0" w:color="auto"/>
        <w:right w:val="none" w:sz="0" w:space="0" w:color="auto"/>
      </w:divBdr>
    </w:div>
    <w:div w:id="396830400">
      <w:bodyDiv w:val="1"/>
      <w:marLeft w:val="0"/>
      <w:marRight w:val="0"/>
      <w:marTop w:val="0"/>
      <w:marBottom w:val="0"/>
      <w:divBdr>
        <w:top w:val="none" w:sz="0" w:space="0" w:color="auto"/>
        <w:left w:val="none" w:sz="0" w:space="0" w:color="auto"/>
        <w:bottom w:val="none" w:sz="0" w:space="0" w:color="auto"/>
        <w:right w:val="none" w:sz="0" w:space="0" w:color="auto"/>
      </w:divBdr>
    </w:div>
    <w:div w:id="412970694">
      <w:bodyDiv w:val="1"/>
      <w:marLeft w:val="0"/>
      <w:marRight w:val="0"/>
      <w:marTop w:val="0"/>
      <w:marBottom w:val="0"/>
      <w:divBdr>
        <w:top w:val="none" w:sz="0" w:space="0" w:color="auto"/>
        <w:left w:val="none" w:sz="0" w:space="0" w:color="auto"/>
        <w:bottom w:val="none" w:sz="0" w:space="0" w:color="auto"/>
        <w:right w:val="none" w:sz="0" w:space="0" w:color="auto"/>
      </w:divBdr>
    </w:div>
    <w:div w:id="423428590">
      <w:bodyDiv w:val="1"/>
      <w:marLeft w:val="0"/>
      <w:marRight w:val="0"/>
      <w:marTop w:val="0"/>
      <w:marBottom w:val="0"/>
      <w:divBdr>
        <w:top w:val="none" w:sz="0" w:space="0" w:color="auto"/>
        <w:left w:val="none" w:sz="0" w:space="0" w:color="auto"/>
        <w:bottom w:val="none" w:sz="0" w:space="0" w:color="auto"/>
        <w:right w:val="none" w:sz="0" w:space="0" w:color="auto"/>
      </w:divBdr>
    </w:div>
    <w:div w:id="471479817">
      <w:bodyDiv w:val="1"/>
      <w:marLeft w:val="0"/>
      <w:marRight w:val="0"/>
      <w:marTop w:val="0"/>
      <w:marBottom w:val="0"/>
      <w:divBdr>
        <w:top w:val="none" w:sz="0" w:space="0" w:color="auto"/>
        <w:left w:val="none" w:sz="0" w:space="0" w:color="auto"/>
        <w:bottom w:val="none" w:sz="0" w:space="0" w:color="auto"/>
        <w:right w:val="none" w:sz="0" w:space="0" w:color="auto"/>
      </w:divBdr>
    </w:div>
    <w:div w:id="478814292">
      <w:bodyDiv w:val="1"/>
      <w:marLeft w:val="0"/>
      <w:marRight w:val="0"/>
      <w:marTop w:val="0"/>
      <w:marBottom w:val="0"/>
      <w:divBdr>
        <w:top w:val="none" w:sz="0" w:space="0" w:color="auto"/>
        <w:left w:val="none" w:sz="0" w:space="0" w:color="auto"/>
        <w:bottom w:val="none" w:sz="0" w:space="0" w:color="auto"/>
        <w:right w:val="none" w:sz="0" w:space="0" w:color="auto"/>
      </w:divBdr>
    </w:div>
    <w:div w:id="485248952">
      <w:bodyDiv w:val="1"/>
      <w:marLeft w:val="0"/>
      <w:marRight w:val="0"/>
      <w:marTop w:val="0"/>
      <w:marBottom w:val="0"/>
      <w:divBdr>
        <w:top w:val="none" w:sz="0" w:space="0" w:color="auto"/>
        <w:left w:val="none" w:sz="0" w:space="0" w:color="auto"/>
        <w:bottom w:val="none" w:sz="0" w:space="0" w:color="auto"/>
        <w:right w:val="none" w:sz="0" w:space="0" w:color="auto"/>
      </w:divBdr>
    </w:div>
    <w:div w:id="492573317">
      <w:bodyDiv w:val="1"/>
      <w:marLeft w:val="0"/>
      <w:marRight w:val="0"/>
      <w:marTop w:val="0"/>
      <w:marBottom w:val="0"/>
      <w:divBdr>
        <w:top w:val="none" w:sz="0" w:space="0" w:color="auto"/>
        <w:left w:val="none" w:sz="0" w:space="0" w:color="auto"/>
        <w:bottom w:val="none" w:sz="0" w:space="0" w:color="auto"/>
        <w:right w:val="none" w:sz="0" w:space="0" w:color="auto"/>
      </w:divBdr>
    </w:div>
    <w:div w:id="508982894">
      <w:bodyDiv w:val="1"/>
      <w:marLeft w:val="0"/>
      <w:marRight w:val="0"/>
      <w:marTop w:val="0"/>
      <w:marBottom w:val="0"/>
      <w:divBdr>
        <w:top w:val="none" w:sz="0" w:space="0" w:color="auto"/>
        <w:left w:val="none" w:sz="0" w:space="0" w:color="auto"/>
        <w:bottom w:val="none" w:sz="0" w:space="0" w:color="auto"/>
        <w:right w:val="none" w:sz="0" w:space="0" w:color="auto"/>
      </w:divBdr>
    </w:div>
    <w:div w:id="525605640">
      <w:bodyDiv w:val="1"/>
      <w:marLeft w:val="0"/>
      <w:marRight w:val="0"/>
      <w:marTop w:val="0"/>
      <w:marBottom w:val="0"/>
      <w:divBdr>
        <w:top w:val="none" w:sz="0" w:space="0" w:color="auto"/>
        <w:left w:val="none" w:sz="0" w:space="0" w:color="auto"/>
        <w:bottom w:val="none" w:sz="0" w:space="0" w:color="auto"/>
        <w:right w:val="none" w:sz="0" w:space="0" w:color="auto"/>
      </w:divBdr>
    </w:div>
    <w:div w:id="534582520">
      <w:bodyDiv w:val="1"/>
      <w:marLeft w:val="0"/>
      <w:marRight w:val="0"/>
      <w:marTop w:val="0"/>
      <w:marBottom w:val="0"/>
      <w:divBdr>
        <w:top w:val="none" w:sz="0" w:space="0" w:color="auto"/>
        <w:left w:val="none" w:sz="0" w:space="0" w:color="auto"/>
        <w:bottom w:val="none" w:sz="0" w:space="0" w:color="auto"/>
        <w:right w:val="none" w:sz="0" w:space="0" w:color="auto"/>
      </w:divBdr>
    </w:div>
    <w:div w:id="547960803">
      <w:bodyDiv w:val="1"/>
      <w:marLeft w:val="0"/>
      <w:marRight w:val="0"/>
      <w:marTop w:val="0"/>
      <w:marBottom w:val="0"/>
      <w:divBdr>
        <w:top w:val="none" w:sz="0" w:space="0" w:color="auto"/>
        <w:left w:val="none" w:sz="0" w:space="0" w:color="auto"/>
        <w:bottom w:val="none" w:sz="0" w:space="0" w:color="auto"/>
        <w:right w:val="none" w:sz="0" w:space="0" w:color="auto"/>
      </w:divBdr>
    </w:div>
    <w:div w:id="566375742">
      <w:bodyDiv w:val="1"/>
      <w:marLeft w:val="0"/>
      <w:marRight w:val="0"/>
      <w:marTop w:val="0"/>
      <w:marBottom w:val="0"/>
      <w:divBdr>
        <w:top w:val="none" w:sz="0" w:space="0" w:color="auto"/>
        <w:left w:val="none" w:sz="0" w:space="0" w:color="auto"/>
        <w:bottom w:val="none" w:sz="0" w:space="0" w:color="auto"/>
        <w:right w:val="none" w:sz="0" w:space="0" w:color="auto"/>
      </w:divBdr>
    </w:div>
    <w:div w:id="643973433">
      <w:bodyDiv w:val="1"/>
      <w:marLeft w:val="0"/>
      <w:marRight w:val="0"/>
      <w:marTop w:val="0"/>
      <w:marBottom w:val="0"/>
      <w:divBdr>
        <w:top w:val="none" w:sz="0" w:space="0" w:color="auto"/>
        <w:left w:val="none" w:sz="0" w:space="0" w:color="auto"/>
        <w:bottom w:val="none" w:sz="0" w:space="0" w:color="auto"/>
        <w:right w:val="none" w:sz="0" w:space="0" w:color="auto"/>
      </w:divBdr>
    </w:div>
    <w:div w:id="711468160">
      <w:bodyDiv w:val="1"/>
      <w:marLeft w:val="0"/>
      <w:marRight w:val="0"/>
      <w:marTop w:val="0"/>
      <w:marBottom w:val="0"/>
      <w:divBdr>
        <w:top w:val="none" w:sz="0" w:space="0" w:color="auto"/>
        <w:left w:val="none" w:sz="0" w:space="0" w:color="auto"/>
        <w:bottom w:val="none" w:sz="0" w:space="0" w:color="auto"/>
        <w:right w:val="none" w:sz="0" w:space="0" w:color="auto"/>
      </w:divBdr>
    </w:div>
    <w:div w:id="720136075">
      <w:bodyDiv w:val="1"/>
      <w:marLeft w:val="0"/>
      <w:marRight w:val="0"/>
      <w:marTop w:val="0"/>
      <w:marBottom w:val="0"/>
      <w:divBdr>
        <w:top w:val="none" w:sz="0" w:space="0" w:color="auto"/>
        <w:left w:val="none" w:sz="0" w:space="0" w:color="auto"/>
        <w:bottom w:val="none" w:sz="0" w:space="0" w:color="auto"/>
        <w:right w:val="none" w:sz="0" w:space="0" w:color="auto"/>
      </w:divBdr>
    </w:div>
    <w:div w:id="771244609">
      <w:bodyDiv w:val="1"/>
      <w:marLeft w:val="0"/>
      <w:marRight w:val="0"/>
      <w:marTop w:val="0"/>
      <w:marBottom w:val="0"/>
      <w:divBdr>
        <w:top w:val="none" w:sz="0" w:space="0" w:color="auto"/>
        <w:left w:val="none" w:sz="0" w:space="0" w:color="auto"/>
        <w:bottom w:val="none" w:sz="0" w:space="0" w:color="auto"/>
        <w:right w:val="none" w:sz="0" w:space="0" w:color="auto"/>
      </w:divBdr>
    </w:div>
    <w:div w:id="775296851">
      <w:bodyDiv w:val="1"/>
      <w:marLeft w:val="0"/>
      <w:marRight w:val="0"/>
      <w:marTop w:val="0"/>
      <w:marBottom w:val="0"/>
      <w:divBdr>
        <w:top w:val="none" w:sz="0" w:space="0" w:color="auto"/>
        <w:left w:val="none" w:sz="0" w:space="0" w:color="auto"/>
        <w:bottom w:val="none" w:sz="0" w:space="0" w:color="auto"/>
        <w:right w:val="none" w:sz="0" w:space="0" w:color="auto"/>
      </w:divBdr>
    </w:div>
    <w:div w:id="784423272">
      <w:bodyDiv w:val="1"/>
      <w:marLeft w:val="0"/>
      <w:marRight w:val="0"/>
      <w:marTop w:val="0"/>
      <w:marBottom w:val="0"/>
      <w:divBdr>
        <w:top w:val="none" w:sz="0" w:space="0" w:color="auto"/>
        <w:left w:val="none" w:sz="0" w:space="0" w:color="auto"/>
        <w:bottom w:val="none" w:sz="0" w:space="0" w:color="auto"/>
        <w:right w:val="none" w:sz="0" w:space="0" w:color="auto"/>
      </w:divBdr>
    </w:div>
    <w:div w:id="832793317">
      <w:bodyDiv w:val="1"/>
      <w:marLeft w:val="0"/>
      <w:marRight w:val="0"/>
      <w:marTop w:val="0"/>
      <w:marBottom w:val="0"/>
      <w:divBdr>
        <w:top w:val="none" w:sz="0" w:space="0" w:color="auto"/>
        <w:left w:val="none" w:sz="0" w:space="0" w:color="auto"/>
        <w:bottom w:val="none" w:sz="0" w:space="0" w:color="auto"/>
        <w:right w:val="none" w:sz="0" w:space="0" w:color="auto"/>
      </w:divBdr>
    </w:div>
    <w:div w:id="861668107">
      <w:bodyDiv w:val="1"/>
      <w:marLeft w:val="0"/>
      <w:marRight w:val="0"/>
      <w:marTop w:val="0"/>
      <w:marBottom w:val="0"/>
      <w:divBdr>
        <w:top w:val="none" w:sz="0" w:space="0" w:color="auto"/>
        <w:left w:val="none" w:sz="0" w:space="0" w:color="auto"/>
        <w:bottom w:val="none" w:sz="0" w:space="0" w:color="auto"/>
        <w:right w:val="none" w:sz="0" w:space="0" w:color="auto"/>
      </w:divBdr>
    </w:div>
    <w:div w:id="862860563">
      <w:bodyDiv w:val="1"/>
      <w:marLeft w:val="0"/>
      <w:marRight w:val="0"/>
      <w:marTop w:val="0"/>
      <w:marBottom w:val="0"/>
      <w:divBdr>
        <w:top w:val="none" w:sz="0" w:space="0" w:color="auto"/>
        <w:left w:val="none" w:sz="0" w:space="0" w:color="auto"/>
        <w:bottom w:val="none" w:sz="0" w:space="0" w:color="auto"/>
        <w:right w:val="none" w:sz="0" w:space="0" w:color="auto"/>
      </w:divBdr>
    </w:div>
    <w:div w:id="876509258">
      <w:bodyDiv w:val="1"/>
      <w:marLeft w:val="0"/>
      <w:marRight w:val="0"/>
      <w:marTop w:val="0"/>
      <w:marBottom w:val="0"/>
      <w:divBdr>
        <w:top w:val="none" w:sz="0" w:space="0" w:color="auto"/>
        <w:left w:val="none" w:sz="0" w:space="0" w:color="auto"/>
        <w:bottom w:val="none" w:sz="0" w:space="0" w:color="auto"/>
        <w:right w:val="none" w:sz="0" w:space="0" w:color="auto"/>
      </w:divBdr>
    </w:div>
    <w:div w:id="905140624">
      <w:bodyDiv w:val="1"/>
      <w:marLeft w:val="0"/>
      <w:marRight w:val="0"/>
      <w:marTop w:val="0"/>
      <w:marBottom w:val="0"/>
      <w:divBdr>
        <w:top w:val="none" w:sz="0" w:space="0" w:color="auto"/>
        <w:left w:val="none" w:sz="0" w:space="0" w:color="auto"/>
        <w:bottom w:val="none" w:sz="0" w:space="0" w:color="auto"/>
        <w:right w:val="none" w:sz="0" w:space="0" w:color="auto"/>
      </w:divBdr>
    </w:div>
    <w:div w:id="953711854">
      <w:bodyDiv w:val="1"/>
      <w:marLeft w:val="0"/>
      <w:marRight w:val="0"/>
      <w:marTop w:val="0"/>
      <w:marBottom w:val="0"/>
      <w:divBdr>
        <w:top w:val="none" w:sz="0" w:space="0" w:color="auto"/>
        <w:left w:val="none" w:sz="0" w:space="0" w:color="auto"/>
        <w:bottom w:val="none" w:sz="0" w:space="0" w:color="auto"/>
        <w:right w:val="none" w:sz="0" w:space="0" w:color="auto"/>
      </w:divBdr>
    </w:div>
    <w:div w:id="965240564">
      <w:bodyDiv w:val="1"/>
      <w:marLeft w:val="0"/>
      <w:marRight w:val="0"/>
      <w:marTop w:val="0"/>
      <w:marBottom w:val="0"/>
      <w:divBdr>
        <w:top w:val="none" w:sz="0" w:space="0" w:color="auto"/>
        <w:left w:val="none" w:sz="0" w:space="0" w:color="auto"/>
        <w:bottom w:val="none" w:sz="0" w:space="0" w:color="auto"/>
        <w:right w:val="none" w:sz="0" w:space="0" w:color="auto"/>
      </w:divBdr>
    </w:div>
    <w:div w:id="997686670">
      <w:bodyDiv w:val="1"/>
      <w:marLeft w:val="0"/>
      <w:marRight w:val="0"/>
      <w:marTop w:val="0"/>
      <w:marBottom w:val="0"/>
      <w:divBdr>
        <w:top w:val="none" w:sz="0" w:space="0" w:color="auto"/>
        <w:left w:val="none" w:sz="0" w:space="0" w:color="auto"/>
        <w:bottom w:val="none" w:sz="0" w:space="0" w:color="auto"/>
        <w:right w:val="none" w:sz="0" w:space="0" w:color="auto"/>
      </w:divBdr>
    </w:div>
    <w:div w:id="1005282047">
      <w:bodyDiv w:val="1"/>
      <w:marLeft w:val="0"/>
      <w:marRight w:val="0"/>
      <w:marTop w:val="0"/>
      <w:marBottom w:val="0"/>
      <w:divBdr>
        <w:top w:val="none" w:sz="0" w:space="0" w:color="auto"/>
        <w:left w:val="none" w:sz="0" w:space="0" w:color="auto"/>
        <w:bottom w:val="none" w:sz="0" w:space="0" w:color="auto"/>
        <w:right w:val="none" w:sz="0" w:space="0" w:color="auto"/>
      </w:divBdr>
    </w:div>
    <w:div w:id="1023702714">
      <w:bodyDiv w:val="1"/>
      <w:marLeft w:val="0"/>
      <w:marRight w:val="0"/>
      <w:marTop w:val="0"/>
      <w:marBottom w:val="0"/>
      <w:divBdr>
        <w:top w:val="none" w:sz="0" w:space="0" w:color="auto"/>
        <w:left w:val="none" w:sz="0" w:space="0" w:color="auto"/>
        <w:bottom w:val="none" w:sz="0" w:space="0" w:color="auto"/>
        <w:right w:val="none" w:sz="0" w:space="0" w:color="auto"/>
      </w:divBdr>
    </w:div>
    <w:div w:id="1037703813">
      <w:bodyDiv w:val="1"/>
      <w:marLeft w:val="0"/>
      <w:marRight w:val="0"/>
      <w:marTop w:val="0"/>
      <w:marBottom w:val="0"/>
      <w:divBdr>
        <w:top w:val="none" w:sz="0" w:space="0" w:color="auto"/>
        <w:left w:val="none" w:sz="0" w:space="0" w:color="auto"/>
        <w:bottom w:val="none" w:sz="0" w:space="0" w:color="auto"/>
        <w:right w:val="none" w:sz="0" w:space="0" w:color="auto"/>
      </w:divBdr>
    </w:div>
    <w:div w:id="1068840699">
      <w:bodyDiv w:val="1"/>
      <w:marLeft w:val="0"/>
      <w:marRight w:val="0"/>
      <w:marTop w:val="0"/>
      <w:marBottom w:val="0"/>
      <w:divBdr>
        <w:top w:val="none" w:sz="0" w:space="0" w:color="auto"/>
        <w:left w:val="none" w:sz="0" w:space="0" w:color="auto"/>
        <w:bottom w:val="none" w:sz="0" w:space="0" w:color="auto"/>
        <w:right w:val="none" w:sz="0" w:space="0" w:color="auto"/>
      </w:divBdr>
    </w:div>
    <w:div w:id="1142039006">
      <w:bodyDiv w:val="1"/>
      <w:marLeft w:val="0"/>
      <w:marRight w:val="0"/>
      <w:marTop w:val="0"/>
      <w:marBottom w:val="0"/>
      <w:divBdr>
        <w:top w:val="none" w:sz="0" w:space="0" w:color="auto"/>
        <w:left w:val="none" w:sz="0" w:space="0" w:color="auto"/>
        <w:bottom w:val="none" w:sz="0" w:space="0" w:color="auto"/>
        <w:right w:val="none" w:sz="0" w:space="0" w:color="auto"/>
      </w:divBdr>
    </w:div>
    <w:div w:id="1142193119">
      <w:bodyDiv w:val="1"/>
      <w:marLeft w:val="0"/>
      <w:marRight w:val="0"/>
      <w:marTop w:val="0"/>
      <w:marBottom w:val="0"/>
      <w:divBdr>
        <w:top w:val="none" w:sz="0" w:space="0" w:color="auto"/>
        <w:left w:val="none" w:sz="0" w:space="0" w:color="auto"/>
        <w:bottom w:val="none" w:sz="0" w:space="0" w:color="auto"/>
        <w:right w:val="none" w:sz="0" w:space="0" w:color="auto"/>
      </w:divBdr>
    </w:div>
    <w:div w:id="1170563932">
      <w:bodyDiv w:val="1"/>
      <w:marLeft w:val="0"/>
      <w:marRight w:val="0"/>
      <w:marTop w:val="0"/>
      <w:marBottom w:val="0"/>
      <w:divBdr>
        <w:top w:val="none" w:sz="0" w:space="0" w:color="auto"/>
        <w:left w:val="none" w:sz="0" w:space="0" w:color="auto"/>
        <w:bottom w:val="none" w:sz="0" w:space="0" w:color="auto"/>
        <w:right w:val="none" w:sz="0" w:space="0" w:color="auto"/>
      </w:divBdr>
    </w:div>
    <w:div w:id="1218474060">
      <w:bodyDiv w:val="1"/>
      <w:marLeft w:val="0"/>
      <w:marRight w:val="0"/>
      <w:marTop w:val="0"/>
      <w:marBottom w:val="0"/>
      <w:divBdr>
        <w:top w:val="none" w:sz="0" w:space="0" w:color="auto"/>
        <w:left w:val="none" w:sz="0" w:space="0" w:color="auto"/>
        <w:bottom w:val="none" w:sz="0" w:space="0" w:color="auto"/>
        <w:right w:val="none" w:sz="0" w:space="0" w:color="auto"/>
      </w:divBdr>
    </w:div>
    <w:div w:id="1233541919">
      <w:bodyDiv w:val="1"/>
      <w:marLeft w:val="0"/>
      <w:marRight w:val="0"/>
      <w:marTop w:val="0"/>
      <w:marBottom w:val="0"/>
      <w:divBdr>
        <w:top w:val="none" w:sz="0" w:space="0" w:color="auto"/>
        <w:left w:val="none" w:sz="0" w:space="0" w:color="auto"/>
        <w:bottom w:val="none" w:sz="0" w:space="0" w:color="auto"/>
        <w:right w:val="none" w:sz="0" w:space="0" w:color="auto"/>
      </w:divBdr>
    </w:div>
    <w:div w:id="1235160170">
      <w:bodyDiv w:val="1"/>
      <w:marLeft w:val="0"/>
      <w:marRight w:val="0"/>
      <w:marTop w:val="0"/>
      <w:marBottom w:val="0"/>
      <w:divBdr>
        <w:top w:val="none" w:sz="0" w:space="0" w:color="auto"/>
        <w:left w:val="none" w:sz="0" w:space="0" w:color="auto"/>
        <w:bottom w:val="none" w:sz="0" w:space="0" w:color="auto"/>
        <w:right w:val="none" w:sz="0" w:space="0" w:color="auto"/>
      </w:divBdr>
    </w:div>
    <w:div w:id="1270624914">
      <w:bodyDiv w:val="1"/>
      <w:marLeft w:val="0"/>
      <w:marRight w:val="0"/>
      <w:marTop w:val="0"/>
      <w:marBottom w:val="0"/>
      <w:divBdr>
        <w:top w:val="none" w:sz="0" w:space="0" w:color="auto"/>
        <w:left w:val="none" w:sz="0" w:space="0" w:color="auto"/>
        <w:bottom w:val="none" w:sz="0" w:space="0" w:color="auto"/>
        <w:right w:val="none" w:sz="0" w:space="0" w:color="auto"/>
      </w:divBdr>
      <w:divsChild>
        <w:div w:id="675502225">
          <w:marLeft w:val="0"/>
          <w:marRight w:val="0"/>
          <w:marTop w:val="45"/>
          <w:marBottom w:val="0"/>
          <w:divBdr>
            <w:top w:val="none" w:sz="0" w:space="0" w:color="auto"/>
            <w:left w:val="none" w:sz="0" w:space="0" w:color="auto"/>
            <w:bottom w:val="none" w:sz="0" w:space="0" w:color="auto"/>
            <w:right w:val="none" w:sz="0" w:space="0" w:color="auto"/>
          </w:divBdr>
          <w:divsChild>
            <w:div w:id="69694390">
              <w:marLeft w:val="0"/>
              <w:marRight w:val="0"/>
              <w:marTop w:val="0"/>
              <w:marBottom w:val="0"/>
              <w:divBdr>
                <w:top w:val="none" w:sz="0" w:space="0" w:color="auto"/>
                <w:left w:val="none" w:sz="0" w:space="0" w:color="auto"/>
                <w:bottom w:val="none" w:sz="0" w:space="0" w:color="auto"/>
                <w:right w:val="none" w:sz="0" w:space="0" w:color="auto"/>
              </w:divBdr>
            </w:div>
          </w:divsChild>
        </w:div>
        <w:div w:id="1382169122">
          <w:marLeft w:val="0"/>
          <w:marRight w:val="0"/>
          <w:marTop w:val="0"/>
          <w:marBottom w:val="0"/>
          <w:divBdr>
            <w:top w:val="none" w:sz="0" w:space="0" w:color="auto"/>
            <w:left w:val="none" w:sz="0" w:space="0" w:color="auto"/>
            <w:bottom w:val="none" w:sz="0" w:space="0" w:color="auto"/>
            <w:right w:val="none" w:sz="0" w:space="0" w:color="auto"/>
          </w:divBdr>
        </w:div>
      </w:divsChild>
    </w:div>
    <w:div w:id="1284073822">
      <w:bodyDiv w:val="1"/>
      <w:marLeft w:val="0"/>
      <w:marRight w:val="0"/>
      <w:marTop w:val="0"/>
      <w:marBottom w:val="0"/>
      <w:divBdr>
        <w:top w:val="none" w:sz="0" w:space="0" w:color="auto"/>
        <w:left w:val="none" w:sz="0" w:space="0" w:color="auto"/>
        <w:bottom w:val="none" w:sz="0" w:space="0" w:color="auto"/>
        <w:right w:val="none" w:sz="0" w:space="0" w:color="auto"/>
      </w:divBdr>
    </w:div>
    <w:div w:id="1302154346">
      <w:bodyDiv w:val="1"/>
      <w:marLeft w:val="0"/>
      <w:marRight w:val="0"/>
      <w:marTop w:val="0"/>
      <w:marBottom w:val="0"/>
      <w:divBdr>
        <w:top w:val="none" w:sz="0" w:space="0" w:color="auto"/>
        <w:left w:val="none" w:sz="0" w:space="0" w:color="auto"/>
        <w:bottom w:val="none" w:sz="0" w:space="0" w:color="auto"/>
        <w:right w:val="none" w:sz="0" w:space="0" w:color="auto"/>
      </w:divBdr>
    </w:div>
    <w:div w:id="1302232666">
      <w:bodyDiv w:val="1"/>
      <w:marLeft w:val="0"/>
      <w:marRight w:val="0"/>
      <w:marTop w:val="0"/>
      <w:marBottom w:val="0"/>
      <w:divBdr>
        <w:top w:val="none" w:sz="0" w:space="0" w:color="auto"/>
        <w:left w:val="none" w:sz="0" w:space="0" w:color="auto"/>
        <w:bottom w:val="none" w:sz="0" w:space="0" w:color="auto"/>
        <w:right w:val="none" w:sz="0" w:space="0" w:color="auto"/>
      </w:divBdr>
    </w:div>
    <w:div w:id="1305937212">
      <w:bodyDiv w:val="1"/>
      <w:marLeft w:val="0"/>
      <w:marRight w:val="0"/>
      <w:marTop w:val="0"/>
      <w:marBottom w:val="0"/>
      <w:divBdr>
        <w:top w:val="none" w:sz="0" w:space="0" w:color="auto"/>
        <w:left w:val="none" w:sz="0" w:space="0" w:color="auto"/>
        <w:bottom w:val="none" w:sz="0" w:space="0" w:color="auto"/>
        <w:right w:val="none" w:sz="0" w:space="0" w:color="auto"/>
      </w:divBdr>
    </w:div>
    <w:div w:id="1313481858">
      <w:bodyDiv w:val="1"/>
      <w:marLeft w:val="0"/>
      <w:marRight w:val="0"/>
      <w:marTop w:val="0"/>
      <w:marBottom w:val="0"/>
      <w:divBdr>
        <w:top w:val="none" w:sz="0" w:space="0" w:color="auto"/>
        <w:left w:val="none" w:sz="0" w:space="0" w:color="auto"/>
        <w:bottom w:val="none" w:sz="0" w:space="0" w:color="auto"/>
        <w:right w:val="none" w:sz="0" w:space="0" w:color="auto"/>
      </w:divBdr>
    </w:div>
    <w:div w:id="1319573414">
      <w:bodyDiv w:val="1"/>
      <w:marLeft w:val="0"/>
      <w:marRight w:val="0"/>
      <w:marTop w:val="0"/>
      <w:marBottom w:val="0"/>
      <w:divBdr>
        <w:top w:val="none" w:sz="0" w:space="0" w:color="auto"/>
        <w:left w:val="none" w:sz="0" w:space="0" w:color="auto"/>
        <w:bottom w:val="none" w:sz="0" w:space="0" w:color="auto"/>
        <w:right w:val="none" w:sz="0" w:space="0" w:color="auto"/>
      </w:divBdr>
    </w:div>
    <w:div w:id="1402830789">
      <w:bodyDiv w:val="1"/>
      <w:marLeft w:val="0"/>
      <w:marRight w:val="0"/>
      <w:marTop w:val="0"/>
      <w:marBottom w:val="0"/>
      <w:divBdr>
        <w:top w:val="none" w:sz="0" w:space="0" w:color="auto"/>
        <w:left w:val="none" w:sz="0" w:space="0" w:color="auto"/>
        <w:bottom w:val="none" w:sz="0" w:space="0" w:color="auto"/>
        <w:right w:val="none" w:sz="0" w:space="0" w:color="auto"/>
      </w:divBdr>
    </w:div>
    <w:div w:id="1404451576">
      <w:bodyDiv w:val="1"/>
      <w:marLeft w:val="0"/>
      <w:marRight w:val="0"/>
      <w:marTop w:val="0"/>
      <w:marBottom w:val="0"/>
      <w:divBdr>
        <w:top w:val="none" w:sz="0" w:space="0" w:color="auto"/>
        <w:left w:val="none" w:sz="0" w:space="0" w:color="auto"/>
        <w:bottom w:val="none" w:sz="0" w:space="0" w:color="auto"/>
        <w:right w:val="none" w:sz="0" w:space="0" w:color="auto"/>
      </w:divBdr>
    </w:div>
    <w:div w:id="1408576723">
      <w:bodyDiv w:val="1"/>
      <w:marLeft w:val="0"/>
      <w:marRight w:val="0"/>
      <w:marTop w:val="0"/>
      <w:marBottom w:val="0"/>
      <w:divBdr>
        <w:top w:val="none" w:sz="0" w:space="0" w:color="auto"/>
        <w:left w:val="none" w:sz="0" w:space="0" w:color="auto"/>
        <w:bottom w:val="none" w:sz="0" w:space="0" w:color="auto"/>
        <w:right w:val="none" w:sz="0" w:space="0" w:color="auto"/>
      </w:divBdr>
    </w:div>
    <w:div w:id="1428846656">
      <w:bodyDiv w:val="1"/>
      <w:marLeft w:val="0"/>
      <w:marRight w:val="0"/>
      <w:marTop w:val="0"/>
      <w:marBottom w:val="0"/>
      <w:divBdr>
        <w:top w:val="none" w:sz="0" w:space="0" w:color="auto"/>
        <w:left w:val="none" w:sz="0" w:space="0" w:color="auto"/>
        <w:bottom w:val="none" w:sz="0" w:space="0" w:color="auto"/>
        <w:right w:val="none" w:sz="0" w:space="0" w:color="auto"/>
      </w:divBdr>
    </w:div>
    <w:div w:id="1458797191">
      <w:bodyDiv w:val="1"/>
      <w:marLeft w:val="0"/>
      <w:marRight w:val="0"/>
      <w:marTop w:val="0"/>
      <w:marBottom w:val="0"/>
      <w:divBdr>
        <w:top w:val="none" w:sz="0" w:space="0" w:color="auto"/>
        <w:left w:val="none" w:sz="0" w:space="0" w:color="auto"/>
        <w:bottom w:val="none" w:sz="0" w:space="0" w:color="auto"/>
        <w:right w:val="none" w:sz="0" w:space="0" w:color="auto"/>
      </w:divBdr>
    </w:div>
    <w:div w:id="1463883191">
      <w:bodyDiv w:val="1"/>
      <w:marLeft w:val="0"/>
      <w:marRight w:val="0"/>
      <w:marTop w:val="0"/>
      <w:marBottom w:val="0"/>
      <w:divBdr>
        <w:top w:val="none" w:sz="0" w:space="0" w:color="auto"/>
        <w:left w:val="none" w:sz="0" w:space="0" w:color="auto"/>
        <w:bottom w:val="none" w:sz="0" w:space="0" w:color="auto"/>
        <w:right w:val="none" w:sz="0" w:space="0" w:color="auto"/>
      </w:divBdr>
    </w:div>
    <w:div w:id="1468358133">
      <w:bodyDiv w:val="1"/>
      <w:marLeft w:val="0"/>
      <w:marRight w:val="0"/>
      <w:marTop w:val="0"/>
      <w:marBottom w:val="0"/>
      <w:divBdr>
        <w:top w:val="none" w:sz="0" w:space="0" w:color="auto"/>
        <w:left w:val="none" w:sz="0" w:space="0" w:color="auto"/>
        <w:bottom w:val="none" w:sz="0" w:space="0" w:color="auto"/>
        <w:right w:val="none" w:sz="0" w:space="0" w:color="auto"/>
      </w:divBdr>
    </w:div>
    <w:div w:id="1473139050">
      <w:bodyDiv w:val="1"/>
      <w:marLeft w:val="0"/>
      <w:marRight w:val="0"/>
      <w:marTop w:val="0"/>
      <w:marBottom w:val="0"/>
      <w:divBdr>
        <w:top w:val="none" w:sz="0" w:space="0" w:color="auto"/>
        <w:left w:val="none" w:sz="0" w:space="0" w:color="auto"/>
        <w:bottom w:val="none" w:sz="0" w:space="0" w:color="auto"/>
        <w:right w:val="none" w:sz="0" w:space="0" w:color="auto"/>
      </w:divBdr>
    </w:div>
    <w:div w:id="1474836436">
      <w:bodyDiv w:val="1"/>
      <w:marLeft w:val="0"/>
      <w:marRight w:val="0"/>
      <w:marTop w:val="0"/>
      <w:marBottom w:val="0"/>
      <w:divBdr>
        <w:top w:val="none" w:sz="0" w:space="0" w:color="auto"/>
        <w:left w:val="none" w:sz="0" w:space="0" w:color="auto"/>
        <w:bottom w:val="none" w:sz="0" w:space="0" w:color="auto"/>
        <w:right w:val="none" w:sz="0" w:space="0" w:color="auto"/>
      </w:divBdr>
    </w:div>
    <w:div w:id="1519151920">
      <w:bodyDiv w:val="1"/>
      <w:marLeft w:val="0"/>
      <w:marRight w:val="0"/>
      <w:marTop w:val="0"/>
      <w:marBottom w:val="0"/>
      <w:divBdr>
        <w:top w:val="none" w:sz="0" w:space="0" w:color="auto"/>
        <w:left w:val="none" w:sz="0" w:space="0" w:color="auto"/>
        <w:bottom w:val="none" w:sz="0" w:space="0" w:color="auto"/>
        <w:right w:val="none" w:sz="0" w:space="0" w:color="auto"/>
      </w:divBdr>
    </w:div>
    <w:div w:id="1559512834">
      <w:bodyDiv w:val="1"/>
      <w:marLeft w:val="0"/>
      <w:marRight w:val="0"/>
      <w:marTop w:val="0"/>
      <w:marBottom w:val="0"/>
      <w:divBdr>
        <w:top w:val="none" w:sz="0" w:space="0" w:color="auto"/>
        <w:left w:val="none" w:sz="0" w:space="0" w:color="auto"/>
        <w:bottom w:val="none" w:sz="0" w:space="0" w:color="auto"/>
        <w:right w:val="none" w:sz="0" w:space="0" w:color="auto"/>
      </w:divBdr>
    </w:div>
    <w:div w:id="1584603386">
      <w:bodyDiv w:val="1"/>
      <w:marLeft w:val="0"/>
      <w:marRight w:val="0"/>
      <w:marTop w:val="0"/>
      <w:marBottom w:val="0"/>
      <w:divBdr>
        <w:top w:val="none" w:sz="0" w:space="0" w:color="auto"/>
        <w:left w:val="none" w:sz="0" w:space="0" w:color="auto"/>
        <w:bottom w:val="none" w:sz="0" w:space="0" w:color="auto"/>
        <w:right w:val="none" w:sz="0" w:space="0" w:color="auto"/>
      </w:divBdr>
    </w:div>
    <w:div w:id="1597444563">
      <w:bodyDiv w:val="1"/>
      <w:marLeft w:val="0"/>
      <w:marRight w:val="0"/>
      <w:marTop w:val="0"/>
      <w:marBottom w:val="0"/>
      <w:divBdr>
        <w:top w:val="none" w:sz="0" w:space="0" w:color="auto"/>
        <w:left w:val="none" w:sz="0" w:space="0" w:color="auto"/>
        <w:bottom w:val="none" w:sz="0" w:space="0" w:color="auto"/>
        <w:right w:val="none" w:sz="0" w:space="0" w:color="auto"/>
      </w:divBdr>
    </w:div>
    <w:div w:id="1617445795">
      <w:bodyDiv w:val="1"/>
      <w:marLeft w:val="0"/>
      <w:marRight w:val="0"/>
      <w:marTop w:val="0"/>
      <w:marBottom w:val="0"/>
      <w:divBdr>
        <w:top w:val="none" w:sz="0" w:space="0" w:color="auto"/>
        <w:left w:val="none" w:sz="0" w:space="0" w:color="auto"/>
        <w:bottom w:val="none" w:sz="0" w:space="0" w:color="auto"/>
        <w:right w:val="none" w:sz="0" w:space="0" w:color="auto"/>
      </w:divBdr>
    </w:div>
    <w:div w:id="1626111304">
      <w:bodyDiv w:val="1"/>
      <w:marLeft w:val="0"/>
      <w:marRight w:val="0"/>
      <w:marTop w:val="0"/>
      <w:marBottom w:val="0"/>
      <w:divBdr>
        <w:top w:val="none" w:sz="0" w:space="0" w:color="auto"/>
        <w:left w:val="none" w:sz="0" w:space="0" w:color="auto"/>
        <w:bottom w:val="none" w:sz="0" w:space="0" w:color="auto"/>
        <w:right w:val="none" w:sz="0" w:space="0" w:color="auto"/>
      </w:divBdr>
    </w:div>
    <w:div w:id="1639340450">
      <w:bodyDiv w:val="1"/>
      <w:marLeft w:val="0"/>
      <w:marRight w:val="0"/>
      <w:marTop w:val="0"/>
      <w:marBottom w:val="0"/>
      <w:divBdr>
        <w:top w:val="none" w:sz="0" w:space="0" w:color="auto"/>
        <w:left w:val="none" w:sz="0" w:space="0" w:color="auto"/>
        <w:bottom w:val="none" w:sz="0" w:space="0" w:color="auto"/>
        <w:right w:val="none" w:sz="0" w:space="0" w:color="auto"/>
      </w:divBdr>
    </w:div>
    <w:div w:id="1678921389">
      <w:bodyDiv w:val="1"/>
      <w:marLeft w:val="0"/>
      <w:marRight w:val="0"/>
      <w:marTop w:val="0"/>
      <w:marBottom w:val="0"/>
      <w:divBdr>
        <w:top w:val="none" w:sz="0" w:space="0" w:color="auto"/>
        <w:left w:val="none" w:sz="0" w:space="0" w:color="auto"/>
        <w:bottom w:val="none" w:sz="0" w:space="0" w:color="auto"/>
        <w:right w:val="none" w:sz="0" w:space="0" w:color="auto"/>
      </w:divBdr>
    </w:div>
    <w:div w:id="1692606804">
      <w:bodyDiv w:val="1"/>
      <w:marLeft w:val="0"/>
      <w:marRight w:val="0"/>
      <w:marTop w:val="0"/>
      <w:marBottom w:val="0"/>
      <w:divBdr>
        <w:top w:val="none" w:sz="0" w:space="0" w:color="auto"/>
        <w:left w:val="none" w:sz="0" w:space="0" w:color="auto"/>
        <w:bottom w:val="none" w:sz="0" w:space="0" w:color="auto"/>
        <w:right w:val="none" w:sz="0" w:space="0" w:color="auto"/>
      </w:divBdr>
    </w:div>
    <w:div w:id="1706323114">
      <w:bodyDiv w:val="1"/>
      <w:marLeft w:val="0"/>
      <w:marRight w:val="0"/>
      <w:marTop w:val="0"/>
      <w:marBottom w:val="0"/>
      <w:divBdr>
        <w:top w:val="none" w:sz="0" w:space="0" w:color="auto"/>
        <w:left w:val="none" w:sz="0" w:space="0" w:color="auto"/>
        <w:bottom w:val="none" w:sz="0" w:space="0" w:color="auto"/>
        <w:right w:val="none" w:sz="0" w:space="0" w:color="auto"/>
      </w:divBdr>
    </w:div>
    <w:div w:id="1719739914">
      <w:bodyDiv w:val="1"/>
      <w:marLeft w:val="0"/>
      <w:marRight w:val="0"/>
      <w:marTop w:val="0"/>
      <w:marBottom w:val="0"/>
      <w:divBdr>
        <w:top w:val="none" w:sz="0" w:space="0" w:color="auto"/>
        <w:left w:val="none" w:sz="0" w:space="0" w:color="auto"/>
        <w:bottom w:val="none" w:sz="0" w:space="0" w:color="auto"/>
        <w:right w:val="none" w:sz="0" w:space="0" w:color="auto"/>
      </w:divBdr>
    </w:div>
    <w:div w:id="1790278847">
      <w:bodyDiv w:val="1"/>
      <w:marLeft w:val="0"/>
      <w:marRight w:val="0"/>
      <w:marTop w:val="0"/>
      <w:marBottom w:val="0"/>
      <w:divBdr>
        <w:top w:val="none" w:sz="0" w:space="0" w:color="auto"/>
        <w:left w:val="none" w:sz="0" w:space="0" w:color="auto"/>
        <w:bottom w:val="none" w:sz="0" w:space="0" w:color="auto"/>
        <w:right w:val="none" w:sz="0" w:space="0" w:color="auto"/>
      </w:divBdr>
    </w:div>
    <w:div w:id="1797210806">
      <w:bodyDiv w:val="1"/>
      <w:marLeft w:val="0"/>
      <w:marRight w:val="0"/>
      <w:marTop w:val="0"/>
      <w:marBottom w:val="0"/>
      <w:divBdr>
        <w:top w:val="none" w:sz="0" w:space="0" w:color="auto"/>
        <w:left w:val="none" w:sz="0" w:space="0" w:color="auto"/>
        <w:bottom w:val="none" w:sz="0" w:space="0" w:color="auto"/>
        <w:right w:val="none" w:sz="0" w:space="0" w:color="auto"/>
      </w:divBdr>
    </w:div>
    <w:div w:id="1810587719">
      <w:bodyDiv w:val="1"/>
      <w:marLeft w:val="0"/>
      <w:marRight w:val="0"/>
      <w:marTop w:val="0"/>
      <w:marBottom w:val="0"/>
      <w:divBdr>
        <w:top w:val="none" w:sz="0" w:space="0" w:color="auto"/>
        <w:left w:val="none" w:sz="0" w:space="0" w:color="auto"/>
        <w:bottom w:val="none" w:sz="0" w:space="0" w:color="auto"/>
        <w:right w:val="none" w:sz="0" w:space="0" w:color="auto"/>
      </w:divBdr>
    </w:div>
    <w:div w:id="1831557534">
      <w:bodyDiv w:val="1"/>
      <w:marLeft w:val="0"/>
      <w:marRight w:val="0"/>
      <w:marTop w:val="0"/>
      <w:marBottom w:val="0"/>
      <w:divBdr>
        <w:top w:val="none" w:sz="0" w:space="0" w:color="auto"/>
        <w:left w:val="none" w:sz="0" w:space="0" w:color="auto"/>
        <w:bottom w:val="none" w:sz="0" w:space="0" w:color="auto"/>
        <w:right w:val="none" w:sz="0" w:space="0" w:color="auto"/>
      </w:divBdr>
    </w:div>
    <w:div w:id="1832326608">
      <w:bodyDiv w:val="1"/>
      <w:marLeft w:val="0"/>
      <w:marRight w:val="0"/>
      <w:marTop w:val="0"/>
      <w:marBottom w:val="0"/>
      <w:divBdr>
        <w:top w:val="none" w:sz="0" w:space="0" w:color="auto"/>
        <w:left w:val="none" w:sz="0" w:space="0" w:color="auto"/>
        <w:bottom w:val="none" w:sz="0" w:space="0" w:color="auto"/>
        <w:right w:val="none" w:sz="0" w:space="0" w:color="auto"/>
      </w:divBdr>
    </w:div>
    <w:div w:id="1952711155">
      <w:bodyDiv w:val="1"/>
      <w:marLeft w:val="0"/>
      <w:marRight w:val="0"/>
      <w:marTop w:val="0"/>
      <w:marBottom w:val="0"/>
      <w:divBdr>
        <w:top w:val="none" w:sz="0" w:space="0" w:color="auto"/>
        <w:left w:val="none" w:sz="0" w:space="0" w:color="auto"/>
        <w:bottom w:val="none" w:sz="0" w:space="0" w:color="auto"/>
        <w:right w:val="none" w:sz="0" w:space="0" w:color="auto"/>
      </w:divBdr>
    </w:div>
    <w:div w:id="1953318372">
      <w:bodyDiv w:val="1"/>
      <w:marLeft w:val="0"/>
      <w:marRight w:val="0"/>
      <w:marTop w:val="0"/>
      <w:marBottom w:val="0"/>
      <w:divBdr>
        <w:top w:val="none" w:sz="0" w:space="0" w:color="auto"/>
        <w:left w:val="none" w:sz="0" w:space="0" w:color="auto"/>
        <w:bottom w:val="none" w:sz="0" w:space="0" w:color="auto"/>
        <w:right w:val="none" w:sz="0" w:space="0" w:color="auto"/>
      </w:divBdr>
    </w:div>
    <w:div w:id="1991862526">
      <w:bodyDiv w:val="1"/>
      <w:marLeft w:val="0"/>
      <w:marRight w:val="0"/>
      <w:marTop w:val="0"/>
      <w:marBottom w:val="0"/>
      <w:divBdr>
        <w:top w:val="none" w:sz="0" w:space="0" w:color="auto"/>
        <w:left w:val="none" w:sz="0" w:space="0" w:color="auto"/>
        <w:bottom w:val="none" w:sz="0" w:space="0" w:color="auto"/>
        <w:right w:val="none" w:sz="0" w:space="0" w:color="auto"/>
      </w:divBdr>
    </w:div>
    <w:div w:id="2041053856">
      <w:bodyDiv w:val="1"/>
      <w:marLeft w:val="0"/>
      <w:marRight w:val="0"/>
      <w:marTop w:val="0"/>
      <w:marBottom w:val="0"/>
      <w:divBdr>
        <w:top w:val="none" w:sz="0" w:space="0" w:color="auto"/>
        <w:left w:val="none" w:sz="0" w:space="0" w:color="auto"/>
        <w:bottom w:val="none" w:sz="0" w:space="0" w:color="auto"/>
        <w:right w:val="none" w:sz="0" w:space="0" w:color="auto"/>
      </w:divBdr>
    </w:div>
    <w:div w:id="2056654223">
      <w:bodyDiv w:val="1"/>
      <w:marLeft w:val="0"/>
      <w:marRight w:val="0"/>
      <w:marTop w:val="0"/>
      <w:marBottom w:val="0"/>
      <w:divBdr>
        <w:top w:val="none" w:sz="0" w:space="0" w:color="auto"/>
        <w:left w:val="none" w:sz="0" w:space="0" w:color="auto"/>
        <w:bottom w:val="none" w:sz="0" w:space="0" w:color="auto"/>
        <w:right w:val="none" w:sz="0" w:space="0" w:color="auto"/>
      </w:divBdr>
    </w:div>
    <w:div w:id="2065835744">
      <w:bodyDiv w:val="1"/>
      <w:marLeft w:val="0"/>
      <w:marRight w:val="0"/>
      <w:marTop w:val="0"/>
      <w:marBottom w:val="0"/>
      <w:divBdr>
        <w:top w:val="none" w:sz="0" w:space="0" w:color="auto"/>
        <w:left w:val="none" w:sz="0" w:space="0" w:color="auto"/>
        <w:bottom w:val="none" w:sz="0" w:space="0" w:color="auto"/>
        <w:right w:val="none" w:sz="0" w:space="0" w:color="auto"/>
      </w:divBdr>
    </w:div>
    <w:div w:id="2076973666">
      <w:bodyDiv w:val="1"/>
      <w:marLeft w:val="0"/>
      <w:marRight w:val="0"/>
      <w:marTop w:val="0"/>
      <w:marBottom w:val="0"/>
      <w:divBdr>
        <w:top w:val="none" w:sz="0" w:space="0" w:color="auto"/>
        <w:left w:val="none" w:sz="0" w:space="0" w:color="auto"/>
        <w:bottom w:val="none" w:sz="0" w:space="0" w:color="auto"/>
        <w:right w:val="none" w:sz="0" w:space="0" w:color="auto"/>
      </w:divBdr>
    </w:div>
    <w:div w:id="2091730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pnb.in/SLBC_WEBSITE/log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DE7A5-DE12-4A31-8745-325EF4121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15175</TotalTime>
  <Pages>102</Pages>
  <Words>26883</Words>
  <Characters>153237</Characters>
  <Application>Microsoft Office Word</Application>
  <DocSecurity>0</DocSecurity>
  <Lines>1276</Lines>
  <Paragraphs>359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Slbc Haryana</cp:lastModifiedBy>
  <cp:revision>3457</cp:revision>
  <cp:lastPrinted>2022-09-08T09:20:00Z</cp:lastPrinted>
  <dcterms:created xsi:type="dcterms:W3CDTF">2019-11-03T05:04:00Z</dcterms:created>
  <dcterms:modified xsi:type="dcterms:W3CDTF">2022-09-08T09:28:00Z</dcterms:modified>
</cp:coreProperties>
</file>