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2080" w14:textId="77777777" w:rsidR="003F0AEC" w:rsidRPr="007D1E1F" w:rsidRDefault="003F0AEC" w:rsidP="007D1E1F">
      <w:pPr>
        <w:pStyle w:val="PlainText"/>
        <w:ind w:left="720" w:firstLine="720"/>
        <w:rPr>
          <w:rFonts w:cs="Tahoma"/>
          <w:b/>
          <w:bCs w:val="0"/>
          <w:color w:val="000000"/>
          <w:sz w:val="62"/>
          <w:szCs w:val="62"/>
          <w:lang w:val="en-US"/>
          <w14:textOutline w14:w="9525" w14:cap="rnd" w14:cmpd="sng" w14:algn="ctr">
            <w14:solidFill>
              <w14:srgbClr w14:val="000000"/>
            </w14:solidFill>
            <w14:prstDash w14:val="solid"/>
            <w14:bevel/>
          </w14:textOutline>
        </w:rPr>
      </w:pPr>
      <w:r w:rsidRPr="007D1E1F">
        <w:rPr>
          <w:rFonts w:cs="Tahoma"/>
          <w:b/>
          <w:bCs w:val="0"/>
          <w:color w:val="000000"/>
          <w:sz w:val="172"/>
          <w:szCs w:val="172"/>
          <w:lang w:val="en-US"/>
          <w14:textOutline w14:w="9525" w14:cap="rnd" w14:cmpd="sng" w14:algn="ctr">
            <w14:solidFill>
              <w14:srgbClr w14:val="000000"/>
            </w14:solidFill>
            <w14:prstDash w14:val="solid"/>
            <w14:bevel/>
          </w14:textOutline>
        </w:rPr>
        <w:t>A</w:t>
      </w:r>
      <w:r w:rsidRPr="007D1E1F">
        <w:rPr>
          <w:rFonts w:cs="Tahoma"/>
          <w:b/>
          <w:bCs w:val="0"/>
          <w:color w:val="000000"/>
          <w:sz w:val="62"/>
          <w:szCs w:val="62"/>
          <w:lang w:val="en-US"/>
          <w14:textOutline w14:w="9525" w14:cap="rnd" w14:cmpd="sng" w14:algn="ctr">
            <w14:solidFill>
              <w14:srgbClr w14:val="000000"/>
            </w14:solidFill>
            <w14:prstDash w14:val="solid"/>
            <w14:bevel/>
          </w14:textOutline>
        </w:rPr>
        <w:t>genda papers</w:t>
      </w:r>
    </w:p>
    <w:p w14:paraId="4B4EC111" w14:textId="6960034B"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1</w:t>
      </w:r>
      <w:r w:rsidR="005451CA">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6</w:t>
      </w:r>
      <w:r w:rsidR="00E3000B">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8</w:t>
      </w:r>
      <w:r w:rsidR="0040598A" w:rsidRPr="00A35F9A">
        <w:rPr>
          <w:rFonts w:ascii="Tahoma" w:hAnsi="Tahoma" w:cs="Tahoma"/>
          <w:b/>
          <w:color w:val="000000" w:themeColor="text1"/>
          <w:sz w:val="44"/>
          <w:szCs w:val="44"/>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th</w:t>
      </w:r>
      <w:r w:rsidR="00A35F9A">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 xml:space="preserve"> </w:t>
      </w: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Meeting of State Level Bankers’</w:t>
      </w:r>
    </w:p>
    <w:p w14:paraId="275178AD" w14:textId="77777777"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Committee (Haryana)</w:t>
      </w:r>
    </w:p>
    <w:p w14:paraId="7B8F53F8" w14:textId="77777777" w:rsidR="00277FA5" w:rsidRDefault="00277FA5" w:rsidP="008A4978">
      <w:pPr>
        <w:pStyle w:val="PlainText"/>
        <w:rPr>
          <w:rFonts w:cs="Tahoma"/>
          <w:color w:val="000000"/>
          <w:sz w:val="27"/>
          <w:szCs w:val="27"/>
        </w:rPr>
      </w:pPr>
    </w:p>
    <w:p w14:paraId="2E48AEC6" w14:textId="5E552BF2" w:rsidR="00551524" w:rsidRPr="003E0215" w:rsidRDefault="00551524" w:rsidP="00231770">
      <w:pPr>
        <w:pStyle w:val="PlainText"/>
        <w:spacing w:line="276" w:lineRule="auto"/>
        <w:rPr>
          <w:rFonts w:ascii="Arial" w:hAnsi="Arial" w:cs="Arial"/>
          <w:b/>
          <w:bCs w:val="0"/>
          <w:sz w:val="23"/>
          <w:szCs w:val="23"/>
        </w:rPr>
      </w:pPr>
      <w:r w:rsidRPr="003E0215">
        <w:rPr>
          <w:rFonts w:ascii="Arial" w:hAnsi="Arial" w:cs="Arial"/>
          <w:b/>
          <w:color w:val="000000"/>
          <w:sz w:val="23"/>
          <w:szCs w:val="23"/>
        </w:rPr>
        <w:t>1</w:t>
      </w:r>
      <w:r w:rsidR="005451CA" w:rsidRPr="003E0215">
        <w:rPr>
          <w:rFonts w:ascii="Arial" w:hAnsi="Arial" w:cs="Arial"/>
          <w:b/>
          <w:color w:val="000000"/>
          <w:sz w:val="23"/>
          <w:szCs w:val="23"/>
          <w:lang w:val="en-IN"/>
        </w:rPr>
        <w:t>6</w:t>
      </w:r>
      <w:r w:rsidR="00706EA4">
        <w:rPr>
          <w:rFonts w:ascii="Arial" w:hAnsi="Arial" w:cs="Arial"/>
          <w:b/>
          <w:color w:val="000000"/>
          <w:sz w:val="23"/>
          <w:szCs w:val="23"/>
          <w:lang w:val="en-IN"/>
        </w:rPr>
        <w:t>8</w:t>
      </w:r>
      <w:r w:rsidR="0040598A" w:rsidRPr="003E0215">
        <w:rPr>
          <w:rFonts w:ascii="Arial" w:hAnsi="Arial" w:cs="Arial"/>
          <w:b/>
          <w:color w:val="000000"/>
          <w:sz w:val="23"/>
          <w:szCs w:val="23"/>
          <w:vertAlign w:val="superscript"/>
          <w:lang w:val="en-IN"/>
        </w:rPr>
        <w:t>th</w:t>
      </w:r>
      <w:r w:rsidR="0040598A" w:rsidRPr="003E0215">
        <w:rPr>
          <w:rFonts w:ascii="Arial" w:hAnsi="Arial" w:cs="Arial"/>
          <w:b/>
          <w:color w:val="000000"/>
          <w:sz w:val="23"/>
          <w:szCs w:val="23"/>
          <w:lang w:val="en-IN"/>
        </w:rPr>
        <w:t xml:space="preserve"> </w:t>
      </w:r>
      <w:r w:rsidR="004C6425" w:rsidRPr="003E0215">
        <w:rPr>
          <w:rFonts w:ascii="Arial" w:hAnsi="Arial" w:cs="Arial"/>
          <w:b/>
          <w:color w:val="000000"/>
          <w:sz w:val="23"/>
          <w:szCs w:val="23"/>
          <w:lang w:val="en-IN"/>
        </w:rPr>
        <w:t xml:space="preserve"> </w:t>
      </w:r>
      <w:r w:rsidR="00BD0747" w:rsidRPr="003E0215">
        <w:rPr>
          <w:rFonts w:ascii="Arial" w:hAnsi="Arial" w:cs="Arial"/>
          <w:b/>
          <w:color w:val="000000"/>
          <w:sz w:val="23"/>
          <w:szCs w:val="23"/>
          <w:vertAlign w:val="superscript"/>
          <w:lang w:val="en-US"/>
        </w:rPr>
        <w:t xml:space="preserve"> </w:t>
      </w:r>
      <w:r w:rsidRPr="003E0215">
        <w:rPr>
          <w:rFonts w:ascii="Arial" w:hAnsi="Arial" w:cs="Arial"/>
          <w:color w:val="000000"/>
          <w:sz w:val="23"/>
          <w:szCs w:val="23"/>
        </w:rPr>
        <w:t xml:space="preserve">meeting of State Level Bankers’ Committee (SLBC) Haryana to review the performance of banks for the period ended </w:t>
      </w:r>
      <w:r w:rsidR="00706EA4">
        <w:rPr>
          <w:rFonts w:ascii="Arial" w:hAnsi="Arial" w:cs="Arial"/>
          <w:color w:val="000000"/>
          <w:sz w:val="23"/>
          <w:szCs w:val="23"/>
          <w:lang w:val="en-IN"/>
        </w:rPr>
        <w:t>March 2024</w:t>
      </w:r>
      <w:r w:rsidRPr="003E0215">
        <w:rPr>
          <w:rFonts w:ascii="Arial" w:hAnsi="Arial" w:cs="Arial"/>
          <w:b/>
          <w:color w:val="000000"/>
          <w:sz w:val="23"/>
          <w:szCs w:val="23"/>
        </w:rPr>
        <w:t xml:space="preserve"> </w:t>
      </w:r>
      <w:r w:rsidR="000F16F0" w:rsidRPr="003E0215">
        <w:rPr>
          <w:rFonts w:ascii="Arial" w:hAnsi="Arial" w:cs="Arial"/>
          <w:color w:val="000000"/>
          <w:sz w:val="23"/>
          <w:szCs w:val="23"/>
          <w:lang w:val="en-IN"/>
        </w:rPr>
        <w:t xml:space="preserve">is </w:t>
      </w:r>
      <w:r w:rsidR="0040598A" w:rsidRPr="003E0215">
        <w:rPr>
          <w:rFonts w:ascii="Arial" w:hAnsi="Arial" w:cs="Arial"/>
          <w:color w:val="000000"/>
          <w:sz w:val="23"/>
          <w:szCs w:val="23"/>
          <w:lang w:val="en-IN"/>
        </w:rPr>
        <w:t>scheduled to be</w:t>
      </w:r>
      <w:r w:rsidR="00231770" w:rsidRPr="003E0215">
        <w:rPr>
          <w:rFonts w:ascii="Arial" w:hAnsi="Arial" w:cs="Arial"/>
          <w:color w:val="000000"/>
          <w:sz w:val="23"/>
          <w:szCs w:val="23"/>
          <w:lang w:val="en-IN"/>
        </w:rPr>
        <w:t xml:space="preserve"> </w:t>
      </w:r>
      <w:r w:rsidR="000F688D" w:rsidRPr="003E0215">
        <w:rPr>
          <w:rFonts w:ascii="Arial" w:hAnsi="Arial" w:cs="Arial"/>
          <w:color w:val="000000"/>
          <w:sz w:val="23"/>
          <w:szCs w:val="23"/>
          <w:lang w:val="en-IN"/>
        </w:rPr>
        <w:t xml:space="preserve">held </w:t>
      </w:r>
      <w:r w:rsidR="00231770" w:rsidRPr="003E0215">
        <w:rPr>
          <w:rFonts w:ascii="Arial" w:hAnsi="Arial" w:cs="Arial"/>
          <w:color w:val="000000"/>
          <w:sz w:val="23"/>
          <w:szCs w:val="23"/>
          <w:lang w:val="en-IN"/>
        </w:rPr>
        <w:t xml:space="preserve">on </w:t>
      </w:r>
      <w:r w:rsidR="00136A08" w:rsidRPr="003E0215">
        <w:rPr>
          <w:rFonts w:ascii="Arial" w:hAnsi="Arial" w:cs="Arial"/>
          <w:b/>
          <w:bCs w:val="0"/>
          <w:color w:val="000000"/>
          <w:sz w:val="23"/>
          <w:szCs w:val="23"/>
          <w:lang w:val="en-IN"/>
        </w:rPr>
        <w:t>1</w:t>
      </w:r>
      <w:r w:rsidR="00706EA4">
        <w:rPr>
          <w:rFonts w:ascii="Arial" w:hAnsi="Arial" w:cs="Arial"/>
          <w:b/>
          <w:bCs w:val="0"/>
          <w:color w:val="000000"/>
          <w:sz w:val="23"/>
          <w:szCs w:val="23"/>
          <w:lang w:val="en-IN"/>
        </w:rPr>
        <w:t>4.05.</w:t>
      </w:r>
      <w:r w:rsidR="00136A08" w:rsidRPr="003E0215">
        <w:rPr>
          <w:rFonts w:ascii="Arial" w:hAnsi="Arial" w:cs="Arial"/>
          <w:b/>
          <w:bCs w:val="0"/>
          <w:color w:val="000000"/>
          <w:sz w:val="23"/>
          <w:szCs w:val="23"/>
          <w:lang w:val="en-IN"/>
        </w:rPr>
        <w:t>2024</w:t>
      </w:r>
      <w:r w:rsidR="00231770" w:rsidRPr="003E0215">
        <w:rPr>
          <w:rFonts w:ascii="Arial" w:hAnsi="Arial" w:cs="Arial"/>
          <w:b/>
          <w:bCs w:val="0"/>
          <w:sz w:val="23"/>
          <w:szCs w:val="23"/>
          <w:lang w:val="en-IN"/>
        </w:rPr>
        <w:t xml:space="preserve"> (</w:t>
      </w:r>
      <w:r w:rsidR="00B30936" w:rsidRPr="003E0215">
        <w:rPr>
          <w:rFonts w:ascii="Arial" w:hAnsi="Arial" w:cs="Arial"/>
          <w:b/>
          <w:bCs w:val="0"/>
          <w:sz w:val="23"/>
          <w:szCs w:val="23"/>
          <w:lang w:val="en-IN"/>
        </w:rPr>
        <w:t>T</w:t>
      </w:r>
      <w:r w:rsidR="00706EA4">
        <w:rPr>
          <w:rFonts w:ascii="Arial" w:hAnsi="Arial" w:cs="Arial"/>
          <w:b/>
          <w:bCs w:val="0"/>
          <w:sz w:val="23"/>
          <w:szCs w:val="23"/>
          <w:lang w:val="en-IN"/>
        </w:rPr>
        <w:t>ues</w:t>
      </w:r>
      <w:r w:rsidR="008229E2" w:rsidRPr="003E0215">
        <w:rPr>
          <w:rFonts w:ascii="Arial" w:hAnsi="Arial" w:cs="Arial"/>
          <w:b/>
          <w:bCs w:val="0"/>
          <w:sz w:val="23"/>
          <w:szCs w:val="23"/>
          <w:lang w:val="en-IN"/>
        </w:rPr>
        <w:t>day</w:t>
      </w:r>
      <w:r w:rsidR="00231770" w:rsidRPr="003E0215">
        <w:rPr>
          <w:rFonts w:ascii="Arial" w:hAnsi="Arial" w:cs="Arial"/>
          <w:b/>
          <w:bCs w:val="0"/>
          <w:sz w:val="23"/>
          <w:szCs w:val="23"/>
          <w:lang w:val="en-IN"/>
        </w:rPr>
        <w:t xml:space="preserve">) at </w:t>
      </w:r>
      <w:r w:rsidR="00136A08" w:rsidRPr="003E0215">
        <w:rPr>
          <w:rFonts w:ascii="Arial" w:hAnsi="Arial" w:cs="Arial"/>
          <w:b/>
          <w:bCs w:val="0"/>
          <w:sz w:val="23"/>
          <w:szCs w:val="23"/>
          <w:lang w:val="en-IN"/>
        </w:rPr>
        <w:t>10.30 A</w:t>
      </w:r>
      <w:r w:rsidR="00231770" w:rsidRPr="003E0215">
        <w:rPr>
          <w:rFonts w:ascii="Arial" w:hAnsi="Arial" w:cs="Arial"/>
          <w:b/>
          <w:bCs w:val="0"/>
          <w:sz w:val="23"/>
          <w:szCs w:val="23"/>
          <w:lang w:val="en-IN"/>
        </w:rPr>
        <w:t xml:space="preserve">M at Hotel </w:t>
      </w:r>
      <w:r w:rsidR="00136A08" w:rsidRPr="003E0215">
        <w:rPr>
          <w:rFonts w:ascii="Arial" w:hAnsi="Arial" w:cs="Arial"/>
          <w:b/>
          <w:bCs w:val="0"/>
          <w:sz w:val="23"/>
          <w:szCs w:val="23"/>
          <w:lang w:val="en-IN"/>
        </w:rPr>
        <w:t>Mount</w:t>
      </w:r>
      <w:r w:rsidR="002A6DB3" w:rsidRPr="003E0215">
        <w:rPr>
          <w:rFonts w:ascii="Arial" w:hAnsi="Arial" w:cs="Arial"/>
          <w:b/>
          <w:bCs w:val="0"/>
          <w:sz w:val="23"/>
          <w:szCs w:val="23"/>
          <w:lang w:val="en-IN"/>
        </w:rPr>
        <w:t xml:space="preserve"> </w:t>
      </w:r>
      <w:r w:rsidR="00231770" w:rsidRPr="003E0215">
        <w:rPr>
          <w:rFonts w:ascii="Arial" w:hAnsi="Arial" w:cs="Arial"/>
          <w:b/>
          <w:bCs w:val="0"/>
          <w:sz w:val="23"/>
          <w:szCs w:val="23"/>
          <w:lang w:val="en-IN"/>
        </w:rPr>
        <w:t>View, Sector – 1</w:t>
      </w:r>
      <w:r w:rsidR="00136A08" w:rsidRPr="003E0215">
        <w:rPr>
          <w:rFonts w:ascii="Arial" w:hAnsi="Arial" w:cs="Arial"/>
          <w:b/>
          <w:bCs w:val="0"/>
          <w:sz w:val="23"/>
          <w:szCs w:val="23"/>
          <w:lang w:val="en-IN"/>
        </w:rPr>
        <w:t>0</w:t>
      </w:r>
      <w:r w:rsidR="00231770" w:rsidRPr="003E0215">
        <w:rPr>
          <w:rFonts w:ascii="Arial" w:hAnsi="Arial" w:cs="Arial"/>
          <w:b/>
          <w:bCs w:val="0"/>
          <w:sz w:val="23"/>
          <w:szCs w:val="23"/>
          <w:lang w:val="en-IN"/>
        </w:rPr>
        <w:t>, Chandigarh.</w:t>
      </w:r>
    </w:p>
    <w:p w14:paraId="17E78883" w14:textId="77777777" w:rsidR="00F6190A" w:rsidRPr="003E0215" w:rsidRDefault="00F6190A" w:rsidP="008A4978">
      <w:pPr>
        <w:pStyle w:val="PlainText"/>
        <w:spacing w:after="0"/>
        <w:rPr>
          <w:rFonts w:ascii="Arial" w:hAnsi="Arial" w:cs="Arial"/>
          <w:b/>
          <w:color w:val="000000"/>
          <w:sz w:val="23"/>
          <w:szCs w:val="23"/>
        </w:rPr>
      </w:pPr>
    </w:p>
    <w:p w14:paraId="286CCE87" w14:textId="77777777" w:rsidR="00551524" w:rsidRPr="003E0215" w:rsidRDefault="00551524" w:rsidP="008A4978">
      <w:pPr>
        <w:pStyle w:val="PlainText"/>
        <w:rPr>
          <w:rFonts w:ascii="Arial" w:hAnsi="Arial" w:cs="Arial"/>
          <w:color w:val="000000"/>
          <w:sz w:val="23"/>
          <w:szCs w:val="23"/>
        </w:rPr>
      </w:pPr>
      <w:r w:rsidRPr="003E0215">
        <w:rPr>
          <w:rFonts w:ascii="Arial" w:hAnsi="Arial" w:cs="Arial"/>
          <w:color w:val="000000"/>
          <w:sz w:val="23"/>
          <w:szCs w:val="23"/>
        </w:rPr>
        <w:t>Following issues shall be taken up for discussions in the meeting:-</w:t>
      </w:r>
    </w:p>
    <w:p w14:paraId="713BC8B6" w14:textId="77777777" w:rsidR="00551524" w:rsidRPr="003E0215" w:rsidRDefault="00551524" w:rsidP="008A4978">
      <w:pPr>
        <w:pStyle w:val="PlainText"/>
        <w:spacing w:after="0"/>
        <w:rPr>
          <w:rFonts w:ascii="Arial" w:hAnsi="Arial" w:cs="Arial"/>
          <w:color w:val="000000"/>
          <w:sz w:val="23"/>
          <w:szCs w:val="23"/>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551524" w:rsidRPr="003E0215" w14:paraId="2C36454C" w14:textId="77777777" w:rsidTr="007B7F38">
        <w:tc>
          <w:tcPr>
            <w:tcW w:w="2055" w:type="dxa"/>
            <w:hideMark/>
          </w:tcPr>
          <w:p w14:paraId="1D8FECC0" w14:textId="77777777" w:rsidR="00551524" w:rsidRPr="003E0215" w:rsidRDefault="00551524" w:rsidP="008A4978">
            <w:pPr>
              <w:pStyle w:val="PlainText"/>
              <w:spacing w:after="0"/>
              <w:rPr>
                <w:rFonts w:ascii="Arial" w:hAnsi="Arial" w:cs="Arial"/>
                <w:b/>
                <w:bCs w:val="0"/>
                <w:color w:val="000000"/>
                <w:sz w:val="23"/>
                <w:szCs w:val="23"/>
                <w:lang w:val="en-US" w:eastAsia="en-US" w:bidi="ar-SA"/>
              </w:rPr>
            </w:pPr>
            <w:r w:rsidRPr="003E0215">
              <w:rPr>
                <w:rFonts w:ascii="Arial" w:hAnsi="Arial" w:cs="Arial"/>
                <w:b/>
                <w:bCs w:val="0"/>
                <w:color w:val="000000"/>
                <w:sz w:val="23"/>
                <w:szCs w:val="23"/>
                <w:lang w:val="en-US" w:eastAsia="en-US" w:bidi="ar-SA"/>
              </w:rPr>
              <w:t>AGENDA ITEM NO. 1</w:t>
            </w:r>
          </w:p>
        </w:tc>
        <w:tc>
          <w:tcPr>
            <w:tcW w:w="7853" w:type="dxa"/>
            <w:hideMark/>
          </w:tcPr>
          <w:p w14:paraId="357A3454" w14:textId="4FB0DF14" w:rsidR="00551524" w:rsidRPr="003E0215" w:rsidRDefault="00551524" w:rsidP="00BE4295">
            <w:pPr>
              <w:pStyle w:val="PlainText"/>
              <w:spacing w:after="0"/>
              <w:rPr>
                <w:rFonts w:ascii="Arial" w:hAnsi="Arial" w:cs="Arial"/>
                <w:b/>
                <w:bCs w:val="0"/>
                <w:color w:val="000000"/>
                <w:sz w:val="23"/>
                <w:szCs w:val="23"/>
                <w:lang w:val="en-US" w:eastAsia="en-US" w:bidi="ar-SA"/>
              </w:rPr>
            </w:pPr>
            <w:r w:rsidRPr="003E0215">
              <w:rPr>
                <w:rFonts w:ascii="Arial" w:hAnsi="Arial" w:cs="Arial"/>
                <w:b/>
                <w:bCs w:val="0"/>
                <w:color w:val="000000"/>
                <w:sz w:val="23"/>
                <w:szCs w:val="23"/>
                <w:lang w:val="en-US" w:eastAsia="en-US" w:bidi="ar-SA"/>
              </w:rPr>
              <w:t>CONFIRMATION OF MINUTES OF 1</w:t>
            </w:r>
            <w:r w:rsidR="00873C65" w:rsidRPr="003E0215">
              <w:rPr>
                <w:rFonts w:ascii="Arial" w:hAnsi="Arial" w:cs="Arial"/>
                <w:b/>
                <w:bCs w:val="0"/>
                <w:color w:val="000000"/>
                <w:sz w:val="23"/>
                <w:szCs w:val="23"/>
                <w:lang w:val="en-US" w:eastAsia="en-US" w:bidi="ar-SA"/>
              </w:rPr>
              <w:t>6</w:t>
            </w:r>
            <w:r w:rsidR="00891542">
              <w:rPr>
                <w:rFonts w:ascii="Arial" w:hAnsi="Arial" w:cs="Arial"/>
                <w:b/>
                <w:bCs w:val="0"/>
                <w:color w:val="000000"/>
                <w:sz w:val="23"/>
                <w:szCs w:val="23"/>
                <w:lang w:val="en-US" w:eastAsia="en-US" w:bidi="ar-SA"/>
              </w:rPr>
              <w:t>7</w:t>
            </w:r>
            <w:r w:rsidR="00B27152" w:rsidRPr="003E0215">
              <w:rPr>
                <w:rFonts w:ascii="Arial" w:hAnsi="Arial" w:cs="Arial"/>
                <w:b/>
                <w:bCs w:val="0"/>
                <w:color w:val="000000"/>
                <w:sz w:val="23"/>
                <w:szCs w:val="23"/>
                <w:lang w:val="en-US" w:eastAsia="en-US" w:bidi="ar-SA"/>
              </w:rPr>
              <w:t>th</w:t>
            </w:r>
            <w:r w:rsidR="006D61DB" w:rsidRPr="003E0215">
              <w:rPr>
                <w:rFonts w:ascii="Arial" w:hAnsi="Arial" w:cs="Arial"/>
                <w:b/>
                <w:bCs w:val="0"/>
                <w:color w:val="000000"/>
                <w:sz w:val="23"/>
                <w:szCs w:val="23"/>
                <w:lang w:val="en-US" w:eastAsia="en-US" w:bidi="ar-SA"/>
              </w:rPr>
              <w:t xml:space="preserve"> </w:t>
            </w:r>
            <w:r w:rsidRPr="003E0215">
              <w:rPr>
                <w:rFonts w:ascii="Arial" w:hAnsi="Arial" w:cs="Arial"/>
                <w:b/>
                <w:bCs w:val="0"/>
                <w:color w:val="000000"/>
                <w:sz w:val="23"/>
                <w:szCs w:val="23"/>
                <w:lang w:val="en-US" w:eastAsia="en-US" w:bidi="ar-SA"/>
              </w:rPr>
              <w:t xml:space="preserve">MEETING OF STATE LEVEL BANKERS' COMMITTEE (HARYANA) HELD ON </w:t>
            </w:r>
            <w:r w:rsidR="006C08C1">
              <w:rPr>
                <w:rFonts w:ascii="Arial" w:hAnsi="Arial" w:cs="Arial"/>
                <w:b/>
                <w:bCs w:val="0"/>
                <w:color w:val="000000"/>
                <w:sz w:val="23"/>
                <w:szCs w:val="23"/>
                <w:lang w:val="en-US" w:eastAsia="en-US" w:bidi="ar-SA"/>
              </w:rPr>
              <w:t>15.02.2024</w:t>
            </w:r>
          </w:p>
        </w:tc>
      </w:tr>
    </w:tbl>
    <w:p w14:paraId="390D32BA" w14:textId="77777777" w:rsidR="00551524" w:rsidRPr="003E0215" w:rsidRDefault="00551524" w:rsidP="008A4978">
      <w:pPr>
        <w:pStyle w:val="PlainText"/>
        <w:rPr>
          <w:rFonts w:ascii="Arial" w:hAnsi="Arial" w:cs="Arial"/>
          <w:color w:val="000000"/>
          <w:sz w:val="23"/>
          <w:szCs w:val="23"/>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070"/>
      </w:tblGrid>
      <w:tr w:rsidR="00551524" w:rsidRPr="003E0215" w14:paraId="2136B0D3"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A5FD34D" w14:textId="0FD8B9A1" w:rsidR="00551524" w:rsidRPr="003E0215" w:rsidRDefault="00551524" w:rsidP="004C0D9D">
            <w:pPr>
              <w:pStyle w:val="PlainText"/>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Last Meeting of 1</w:t>
            </w:r>
            <w:r w:rsidR="00873C65" w:rsidRPr="003E0215">
              <w:rPr>
                <w:rFonts w:ascii="Arial" w:hAnsi="Arial" w:cs="Arial"/>
                <w:color w:val="000000"/>
                <w:sz w:val="23"/>
                <w:szCs w:val="23"/>
                <w:lang w:val="en-US" w:eastAsia="en-US" w:bidi="ar-SA"/>
              </w:rPr>
              <w:t>6</w:t>
            </w:r>
            <w:r w:rsidR="00710C27">
              <w:rPr>
                <w:rFonts w:ascii="Arial" w:hAnsi="Arial" w:cs="Arial"/>
                <w:color w:val="000000"/>
                <w:sz w:val="23"/>
                <w:szCs w:val="23"/>
                <w:lang w:val="en-US" w:eastAsia="en-US" w:bidi="ar-SA"/>
              </w:rPr>
              <w:t>7</w:t>
            </w:r>
            <w:r w:rsidR="00B27152" w:rsidRPr="003E0215">
              <w:rPr>
                <w:rFonts w:ascii="Arial" w:hAnsi="Arial" w:cs="Arial"/>
                <w:color w:val="000000"/>
                <w:sz w:val="23"/>
                <w:szCs w:val="23"/>
                <w:lang w:val="en-US" w:eastAsia="en-US" w:bidi="ar-SA"/>
              </w:rPr>
              <w:t>th</w:t>
            </w:r>
            <w:r w:rsidR="001A184E" w:rsidRPr="003E0215">
              <w:rPr>
                <w:rFonts w:ascii="Arial" w:hAnsi="Arial" w:cs="Arial"/>
                <w:color w:val="000000"/>
                <w:sz w:val="23"/>
                <w:szCs w:val="23"/>
                <w:lang w:val="en-US" w:eastAsia="en-US" w:bidi="ar-SA"/>
              </w:rPr>
              <w:t xml:space="preserve"> </w:t>
            </w:r>
            <w:r w:rsidRPr="003E0215">
              <w:rPr>
                <w:rFonts w:ascii="Arial" w:hAnsi="Arial" w:cs="Arial"/>
                <w:color w:val="000000"/>
                <w:sz w:val="23"/>
                <w:szCs w:val="23"/>
                <w:lang w:val="en-US" w:eastAsia="en-US" w:bidi="ar-SA"/>
              </w:rPr>
              <w:t>SLBC</w:t>
            </w:r>
          </w:p>
        </w:tc>
        <w:tc>
          <w:tcPr>
            <w:tcW w:w="2070" w:type="dxa"/>
            <w:tcBorders>
              <w:top w:val="single" w:sz="4" w:space="0" w:color="auto"/>
              <w:left w:val="single" w:sz="4" w:space="0" w:color="auto"/>
              <w:bottom w:val="single" w:sz="4" w:space="0" w:color="auto"/>
              <w:right w:val="single" w:sz="4" w:space="0" w:color="auto"/>
            </w:tcBorders>
            <w:hideMark/>
          </w:tcPr>
          <w:p w14:paraId="593A009F" w14:textId="7EDCF6FB" w:rsidR="00551524" w:rsidRPr="003E0215" w:rsidRDefault="00891542" w:rsidP="000E5DDA">
            <w:pPr>
              <w:pStyle w:val="PlainText"/>
              <w:rPr>
                <w:rFonts w:ascii="Arial" w:hAnsi="Arial" w:cs="Arial"/>
                <w:color w:val="000000"/>
                <w:sz w:val="23"/>
                <w:szCs w:val="23"/>
                <w:lang w:val="en-US" w:eastAsia="en-US" w:bidi="ar-SA"/>
              </w:rPr>
            </w:pPr>
            <w:r>
              <w:rPr>
                <w:rFonts w:ascii="Arial" w:hAnsi="Arial" w:cs="Arial"/>
                <w:color w:val="000000"/>
                <w:sz w:val="23"/>
                <w:szCs w:val="23"/>
                <w:lang w:val="en-US" w:eastAsia="en-US" w:bidi="ar-SA"/>
              </w:rPr>
              <w:t>15.02.2024</w:t>
            </w:r>
          </w:p>
        </w:tc>
      </w:tr>
      <w:tr w:rsidR="00551524" w:rsidRPr="003E0215" w14:paraId="0F9E6855"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A2A590E" w14:textId="77777777" w:rsidR="00551524" w:rsidRPr="003E0215" w:rsidRDefault="00551524" w:rsidP="008A4978">
            <w:pPr>
              <w:pStyle w:val="PlainText"/>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14:paraId="55A75616" w14:textId="4DCBD153" w:rsidR="00551524" w:rsidRPr="003E0215" w:rsidRDefault="00891542" w:rsidP="00FE5E21">
            <w:pPr>
              <w:pStyle w:val="PlainText"/>
              <w:rPr>
                <w:rFonts w:ascii="Arial" w:hAnsi="Arial" w:cs="Arial"/>
                <w:color w:val="000000"/>
                <w:sz w:val="23"/>
                <w:szCs w:val="23"/>
                <w:lang w:val="en-US" w:eastAsia="en-US" w:bidi="ar-SA"/>
              </w:rPr>
            </w:pPr>
            <w:r>
              <w:rPr>
                <w:rFonts w:ascii="Arial" w:hAnsi="Arial" w:cs="Arial"/>
                <w:color w:val="000000"/>
                <w:sz w:val="23"/>
                <w:szCs w:val="23"/>
                <w:lang w:val="en-US" w:eastAsia="en-US" w:bidi="ar-SA"/>
              </w:rPr>
              <w:t>22</w:t>
            </w:r>
            <w:r w:rsidR="004176A5" w:rsidRPr="003E0215">
              <w:rPr>
                <w:rFonts w:ascii="Arial" w:hAnsi="Arial" w:cs="Arial"/>
                <w:color w:val="000000"/>
                <w:sz w:val="23"/>
                <w:szCs w:val="23"/>
                <w:lang w:val="en-US" w:eastAsia="en-US" w:bidi="ar-SA"/>
              </w:rPr>
              <w:t>.</w:t>
            </w:r>
            <w:r>
              <w:rPr>
                <w:rFonts w:ascii="Arial" w:hAnsi="Arial" w:cs="Arial"/>
                <w:color w:val="000000"/>
                <w:sz w:val="23"/>
                <w:szCs w:val="23"/>
                <w:lang w:val="en-US" w:eastAsia="en-US" w:bidi="ar-SA"/>
              </w:rPr>
              <w:t>02.2024</w:t>
            </w:r>
          </w:p>
        </w:tc>
      </w:tr>
      <w:tr w:rsidR="00551524" w:rsidRPr="003E0215" w14:paraId="6CB562ED"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B152C4A" w14:textId="77777777" w:rsidR="00551524" w:rsidRPr="003E0215" w:rsidRDefault="00551524" w:rsidP="008A4978">
            <w:pPr>
              <w:pStyle w:val="PlainText"/>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Comments Received</w:t>
            </w:r>
          </w:p>
        </w:tc>
        <w:tc>
          <w:tcPr>
            <w:tcW w:w="2070" w:type="dxa"/>
            <w:tcBorders>
              <w:top w:val="single" w:sz="4" w:space="0" w:color="auto"/>
              <w:left w:val="single" w:sz="4" w:space="0" w:color="auto"/>
              <w:bottom w:val="single" w:sz="4" w:space="0" w:color="auto"/>
              <w:right w:val="single" w:sz="4" w:space="0" w:color="auto"/>
            </w:tcBorders>
            <w:hideMark/>
          </w:tcPr>
          <w:p w14:paraId="0651018E" w14:textId="2FCE4AB4" w:rsidR="00551524" w:rsidRPr="003E0215" w:rsidRDefault="0058252E" w:rsidP="008A4978">
            <w:pPr>
              <w:pStyle w:val="PlainText"/>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Nil</w:t>
            </w:r>
          </w:p>
        </w:tc>
      </w:tr>
    </w:tbl>
    <w:p w14:paraId="05A0FCBC" w14:textId="77777777" w:rsidR="00551524" w:rsidRPr="003E0215" w:rsidRDefault="00551524" w:rsidP="008A4978">
      <w:pPr>
        <w:pStyle w:val="PlainText"/>
        <w:spacing w:after="0"/>
        <w:rPr>
          <w:rFonts w:ascii="Arial" w:hAnsi="Arial" w:cs="Arial"/>
          <w:color w:val="000000"/>
          <w:sz w:val="23"/>
          <w:szCs w:val="23"/>
        </w:rPr>
      </w:pPr>
    </w:p>
    <w:p w14:paraId="0C0C7BA9" w14:textId="124355A1" w:rsidR="00551524" w:rsidRPr="003E0215" w:rsidRDefault="0096037E" w:rsidP="008A4978">
      <w:pPr>
        <w:jc w:val="both"/>
        <w:rPr>
          <w:rFonts w:ascii="Arial" w:hAnsi="Arial" w:cs="Arial"/>
          <w:b/>
          <w:sz w:val="23"/>
          <w:szCs w:val="23"/>
        </w:rPr>
      </w:pPr>
      <w:r w:rsidRPr="003E0215">
        <w:rPr>
          <w:rFonts w:ascii="Arial" w:hAnsi="Arial" w:cs="Arial"/>
          <w:sz w:val="23"/>
          <w:szCs w:val="23"/>
        </w:rPr>
        <w:t>In view of non-receipt of any observation/suggestion on the minutes, the h</w:t>
      </w:r>
      <w:r w:rsidR="006D6976" w:rsidRPr="003E0215">
        <w:rPr>
          <w:rFonts w:ascii="Arial" w:hAnsi="Arial" w:cs="Arial"/>
          <w:sz w:val="23"/>
          <w:szCs w:val="23"/>
        </w:rPr>
        <w:t>o</w:t>
      </w:r>
      <w:r w:rsidRPr="003E0215">
        <w:rPr>
          <w:rFonts w:ascii="Arial" w:hAnsi="Arial" w:cs="Arial"/>
          <w:sz w:val="23"/>
          <w:szCs w:val="23"/>
        </w:rPr>
        <w:t>use may confirm the circulated minutes.</w:t>
      </w:r>
      <w:r w:rsidR="00551524" w:rsidRPr="003E0215">
        <w:rPr>
          <w:rFonts w:ascii="Arial" w:hAnsi="Arial" w:cs="Arial"/>
          <w:b/>
          <w:sz w:val="23"/>
          <w:szCs w:val="23"/>
        </w:rPr>
        <w:t xml:space="preserve"> </w:t>
      </w: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816FD5" w:rsidRPr="003E0215" w14:paraId="2E33D938" w14:textId="77777777" w:rsidTr="00090059">
        <w:tc>
          <w:tcPr>
            <w:tcW w:w="2055" w:type="dxa"/>
            <w:hideMark/>
          </w:tcPr>
          <w:p w14:paraId="6E325258" w14:textId="03CEDD21" w:rsidR="003171C4" w:rsidRPr="003E0215" w:rsidRDefault="003171C4" w:rsidP="00090059">
            <w:pPr>
              <w:pStyle w:val="PlainText"/>
              <w:spacing w:after="0"/>
              <w:rPr>
                <w:rFonts w:ascii="Arial" w:hAnsi="Arial" w:cs="Arial"/>
                <w:b/>
                <w:bCs w:val="0"/>
                <w:sz w:val="23"/>
                <w:szCs w:val="23"/>
                <w:lang w:val="en-US" w:eastAsia="en-US" w:bidi="ar-SA"/>
              </w:rPr>
            </w:pPr>
            <w:r w:rsidRPr="003E0215">
              <w:rPr>
                <w:rFonts w:ascii="Arial" w:hAnsi="Arial" w:cs="Arial"/>
                <w:b/>
                <w:bCs w:val="0"/>
                <w:sz w:val="23"/>
                <w:szCs w:val="23"/>
                <w:lang w:val="en-US" w:eastAsia="en-US" w:bidi="ar-SA"/>
              </w:rPr>
              <w:t xml:space="preserve">AGENDA ITEM NO. </w:t>
            </w:r>
            <w:r w:rsidR="00BC4253" w:rsidRPr="003E0215">
              <w:rPr>
                <w:rFonts w:ascii="Arial" w:hAnsi="Arial" w:cs="Arial"/>
                <w:b/>
                <w:bCs w:val="0"/>
                <w:sz w:val="23"/>
                <w:szCs w:val="23"/>
                <w:lang w:val="en-US" w:eastAsia="en-US" w:bidi="ar-SA"/>
              </w:rPr>
              <w:t>1.1</w:t>
            </w:r>
          </w:p>
        </w:tc>
        <w:tc>
          <w:tcPr>
            <w:tcW w:w="7853" w:type="dxa"/>
            <w:hideMark/>
          </w:tcPr>
          <w:p w14:paraId="1B8DE917" w14:textId="5BADA4ED" w:rsidR="003171C4" w:rsidRPr="003E0215" w:rsidRDefault="003171C4" w:rsidP="00090059">
            <w:pPr>
              <w:pStyle w:val="PlainText"/>
              <w:spacing w:after="0"/>
              <w:rPr>
                <w:rFonts w:ascii="Arial" w:hAnsi="Arial" w:cs="Arial"/>
                <w:b/>
                <w:bCs w:val="0"/>
                <w:sz w:val="23"/>
                <w:szCs w:val="23"/>
                <w:lang w:val="en-US" w:eastAsia="en-US" w:bidi="ar-SA"/>
              </w:rPr>
            </w:pPr>
            <w:r w:rsidRPr="003E0215">
              <w:rPr>
                <w:rFonts w:ascii="Arial" w:hAnsi="Arial" w:cs="Arial"/>
                <w:b/>
                <w:bCs w:val="0"/>
                <w:sz w:val="23"/>
                <w:szCs w:val="23"/>
                <w:lang w:val="en-US" w:eastAsia="en-US" w:bidi="ar-SA"/>
              </w:rPr>
              <w:t>ACTION TAKEN REPORT TO 1</w:t>
            </w:r>
            <w:r w:rsidR="003A30AA" w:rsidRPr="003E0215">
              <w:rPr>
                <w:rFonts w:ascii="Arial" w:hAnsi="Arial" w:cs="Arial"/>
                <w:b/>
                <w:bCs w:val="0"/>
                <w:sz w:val="23"/>
                <w:szCs w:val="23"/>
                <w:lang w:val="en-US" w:eastAsia="en-US" w:bidi="ar-SA"/>
              </w:rPr>
              <w:t>6</w:t>
            </w:r>
            <w:r w:rsidR="00A75DDF">
              <w:rPr>
                <w:rFonts w:ascii="Arial" w:hAnsi="Arial" w:cs="Arial"/>
                <w:b/>
                <w:bCs w:val="0"/>
                <w:sz w:val="23"/>
                <w:szCs w:val="23"/>
                <w:lang w:val="en-US" w:eastAsia="en-US" w:bidi="ar-SA"/>
              </w:rPr>
              <w:t>7</w:t>
            </w:r>
            <w:r w:rsidR="003C1A9E" w:rsidRPr="003E0215">
              <w:rPr>
                <w:rFonts w:ascii="Arial" w:hAnsi="Arial" w:cs="Arial"/>
                <w:b/>
                <w:bCs w:val="0"/>
                <w:sz w:val="23"/>
                <w:szCs w:val="23"/>
                <w:lang w:val="en-US" w:eastAsia="en-US" w:bidi="ar-SA"/>
              </w:rPr>
              <w:t>th</w:t>
            </w:r>
            <w:r w:rsidR="00B06843" w:rsidRPr="003E0215">
              <w:rPr>
                <w:rFonts w:ascii="Arial" w:hAnsi="Arial" w:cs="Arial"/>
                <w:b/>
                <w:bCs w:val="0"/>
                <w:sz w:val="23"/>
                <w:szCs w:val="23"/>
                <w:lang w:val="en-US" w:eastAsia="en-US" w:bidi="ar-SA"/>
              </w:rPr>
              <w:t xml:space="preserve"> </w:t>
            </w:r>
            <w:r w:rsidRPr="003E0215">
              <w:rPr>
                <w:rFonts w:ascii="Arial" w:hAnsi="Arial" w:cs="Arial"/>
                <w:b/>
                <w:bCs w:val="0"/>
                <w:sz w:val="23"/>
                <w:szCs w:val="23"/>
                <w:lang w:val="en-US" w:eastAsia="en-US" w:bidi="ar-SA"/>
              </w:rPr>
              <w:t>SLBC MEETING</w:t>
            </w:r>
          </w:p>
        </w:tc>
      </w:tr>
    </w:tbl>
    <w:p w14:paraId="36BD7006" w14:textId="0D6B8CA0" w:rsidR="00543D92" w:rsidRDefault="007B4FC5" w:rsidP="00543D92">
      <w:pPr>
        <w:jc w:val="both"/>
        <w:rPr>
          <w:rFonts w:ascii="Arial" w:eastAsia="Batang" w:hAnsi="Arial" w:cs="Arial"/>
          <w:sz w:val="20"/>
        </w:rPr>
      </w:pPr>
      <w:r w:rsidRPr="003E0215">
        <w:rPr>
          <w:rFonts w:ascii="Arial" w:hAnsi="Arial" w:cs="Arial"/>
          <w:b/>
          <w:sz w:val="23"/>
          <w:szCs w:val="23"/>
        </w:rPr>
        <w:t xml:space="preserve"> </w:t>
      </w:r>
      <w:r w:rsidR="00543D92" w:rsidRPr="00A04861">
        <w:rPr>
          <w:rFonts w:ascii="Arial" w:eastAsia="Batang" w:hAnsi="Arial" w:cs="Arial"/>
          <w:sz w:val="20"/>
        </w:rPr>
        <w:tab/>
      </w:r>
      <w:r w:rsidR="00543D92">
        <w:rPr>
          <w:rFonts w:ascii="Arial" w:eastAsia="Batang" w:hAnsi="Arial" w:cs="Arial"/>
          <w:sz w:val="20"/>
        </w:rPr>
        <w:tab/>
      </w:r>
      <w:r w:rsidR="00543D92">
        <w:rPr>
          <w:rFonts w:ascii="Arial" w:eastAsia="Batang" w:hAnsi="Arial" w:cs="Arial"/>
          <w:sz w:val="20"/>
        </w:rPr>
        <w:tab/>
      </w:r>
      <w:r w:rsidR="00543D92">
        <w:rPr>
          <w:rFonts w:ascii="Arial" w:eastAsia="Batang" w:hAnsi="Arial" w:cs="Arial"/>
          <w:sz w:val="20"/>
        </w:rPr>
        <w:tab/>
      </w:r>
      <w:r w:rsidR="00543D92">
        <w:rPr>
          <w:rFonts w:ascii="Arial" w:eastAsia="Batang" w:hAnsi="Arial" w:cs="Arial"/>
          <w:sz w:val="20"/>
        </w:rPr>
        <w:tab/>
        <w:t xml:space="preserve">               </w:t>
      </w:r>
      <w:r w:rsidR="00543D92">
        <w:rPr>
          <w:rFonts w:ascii="Arial" w:eastAsia="Batang" w:hAnsi="Arial" w:cs="Arial"/>
          <w:sz w:val="20"/>
        </w:rPr>
        <w:tab/>
      </w:r>
      <w:r w:rsidR="00543D92">
        <w:rPr>
          <w:rFonts w:ascii="Arial" w:eastAsia="Batang" w:hAnsi="Arial" w:cs="Arial"/>
          <w:sz w:val="20"/>
        </w:rPr>
        <w:tab/>
      </w:r>
    </w:p>
    <w:tbl>
      <w:tblPr>
        <w:tblStyle w:val="TableGrid"/>
        <w:tblW w:w="5000" w:type="pct"/>
        <w:tblLook w:val="04A0" w:firstRow="1" w:lastRow="0" w:firstColumn="1" w:lastColumn="0" w:noHBand="0" w:noVBand="1"/>
      </w:tblPr>
      <w:tblGrid>
        <w:gridCol w:w="3538"/>
        <w:gridCol w:w="6345"/>
      </w:tblGrid>
      <w:tr w:rsidR="00543D92" w:rsidRPr="00A04861" w14:paraId="1A23154E" w14:textId="77777777" w:rsidTr="00787384">
        <w:trPr>
          <w:trHeight w:val="225"/>
        </w:trPr>
        <w:tc>
          <w:tcPr>
            <w:tcW w:w="1790" w:type="pct"/>
          </w:tcPr>
          <w:p w14:paraId="1C7F6AB4" w14:textId="77777777" w:rsidR="00543D92" w:rsidRPr="00A04861" w:rsidRDefault="00543D92" w:rsidP="00684EE6">
            <w:pPr>
              <w:jc w:val="both"/>
              <w:rPr>
                <w:rFonts w:ascii="Arial" w:hAnsi="Arial" w:cs="Arial"/>
                <w:b/>
                <w:bCs/>
                <w:color w:val="000000"/>
              </w:rPr>
            </w:pPr>
            <w:r>
              <w:rPr>
                <w:rFonts w:ascii="Arial" w:hAnsi="Arial" w:cs="Arial"/>
                <w:b/>
                <w:bCs/>
                <w:color w:val="000000"/>
              </w:rPr>
              <w:t xml:space="preserve">Agenda </w:t>
            </w:r>
            <w:r w:rsidRPr="00A04861">
              <w:rPr>
                <w:rFonts w:ascii="Arial" w:hAnsi="Arial" w:cs="Arial"/>
                <w:b/>
                <w:bCs/>
                <w:color w:val="000000"/>
              </w:rPr>
              <w:t>Item no.</w:t>
            </w:r>
          </w:p>
        </w:tc>
        <w:tc>
          <w:tcPr>
            <w:tcW w:w="3210" w:type="pct"/>
          </w:tcPr>
          <w:p w14:paraId="5F2D2AAB" w14:textId="77777777" w:rsidR="00543D92" w:rsidRDefault="00543D92" w:rsidP="00684EE6">
            <w:pPr>
              <w:jc w:val="both"/>
              <w:rPr>
                <w:rFonts w:ascii="Arial" w:hAnsi="Arial" w:cs="Arial"/>
                <w:b/>
                <w:bCs/>
                <w:color w:val="000000"/>
              </w:rPr>
            </w:pPr>
            <w:r>
              <w:rPr>
                <w:rFonts w:ascii="Arial" w:hAnsi="Arial" w:cs="Arial"/>
                <w:b/>
                <w:bCs/>
                <w:color w:val="000000"/>
              </w:rPr>
              <w:t>Action Taken</w:t>
            </w:r>
          </w:p>
          <w:p w14:paraId="62CAD390" w14:textId="77777777" w:rsidR="00543D92" w:rsidRPr="00A04861" w:rsidRDefault="00543D92" w:rsidP="00684EE6">
            <w:pPr>
              <w:ind w:left="180"/>
              <w:jc w:val="both"/>
              <w:rPr>
                <w:rFonts w:ascii="Arial" w:hAnsi="Arial" w:cs="Arial"/>
                <w:color w:val="000000"/>
              </w:rPr>
            </w:pPr>
          </w:p>
        </w:tc>
      </w:tr>
      <w:tr w:rsidR="00543D92" w:rsidRPr="00483983" w14:paraId="021CF348" w14:textId="77777777" w:rsidTr="00787384">
        <w:trPr>
          <w:trHeight w:val="660"/>
        </w:trPr>
        <w:tc>
          <w:tcPr>
            <w:tcW w:w="1790" w:type="pct"/>
          </w:tcPr>
          <w:p w14:paraId="4EF50A95" w14:textId="77777777" w:rsidR="00543D92" w:rsidRDefault="00543D92" w:rsidP="00684EE6">
            <w:pPr>
              <w:jc w:val="both"/>
              <w:rPr>
                <w:rFonts w:ascii="Arial" w:hAnsi="Arial" w:cs="Arial"/>
                <w:b/>
              </w:rPr>
            </w:pPr>
            <w:r w:rsidRPr="00C76F09">
              <w:rPr>
                <w:rFonts w:ascii="Arial" w:hAnsi="Arial" w:cs="Arial"/>
                <w:b/>
              </w:rPr>
              <w:t xml:space="preserve">Item No. </w:t>
            </w:r>
            <w:r w:rsidRPr="00C76F09">
              <w:rPr>
                <w:rFonts w:ascii="Arial" w:hAnsi="Arial" w:cs="Arial"/>
                <w:b/>
              </w:rPr>
              <w:tab/>
            </w:r>
          </w:p>
          <w:p w14:paraId="29A3C747" w14:textId="77777777" w:rsidR="00543D92" w:rsidRPr="00C76F09" w:rsidRDefault="00543D92" w:rsidP="00684EE6">
            <w:pPr>
              <w:jc w:val="both"/>
              <w:rPr>
                <w:rFonts w:ascii="Arial" w:hAnsi="Arial" w:cs="Arial"/>
                <w:b/>
              </w:rPr>
            </w:pPr>
            <w:r w:rsidRPr="00C76F09">
              <w:rPr>
                <w:rFonts w:ascii="Arial" w:hAnsi="Arial" w:cs="Arial"/>
                <w:b/>
              </w:rPr>
              <w:t>Status Of PMJDY Accounts, Issuance &amp; Activation Of Rupay Cards Upto December 2023</w:t>
            </w:r>
          </w:p>
        </w:tc>
        <w:tc>
          <w:tcPr>
            <w:tcW w:w="3210" w:type="pct"/>
          </w:tcPr>
          <w:p w14:paraId="0B20BDC5" w14:textId="77777777" w:rsidR="00543D92" w:rsidRPr="00D83D31" w:rsidRDefault="00543D92" w:rsidP="00684EE6">
            <w:pPr>
              <w:jc w:val="both"/>
              <w:rPr>
                <w:rFonts w:ascii="Arial" w:hAnsi="Arial" w:cs="Arial"/>
                <w:bCs/>
              </w:rPr>
            </w:pPr>
            <w:r>
              <w:rPr>
                <w:rFonts w:ascii="Arial" w:hAnsi="Arial" w:cs="Arial"/>
                <w:bCs/>
              </w:rPr>
              <w:t xml:space="preserve">Banks are continuously following up with branches for PMJDY account opening, issuance and activation of RuPay Cards in all Savings Bank accounts. Further, Banks have also mobilized BCAs for the same. </w:t>
            </w:r>
          </w:p>
        </w:tc>
      </w:tr>
      <w:tr w:rsidR="00543D92" w:rsidRPr="00483983" w14:paraId="40E4661A" w14:textId="77777777" w:rsidTr="00787384">
        <w:trPr>
          <w:trHeight w:val="660"/>
        </w:trPr>
        <w:tc>
          <w:tcPr>
            <w:tcW w:w="1790" w:type="pct"/>
          </w:tcPr>
          <w:p w14:paraId="2BADB3ED" w14:textId="77777777" w:rsidR="00543D92" w:rsidRDefault="00543D92" w:rsidP="00684EE6">
            <w:pPr>
              <w:jc w:val="both"/>
              <w:rPr>
                <w:rFonts w:ascii="Arial" w:hAnsi="Arial" w:cs="Arial"/>
                <w:b/>
              </w:rPr>
            </w:pPr>
            <w:r w:rsidRPr="00C76F09">
              <w:rPr>
                <w:rFonts w:ascii="Arial" w:hAnsi="Arial" w:cs="Arial"/>
                <w:b/>
              </w:rPr>
              <w:t>Item No.</w:t>
            </w:r>
          </w:p>
          <w:p w14:paraId="41DC495E" w14:textId="77777777" w:rsidR="00543D92" w:rsidRPr="00C76F09" w:rsidRDefault="00543D92" w:rsidP="00684EE6">
            <w:pPr>
              <w:jc w:val="both"/>
              <w:rPr>
                <w:rFonts w:ascii="Arial" w:hAnsi="Arial" w:cs="Arial"/>
                <w:b/>
              </w:rPr>
            </w:pPr>
            <w:r w:rsidRPr="00C76F09">
              <w:rPr>
                <w:rFonts w:ascii="Arial" w:hAnsi="Arial" w:cs="Arial"/>
                <w:b/>
              </w:rPr>
              <w:t>Status Of Aadhaar Seeding &amp; Authentication As At December 2023 In CASA Accounts</w:t>
            </w:r>
          </w:p>
        </w:tc>
        <w:tc>
          <w:tcPr>
            <w:tcW w:w="3210" w:type="pct"/>
          </w:tcPr>
          <w:p w14:paraId="3AF76374" w14:textId="77777777" w:rsidR="00543D92" w:rsidRDefault="00543D92" w:rsidP="00684EE6">
            <w:pPr>
              <w:jc w:val="both"/>
              <w:rPr>
                <w:rFonts w:ascii="Arial" w:hAnsi="Arial" w:cs="Arial"/>
                <w:bCs/>
              </w:rPr>
            </w:pPr>
            <w:r>
              <w:rPr>
                <w:rFonts w:ascii="Arial" w:hAnsi="Arial" w:cs="Arial"/>
                <w:bCs/>
              </w:rPr>
              <w:t>Banks are continuously making efforts in maximizing Aadhaar seeding in all Savings Bank accounts.</w:t>
            </w:r>
          </w:p>
          <w:p w14:paraId="3FAF3DD8" w14:textId="77777777" w:rsidR="00543D92" w:rsidRPr="00D83D31" w:rsidRDefault="00543D92" w:rsidP="00684EE6">
            <w:pPr>
              <w:jc w:val="both"/>
              <w:rPr>
                <w:rFonts w:ascii="Arial" w:hAnsi="Arial" w:cs="Arial"/>
                <w:bCs/>
              </w:rPr>
            </w:pPr>
          </w:p>
        </w:tc>
      </w:tr>
      <w:tr w:rsidR="00543D92" w:rsidRPr="00483983" w14:paraId="5F8460CF" w14:textId="77777777" w:rsidTr="00787384">
        <w:trPr>
          <w:trHeight w:val="647"/>
        </w:trPr>
        <w:tc>
          <w:tcPr>
            <w:tcW w:w="1790" w:type="pct"/>
          </w:tcPr>
          <w:p w14:paraId="152DDD19" w14:textId="77777777" w:rsidR="00543D92" w:rsidRDefault="00543D92" w:rsidP="00684EE6">
            <w:pPr>
              <w:jc w:val="both"/>
              <w:rPr>
                <w:rFonts w:ascii="Arial" w:hAnsi="Arial" w:cs="Arial"/>
                <w:b/>
              </w:rPr>
            </w:pPr>
            <w:r w:rsidRPr="00C76F09">
              <w:rPr>
                <w:rFonts w:ascii="Arial" w:hAnsi="Arial" w:cs="Arial"/>
                <w:b/>
              </w:rPr>
              <w:t xml:space="preserve">Item No. </w:t>
            </w:r>
          </w:p>
          <w:p w14:paraId="1B87BFE8" w14:textId="77777777" w:rsidR="00543D92" w:rsidRPr="00C76F09" w:rsidRDefault="00543D92" w:rsidP="00684EE6">
            <w:pPr>
              <w:jc w:val="both"/>
              <w:rPr>
                <w:rFonts w:ascii="Arial" w:hAnsi="Arial" w:cs="Arial"/>
                <w:b/>
              </w:rPr>
            </w:pPr>
            <w:r w:rsidRPr="00C76F09">
              <w:rPr>
                <w:rFonts w:ascii="Arial" w:hAnsi="Arial" w:cs="Arial"/>
                <w:b/>
              </w:rPr>
              <w:t>Financial Inclusion &amp; Banking/BC Outlets As At December 2023</w:t>
            </w:r>
          </w:p>
        </w:tc>
        <w:tc>
          <w:tcPr>
            <w:tcW w:w="3210" w:type="pct"/>
          </w:tcPr>
          <w:p w14:paraId="41D9E71F" w14:textId="77777777" w:rsidR="00543D92" w:rsidRPr="00D83D31" w:rsidRDefault="00543D92" w:rsidP="00684EE6">
            <w:pPr>
              <w:jc w:val="both"/>
              <w:rPr>
                <w:rFonts w:ascii="Arial" w:hAnsi="Arial" w:cs="Arial"/>
                <w:bCs/>
              </w:rPr>
            </w:pPr>
            <w:r>
              <w:rPr>
                <w:rFonts w:ascii="Arial" w:hAnsi="Arial" w:cs="Arial"/>
                <w:bCs/>
              </w:rPr>
              <w:t xml:space="preserve">Banks are constantly reviewing the work and performance of BCAs on monthly basis. </w:t>
            </w:r>
          </w:p>
        </w:tc>
      </w:tr>
      <w:tr w:rsidR="00543D92" w:rsidRPr="00483983" w14:paraId="2C8ECCA5" w14:textId="77777777" w:rsidTr="00787384">
        <w:trPr>
          <w:trHeight w:val="793"/>
        </w:trPr>
        <w:tc>
          <w:tcPr>
            <w:tcW w:w="1790" w:type="pct"/>
          </w:tcPr>
          <w:p w14:paraId="7482C927" w14:textId="77777777" w:rsidR="00543D92" w:rsidRDefault="00543D92" w:rsidP="00684EE6">
            <w:pPr>
              <w:jc w:val="both"/>
              <w:rPr>
                <w:rFonts w:ascii="Arial" w:hAnsi="Arial" w:cs="Arial"/>
                <w:b/>
              </w:rPr>
            </w:pPr>
            <w:r w:rsidRPr="00C76F09">
              <w:rPr>
                <w:rFonts w:ascii="Arial" w:hAnsi="Arial" w:cs="Arial"/>
                <w:b/>
              </w:rPr>
              <w:t xml:space="preserve">Item No. </w:t>
            </w:r>
          </w:p>
          <w:p w14:paraId="586BC2D8" w14:textId="77777777" w:rsidR="00543D92" w:rsidRPr="00C76F09" w:rsidRDefault="00543D92" w:rsidP="00684EE6">
            <w:pPr>
              <w:jc w:val="both"/>
              <w:rPr>
                <w:rFonts w:ascii="Arial" w:hAnsi="Arial" w:cs="Arial"/>
                <w:b/>
              </w:rPr>
            </w:pPr>
            <w:r w:rsidRPr="00C76F09">
              <w:rPr>
                <w:rFonts w:ascii="Arial" w:hAnsi="Arial" w:cs="Arial"/>
                <w:b/>
              </w:rPr>
              <w:t xml:space="preserve">Pradhan Mantri Suraksha Bima Yojana (PMSBY), Pradhan Mantri Jeevan Jyoti Bima Yojana </w:t>
            </w:r>
            <w:r w:rsidRPr="00C76F09">
              <w:rPr>
                <w:rFonts w:ascii="Arial" w:hAnsi="Arial" w:cs="Arial"/>
                <w:b/>
              </w:rPr>
              <w:lastRenderedPageBreak/>
              <w:t>(PMJJBY), And Atal Pension Yojana (APY)</w:t>
            </w:r>
          </w:p>
        </w:tc>
        <w:tc>
          <w:tcPr>
            <w:tcW w:w="3210" w:type="pct"/>
          </w:tcPr>
          <w:p w14:paraId="391EC50A" w14:textId="77777777" w:rsidR="00543D92" w:rsidRPr="0026446B" w:rsidRDefault="00543D92" w:rsidP="00684EE6">
            <w:pPr>
              <w:jc w:val="both"/>
              <w:rPr>
                <w:rFonts w:ascii="Arial" w:hAnsi="Arial" w:cs="Arial"/>
                <w:bCs/>
              </w:rPr>
            </w:pPr>
            <w:r w:rsidRPr="0026446B">
              <w:rPr>
                <w:rFonts w:ascii="Arial" w:hAnsi="Arial" w:cs="Arial"/>
                <w:bCs/>
              </w:rPr>
              <w:lastRenderedPageBreak/>
              <w:t xml:space="preserve">(i)  PMSBY – Total enrolment under PMSBY as on </w:t>
            </w:r>
            <w:r>
              <w:rPr>
                <w:rFonts w:ascii="Arial" w:hAnsi="Arial" w:cs="Arial"/>
                <w:bCs/>
              </w:rPr>
              <w:t>31.03.2024</w:t>
            </w:r>
            <w:r w:rsidRPr="0026446B">
              <w:rPr>
                <w:rFonts w:ascii="Arial" w:hAnsi="Arial" w:cs="Arial"/>
                <w:bCs/>
              </w:rPr>
              <w:t xml:space="preserve"> is </w:t>
            </w:r>
            <w:r>
              <w:rPr>
                <w:rFonts w:ascii="Arial" w:hAnsi="Arial" w:cs="Arial"/>
                <w:bCs/>
              </w:rPr>
              <w:t>31,89,917.</w:t>
            </w:r>
            <w:r w:rsidRPr="0026446B">
              <w:rPr>
                <w:rFonts w:ascii="Arial" w:hAnsi="Arial" w:cs="Arial"/>
                <w:bCs/>
              </w:rPr>
              <w:t xml:space="preserve"> </w:t>
            </w:r>
          </w:p>
          <w:p w14:paraId="6C79F20A" w14:textId="77777777" w:rsidR="00543D92" w:rsidRDefault="00543D92" w:rsidP="00684EE6">
            <w:pPr>
              <w:jc w:val="both"/>
              <w:rPr>
                <w:rFonts w:ascii="Arial" w:hAnsi="Arial" w:cs="Arial"/>
                <w:bCs/>
              </w:rPr>
            </w:pPr>
          </w:p>
          <w:p w14:paraId="1D474892" w14:textId="77777777" w:rsidR="00543D92" w:rsidRPr="0026446B" w:rsidRDefault="00543D92" w:rsidP="00684EE6">
            <w:pPr>
              <w:jc w:val="both"/>
              <w:rPr>
                <w:rFonts w:ascii="Arial" w:hAnsi="Arial" w:cs="Arial"/>
                <w:bCs/>
              </w:rPr>
            </w:pPr>
            <w:r w:rsidRPr="0026446B">
              <w:rPr>
                <w:rFonts w:ascii="Arial" w:hAnsi="Arial" w:cs="Arial"/>
                <w:bCs/>
              </w:rPr>
              <w:lastRenderedPageBreak/>
              <w:t xml:space="preserve">(ii) PMJJBY- Total enrolment under PMJJBY as on </w:t>
            </w:r>
            <w:r>
              <w:rPr>
                <w:rFonts w:ascii="Arial" w:hAnsi="Arial" w:cs="Arial"/>
                <w:bCs/>
              </w:rPr>
              <w:t>31.03.2024</w:t>
            </w:r>
            <w:r w:rsidRPr="0026446B">
              <w:rPr>
                <w:rFonts w:ascii="Arial" w:hAnsi="Arial" w:cs="Arial"/>
                <w:bCs/>
              </w:rPr>
              <w:t xml:space="preserve"> is </w:t>
            </w:r>
            <w:r>
              <w:rPr>
                <w:rFonts w:ascii="Arial" w:hAnsi="Arial" w:cs="Arial"/>
                <w:bCs/>
              </w:rPr>
              <w:t>82,53,285</w:t>
            </w:r>
            <w:r w:rsidRPr="0026446B">
              <w:rPr>
                <w:rFonts w:ascii="Arial" w:hAnsi="Arial" w:cs="Arial"/>
                <w:bCs/>
              </w:rPr>
              <w:t xml:space="preserve">. </w:t>
            </w:r>
          </w:p>
          <w:p w14:paraId="52B7C1E9" w14:textId="77777777" w:rsidR="00543D92" w:rsidRDefault="00543D92" w:rsidP="00684EE6">
            <w:pPr>
              <w:jc w:val="both"/>
              <w:rPr>
                <w:rFonts w:ascii="Arial" w:hAnsi="Arial" w:cs="Arial"/>
                <w:bCs/>
              </w:rPr>
            </w:pPr>
          </w:p>
          <w:p w14:paraId="6E96DC50" w14:textId="77777777" w:rsidR="00543D92" w:rsidRPr="00D83D31" w:rsidRDefault="00543D92" w:rsidP="00684EE6">
            <w:pPr>
              <w:jc w:val="both"/>
              <w:rPr>
                <w:rFonts w:ascii="Arial" w:hAnsi="Arial" w:cs="Arial"/>
                <w:bCs/>
              </w:rPr>
            </w:pPr>
            <w:r>
              <w:rPr>
                <w:rFonts w:ascii="Arial" w:hAnsi="Arial" w:cs="Arial"/>
                <w:bCs/>
              </w:rPr>
              <w:t>(</w:t>
            </w:r>
            <w:r w:rsidRPr="0026446B">
              <w:rPr>
                <w:rFonts w:ascii="Arial" w:hAnsi="Arial" w:cs="Arial"/>
                <w:bCs/>
              </w:rPr>
              <w:t xml:space="preserve">iii) APY - Total enrolment under APY as on </w:t>
            </w:r>
            <w:r>
              <w:rPr>
                <w:rFonts w:ascii="Arial" w:hAnsi="Arial" w:cs="Arial"/>
                <w:bCs/>
              </w:rPr>
              <w:t>31.03.2024</w:t>
            </w:r>
            <w:r w:rsidRPr="0026446B">
              <w:rPr>
                <w:rFonts w:ascii="Arial" w:hAnsi="Arial" w:cs="Arial"/>
                <w:bCs/>
              </w:rPr>
              <w:t xml:space="preserve"> is </w:t>
            </w:r>
            <w:r>
              <w:rPr>
                <w:rFonts w:ascii="Arial" w:hAnsi="Arial" w:cs="Arial"/>
                <w:bCs/>
              </w:rPr>
              <w:t>13,15,849.</w:t>
            </w:r>
          </w:p>
        </w:tc>
      </w:tr>
      <w:tr w:rsidR="00543D92" w:rsidRPr="00483983" w14:paraId="231297CB" w14:textId="77777777" w:rsidTr="00787384">
        <w:trPr>
          <w:trHeight w:val="1567"/>
        </w:trPr>
        <w:tc>
          <w:tcPr>
            <w:tcW w:w="1790" w:type="pct"/>
          </w:tcPr>
          <w:p w14:paraId="7D4D98D9" w14:textId="77777777" w:rsidR="00543D92" w:rsidRDefault="00543D92" w:rsidP="00684EE6">
            <w:pPr>
              <w:jc w:val="both"/>
              <w:rPr>
                <w:rFonts w:ascii="Arial" w:hAnsi="Arial" w:cs="Arial"/>
                <w:b/>
              </w:rPr>
            </w:pPr>
            <w:r w:rsidRPr="00C76F09">
              <w:rPr>
                <w:rFonts w:ascii="Arial" w:hAnsi="Arial" w:cs="Arial"/>
                <w:b/>
              </w:rPr>
              <w:lastRenderedPageBreak/>
              <w:t>Item no</w:t>
            </w:r>
          </w:p>
          <w:p w14:paraId="24EDC4E7" w14:textId="77777777" w:rsidR="00543D92" w:rsidRPr="00C76F09" w:rsidRDefault="00543D92" w:rsidP="00684EE6">
            <w:pPr>
              <w:jc w:val="both"/>
              <w:rPr>
                <w:rFonts w:ascii="Arial" w:hAnsi="Arial" w:cs="Arial"/>
                <w:b/>
              </w:rPr>
            </w:pPr>
            <w:r w:rsidRPr="00C76F09">
              <w:rPr>
                <w:rFonts w:ascii="Arial" w:hAnsi="Arial" w:cs="Arial"/>
                <w:b/>
              </w:rPr>
              <w:t>Pradhan Mantri Mudra Yojana (PMMY) Progress During The Period Ended December 2023</w:t>
            </w:r>
          </w:p>
        </w:tc>
        <w:tc>
          <w:tcPr>
            <w:tcW w:w="3210" w:type="pct"/>
          </w:tcPr>
          <w:p w14:paraId="50A7A65D" w14:textId="77777777" w:rsidR="00543D92" w:rsidRDefault="00543D92" w:rsidP="00684EE6">
            <w:pPr>
              <w:jc w:val="both"/>
              <w:rPr>
                <w:rFonts w:ascii="Arial" w:hAnsi="Arial" w:cs="Arial"/>
                <w:bCs/>
              </w:rPr>
            </w:pPr>
            <w:r>
              <w:rPr>
                <w:rFonts w:ascii="Arial" w:hAnsi="Arial" w:cs="Arial"/>
                <w:bCs/>
              </w:rPr>
              <w:t xml:space="preserve">Banks are taking </w:t>
            </w:r>
            <w:r w:rsidRPr="003A0F06">
              <w:rPr>
                <w:rFonts w:ascii="Arial" w:hAnsi="Arial" w:cs="Arial"/>
                <w:bCs/>
              </w:rPr>
              <w:t>up with the Field functionaries through Regional Offices to make strenuous efforts to sanction maximum loan under this segment.</w:t>
            </w:r>
          </w:p>
          <w:p w14:paraId="4AA60C76" w14:textId="77777777" w:rsidR="00543D92" w:rsidRPr="003A0F06" w:rsidRDefault="00543D92" w:rsidP="00684EE6">
            <w:pPr>
              <w:jc w:val="both"/>
              <w:rPr>
                <w:rFonts w:ascii="Arial" w:hAnsi="Arial" w:cs="Arial"/>
                <w:bCs/>
              </w:rPr>
            </w:pPr>
          </w:p>
          <w:p w14:paraId="5F38DA11" w14:textId="77777777" w:rsidR="00543D92" w:rsidRPr="00D83D31" w:rsidRDefault="00543D92" w:rsidP="00684EE6">
            <w:pPr>
              <w:jc w:val="both"/>
              <w:rPr>
                <w:rFonts w:ascii="Arial" w:hAnsi="Arial" w:cs="Arial"/>
                <w:bCs/>
              </w:rPr>
            </w:pPr>
            <w:r>
              <w:rPr>
                <w:rFonts w:ascii="Arial" w:hAnsi="Arial" w:cs="Arial"/>
                <w:bCs/>
              </w:rPr>
              <w:t>Banks</w:t>
            </w:r>
            <w:r w:rsidRPr="003A0F06">
              <w:rPr>
                <w:rFonts w:ascii="Arial" w:hAnsi="Arial" w:cs="Arial"/>
                <w:bCs/>
              </w:rPr>
              <w:t xml:space="preserve"> are putting all out efforts to increase the Progress under PMMY and reduce NPA. Moreover, latest position is as under.</w:t>
            </w:r>
            <w:r>
              <w:rPr>
                <w:rFonts w:ascii="Arial" w:hAnsi="Arial" w:cs="Arial"/>
                <w:bCs/>
              </w:rPr>
              <w:t xml:space="preserve"> </w:t>
            </w:r>
          </w:p>
        </w:tc>
      </w:tr>
      <w:tr w:rsidR="00543D92" w:rsidRPr="00483983" w14:paraId="0C497FDC" w14:textId="77777777" w:rsidTr="00787384">
        <w:trPr>
          <w:trHeight w:val="666"/>
        </w:trPr>
        <w:tc>
          <w:tcPr>
            <w:tcW w:w="1790" w:type="pct"/>
          </w:tcPr>
          <w:p w14:paraId="1B560384" w14:textId="77777777" w:rsidR="00543D92" w:rsidRDefault="00543D92" w:rsidP="00684EE6">
            <w:pPr>
              <w:jc w:val="both"/>
              <w:rPr>
                <w:rFonts w:ascii="Arial" w:hAnsi="Arial" w:cs="Arial"/>
                <w:b/>
              </w:rPr>
            </w:pPr>
            <w:r w:rsidRPr="00C76F09">
              <w:rPr>
                <w:rFonts w:ascii="Arial" w:hAnsi="Arial" w:cs="Arial"/>
                <w:b/>
              </w:rPr>
              <w:t>Item No.</w:t>
            </w:r>
          </w:p>
          <w:p w14:paraId="4DD19E58" w14:textId="77777777" w:rsidR="00543D92" w:rsidRPr="00C76F09" w:rsidRDefault="00543D92" w:rsidP="00684EE6">
            <w:pPr>
              <w:jc w:val="both"/>
              <w:rPr>
                <w:rFonts w:ascii="Arial" w:hAnsi="Arial" w:cs="Arial"/>
                <w:b/>
              </w:rPr>
            </w:pPr>
            <w:r w:rsidRPr="00C76F09">
              <w:rPr>
                <w:rFonts w:ascii="Arial" w:hAnsi="Arial" w:cs="Arial"/>
                <w:b/>
              </w:rPr>
              <w:t>Progress under stand-up India scheme during the period ended December 2023</w:t>
            </w:r>
          </w:p>
        </w:tc>
        <w:tc>
          <w:tcPr>
            <w:tcW w:w="3210" w:type="pct"/>
          </w:tcPr>
          <w:p w14:paraId="7DB46311" w14:textId="77777777" w:rsidR="00543D92" w:rsidRPr="00D83D31" w:rsidRDefault="00543D92" w:rsidP="00684EE6">
            <w:pPr>
              <w:jc w:val="both"/>
              <w:rPr>
                <w:rFonts w:ascii="Arial" w:hAnsi="Arial" w:cs="Arial"/>
                <w:bCs/>
              </w:rPr>
            </w:pPr>
            <w:r>
              <w:rPr>
                <w:rFonts w:ascii="Arial" w:hAnsi="Arial" w:cs="Arial"/>
                <w:bCs/>
              </w:rPr>
              <w:t>Banks</w:t>
            </w:r>
            <w:r w:rsidRPr="003A0F06">
              <w:rPr>
                <w:rFonts w:ascii="Arial" w:hAnsi="Arial" w:cs="Arial"/>
                <w:bCs/>
              </w:rPr>
              <w:t xml:space="preserve"> are trying hard and have make the concerted efforts to achieve the targets under Stand-Up India Scheme. </w:t>
            </w:r>
          </w:p>
        </w:tc>
      </w:tr>
      <w:tr w:rsidR="00543D92" w:rsidRPr="00483983" w14:paraId="3952CD5D" w14:textId="77777777" w:rsidTr="00787384">
        <w:trPr>
          <w:trHeight w:val="1428"/>
        </w:trPr>
        <w:tc>
          <w:tcPr>
            <w:tcW w:w="1790" w:type="pct"/>
          </w:tcPr>
          <w:p w14:paraId="7ABAD7FC" w14:textId="77777777" w:rsidR="00543D92" w:rsidRDefault="00543D92" w:rsidP="00684EE6">
            <w:pPr>
              <w:jc w:val="both"/>
              <w:rPr>
                <w:rFonts w:ascii="Arial" w:hAnsi="Arial" w:cs="Arial"/>
                <w:b/>
              </w:rPr>
            </w:pPr>
            <w:r w:rsidRPr="00C76F09">
              <w:rPr>
                <w:rFonts w:ascii="Arial" w:hAnsi="Arial" w:cs="Arial"/>
                <w:b/>
              </w:rPr>
              <w:t xml:space="preserve">Item No. </w:t>
            </w:r>
          </w:p>
          <w:p w14:paraId="6CFCE02C" w14:textId="77777777" w:rsidR="00543D92" w:rsidRPr="00C76F09" w:rsidRDefault="00543D92" w:rsidP="00684EE6">
            <w:pPr>
              <w:jc w:val="both"/>
              <w:rPr>
                <w:rFonts w:ascii="Arial" w:hAnsi="Arial" w:cs="Arial"/>
                <w:b/>
              </w:rPr>
            </w:pPr>
            <w:r w:rsidRPr="00C76F09">
              <w:rPr>
                <w:rFonts w:ascii="Arial" w:hAnsi="Arial" w:cs="Arial"/>
                <w:b/>
              </w:rPr>
              <w:t>Implementation of measures for promotion &amp; proliferation of digital payments in the state – progress during the period ended December 2023</w:t>
            </w:r>
          </w:p>
        </w:tc>
        <w:tc>
          <w:tcPr>
            <w:tcW w:w="3210" w:type="pct"/>
          </w:tcPr>
          <w:p w14:paraId="3C30DB1D" w14:textId="77777777" w:rsidR="00543D92" w:rsidRPr="00910662" w:rsidRDefault="00543D92" w:rsidP="00684EE6">
            <w:pPr>
              <w:pStyle w:val="NoSpacing"/>
              <w:jc w:val="both"/>
              <w:rPr>
                <w:rFonts w:ascii="Arial" w:hAnsi="Arial" w:cs="Arial"/>
                <w:bCs/>
                <w:szCs w:val="20"/>
              </w:rPr>
            </w:pPr>
            <w:r>
              <w:rPr>
                <w:rFonts w:ascii="Arial" w:hAnsi="Arial" w:cs="Arial"/>
                <w:bCs/>
                <w:szCs w:val="20"/>
              </w:rPr>
              <w:t xml:space="preserve">Banks are continuously trying to increase digital payments in the State of Haryana by sensitizing our bank customers to use various avenues available for digital payment i.e. Mobile Banking, UPI payment, Netbanking, QR code, NEFT &amp; RTGS etc. </w:t>
            </w:r>
          </w:p>
        </w:tc>
      </w:tr>
      <w:tr w:rsidR="00543D92" w:rsidRPr="00483983" w14:paraId="3938691D" w14:textId="77777777" w:rsidTr="00787384">
        <w:trPr>
          <w:trHeight w:val="834"/>
        </w:trPr>
        <w:tc>
          <w:tcPr>
            <w:tcW w:w="1790" w:type="pct"/>
          </w:tcPr>
          <w:p w14:paraId="389D3CDB" w14:textId="77777777" w:rsidR="00543D92" w:rsidRDefault="00543D92" w:rsidP="00684EE6">
            <w:pPr>
              <w:jc w:val="both"/>
              <w:rPr>
                <w:rFonts w:ascii="Arial" w:hAnsi="Arial" w:cs="Arial"/>
                <w:b/>
              </w:rPr>
            </w:pPr>
            <w:r w:rsidRPr="00C76F09">
              <w:rPr>
                <w:rFonts w:ascii="Arial" w:hAnsi="Arial" w:cs="Arial"/>
                <w:b/>
              </w:rPr>
              <w:t>Item No.</w:t>
            </w:r>
          </w:p>
          <w:p w14:paraId="03346FC2" w14:textId="77777777" w:rsidR="00543D92" w:rsidRPr="00C76F09" w:rsidRDefault="00543D92" w:rsidP="00684EE6">
            <w:pPr>
              <w:jc w:val="both"/>
              <w:rPr>
                <w:rFonts w:ascii="Arial" w:hAnsi="Arial" w:cs="Arial"/>
                <w:b/>
              </w:rPr>
            </w:pPr>
            <w:r w:rsidRPr="00C76F09">
              <w:rPr>
                <w:rFonts w:ascii="Arial" w:hAnsi="Arial" w:cs="Arial"/>
                <w:b/>
              </w:rPr>
              <w:t>Expanding And Deepening Of Digital Ecosystem - 100% Digitalisation Of Identified Districts</w:t>
            </w:r>
          </w:p>
        </w:tc>
        <w:tc>
          <w:tcPr>
            <w:tcW w:w="3210" w:type="pct"/>
          </w:tcPr>
          <w:p w14:paraId="0DB022EC" w14:textId="77777777" w:rsidR="00543D92" w:rsidRPr="00D83D31" w:rsidRDefault="00543D92" w:rsidP="00684EE6">
            <w:pPr>
              <w:jc w:val="both"/>
              <w:rPr>
                <w:rFonts w:ascii="Arial" w:hAnsi="Arial" w:cs="Arial"/>
                <w:bCs/>
              </w:rPr>
            </w:pPr>
            <w:r>
              <w:rPr>
                <w:rFonts w:ascii="Arial" w:hAnsi="Arial" w:cs="Arial"/>
                <w:bCs/>
              </w:rPr>
              <w:t>Banks are making concerted efforts to improve the position of digitization in these districts.</w:t>
            </w:r>
          </w:p>
        </w:tc>
      </w:tr>
      <w:tr w:rsidR="00543D92" w:rsidRPr="00483983" w14:paraId="61B9D2E5" w14:textId="77777777" w:rsidTr="00787384">
        <w:trPr>
          <w:trHeight w:val="994"/>
        </w:trPr>
        <w:tc>
          <w:tcPr>
            <w:tcW w:w="1790" w:type="pct"/>
          </w:tcPr>
          <w:p w14:paraId="442562EA" w14:textId="77777777" w:rsidR="00543D92" w:rsidRDefault="00543D92" w:rsidP="00684EE6">
            <w:pPr>
              <w:jc w:val="both"/>
              <w:rPr>
                <w:rFonts w:ascii="Arial" w:hAnsi="Arial" w:cs="Arial"/>
                <w:b/>
              </w:rPr>
            </w:pPr>
            <w:r w:rsidRPr="00C76F09">
              <w:rPr>
                <w:rFonts w:ascii="Arial" w:hAnsi="Arial" w:cs="Arial"/>
                <w:b/>
              </w:rPr>
              <w:t>Item No.</w:t>
            </w:r>
          </w:p>
          <w:p w14:paraId="69507BA1" w14:textId="77777777" w:rsidR="00543D92" w:rsidRPr="00C76F09" w:rsidRDefault="00543D92" w:rsidP="00684EE6">
            <w:pPr>
              <w:jc w:val="both"/>
              <w:rPr>
                <w:rFonts w:ascii="Arial" w:hAnsi="Arial" w:cs="Arial"/>
                <w:b/>
              </w:rPr>
            </w:pPr>
            <w:r w:rsidRPr="00C76F09">
              <w:rPr>
                <w:rFonts w:ascii="Arial" w:hAnsi="Arial" w:cs="Arial"/>
                <w:b/>
              </w:rPr>
              <w:t>Target achievement for key performance indicators (KPIS) in relation to targeted financial inclusion intervention programme (TFIIP) for the shortlisted aspirational districts within the overall aspirational district programme (ADP) of NITI ayog – nuh (Mewat) district</w:t>
            </w:r>
          </w:p>
        </w:tc>
        <w:tc>
          <w:tcPr>
            <w:tcW w:w="3210" w:type="pct"/>
          </w:tcPr>
          <w:p w14:paraId="4FA3BA69" w14:textId="77777777" w:rsidR="00543D92" w:rsidRPr="0020122D" w:rsidRDefault="00543D92" w:rsidP="00684EE6">
            <w:pPr>
              <w:tabs>
                <w:tab w:val="left" w:pos="1080"/>
              </w:tabs>
              <w:ind w:left="90"/>
              <w:jc w:val="both"/>
              <w:rPr>
                <w:rFonts w:ascii="Arial" w:hAnsi="Arial" w:cs="Arial"/>
                <w:bCs/>
              </w:rPr>
            </w:pPr>
            <w:r>
              <w:rPr>
                <w:rFonts w:ascii="Arial" w:hAnsi="Arial" w:cs="Arial"/>
                <w:bCs/>
              </w:rPr>
              <w:t>LDM</w:t>
            </w:r>
            <w:r w:rsidRPr="0020122D">
              <w:rPr>
                <w:rFonts w:ascii="Arial" w:hAnsi="Arial" w:cs="Arial"/>
                <w:bCs/>
              </w:rPr>
              <w:t>, Nuh</w:t>
            </w:r>
            <w:r>
              <w:rPr>
                <w:rFonts w:ascii="Arial" w:hAnsi="Arial" w:cs="Arial"/>
                <w:bCs/>
              </w:rPr>
              <w:t xml:space="preserve"> </w:t>
            </w:r>
            <w:r w:rsidRPr="0020122D">
              <w:rPr>
                <w:rFonts w:ascii="Arial" w:hAnsi="Arial" w:cs="Arial"/>
                <w:bCs/>
              </w:rPr>
              <w:t>has been advised to sensitize Branch Managers in Mewat District (Aspirational District) to ensure achievement of allocated targets in relation to Targeted Financial Inclusion Intervention Programme (TFIIP) of Niti</w:t>
            </w:r>
            <w:r>
              <w:rPr>
                <w:rFonts w:ascii="Arial" w:hAnsi="Arial" w:cs="Arial"/>
                <w:bCs/>
              </w:rPr>
              <w:t xml:space="preserve"> </w:t>
            </w:r>
            <w:r w:rsidRPr="0020122D">
              <w:rPr>
                <w:rFonts w:ascii="Arial" w:hAnsi="Arial" w:cs="Arial"/>
                <w:bCs/>
              </w:rPr>
              <w:t xml:space="preserve">Ayog. </w:t>
            </w:r>
          </w:p>
          <w:p w14:paraId="57332FB3" w14:textId="77777777" w:rsidR="00543D92" w:rsidRPr="00D83D31" w:rsidRDefault="00543D92" w:rsidP="00684EE6">
            <w:pPr>
              <w:jc w:val="both"/>
              <w:rPr>
                <w:rFonts w:ascii="Arial" w:hAnsi="Arial" w:cs="Arial"/>
                <w:bCs/>
              </w:rPr>
            </w:pPr>
          </w:p>
        </w:tc>
      </w:tr>
      <w:tr w:rsidR="00543D92" w:rsidRPr="00483983" w14:paraId="26EFFF16" w14:textId="77777777" w:rsidTr="00787384">
        <w:trPr>
          <w:trHeight w:val="742"/>
        </w:trPr>
        <w:tc>
          <w:tcPr>
            <w:tcW w:w="1790" w:type="pct"/>
          </w:tcPr>
          <w:p w14:paraId="30DC9879" w14:textId="77777777" w:rsidR="00543D92" w:rsidRDefault="00543D92" w:rsidP="00684EE6">
            <w:pPr>
              <w:jc w:val="both"/>
              <w:rPr>
                <w:rFonts w:ascii="Arial" w:hAnsi="Arial" w:cs="Arial"/>
                <w:b/>
              </w:rPr>
            </w:pPr>
            <w:r w:rsidRPr="00C76F09">
              <w:rPr>
                <w:rFonts w:ascii="Arial" w:hAnsi="Arial" w:cs="Arial"/>
                <w:b/>
              </w:rPr>
              <w:t>Item no.</w:t>
            </w:r>
          </w:p>
          <w:p w14:paraId="19D22869" w14:textId="77777777" w:rsidR="00543D92" w:rsidRPr="00C76F09" w:rsidRDefault="00543D92" w:rsidP="00684EE6">
            <w:pPr>
              <w:jc w:val="both"/>
              <w:rPr>
                <w:rFonts w:ascii="Arial" w:hAnsi="Arial" w:cs="Arial"/>
                <w:b/>
              </w:rPr>
            </w:pPr>
            <w:r w:rsidRPr="00C76F09">
              <w:rPr>
                <w:rFonts w:ascii="Arial" w:hAnsi="Arial" w:cs="Arial"/>
                <w:b/>
              </w:rPr>
              <w:t>Progress Of Rural Self Employment Training Institutes (RSETIS) Upto December 2023 &amp; Disposal Of Loan Applications &amp; Related Issues</w:t>
            </w:r>
          </w:p>
        </w:tc>
        <w:tc>
          <w:tcPr>
            <w:tcW w:w="3210" w:type="pct"/>
          </w:tcPr>
          <w:p w14:paraId="2E64FE71" w14:textId="77777777" w:rsidR="00543D92" w:rsidRPr="00C40475" w:rsidRDefault="00543D92" w:rsidP="00684EE6">
            <w:pPr>
              <w:spacing w:line="276" w:lineRule="auto"/>
              <w:jc w:val="both"/>
              <w:rPr>
                <w:rFonts w:ascii="Arial" w:hAnsi="Arial" w:cs="Arial"/>
                <w:bCs/>
              </w:rPr>
            </w:pPr>
            <w:r w:rsidRPr="00C40475">
              <w:rPr>
                <w:rFonts w:ascii="Arial" w:hAnsi="Arial" w:cs="Arial"/>
                <w:bCs/>
              </w:rPr>
              <w:t>We have taken up with the Regional Offices to instruct and monitor the branches under their control as under:</w:t>
            </w:r>
          </w:p>
          <w:p w14:paraId="7381F4A9" w14:textId="77777777" w:rsidR="00543D92" w:rsidRPr="00C40475" w:rsidRDefault="00543D92" w:rsidP="00684EE6">
            <w:pPr>
              <w:spacing w:line="276" w:lineRule="auto"/>
              <w:jc w:val="both"/>
              <w:rPr>
                <w:rFonts w:ascii="Arial" w:hAnsi="Arial" w:cs="Arial"/>
                <w:bCs/>
              </w:rPr>
            </w:pPr>
            <w:r>
              <w:rPr>
                <w:rFonts w:ascii="Arial" w:hAnsi="Arial" w:cs="Arial"/>
                <w:bCs/>
              </w:rPr>
              <w:t>1.</w:t>
            </w:r>
            <w:r w:rsidRPr="00C40475">
              <w:rPr>
                <w:rFonts w:ascii="Arial" w:hAnsi="Arial" w:cs="Arial"/>
                <w:bCs/>
              </w:rPr>
              <w:t>To dispose of the applications within the prescribed time limit.</w:t>
            </w:r>
          </w:p>
          <w:p w14:paraId="5B93FFC3" w14:textId="77777777" w:rsidR="00543D92" w:rsidRPr="00C40475" w:rsidRDefault="00543D92" w:rsidP="00684EE6">
            <w:pPr>
              <w:spacing w:line="276" w:lineRule="auto"/>
              <w:jc w:val="both"/>
              <w:rPr>
                <w:rFonts w:ascii="Arial" w:hAnsi="Arial" w:cs="Arial"/>
                <w:bCs/>
              </w:rPr>
            </w:pPr>
            <w:r w:rsidRPr="00C40475">
              <w:rPr>
                <w:rFonts w:ascii="Arial" w:hAnsi="Arial" w:cs="Arial"/>
                <w:bCs/>
              </w:rPr>
              <w:t>2.To ensure that Loan Application of RSETI trained person should be rejected only by next higher authority.</w:t>
            </w:r>
          </w:p>
          <w:p w14:paraId="57C7CC28" w14:textId="77777777" w:rsidR="00543D92" w:rsidRPr="00D83D31" w:rsidRDefault="00543D92" w:rsidP="00684EE6">
            <w:pPr>
              <w:spacing w:line="276" w:lineRule="auto"/>
              <w:jc w:val="both"/>
              <w:rPr>
                <w:rFonts w:ascii="Arial" w:hAnsi="Arial" w:cs="Arial"/>
                <w:bCs/>
              </w:rPr>
            </w:pPr>
            <w:r w:rsidRPr="00C40475">
              <w:rPr>
                <w:rFonts w:ascii="Arial" w:hAnsi="Arial" w:cs="Arial"/>
                <w:bCs/>
              </w:rPr>
              <w:t>3.To instruct the branches under their control to motivate the rural masses to send their wards so that job-oriented training could be imparted to them.</w:t>
            </w:r>
          </w:p>
        </w:tc>
      </w:tr>
    </w:tbl>
    <w:p w14:paraId="2A01D1CA" w14:textId="5459AE12" w:rsidR="00543D92" w:rsidRPr="00242A68" w:rsidRDefault="00543D92" w:rsidP="00543D92">
      <w:pPr>
        <w:spacing w:after="0"/>
        <w:ind w:left="-1701" w:right="-133"/>
        <w:jc w:val="both"/>
        <w:rPr>
          <w:rFonts w:ascii="Arial" w:hAnsi="Arial" w:cs="Arial"/>
          <w:b/>
          <w:bCs/>
          <w:color w:val="000000"/>
          <w:sz w:val="20"/>
        </w:rPr>
      </w:pPr>
      <w:r>
        <w:rPr>
          <w:rFonts w:ascii="Arial" w:eastAsia="Batang" w:hAnsi="Arial" w:cs="Arial"/>
          <w:sz w:val="20"/>
        </w:rPr>
        <w:tab/>
      </w:r>
      <w:r>
        <w:rPr>
          <w:rFonts w:ascii="Arial" w:eastAsia="Batang" w:hAnsi="Arial" w:cs="Arial"/>
          <w:sz w:val="20"/>
        </w:rPr>
        <w:tab/>
      </w:r>
      <w:r>
        <w:rPr>
          <w:rFonts w:ascii="Arial" w:eastAsia="Batang" w:hAnsi="Arial" w:cs="Arial"/>
          <w:sz w:val="20"/>
        </w:rPr>
        <w:tab/>
      </w:r>
      <w:r w:rsidRPr="00EF7D12">
        <w:rPr>
          <w:rFonts w:ascii="Arial" w:eastAsia="Batang" w:hAnsi="Arial" w:cs="Arial"/>
          <w:b/>
          <w:bCs/>
          <w:sz w:val="20"/>
        </w:rPr>
        <w:t xml:space="preserve">              </w:t>
      </w:r>
      <w:r>
        <w:rPr>
          <w:rFonts w:ascii="Arial" w:eastAsia="Batang" w:hAnsi="Arial" w:cs="Arial"/>
          <w:b/>
          <w:bCs/>
          <w:sz w:val="20"/>
        </w:rPr>
        <w:tab/>
      </w:r>
      <w:r>
        <w:rPr>
          <w:rFonts w:ascii="Arial" w:eastAsia="Batang" w:hAnsi="Arial" w:cs="Arial"/>
          <w:b/>
          <w:bCs/>
          <w:sz w:val="20"/>
        </w:rPr>
        <w:tab/>
      </w:r>
      <w:r>
        <w:rPr>
          <w:rFonts w:ascii="Arial" w:eastAsia="Batang" w:hAnsi="Arial" w:cs="Arial"/>
          <w:b/>
          <w:bCs/>
          <w:sz w:val="20"/>
        </w:rPr>
        <w:tab/>
      </w:r>
    </w:p>
    <w:p w14:paraId="6B7E63F7" w14:textId="4E41FB7C" w:rsidR="00543D92" w:rsidRPr="00EF7D12" w:rsidRDefault="00543D92" w:rsidP="00543D92">
      <w:pPr>
        <w:spacing w:after="0"/>
        <w:ind w:left="-1701" w:right="-133"/>
        <w:jc w:val="both"/>
        <w:rPr>
          <w:rFonts w:ascii="Arial" w:eastAsia="Batang" w:hAnsi="Arial" w:cs="Arial"/>
          <w:b/>
          <w:bCs/>
          <w:sz w:val="20"/>
        </w:rPr>
      </w:pPr>
      <w:r w:rsidRPr="00A04861">
        <w:rPr>
          <w:rFonts w:ascii="Arial" w:eastAsia="Batang" w:hAnsi="Arial" w:cs="Arial"/>
          <w:sz w:val="20"/>
        </w:rPr>
        <w:tab/>
      </w:r>
      <w:r>
        <w:rPr>
          <w:rFonts w:ascii="Arial" w:eastAsia="Batang" w:hAnsi="Arial" w:cs="Arial"/>
          <w:sz w:val="20"/>
        </w:rPr>
        <w:tab/>
      </w:r>
      <w:r>
        <w:rPr>
          <w:rFonts w:ascii="Arial" w:eastAsia="Batang" w:hAnsi="Arial" w:cs="Arial"/>
          <w:sz w:val="20"/>
        </w:rPr>
        <w:tab/>
      </w:r>
      <w:r>
        <w:rPr>
          <w:rFonts w:ascii="Arial" w:eastAsia="Batang" w:hAnsi="Arial" w:cs="Arial"/>
          <w:sz w:val="20"/>
        </w:rPr>
        <w:tab/>
      </w:r>
      <w:r>
        <w:rPr>
          <w:rFonts w:ascii="Arial" w:eastAsia="Batang" w:hAnsi="Arial" w:cs="Arial"/>
          <w:sz w:val="20"/>
        </w:rPr>
        <w:tab/>
        <w:t xml:space="preserve">               </w:t>
      </w:r>
      <w:r>
        <w:rPr>
          <w:rFonts w:ascii="Arial" w:eastAsia="Batang" w:hAnsi="Arial" w:cs="Arial"/>
          <w:sz w:val="20"/>
        </w:rPr>
        <w:tab/>
      </w:r>
      <w:r>
        <w:rPr>
          <w:rFonts w:ascii="Arial" w:eastAsia="Batang" w:hAnsi="Arial" w:cs="Arial"/>
          <w:sz w:val="20"/>
        </w:rPr>
        <w:tab/>
      </w:r>
      <w:r>
        <w:rPr>
          <w:rFonts w:ascii="Arial" w:eastAsia="Batang" w:hAnsi="Arial" w:cs="Arial"/>
          <w:sz w:val="20"/>
        </w:rPr>
        <w:tab/>
      </w:r>
      <w:r>
        <w:rPr>
          <w:rFonts w:ascii="Arial" w:eastAsia="Batang" w:hAnsi="Arial" w:cs="Arial"/>
          <w:sz w:val="20"/>
        </w:rPr>
        <w:tab/>
      </w:r>
      <w:r>
        <w:rPr>
          <w:rFonts w:ascii="Arial" w:eastAsia="Batang" w:hAnsi="Arial" w:cs="Arial"/>
          <w:sz w:val="20"/>
        </w:rPr>
        <w:tab/>
      </w:r>
      <w:r>
        <w:rPr>
          <w:rFonts w:ascii="Arial" w:eastAsia="Batang" w:hAnsi="Arial" w:cs="Arial"/>
          <w:sz w:val="20"/>
        </w:rPr>
        <w:tab/>
      </w:r>
      <w:r w:rsidRPr="00EF7D12">
        <w:rPr>
          <w:rFonts w:ascii="Arial" w:eastAsia="Batang" w:hAnsi="Arial" w:cs="Arial"/>
          <w:b/>
          <w:bCs/>
          <w:sz w:val="20"/>
        </w:rPr>
        <w:t xml:space="preserve">         </w:t>
      </w:r>
    </w:p>
    <w:tbl>
      <w:tblPr>
        <w:tblStyle w:val="TableGrid"/>
        <w:tblW w:w="5000" w:type="pct"/>
        <w:tblLook w:val="04A0" w:firstRow="1" w:lastRow="0" w:firstColumn="1" w:lastColumn="0" w:noHBand="0" w:noVBand="1"/>
      </w:tblPr>
      <w:tblGrid>
        <w:gridCol w:w="3457"/>
        <w:gridCol w:w="6426"/>
      </w:tblGrid>
      <w:tr w:rsidR="00543D92" w:rsidRPr="00483983" w14:paraId="23571D59" w14:textId="77777777" w:rsidTr="00543D92">
        <w:trPr>
          <w:trHeight w:val="867"/>
        </w:trPr>
        <w:tc>
          <w:tcPr>
            <w:tcW w:w="1749" w:type="pct"/>
          </w:tcPr>
          <w:p w14:paraId="6ACDF589" w14:textId="77777777" w:rsidR="00543D92" w:rsidRPr="00C76F09" w:rsidRDefault="00543D92" w:rsidP="00684EE6">
            <w:pPr>
              <w:jc w:val="both"/>
              <w:rPr>
                <w:rFonts w:ascii="Arial" w:hAnsi="Arial" w:cs="Arial"/>
                <w:b/>
              </w:rPr>
            </w:pPr>
            <w:r w:rsidRPr="00C76F09">
              <w:rPr>
                <w:rFonts w:ascii="Arial" w:hAnsi="Arial" w:cs="Arial"/>
                <w:b/>
              </w:rPr>
              <w:t>Item</w:t>
            </w:r>
            <w:r>
              <w:rPr>
                <w:rFonts w:ascii="Arial" w:hAnsi="Arial" w:cs="Arial"/>
                <w:b/>
              </w:rPr>
              <w:t xml:space="preserve">-  </w:t>
            </w:r>
            <w:r w:rsidRPr="00C76F09">
              <w:rPr>
                <w:rFonts w:ascii="Arial" w:hAnsi="Arial" w:cs="Arial"/>
                <w:b/>
              </w:rPr>
              <w:t>Disposal Of Govt Sponsored Cases Within 30 Days From The Date Of Receipt Of Application At Branch – Submission Of Monthly Certi</w:t>
            </w:r>
            <w:r>
              <w:rPr>
                <w:rFonts w:ascii="Arial" w:hAnsi="Arial" w:cs="Arial"/>
                <w:b/>
              </w:rPr>
              <w:t>ficate</w:t>
            </w:r>
            <w:r w:rsidRPr="00C76F09">
              <w:rPr>
                <w:rFonts w:ascii="Arial" w:hAnsi="Arial" w:cs="Arial"/>
                <w:b/>
              </w:rPr>
              <w:t xml:space="preserve"> To Govt Of Haryana</w:t>
            </w:r>
          </w:p>
        </w:tc>
        <w:tc>
          <w:tcPr>
            <w:tcW w:w="3251" w:type="pct"/>
          </w:tcPr>
          <w:p w14:paraId="7A517DE1" w14:textId="77777777" w:rsidR="00543D92" w:rsidRPr="00D83D31" w:rsidRDefault="00543D92" w:rsidP="00684EE6">
            <w:pPr>
              <w:tabs>
                <w:tab w:val="left" w:pos="7200"/>
                <w:tab w:val="right" w:pos="9000"/>
              </w:tabs>
              <w:ind w:right="29"/>
              <w:jc w:val="both"/>
              <w:rPr>
                <w:rFonts w:ascii="Arial" w:hAnsi="Arial" w:cs="Arial"/>
                <w:bCs/>
              </w:rPr>
            </w:pPr>
            <w:r>
              <w:rPr>
                <w:rFonts w:ascii="Arial" w:hAnsi="Arial" w:cs="Arial"/>
                <w:bCs/>
              </w:rPr>
              <w:t>Banks are</w:t>
            </w:r>
            <w:r w:rsidRPr="00C40475">
              <w:rPr>
                <w:rFonts w:ascii="Arial" w:hAnsi="Arial" w:cs="Arial"/>
                <w:bCs/>
              </w:rPr>
              <w:t xml:space="preserve"> regularly follow</w:t>
            </w:r>
            <w:r>
              <w:rPr>
                <w:rFonts w:ascii="Arial" w:hAnsi="Arial" w:cs="Arial"/>
                <w:bCs/>
              </w:rPr>
              <w:t>ing</w:t>
            </w:r>
            <w:r w:rsidRPr="00C40475">
              <w:rPr>
                <w:rFonts w:ascii="Arial" w:hAnsi="Arial" w:cs="Arial"/>
                <w:bCs/>
              </w:rPr>
              <w:t xml:space="preserve"> up with branches to Dispose of the all Govt. Sponsored pending Applications within 30 days from the date of receipt of application.</w:t>
            </w:r>
          </w:p>
        </w:tc>
      </w:tr>
      <w:tr w:rsidR="00543D92" w:rsidRPr="00483983" w14:paraId="1CE773E5" w14:textId="77777777" w:rsidTr="00543D92">
        <w:trPr>
          <w:trHeight w:val="1406"/>
        </w:trPr>
        <w:tc>
          <w:tcPr>
            <w:tcW w:w="1749" w:type="pct"/>
          </w:tcPr>
          <w:p w14:paraId="600D9581" w14:textId="77777777" w:rsidR="00543D92" w:rsidRPr="00C76F09" w:rsidRDefault="00543D92" w:rsidP="00684EE6">
            <w:pPr>
              <w:jc w:val="both"/>
              <w:rPr>
                <w:rFonts w:ascii="Arial" w:hAnsi="Arial" w:cs="Arial"/>
                <w:b/>
              </w:rPr>
            </w:pPr>
            <w:r w:rsidRPr="00C76F09">
              <w:rPr>
                <w:rFonts w:ascii="Arial" w:hAnsi="Arial" w:cs="Arial"/>
                <w:b/>
              </w:rPr>
              <w:t xml:space="preserve">Item </w:t>
            </w:r>
            <w:r>
              <w:rPr>
                <w:rFonts w:ascii="Arial" w:hAnsi="Arial" w:cs="Arial"/>
                <w:b/>
              </w:rPr>
              <w:t xml:space="preserve"> - </w:t>
            </w:r>
            <w:r w:rsidRPr="00C76F09">
              <w:rPr>
                <w:rFonts w:ascii="Arial" w:hAnsi="Arial" w:cs="Arial"/>
                <w:b/>
              </w:rPr>
              <w:tab/>
              <w:t>Prime Minister’s Employment Generation Programme (PMEGP) - Progress During The Period Ended December 2023</w:t>
            </w:r>
          </w:p>
        </w:tc>
        <w:tc>
          <w:tcPr>
            <w:tcW w:w="3251" w:type="pct"/>
          </w:tcPr>
          <w:p w14:paraId="042D5C38" w14:textId="77777777" w:rsidR="00543D92" w:rsidRDefault="00543D92" w:rsidP="00684EE6">
            <w:pPr>
              <w:tabs>
                <w:tab w:val="left" w:pos="7200"/>
                <w:tab w:val="right" w:pos="9000"/>
              </w:tabs>
              <w:ind w:right="29"/>
              <w:jc w:val="both"/>
              <w:rPr>
                <w:rFonts w:ascii="Arial" w:hAnsi="Arial" w:cs="Arial"/>
                <w:bCs/>
              </w:rPr>
            </w:pPr>
            <w:r>
              <w:rPr>
                <w:rFonts w:ascii="Arial" w:hAnsi="Arial" w:cs="Arial"/>
                <w:bCs/>
              </w:rPr>
              <w:t>Banks are taking up with</w:t>
            </w:r>
            <w:r w:rsidRPr="00A7541C">
              <w:rPr>
                <w:rFonts w:ascii="Arial" w:hAnsi="Arial" w:cs="Arial"/>
                <w:bCs/>
              </w:rPr>
              <w:t xml:space="preserve"> branches under their control to dispose of the pending cases under the scheme. </w:t>
            </w:r>
          </w:p>
          <w:p w14:paraId="5B378877" w14:textId="77777777" w:rsidR="00543D92" w:rsidRDefault="00543D92" w:rsidP="00684EE6">
            <w:pPr>
              <w:tabs>
                <w:tab w:val="left" w:pos="7200"/>
                <w:tab w:val="right" w:pos="9000"/>
              </w:tabs>
              <w:ind w:right="29"/>
              <w:jc w:val="both"/>
              <w:rPr>
                <w:rFonts w:ascii="Arial" w:hAnsi="Arial" w:cs="Arial"/>
                <w:bCs/>
              </w:rPr>
            </w:pPr>
          </w:p>
          <w:p w14:paraId="7C7B18F0" w14:textId="77777777" w:rsidR="00543D92" w:rsidRDefault="00543D92" w:rsidP="00684EE6">
            <w:pPr>
              <w:tabs>
                <w:tab w:val="left" w:pos="7200"/>
                <w:tab w:val="right" w:pos="9000"/>
              </w:tabs>
              <w:ind w:right="29"/>
              <w:jc w:val="both"/>
              <w:rPr>
                <w:rFonts w:ascii="Arial" w:hAnsi="Arial" w:cs="Arial"/>
                <w:bCs/>
              </w:rPr>
            </w:pPr>
            <w:r>
              <w:rPr>
                <w:rFonts w:ascii="Arial" w:hAnsi="Arial" w:cs="Arial"/>
                <w:bCs/>
              </w:rPr>
              <w:t>Progress is as per Annexure attached. Achievement of Nuh district has improved to 9% as on 31.03.2024.</w:t>
            </w:r>
          </w:p>
          <w:p w14:paraId="1978BBFB" w14:textId="77777777" w:rsidR="00543D92" w:rsidRDefault="00543D92" w:rsidP="00684EE6">
            <w:pPr>
              <w:tabs>
                <w:tab w:val="left" w:pos="7200"/>
                <w:tab w:val="right" w:pos="9000"/>
              </w:tabs>
              <w:ind w:right="29"/>
              <w:jc w:val="both"/>
              <w:rPr>
                <w:rFonts w:ascii="Arial" w:hAnsi="Arial" w:cs="Arial"/>
                <w:bCs/>
              </w:rPr>
            </w:pPr>
          </w:p>
          <w:p w14:paraId="47D04B59" w14:textId="77777777" w:rsidR="00543D92" w:rsidRPr="00D83D31" w:rsidRDefault="00543D92" w:rsidP="00684EE6">
            <w:pPr>
              <w:tabs>
                <w:tab w:val="left" w:pos="7200"/>
                <w:tab w:val="right" w:pos="9000"/>
              </w:tabs>
              <w:ind w:right="29"/>
              <w:jc w:val="both"/>
              <w:rPr>
                <w:rFonts w:ascii="Arial" w:hAnsi="Arial" w:cs="Arial"/>
                <w:bCs/>
              </w:rPr>
            </w:pPr>
          </w:p>
        </w:tc>
      </w:tr>
      <w:tr w:rsidR="00543D92" w:rsidRPr="00483983" w14:paraId="24B7ED46" w14:textId="77777777" w:rsidTr="00543D92">
        <w:trPr>
          <w:trHeight w:val="277"/>
        </w:trPr>
        <w:tc>
          <w:tcPr>
            <w:tcW w:w="1749" w:type="pct"/>
          </w:tcPr>
          <w:p w14:paraId="7655D481" w14:textId="77777777" w:rsidR="00543D92" w:rsidRPr="00C76F09" w:rsidRDefault="00543D92" w:rsidP="00684EE6">
            <w:pPr>
              <w:jc w:val="both"/>
              <w:rPr>
                <w:rFonts w:ascii="Arial" w:hAnsi="Arial" w:cs="Arial"/>
                <w:b/>
              </w:rPr>
            </w:pPr>
            <w:r w:rsidRPr="00C76F09">
              <w:rPr>
                <w:rFonts w:ascii="Arial" w:hAnsi="Arial" w:cs="Arial"/>
                <w:b/>
              </w:rPr>
              <w:t xml:space="preserve">Item </w:t>
            </w:r>
            <w:r>
              <w:rPr>
                <w:rFonts w:ascii="Arial" w:hAnsi="Arial" w:cs="Arial"/>
                <w:b/>
              </w:rPr>
              <w:t>-</w:t>
            </w:r>
            <w:r w:rsidRPr="00C76F09">
              <w:rPr>
                <w:rFonts w:ascii="Arial" w:hAnsi="Arial" w:cs="Arial"/>
                <w:b/>
              </w:rPr>
              <w:tab/>
              <w:t>Progress Of Cases Sponsored By Haryana Scheduled Castes Finance &amp; Development Corporation (HSCFDC) During The Period Ended December 2023</w:t>
            </w:r>
          </w:p>
        </w:tc>
        <w:tc>
          <w:tcPr>
            <w:tcW w:w="3251" w:type="pct"/>
          </w:tcPr>
          <w:p w14:paraId="55C66188" w14:textId="77777777" w:rsidR="00543D92" w:rsidRPr="00C40475" w:rsidRDefault="00543D92" w:rsidP="00684EE6">
            <w:pPr>
              <w:tabs>
                <w:tab w:val="left" w:pos="7200"/>
                <w:tab w:val="right" w:pos="9000"/>
              </w:tabs>
              <w:ind w:right="29"/>
              <w:jc w:val="both"/>
              <w:rPr>
                <w:rFonts w:ascii="Arial" w:hAnsi="Arial" w:cs="Arial"/>
                <w:bCs/>
              </w:rPr>
            </w:pPr>
            <w:r>
              <w:rPr>
                <w:rFonts w:ascii="Arial" w:hAnsi="Arial" w:cs="Arial"/>
                <w:bCs/>
              </w:rPr>
              <w:t>Banks have taken up with their controlling offices to further take up with</w:t>
            </w:r>
            <w:r w:rsidRPr="00C40475">
              <w:rPr>
                <w:rFonts w:ascii="Arial" w:hAnsi="Arial" w:cs="Arial"/>
                <w:bCs/>
              </w:rPr>
              <w:t xml:space="preserve"> their branches to dispose of the pending cases under the scheme on priority.</w:t>
            </w:r>
          </w:p>
          <w:p w14:paraId="3698843C" w14:textId="77777777" w:rsidR="00543D92" w:rsidRDefault="00543D92" w:rsidP="00684EE6">
            <w:pPr>
              <w:tabs>
                <w:tab w:val="left" w:pos="7200"/>
                <w:tab w:val="right" w:pos="9000"/>
              </w:tabs>
              <w:ind w:right="29"/>
              <w:jc w:val="both"/>
              <w:rPr>
                <w:rFonts w:ascii="Arial" w:hAnsi="Arial" w:cs="Arial"/>
                <w:bCs/>
              </w:rPr>
            </w:pPr>
          </w:p>
          <w:p w14:paraId="1415C5DF" w14:textId="77777777" w:rsidR="00543D92" w:rsidRDefault="00543D92" w:rsidP="00684EE6">
            <w:pPr>
              <w:tabs>
                <w:tab w:val="left" w:pos="7200"/>
                <w:tab w:val="right" w:pos="9000"/>
              </w:tabs>
              <w:ind w:right="29"/>
              <w:jc w:val="both"/>
              <w:rPr>
                <w:rFonts w:ascii="Arial" w:hAnsi="Arial" w:cs="Arial"/>
                <w:bCs/>
              </w:rPr>
            </w:pPr>
            <w:r>
              <w:rPr>
                <w:rFonts w:ascii="Arial" w:hAnsi="Arial" w:cs="Arial"/>
                <w:bCs/>
              </w:rPr>
              <w:t>Progress is as per Annexure attached. Sponsoring of application as on 31.03.2024 is still at 6%.</w:t>
            </w:r>
          </w:p>
          <w:p w14:paraId="2254A7D9" w14:textId="77777777" w:rsidR="00543D92" w:rsidRPr="00D83D31" w:rsidRDefault="00543D92" w:rsidP="00684EE6">
            <w:pPr>
              <w:tabs>
                <w:tab w:val="left" w:pos="7200"/>
                <w:tab w:val="right" w:pos="9000"/>
              </w:tabs>
              <w:ind w:right="29"/>
              <w:jc w:val="both"/>
              <w:rPr>
                <w:rFonts w:ascii="Arial" w:hAnsi="Arial" w:cs="Arial"/>
                <w:bCs/>
              </w:rPr>
            </w:pPr>
          </w:p>
        </w:tc>
      </w:tr>
      <w:tr w:rsidR="00543D92" w:rsidRPr="00483983" w14:paraId="284B3F82" w14:textId="77777777" w:rsidTr="00543D92">
        <w:trPr>
          <w:trHeight w:val="273"/>
        </w:trPr>
        <w:tc>
          <w:tcPr>
            <w:tcW w:w="1749" w:type="pct"/>
          </w:tcPr>
          <w:p w14:paraId="3F166E2C" w14:textId="77777777" w:rsidR="00543D92" w:rsidRPr="00C76F09" w:rsidRDefault="00543D92" w:rsidP="00684EE6">
            <w:pPr>
              <w:jc w:val="both"/>
              <w:rPr>
                <w:rFonts w:ascii="Arial" w:hAnsi="Arial" w:cs="Arial"/>
                <w:b/>
              </w:rPr>
            </w:pPr>
            <w:r w:rsidRPr="00C76F09">
              <w:rPr>
                <w:rFonts w:ascii="Arial" w:hAnsi="Arial" w:cs="Arial"/>
                <w:b/>
              </w:rPr>
              <w:t xml:space="preserve">Item </w:t>
            </w:r>
            <w:r>
              <w:rPr>
                <w:rFonts w:ascii="Arial" w:hAnsi="Arial" w:cs="Arial"/>
                <w:b/>
              </w:rPr>
              <w:t>-</w:t>
            </w:r>
            <w:r w:rsidRPr="00C76F09">
              <w:rPr>
                <w:rFonts w:ascii="Arial" w:hAnsi="Arial" w:cs="Arial"/>
                <w:b/>
              </w:rPr>
              <w:tab/>
              <w:t>Deendayal Antyodaya Yojana-National Urban Livelihood Mission (Day-Nulm)-Progress During The Period Ended December 2023</w:t>
            </w:r>
          </w:p>
        </w:tc>
        <w:tc>
          <w:tcPr>
            <w:tcW w:w="3251" w:type="pct"/>
          </w:tcPr>
          <w:p w14:paraId="5A8D5C5C" w14:textId="77777777" w:rsidR="00543D92" w:rsidRDefault="00543D92" w:rsidP="00684EE6">
            <w:pPr>
              <w:jc w:val="both"/>
              <w:rPr>
                <w:rFonts w:ascii="Arial" w:hAnsi="Arial" w:cs="Arial"/>
                <w:bCs/>
              </w:rPr>
            </w:pPr>
            <w:r>
              <w:rPr>
                <w:rFonts w:ascii="Arial" w:hAnsi="Arial" w:cs="Arial"/>
                <w:bCs/>
              </w:rPr>
              <w:t>Banks</w:t>
            </w:r>
            <w:r w:rsidRPr="00C40475">
              <w:rPr>
                <w:rFonts w:ascii="Arial" w:hAnsi="Arial" w:cs="Arial"/>
                <w:bCs/>
              </w:rPr>
              <w:t xml:space="preserve"> have issued directions to all the field functionaries for timely disposal of all pending applications.</w:t>
            </w:r>
          </w:p>
          <w:p w14:paraId="7C1D0F1C" w14:textId="77777777" w:rsidR="00543D92" w:rsidRPr="00C40475" w:rsidRDefault="00543D92" w:rsidP="00684EE6">
            <w:pPr>
              <w:jc w:val="both"/>
              <w:rPr>
                <w:rFonts w:ascii="Arial" w:hAnsi="Arial" w:cs="Arial"/>
                <w:bCs/>
              </w:rPr>
            </w:pPr>
          </w:p>
          <w:p w14:paraId="01D98F46" w14:textId="77777777" w:rsidR="00543D92" w:rsidRDefault="00543D92" w:rsidP="00684EE6">
            <w:pPr>
              <w:tabs>
                <w:tab w:val="left" w:pos="7200"/>
                <w:tab w:val="right" w:pos="9000"/>
              </w:tabs>
              <w:ind w:right="29"/>
              <w:jc w:val="both"/>
              <w:rPr>
                <w:rFonts w:ascii="Arial" w:hAnsi="Arial" w:cs="Arial"/>
                <w:bCs/>
              </w:rPr>
            </w:pPr>
            <w:r>
              <w:rPr>
                <w:rFonts w:ascii="Arial" w:hAnsi="Arial" w:cs="Arial"/>
                <w:bCs/>
              </w:rPr>
              <w:t xml:space="preserve">Progress is as per Annexure attached. </w:t>
            </w:r>
          </w:p>
          <w:p w14:paraId="125A2BB3" w14:textId="77777777" w:rsidR="00543D92" w:rsidRPr="00910662" w:rsidRDefault="00543D92" w:rsidP="00684EE6">
            <w:pPr>
              <w:jc w:val="both"/>
              <w:rPr>
                <w:rFonts w:ascii="Arial" w:hAnsi="Arial" w:cs="Arial"/>
                <w:bCs/>
              </w:rPr>
            </w:pPr>
          </w:p>
        </w:tc>
      </w:tr>
      <w:tr w:rsidR="00543D92" w:rsidRPr="00483983" w14:paraId="54DA05E0" w14:textId="77777777" w:rsidTr="00543D92">
        <w:trPr>
          <w:trHeight w:val="561"/>
        </w:trPr>
        <w:tc>
          <w:tcPr>
            <w:tcW w:w="1749" w:type="pct"/>
          </w:tcPr>
          <w:p w14:paraId="69D021A9" w14:textId="77777777" w:rsidR="00543D92" w:rsidRPr="00C76F09" w:rsidRDefault="00543D92" w:rsidP="00684EE6">
            <w:pPr>
              <w:jc w:val="both"/>
              <w:rPr>
                <w:rFonts w:ascii="Arial" w:hAnsi="Arial" w:cs="Arial"/>
                <w:b/>
              </w:rPr>
            </w:pPr>
            <w:r w:rsidRPr="00C76F09">
              <w:rPr>
                <w:rFonts w:ascii="Arial" w:hAnsi="Arial" w:cs="Arial"/>
                <w:b/>
              </w:rPr>
              <w:t xml:space="preserve">Item </w:t>
            </w:r>
            <w:r>
              <w:rPr>
                <w:rFonts w:ascii="Arial" w:hAnsi="Arial" w:cs="Arial"/>
                <w:b/>
              </w:rPr>
              <w:t>-</w:t>
            </w:r>
            <w:r w:rsidRPr="00C76F09">
              <w:rPr>
                <w:rFonts w:ascii="Arial" w:hAnsi="Arial" w:cs="Arial"/>
                <w:b/>
              </w:rPr>
              <w:t xml:space="preserve"> Deendayal Antyodaya Yojana-National Rural Livelihood Mission (DAY-NRLM) - Progress During The Period Ended December 2023</w:t>
            </w:r>
          </w:p>
        </w:tc>
        <w:tc>
          <w:tcPr>
            <w:tcW w:w="3251" w:type="pct"/>
          </w:tcPr>
          <w:p w14:paraId="70A83C83" w14:textId="77777777" w:rsidR="00543D92" w:rsidRDefault="00543D92" w:rsidP="00684EE6">
            <w:pPr>
              <w:jc w:val="both"/>
              <w:rPr>
                <w:rFonts w:ascii="Arial" w:hAnsi="Arial" w:cs="Arial"/>
                <w:bCs/>
              </w:rPr>
            </w:pPr>
            <w:r>
              <w:rPr>
                <w:rFonts w:ascii="Arial" w:hAnsi="Arial" w:cs="Arial"/>
                <w:bCs/>
              </w:rPr>
              <w:t>Banks</w:t>
            </w:r>
            <w:r w:rsidRPr="00C40475">
              <w:rPr>
                <w:rFonts w:ascii="Arial" w:hAnsi="Arial" w:cs="Arial"/>
                <w:bCs/>
              </w:rPr>
              <w:t xml:space="preserve"> have issued directions to all the field functionaries for timely disposal of all pending applications.</w:t>
            </w:r>
          </w:p>
          <w:p w14:paraId="012671EB" w14:textId="77777777" w:rsidR="00543D92" w:rsidRPr="00C40475" w:rsidRDefault="00543D92" w:rsidP="00684EE6">
            <w:pPr>
              <w:jc w:val="both"/>
              <w:rPr>
                <w:rFonts w:ascii="Arial" w:hAnsi="Arial" w:cs="Arial"/>
                <w:bCs/>
              </w:rPr>
            </w:pPr>
          </w:p>
          <w:p w14:paraId="3AECEF75" w14:textId="77777777" w:rsidR="00543D92" w:rsidRDefault="00543D92" w:rsidP="00684EE6">
            <w:pPr>
              <w:tabs>
                <w:tab w:val="left" w:pos="7200"/>
                <w:tab w:val="right" w:pos="9000"/>
              </w:tabs>
              <w:ind w:right="29"/>
              <w:jc w:val="both"/>
              <w:rPr>
                <w:rFonts w:ascii="Arial" w:hAnsi="Arial" w:cs="Arial"/>
                <w:bCs/>
              </w:rPr>
            </w:pPr>
            <w:r>
              <w:rPr>
                <w:rFonts w:ascii="Arial" w:hAnsi="Arial" w:cs="Arial"/>
                <w:bCs/>
              </w:rPr>
              <w:t xml:space="preserve">Progress is as per Annexure attached. </w:t>
            </w:r>
          </w:p>
          <w:p w14:paraId="2EAB1FFE" w14:textId="77777777" w:rsidR="00543D92" w:rsidRDefault="00543D92" w:rsidP="00684EE6">
            <w:pPr>
              <w:jc w:val="both"/>
              <w:rPr>
                <w:rFonts w:ascii="Arial" w:hAnsi="Arial" w:cs="Arial"/>
                <w:bCs/>
              </w:rPr>
            </w:pPr>
          </w:p>
          <w:p w14:paraId="75F712F6" w14:textId="77777777" w:rsidR="00543D92" w:rsidRDefault="00543D92" w:rsidP="00684EE6">
            <w:pPr>
              <w:jc w:val="both"/>
              <w:rPr>
                <w:rFonts w:ascii="Arial" w:hAnsi="Arial" w:cs="Arial"/>
                <w:bCs/>
              </w:rPr>
            </w:pPr>
            <w:r>
              <w:rPr>
                <w:rFonts w:ascii="Arial" w:hAnsi="Arial" w:cs="Arial"/>
                <w:bCs/>
              </w:rPr>
              <w:t xml:space="preserve">Against the target of 29500, only 13767 applications were sponsored, 10633 sanctioned and 3134 applications are pending for sanction. </w:t>
            </w:r>
          </w:p>
          <w:p w14:paraId="229F5058" w14:textId="77777777" w:rsidR="00543D92" w:rsidRPr="00D83D31" w:rsidRDefault="00543D92" w:rsidP="00684EE6">
            <w:pPr>
              <w:jc w:val="both"/>
              <w:rPr>
                <w:rFonts w:ascii="Arial" w:hAnsi="Arial" w:cs="Arial"/>
                <w:bCs/>
              </w:rPr>
            </w:pPr>
          </w:p>
        </w:tc>
      </w:tr>
      <w:tr w:rsidR="00543D92" w:rsidRPr="00483983" w14:paraId="53552355" w14:textId="77777777" w:rsidTr="00543D92">
        <w:trPr>
          <w:trHeight w:val="912"/>
        </w:trPr>
        <w:tc>
          <w:tcPr>
            <w:tcW w:w="1749" w:type="pct"/>
          </w:tcPr>
          <w:p w14:paraId="4B204E45" w14:textId="77777777" w:rsidR="00543D92" w:rsidRPr="00C76F09" w:rsidRDefault="00543D92" w:rsidP="00684EE6">
            <w:pPr>
              <w:jc w:val="both"/>
              <w:rPr>
                <w:rFonts w:ascii="Arial" w:hAnsi="Arial" w:cs="Arial"/>
                <w:b/>
              </w:rPr>
            </w:pPr>
            <w:r>
              <w:rPr>
                <w:rFonts w:ascii="Arial" w:hAnsi="Arial" w:cs="Arial"/>
                <w:b/>
              </w:rPr>
              <w:t>I</w:t>
            </w:r>
            <w:r w:rsidRPr="00C76F09">
              <w:rPr>
                <w:rFonts w:ascii="Arial" w:hAnsi="Arial" w:cs="Arial"/>
                <w:b/>
              </w:rPr>
              <w:t xml:space="preserve">tem </w:t>
            </w:r>
            <w:r>
              <w:rPr>
                <w:rFonts w:ascii="Arial" w:hAnsi="Arial" w:cs="Arial"/>
                <w:b/>
              </w:rPr>
              <w:t>-</w:t>
            </w:r>
            <w:r w:rsidRPr="00C76F09">
              <w:rPr>
                <w:rFonts w:ascii="Arial" w:hAnsi="Arial" w:cs="Arial"/>
                <w:b/>
              </w:rPr>
              <w:tab/>
              <w:t>P</w:t>
            </w:r>
            <w:r>
              <w:rPr>
                <w:rFonts w:ascii="Arial" w:hAnsi="Arial" w:cs="Arial"/>
                <w:b/>
              </w:rPr>
              <w:t>M</w:t>
            </w:r>
            <w:r w:rsidRPr="00C76F09">
              <w:rPr>
                <w:rFonts w:ascii="Arial" w:hAnsi="Arial" w:cs="Arial"/>
                <w:b/>
              </w:rPr>
              <w:t xml:space="preserve"> Street vendor’s Atma Nirbhar Nidhi (PM SVANIDHI)</w:t>
            </w:r>
          </w:p>
        </w:tc>
        <w:tc>
          <w:tcPr>
            <w:tcW w:w="3251" w:type="pct"/>
          </w:tcPr>
          <w:p w14:paraId="31679C7C" w14:textId="77777777" w:rsidR="00543D92" w:rsidRDefault="00543D92" w:rsidP="00684EE6">
            <w:pPr>
              <w:jc w:val="both"/>
              <w:rPr>
                <w:rFonts w:ascii="Arial" w:hAnsi="Arial" w:cs="Arial"/>
                <w:bCs/>
              </w:rPr>
            </w:pPr>
            <w:r>
              <w:rPr>
                <w:rFonts w:ascii="Arial" w:hAnsi="Arial" w:cs="Arial"/>
                <w:bCs/>
              </w:rPr>
              <w:t>Banks</w:t>
            </w:r>
            <w:r w:rsidRPr="00C40475">
              <w:rPr>
                <w:rFonts w:ascii="Arial" w:hAnsi="Arial" w:cs="Arial"/>
                <w:bCs/>
              </w:rPr>
              <w:t xml:space="preserve"> have issued directions to all the field functionaries for timely disposal of all pending applications.</w:t>
            </w:r>
            <w:r>
              <w:rPr>
                <w:rFonts w:ascii="Arial" w:hAnsi="Arial" w:cs="Arial"/>
                <w:bCs/>
              </w:rPr>
              <w:t xml:space="preserve"> Progress is as per Annexure attached. </w:t>
            </w:r>
          </w:p>
          <w:tbl>
            <w:tblPr>
              <w:tblW w:w="5093" w:type="dxa"/>
              <w:tblInd w:w="73" w:type="dxa"/>
              <w:tblLook w:val="04A0" w:firstRow="1" w:lastRow="0" w:firstColumn="1" w:lastColumn="0" w:noHBand="0" w:noVBand="1"/>
            </w:tblPr>
            <w:tblGrid>
              <w:gridCol w:w="803"/>
              <w:gridCol w:w="919"/>
              <w:gridCol w:w="741"/>
              <w:gridCol w:w="848"/>
              <w:gridCol w:w="999"/>
              <w:gridCol w:w="919"/>
            </w:tblGrid>
            <w:tr w:rsidR="00543D92" w:rsidRPr="00A97CAC" w14:paraId="6E5337A8" w14:textId="77777777" w:rsidTr="00684EE6">
              <w:trPr>
                <w:trHeight w:val="383"/>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B1EB4" w14:textId="77777777" w:rsidR="00543D92" w:rsidRPr="00A97CAC" w:rsidRDefault="00543D92" w:rsidP="00684EE6">
                  <w:pPr>
                    <w:spacing w:after="0" w:line="240" w:lineRule="auto"/>
                    <w:jc w:val="center"/>
                    <w:rPr>
                      <w:rFonts w:ascii="Arial" w:hAnsi="Arial" w:cs="Arial"/>
                      <w:sz w:val="16"/>
                      <w:szCs w:val="16"/>
                    </w:rPr>
                  </w:pP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4D05E18A" w14:textId="77777777" w:rsidR="00543D92" w:rsidRPr="00A97CAC" w:rsidRDefault="00543D92" w:rsidP="00684EE6">
                  <w:pPr>
                    <w:spacing w:after="0" w:line="240" w:lineRule="auto"/>
                    <w:jc w:val="center"/>
                    <w:rPr>
                      <w:rFonts w:ascii="Arial" w:hAnsi="Arial" w:cs="Arial"/>
                      <w:b/>
                      <w:bCs/>
                      <w:sz w:val="16"/>
                      <w:szCs w:val="16"/>
                    </w:rPr>
                  </w:pPr>
                  <w:r>
                    <w:rPr>
                      <w:rFonts w:ascii="Arial" w:hAnsi="Arial" w:cs="Arial"/>
                      <w:b/>
                      <w:bCs/>
                      <w:sz w:val="16"/>
                      <w:szCs w:val="16"/>
                    </w:rPr>
                    <w:t>R</w:t>
                  </w:r>
                  <w:r w:rsidRPr="00A97CAC">
                    <w:rPr>
                      <w:rFonts w:ascii="Arial" w:hAnsi="Arial" w:cs="Arial"/>
                      <w:b/>
                      <w:bCs/>
                      <w:sz w:val="16"/>
                      <w:szCs w:val="16"/>
                    </w:rPr>
                    <w:t>eceived</w:t>
                  </w:r>
                </w:p>
              </w:tc>
              <w:tc>
                <w:tcPr>
                  <w:tcW w:w="741" w:type="dxa"/>
                  <w:tcBorders>
                    <w:top w:val="single" w:sz="4" w:space="0" w:color="auto"/>
                    <w:left w:val="nil"/>
                    <w:bottom w:val="single" w:sz="4" w:space="0" w:color="auto"/>
                    <w:right w:val="single" w:sz="4" w:space="0" w:color="auto"/>
                  </w:tcBorders>
                  <w:shd w:val="clear" w:color="auto" w:fill="auto"/>
                  <w:vAlign w:val="center"/>
                  <w:hideMark/>
                </w:tcPr>
                <w:p w14:paraId="75AA589A" w14:textId="77777777" w:rsidR="00543D92" w:rsidRPr="00A97CAC" w:rsidRDefault="00543D92" w:rsidP="00684EE6">
                  <w:pPr>
                    <w:spacing w:after="0" w:line="240" w:lineRule="auto"/>
                    <w:jc w:val="center"/>
                    <w:rPr>
                      <w:rFonts w:ascii="Arial" w:hAnsi="Arial" w:cs="Arial"/>
                      <w:b/>
                      <w:bCs/>
                      <w:sz w:val="16"/>
                      <w:szCs w:val="16"/>
                    </w:rPr>
                  </w:pPr>
                  <w:r w:rsidRPr="00A97CAC">
                    <w:rPr>
                      <w:rFonts w:ascii="Arial" w:hAnsi="Arial" w:cs="Arial"/>
                      <w:b/>
                      <w:bCs/>
                      <w:sz w:val="16"/>
                      <w:szCs w:val="16"/>
                    </w:rPr>
                    <w:t>Picked Up</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2315F43F" w14:textId="77777777" w:rsidR="00543D92" w:rsidRPr="00A97CAC" w:rsidRDefault="00543D92" w:rsidP="00684EE6">
                  <w:pPr>
                    <w:spacing w:after="0" w:line="240" w:lineRule="auto"/>
                    <w:jc w:val="center"/>
                    <w:rPr>
                      <w:rFonts w:ascii="Arial" w:hAnsi="Arial" w:cs="Arial"/>
                      <w:b/>
                      <w:bCs/>
                      <w:sz w:val="16"/>
                      <w:szCs w:val="16"/>
                    </w:rPr>
                  </w:pPr>
                  <w:r w:rsidRPr="00A97CAC">
                    <w:rPr>
                      <w:rFonts w:ascii="Arial" w:hAnsi="Arial" w:cs="Arial"/>
                      <w:b/>
                      <w:bCs/>
                      <w:sz w:val="16"/>
                      <w:szCs w:val="16"/>
                    </w:rPr>
                    <w:t>Pending for Disb</w:t>
                  </w:r>
                </w:p>
              </w:tc>
              <w:tc>
                <w:tcPr>
                  <w:tcW w:w="969" w:type="dxa"/>
                  <w:tcBorders>
                    <w:top w:val="single" w:sz="4" w:space="0" w:color="auto"/>
                    <w:left w:val="nil"/>
                    <w:bottom w:val="single" w:sz="4" w:space="0" w:color="auto"/>
                    <w:right w:val="single" w:sz="4" w:space="0" w:color="auto"/>
                  </w:tcBorders>
                  <w:shd w:val="clear" w:color="auto" w:fill="auto"/>
                  <w:vAlign w:val="center"/>
                  <w:hideMark/>
                </w:tcPr>
                <w:p w14:paraId="1C47E8BC" w14:textId="77777777" w:rsidR="00543D92" w:rsidRPr="00A97CAC" w:rsidRDefault="00543D92" w:rsidP="00684EE6">
                  <w:pPr>
                    <w:spacing w:after="0" w:line="240" w:lineRule="auto"/>
                    <w:jc w:val="center"/>
                    <w:rPr>
                      <w:rFonts w:ascii="Arial" w:hAnsi="Arial" w:cs="Arial"/>
                      <w:b/>
                      <w:bCs/>
                      <w:sz w:val="16"/>
                      <w:szCs w:val="16"/>
                    </w:rPr>
                  </w:pPr>
                  <w:r w:rsidRPr="00A97CAC">
                    <w:rPr>
                      <w:rFonts w:ascii="Arial" w:hAnsi="Arial" w:cs="Arial"/>
                      <w:b/>
                      <w:bCs/>
                      <w:sz w:val="16"/>
                      <w:szCs w:val="16"/>
                    </w:rPr>
                    <w:t>Disbursed</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0DB83197" w14:textId="77777777" w:rsidR="00543D92" w:rsidRPr="00A97CAC" w:rsidRDefault="00543D92" w:rsidP="00684EE6">
                  <w:pPr>
                    <w:spacing w:after="0" w:line="240" w:lineRule="auto"/>
                    <w:jc w:val="center"/>
                    <w:rPr>
                      <w:rFonts w:ascii="Arial" w:hAnsi="Arial" w:cs="Arial"/>
                      <w:b/>
                      <w:bCs/>
                      <w:sz w:val="16"/>
                      <w:szCs w:val="16"/>
                    </w:rPr>
                  </w:pPr>
                  <w:r w:rsidRPr="00A97CAC">
                    <w:rPr>
                      <w:rFonts w:ascii="Arial" w:hAnsi="Arial" w:cs="Arial"/>
                      <w:b/>
                      <w:bCs/>
                      <w:sz w:val="16"/>
                      <w:szCs w:val="16"/>
                    </w:rPr>
                    <w:t>Returned</w:t>
                  </w:r>
                </w:p>
              </w:tc>
            </w:tr>
            <w:tr w:rsidR="00543D92" w:rsidRPr="00A97CAC" w14:paraId="35CA6F77" w14:textId="77777777" w:rsidTr="00684EE6">
              <w:trPr>
                <w:trHeight w:val="254"/>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098B2504" w14:textId="77777777" w:rsidR="00543D92" w:rsidRPr="00A97CAC" w:rsidRDefault="00543D92" w:rsidP="00684EE6">
                  <w:pPr>
                    <w:spacing w:after="0" w:line="240" w:lineRule="auto"/>
                    <w:rPr>
                      <w:rFonts w:ascii="Arial" w:hAnsi="Arial" w:cs="Arial"/>
                      <w:sz w:val="16"/>
                      <w:szCs w:val="16"/>
                    </w:rPr>
                  </w:pPr>
                  <w:r w:rsidRPr="00A97CAC">
                    <w:rPr>
                      <w:rFonts w:ascii="Arial" w:hAnsi="Arial" w:cs="Arial"/>
                      <w:sz w:val="16"/>
                      <w:szCs w:val="16"/>
                    </w:rPr>
                    <w:t>1st Tra</w:t>
                  </w:r>
                  <w:r>
                    <w:rPr>
                      <w:rFonts w:ascii="Arial" w:hAnsi="Arial" w:cs="Arial"/>
                      <w:sz w:val="16"/>
                      <w:szCs w:val="16"/>
                    </w:rPr>
                    <w:t>nche</w:t>
                  </w:r>
                </w:p>
              </w:tc>
              <w:tc>
                <w:tcPr>
                  <w:tcW w:w="891" w:type="dxa"/>
                  <w:tcBorders>
                    <w:top w:val="nil"/>
                    <w:left w:val="nil"/>
                    <w:bottom w:val="single" w:sz="4" w:space="0" w:color="auto"/>
                    <w:right w:val="single" w:sz="4" w:space="0" w:color="auto"/>
                  </w:tcBorders>
                  <w:shd w:val="clear" w:color="auto" w:fill="auto"/>
                  <w:noWrap/>
                  <w:vAlign w:val="bottom"/>
                  <w:hideMark/>
                </w:tcPr>
                <w:p w14:paraId="3A17BD08" w14:textId="77777777" w:rsidR="00543D92" w:rsidRPr="00A97CAC" w:rsidRDefault="00543D92" w:rsidP="00684EE6">
                  <w:pPr>
                    <w:spacing w:after="0" w:line="240" w:lineRule="auto"/>
                    <w:jc w:val="right"/>
                    <w:rPr>
                      <w:rFonts w:ascii="Arial" w:hAnsi="Arial" w:cs="Arial"/>
                      <w:sz w:val="16"/>
                      <w:szCs w:val="16"/>
                    </w:rPr>
                  </w:pPr>
                  <w:r w:rsidRPr="00A97CAC">
                    <w:rPr>
                      <w:rFonts w:ascii="Arial" w:hAnsi="Arial" w:cs="Arial"/>
                      <w:sz w:val="16"/>
                      <w:szCs w:val="16"/>
                    </w:rPr>
                    <w:t>274955</w:t>
                  </w:r>
                </w:p>
              </w:tc>
              <w:tc>
                <w:tcPr>
                  <w:tcW w:w="741" w:type="dxa"/>
                  <w:tcBorders>
                    <w:top w:val="nil"/>
                    <w:left w:val="nil"/>
                    <w:bottom w:val="single" w:sz="4" w:space="0" w:color="auto"/>
                    <w:right w:val="single" w:sz="4" w:space="0" w:color="auto"/>
                  </w:tcBorders>
                  <w:shd w:val="clear" w:color="auto" w:fill="auto"/>
                  <w:noWrap/>
                  <w:vAlign w:val="bottom"/>
                  <w:hideMark/>
                </w:tcPr>
                <w:p w14:paraId="3BBBA6AF" w14:textId="77777777" w:rsidR="00543D92" w:rsidRPr="00A97CAC" w:rsidRDefault="00543D92" w:rsidP="00684EE6">
                  <w:pPr>
                    <w:spacing w:after="0" w:line="240" w:lineRule="auto"/>
                    <w:jc w:val="right"/>
                    <w:rPr>
                      <w:rFonts w:ascii="Arial" w:hAnsi="Arial" w:cs="Arial"/>
                      <w:sz w:val="16"/>
                      <w:szCs w:val="16"/>
                    </w:rPr>
                  </w:pPr>
                  <w:r w:rsidRPr="00A97CAC">
                    <w:rPr>
                      <w:rFonts w:ascii="Arial" w:hAnsi="Arial" w:cs="Arial"/>
                      <w:sz w:val="16"/>
                      <w:szCs w:val="16"/>
                    </w:rPr>
                    <w:t>39392</w:t>
                  </w:r>
                </w:p>
              </w:tc>
              <w:tc>
                <w:tcPr>
                  <w:tcW w:w="822" w:type="dxa"/>
                  <w:tcBorders>
                    <w:top w:val="nil"/>
                    <w:left w:val="nil"/>
                    <w:bottom w:val="single" w:sz="4" w:space="0" w:color="auto"/>
                    <w:right w:val="single" w:sz="4" w:space="0" w:color="auto"/>
                  </w:tcBorders>
                  <w:shd w:val="clear" w:color="auto" w:fill="auto"/>
                  <w:noWrap/>
                  <w:vAlign w:val="bottom"/>
                  <w:hideMark/>
                </w:tcPr>
                <w:p w14:paraId="28F66C0E" w14:textId="77777777" w:rsidR="00543D92" w:rsidRPr="00A97CAC" w:rsidRDefault="00543D92" w:rsidP="00684EE6">
                  <w:pPr>
                    <w:spacing w:after="0" w:line="240" w:lineRule="auto"/>
                    <w:jc w:val="right"/>
                    <w:rPr>
                      <w:rFonts w:ascii="Arial" w:hAnsi="Arial" w:cs="Arial"/>
                      <w:sz w:val="16"/>
                      <w:szCs w:val="16"/>
                    </w:rPr>
                  </w:pPr>
                  <w:r w:rsidRPr="00A97CAC">
                    <w:rPr>
                      <w:rFonts w:ascii="Arial" w:hAnsi="Arial" w:cs="Arial"/>
                      <w:sz w:val="16"/>
                      <w:szCs w:val="16"/>
                    </w:rPr>
                    <w:t>28127</w:t>
                  </w:r>
                </w:p>
              </w:tc>
              <w:tc>
                <w:tcPr>
                  <w:tcW w:w="969" w:type="dxa"/>
                  <w:tcBorders>
                    <w:top w:val="nil"/>
                    <w:left w:val="nil"/>
                    <w:bottom w:val="single" w:sz="4" w:space="0" w:color="auto"/>
                    <w:right w:val="single" w:sz="4" w:space="0" w:color="auto"/>
                  </w:tcBorders>
                  <w:shd w:val="clear" w:color="auto" w:fill="auto"/>
                  <w:noWrap/>
                  <w:vAlign w:val="bottom"/>
                  <w:hideMark/>
                </w:tcPr>
                <w:p w14:paraId="109C1ED2" w14:textId="77777777" w:rsidR="00543D92" w:rsidRPr="00A97CAC" w:rsidRDefault="00543D92" w:rsidP="00684EE6">
                  <w:pPr>
                    <w:spacing w:after="0" w:line="240" w:lineRule="auto"/>
                    <w:jc w:val="right"/>
                    <w:rPr>
                      <w:rFonts w:ascii="Arial" w:hAnsi="Arial" w:cs="Arial"/>
                      <w:sz w:val="16"/>
                      <w:szCs w:val="16"/>
                    </w:rPr>
                  </w:pPr>
                  <w:r w:rsidRPr="00A97CAC">
                    <w:rPr>
                      <w:rFonts w:ascii="Arial" w:hAnsi="Arial" w:cs="Arial"/>
                      <w:sz w:val="16"/>
                      <w:szCs w:val="16"/>
                    </w:rPr>
                    <w:t>151936</w:t>
                  </w:r>
                </w:p>
              </w:tc>
              <w:tc>
                <w:tcPr>
                  <w:tcW w:w="891" w:type="dxa"/>
                  <w:tcBorders>
                    <w:top w:val="nil"/>
                    <w:left w:val="nil"/>
                    <w:bottom w:val="single" w:sz="4" w:space="0" w:color="auto"/>
                    <w:right w:val="single" w:sz="4" w:space="0" w:color="auto"/>
                  </w:tcBorders>
                  <w:shd w:val="clear" w:color="auto" w:fill="auto"/>
                  <w:noWrap/>
                  <w:vAlign w:val="bottom"/>
                  <w:hideMark/>
                </w:tcPr>
                <w:p w14:paraId="50570793" w14:textId="77777777" w:rsidR="00543D92" w:rsidRPr="00A97CAC" w:rsidRDefault="00543D92" w:rsidP="00684EE6">
                  <w:pPr>
                    <w:spacing w:after="0" w:line="240" w:lineRule="auto"/>
                    <w:jc w:val="right"/>
                    <w:rPr>
                      <w:rFonts w:ascii="Arial" w:hAnsi="Arial" w:cs="Arial"/>
                      <w:sz w:val="16"/>
                      <w:szCs w:val="16"/>
                    </w:rPr>
                  </w:pPr>
                  <w:r w:rsidRPr="00A97CAC">
                    <w:rPr>
                      <w:rFonts w:ascii="Arial" w:hAnsi="Arial" w:cs="Arial"/>
                      <w:sz w:val="16"/>
                      <w:szCs w:val="16"/>
                    </w:rPr>
                    <w:t>55500</w:t>
                  </w:r>
                </w:p>
              </w:tc>
            </w:tr>
            <w:tr w:rsidR="00543D92" w:rsidRPr="00A97CAC" w14:paraId="2205389F" w14:textId="77777777" w:rsidTr="00684EE6">
              <w:trPr>
                <w:trHeight w:val="254"/>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3222F2A3" w14:textId="77777777" w:rsidR="00543D92" w:rsidRPr="00A97CAC" w:rsidRDefault="00543D92" w:rsidP="00684EE6">
                  <w:pPr>
                    <w:spacing w:after="0" w:line="240" w:lineRule="auto"/>
                    <w:rPr>
                      <w:rFonts w:ascii="Arial" w:hAnsi="Arial" w:cs="Arial"/>
                      <w:sz w:val="16"/>
                      <w:szCs w:val="16"/>
                    </w:rPr>
                  </w:pPr>
                  <w:r w:rsidRPr="00A97CAC">
                    <w:rPr>
                      <w:rFonts w:ascii="Arial" w:hAnsi="Arial" w:cs="Arial"/>
                      <w:sz w:val="16"/>
                      <w:szCs w:val="16"/>
                    </w:rPr>
                    <w:t>2nd Tranche</w:t>
                  </w:r>
                </w:p>
              </w:tc>
              <w:tc>
                <w:tcPr>
                  <w:tcW w:w="891" w:type="dxa"/>
                  <w:tcBorders>
                    <w:top w:val="nil"/>
                    <w:left w:val="nil"/>
                    <w:bottom w:val="single" w:sz="4" w:space="0" w:color="auto"/>
                    <w:right w:val="single" w:sz="4" w:space="0" w:color="auto"/>
                  </w:tcBorders>
                  <w:shd w:val="clear" w:color="auto" w:fill="auto"/>
                  <w:noWrap/>
                  <w:vAlign w:val="bottom"/>
                  <w:hideMark/>
                </w:tcPr>
                <w:p w14:paraId="01C318DB" w14:textId="77777777" w:rsidR="00543D92" w:rsidRPr="00A97CAC" w:rsidRDefault="00543D92" w:rsidP="00684EE6">
                  <w:pPr>
                    <w:spacing w:after="0" w:line="240" w:lineRule="auto"/>
                    <w:jc w:val="right"/>
                    <w:rPr>
                      <w:rFonts w:ascii="Arial" w:hAnsi="Arial" w:cs="Arial"/>
                      <w:sz w:val="16"/>
                      <w:szCs w:val="16"/>
                    </w:rPr>
                  </w:pPr>
                  <w:r w:rsidRPr="00A97CAC">
                    <w:rPr>
                      <w:rFonts w:ascii="Arial" w:hAnsi="Arial" w:cs="Arial"/>
                      <w:sz w:val="16"/>
                      <w:szCs w:val="16"/>
                    </w:rPr>
                    <w:t>27746</w:t>
                  </w:r>
                </w:p>
              </w:tc>
              <w:tc>
                <w:tcPr>
                  <w:tcW w:w="741" w:type="dxa"/>
                  <w:tcBorders>
                    <w:top w:val="nil"/>
                    <w:left w:val="nil"/>
                    <w:bottom w:val="single" w:sz="4" w:space="0" w:color="auto"/>
                    <w:right w:val="single" w:sz="4" w:space="0" w:color="auto"/>
                  </w:tcBorders>
                  <w:shd w:val="clear" w:color="auto" w:fill="auto"/>
                  <w:noWrap/>
                  <w:vAlign w:val="bottom"/>
                  <w:hideMark/>
                </w:tcPr>
                <w:p w14:paraId="349D4188" w14:textId="77777777" w:rsidR="00543D92" w:rsidRPr="00A97CAC" w:rsidRDefault="00543D92" w:rsidP="00684EE6">
                  <w:pPr>
                    <w:spacing w:after="0" w:line="240" w:lineRule="auto"/>
                    <w:jc w:val="right"/>
                    <w:rPr>
                      <w:rFonts w:ascii="Arial" w:hAnsi="Arial" w:cs="Arial"/>
                      <w:sz w:val="16"/>
                      <w:szCs w:val="16"/>
                    </w:rPr>
                  </w:pPr>
                  <w:r w:rsidRPr="00A97CAC">
                    <w:rPr>
                      <w:rFonts w:ascii="Arial" w:hAnsi="Arial" w:cs="Arial"/>
                      <w:sz w:val="16"/>
                      <w:szCs w:val="16"/>
                    </w:rPr>
                    <w:t>2139</w:t>
                  </w:r>
                </w:p>
              </w:tc>
              <w:tc>
                <w:tcPr>
                  <w:tcW w:w="822" w:type="dxa"/>
                  <w:tcBorders>
                    <w:top w:val="nil"/>
                    <w:left w:val="nil"/>
                    <w:bottom w:val="single" w:sz="4" w:space="0" w:color="auto"/>
                    <w:right w:val="single" w:sz="4" w:space="0" w:color="auto"/>
                  </w:tcBorders>
                  <w:shd w:val="clear" w:color="auto" w:fill="auto"/>
                  <w:noWrap/>
                  <w:vAlign w:val="bottom"/>
                  <w:hideMark/>
                </w:tcPr>
                <w:p w14:paraId="0FE7CC30" w14:textId="77777777" w:rsidR="00543D92" w:rsidRPr="00A97CAC" w:rsidRDefault="00543D92" w:rsidP="00684EE6">
                  <w:pPr>
                    <w:spacing w:after="0" w:line="240" w:lineRule="auto"/>
                    <w:jc w:val="right"/>
                    <w:rPr>
                      <w:rFonts w:ascii="Arial" w:hAnsi="Arial" w:cs="Arial"/>
                      <w:sz w:val="16"/>
                      <w:szCs w:val="16"/>
                    </w:rPr>
                  </w:pPr>
                  <w:r w:rsidRPr="00A97CAC">
                    <w:rPr>
                      <w:rFonts w:ascii="Arial" w:hAnsi="Arial" w:cs="Arial"/>
                      <w:sz w:val="16"/>
                      <w:szCs w:val="16"/>
                    </w:rPr>
                    <w:t>1573</w:t>
                  </w:r>
                </w:p>
              </w:tc>
              <w:tc>
                <w:tcPr>
                  <w:tcW w:w="969" w:type="dxa"/>
                  <w:tcBorders>
                    <w:top w:val="nil"/>
                    <w:left w:val="nil"/>
                    <w:bottom w:val="single" w:sz="4" w:space="0" w:color="auto"/>
                    <w:right w:val="single" w:sz="4" w:space="0" w:color="auto"/>
                  </w:tcBorders>
                  <w:shd w:val="clear" w:color="auto" w:fill="auto"/>
                  <w:noWrap/>
                  <w:vAlign w:val="bottom"/>
                  <w:hideMark/>
                </w:tcPr>
                <w:p w14:paraId="4A910662" w14:textId="77777777" w:rsidR="00543D92" w:rsidRPr="00A97CAC" w:rsidRDefault="00543D92" w:rsidP="00684EE6">
                  <w:pPr>
                    <w:spacing w:after="0" w:line="240" w:lineRule="auto"/>
                    <w:jc w:val="right"/>
                    <w:rPr>
                      <w:rFonts w:ascii="Arial" w:hAnsi="Arial" w:cs="Arial"/>
                      <w:sz w:val="16"/>
                      <w:szCs w:val="16"/>
                    </w:rPr>
                  </w:pPr>
                  <w:r w:rsidRPr="00A97CAC">
                    <w:rPr>
                      <w:rFonts w:ascii="Arial" w:hAnsi="Arial" w:cs="Arial"/>
                      <w:sz w:val="16"/>
                      <w:szCs w:val="16"/>
                    </w:rPr>
                    <w:t>18105</w:t>
                  </w:r>
                </w:p>
              </w:tc>
              <w:tc>
                <w:tcPr>
                  <w:tcW w:w="891" w:type="dxa"/>
                  <w:tcBorders>
                    <w:top w:val="nil"/>
                    <w:left w:val="nil"/>
                    <w:bottom w:val="single" w:sz="4" w:space="0" w:color="auto"/>
                    <w:right w:val="single" w:sz="4" w:space="0" w:color="auto"/>
                  </w:tcBorders>
                  <w:shd w:val="clear" w:color="auto" w:fill="auto"/>
                  <w:noWrap/>
                  <w:vAlign w:val="bottom"/>
                  <w:hideMark/>
                </w:tcPr>
                <w:p w14:paraId="38AEB93D" w14:textId="77777777" w:rsidR="00543D92" w:rsidRPr="00A97CAC" w:rsidRDefault="00543D92" w:rsidP="00684EE6">
                  <w:pPr>
                    <w:spacing w:after="0" w:line="240" w:lineRule="auto"/>
                    <w:jc w:val="right"/>
                    <w:rPr>
                      <w:rFonts w:ascii="Arial" w:hAnsi="Arial" w:cs="Arial"/>
                      <w:sz w:val="16"/>
                      <w:szCs w:val="16"/>
                    </w:rPr>
                  </w:pPr>
                  <w:r w:rsidRPr="00A97CAC">
                    <w:rPr>
                      <w:rFonts w:ascii="Arial" w:hAnsi="Arial" w:cs="Arial"/>
                      <w:sz w:val="16"/>
                      <w:szCs w:val="16"/>
                    </w:rPr>
                    <w:t>5929</w:t>
                  </w:r>
                </w:p>
              </w:tc>
            </w:tr>
            <w:tr w:rsidR="00543D92" w:rsidRPr="00A97CAC" w14:paraId="3CB205A4" w14:textId="77777777" w:rsidTr="00684EE6">
              <w:trPr>
                <w:trHeight w:val="254"/>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3D59EEF9" w14:textId="77777777" w:rsidR="00543D92" w:rsidRPr="00A97CAC" w:rsidRDefault="00543D92" w:rsidP="00684EE6">
                  <w:pPr>
                    <w:spacing w:after="0" w:line="240" w:lineRule="auto"/>
                    <w:rPr>
                      <w:rFonts w:ascii="Arial" w:hAnsi="Arial" w:cs="Arial"/>
                      <w:sz w:val="16"/>
                      <w:szCs w:val="16"/>
                    </w:rPr>
                  </w:pPr>
                  <w:r w:rsidRPr="00A97CAC">
                    <w:rPr>
                      <w:rFonts w:ascii="Arial" w:hAnsi="Arial" w:cs="Arial"/>
                      <w:sz w:val="16"/>
                      <w:szCs w:val="16"/>
                    </w:rPr>
                    <w:t>3rd Tranche</w:t>
                  </w:r>
                </w:p>
              </w:tc>
              <w:tc>
                <w:tcPr>
                  <w:tcW w:w="891" w:type="dxa"/>
                  <w:tcBorders>
                    <w:top w:val="nil"/>
                    <w:left w:val="nil"/>
                    <w:bottom w:val="single" w:sz="4" w:space="0" w:color="auto"/>
                    <w:right w:val="single" w:sz="4" w:space="0" w:color="auto"/>
                  </w:tcBorders>
                  <w:shd w:val="clear" w:color="auto" w:fill="auto"/>
                  <w:noWrap/>
                  <w:vAlign w:val="bottom"/>
                  <w:hideMark/>
                </w:tcPr>
                <w:p w14:paraId="3E319DAD" w14:textId="77777777" w:rsidR="00543D92" w:rsidRPr="00A97CAC" w:rsidRDefault="00543D92" w:rsidP="00684EE6">
                  <w:pPr>
                    <w:spacing w:after="0" w:line="240" w:lineRule="auto"/>
                    <w:jc w:val="right"/>
                    <w:rPr>
                      <w:rFonts w:ascii="Arial" w:hAnsi="Arial" w:cs="Arial"/>
                      <w:sz w:val="16"/>
                      <w:szCs w:val="16"/>
                    </w:rPr>
                  </w:pPr>
                  <w:r w:rsidRPr="00A97CAC">
                    <w:rPr>
                      <w:rFonts w:ascii="Arial" w:hAnsi="Arial" w:cs="Arial"/>
                      <w:sz w:val="16"/>
                      <w:szCs w:val="16"/>
                    </w:rPr>
                    <w:t>4776</w:t>
                  </w:r>
                </w:p>
              </w:tc>
              <w:tc>
                <w:tcPr>
                  <w:tcW w:w="741" w:type="dxa"/>
                  <w:tcBorders>
                    <w:top w:val="nil"/>
                    <w:left w:val="nil"/>
                    <w:bottom w:val="single" w:sz="4" w:space="0" w:color="auto"/>
                    <w:right w:val="single" w:sz="4" w:space="0" w:color="auto"/>
                  </w:tcBorders>
                  <w:shd w:val="clear" w:color="auto" w:fill="auto"/>
                  <w:noWrap/>
                  <w:vAlign w:val="bottom"/>
                  <w:hideMark/>
                </w:tcPr>
                <w:p w14:paraId="107AB9D0" w14:textId="77777777" w:rsidR="00543D92" w:rsidRPr="00A97CAC" w:rsidRDefault="00543D92" w:rsidP="00684EE6">
                  <w:pPr>
                    <w:spacing w:after="0" w:line="240" w:lineRule="auto"/>
                    <w:jc w:val="right"/>
                    <w:rPr>
                      <w:rFonts w:ascii="Arial" w:hAnsi="Arial" w:cs="Arial"/>
                      <w:sz w:val="16"/>
                      <w:szCs w:val="16"/>
                    </w:rPr>
                  </w:pPr>
                  <w:r w:rsidRPr="00A97CAC">
                    <w:rPr>
                      <w:rFonts w:ascii="Arial" w:hAnsi="Arial" w:cs="Arial"/>
                      <w:sz w:val="16"/>
                      <w:szCs w:val="16"/>
                    </w:rPr>
                    <w:t>547 </w:t>
                  </w:r>
                </w:p>
              </w:tc>
              <w:tc>
                <w:tcPr>
                  <w:tcW w:w="822" w:type="dxa"/>
                  <w:tcBorders>
                    <w:top w:val="nil"/>
                    <w:left w:val="nil"/>
                    <w:bottom w:val="single" w:sz="4" w:space="0" w:color="auto"/>
                    <w:right w:val="single" w:sz="4" w:space="0" w:color="auto"/>
                  </w:tcBorders>
                  <w:shd w:val="clear" w:color="auto" w:fill="auto"/>
                  <w:noWrap/>
                  <w:vAlign w:val="bottom"/>
                  <w:hideMark/>
                </w:tcPr>
                <w:p w14:paraId="4F370A5F" w14:textId="77777777" w:rsidR="00543D92" w:rsidRPr="00A97CAC" w:rsidRDefault="00543D92" w:rsidP="00684EE6">
                  <w:pPr>
                    <w:spacing w:after="0" w:line="240" w:lineRule="auto"/>
                    <w:jc w:val="right"/>
                    <w:rPr>
                      <w:rFonts w:ascii="Arial" w:hAnsi="Arial" w:cs="Arial"/>
                      <w:sz w:val="16"/>
                      <w:szCs w:val="16"/>
                    </w:rPr>
                  </w:pPr>
                  <w:r w:rsidRPr="00A97CAC">
                    <w:rPr>
                      <w:rFonts w:ascii="Arial" w:hAnsi="Arial" w:cs="Arial"/>
                      <w:sz w:val="16"/>
                      <w:szCs w:val="16"/>
                    </w:rPr>
                    <w:t> 196</w:t>
                  </w:r>
                </w:p>
              </w:tc>
              <w:tc>
                <w:tcPr>
                  <w:tcW w:w="969" w:type="dxa"/>
                  <w:tcBorders>
                    <w:top w:val="nil"/>
                    <w:left w:val="nil"/>
                    <w:bottom w:val="single" w:sz="4" w:space="0" w:color="auto"/>
                    <w:right w:val="single" w:sz="4" w:space="0" w:color="auto"/>
                  </w:tcBorders>
                  <w:shd w:val="clear" w:color="auto" w:fill="auto"/>
                  <w:noWrap/>
                  <w:vAlign w:val="bottom"/>
                  <w:hideMark/>
                </w:tcPr>
                <w:p w14:paraId="0D95C5FE" w14:textId="77777777" w:rsidR="00543D92" w:rsidRPr="00A97CAC" w:rsidRDefault="00543D92" w:rsidP="00684EE6">
                  <w:pPr>
                    <w:spacing w:after="0" w:line="240" w:lineRule="auto"/>
                    <w:jc w:val="right"/>
                    <w:rPr>
                      <w:rFonts w:ascii="Arial" w:hAnsi="Arial" w:cs="Arial"/>
                      <w:sz w:val="16"/>
                      <w:szCs w:val="16"/>
                    </w:rPr>
                  </w:pPr>
                  <w:r w:rsidRPr="00A97CAC">
                    <w:rPr>
                      <w:rFonts w:ascii="Arial" w:hAnsi="Arial" w:cs="Arial"/>
                      <w:sz w:val="16"/>
                      <w:szCs w:val="16"/>
                    </w:rPr>
                    <w:t>3657</w:t>
                  </w:r>
                </w:p>
              </w:tc>
              <w:tc>
                <w:tcPr>
                  <w:tcW w:w="891" w:type="dxa"/>
                  <w:tcBorders>
                    <w:top w:val="nil"/>
                    <w:left w:val="nil"/>
                    <w:bottom w:val="single" w:sz="4" w:space="0" w:color="auto"/>
                    <w:right w:val="single" w:sz="4" w:space="0" w:color="auto"/>
                  </w:tcBorders>
                  <w:shd w:val="clear" w:color="auto" w:fill="auto"/>
                  <w:noWrap/>
                  <w:vAlign w:val="bottom"/>
                  <w:hideMark/>
                </w:tcPr>
                <w:p w14:paraId="45D94ED4" w14:textId="77777777" w:rsidR="00543D92" w:rsidRPr="00A97CAC" w:rsidRDefault="00543D92" w:rsidP="00684EE6">
                  <w:pPr>
                    <w:spacing w:after="0" w:line="240" w:lineRule="auto"/>
                    <w:jc w:val="right"/>
                    <w:rPr>
                      <w:rFonts w:ascii="Arial" w:hAnsi="Arial" w:cs="Arial"/>
                      <w:sz w:val="16"/>
                      <w:szCs w:val="16"/>
                    </w:rPr>
                  </w:pPr>
                  <w:r w:rsidRPr="00A97CAC">
                    <w:rPr>
                      <w:rFonts w:ascii="Arial" w:hAnsi="Arial" w:cs="Arial"/>
                      <w:sz w:val="16"/>
                      <w:szCs w:val="16"/>
                    </w:rPr>
                    <w:t> 376</w:t>
                  </w:r>
                </w:p>
              </w:tc>
            </w:tr>
          </w:tbl>
          <w:p w14:paraId="148F2A44" w14:textId="77777777" w:rsidR="00543D92" w:rsidRPr="0020122D" w:rsidRDefault="00543D92" w:rsidP="00684EE6">
            <w:pPr>
              <w:tabs>
                <w:tab w:val="left" w:pos="7200"/>
                <w:tab w:val="right" w:pos="9000"/>
              </w:tabs>
              <w:ind w:right="29"/>
              <w:jc w:val="both"/>
              <w:rPr>
                <w:rFonts w:ascii="Arial" w:hAnsi="Arial" w:cs="Arial"/>
                <w:bCs/>
              </w:rPr>
            </w:pPr>
          </w:p>
        </w:tc>
      </w:tr>
      <w:tr w:rsidR="00543D92" w:rsidRPr="00483983" w14:paraId="6D502725" w14:textId="77777777" w:rsidTr="00543D92">
        <w:trPr>
          <w:trHeight w:val="841"/>
        </w:trPr>
        <w:tc>
          <w:tcPr>
            <w:tcW w:w="1749" w:type="pct"/>
          </w:tcPr>
          <w:p w14:paraId="0439494D" w14:textId="77777777" w:rsidR="00543D92" w:rsidRPr="00C76F09" w:rsidRDefault="00543D92" w:rsidP="00684EE6">
            <w:pPr>
              <w:jc w:val="both"/>
              <w:rPr>
                <w:rFonts w:ascii="Arial" w:hAnsi="Arial" w:cs="Arial"/>
                <w:b/>
              </w:rPr>
            </w:pPr>
            <w:r>
              <w:rPr>
                <w:rFonts w:ascii="Arial" w:hAnsi="Arial" w:cs="Arial"/>
                <w:b/>
              </w:rPr>
              <w:t>I</w:t>
            </w:r>
            <w:r w:rsidRPr="00C76F09">
              <w:rPr>
                <w:rFonts w:ascii="Arial" w:hAnsi="Arial" w:cs="Arial"/>
                <w:b/>
              </w:rPr>
              <w:t xml:space="preserve">tem </w:t>
            </w:r>
            <w:r>
              <w:rPr>
                <w:rFonts w:ascii="Arial" w:hAnsi="Arial" w:cs="Arial"/>
                <w:b/>
              </w:rPr>
              <w:t>-</w:t>
            </w:r>
            <w:r w:rsidRPr="00C76F09">
              <w:rPr>
                <w:rFonts w:ascii="Arial" w:hAnsi="Arial" w:cs="Arial"/>
                <w:b/>
              </w:rPr>
              <w:tab/>
              <w:t>MUKHYA MANTRI ANTYODYA PARIVAR UTTHAN YOJANA (MMAPUY)</w:t>
            </w:r>
          </w:p>
        </w:tc>
        <w:tc>
          <w:tcPr>
            <w:tcW w:w="3251" w:type="pct"/>
          </w:tcPr>
          <w:p w14:paraId="24BDC526" w14:textId="77777777" w:rsidR="00543D92" w:rsidRDefault="00543D92" w:rsidP="00684EE6">
            <w:pPr>
              <w:tabs>
                <w:tab w:val="left" w:pos="7200"/>
                <w:tab w:val="right" w:pos="9000"/>
              </w:tabs>
              <w:ind w:right="29"/>
              <w:jc w:val="both"/>
              <w:rPr>
                <w:rFonts w:ascii="Arial" w:hAnsi="Arial" w:cs="Arial"/>
                <w:bCs/>
              </w:rPr>
            </w:pPr>
            <w:r>
              <w:rPr>
                <w:rFonts w:ascii="Arial" w:hAnsi="Arial" w:cs="Arial"/>
                <w:bCs/>
              </w:rPr>
              <w:t xml:space="preserve">Banks </w:t>
            </w:r>
            <w:r w:rsidRPr="00C40475">
              <w:rPr>
                <w:rFonts w:ascii="Arial" w:hAnsi="Arial" w:cs="Arial"/>
                <w:bCs/>
              </w:rPr>
              <w:t>are regularly monitoring the branches for clearance of pendency and regular login into the portal. The branches have been advised to dispose of all pending application and disbursed all sanction cases</w:t>
            </w:r>
            <w:r>
              <w:rPr>
                <w:rFonts w:ascii="Arial" w:hAnsi="Arial" w:cs="Arial"/>
                <w:bCs/>
              </w:rPr>
              <w:t xml:space="preserve"> at earliest</w:t>
            </w:r>
            <w:r w:rsidRPr="00C40475">
              <w:rPr>
                <w:rFonts w:ascii="Arial" w:hAnsi="Arial" w:cs="Arial"/>
                <w:bCs/>
              </w:rPr>
              <w:t>.</w:t>
            </w:r>
          </w:p>
          <w:p w14:paraId="1F4102CC" w14:textId="77777777" w:rsidR="00543D92" w:rsidRDefault="00543D92" w:rsidP="00684EE6">
            <w:pPr>
              <w:tabs>
                <w:tab w:val="left" w:pos="7200"/>
                <w:tab w:val="right" w:pos="9000"/>
              </w:tabs>
              <w:ind w:right="29"/>
              <w:jc w:val="both"/>
              <w:rPr>
                <w:rFonts w:ascii="Arial" w:hAnsi="Arial" w:cs="Arial"/>
                <w:bCs/>
              </w:rPr>
            </w:pPr>
          </w:p>
          <w:p w14:paraId="1C15043C" w14:textId="77777777" w:rsidR="00543D92" w:rsidRPr="00D83D31" w:rsidRDefault="00543D92" w:rsidP="00684EE6">
            <w:pPr>
              <w:tabs>
                <w:tab w:val="left" w:pos="7200"/>
                <w:tab w:val="right" w:pos="9000"/>
              </w:tabs>
              <w:ind w:right="29"/>
              <w:jc w:val="both"/>
              <w:rPr>
                <w:rFonts w:ascii="Arial" w:hAnsi="Arial" w:cs="Arial"/>
                <w:bCs/>
              </w:rPr>
            </w:pPr>
            <w:r>
              <w:rPr>
                <w:rFonts w:ascii="Arial" w:hAnsi="Arial" w:cs="Arial"/>
                <w:bCs/>
              </w:rPr>
              <w:t xml:space="preserve">Progress is as per Annexure attached. </w:t>
            </w:r>
          </w:p>
        </w:tc>
      </w:tr>
      <w:tr w:rsidR="00543D92" w:rsidRPr="00483983" w14:paraId="69055AE8" w14:textId="77777777" w:rsidTr="00543D92">
        <w:trPr>
          <w:trHeight w:val="532"/>
        </w:trPr>
        <w:tc>
          <w:tcPr>
            <w:tcW w:w="1749" w:type="pct"/>
          </w:tcPr>
          <w:p w14:paraId="36FA9CDF" w14:textId="77777777" w:rsidR="00543D92" w:rsidRPr="00C76F09" w:rsidRDefault="00543D92" w:rsidP="00684EE6">
            <w:pPr>
              <w:jc w:val="both"/>
              <w:rPr>
                <w:rFonts w:ascii="Arial" w:hAnsi="Arial" w:cs="Arial"/>
                <w:b/>
              </w:rPr>
            </w:pPr>
            <w:r w:rsidRPr="00C76F09">
              <w:rPr>
                <w:rFonts w:ascii="Arial" w:hAnsi="Arial" w:cs="Arial"/>
                <w:b/>
              </w:rPr>
              <w:t xml:space="preserve">Item </w:t>
            </w:r>
            <w:r>
              <w:rPr>
                <w:rFonts w:ascii="Arial" w:hAnsi="Arial" w:cs="Arial"/>
                <w:b/>
              </w:rPr>
              <w:t>-</w:t>
            </w:r>
            <w:r w:rsidRPr="00C76F09">
              <w:rPr>
                <w:rFonts w:ascii="Arial" w:hAnsi="Arial" w:cs="Arial"/>
                <w:b/>
              </w:rPr>
              <w:tab/>
              <w:t>PM VISHWAKARMA SCHEME</w:t>
            </w:r>
          </w:p>
        </w:tc>
        <w:tc>
          <w:tcPr>
            <w:tcW w:w="3251" w:type="pct"/>
          </w:tcPr>
          <w:p w14:paraId="4760D62D" w14:textId="77777777" w:rsidR="00543D92" w:rsidRPr="00D83D31" w:rsidRDefault="00543D92" w:rsidP="00684EE6">
            <w:pPr>
              <w:jc w:val="both"/>
              <w:rPr>
                <w:rFonts w:ascii="Arial" w:hAnsi="Arial" w:cs="Arial"/>
                <w:bCs/>
              </w:rPr>
            </w:pPr>
            <w:r w:rsidRPr="00C40475">
              <w:rPr>
                <w:rFonts w:ascii="Arial" w:hAnsi="Arial" w:cs="Arial"/>
                <w:bCs/>
              </w:rPr>
              <w:t>The Scheme guidelines has been issued to the field functionaries regarding the scheme.</w:t>
            </w:r>
          </w:p>
        </w:tc>
      </w:tr>
    </w:tbl>
    <w:p w14:paraId="2F464CC5" w14:textId="2FF88120" w:rsidR="00543D92" w:rsidRPr="00242A68" w:rsidRDefault="00543D92" w:rsidP="00543D92">
      <w:pPr>
        <w:spacing w:after="0"/>
        <w:ind w:left="-1701" w:right="-133"/>
        <w:jc w:val="both"/>
        <w:rPr>
          <w:rFonts w:ascii="Arial" w:hAnsi="Arial" w:cs="Arial"/>
          <w:b/>
          <w:bCs/>
          <w:color w:val="000000"/>
          <w:sz w:val="20"/>
        </w:rPr>
      </w:pPr>
      <w:r w:rsidRPr="00EF7D12">
        <w:rPr>
          <w:rFonts w:ascii="Arial" w:eastAsia="Batang" w:hAnsi="Arial" w:cs="Arial"/>
          <w:b/>
          <w:bCs/>
          <w:sz w:val="20"/>
        </w:rPr>
        <w:t xml:space="preserve">     </w:t>
      </w:r>
      <w:r>
        <w:rPr>
          <w:rFonts w:ascii="Arial" w:eastAsia="Batang" w:hAnsi="Arial" w:cs="Arial"/>
          <w:b/>
          <w:bCs/>
          <w:sz w:val="20"/>
        </w:rPr>
        <w:tab/>
      </w:r>
      <w:r>
        <w:rPr>
          <w:rFonts w:ascii="Arial" w:eastAsia="Batang" w:hAnsi="Arial" w:cs="Arial"/>
          <w:b/>
          <w:bCs/>
          <w:sz w:val="20"/>
        </w:rPr>
        <w:tab/>
      </w:r>
      <w:r>
        <w:rPr>
          <w:rFonts w:ascii="Arial" w:eastAsia="Batang" w:hAnsi="Arial" w:cs="Arial"/>
          <w:b/>
          <w:bCs/>
          <w:sz w:val="20"/>
        </w:rPr>
        <w:tab/>
      </w:r>
      <w:r>
        <w:rPr>
          <w:rFonts w:ascii="Arial" w:eastAsia="Batang" w:hAnsi="Arial" w:cs="Arial"/>
          <w:b/>
          <w:bCs/>
          <w:sz w:val="20"/>
        </w:rPr>
        <w:tab/>
      </w:r>
    </w:p>
    <w:tbl>
      <w:tblPr>
        <w:tblStyle w:val="TableGrid"/>
        <w:tblW w:w="5000" w:type="pct"/>
        <w:tblLook w:val="04A0" w:firstRow="1" w:lastRow="0" w:firstColumn="1" w:lastColumn="0" w:noHBand="0" w:noVBand="1"/>
      </w:tblPr>
      <w:tblGrid>
        <w:gridCol w:w="3447"/>
        <w:gridCol w:w="6436"/>
      </w:tblGrid>
      <w:tr w:rsidR="00543D92" w:rsidRPr="00483983" w14:paraId="4B48F3AA" w14:textId="77777777" w:rsidTr="00543D92">
        <w:trPr>
          <w:trHeight w:val="370"/>
        </w:trPr>
        <w:tc>
          <w:tcPr>
            <w:tcW w:w="1744" w:type="pct"/>
          </w:tcPr>
          <w:p w14:paraId="708B0497" w14:textId="20493707" w:rsidR="00543D92" w:rsidRDefault="00543D92" w:rsidP="00684EE6">
            <w:pPr>
              <w:jc w:val="both"/>
              <w:rPr>
                <w:rFonts w:ascii="Arial" w:hAnsi="Arial" w:cs="Arial"/>
                <w:b/>
              </w:rPr>
            </w:pPr>
            <w:r w:rsidRPr="00C76F09">
              <w:rPr>
                <w:rFonts w:ascii="Arial" w:hAnsi="Arial" w:cs="Arial"/>
                <w:b/>
              </w:rPr>
              <w:t xml:space="preserve">Item </w:t>
            </w:r>
          </w:p>
          <w:p w14:paraId="203BFA3C" w14:textId="77777777" w:rsidR="00543D92" w:rsidRPr="00C76F09" w:rsidRDefault="00543D92" w:rsidP="00684EE6">
            <w:pPr>
              <w:jc w:val="both"/>
              <w:rPr>
                <w:rFonts w:ascii="Arial" w:hAnsi="Arial" w:cs="Arial"/>
                <w:b/>
              </w:rPr>
            </w:pPr>
            <w:r w:rsidRPr="00C76F09">
              <w:rPr>
                <w:rFonts w:ascii="Arial" w:hAnsi="Arial" w:cs="Arial"/>
                <w:b/>
              </w:rPr>
              <w:t>Ghar Ghar Kcc Abhiyan For Saturation Of PM Kisan Beneficiaries – 01.10.2023 To 31.12.2023</w:t>
            </w:r>
          </w:p>
        </w:tc>
        <w:tc>
          <w:tcPr>
            <w:tcW w:w="3256" w:type="pct"/>
          </w:tcPr>
          <w:p w14:paraId="37FBA07F" w14:textId="77777777" w:rsidR="00543D92" w:rsidRPr="00D83D31" w:rsidRDefault="00543D92" w:rsidP="00684EE6">
            <w:pPr>
              <w:jc w:val="both"/>
              <w:rPr>
                <w:rFonts w:ascii="Arial" w:hAnsi="Arial" w:cs="Arial"/>
                <w:bCs/>
              </w:rPr>
            </w:pPr>
            <w:r>
              <w:rPr>
                <w:rFonts w:ascii="Arial" w:hAnsi="Arial" w:cs="Arial"/>
                <w:bCs/>
              </w:rPr>
              <w:t>Banks have informed that all PM KISAN beneficiaries i.e. 14,41,503 were to be got saturated, out of which 8,06,063 PM KISAN beneficiaries have been saturated and</w:t>
            </w:r>
            <w:r w:rsidRPr="00C40475">
              <w:rPr>
                <w:rFonts w:ascii="Arial" w:hAnsi="Arial" w:cs="Arial"/>
                <w:bCs/>
              </w:rPr>
              <w:t xml:space="preserve"> </w:t>
            </w:r>
            <w:r>
              <w:rPr>
                <w:rFonts w:ascii="Arial" w:hAnsi="Arial" w:cs="Arial"/>
                <w:bCs/>
              </w:rPr>
              <w:t>remaining</w:t>
            </w:r>
            <w:r w:rsidRPr="00C40475">
              <w:rPr>
                <w:rFonts w:ascii="Arial" w:hAnsi="Arial" w:cs="Arial"/>
                <w:bCs/>
              </w:rPr>
              <w:t xml:space="preserve"> </w:t>
            </w:r>
            <w:r>
              <w:rPr>
                <w:rFonts w:ascii="Arial" w:hAnsi="Arial" w:cs="Arial"/>
                <w:bCs/>
              </w:rPr>
              <w:t xml:space="preserve">accounts will be got saturated </w:t>
            </w:r>
            <w:r w:rsidRPr="00C40475">
              <w:rPr>
                <w:rFonts w:ascii="Arial" w:hAnsi="Arial" w:cs="Arial"/>
                <w:bCs/>
              </w:rPr>
              <w:t>in a time bound manner.</w:t>
            </w:r>
          </w:p>
        </w:tc>
      </w:tr>
      <w:tr w:rsidR="00543D92" w:rsidRPr="00483983" w14:paraId="30F9D266" w14:textId="77777777" w:rsidTr="00543D92">
        <w:trPr>
          <w:trHeight w:val="797"/>
        </w:trPr>
        <w:tc>
          <w:tcPr>
            <w:tcW w:w="1744" w:type="pct"/>
          </w:tcPr>
          <w:p w14:paraId="48B89E31" w14:textId="77777777" w:rsidR="00543D92" w:rsidRDefault="00543D92" w:rsidP="00684EE6">
            <w:pPr>
              <w:jc w:val="both"/>
              <w:rPr>
                <w:rFonts w:ascii="Arial" w:hAnsi="Arial" w:cs="Arial"/>
                <w:b/>
              </w:rPr>
            </w:pPr>
            <w:r w:rsidRPr="00C76F09">
              <w:rPr>
                <w:rFonts w:ascii="Arial" w:hAnsi="Arial" w:cs="Arial"/>
                <w:b/>
              </w:rPr>
              <w:t xml:space="preserve">Item </w:t>
            </w:r>
          </w:p>
          <w:p w14:paraId="6D99AB0B" w14:textId="77777777" w:rsidR="00543D92" w:rsidRPr="00C76F09" w:rsidRDefault="00543D92" w:rsidP="00684EE6">
            <w:pPr>
              <w:jc w:val="both"/>
              <w:rPr>
                <w:rFonts w:ascii="Arial" w:hAnsi="Arial" w:cs="Arial"/>
                <w:b/>
              </w:rPr>
            </w:pPr>
            <w:r w:rsidRPr="00C76F09">
              <w:rPr>
                <w:rFonts w:ascii="Arial" w:hAnsi="Arial" w:cs="Arial"/>
                <w:b/>
              </w:rPr>
              <w:t>mplementation Of Pradhan Mantri Fasal Bima Yojana (PMFBY) – Resolution Of Complaints</w:t>
            </w:r>
          </w:p>
        </w:tc>
        <w:tc>
          <w:tcPr>
            <w:tcW w:w="3256" w:type="pct"/>
          </w:tcPr>
          <w:p w14:paraId="3B43BEC1" w14:textId="77777777" w:rsidR="00543D92" w:rsidRPr="00D83D31" w:rsidRDefault="00543D92" w:rsidP="00684EE6">
            <w:pPr>
              <w:jc w:val="both"/>
              <w:rPr>
                <w:rFonts w:ascii="Arial" w:hAnsi="Arial" w:cs="Arial"/>
                <w:bCs/>
              </w:rPr>
            </w:pPr>
            <w:r>
              <w:rPr>
                <w:rFonts w:ascii="Arial" w:hAnsi="Arial" w:cs="Arial"/>
                <w:bCs/>
              </w:rPr>
              <w:t>Banks</w:t>
            </w:r>
            <w:r w:rsidRPr="00C40475">
              <w:rPr>
                <w:rFonts w:ascii="Arial" w:hAnsi="Arial" w:cs="Arial"/>
                <w:bCs/>
              </w:rPr>
              <w:t xml:space="preserve"> are following the guidelines issued by the Govt. Of Haryana from time to time.</w:t>
            </w:r>
          </w:p>
        </w:tc>
      </w:tr>
      <w:tr w:rsidR="00543D92" w:rsidRPr="00483983" w14:paraId="2FDE3682" w14:textId="77777777" w:rsidTr="00543D92">
        <w:trPr>
          <w:trHeight w:val="564"/>
        </w:trPr>
        <w:tc>
          <w:tcPr>
            <w:tcW w:w="1744" w:type="pct"/>
          </w:tcPr>
          <w:p w14:paraId="7B095630" w14:textId="77777777" w:rsidR="00543D92" w:rsidRDefault="00543D92" w:rsidP="00684EE6">
            <w:pPr>
              <w:jc w:val="both"/>
              <w:rPr>
                <w:rFonts w:ascii="Arial" w:hAnsi="Arial" w:cs="Arial"/>
                <w:b/>
              </w:rPr>
            </w:pPr>
            <w:r w:rsidRPr="00C76F09">
              <w:rPr>
                <w:rFonts w:ascii="Arial" w:hAnsi="Arial" w:cs="Arial"/>
                <w:b/>
              </w:rPr>
              <w:t xml:space="preserve">Item </w:t>
            </w:r>
          </w:p>
          <w:p w14:paraId="303C660D" w14:textId="77777777" w:rsidR="00543D92" w:rsidRPr="00C76F09" w:rsidRDefault="00543D92" w:rsidP="00684EE6">
            <w:pPr>
              <w:jc w:val="both"/>
              <w:rPr>
                <w:rFonts w:ascii="Arial" w:hAnsi="Arial" w:cs="Arial"/>
                <w:b/>
              </w:rPr>
            </w:pPr>
            <w:r w:rsidRPr="00C76F09">
              <w:rPr>
                <w:rFonts w:ascii="Arial" w:hAnsi="Arial" w:cs="Arial"/>
                <w:b/>
              </w:rPr>
              <w:t>Doubling Of Farmers’ Income</w:t>
            </w:r>
          </w:p>
        </w:tc>
        <w:tc>
          <w:tcPr>
            <w:tcW w:w="3256" w:type="pct"/>
          </w:tcPr>
          <w:p w14:paraId="1823C8E2" w14:textId="77777777" w:rsidR="00543D92" w:rsidRPr="00D83D31" w:rsidRDefault="00543D92" w:rsidP="00684EE6">
            <w:pPr>
              <w:jc w:val="both"/>
              <w:rPr>
                <w:rFonts w:ascii="Arial" w:hAnsi="Arial" w:cs="Arial"/>
                <w:bCs/>
              </w:rPr>
            </w:pPr>
            <w:r w:rsidRPr="00C40475">
              <w:rPr>
                <w:rFonts w:ascii="Arial" w:hAnsi="Arial" w:cs="Arial"/>
                <w:bCs/>
              </w:rPr>
              <w:t>Efforts are being made to increase the finance   under AIF activities / SFACH so that farmers income could be doubled.</w:t>
            </w:r>
          </w:p>
        </w:tc>
      </w:tr>
      <w:tr w:rsidR="00543D92" w:rsidRPr="00483983" w14:paraId="6AA95E65" w14:textId="77777777" w:rsidTr="00543D92">
        <w:trPr>
          <w:trHeight w:val="1276"/>
        </w:trPr>
        <w:tc>
          <w:tcPr>
            <w:tcW w:w="1744" w:type="pct"/>
          </w:tcPr>
          <w:p w14:paraId="7ADDD9BD" w14:textId="77777777" w:rsidR="00543D92" w:rsidRDefault="00543D92" w:rsidP="00684EE6">
            <w:pPr>
              <w:jc w:val="both"/>
              <w:rPr>
                <w:rFonts w:ascii="Arial" w:hAnsi="Arial" w:cs="Arial"/>
                <w:b/>
              </w:rPr>
            </w:pPr>
            <w:r w:rsidRPr="00C76F09">
              <w:rPr>
                <w:rFonts w:ascii="Arial" w:hAnsi="Arial" w:cs="Arial"/>
                <w:b/>
              </w:rPr>
              <w:t>Item</w:t>
            </w:r>
          </w:p>
          <w:p w14:paraId="2BF71090" w14:textId="77777777" w:rsidR="00543D92" w:rsidRPr="00C76F09" w:rsidRDefault="00543D92" w:rsidP="00684EE6">
            <w:pPr>
              <w:jc w:val="both"/>
              <w:rPr>
                <w:rFonts w:ascii="Arial" w:hAnsi="Arial" w:cs="Arial"/>
                <w:b/>
              </w:rPr>
            </w:pPr>
            <w:r w:rsidRPr="00C76F09">
              <w:rPr>
                <w:rFonts w:ascii="Arial" w:hAnsi="Arial" w:cs="Arial"/>
                <w:b/>
              </w:rPr>
              <w:t>District level special KCC campaign to provide benefit of kisan credit card to eligible animal husbandry and fisheries farmers</w:t>
            </w:r>
          </w:p>
        </w:tc>
        <w:tc>
          <w:tcPr>
            <w:tcW w:w="3256" w:type="pct"/>
          </w:tcPr>
          <w:p w14:paraId="4043232D" w14:textId="77777777" w:rsidR="00543D92" w:rsidRPr="00D83D31" w:rsidRDefault="00543D92" w:rsidP="00684EE6">
            <w:pPr>
              <w:tabs>
                <w:tab w:val="left" w:pos="7200"/>
                <w:tab w:val="right" w:pos="9000"/>
              </w:tabs>
              <w:ind w:right="29"/>
              <w:jc w:val="both"/>
              <w:rPr>
                <w:rFonts w:ascii="Arial" w:hAnsi="Arial" w:cs="Arial"/>
                <w:bCs/>
              </w:rPr>
            </w:pPr>
            <w:r>
              <w:rPr>
                <w:rFonts w:ascii="Arial" w:hAnsi="Arial" w:cs="Arial"/>
                <w:bCs/>
              </w:rPr>
              <w:t>Banks</w:t>
            </w:r>
            <w:r w:rsidRPr="00C40475">
              <w:rPr>
                <w:rFonts w:ascii="Arial" w:hAnsi="Arial" w:cs="Arial"/>
                <w:bCs/>
              </w:rPr>
              <w:t xml:space="preserve"> have issued the guidelines on special campaign to provide benefit of Kisan Credit Card to </w:t>
            </w:r>
            <w:r>
              <w:rPr>
                <w:rFonts w:ascii="Arial" w:hAnsi="Arial" w:cs="Arial"/>
                <w:bCs/>
              </w:rPr>
              <w:t xml:space="preserve">Animal Husbandry &amp; Fishery </w:t>
            </w:r>
            <w:r w:rsidRPr="00C40475">
              <w:rPr>
                <w:rFonts w:ascii="Arial" w:hAnsi="Arial" w:cs="Arial"/>
                <w:bCs/>
              </w:rPr>
              <w:t>farmers from time to time.</w:t>
            </w:r>
          </w:p>
        </w:tc>
      </w:tr>
      <w:tr w:rsidR="00543D92" w:rsidRPr="00483983" w14:paraId="2417234A" w14:textId="77777777" w:rsidTr="00543D92">
        <w:trPr>
          <w:trHeight w:val="891"/>
        </w:trPr>
        <w:tc>
          <w:tcPr>
            <w:tcW w:w="1744" w:type="pct"/>
          </w:tcPr>
          <w:p w14:paraId="7E973BDA" w14:textId="77777777" w:rsidR="00543D92" w:rsidRDefault="00543D92" w:rsidP="00684EE6">
            <w:pPr>
              <w:jc w:val="both"/>
              <w:rPr>
                <w:rFonts w:ascii="Arial" w:hAnsi="Arial" w:cs="Arial"/>
                <w:b/>
              </w:rPr>
            </w:pPr>
            <w:r w:rsidRPr="00C76F09">
              <w:rPr>
                <w:rFonts w:ascii="Arial" w:hAnsi="Arial" w:cs="Arial"/>
                <w:b/>
              </w:rPr>
              <w:t>Item</w:t>
            </w:r>
          </w:p>
          <w:p w14:paraId="0AE0215F" w14:textId="77777777" w:rsidR="00543D92" w:rsidRPr="00C76F09" w:rsidRDefault="00543D92" w:rsidP="00684EE6">
            <w:pPr>
              <w:jc w:val="both"/>
              <w:rPr>
                <w:rFonts w:ascii="Arial" w:hAnsi="Arial" w:cs="Arial"/>
                <w:b/>
              </w:rPr>
            </w:pPr>
            <w:r w:rsidRPr="00C76F09">
              <w:rPr>
                <w:rFonts w:ascii="Arial" w:hAnsi="Arial" w:cs="Arial"/>
                <w:b/>
              </w:rPr>
              <w:t>Financing under agriculture infrastructure fund (AIF)</w:t>
            </w:r>
          </w:p>
        </w:tc>
        <w:tc>
          <w:tcPr>
            <w:tcW w:w="3256" w:type="pct"/>
          </w:tcPr>
          <w:p w14:paraId="12F50CCB" w14:textId="33D0CF40" w:rsidR="00543D92" w:rsidRPr="00C40475" w:rsidRDefault="00543D92" w:rsidP="00684EE6">
            <w:pPr>
              <w:tabs>
                <w:tab w:val="left" w:pos="7200"/>
                <w:tab w:val="right" w:pos="9000"/>
              </w:tabs>
              <w:ind w:right="29"/>
              <w:jc w:val="both"/>
              <w:rPr>
                <w:rFonts w:ascii="Arial" w:hAnsi="Arial" w:cs="Arial"/>
                <w:bCs/>
              </w:rPr>
            </w:pPr>
            <w:r>
              <w:rPr>
                <w:rFonts w:ascii="Arial" w:hAnsi="Arial" w:cs="Arial"/>
                <w:bCs/>
              </w:rPr>
              <w:t>Banks</w:t>
            </w:r>
            <w:r w:rsidRPr="00C40475">
              <w:rPr>
                <w:rFonts w:ascii="Arial" w:hAnsi="Arial" w:cs="Arial"/>
                <w:bCs/>
              </w:rPr>
              <w:t xml:space="preserve"> are taking up the matter with our field functionaries for financing under AIF and to dispose of all the pending applications within Turnaround time (TAT).</w:t>
            </w:r>
          </w:p>
          <w:p w14:paraId="5DF89273" w14:textId="77777777" w:rsidR="00543D92" w:rsidRPr="00D83D31" w:rsidRDefault="00543D92" w:rsidP="00684EE6">
            <w:pPr>
              <w:tabs>
                <w:tab w:val="left" w:pos="7200"/>
                <w:tab w:val="right" w:pos="9000"/>
              </w:tabs>
              <w:ind w:right="29"/>
              <w:jc w:val="both"/>
              <w:rPr>
                <w:rFonts w:ascii="Arial" w:hAnsi="Arial" w:cs="Arial"/>
                <w:bCs/>
              </w:rPr>
            </w:pPr>
            <w:r>
              <w:rPr>
                <w:rFonts w:ascii="Arial" w:hAnsi="Arial" w:cs="Arial"/>
                <w:bCs/>
              </w:rPr>
              <w:t xml:space="preserve">Progress as per Annexure attached. </w:t>
            </w:r>
          </w:p>
        </w:tc>
      </w:tr>
      <w:tr w:rsidR="00543D92" w:rsidRPr="00483983" w14:paraId="5FD4463E" w14:textId="77777777" w:rsidTr="00543D92">
        <w:trPr>
          <w:trHeight w:val="891"/>
        </w:trPr>
        <w:tc>
          <w:tcPr>
            <w:tcW w:w="1744" w:type="pct"/>
          </w:tcPr>
          <w:p w14:paraId="26B19BBC" w14:textId="77777777" w:rsidR="00543D92" w:rsidRDefault="00543D92" w:rsidP="00684EE6">
            <w:pPr>
              <w:jc w:val="both"/>
              <w:rPr>
                <w:rFonts w:ascii="Arial" w:hAnsi="Arial" w:cs="Arial"/>
                <w:b/>
              </w:rPr>
            </w:pPr>
            <w:r w:rsidRPr="00C76F09">
              <w:rPr>
                <w:rFonts w:ascii="Arial" w:hAnsi="Arial" w:cs="Arial"/>
                <w:b/>
              </w:rPr>
              <w:t>Item</w:t>
            </w:r>
          </w:p>
          <w:p w14:paraId="06B04A93" w14:textId="77777777" w:rsidR="00543D92" w:rsidRPr="00C76F09" w:rsidRDefault="00543D92" w:rsidP="00684EE6">
            <w:pPr>
              <w:jc w:val="both"/>
              <w:rPr>
                <w:rFonts w:ascii="Arial" w:hAnsi="Arial" w:cs="Arial"/>
                <w:b/>
              </w:rPr>
            </w:pPr>
            <w:r w:rsidRPr="00C76F09">
              <w:rPr>
                <w:rFonts w:ascii="Arial" w:hAnsi="Arial" w:cs="Arial"/>
                <w:b/>
              </w:rPr>
              <w:t>Financing under micro food processing enterprises under PMFME scheme</w:t>
            </w:r>
          </w:p>
        </w:tc>
        <w:tc>
          <w:tcPr>
            <w:tcW w:w="3256" w:type="pct"/>
          </w:tcPr>
          <w:p w14:paraId="3429A39F" w14:textId="77777777" w:rsidR="00543D92" w:rsidRPr="00C40475" w:rsidRDefault="00543D92" w:rsidP="00684EE6">
            <w:pPr>
              <w:tabs>
                <w:tab w:val="left" w:pos="7200"/>
                <w:tab w:val="right" w:pos="9000"/>
              </w:tabs>
              <w:ind w:right="29"/>
              <w:jc w:val="both"/>
              <w:rPr>
                <w:rFonts w:ascii="Arial" w:hAnsi="Arial" w:cs="Arial"/>
                <w:bCs/>
              </w:rPr>
            </w:pPr>
            <w:r>
              <w:rPr>
                <w:rFonts w:ascii="Arial" w:hAnsi="Arial" w:cs="Arial"/>
                <w:bCs/>
              </w:rPr>
              <w:t>Banks</w:t>
            </w:r>
            <w:r w:rsidRPr="00C40475">
              <w:rPr>
                <w:rFonts w:ascii="Arial" w:hAnsi="Arial" w:cs="Arial"/>
                <w:bCs/>
              </w:rPr>
              <w:t xml:space="preserve"> have taken up with  Regional Offices to Dispose of all pending cases under the scheme.</w:t>
            </w:r>
          </w:p>
          <w:p w14:paraId="3C76E9C5" w14:textId="77777777" w:rsidR="00543D92" w:rsidRDefault="00543D92" w:rsidP="00684EE6">
            <w:pPr>
              <w:tabs>
                <w:tab w:val="left" w:pos="7200"/>
                <w:tab w:val="right" w:pos="9000"/>
              </w:tabs>
              <w:ind w:right="29"/>
              <w:jc w:val="both"/>
              <w:rPr>
                <w:rFonts w:ascii="Arial" w:hAnsi="Arial" w:cs="Arial"/>
                <w:bCs/>
              </w:rPr>
            </w:pPr>
          </w:p>
          <w:p w14:paraId="38F310B2" w14:textId="77777777" w:rsidR="00543D92" w:rsidRPr="00D83D31" w:rsidRDefault="00543D92" w:rsidP="00684EE6">
            <w:pPr>
              <w:tabs>
                <w:tab w:val="left" w:pos="7200"/>
                <w:tab w:val="right" w:pos="9000"/>
              </w:tabs>
              <w:ind w:right="29"/>
              <w:jc w:val="both"/>
              <w:rPr>
                <w:rFonts w:ascii="Arial" w:hAnsi="Arial" w:cs="Arial"/>
                <w:bCs/>
              </w:rPr>
            </w:pPr>
            <w:r>
              <w:rPr>
                <w:rFonts w:ascii="Arial" w:hAnsi="Arial" w:cs="Arial"/>
                <w:bCs/>
              </w:rPr>
              <w:t>Progress as per Annexure attached.</w:t>
            </w:r>
          </w:p>
        </w:tc>
      </w:tr>
      <w:tr w:rsidR="00543D92" w:rsidRPr="00483983" w14:paraId="3278EF9B" w14:textId="77777777" w:rsidTr="00543D92">
        <w:trPr>
          <w:trHeight w:val="891"/>
        </w:trPr>
        <w:tc>
          <w:tcPr>
            <w:tcW w:w="1744" w:type="pct"/>
          </w:tcPr>
          <w:p w14:paraId="6D97A099" w14:textId="77777777" w:rsidR="00543D92" w:rsidRDefault="00543D92" w:rsidP="00684EE6">
            <w:pPr>
              <w:jc w:val="both"/>
              <w:rPr>
                <w:rFonts w:ascii="Arial" w:hAnsi="Arial" w:cs="Arial"/>
                <w:b/>
              </w:rPr>
            </w:pPr>
            <w:r w:rsidRPr="00C76F09">
              <w:rPr>
                <w:rFonts w:ascii="Arial" w:hAnsi="Arial" w:cs="Arial"/>
                <w:b/>
              </w:rPr>
              <w:t xml:space="preserve">Item </w:t>
            </w:r>
          </w:p>
          <w:p w14:paraId="6CF8F2E2" w14:textId="77777777" w:rsidR="00543D92" w:rsidRDefault="00543D92" w:rsidP="00684EE6">
            <w:pPr>
              <w:jc w:val="both"/>
              <w:rPr>
                <w:rFonts w:ascii="Arial" w:hAnsi="Arial" w:cs="Arial"/>
                <w:b/>
              </w:rPr>
            </w:pPr>
          </w:p>
          <w:p w14:paraId="258AB81F" w14:textId="77777777" w:rsidR="00543D92" w:rsidRPr="00C76F09" w:rsidRDefault="00543D92" w:rsidP="00684EE6">
            <w:pPr>
              <w:jc w:val="both"/>
              <w:rPr>
                <w:rFonts w:ascii="Arial" w:hAnsi="Arial" w:cs="Arial"/>
                <w:b/>
              </w:rPr>
            </w:pPr>
            <w:r w:rsidRPr="00C76F09">
              <w:rPr>
                <w:rFonts w:ascii="Arial" w:hAnsi="Arial" w:cs="Arial"/>
                <w:b/>
              </w:rPr>
              <w:t>Animal Husbandry Infrastructure Development Fund (AHIDF)</w:t>
            </w:r>
          </w:p>
        </w:tc>
        <w:tc>
          <w:tcPr>
            <w:tcW w:w="3256" w:type="pct"/>
          </w:tcPr>
          <w:p w14:paraId="55C64604" w14:textId="77777777" w:rsidR="00543D92" w:rsidRPr="00D83D31" w:rsidRDefault="00543D92" w:rsidP="00684EE6">
            <w:pPr>
              <w:tabs>
                <w:tab w:val="left" w:pos="7200"/>
                <w:tab w:val="right" w:pos="9000"/>
              </w:tabs>
              <w:ind w:right="29"/>
              <w:jc w:val="both"/>
              <w:rPr>
                <w:rFonts w:ascii="Arial" w:hAnsi="Arial" w:cs="Arial"/>
                <w:bCs/>
              </w:rPr>
            </w:pPr>
            <w:r>
              <w:rPr>
                <w:rFonts w:ascii="Arial" w:hAnsi="Arial" w:cs="Arial"/>
                <w:bCs/>
              </w:rPr>
              <w:t>Banks</w:t>
            </w:r>
            <w:r w:rsidRPr="00C40475">
              <w:rPr>
                <w:rFonts w:ascii="Arial" w:hAnsi="Arial" w:cs="Arial"/>
                <w:bCs/>
              </w:rPr>
              <w:t xml:space="preserve"> have already submitted necessary documents to NABARD for onboarding/Registration of our bank on NABSanrakshan.</w:t>
            </w:r>
            <w:r>
              <w:rPr>
                <w:rFonts w:ascii="Arial" w:hAnsi="Arial" w:cs="Arial"/>
                <w:bCs/>
              </w:rPr>
              <w:t xml:space="preserve"> </w:t>
            </w:r>
            <w:r w:rsidRPr="00C40475">
              <w:rPr>
                <w:rFonts w:ascii="Arial" w:hAnsi="Arial" w:cs="Arial"/>
                <w:bCs/>
              </w:rPr>
              <w:t>Necessary guidelines of the scheme have been issued to the branches and we hope the financing under the scheme to pick up.</w:t>
            </w:r>
          </w:p>
        </w:tc>
      </w:tr>
      <w:tr w:rsidR="00543D92" w:rsidRPr="00483983" w14:paraId="6D4D10CA" w14:textId="77777777" w:rsidTr="00543D92">
        <w:trPr>
          <w:trHeight w:val="1213"/>
        </w:trPr>
        <w:tc>
          <w:tcPr>
            <w:tcW w:w="1744" w:type="pct"/>
          </w:tcPr>
          <w:p w14:paraId="648CD337" w14:textId="77777777" w:rsidR="00543D92" w:rsidRPr="00C76F09" w:rsidRDefault="00543D92" w:rsidP="00684EE6">
            <w:pPr>
              <w:pStyle w:val="NoSpacing"/>
              <w:jc w:val="both"/>
              <w:rPr>
                <w:rFonts w:ascii="Arial" w:hAnsi="Arial" w:cs="Arial"/>
                <w:b/>
                <w:szCs w:val="20"/>
              </w:rPr>
            </w:pPr>
            <w:r w:rsidRPr="00C76F09">
              <w:rPr>
                <w:rFonts w:ascii="Arial" w:hAnsi="Arial" w:cs="Arial"/>
                <w:b/>
                <w:szCs w:val="20"/>
              </w:rPr>
              <w:t>Item no. 22 Karz Mukti Abhiyan – serious damage to credit discipline – fake assurance on Karz Mukti Abhiyan</w:t>
            </w:r>
          </w:p>
        </w:tc>
        <w:tc>
          <w:tcPr>
            <w:tcW w:w="3256" w:type="pct"/>
          </w:tcPr>
          <w:p w14:paraId="098FD0E1" w14:textId="77777777" w:rsidR="00543D92" w:rsidRPr="00D83D31" w:rsidRDefault="00543D92" w:rsidP="00684EE6">
            <w:pPr>
              <w:tabs>
                <w:tab w:val="left" w:pos="7200"/>
                <w:tab w:val="right" w:pos="9000"/>
              </w:tabs>
              <w:ind w:right="29"/>
              <w:jc w:val="both"/>
              <w:rPr>
                <w:rFonts w:ascii="Arial" w:hAnsi="Arial" w:cs="Arial"/>
                <w:bCs/>
              </w:rPr>
            </w:pPr>
            <w:r>
              <w:rPr>
                <w:rFonts w:ascii="Arial" w:hAnsi="Arial" w:cs="Arial"/>
                <w:bCs/>
              </w:rPr>
              <w:t>Banks</w:t>
            </w:r>
            <w:r w:rsidRPr="00250905">
              <w:rPr>
                <w:rFonts w:ascii="Arial" w:hAnsi="Arial" w:cs="Arial"/>
                <w:bCs/>
              </w:rPr>
              <w:t xml:space="preserve"> have advised all field functionaries to sensitize the public through BCA, FLC, and awareness camps about the malicious campaign titled 'Karz Mukti Abhiyan'. We are taking proactive measures to ensure vigilance and caution among the public regarding this matter.</w:t>
            </w:r>
          </w:p>
        </w:tc>
      </w:tr>
    </w:tbl>
    <w:p w14:paraId="271F1C39" w14:textId="305B0936" w:rsidR="00543D92" w:rsidRPr="00242A68" w:rsidRDefault="00543D92" w:rsidP="00543D92">
      <w:pPr>
        <w:spacing w:after="0"/>
        <w:ind w:left="-1701" w:right="-133"/>
        <w:jc w:val="both"/>
        <w:rPr>
          <w:rFonts w:ascii="Arial" w:hAnsi="Arial" w:cs="Arial"/>
          <w:b/>
          <w:bCs/>
          <w:color w:val="000000"/>
          <w:sz w:val="20"/>
        </w:rPr>
      </w:pPr>
      <w:r>
        <w:rPr>
          <w:rFonts w:ascii="Arial" w:eastAsia="Batang" w:hAnsi="Arial" w:cs="Arial"/>
          <w:sz w:val="20"/>
        </w:rPr>
        <w:tab/>
      </w:r>
      <w:r>
        <w:rPr>
          <w:rFonts w:ascii="Arial" w:eastAsia="Batang" w:hAnsi="Arial" w:cs="Arial"/>
          <w:sz w:val="20"/>
        </w:rPr>
        <w:tab/>
      </w:r>
      <w:r>
        <w:rPr>
          <w:rFonts w:ascii="Arial" w:eastAsia="Batang" w:hAnsi="Arial" w:cs="Arial"/>
          <w:sz w:val="20"/>
        </w:rPr>
        <w:tab/>
      </w:r>
      <w:r w:rsidRPr="00EF7D12">
        <w:rPr>
          <w:rFonts w:ascii="Arial" w:eastAsia="Batang" w:hAnsi="Arial" w:cs="Arial"/>
          <w:b/>
          <w:bCs/>
          <w:sz w:val="20"/>
        </w:rPr>
        <w:t xml:space="preserve">              </w:t>
      </w:r>
      <w:r>
        <w:rPr>
          <w:rFonts w:ascii="Arial" w:eastAsia="Batang" w:hAnsi="Arial" w:cs="Arial"/>
          <w:b/>
          <w:bCs/>
          <w:sz w:val="20"/>
        </w:rPr>
        <w:tab/>
      </w:r>
      <w:r>
        <w:rPr>
          <w:rFonts w:ascii="Arial" w:eastAsia="Batang" w:hAnsi="Arial" w:cs="Arial"/>
          <w:b/>
          <w:bCs/>
          <w:sz w:val="20"/>
        </w:rPr>
        <w:tab/>
      </w:r>
      <w:r>
        <w:rPr>
          <w:rFonts w:ascii="Arial" w:eastAsia="Batang" w:hAnsi="Arial" w:cs="Arial"/>
          <w:b/>
          <w:bCs/>
          <w:sz w:val="20"/>
        </w:rPr>
        <w:tab/>
      </w:r>
      <w:r>
        <w:rPr>
          <w:rFonts w:ascii="Arial" w:eastAsia="Batang" w:hAnsi="Arial" w:cs="Arial"/>
          <w:b/>
          <w:bCs/>
          <w:sz w:val="20"/>
        </w:rPr>
        <w:tab/>
      </w:r>
    </w:p>
    <w:p w14:paraId="21BBC839" w14:textId="5123371A" w:rsidR="00C6017D" w:rsidRPr="00DA73F4" w:rsidRDefault="00EB311B" w:rsidP="008F76F3">
      <w:pPr>
        <w:jc w:val="both"/>
        <w:rPr>
          <w:rFonts w:ascii="Arial" w:hAnsi="Arial" w:cs="Arial"/>
          <w:b/>
          <w:sz w:val="23"/>
          <w:szCs w:val="23"/>
        </w:rPr>
      </w:pPr>
      <w:r w:rsidRPr="00543D92">
        <w:rPr>
          <w:rFonts w:ascii="Arial" w:hAnsi="Arial" w:cs="Arial"/>
          <w:b/>
          <w:sz w:val="23"/>
          <w:szCs w:val="23"/>
        </w:rPr>
        <w:t>Summarized quantita</w:t>
      </w:r>
      <w:r w:rsidR="00543D92" w:rsidRPr="00543D92">
        <w:rPr>
          <w:rFonts w:ascii="Arial" w:hAnsi="Arial" w:cs="Arial"/>
          <w:b/>
          <w:sz w:val="23"/>
          <w:szCs w:val="23"/>
        </w:rPr>
        <w:t>tive</w:t>
      </w:r>
      <w:r w:rsidRPr="00543D92">
        <w:rPr>
          <w:rFonts w:ascii="Arial" w:hAnsi="Arial" w:cs="Arial"/>
          <w:b/>
          <w:sz w:val="23"/>
          <w:szCs w:val="23"/>
        </w:rPr>
        <w:t xml:space="preserve"> comparative data </w:t>
      </w:r>
      <w:r w:rsidR="00543D92" w:rsidRPr="00543D92">
        <w:rPr>
          <w:rFonts w:ascii="Arial" w:hAnsi="Arial" w:cs="Arial"/>
          <w:b/>
          <w:sz w:val="23"/>
          <w:szCs w:val="23"/>
        </w:rPr>
        <w:t>March 2024</w:t>
      </w:r>
      <w:r w:rsidRPr="00543D92">
        <w:rPr>
          <w:rFonts w:ascii="Arial" w:hAnsi="Arial" w:cs="Arial"/>
          <w:b/>
          <w:sz w:val="23"/>
          <w:szCs w:val="23"/>
        </w:rPr>
        <w:t xml:space="preserve"> vis-à-vis </w:t>
      </w:r>
      <w:r w:rsidR="00543D92" w:rsidRPr="00543D92">
        <w:rPr>
          <w:rFonts w:ascii="Arial" w:hAnsi="Arial" w:cs="Arial"/>
          <w:b/>
          <w:sz w:val="23"/>
          <w:szCs w:val="23"/>
        </w:rPr>
        <w:t xml:space="preserve">December </w:t>
      </w:r>
      <w:r w:rsidRPr="00543D92">
        <w:rPr>
          <w:rFonts w:ascii="Arial" w:hAnsi="Arial" w:cs="Arial"/>
          <w:b/>
          <w:sz w:val="23"/>
          <w:szCs w:val="23"/>
        </w:rPr>
        <w:t>2023 on Financial Inclusion &amp; Govt sponsored schemes is attached as per Annexure</w:t>
      </w:r>
      <w:r w:rsidR="008306B9">
        <w:rPr>
          <w:rFonts w:ascii="Arial" w:hAnsi="Arial" w:cs="Arial"/>
          <w:b/>
          <w:sz w:val="23"/>
          <w:szCs w:val="23"/>
        </w:rPr>
        <w:t xml:space="preserve"> </w:t>
      </w:r>
      <w:r w:rsidRPr="00543D92">
        <w:rPr>
          <w:rFonts w:ascii="Arial" w:hAnsi="Arial" w:cs="Arial"/>
          <w:b/>
          <w:sz w:val="23"/>
          <w:szCs w:val="23"/>
        </w:rPr>
        <w:t>-</w:t>
      </w:r>
      <w:r w:rsidR="008306B9">
        <w:rPr>
          <w:rFonts w:ascii="Arial" w:hAnsi="Arial" w:cs="Arial"/>
          <w:b/>
          <w:sz w:val="23"/>
          <w:szCs w:val="23"/>
        </w:rPr>
        <w:t xml:space="preserve"> </w:t>
      </w:r>
      <w:r w:rsidRPr="00543D92">
        <w:rPr>
          <w:rFonts w:ascii="Arial" w:hAnsi="Arial" w:cs="Arial"/>
          <w:b/>
          <w:sz w:val="23"/>
          <w:szCs w:val="23"/>
        </w:rPr>
        <w:t>I</w:t>
      </w:r>
      <w:r w:rsidR="008B1CE9" w:rsidRPr="00543D92">
        <w:rPr>
          <w:rFonts w:ascii="Arial" w:hAnsi="Arial" w:cs="Arial"/>
          <w:b/>
          <w:sz w:val="23"/>
          <w:szCs w:val="23"/>
        </w:rPr>
        <w:t xml:space="preserve"> to V</w:t>
      </w:r>
      <w:r w:rsidRPr="00543D92">
        <w:rPr>
          <w:rFonts w:ascii="Arial" w:hAnsi="Arial" w:cs="Arial"/>
          <w:b/>
          <w:sz w:val="23"/>
          <w:szCs w:val="23"/>
        </w:rPr>
        <w:t xml:space="preserve"> </w:t>
      </w:r>
      <w:r w:rsidRPr="00DA73F4">
        <w:rPr>
          <w:rFonts w:ascii="Arial" w:hAnsi="Arial" w:cs="Arial"/>
          <w:b/>
          <w:sz w:val="23"/>
          <w:szCs w:val="23"/>
        </w:rPr>
        <w:t>(Page</w:t>
      </w:r>
      <w:r w:rsidR="00002E2C" w:rsidRPr="00DA73F4">
        <w:rPr>
          <w:rFonts w:ascii="Arial" w:hAnsi="Arial" w:cs="Arial"/>
          <w:b/>
          <w:sz w:val="23"/>
          <w:szCs w:val="23"/>
        </w:rPr>
        <w:t xml:space="preserve"> </w:t>
      </w:r>
      <w:r w:rsidR="001D4755" w:rsidRPr="00DA73F4">
        <w:rPr>
          <w:rFonts w:ascii="Arial" w:hAnsi="Arial" w:cs="Arial"/>
          <w:b/>
          <w:sz w:val="23"/>
          <w:szCs w:val="23"/>
        </w:rPr>
        <w:t>7</w:t>
      </w:r>
      <w:r w:rsidR="00DA73F4" w:rsidRPr="00DA73F4">
        <w:rPr>
          <w:rFonts w:ascii="Arial" w:hAnsi="Arial" w:cs="Arial"/>
          <w:b/>
          <w:sz w:val="23"/>
          <w:szCs w:val="23"/>
        </w:rPr>
        <w:t>3-77</w:t>
      </w:r>
      <w:r w:rsidRPr="00DA73F4">
        <w:rPr>
          <w:rFonts w:ascii="Arial" w:hAnsi="Arial" w:cs="Arial"/>
          <w:b/>
          <w:sz w:val="23"/>
          <w:szCs w:val="23"/>
        </w:rPr>
        <w:t>)</w:t>
      </w:r>
    </w:p>
    <w:tbl>
      <w:tblPr>
        <w:tblW w:w="10188" w:type="dxa"/>
        <w:tblCellMar>
          <w:left w:w="0" w:type="dxa"/>
          <w:right w:w="0" w:type="dxa"/>
        </w:tblCellMar>
        <w:tblLook w:val="04A0" w:firstRow="1" w:lastRow="0" w:firstColumn="1" w:lastColumn="0" w:noHBand="0" w:noVBand="1"/>
      </w:tblPr>
      <w:tblGrid>
        <w:gridCol w:w="2117"/>
        <w:gridCol w:w="8071"/>
      </w:tblGrid>
      <w:tr w:rsidR="002027A9" w:rsidRPr="00B366AA" w14:paraId="26B94372" w14:textId="77777777" w:rsidTr="002027A9">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BD6507" w14:textId="76CCF74F" w:rsidR="002027A9" w:rsidRPr="00B366AA"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 xml:space="preserve">AGENDA ITEM NO. </w:t>
            </w:r>
            <w:r>
              <w:rPr>
                <w:rFonts w:ascii="Arial" w:hAnsi="Arial" w:cs="Arial"/>
                <w:b/>
                <w:bCs/>
                <w:color w:val="000000"/>
                <w:sz w:val="23"/>
                <w:szCs w:val="23"/>
              </w:rPr>
              <w:t>2</w:t>
            </w:r>
          </w:p>
        </w:tc>
        <w:tc>
          <w:tcPr>
            <w:tcW w:w="80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D9A5C5"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 xml:space="preserve">IMPLEMENTATION OF VARIOUS FLAGSHIP PROGRAMMES OF GOVT. OF INDIA - PROGRESS UPTO </w:t>
            </w:r>
            <w:r>
              <w:rPr>
                <w:rFonts w:ascii="Arial" w:hAnsi="Arial" w:cs="Arial"/>
                <w:b/>
                <w:bCs/>
                <w:color w:val="000000"/>
                <w:sz w:val="23"/>
                <w:szCs w:val="23"/>
              </w:rPr>
              <w:t>MARCH 2024</w:t>
            </w:r>
          </w:p>
        </w:tc>
      </w:tr>
    </w:tbl>
    <w:p w14:paraId="2C5D2DD4" w14:textId="34B97890" w:rsidR="002027A9" w:rsidRDefault="002027A9" w:rsidP="002027A9">
      <w:pPr>
        <w:spacing w:after="0"/>
        <w:jc w:val="both"/>
        <w:rPr>
          <w:rFonts w:ascii="Arial" w:hAnsi="Arial" w:cs="Arial"/>
          <w:b/>
          <w:bCs/>
          <w:color w:val="000000"/>
          <w:sz w:val="23"/>
          <w:szCs w:val="23"/>
        </w:rPr>
      </w:pPr>
    </w:p>
    <w:tbl>
      <w:tblPr>
        <w:tblW w:w="10188" w:type="dxa"/>
        <w:tblCellMar>
          <w:left w:w="0" w:type="dxa"/>
          <w:right w:w="0" w:type="dxa"/>
        </w:tblCellMar>
        <w:tblLook w:val="04A0" w:firstRow="1" w:lastRow="0" w:firstColumn="1" w:lastColumn="0" w:noHBand="0" w:noVBand="1"/>
      </w:tblPr>
      <w:tblGrid>
        <w:gridCol w:w="2117"/>
        <w:gridCol w:w="8071"/>
      </w:tblGrid>
      <w:tr w:rsidR="00787384" w:rsidRPr="00B366AA" w14:paraId="3B789D3B" w14:textId="77777777" w:rsidTr="00684EE6">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164D57" w14:textId="09E69790" w:rsidR="00787384" w:rsidRPr="00B366AA" w:rsidRDefault="00787384" w:rsidP="00684EE6">
            <w:pPr>
              <w:spacing w:after="0" w:line="240" w:lineRule="auto"/>
              <w:rPr>
                <w:rFonts w:ascii="Arial" w:hAnsi="Arial" w:cs="Arial"/>
                <w:b/>
                <w:bCs/>
                <w:color w:val="000000"/>
                <w:sz w:val="23"/>
                <w:szCs w:val="23"/>
              </w:rPr>
            </w:pPr>
            <w:r w:rsidRPr="00B366AA">
              <w:rPr>
                <w:rFonts w:ascii="Arial" w:hAnsi="Arial" w:cs="Arial"/>
                <w:b/>
                <w:bCs/>
                <w:color w:val="000000"/>
                <w:sz w:val="23"/>
                <w:szCs w:val="23"/>
              </w:rPr>
              <w:t xml:space="preserve">AGENDA ITEM NO. </w:t>
            </w:r>
            <w:r>
              <w:rPr>
                <w:rFonts w:ascii="Arial" w:hAnsi="Arial" w:cs="Arial"/>
                <w:b/>
                <w:bCs/>
                <w:color w:val="000000"/>
                <w:sz w:val="23"/>
                <w:szCs w:val="23"/>
              </w:rPr>
              <w:t>2.1</w:t>
            </w:r>
          </w:p>
        </w:tc>
        <w:tc>
          <w:tcPr>
            <w:tcW w:w="80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1A1E91D" w14:textId="5AAF92FD" w:rsidR="00787384" w:rsidRPr="00B366AA" w:rsidRDefault="00787384" w:rsidP="00684EE6">
            <w:pPr>
              <w:spacing w:after="0" w:line="240" w:lineRule="auto"/>
              <w:jc w:val="both"/>
              <w:rPr>
                <w:rFonts w:ascii="Arial" w:hAnsi="Arial" w:cs="Arial"/>
                <w:b/>
                <w:bCs/>
                <w:color w:val="000000"/>
                <w:sz w:val="23"/>
                <w:szCs w:val="23"/>
              </w:rPr>
            </w:pPr>
            <w:r>
              <w:rPr>
                <w:rFonts w:ascii="Arial" w:hAnsi="Arial" w:cs="Arial"/>
                <w:b/>
                <w:bCs/>
                <w:color w:val="000000"/>
                <w:sz w:val="23"/>
                <w:szCs w:val="23"/>
              </w:rPr>
              <w:t>ACTION POINTS EM</w:t>
            </w:r>
            <w:r w:rsidR="00B563E1">
              <w:rPr>
                <w:rFonts w:ascii="Arial" w:hAnsi="Arial" w:cs="Arial"/>
                <w:b/>
                <w:bCs/>
                <w:color w:val="000000"/>
                <w:sz w:val="23"/>
                <w:szCs w:val="23"/>
              </w:rPr>
              <w:t>E</w:t>
            </w:r>
            <w:r>
              <w:rPr>
                <w:rFonts w:ascii="Arial" w:hAnsi="Arial" w:cs="Arial"/>
                <w:b/>
                <w:bCs/>
                <w:color w:val="000000"/>
                <w:sz w:val="23"/>
                <w:szCs w:val="23"/>
              </w:rPr>
              <w:t>RGED DURING SUB-COMMITTEE MEETING HELD ON 29.04.2024</w:t>
            </w:r>
          </w:p>
        </w:tc>
      </w:tr>
    </w:tbl>
    <w:p w14:paraId="1CBAB77A" w14:textId="421D92BF" w:rsidR="00787384" w:rsidRDefault="00787384" w:rsidP="002027A9">
      <w:pPr>
        <w:spacing w:after="0"/>
        <w:jc w:val="both"/>
        <w:rPr>
          <w:rFonts w:ascii="Arial" w:hAnsi="Arial" w:cs="Arial"/>
          <w:b/>
          <w:bCs/>
          <w:color w:val="000000"/>
          <w:sz w:val="23"/>
          <w:szCs w:val="23"/>
        </w:rPr>
      </w:pPr>
    </w:p>
    <w:p w14:paraId="40B043D0" w14:textId="4E787566" w:rsidR="008306B9" w:rsidRPr="003E0215" w:rsidRDefault="008306B9" w:rsidP="00787384">
      <w:pPr>
        <w:spacing w:after="0"/>
        <w:jc w:val="both"/>
        <w:rPr>
          <w:rFonts w:ascii="Arial" w:hAnsi="Arial" w:cs="Arial"/>
          <w:sz w:val="23"/>
          <w:szCs w:val="23"/>
        </w:rPr>
      </w:pPr>
      <w:r w:rsidRPr="003E0215">
        <w:rPr>
          <w:rFonts w:ascii="Arial" w:hAnsi="Arial" w:cs="Arial"/>
          <w:sz w:val="23"/>
          <w:szCs w:val="23"/>
        </w:rPr>
        <w:t xml:space="preserve">Three sub-committee meetings to SLBC Haryana on Agriculture Sector related issues, Govt. Sponsored Programmes and Financial Inclusion schemes &amp; digitalization etc. were convened on </w:t>
      </w:r>
      <w:r>
        <w:rPr>
          <w:rFonts w:ascii="Arial" w:hAnsi="Arial" w:cs="Arial"/>
          <w:sz w:val="23"/>
          <w:szCs w:val="23"/>
        </w:rPr>
        <w:t>29.04</w:t>
      </w:r>
      <w:r w:rsidRPr="003E0215">
        <w:rPr>
          <w:rFonts w:ascii="Arial" w:hAnsi="Arial" w:cs="Arial"/>
          <w:sz w:val="23"/>
          <w:szCs w:val="23"/>
        </w:rPr>
        <w:t>.2024. The minutes of these meetings have been forwarded to all stakeholders for initiating necessary action on the relevant points.</w:t>
      </w:r>
    </w:p>
    <w:p w14:paraId="4526532F" w14:textId="7193477A" w:rsidR="008306B9" w:rsidRPr="003E0215" w:rsidRDefault="008306B9" w:rsidP="008306B9">
      <w:pPr>
        <w:jc w:val="both"/>
        <w:rPr>
          <w:rFonts w:ascii="Arial" w:hAnsi="Arial" w:cs="Arial"/>
          <w:b/>
          <w:bCs/>
          <w:sz w:val="23"/>
          <w:szCs w:val="23"/>
        </w:rPr>
      </w:pPr>
      <w:r w:rsidRPr="003E0215">
        <w:rPr>
          <w:rFonts w:ascii="Arial" w:hAnsi="Arial" w:cs="Arial"/>
          <w:b/>
          <w:bCs/>
          <w:sz w:val="23"/>
          <w:szCs w:val="23"/>
        </w:rPr>
        <w:t xml:space="preserve">Action Points of these meetings were also discussed in the meeting of   sub-Committee to SLBC Haryana held on </w:t>
      </w:r>
      <w:r>
        <w:rPr>
          <w:rFonts w:ascii="Arial" w:hAnsi="Arial" w:cs="Arial"/>
          <w:b/>
          <w:bCs/>
          <w:sz w:val="23"/>
          <w:szCs w:val="23"/>
        </w:rPr>
        <w:t>29.04</w:t>
      </w:r>
      <w:r w:rsidRPr="003E0215">
        <w:rPr>
          <w:rFonts w:ascii="Arial" w:hAnsi="Arial" w:cs="Arial"/>
          <w:b/>
          <w:bCs/>
          <w:sz w:val="23"/>
          <w:szCs w:val="23"/>
        </w:rPr>
        <w:t>.2024</w:t>
      </w:r>
      <w:r w:rsidRPr="003E0215">
        <w:rPr>
          <w:rFonts w:ascii="Arial" w:hAnsi="Arial" w:cs="Arial"/>
          <w:sz w:val="23"/>
          <w:szCs w:val="23"/>
        </w:rPr>
        <w:t xml:space="preserve"> </w:t>
      </w:r>
      <w:r w:rsidRPr="003E0215">
        <w:rPr>
          <w:rFonts w:ascii="Arial" w:hAnsi="Arial" w:cs="Arial"/>
          <w:b/>
          <w:bCs/>
          <w:sz w:val="23"/>
          <w:szCs w:val="23"/>
        </w:rPr>
        <w:t xml:space="preserve">and are placed below for discussion by the house:-   </w:t>
      </w:r>
    </w:p>
    <w:p w14:paraId="2269A8B6" w14:textId="77777777" w:rsidR="00787384" w:rsidRPr="0072712C" w:rsidRDefault="00787384" w:rsidP="00787384">
      <w:pPr>
        <w:pStyle w:val="DefaultStyle"/>
        <w:spacing w:after="0"/>
        <w:jc w:val="both"/>
        <w:rPr>
          <w:rFonts w:ascii="Arial" w:eastAsia="Times New Roman" w:hAnsi="Arial" w:cs="Arial"/>
          <w:bCs/>
          <w:color w:val="000000"/>
          <w:sz w:val="23"/>
          <w:szCs w:val="23"/>
        </w:rPr>
      </w:pPr>
      <w:r w:rsidRPr="0072712C">
        <w:rPr>
          <w:rFonts w:ascii="Arial" w:eastAsia="Times New Roman" w:hAnsi="Arial" w:cs="Arial"/>
          <w:bCs/>
          <w:color w:val="000000"/>
          <w:sz w:val="23"/>
          <w:szCs w:val="23"/>
        </w:rPr>
        <w:t>All agenda items were discussed and following action-points were emerged:-</w:t>
      </w:r>
    </w:p>
    <w:p w14:paraId="4A7A10E1" w14:textId="77777777" w:rsidR="00787384" w:rsidRPr="00E462D6" w:rsidRDefault="00787384" w:rsidP="00787384">
      <w:pPr>
        <w:pStyle w:val="DefaultStyle"/>
        <w:spacing w:after="0"/>
        <w:ind w:left="720"/>
        <w:jc w:val="both"/>
        <w:rPr>
          <w:rFonts w:ascii="Arial" w:eastAsia="Times New Roman" w:hAnsi="Arial" w:cs="Arial"/>
          <w:bCs/>
          <w:color w:val="000000"/>
          <w:sz w:val="13"/>
          <w:szCs w:val="13"/>
        </w:rPr>
      </w:pPr>
    </w:p>
    <w:p w14:paraId="47E65B82" w14:textId="77777777" w:rsidR="00787384" w:rsidRPr="00D9398F" w:rsidRDefault="00787384" w:rsidP="00787384">
      <w:pPr>
        <w:pStyle w:val="DefaultStyle"/>
        <w:numPr>
          <w:ilvl w:val="0"/>
          <w:numId w:val="35"/>
        </w:numPr>
        <w:spacing w:after="0"/>
        <w:jc w:val="both"/>
        <w:rPr>
          <w:rFonts w:ascii="Arial" w:eastAsia="Times New Roman" w:hAnsi="Arial" w:cs="Arial"/>
          <w:bCs/>
          <w:color w:val="000000"/>
          <w:sz w:val="23"/>
          <w:szCs w:val="23"/>
        </w:rPr>
      </w:pPr>
      <w:r w:rsidRPr="00D9398F">
        <w:rPr>
          <w:rFonts w:ascii="Arial" w:hAnsi="Arial" w:cs="Arial"/>
          <w:bCs/>
          <w:sz w:val="23"/>
          <w:szCs w:val="23"/>
        </w:rPr>
        <w:t>Bankers were advised:</w:t>
      </w:r>
    </w:p>
    <w:p w14:paraId="6B5166E9" w14:textId="77777777" w:rsidR="00787384" w:rsidRPr="00D9398F" w:rsidRDefault="00787384" w:rsidP="00787384">
      <w:pPr>
        <w:pStyle w:val="DefaultStyle"/>
        <w:spacing w:after="0"/>
        <w:ind w:left="720"/>
        <w:jc w:val="both"/>
        <w:rPr>
          <w:rFonts w:ascii="Arial" w:eastAsia="Times New Roman" w:hAnsi="Arial" w:cs="Arial"/>
          <w:bCs/>
          <w:color w:val="000000"/>
          <w:sz w:val="23"/>
          <w:szCs w:val="23"/>
        </w:rPr>
      </w:pPr>
    </w:p>
    <w:p w14:paraId="2CE5ECEF" w14:textId="77777777" w:rsidR="00787384" w:rsidRPr="00D9398F" w:rsidRDefault="00787384" w:rsidP="00787384">
      <w:pPr>
        <w:pStyle w:val="DefaultStyle"/>
        <w:numPr>
          <w:ilvl w:val="1"/>
          <w:numId w:val="35"/>
        </w:numPr>
        <w:spacing w:after="0"/>
        <w:jc w:val="both"/>
        <w:rPr>
          <w:rFonts w:ascii="Arial" w:eastAsia="Times New Roman" w:hAnsi="Arial" w:cs="Arial"/>
          <w:bCs/>
          <w:color w:val="000000"/>
          <w:sz w:val="23"/>
          <w:szCs w:val="23"/>
        </w:rPr>
      </w:pPr>
      <w:r w:rsidRPr="00D9398F">
        <w:rPr>
          <w:rFonts w:ascii="Arial" w:hAnsi="Arial" w:cs="Arial"/>
          <w:bCs/>
          <w:sz w:val="23"/>
          <w:szCs w:val="23"/>
        </w:rPr>
        <w:t>to increase the issuance of RuPay Cards and ensure that RuPay Cards are being issued while opening new accounts also;</w:t>
      </w:r>
    </w:p>
    <w:p w14:paraId="0BBF6312" w14:textId="77777777" w:rsidR="00787384" w:rsidRPr="00D9398F" w:rsidRDefault="00787384" w:rsidP="00787384">
      <w:pPr>
        <w:numPr>
          <w:ilvl w:val="1"/>
          <w:numId w:val="35"/>
        </w:numPr>
        <w:spacing w:after="0" w:line="276" w:lineRule="auto"/>
        <w:jc w:val="both"/>
        <w:rPr>
          <w:rFonts w:ascii="Arial" w:hAnsi="Arial" w:cs="Arial"/>
          <w:bCs/>
          <w:sz w:val="23"/>
          <w:szCs w:val="23"/>
        </w:rPr>
      </w:pPr>
      <w:r w:rsidRPr="00D9398F">
        <w:rPr>
          <w:rFonts w:ascii="Arial" w:hAnsi="Arial" w:cs="Arial"/>
          <w:bCs/>
          <w:sz w:val="23"/>
          <w:szCs w:val="23"/>
        </w:rPr>
        <w:t xml:space="preserve">Bank-wise data relating to Activation of RuPay Cards was reviewed and DGM RBI advised banks to increase the pace of activation of RuPay Cards so that beneficiaries in case of need may avail facilities of RuPay Cards which requires condition of activation of RuPay Cards. </w:t>
      </w:r>
    </w:p>
    <w:p w14:paraId="48485FA3" w14:textId="77777777" w:rsidR="00787384" w:rsidRDefault="00787384" w:rsidP="00787384">
      <w:pPr>
        <w:numPr>
          <w:ilvl w:val="1"/>
          <w:numId w:val="35"/>
        </w:numPr>
        <w:spacing w:after="0" w:line="276" w:lineRule="auto"/>
        <w:jc w:val="both"/>
        <w:rPr>
          <w:rFonts w:ascii="Arial" w:hAnsi="Arial" w:cs="Arial"/>
          <w:bCs/>
          <w:sz w:val="23"/>
          <w:szCs w:val="23"/>
        </w:rPr>
      </w:pPr>
      <w:r w:rsidRPr="00D9398F">
        <w:rPr>
          <w:rFonts w:ascii="Arial" w:hAnsi="Arial" w:cs="Arial"/>
          <w:bCs/>
          <w:sz w:val="23"/>
          <w:szCs w:val="23"/>
        </w:rPr>
        <w:t>to encourage/persuade customers to keep balance while opening new accounts;</w:t>
      </w:r>
    </w:p>
    <w:p w14:paraId="1B89CF9A" w14:textId="77777777" w:rsidR="00787384" w:rsidRPr="00BA757A" w:rsidRDefault="00787384" w:rsidP="00787384">
      <w:pPr>
        <w:pStyle w:val="DefaultStyle"/>
        <w:numPr>
          <w:ilvl w:val="1"/>
          <w:numId w:val="35"/>
        </w:numPr>
        <w:tabs>
          <w:tab w:val="left" w:pos="1740"/>
        </w:tabs>
        <w:spacing w:after="0"/>
        <w:jc w:val="both"/>
        <w:rPr>
          <w:rFonts w:ascii="Arial" w:hAnsi="Arial" w:cs="Arial"/>
          <w:b/>
          <w:sz w:val="23"/>
          <w:szCs w:val="23"/>
        </w:rPr>
      </w:pPr>
      <w:r w:rsidRPr="00BA757A">
        <w:rPr>
          <w:rFonts w:ascii="Arial" w:eastAsia="Times New Roman" w:hAnsi="Arial" w:cs="Arial"/>
          <w:bCs/>
          <w:color w:val="000000"/>
          <w:sz w:val="23"/>
          <w:szCs w:val="23"/>
        </w:rPr>
        <w:t>continue their efforts in maximizing Aadhaar Seeding and Mobile seeding in operative Savings Fund accounts.</w:t>
      </w:r>
    </w:p>
    <w:p w14:paraId="2B524CE1" w14:textId="77777777" w:rsidR="00787384" w:rsidRPr="00BA757A" w:rsidRDefault="00787384" w:rsidP="00787384">
      <w:pPr>
        <w:pStyle w:val="DefaultStyle"/>
        <w:tabs>
          <w:tab w:val="left" w:pos="1740"/>
        </w:tabs>
        <w:spacing w:after="0"/>
        <w:ind w:left="720"/>
        <w:jc w:val="right"/>
        <w:rPr>
          <w:rFonts w:ascii="Arial" w:hAnsi="Arial" w:cs="Arial"/>
          <w:b/>
          <w:sz w:val="23"/>
          <w:szCs w:val="23"/>
        </w:rPr>
      </w:pPr>
    </w:p>
    <w:p w14:paraId="0F5C2770" w14:textId="77777777" w:rsidR="00787384" w:rsidRDefault="00787384" w:rsidP="00787384">
      <w:pPr>
        <w:numPr>
          <w:ilvl w:val="0"/>
          <w:numId w:val="35"/>
        </w:numPr>
        <w:tabs>
          <w:tab w:val="left" w:pos="709"/>
        </w:tabs>
        <w:spacing w:after="200" w:line="276" w:lineRule="auto"/>
        <w:jc w:val="both"/>
        <w:rPr>
          <w:rFonts w:ascii="Arial" w:hAnsi="Arial" w:cs="Arial"/>
          <w:bCs/>
          <w:sz w:val="23"/>
          <w:szCs w:val="23"/>
        </w:rPr>
      </w:pPr>
      <w:r>
        <w:rPr>
          <w:rFonts w:ascii="Arial" w:hAnsi="Arial" w:cs="Arial"/>
          <w:bCs/>
          <w:sz w:val="23"/>
          <w:szCs w:val="23"/>
        </w:rPr>
        <w:t xml:space="preserve">DGM RBI observed inconsistency in data submitted by SBI, PSB, IDBI, IOB Kotak Mahindra Bank &amp; Canara Bank with regard to Issuance &amp; Activation of RuPay Cards. Representatives of these banks were advised to get data corrected within 2-3 days EOD so that correct picture may be placed before coming SLBC Meeting. </w:t>
      </w:r>
    </w:p>
    <w:p w14:paraId="05B8AF0C" w14:textId="77777777" w:rsidR="00787384" w:rsidRPr="00D9398F" w:rsidRDefault="00787384" w:rsidP="00787384">
      <w:pPr>
        <w:numPr>
          <w:ilvl w:val="0"/>
          <w:numId w:val="35"/>
        </w:numPr>
        <w:tabs>
          <w:tab w:val="left" w:pos="709"/>
        </w:tabs>
        <w:spacing w:after="200" w:line="276" w:lineRule="auto"/>
        <w:jc w:val="both"/>
        <w:rPr>
          <w:rFonts w:ascii="Arial" w:hAnsi="Arial" w:cs="Arial"/>
          <w:bCs/>
          <w:sz w:val="23"/>
          <w:szCs w:val="23"/>
        </w:rPr>
      </w:pPr>
      <w:r>
        <w:rPr>
          <w:rFonts w:ascii="Arial" w:hAnsi="Arial" w:cs="Arial"/>
          <w:bCs/>
          <w:sz w:val="23"/>
          <w:szCs w:val="23"/>
        </w:rPr>
        <w:t>DGM RBI informed that number of inactive BCAs of some banks like Canara Bank 220, Central Bank of India – 411, HDFC Bank – 376, Yes Bank – 4390 and SHGB 224 was on high side.  Representatives from these banks were advised to get the inactive BCAs activated at the earliest.</w:t>
      </w:r>
    </w:p>
    <w:p w14:paraId="19200EDE" w14:textId="77777777" w:rsidR="00787384" w:rsidRDefault="00787384" w:rsidP="00787384">
      <w:pPr>
        <w:numPr>
          <w:ilvl w:val="0"/>
          <w:numId w:val="35"/>
        </w:numPr>
        <w:tabs>
          <w:tab w:val="left" w:pos="709"/>
        </w:tabs>
        <w:spacing w:after="200" w:line="276" w:lineRule="auto"/>
        <w:jc w:val="both"/>
        <w:rPr>
          <w:rFonts w:ascii="Arial" w:hAnsi="Arial" w:cs="Arial"/>
          <w:bCs/>
          <w:sz w:val="23"/>
          <w:szCs w:val="23"/>
        </w:rPr>
      </w:pPr>
      <w:r w:rsidRPr="00D9398F">
        <w:rPr>
          <w:rFonts w:ascii="Arial" w:hAnsi="Arial" w:cs="Arial"/>
          <w:bCs/>
          <w:sz w:val="23"/>
          <w:szCs w:val="23"/>
        </w:rPr>
        <w:t xml:space="preserve">DGM SLBC </w:t>
      </w:r>
      <w:r>
        <w:rPr>
          <w:rFonts w:ascii="Arial" w:hAnsi="Arial" w:cs="Arial"/>
          <w:bCs/>
          <w:sz w:val="23"/>
          <w:szCs w:val="23"/>
        </w:rPr>
        <w:t xml:space="preserve">also </w:t>
      </w:r>
      <w:r w:rsidRPr="00D9398F">
        <w:rPr>
          <w:rFonts w:ascii="Arial" w:hAnsi="Arial" w:cs="Arial"/>
          <w:bCs/>
          <w:sz w:val="23"/>
          <w:szCs w:val="23"/>
        </w:rPr>
        <w:t>advised banks to monitor performance of BCAs</w:t>
      </w:r>
      <w:r>
        <w:rPr>
          <w:rFonts w:ascii="Arial" w:hAnsi="Arial" w:cs="Arial"/>
          <w:bCs/>
          <w:sz w:val="23"/>
          <w:szCs w:val="23"/>
        </w:rPr>
        <w:t xml:space="preserve"> regularly.</w:t>
      </w:r>
    </w:p>
    <w:p w14:paraId="7DE71444" w14:textId="77777777" w:rsidR="00787384" w:rsidRPr="00D9398F" w:rsidRDefault="00787384" w:rsidP="00787384">
      <w:pPr>
        <w:numPr>
          <w:ilvl w:val="0"/>
          <w:numId w:val="35"/>
        </w:numPr>
        <w:tabs>
          <w:tab w:val="left" w:pos="709"/>
        </w:tabs>
        <w:spacing w:after="200" w:line="276" w:lineRule="auto"/>
        <w:jc w:val="both"/>
        <w:rPr>
          <w:rFonts w:ascii="Arial" w:hAnsi="Arial" w:cs="Arial"/>
          <w:bCs/>
          <w:sz w:val="23"/>
          <w:szCs w:val="23"/>
        </w:rPr>
      </w:pPr>
      <w:r>
        <w:rPr>
          <w:rFonts w:ascii="Arial" w:hAnsi="Arial" w:cs="Arial"/>
          <w:bCs/>
          <w:sz w:val="23"/>
          <w:szCs w:val="23"/>
        </w:rPr>
        <w:t>Ms Kiran Lekha Walia, CFA, IFCC Govt of Haryana informed that a meeting was convened for coverage of villages by way of bank branches/banking outlets/BCAs etc.  She informed that list of 6858 villages has been sent to all LDMs through SLBC and advised LDMs to submit the status of coverage of these villages to SLBC within a week’s time keeping in mind instructions of DFS/RBI.</w:t>
      </w:r>
    </w:p>
    <w:p w14:paraId="250168B2" w14:textId="77777777" w:rsidR="00787384" w:rsidRDefault="00787384" w:rsidP="00787384">
      <w:pPr>
        <w:pStyle w:val="DefaultStyle"/>
        <w:numPr>
          <w:ilvl w:val="0"/>
          <w:numId w:val="35"/>
        </w:numPr>
        <w:spacing w:after="0"/>
        <w:jc w:val="both"/>
        <w:rPr>
          <w:rFonts w:ascii="Arial" w:eastAsia="Times New Roman" w:hAnsi="Arial" w:cs="Arial"/>
          <w:bCs/>
          <w:color w:val="000000"/>
          <w:sz w:val="23"/>
          <w:szCs w:val="23"/>
        </w:rPr>
      </w:pPr>
      <w:r w:rsidRPr="00D9398F">
        <w:rPr>
          <w:rFonts w:ascii="Arial" w:eastAsia="Times New Roman" w:hAnsi="Arial" w:cs="Arial"/>
          <w:bCs/>
          <w:color w:val="000000"/>
          <w:sz w:val="23"/>
          <w:szCs w:val="23"/>
        </w:rPr>
        <w:t xml:space="preserve">Bankers were advised to maximize enrolments under PMJJBY, PMSBY, APY, NPS and ensure that all claim cases are disposed of on priority basis. </w:t>
      </w:r>
      <w:r w:rsidRPr="00D9398F">
        <w:rPr>
          <w:rFonts w:ascii="Arial" w:eastAsia="Times New Roman" w:hAnsi="Arial" w:cs="Arial"/>
          <w:bCs/>
          <w:color w:val="auto"/>
          <w:sz w:val="23"/>
          <w:szCs w:val="23"/>
        </w:rPr>
        <w:t xml:space="preserve">The Bankers were also advised to cover all identified beneficiaries of MMPSY under PMJJBY &amp; PMSBY. </w:t>
      </w:r>
      <w:r w:rsidRPr="00D9398F">
        <w:rPr>
          <w:rFonts w:ascii="Arial" w:eastAsia="Times New Roman" w:hAnsi="Arial" w:cs="Arial"/>
          <w:bCs/>
          <w:color w:val="000000"/>
          <w:sz w:val="23"/>
          <w:szCs w:val="23"/>
        </w:rPr>
        <w:t xml:space="preserve"> The house was informed about the present status of API Integration of PNB, SBI, Canara Bank and SHGB. </w:t>
      </w:r>
    </w:p>
    <w:p w14:paraId="421A2F09" w14:textId="77777777" w:rsidR="00787384" w:rsidRDefault="00787384" w:rsidP="00787384">
      <w:pPr>
        <w:pStyle w:val="DefaultStyle"/>
        <w:spacing w:after="0"/>
        <w:ind w:left="720"/>
        <w:jc w:val="both"/>
        <w:rPr>
          <w:rFonts w:ascii="Arial" w:eastAsia="Times New Roman" w:hAnsi="Arial" w:cs="Arial"/>
          <w:bCs/>
          <w:color w:val="000000"/>
          <w:sz w:val="23"/>
          <w:szCs w:val="23"/>
        </w:rPr>
      </w:pPr>
    </w:p>
    <w:p w14:paraId="018B32DB" w14:textId="77777777" w:rsidR="00787384" w:rsidRDefault="00787384" w:rsidP="00787384">
      <w:pPr>
        <w:pStyle w:val="DefaultStyle"/>
        <w:numPr>
          <w:ilvl w:val="0"/>
          <w:numId w:val="35"/>
        </w:numPr>
        <w:spacing w:after="0"/>
        <w:jc w:val="both"/>
        <w:rPr>
          <w:rFonts w:ascii="Arial" w:eastAsia="Times New Roman" w:hAnsi="Arial" w:cs="Arial"/>
          <w:bCs/>
          <w:color w:val="000000"/>
          <w:sz w:val="23"/>
          <w:szCs w:val="23"/>
        </w:rPr>
      </w:pPr>
      <w:r>
        <w:rPr>
          <w:rFonts w:ascii="Arial" w:eastAsia="Times New Roman" w:hAnsi="Arial" w:cs="Arial"/>
          <w:bCs/>
          <w:color w:val="000000"/>
          <w:sz w:val="23"/>
          <w:szCs w:val="23"/>
        </w:rPr>
        <w:t>DGM RBI advised banks also to ensure that claims, as and when filed, in case of PMJJBY and PMSBY should be settled at the earliest and a few such settled claim cases be publicized during public function.</w:t>
      </w:r>
    </w:p>
    <w:p w14:paraId="542AB314" w14:textId="77777777" w:rsidR="00787384" w:rsidRDefault="00787384" w:rsidP="00787384">
      <w:pPr>
        <w:pStyle w:val="DefaultStyle"/>
        <w:spacing w:after="0"/>
        <w:ind w:left="720"/>
        <w:jc w:val="both"/>
        <w:rPr>
          <w:rFonts w:ascii="Arial" w:eastAsia="Times New Roman" w:hAnsi="Arial" w:cs="Arial"/>
          <w:bCs/>
          <w:color w:val="000000"/>
          <w:sz w:val="23"/>
          <w:szCs w:val="23"/>
        </w:rPr>
      </w:pPr>
    </w:p>
    <w:p w14:paraId="7623017F" w14:textId="77777777" w:rsidR="00787384" w:rsidRDefault="00787384" w:rsidP="00787384">
      <w:pPr>
        <w:numPr>
          <w:ilvl w:val="0"/>
          <w:numId w:val="35"/>
        </w:numPr>
        <w:spacing w:after="0" w:line="276" w:lineRule="auto"/>
        <w:jc w:val="both"/>
        <w:rPr>
          <w:rFonts w:ascii="Arial" w:hAnsi="Arial" w:cs="Arial"/>
          <w:bCs/>
          <w:sz w:val="23"/>
          <w:szCs w:val="23"/>
        </w:rPr>
      </w:pPr>
      <w:r w:rsidRPr="00D9398F">
        <w:rPr>
          <w:rFonts w:ascii="Arial" w:hAnsi="Arial" w:cs="Arial"/>
          <w:bCs/>
          <w:sz w:val="23"/>
          <w:szCs w:val="23"/>
        </w:rPr>
        <w:t xml:space="preserve">Though the progress under Mudra was found satisfactory, it was advised that still lot of efforts are required to be made under Mudra and position under Stand-up India also needs improvement. Bank-wise performance of banks under Mudra NPA was discussed at length. </w:t>
      </w:r>
      <w:r>
        <w:rPr>
          <w:rFonts w:ascii="Arial" w:hAnsi="Arial" w:cs="Arial"/>
          <w:bCs/>
          <w:sz w:val="23"/>
          <w:szCs w:val="23"/>
        </w:rPr>
        <w:t xml:space="preserve"> Reasons of NPA under Mudra accounts were discussed bank-wise.</w:t>
      </w:r>
      <w:r w:rsidRPr="00A2149D">
        <w:rPr>
          <w:rFonts w:ascii="Arial" w:hAnsi="Arial" w:cs="Arial"/>
          <w:bCs/>
          <w:sz w:val="23"/>
          <w:szCs w:val="23"/>
        </w:rPr>
        <w:t xml:space="preserve"> </w:t>
      </w:r>
      <w:r>
        <w:rPr>
          <w:rFonts w:ascii="Arial" w:hAnsi="Arial" w:cs="Arial"/>
          <w:bCs/>
          <w:sz w:val="23"/>
          <w:szCs w:val="23"/>
        </w:rPr>
        <w:t>DGM RBI advised LDMs to take NPA under all parameters as agenda item in DLRC/DCC meetings.</w:t>
      </w:r>
    </w:p>
    <w:p w14:paraId="37FD65F0" w14:textId="77777777" w:rsidR="00787384" w:rsidRDefault="00787384" w:rsidP="00787384">
      <w:pPr>
        <w:spacing w:after="0"/>
        <w:ind w:left="720"/>
        <w:jc w:val="both"/>
        <w:rPr>
          <w:rFonts w:ascii="Arial" w:hAnsi="Arial" w:cs="Arial"/>
          <w:bCs/>
          <w:sz w:val="23"/>
          <w:szCs w:val="23"/>
        </w:rPr>
      </w:pPr>
    </w:p>
    <w:p w14:paraId="20B9882E" w14:textId="4C7FEB62" w:rsidR="00787384" w:rsidRDefault="00787384" w:rsidP="00787384">
      <w:pPr>
        <w:numPr>
          <w:ilvl w:val="0"/>
          <w:numId w:val="35"/>
        </w:numPr>
        <w:spacing w:after="200" w:line="276" w:lineRule="auto"/>
        <w:jc w:val="both"/>
        <w:rPr>
          <w:rFonts w:ascii="Arial" w:hAnsi="Arial" w:cs="Arial"/>
          <w:bCs/>
          <w:sz w:val="23"/>
          <w:szCs w:val="23"/>
        </w:rPr>
      </w:pPr>
      <w:r w:rsidRPr="00D9398F">
        <w:rPr>
          <w:rFonts w:ascii="Arial" w:hAnsi="Arial" w:cs="Arial"/>
          <w:bCs/>
          <w:sz w:val="23"/>
          <w:szCs w:val="23"/>
        </w:rPr>
        <w:t>As per directions received from RBI, two more districts Faridabad and Panchkula were identified for 100% digitalization</w:t>
      </w:r>
      <w:r>
        <w:rPr>
          <w:rFonts w:ascii="Arial" w:hAnsi="Arial" w:cs="Arial"/>
          <w:bCs/>
          <w:sz w:val="23"/>
          <w:szCs w:val="23"/>
        </w:rPr>
        <w:t xml:space="preserve"> in second phase</w:t>
      </w:r>
      <w:r w:rsidRPr="00D9398F">
        <w:rPr>
          <w:rFonts w:ascii="Arial" w:hAnsi="Arial" w:cs="Arial"/>
          <w:bCs/>
          <w:sz w:val="23"/>
          <w:szCs w:val="23"/>
        </w:rPr>
        <w:t>.  During last sub-committee meeting, the time-line for achieving the targets was finalized as follows:-</w:t>
      </w:r>
    </w:p>
    <w:p w14:paraId="605D48FB" w14:textId="77777777" w:rsidR="00D50F97" w:rsidRDefault="00D50F97" w:rsidP="00D50F97">
      <w:pPr>
        <w:pStyle w:val="ListParagraph"/>
        <w:rPr>
          <w:rFonts w:ascii="Arial" w:hAnsi="Arial" w:cs="Arial"/>
          <w:bCs/>
          <w:sz w:val="23"/>
          <w:szCs w:val="23"/>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6"/>
        <w:gridCol w:w="3337"/>
      </w:tblGrid>
      <w:tr w:rsidR="00D50F97" w14:paraId="73C01114" w14:textId="77777777" w:rsidTr="00D50F97">
        <w:trPr>
          <w:trHeight w:val="235"/>
        </w:trPr>
        <w:tc>
          <w:tcPr>
            <w:tcW w:w="4196" w:type="dxa"/>
            <w:tcBorders>
              <w:top w:val="single" w:sz="4" w:space="0" w:color="000000"/>
              <w:left w:val="single" w:sz="4" w:space="0" w:color="000000"/>
              <w:bottom w:val="single" w:sz="4" w:space="0" w:color="000000"/>
              <w:right w:val="single" w:sz="4" w:space="0" w:color="000000"/>
            </w:tcBorders>
            <w:shd w:val="clear" w:color="auto" w:fill="auto"/>
          </w:tcPr>
          <w:p w14:paraId="0C7831CB" w14:textId="77777777" w:rsidR="00D50F97" w:rsidRDefault="00D50F97">
            <w:pPr>
              <w:jc w:val="both"/>
              <w:rPr>
                <w:rFonts w:ascii="Arial" w:hAnsi="Arial" w:cs="Arial"/>
                <w:b/>
                <w:sz w:val="18"/>
                <w:szCs w:val="18"/>
              </w:rPr>
            </w:pPr>
            <w:r>
              <w:rPr>
                <w:rFonts w:ascii="Arial" w:hAnsi="Arial" w:cs="Arial"/>
                <w:b/>
                <w:sz w:val="18"/>
                <w:szCs w:val="18"/>
              </w:rPr>
              <w:t>Name of District</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14:paraId="7A1ADDE8" w14:textId="77777777" w:rsidR="00D50F97" w:rsidRDefault="00D50F97">
            <w:pPr>
              <w:jc w:val="both"/>
              <w:rPr>
                <w:rFonts w:ascii="Arial" w:hAnsi="Arial" w:cs="Arial"/>
                <w:b/>
                <w:sz w:val="18"/>
                <w:szCs w:val="18"/>
              </w:rPr>
            </w:pPr>
            <w:r>
              <w:rPr>
                <w:rFonts w:ascii="Arial" w:hAnsi="Arial" w:cs="Arial"/>
                <w:b/>
                <w:sz w:val="18"/>
                <w:szCs w:val="18"/>
              </w:rPr>
              <w:t>Target to achieve</w:t>
            </w:r>
          </w:p>
        </w:tc>
      </w:tr>
      <w:tr w:rsidR="00D50F97" w14:paraId="1D42B285" w14:textId="77777777" w:rsidTr="00D50F97">
        <w:trPr>
          <w:trHeight w:val="235"/>
        </w:trPr>
        <w:tc>
          <w:tcPr>
            <w:tcW w:w="4196" w:type="dxa"/>
            <w:tcBorders>
              <w:top w:val="single" w:sz="4" w:space="0" w:color="000000"/>
              <w:left w:val="single" w:sz="4" w:space="0" w:color="000000"/>
              <w:bottom w:val="single" w:sz="4" w:space="0" w:color="000000"/>
              <w:right w:val="single" w:sz="4" w:space="0" w:color="000000"/>
            </w:tcBorders>
            <w:shd w:val="clear" w:color="auto" w:fill="auto"/>
          </w:tcPr>
          <w:p w14:paraId="2A5C1996" w14:textId="77777777" w:rsidR="00D50F97" w:rsidRPr="00D50F97" w:rsidRDefault="00D50F97">
            <w:pPr>
              <w:jc w:val="both"/>
              <w:rPr>
                <w:rFonts w:ascii="Arial" w:hAnsi="Arial" w:cs="Arial"/>
                <w:bCs/>
                <w:sz w:val="18"/>
                <w:szCs w:val="18"/>
              </w:rPr>
            </w:pPr>
            <w:r w:rsidRPr="00D50F97">
              <w:rPr>
                <w:rFonts w:ascii="Arial" w:hAnsi="Arial" w:cs="Arial"/>
                <w:bCs/>
                <w:sz w:val="18"/>
                <w:szCs w:val="18"/>
              </w:rPr>
              <w:t>Karnal</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14:paraId="2A4E69EF" w14:textId="77777777" w:rsidR="00D50F97" w:rsidRPr="00D50F97" w:rsidRDefault="00D50F97">
            <w:pPr>
              <w:jc w:val="both"/>
              <w:rPr>
                <w:rFonts w:ascii="Arial" w:hAnsi="Arial" w:cs="Arial"/>
                <w:bCs/>
                <w:sz w:val="18"/>
                <w:szCs w:val="18"/>
              </w:rPr>
            </w:pPr>
            <w:r w:rsidRPr="00D50F97">
              <w:rPr>
                <w:rFonts w:ascii="Arial" w:hAnsi="Arial" w:cs="Arial"/>
                <w:bCs/>
                <w:sz w:val="18"/>
                <w:szCs w:val="18"/>
              </w:rPr>
              <w:t>Already achieved target</w:t>
            </w:r>
          </w:p>
        </w:tc>
      </w:tr>
      <w:tr w:rsidR="00D50F97" w14:paraId="38E03B0C" w14:textId="77777777" w:rsidTr="00D50F97">
        <w:trPr>
          <w:trHeight w:val="235"/>
        </w:trPr>
        <w:tc>
          <w:tcPr>
            <w:tcW w:w="4196" w:type="dxa"/>
            <w:tcBorders>
              <w:top w:val="single" w:sz="4" w:space="0" w:color="000000"/>
              <w:left w:val="single" w:sz="4" w:space="0" w:color="000000"/>
              <w:bottom w:val="single" w:sz="4" w:space="0" w:color="000000"/>
              <w:right w:val="single" w:sz="4" w:space="0" w:color="000000"/>
            </w:tcBorders>
            <w:shd w:val="clear" w:color="auto" w:fill="auto"/>
          </w:tcPr>
          <w:p w14:paraId="22C750BD" w14:textId="77777777" w:rsidR="00D50F97" w:rsidRPr="00D50F97" w:rsidRDefault="00D50F97">
            <w:pPr>
              <w:jc w:val="both"/>
              <w:rPr>
                <w:rFonts w:ascii="Arial" w:hAnsi="Arial" w:cs="Arial"/>
                <w:bCs/>
                <w:sz w:val="18"/>
                <w:szCs w:val="18"/>
              </w:rPr>
            </w:pPr>
            <w:r w:rsidRPr="00D50F97">
              <w:rPr>
                <w:rFonts w:ascii="Arial" w:hAnsi="Arial" w:cs="Arial"/>
                <w:bCs/>
                <w:sz w:val="18"/>
                <w:szCs w:val="18"/>
              </w:rPr>
              <w:t>Hisar &amp; Ambala</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14:paraId="537133E2" w14:textId="77777777" w:rsidR="00D50F97" w:rsidRPr="00D50F97" w:rsidRDefault="00D50F97">
            <w:pPr>
              <w:jc w:val="both"/>
              <w:rPr>
                <w:rFonts w:ascii="Arial" w:hAnsi="Arial" w:cs="Arial"/>
                <w:bCs/>
                <w:sz w:val="18"/>
                <w:szCs w:val="18"/>
              </w:rPr>
            </w:pPr>
            <w:r w:rsidRPr="00D50F97">
              <w:rPr>
                <w:rFonts w:ascii="Arial" w:hAnsi="Arial" w:cs="Arial"/>
                <w:bCs/>
                <w:sz w:val="18"/>
                <w:szCs w:val="18"/>
              </w:rPr>
              <w:t>December 2023</w:t>
            </w:r>
          </w:p>
        </w:tc>
      </w:tr>
      <w:tr w:rsidR="00D50F97" w14:paraId="24DD73C4" w14:textId="77777777" w:rsidTr="00D50F97">
        <w:trPr>
          <w:trHeight w:val="235"/>
        </w:trPr>
        <w:tc>
          <w:tcPr>
            <w:tcW w:w="4196" w:type="dxa"/>
            <w:tcBorders>
              <w:top w:val="single" w:sz="4" w:space="0" w:color="000000"/>
              <w:left w:val="single" w:sz="4" w:space="0" w:color="000000"/>
              <w:bottom w:val="single" w:sz="4" w:space="0" w:color="000000"/>
              <w:right w:val="single" w:sz="4" w:space="0" w:color="000000"/>
            </w:tcBorders>
            <w:shd w:val="clear" w:color="auto" w:fill="auto"/>
          </w:tcPr>
          <w:p w14:paraId="0D45FBF3" w14:textId="77777777" w:rsidR="00D50F97" w:rsidRPr="00D50F97" w:rsidRDefault="00D50F97">
            <w:pPr>
              <w:jc w:val="both"/>
              <w:rPr>
                <w:rFonts w:ascii="Arial" w:hAnsi="Arial" w:cs="Arial"/>
                <w:bCs/>
                <w:sz w:val="18"/>
                <w:szCs w:val="18"/>
              </w:rPr>
            </w:pPr>
            <w:r w:rsidRPr="00D50F97">
              <w:rPr>
                <w:rFonts w:ascii="Arial" w:hAnsi="Arial" w:cs="Arial"/>
                <w:bCs/>
                <w:sz w:val="18"/>
                <w:szCs w:val="18"/>
              </w:rPr>
              <w:t>Faridabad &amp; Panchkula</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14:paraId="50DF62C8" w14:textId="77777777" w:rsidR="00D50F97" w:rsidRPr="00D50F97" w:rsidRDefault="00D50F97">
            <w:pPr>
              <w:jc w:val="both"/>
              <w:rPr>
                <w:rFonts w:ascii="Arial" w:hAnsi="Arial" w:cs="Arial"/>
                <w:bCs/>
                <w:sz w:val="18"/>
                <w:szCs w:val="18"/>
              </w:rPr>
            </w:pPr>
            <w:r w:rsidRPr="00D50F97">
              <w:rPr>
                <w:rFonts w:ascii="Arial" w:hAnsi="Arial" w:cs="Arial"/>
                <w:bCs/>
                <w:sz w:val="18"/>
                <w:szCs w:val="18"/>
              </w:rPr>
              <w:t>March 2024</w:t>
            </w:r>
          </w:p>
        </w:tc>
      </w:tr>
      <w:tr w:rsidR="00D50F97" w14:paraId="2BDAF5C0" w14:textId="77777777" w:rsidTr="00D50F97">
        <w:trPr>
          <w:trHeight w:val="235"/>
        </w:trPr>
        <w:tc>
          <w:tcPr>
            <w:tcW w:w="4196" w:type="dxa"/>
            <w:tcBorders>
              <w:top w:val="single" w:sz="4" w:space="0" w:color="000000"/>
              <w:left w:val="single" w:sz="4" w:space="0" w:color="000000"/>
              <w:bottom w:val="single" w:sz="4" w:space="0" w:color="000000"/>
              <w:right w:val="single" w:sz="4" w:space="0" w:color="000000"/>
            </w:tcBorders>
            <w:shd w:val="clear" w:color="auto" w:fill="auto"/>
          </w:tcPr>
          <w:p w14:paraId="5EAEE943" w14:textId="77777777" w:rsidR="00D50F97" w:rsidRPr="00D50F97" w:rsidRDefault="00D50F97">
            <w:pPr>
              <w:jc w:val="both"/>
              <w:rPr>
                <w:rFonts w:ascii="Arial" w:hAnsi="Arial" w:cs="Arial"/>
                <w:bCs/>
                <w:sz w:val="18"/>
                <w:szCs w:val="18"/>
              </w:rPr>
            </w:pPr>
            <w:r w:rsidRPr="00D50F97">
              <w:rPr>
                <w:rFonts w:ascii="Arial" w:hAnsi="Arial" w:cs="Arial"/>
                <w:bCs/>
                <w:sz w:val="18"/>
                <w:szCs w:val="18"/>
              </w:rPr>
              <w:t>Remaining districts</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14:paraId="77379EFB" w14:textId="77777777" w:rsidR="00D50F97" w:rsidRPr="00D50F97" w:rsidRDefault="00D50F97">
            <w:pPr>
              <w:jc w:val="both"/>
              <w:rPr>
                <w:rFonts w:ascii="Arial" w:hAnsi="Arial" w:cs="Arial"/>
                <w:bCs/>
                <w:sz w:val="18"/>
                <w:szCs w:val="18"/>
              </w:rPr>
            </w:pPr>
            <w:r w:rsidRPr="00D50F97">
              <w:rPr>
                <w:rFonts w:ascii="Arial" w:hAnsi="Arial" w:cs="Arial"/>
                <w:bCs/>
                <w:sz w:val="18"/>
                <w:szCs w:val="18"/>
              </w:rPr>
              <w:t>December 2024</w:t>
            </w:r>
          </w:p>
        </w:tc>
      </w:tr>
    </w:tbl>
    <w:p w14:paraId="38A616BF" w14:textId="77777777" w:rsidR="00787384" w:rsidRDefault="00787384" w:rsidP="00787384">
      <w:pPr>
        <w:ind w:left="720"/>
        <w:jc w:val="both"/>
        <w:rPr>
          <w:rFonts w:ascii="Arial" w:hAnsi="Arial" w:cs="Arial"/>
          <w:bCs/>
          <w:sz w:val="23"/>
          <w:szCs w:val="23"/>
        </w:rPr>
      </w:pPr>
    </w:p>
    <w:p w14:paraId="56C37367" w14:textId="77777777" w:rsidR="00787384" w:rsidRPr="00D9398F" w:rsidRDefault="00787384" w:rsidP="00787384">
      <w:pPr>
        <w:numPr>
          <w:ilvl w:val="0"/>
          <w:numId w:val="35"/>
        </w:numPr>
        <w:spacing w:after="200" w:line="276" w:lineRule="auto"/>
        <w:jc w:val="both"/>
        <w:rPr>
          <w:rFonts w:ascii="Arial" w:hAnsi="Arial" w:cs="Arial"/>
          <w:bCs/>
          <w:sz w:val="23"/>
          <w:szCs w:val="23"/>
        </w:rPr>
      </w:pPr>
      <w:r>
        <w:rPr>
          <w:rFonts w:ascii="Arial" w:hAnsi="Arial" w:cs="Arial"/>
          <w:bCs/>
          <w:sz w:val="23"/>
          <w:szCs w:val="23"/>
        </w:rPr>
        <w:t>The house was informed that Achievement of Ambala district  was 100%, Faridabad - 96%, Hisar – 99.58%, Karnal 100% and Panchkula 98.94% as on 31.03.2024.</w:t>
      </w:r>
      <w:r w:rsidRPr="00D9398F">
        <w:rPr>
          <w:rFonts w:ascii="Arial" w:hAnsi="Arial" w:cs="Arial"/>
          <w:bCs/>
          <w:sz w:val="23"/>
          <w:szCs w:val="23"/>
        </w:rPr>
        <w:t xml:space="preserve"> LDMs were also advised to monitor the performance and achieve the targets invariably. </w:t>
      </w:r>
    </w:p>
    <w:p w14:paraId="6291E2FD" w14:textId="79E3CC43" w:rsidR="00787384" w:rsidRDefault="00787384" w:rsidP="00787384">
      <w:pPr>
        <w:numPr>
          <w:ilvl w:val="0"/>
          <w:numId w:val="35"/>
        </w:numPr>
        <w:spacing w:after="200" w:line="276" w:lineRule="auto"/>
        <w:jc w:val="both"/>
        <w:rPr>
          <w:rFonts w:ascii="Arial" w:hAnsi="Arial" w:cs="Arial"/>
          <w:b/>
          <w:sz w:val="23"/>
          <w:szCs w:val="23"/>
        </w:rPr>
      </w:pPr>
      <w:r>
        <w:rPr>
          <w:rFonts w:ascii="Arial" w:hAnsi="Arial" w:cs="Arial"/>
          <w:bCs/>
          <w:sz w:val="23"/>
          <w:szCs w:val="23"/>
        </w:rPr>
        <w:t>The house was also informed that under on-boarding of merchants, LDMs have conducted district-wise survey and total number of eligible merchants were 417827.</w:t>
      </w:r>
    </w:p>
    <w:p w14:paraId="11BDE565" w14:textId="77777777" w:rsidR="00787384" w:rsidRPr="00D9398F" w:rsidRDefault="00787384" w:rsidP="00787384">
      <w:pPr>
        <w:numPr>
          <w:ilvl w:val="0"/>
          <w:numId w:val="35"/>
        </w:numPr>
        <w:spacing w:after="0" w:line="276" w:lineRule="auto"/>
        <w:jc w:val="both"/>
        <w:rPr>
          <w:rFonts w:ascii="Arial" w:hAnsi="Arial" w:cs="Arial"/>
          <w:bCs/>
          <w:sz w:val="23"/>
          <w:szCs w:val="23"/>
        </w:rPr>
      </w:pPr>
      <w:r>
        <w:rPr>
          <w:rFonts w:ascii="Arial" w:hAnsi="Arial" w:cs="Arial"/>
          <w:bCs/>
          <w:sz w:val="23"/>
          <w:szCs w:val="23"/>
        </w:rPr>
        <w:t xml:space="preserve">The house was informed that 67% target under CASA, 92% accounts under PMJJBY, 75% under PMSBY and 114% under APY stand achieved under </w:t>
      </w:r>
      <w:r w:rsidRPr="006C5770">
        <w:rPr>
          <w:rFonts w:ascii="Arial" w:hAnsi="Arial" w:cs="Arial"/>
          <w:b/>
          <w:sz w:val="23"/>
          <w:szCs w:val="23"/>
        </w:rPr>
        <w:t>TFIIP</w:t>
      </w:r>
      <w:r>
        <w:rPr>
          <w:rFonts w:ascii="Arial" w:hAnsi="Arial" w:cs="Arial"/>
          <w:bCs/>
          <w:sz w:val="23"/>
          <w:szCs w:val="23"/>
        </w:rPr>
        <w:t xml:space="preserve"> as on 28.02.2024. </w:t>
      </w:r>
      <w:r w:rsidRPr="00D9398F">
        <w:rPr>
          <w:rFonts w:ascii="Arial" w:hAnsi="Arial" w:cs="Arial"/>
          <w:bCs/>
          <w:sz w:val="23"/>
          <w:szCs w:val="23"/>
        </w:rPr>
        <w:t>All banks operating in Nuh district were requested to work hard towards achievement of allocated target</w:t>
      </w:r>
      <w:r>
        <w:rPr>
          <w:rFonts w:ascii="Arial" w:hAnsi="Arial" w:cs="Arial"/>
          <w:bCs/>
          <w:sz w:val="23"/>
          <w:szCs w:val="23"/>
        </w:rPr>
        <w:t>.</w:t>
      </w:r>
    </w:p>
    <w:p w14:paraId="12EC9979" w14:textId="77777777" w:rsidR="00787384" w:rsidRPr="00BA757A" w:rsidRDefault="00787384" w:rsidP="00787384">
      <w:pPr>
        <w:numPr>
          <w:ilvl w:val="0"/>
          <w:numId w:val="35"/>
        </w:numPr>
        <w:tabs>
          <w:tab w:val="left" w:pos="709"/>
        </w:tabs>
        <w:spacing w:after="200" w:line="276" w:lineRule="auto"/>
        <w:jc w:val="both"/>
        <w:rPr>
          <w:rFonts w:ascii="Arial" w:hAnsi="Arial" w:cs="Arial"/>
          <w:b/>
          <w:sz w:val="23"/>
          <w:szCs w:val="23"/>
        </w:rPr>
      </w:pPr>
      <w:r w:rsidRPr="00BA757A">
        <w:rPr>
          <w:rFonts w:ascii="Arial" w:hAnsi="Arial" w:cs="Arial"/>
          <w:bCs/>
          <w:sz w:val="23"/>
          <w:szCs w:val="23"/>
        </w:rPr>
        <w:t xml:space="preserve">The performance of FLCs was reviewed by the house.  The AGM RBI advised banks to fill posts of vacant FLCs at the earliest.  He also informed that </w:t>
      </w:r>
      <w:r>
        <w:rPr>
          <w:rFonts w:ascii="Arial" w:hAnsi="Arial" w:cs="Arial"/>
          <w:bCs/>
          <w:sz w:val="23"/>
          <w:szCs w:val="23"/>
        </w:rPr>
        <w:t>FLC camps be held as per RBI guidelines.</w:t>
      </w:r>
      <w:r w:rsidRPr="00BA757A">
        <w:rPr>
          <w:rFonts w:ascii="Arial" w:hAnsi="Arial" w:cs="Arial"/>
          <w:bCs/>
          <w:sz w:val="23"/>
          <w:szCs w:val="23"/>
        </w:rPr>
        <w:t xml:space="preserve">  </w:t>
      </w:r>
    </w:p>
    <w:p w14:paraId="3CA46816" w14:textId="77777777" w:rsidR="00787384" w:rsidRPr="006C402D" w:rsidRDefault="00787384" w:rsidP="00787384">
      <w:pPr>
        <w:numPr>
          <w:ilvl w:val="0"/>
          <w:numId w:val="35"/>
        </w:numPr>
        <w:tabs>
          <w:tab w:val="left" w:pos="709"/>
        </w:tabs>
        <w:spacing w:after="200" w:line="276" w:lineRule="auto"/>
        <w:jc w:val="both"/>
        <w:rPr>
          <w:rFonts w:ascii="Arial" w:hAnsi="Arial" w:cs="Arial"/>
          <w:b/>
          <w:sz w:val="23"/>
          <w:szCs w:val="23"/>
        </w:rPr>
      </w:pPr>
      <w:r>
        <w:rPr>
          <w:rFonts w:ascii="Arial" w:hAnsi="Arial" w:cs="Arial"/>
          <w:sz w:val="23"/>
          <w:szCs w:val="23"/>
        </w:rPr>
        <w:t>S Charanjit Singh, State Director, RSETI informed the house through VC that in Haryana rate of sanction of RSETI trained cases was 40% against national average of 60% where-as settlement rate of Haryana was 64% against the national average of 77%.  He requested all banks and LDMs to work in tandem so as to improve the State average.</w:t>
      </w:r>
    </w:p>
    <w:p w14:paraId="6A8E3FBF" w14:textId="332014B6" w:rsidR="00787384" w:rsidRDefault="00787384" w:rsidP="00787384">
      <w:pPr>
        <w:numPr>
          <w:ilvl w:val="0"/>
          <w:numId w:val="35"/>
        </w:numPr>
        <w:spacing w:after="0" w:line="276" w:lineRule="auto"/>
        <w:contextualSpacing/>
        <w:jc w:val="both"/>
        <w:rPr>
          <w:rFonts w:ascii="Arial" w:hAnsi="Arial" w:cs="Arial"/>
          <w:bCs/>
          <w:sz w:val="23"/>
          <w:szCs w:val="23"/>
          <w:lang w:val="en-IN"/>
        </w:rPr>
      </w:pPr>
      <w:r w:rsidRPr="00D9398F">
        <w:rPr>
          <w:rFonts w:ascii="Arial" w:hAnsi="Arial" w:cs="Arial"/>
          <w:bCs/>
          <w:sz w:val="23"/>
          <w:szCs w:val="23"/>
          <w:lang w:val="en-IN"/>
        </w:rPr>
        <w:t xml:space="preserve">The AGM, NABARD informed the house about financial support being provided by NABARD to all banks.   He requested bankers to organise camps and claim grant from NABARD.  </w:t>
      </w:r>
      <w:r>
        <w:rPr>
          <w:rFonts w:ascii="Arial" w:hAnsi="Arial" w:cs="Arial"/>
          <w:bCs/>
          <w:sz w:val="23"/>
          <w:szCs w:val="23"/>
          <w:lang w:val="en-IN"/>
        </w:rPr>
        <w:t xml:space="preserve">He also informed that NABARD has also provided CAPEX support for capacity building to RSETIs. Under FIF also, NABARD is providing financial support to CFLs. </w:t>
      </w:r>
    </w:p>
    <w:p w14:paraId="70C75305" w14:textId="77777777" w:rsidR="00787384" w:rsidRPr="00D9398F" w:rsidRDefault="00787384" w:rsidP="00787384">
      <w:pPr>
        <w:spacing w:after="0" w:line="276" w:lineRule="auto"/>
        <w:ind w:left="720"/>
        <w:contextualSpacing/>
        <w:jc w:val="both"/>
        <w:rPr>
          <w:rFonts w:ascii="Arial" w:hAnsi="Arial" w:cs="Arial"/>
          <w:bCs/>
          <w:sz w:val="23"/>
          <w:szCs w:val="23"/>
          <w:lang w:val="en-IN"/>
        </w:rPr>
      </w:pPr>
    </w:p>
    <w:p w14:paraId="5650C98D" w14:textId="77777777" w:rsidR="00787384" w:rsidRPr="00BA757A" w:rsidRDefault="00787384" w:rsidP="00787384">
      <w:pPr>
        <w:numPr>
          <w:ilvl w:val="0"/>
          <w:numId w:val="35"/>
        </w:numPr>
        <w:spacing w:after="0" w:line="276" w:lineRule="auto"/>
        <w:jc w:val="both"/>
        <w:rPr>
          <w:rFonts w:ascii="Arial" w:hAnsi="Arial" w:cs="Arial"/>
          <w:bCs/>
          <w:sz w:val="23"/>
          <w:szCs w:val="23"/>
        </w:rPr>
      </w:pPr>
      <w:r w:rsidRPr="00D9398F">
        <w:rPr>
          <w:rFonts w:ascii="Arial" w:hAnsi="Arial" w:cs="Arial"/>
          <w:sz w:val="23"/>
          <w:szCs w:val="23"/>
        </w:rPr>
        <w:t>All banks were requested to ensure achievement of milestones set by RBI under NSFI 2019-24.</w:t>
      </w:r>
    </w:p>
    <w:p w14:paraId="6578D515" w14:textId="77777777" w:rsidR="00787384" w:rsidRPr="00BA757A" w:rsidRDefault="00787384" w:rsidP="00787384">
      <w:pPr>
        <w:numPr>
          <w:ilvl w:val="0"/>
          <w:numId w:val="35"/>
        </w:numPr>
        <w:spacing w:after="0" w:line="276" w:lineRule="auto"/>
        <w:jc w:val="both"/>
        <w:rPr>
          <w:rFonts w:ascii="Arial" w:hAnsi="Arial" w:cs="Arial"/>
          <w:bCs/>
          <w:sz w:val="23"/>
          <w:szCs w:val="23"/>
        </w:rPr>
      </w:pPr>
      <w:r>
        <w:rPr>
          <w:rFonts w:ascii="Arial" w:hAnsi="Arial" w:cs="Arial"/>
          <w:bCs/>
          <w:sz w:val="23"/>
          <w:szCs w:val="23"/>
        </w:rPr>
        <w:t>DGM RBI advised to discontinue agenda items NSFE 2020-25 and Adoption of Bhim-UPI in Panchayati Raj Institution.</w:t>
      </w:r>
    </w:p>
    <w:p w14:paraId="6793705A" w14:textId="03765B54" w:rsidR="00787384" w:rsidRDefault="00787384" w:rsidP="00787384">
      <w:pPr>
        <w:spacing w:after="0"/>
        <w:jc w:val="both"/>
        <w:rPr>
          <w:rFonts w:ascii="Arial" w:hAnsi="Arial" w:cs="Arial"/>
          <w:bCs/>
          <w:sz w:val="23"/>
          <w:szCs w:val="23"/>
        </w:rPr>
      </w:pPr>
    </w:p>
    <w:tbl>
      <w:tblPr>
        <w:tblW w:w="10188" w:type="dxa"/>
        <w:tblCellMar>
          <w:left w:w="0" w:type="dxa"/>
          <w:right w:w="0" w:type="dxa"/>
        </w:tblCellMar>
        <w:tblLook w:val="04A0" w:firstRow="1" w:lastRow="0" w:firstColumn="1" w:lastColumn="0" w:noHBand="0" w:noVBand="1"/>
      </w:tblPr>
      <w:tblGrid>
        <w:gridCol w:w="2117"/>
        <w:gridCol w:w="8071"/>
      </w:tblGrid>
      <w:tr w:rsidR="00787384" w:rsidRPr="00B366AA" w14:paraId="00F45B12" w14:textId="77777777" w:rsidTr="00684EE6">
        <w:trPr>
          <w:trHeight w:val="394"/>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7A3844" w14:textId="0FF0EC03" w:rsidR="00787384" w:rsidRPr="00B366AA" w:rsidRDefault="00787384" w:rsidP="00684EE6">
            <w:pPr>
              <w:spacing w:line="240" w:lineRule="auto"/>
              <w:jc w:val="both"/>
              <w:rPr>
                <w:rFonts w:ascii="Arial" w:hAnsi="Arial" w:cs="Arial"/>
                <w:b/>
                <w:bCs/>
                <w:color w:val="000000"/>
                <w:sz w:val="23"/>
                <w:szCs w:val="23"/>
              </w:rPr>
            </w:pPr>
            <w:r w:rsidRPr="00B366AA">
              <w:rPr>
                <w:rFonts w:ascii="Arial" w:hAnsi="Arial" w:cs="Arial"/>
                <w:b/>
                <w:bCs/>
                <w:color w:val="000000"/>
                <w:sz w:val="23"/>
                <w:szCs w:val="23"/>
              </w:rPr>
              <w:t xml:space="preserve">AGENDA ITEM NO. </w:t>
            </w:r>
            <w:r>
              <w:rPr>
                <w:rFonts w:ascii="Arial" w:hAnsi="Arial" w:cs="Arial"/>
                <w:b/>
                <w:bCs/>
                <w:color w:val="000000"/>
                <w:sz w:val="23"/>
                <w:szCs w:val="23"/>
              </w:rPr>
              <w:t>2</w:t>
            </w:r>
            <w:r w:rsidRPr="00B366AA">
              <w:rPr>
                <w:rFonts w:ascii="Arial" w:hAnsi="Arial" w:cs="Arial"/>
                <w:b/>
                <w:bCs/>
                <w:color w:val="000000"/>
                <w:sz w:val="23"/>
                <w:szCs w:val="23"/>
              </w:rPr>
              <w:t>.1</w:t>
            </w:r>
            <w:r w:rsidR="00213D14">
              <w:rPr>
                <w:rFonts w:ascii="Arial" w:hAnsi="Arial" w:cs="Arial"/>
                <w:b/>
                <w:bCs/>
                <w:color w:val="000000"/>
                <w:sz w:val="23"/>
                <w:szCs w:val="23"/>
              </w:rPr>
              <w:t xml:space="preserve"> (i)</w:t>
            </w:r>
          </w:p>
        </w:tc>
        <w:tc>
          <w:tcPr>
            <w:tcW w:w="80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CD52F6" w14:textId="77777777" w:rsidR="00787384" w:rsidRPr="00B366AA" w:rsidRDefault="00787384" w:rsidP="00684EE6">
            <w:pPr>
              <w:spacing w:line="240" w:lineRule="auto"/>
              <w:jc w:val="both"/>
              <w:rPr>
                <w:rFonts w:ascii="Arial" w:hAnsi="Arial" w:cs="Arial"/>
                <w:b/>
                <w:bCs/>
                <w:color w:val="000000"/>
                <w:sz w:val="23"/>
                <w:szCs w:val="23"/>
              </w:rPr>
            </w:pPr>
            <w:r w:rsidRPr="00B366AA">
              <w:rPr>
                <w:rFonts w:ascii="Arial" w:hAnsi="Arial" w:cs="Arial"/>
                <w:b/>
                <w:bCs/>
                <w:color w:val="000000"/>
                <w:sz w:val="23"/>
                <w:szCs w:val="23"/>
              </w:rPr>
              <w:t xml:space="preserve">STATUS OF PMJDY ACCOUNTS &amp; ISSUANCE OF RUPAY CARDS UPTO </w:t>
            </w:r>
            <w:r>
              <w:rPr>
                <w:rFonts w:ascii="Arial" w:hAnsi="Arial" w:cs="Arial"/>
                <w:b/>
                <w:bCs/>
                <w:color w:val="000000"/>
                <w:sz w:val="23"/>
                <w:szCs w:val="23"/>
              </w:rPr>
              <w:t>MARCH 2024</w:t>
            </w:r>
          </w:p>
        </w:tc>
      </w:tr>
    </w:tbl>
    <w:p w14:paraId="6E9A59F7" w14:textId="77777777" w:rsidR="00787384" w:rsidRDefault="00787384" w:rsidP="00787384">
      <w:pPr>
        <w:spacing w:after="0"/>
        <w:jc w:val="both"/>
        <w:rPr>
          <w:rFonts w:ascii="Arial" w:hAnsi="Arial" w:cs="Arial"/>
          <w:bCs/>
          <w:sz w:val="23"/>
          <w:szCs w:val="23"/>
        </w:rPr>
      </w:pPr>
    </w:p>
    <w:p w14:paraId="7E4287AD" w14:textId="34C42CE1" w:rsidR="002027A9" w:rsidRPr="00B366AA" w:rsidRDefault="002027A9" w:rsidP="002027A9">
      <w:pPr>
        <w:spacing w:line="240" w:lineRule="auto"/>
        <w:jc w:val="both"/>
        <w:rPr>
          <w:rFonts w:ascii="Arial" w:hAnsi="Arial" w:cs="Arial"/>
          <w:b/>
          <w:bCs/>
          <w:sz w:val="23"/>
          <w:szCs w:val="23"/>
        </w:rPr>
      </w:pPr>
      <w:r w:rsidRPr="00B366AA">
        <w:rPr>
          <w:rFonts w:ascii="Arial" w:hAnsi="Arial" w:cs="Arial"/>
          <w:b/>
          <w:bCs/>
          <w:sz w:val="23"/>
          <w:szCs w:val="23"/>
        </w:rPr>
        <w:t>Comparative position of issuance of RuPay Cards in the PMDJY accounts is as under:-</w:t>
      </w:r>
    </w:p>
    <w:tbl>
      <w:tblPr>
        <w:tblW w:w="10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1787"/>
        <w:gridCol w:w="1787"/>
        <w:gridCol w:w="1414"/>
        <w:gridCol w:w="2215"/>
      </w:tblGrid>
      <w:tr w:rsidR="002027A9" w:rsidRPr="00B366AA" w14:paraId="0586296E" w14:textId="77777777" w:rsidTr="002027A9">
        <w:trPr>
          <w:trHeight w:val="444"/>
        </w:trPr>
        <w:tc>
          <w:tcPr>
            <w:tcW w:w="3028" w:type="dxa"/>
          </w:tcPr>
          <w:p w14:paraId="39CECAE2" w14:textId="77777777" w:rsidR="002027A9" w:rsidRPr="00B366AA" w:rsidRDefault="002027A9" w:rsidP="002027A9">
            <w:pPr>
              <w:spacing w:line="240" w:lineRule="auto"/>
              <w:jc w:val="both"/>
              <w:rPr>
                <w:rFonts w:ascii="Arial" w:hAnsi="Arial" w:cs="Arial"/>
                <w:b/>
                <w:bCs/>
                <w:sz w:val="23"/>
                <w:szCs w:val="23"/>
              </w:rPr>
            </w:pPr>
            <w:r w:rsidRPr="00B366AA">
              <w:rPr>
                <w:rFonts w:ascii="Arial" w:hAnsi="Arial" w:cs="Arial"/>
                <w:b/>
                <w:bCs/>
                <w:sz w:val="23"/>
                <w:szCs w:val="23"/>
              </w:rPr>
              <w:t>Parameter</w:t>
            </w:r>
          </w:p>
        </w:tc>
        <w:tc>
          <w:tcPr>
            <w:tcW w:w="1787" w:type="dxa"/>
          </w:tcPr>
          <w:p w14:paraId="4D4A0915" w14:textId="77777777" w:rsidR="002027A9" w:rsidRPr="00B366AA" w:rsidRDefault="002027A9" w:rsidP="002027A9">
            <w:pPr>
              <w:spacing w:line="240" w:lineRule="auto"/>
              <w:jc w:val="center"/>
              <w:rPr>
                <w:rFonts w:ascii="Arial" w:hAnsi="Arial" w:cs="Arial"/>
                <w:b/>
                <w:bCs/>
                <w:sz w:val="23"/>
                <w:szCs w:val="23"/>
              </w:rPr>
            </w:pPr>
            <w:r w:rsidRPr="00B366AA">
              <w:rPr>
                <w:rFonts w:ascii="Arial" w:hAnsi="Arial" w:cs="Arial"/>
                <w:b/>
                <w:bCs/>
                <w:sz w:val="23"/>
                <w:szCs w:val="23"/>
              </w:rPr>
              <w:t>Dec 2023</w:t>
            </w:r>
          </w:p>
        </w:tc>
        <w:tc>
          <w:tcPr>
            <w:tcW w:w="1787" w:type="dxa"/>
          </w:tcPr>
          <w:p w14:paraId="2C4B4153" w14:textId="77777777" w:rsidR="002027A9" w:rsidRPr="00B366AA" w:rsidRDefault="002027A9" w:rsidP="002027A9">
            <w:pPr>
              <w:spacing w:line="240" w:lineRule="auto"/>
              <w:jc w:val="center"/>
              <w:rPr>
                <w:rFonts w:ascii="Arial" w:hAnsi="Arial" w:cs="Arial"/>
                <w:b/>
                <w:bCs/>
                <w:sz w:val="23"/>
                <w:szCs w:val="23"/>
              </w:rPr>
            </w:pPr>
            <w:r>
              <w:rPr>
                <w:rFonts w:ascii="Arial" w:hAnsi="Arial" w:cs="Arial"/>
                <w:b/>
                <w:bCs/>
                <w:sz w:val="23"/>
                <w:szCs w:val="23"/>
              </w:rPr>
              <w:t>March 2024</w:t>
            </w:r>
          </w:p>
        </w:tc>
        <w:tc>
          <w:tcPr>
            <w:tcW w:w="1414" w:type="dxa"/>
          </w:tcPr>
          <w:p w14:paraId="5E15C6B2" w14:textId="77777777" w:rsidR="002027A9" w:rsidRPr="00B366AA" w:rsidRDefault="002027A9" w:rsidP="002027A9">
            <w:pPr>
              <w:spacing w:line="240" w:lineRule="auto"/>
              <w:jc w:val="center"/>
              <w:rPr>
                <w:rFonts w:ascii="Arial" w:hAnsi="Arial" w:cs="Arial"/>
                <w:b/>
                <w:bCs/>
                <w:sz w:val="23"/>
                <w:szCs w:val="23"/>
              </w:rPr>
            </w:pPr>
            <w:r w:rsidRPr="00B366AA">
              <w:rPr>
                <w:rFonts w:ascii="Arial" w:hAnsi="Arial" w:cs="Arial"/>
                <w:b/>
                <w:bCs/>
                <w:sz w:val="23"/>
                <w:szCs w:val="23"/>
              </w:rPr>
              <w:t>Difference</w:t>
            </w:r>
          </w:p>
        </w:tc>
        <w:tc>
          <w:tcPr>
            <w:tcW w:w="2215" w:type="dxa"/>
          </w:tcPr>
          <w:p w14:paraId="047487B0" w14:textId="77777777" w:rsidR="002027A9" w:rsidRPr="00B366AA" w:rsidRDefault="002027A9" w:rsidP="002027A9">
            <w:pPr>
              <w:spacing w:line="240" w:lineRule="auto"/>
              <w:jc w:val="both"/>
              <w:rPr>
                <w:rFonts w:ascii="Arial" w:hAnsi="Arial" w:cs="Arial"/>
                <w:b/>
                <w:bCs/>
                <w:sz w:val="23"/>
                <w:szCs w:val="23"/>
              </w:rPr>
            </w:pPr>
            <w:r w:rsidRPr="00B366AA">
              <w:rPr>
                <w:rFonts w:ascii="Arial" w:hAnsi="Arial" w:cs="Arial"/>
                <w:b/>
                <w:bCs/>
                <w:sz w:val="23"/>
                <w:szCs w:val="23"/>
              </w:rPr>
              <w:t>% age Change</w:t>
            </w:r>
          </w:p>
        </w:tc>
      </w:tr>
      <w:tr w:rsidR="002027A9" w:rsidRPr="00B366AA" w14:paraId="209E774E" w14:textId="77777777" w:rsidTr="002027A9">
        <w:trPr>
          <w:trHeight w:val="511"/>
        </w:trPr>
        <w:tc>
          <w:tcPr>
            <w:tcW w:w="3028" w:type="dxa"/>
          </w:tcPr>
          <w:p w14:paraId="06F0272C" w14:textId="77777777" w:rsidR="002027A9" w:rsidRPr="00B366AA" w:rsidRDefault="002027A9" w:rsidP="002027A9">
            <w:pPr>
              <w:spacing w:line="240" w:lineRule="auto"/>
              <w:jc w:val="both"/>
              <w:rPr>
                <w:rFonts w:ascii="Arial" w:hAnsi="Arial" w:cs="Arial"/>
                <w:sz w:val="23"/>
                <w:szCs w:val="23"/>
              </w:rPr>
            </w:pPr>
            <w:r w:rsidRPr="00B366AA">
              <w:rPr>
                <w:rFonts w:ascii="Arial" w:hAnsi="Arial" w:cs="Arial"/>
                <w:sz w:val="23"/>
                <w:szCs w:val="23"/>
              </w:rPr>
              <w:t>No. of Accounts opened</w:t>
            </w:r>
          </w:p>
        </w:tc>
        <w:tc>
          <w:tcPr>
            <w:tcW w:w="1787" w:type="dxa"/>
          </w:tcPr>
          <w:p w14:paraId="461B7E07" w14:textId="77777777" w:rsidR="002027A9" w:rsidRPr="00B366AA" w:rsidRDefault="002027A9" w:rsidP="002027A9">
            <w:pPr>
              <w:jc w:val="center"/>
              <w:rPr>
                <w:rFonts w:ascii="Arial" w:hAnsi="Arial" w:cs="Arial"/>
                <w:sz w:val="23"/>
                <w:szCs w:val="23"/>
              </w:rPr>
            </w:pPr>
            <w:r w:rsidRPr="00B366AA">
              <w:rPr>
                <w:rFonts w:ascii="Arial" w:hAnsi="Arial" w:cs="Arial"/>
                <w:sz w:val="23"/>
                <w:szCs w:val="23"/>
              </w:rPr>
              <w:t>96,33,434</w:t>
            </w:r>
          </w:p>
        </w:tc>
        <w:tc>
          <w:tcPr>
            <w:tcW w:w="1787" w:type="dxa"/>
          </w:tcPr>
          <w:p w14:paraId="27BEB17B" w14:textId="77777777" w:rsidR="002027A9" w:rsidRPr="00B366AA" w:rsidRDefault="002027A9" w:rsidP="002027A9">
            <w:pPr>
              <w:jc w:val="center"/>
              <w:rPr>
                <w:rFonts w:ascii="Arial" w:hAnsi="Arial" w:cs="Arial"/>
                <w:sz w:val="23"/>
                <w:szCs w:val="23"/>
              </w:rPr>
            </w:pPr>
            <w:r>
              <w:rPr>
                <w:rFonts w:ascii="Arial" w:hAnsi="Arial" w:cs="Arial"/>
                <w:sz w:val="23"/>
                <w:szCs w:val="23"/>
              </w:rPr>
              <w:t>99,03,548</w:t>
            </w:r>
          </w:p>
        </w:tc>
        <w:tc>
          <w:tcPr>
            <w:tcW w:w="1414" w:type="dxa"/>
          </w:tcPr>
          <w:p w14:paraId="59AB747A" w14:textId="77777777" w:rsidR="002027A9" w:rsidRPr="00B366AA" w:rsidRDefault="002027A9" w:rsidP="002027A9">
            <w:pPr>
              <w:jc w:val="center"/>
              <w:rPr>
                <w:rFonts w:ascii="Arial" w:hAnsi="Arial" w:cs="Arial"/>
                <w:sz w:val="23"/>
                <w:szCs w:val="23"/>
              </w:rPr>
            </w:pPr>
            <w:r>
              <w:rPr>
                <w:rFonts w:ascii="Arial" w:hAnsi="Arial" w:cs="Arial"/>
                <w:sz w:val="23"/>
                <w:szCs w:val="23"/>
              </w:rPr>
              <w:t>2,70,114</w:t>
            </w:r>
          </w:p>
        </w:tc>
        <w:tc>
          <w:tcPr>
            <w:tcW w:w="2215" w:type="dxa"/>
          </w:tcPr>
          <w:p w14:paraId="21A06063" w14:textId="77777777" w:rsidR="002027A9" w:rsidRPr="00B366AA" w:rsidRDefault="002027A9" w:rsidP="002027A9">
            <w:pPr>
              <w:jc w:val="center"/>
              <w:rPr>
                <w:rFonts w:ascii="Arial" w:hAnsi="Arial" w:cs="Arial"/>
                <w:sz w:val="23"/>
                <w:szCs w:val="23"/>
              </w:rPr>
            </w:pPr>
            <w:r w:rsidRPr="00B366AA">
              <w:rPr>
                <w:rFonts w:ascii="Arial" w:hAnsi="Arial" w:cs="Arial"/>
                <w:sz w:val="23"/>
                <w:szCs w:val="23"/>
              </w:rPr>
              <w:t>2.</w:t>
            </w:r>
            <w:r>
              <w:rPr>
                <w:rFonts w:ascii="Arial" w:hAnsi="Arial" w:cs="Arial"/>
                <w:sz w:val="23"/>
                <w:szCs w:val="23"/>
              </w:rPr>
              <w:t>80</w:t>
            </w:r>
            <w:r w:rsidRPr="00B366AA">
              <w:rPr>
                <w:rFonts w:ascii="Arial" w:hAnsi="Arial" w:cs="Arial"/>
                <w:sz w:val="23"/>
                <w:szCs w:val="23"/>
              </w:rPr>
              <w:t>%</w:t>
            </w:r>
          </w:p>
        </w:tc>
      </w:tr>
      <w:tr w:rsidR="002027A9" w:rsidRPr="00B366AA" w14:paraId="4B8A0B27" w14:textId="77777777" w:rsidTr="002027A9">
        <w:trPr>
          <w:trHeight w:val="432"/>
        </w:trPr>
        <w:tc>
          <w:tcPr>
            <w:tcW w:w="3028" w:type="dxa"/>
          </w:tcPr>
          <w:p w14:paraId="7A53ADCB" w14:textId="77777777" w:rsidR="002027A9" w:rsidRPr="00B366AA" w:rsidRDefault="002027A9" w:rsidP="002027A9">
            <w:pPr>
              <w:spacing w:line="240" w:lineRule="auto"/>
              <w:jc w:val="both"/>
              <w:rPr>
                <w:rFonts w:ascii="Arial" w:hAnsi="Arial" w:cs="Arial"/>
                <w:sz w:val="23"/>
                <w:szCs w:val="23"/>
              </w:rPr>
            </w:pPr>
            <w:r w:rsidRPr="00B366AA">
              <w:rPr>
                <w:rFonts w:ascii="Arial" w:hAnsi="Arial" w:cs="Arial"/>
                <w:sz w:val="23"/>
                <w:szCs w:val="23"/>
              </w:rPr>
              <w:t>No. of RuPay Cards Issued</w:t>
            </w:r>
          </w:p>
        </w:tc>
        <w:tc>
          <w:tcPr>
            <w:tcW w:w="1787" w:type="dxa"/>
          </w:tcPr>
          <w:p w14:paraId="773F495E" w14:textId="77777777" w:rsidR="002027A9" w:rsidRPr="00B366AA" w:rsidRDefault="002027A9" w:rsidP="002027A9">
            <w:pPr>
              <w:spacing w:line="240" w:lineRule="auto"/>
              <w:jc w:val="center"/>
              <w:rPr>
                <w:rFonts w:ascii="Arial" w:hAnsi="Arial" w:cs="Arial"/>
                <w:sz w:val="23"/>
                <w:szCs w:val="23"/>
              </w:rPr>
            </w:pPr>
            <w:r w:rsidRPr="00B366AA">
              <w:rPr>
                <w:rFonts w:ascii="Arial" w:hAnsi="Arial" w:cs="Arial"/>
                <w:sz w:val="23"/>
                <w:szCs w:val="23"/>
              </w:rPr>
              <w:t>69,01,383</w:t>
            </w:r>
          </w:p>
        </w:tc>
        <w:tc>
          <w:tcPr>
            <w:tcW w:w="1787" w:type="dxa"/>
          </w:tcPr>
          <w:p w14:paraId="51EE8878" w14:textId="2B7C0C77" w:rsidR="002027A9" w:rsidRPr="00B366AA" w:rsidRDefault="002027A9" w:rsidP="002027A9">
            <w:pPr>
              <w:spacing w:line="240" w:lineRule="auto"/>
              <w:jc w:val="center"/>
              <w:rPr>
                <w:rFonts w:ascii="Arial" w:hAnsi="Arial" w:cs="Arial"/>
                <w:sz w:val="23"/>
                <w:szCs w:val="23"/>
              </w:rPr>
            </w:pPr>
            <w:r>
              <w:rPr>
                <w:rFonts w:ascii="Arial" w:hAnsi="Arial" w:cs="Arial"/>
                <w:sz w:val="23"/>
                <w:szCs w:val="23"/>
              </w:rPr>
              <w:t>69,</w:t>
            </w:r>
            <w:r w:rsidR="00E461DF">
              <w:rPr>
                <w:rFonts w:ascii="Arial" w:hAnsi="Arial" w:cs="Arial"/>
                <w:sz w:val="23"/>
                <w:szCs w:val="23"/>
              </w:rPr>
              <w:t>26,002</w:t>
            </w:r>
          </w:p>
        </w:tc>
        <w:tc>
          <w:tcPr>
            <w:tcW w:w="1414" w:type="dxa"/>
          </w:tcPr>
          <w:p w14:paraId="46F63E08" w14:textId="60543D0B" w:rsidR="002027A9" w:rsidRPr="00B366AA" w:rsidRDefault="00B61BB8" w:rsidP="002027A9">
            <w:pPr>
              <w:spacing w:line="240" w:lineRule="auto"/>
              <w:jc w:val="center"/>
              <w:rPr>
                <w:rFonts w:ascii="Arial" w:hAnsi="Arial" w:cs="Arial"/>
                <w:sz w:val="23"/>
                <w:szCs w:val="23"/>
              </w:rPr>
            </w:pPr>
            <w:r>
              <w:rPr>
                <w:rFonts w:ascii="Arial" w:hAnsi="Arial" w:cs="Arial"/>
                <w:sz w:val="23"/>
                <w:szCs w:val="23"/>
              </w:rPr>
              <w:t>24,619</w:t>
            </w:r>
          </w:p>
        </w:tc>
        <w:tc>
          <w:tcPr>
            <w:tcW w:w="2215" w:type="dxa"/>
          </w:tcPr>
          <w:p w14:paraId="6FB69BF5" w14:textId="7AC52385" w:rsidR="002027A9" w:rsidRPr="00B366AA" w:rsidRDefault="002027A9" w:rsidP="002027A9">
            <w:pPr>
              <w:spacing w:line="240" w:lineRule="auto"/>
              <w:jc w:val="center"/>
              <w:rPr>
                <w:rFonts w:ascii="Arial" w:hAnsi="Arial" w:cs="Arial"/>
                <w:sz w:val="23"/>
                <w:szCs w:val="23"/>
              </w:rPr>
            </w:pPr>
            <w:r>
              <w:rPr>
                <w:rFonts w:ascii="Arial" w:hAnsi="Arial" w:cs="Arial"/>
                <w:sz w:val="23"/>
                <w:szCs w:val="23"/>
              </w:rPr>
              <w:t>0.</w:t>
            </w:r>
            <w:r w:rsidR="00B61BB8">
              <w:rPr>
                <w:rFonts w:ascii="Arial" w:hAnsi="Arial" w:cs="Arial"/>
                <w:sz w:val="23"/>
                <w:szCs w:val="23"/>
              </w:rPr>
              <w:t>36</w:t>
            </w:r>
            <w:r w:rsidRPr="00B366AA">
              <w:rPr>
                <w:rFonts w:ascii="Arial" w:hAnsi="Arial" w:cs="Arial"/>
                <w:sz w:val="23"/>
                <w:szCs w:val="23"/>
              </w:rPr>
              <w:t>%</w:t>
            </w:r>
          </w:p>
        </w:tc>
      </w:tr>
      <w:tr w:rsidR="002027A9" w:rsidRPr="00B366AA" w14:paraId="06B6B745" w14:textId="77777777" w:rsidTr="002027A9">
        <w:trPr>
          <w:trHeight w:val="720"/>
        </w:trPr>
        <w:tc>
          <w:tcPr>
            <w:tcW w:w="3028" w:type="dxa"/>
          </w:tcPr>
          <w:p w14:paraId="09DAA878" w14:textId="77777777" w:rsidR="002027A9" w:rsidRPr="00B366AA" w:rsidRDefault="002027A9" w:rsidP="002027A9">
            <w:pPr>
              <w:spacing w:line="240" w:lineRule="auto"/>
              <w:jc w:val="both"/>
              <w:rPr>
                <w:rFonts w:ascii="Arial" w:hAnsi="Arial" w:cs="Arial"/>
                <w:sz w:val="23"/>
                <w:szCs w:val="23"/>
              </w:rPr>
            </w:pPr>
            <w:r w:rsidRPr="00B366AA">
              <w:rPr>
                <w:rFonts w:ascii="Arial" w:hAnsi="Arial" w:cs="Arial"/>
                <w:sz w:val="23"/>
                <w:szCs w:val="23"/>
              </w:rPr>
              <w:t>%age of RuPay Cards Issued</w:t>
            </w:r>
          </w:p>
        </w:tc>
        <w:tc>
          <w:tcPr>
            <w:tcW w:w="1787" w:type="dxa"/>
          </w:tcPr>
          <w:p w14:paraId="247DBA25" w14:textId="77777777" w:rsidR="002027A9" w:rsidRPr="00B366AA" w:rsidRDefault="002027A9" w:rsidP="002027A9">
            <w:pPr>
              <w:spacing w:line="240" w:lineRule="auto"/>
              <w:jc w:val="center"/>
              <w:rPr>
                <w:rFonts w:ascii="Arial" w:hAnsi="Arial" w:cs="Arial"/>
                <w:sz w:val="23"/>
                <w:szCs w:val="23"/>
              </w:rPr>
            </w:pPr>
            <w:r w:rsidRPr="00B366AA">
              <w:rPr>
                <w:rFonts w:ascii="Arial" w:hAnsi="Arial" w:cs="Arial"/>
                <w:sz w:val="23"/>
                <w:szCs w:val="23"/>
              </w:rPr>
              <w:t>72%</w:t>
            </w:r>
          </w:p>
        </w:tc>
        <w:tc>
          <w:tcPr>
            <w:tcW w:w="1787" w:type="dxa"/>
          </w:tcPr>
          <w:p w14:paraId="065AD9EA" w14:textId="77777777" w:rsidR="002027A9" w:rsidRPr="00B366AA" w:rsidRDefault="002027A9" w:rsidP="002027A9">
            <w:pPr>
              <w:spacing w:line="240" w:lineRule="auto"/>
              <w:jc w:val="center"/>
              <w:rPr>
                <w:rFonts w:ascii="Arial" w:hAnsi="Arial" w:cs="Arial"/>
                <w:sz w:val="23"/>
                <w:szCs w:val="23"/>
              </w:rPr>
            </w:pPr>
            <w:r>
              <w:rPr>
                <w:rFonts w:ascii="Arial" w:hAnsi="Arial" w:cs="Arial"/>
                <w:sz w:val="23"/>
                <w:szCs w:val="23"/>
              </w:rPr>
              <w:t>70%</w:t>
            </w:r>
          </w:p>
        </w:tc>
        <w:tc>
          <w:tcPr>
            <w:tcW w:w="3629" w:type="dxa"/>
            <w:gridSpan w:val="2"/>
          </w:tcPr>
          <w:p w14:paraId="66668986" w14:textId="77777777" w:rsidR="002027A9" w:rsidRPr="00B366AA" w:rsidRDefault="002027A9" w:rsidP="002027A9">
            <w:pPr>
              <w:spacing w:line="240" w:lineRule="auto"/>
              <w:jc w:val="center"/>
              <w:rPr>
                <w:rFonts w:ascii="Arial" w:hAnsi="Arial" w:cs="Arial"/>
                <w:sz w:val="23"/>
                <w:szCs w:val="23"/>
              </w:rPr>
            </w:pPr>
            <w:r w:rsidRPr="00B366AA">
              <w:rPr>
                <w:rFonts w:ascii="Arial" w:hAnsi="Arial" w:cs="Arial"/>
                <w:sz w:val="23"/>
                <w:szCs w:val="23"/>
              </w:rPr>
              <w:t>-</w:t>
            </w:r>
            <w:r>
              <w:rPr>
                <w:rFonts w:ascii="Arial" w:hAnsi="Arial" w:cs="Arial"/>
                <w:sz w:val="23"/>
                <w:szCs w:val="23"/>
              </w:rPr>
              <w:t>2%</w:t>
            </w:r>
          </w:p>
        </w:tc>
      </w:tr>
      <w:tr w:rsidR="002027A9" w:rsidRPr="00B366AA" w14:paraId="0FAD27F6" w14:textId="77777777" w:rsidTr="002027A9">
        <w:trPr>
          <w:trHeight w:val="534"/>
        </w:trPr>
        <w:tc>
          <w:tcPr>
            <w:tcW w:w="3028" w:type="dxa"/>
          </w:tcPr>
          <w:p w14:paraId="2AA18086" w14:textId="77777777" w:rsidR="002027A9" w:rsidRPr="00B366AA" w:rsidRDefault="002027A9" w:rsidP="002027A9">
            <w:pPr>
              <w:spacing w:line="240" w:lineRule="auto"/>
              <w:jc w:val="both"/>
              <w:rPr>
                <w:rFonts w:ascii="Arial" w:hAnsi="Arial" w:cs="Arial"/>
                <w:sz w:val="23"/>
                <w:szCs w:val="23"/>
              </w:rPr>
            </w:pPr>
            <w:r w:rsidRPr="00B366AA">
              <w:rPr>
                <w:rFonts w:ascii="Arial" w:hAnsi="Arial" w:cs="Arial"/>
                <w:sz w:val="23"/>
                <w:szCs w:val="23"/>
              </w:rPr>
              <w:t>No. of RuPay Cards Activated</w:t>
            </w:r>
          </w:p>
        </w:tc>
        <w:tc>
          <w:tcPr>
            <w:tcW w:w="1787" w:type="dxa"/>
          </w:tcPr>
          <w:p w14:paraId="10CC5FD6" w14:textId="77777777" w:rsidR="002027A9" w:rsidRPr="00B366AA" w:rsidRDefault="002027A9" w:rsidP="002027A9">
            <w:pPr>
              <w:spacing w:line="240" w:lineRule="auto"/>
              <w:jc w:val="center"/>
              <w:rPr>
                <w:rFonts w:ascii="Arial" w:hAnsi="Arial" w:cs="Arial"/>
                <w:sz w:val="23"/>
                <w:szCs w:val="23"/>
              </w:rPr>
            </w:pPr>
            <w:r w:rsidRPr="00B366AA">
              <w:rPr>
                <w:rFonts w:ascii="Arial" w:hAnsi="Arial" w:cs="Arial"/>
                <w:sz w:val="23"/>
                <w:szCs w:val="23"/>
              </w:rPr>
              <w:t>35,03,604</w:t>
            </w:r>
          </w:p>
        </w:tc>
        <w:tc>
          <w:tcPr>
            <w:tcW w:w="1787" w:type="dxa"/>
          </w:tcPr>
          <w:p w14:paraId="0B854F57" w14:textId="6D3B24C1" w:rsidR="002027A9" w:rsidRPr="00B366AA" w:rsidRDefault="002027A9" w:rsidP="002027A9">
            <w:pPr>
              <w:spacing w:line="240" w:lineRule="auto"/>
              <w:jc w:val="center"/>
              <w:rPr>
                <w:rFonts w:ascii="Arial" w:hAnsi="Arial" w:cs="Arial"/>
                <w:sz w:val="23"/>
                <w:szCs w:val="23"/>
              </w:rPr>
            </w:pPr>
            <w:r>
              <w:rPr>
                <w:rFonts w:ascii="Arial" w:hAnsi="Arial" w:cs="Arial"/>
                <w:sz w:val="23"/>
                <w:szCs w:val="23"/>
              </w:rPr>
              <w:t>3</w:t>
            </w:r>
            <w:r w:rsidR="00B61BB8">
              <w:rPr>
                <w:rFonts w:ascii="Arial" w:hAnsi="Arial" w:cs="Arial"/>
                <w:sz w:val="23"/>
                <w:szCs w:val="23"/>
              </w:rPr>
              <w:t>6,42,559</w:t>
            </w:r>
          </w:p>
        </w:tc>
        <w:tc>
          <w:tcPr>
            <w:tcW w:w="1414" w:type="dxa"/>
          </w:tcPr>
          <w:p w14:paraId="144171BC" w14:textId="277EE89F" w:rsidR="002027A9" w:rsidRPr="00B366AA" w:rsidRDefault="00B61BB8" w:rsidP="002027A9">
            <w:pPr>
              <w:spacing w:line="240" w:lineRule="auto"/>
              <w:jc w:val="center"/>
              <w:rPr>
                <w:rFonts w:ascii="Arial" w:hAnsi="Arial" w:cs="Arial"/>
                <w:sz w:val="23"/>
                <w:szCs w:val="23"/>
              </w:rPr>
            </w:pPr>
            <w:r>
              <w:rPr>
                <w:rFonts w:ascii="Arial" w:hAnsi="Arial" w:cs="Arial"/>
                <w:sz w:val="23"/>
                <w:szCs w:val="23"/>
              </w:rPr>
              <w:t>1,38,955</w:t>
            </w:r>
          </w:p>
        </w:tc>
        <w:tc>
          <w:tcPr>
            <w:tcW w:w="2215" w:type="dxa"/>
          </w:tcPr>
          <w:p w14:paraId="2DB4E475" w14:textId="77777777" w:rsidR="002027A9" w:rsidRPr="00B366AA" w:rsidRDefault="002027A9" w:rsidP="002027A9">
            <w:pPr>
              <w:spacing w:line="240" w:lineRule="auto"/>
              <w:jc w:val="center"/>
              <w:rPr>
                <w:rFonts w:ascii="Arial" w:hAnsi="Arial" w:cs="Arial"/>
                <w:sz w:val="23"/>
                <w:szCs w:val="23"/>
              </w:rPr>
            </w:pPr>
            <w:r>
              <w:rPr>
                <w:rFonts w:ascii="Arial" w:hAnsi="Arial" w:cs="Arial"/>
                <w:sz w:val="23"/>
                <w:szCs w:val="23"/>
              </w:rPr>
              <w:t>2.24</w:t>
            </w:r>
            <w:r w:rsidRPr="00B366AA">
              <w:rPr>
                <w:rFonts w:ascii="Arial" w:hAnsi="Arial" w:cs="Arial"/>
                <w:sz w:val="23"/>
                <w:szCs w:val="23"/>
              </w:rPr>
              <w:t>%</w:t>
            </w:r>
          </w:p>
        </w:tc>
      </w:tr>
      <w:tr w:rsidR="002027A9" w:rsidRPr="00B366AA" w14:paraId="1176F2A0" w14:textId="77777777" w:rsidTr="002027A9">
        <w:trPr>
          <w:trHeight w:val="531"/>
        </w:trPr>
        <w:tc>
          <w:tcPr>
            <w:tcW w:w="3028" w:type="dxa"/>
          </w:tcPr>
          <w:p w14:paraId="00E2B87A" w14:textId="77777777" w:rsidR="002027A9" w:rsidRPr="00B366AA" w:rsidRDefault="002027A9" w:rsidP="002027A9">
            <w:pPr>
              <w:spacing w:line="240" w:lineRule="auto"/>
              <w:jc w:val="both"/>
              <w:rPr>
                <w:rFonts w:ascii="Arial" w:hAnsi="Arial" w:cs="Arial"/>
                <w:sz w:val="23"/>
                <w:szCs w:val="23"/>
              </w:rPr>
            </w:pPr>
            <w:r w:rsidRPr="00B366AA">
              <w:rPr>
                <w:rFonts w:ascii="Arial" w:hAnsi="Arial" w:cs="Arial"/>
                <w:sz w:val="23"/>
                <w:szCs w:val="23"/>
              </w:rPr>
              <w:t>%age of RuPay Cards Activated</w:t>
            </w:r>
          </w:p>
        </w:tc>
        <w:tc>
          <w:tcPr>
            <w:tcW w:w="1787" w:type="dxa"/>
          </w:tcPr>
          <w:p w14:paraId="14CBC4F7" w14:textId="77777777" w:rsidR="002027A9" w:rsidRPr="00B366AA" w:rsidRDefault="002027A9" w:rsidP="002027A9">
            <w:pPr>
              <w:spacing w:line="240" w:lineRule="auto"/>
              <w:jc w:val="center"/>
              <w:rPr>
                <w:rFonts w:ascii="Arial" w:hAnsi="Arial" w:cs="Arial"/>
                <w:sz w:val="23"/>
                <w:szCs w:val="23"/>
              </w:rPr>
            </w:pPr>
            <w:r w:rsidRPr="00B366AA">
              <w:rPr>
                <w:rFonts w:ascii="Arial" w:hAnsi="Arial" w:cs="Arial"/>
                <w:sz w:val="23"/>
                <w:szCs w:val="23"/>
              </w:rPr>
              <w:t>51%</w:t>
            </w:r>
          </w:p>
        </w:tc>
        <w:tc>
          <w:tcPr>
            <w:tcW w:w="1787" w:type="dxa"/>
          </w:tcPr>
          <w:p w14:paraId="684FE463" w14:textId="3156918E" w:rsidR="002027A9" w:rsidRPr="00B366AA" w:rsidRDefault="002027A9" w:rsidP="002027A9">
            <w:pPr>
              <w:spacing w:line="240" w:lineRule="auto"/>
              <w:jc w:val="center"/>
              <w:rPr>
                <w:rFonts w:ascii="Arial" w:hAnsi="Arial" w:cs="Arial"/>
                <w:sz w:val="23"/>
                <w:szCs w:val="23"/>
              </w:rPr>
            </w:pPr>
            <w:r>
              <w:rPr>
                <w:rFonts w:ascii="Arial" w:hAnsi="Arial" w:cs="Arial"/>
                <w:sz w:val="23"/>
                <w:szCs w:val="23"/>
              </w:rPr>
              <w:t>5</w:t>
            </w:r>
            <w:r w:rsidR="00B61BB8">
              <w:rPr>
                <w:rFonts w:ascii="Arial" w:hAnsi="Arial" w:cs="Arial"/>
                <w:sz w:val="23"/>
                <w:szCs w:val="23"/>
              </w:rPr>
              <w:t>3</w:t>
            </w:r>
            <w:r>
              <w:rPr>
                <w:rFonts w:ascii="Arial" w:hAnsi="Arial" w:cs="Arial"/>
                <w:sz w:val="23"/>
                <w:szCs w:val="23"/>
              </w:rPr>
              <w:t>%</w:t>
            </w:r>
          </w:p>
        </w:tc>
        <w:tc>
          <w:tcPr>
            <w:tcW w:w="3629" w:type="dxa"/>
            <w:gridSpan w:val="2"/>
          </w:tcPr>
          <w:p w14:paraId="5BF99932" w14:textId="77777777" w:rsidR="002027A9" w:rsidRPr="00B366AA" w:rsidRDefault="002027A9" w:rsidP="002027A9">
            <w:pPr>
              <w:spacing w:line="240" w:lineRule="auto"/>
              <w:jc w:val="center"/>
              <w:rPr>
                <w:rFonts w:ascii="Arial" w:hAnsi="Arial" w:cs="Arial"/>
                <w:sz w:val="23"/>
                <w:szCs w:val="23"/>
              </w:rPr>
            </w:pPr>
            <w:r>
              <w:rPr>
                <w:rFonts w:ascii="Arial" w:hAnsi="Arial" w:cs="Arial"/>
                <w:sz w:val="23"/>
                <w:szCs w:val="23"/>
              </w:rPr>
              <w:t>1</w:t>
            </w:r>
            <w:r w:rsidRPr="00B366AA">
              <w:rPr>
                <w:rFonts w:ascii="Arial" w:hAnsi="Arial" w:cs="Arial"/>
                <w:sz w:val="23"/>
                <w:szCs w:val="23"/>
              </w:rPr>
              <w:t>%</w:t>
            </w:r>
          </w:p>
        </w:tc>
      </w:tr>
      <w:tr w:rsidR="002027A9" w:rsidRPr="00B366AA" w14:paraId="7F54F502" w14:textId="77777777" w:rsidTr="002027A9">
        <w:trPr>
          <w:trHeight w:val="444"/>
        </w:trPr>
        <w:tc>
          <w:tcPr>
            <w:tcW w:w="3028" w:type="dxa"/>
            <w:tcBorders>
              <w:top w:val="single" w:sz="4" w:space="0" w:color="000000"/>
              <w:left w:val="single" w:sz="4" w:space="0" w:color="000000"/>
              <w:bottom w:val="single" w:sz="4" w:space="0" w:color="000000"/>
              <w:right w:val="single" w:sz="4" w:space="0" w:color="000000"/>
            </w:tcBorders>
          </w:tcPr>
          <w:p w14:paraId="1B46A757" w14:textId="77777777" w:rsidR="002027A9" w:rsidRPr="00B366AA" w:rsidRDefault="002027A9" w:rsidP="002027A9">
            <w:pPr>
              <w:spacing w:line="240" w:lineRule="auto"/>
              <w:jc w:val="both"/>
              <w:rPr>
                <w:rFonts w:ascii="Arial" w:hAnsi="Arial" w:cs="Arial"/>
                <w:sz w:val="23"/>
                <w:szCs w:val="23"/>
              </w:rPr>
            </w:pPr>
            <w:r w:rsidRPr="00B366AA">
              <w:rPr>
                <w:rFonts w:ascii="Arial" w:hAnsi="Arial" w:cs="Arial"/>
                <w:sz w:val="23"/>
                <w:szCs w:val="23"/>
              </w:rPr>
              <w:t>No. of Aadhaar seeded</w:t>
            </w:r>
          </w:p>
        </w:tc>
        <w:tc>
          <w:tcPr>
            <w:tcW w:w="1787" w:type="dxa"/>
            <w:tcBorders>
              <w:top w:val="single" w:sz="4" w:space="0" w:color="000000"/>
              <w:left w:val="single" w:sz="4" w:space="0" w:color="000000"/>
              <w:bottom w:val="single" w:sz="4" w:space="0" w:color="000000"/>
              <w:right w:val="single" w:sz="4" w:space="0" w:color="000000"/>
            </w:tcBorders>
          </w:tcPr>
          <w:p w14:paraId="008E6577" w14:textId="77777777" w:rsidR="002027A9" w:rsidRPr="00B366AA" w:rsidRDefault="002027A9" w:rsidP="002027A9">
            <w:pPr>
              <w:spacing w:line="240" w:lineRule="auto"/>
              <w:jc w:val="center"/>
              <w:rPr>
                <w:rFonts w:ascii="Arial" w:hAnsi="Arial" w:cs="Arial"/>
                <w:sz w:val="23"/>
                <w:szCs w:val="23"/>
              </w:rPr>
            </w:pPr>
            <w:r w:rsidRPr="00B366AA">
              <w:rPr>
                <w:rFonts w:ascii="Arial" w:hAnsi="Arial" w:cs="Arial"/>
                <w:sz w:val="23"/>
                <w:szCs w:val="23"/>
              </w:rPr>
              <w:t>82,44,207</w:t>
            </w:r>
          </w:p>
        </w:tc>
        <w:tc>
          <w:tcPr>
            <w:tcW w:w="1787" w:type="dxa"/>
            <w:tcBorders>
              <w:top w:val="single" w:sz="4" w:space="0" w:color="000000"/>
              <w:left w:val="single" w:sz="4" w:space="0" w:color="000000"/>
              <w:bottom w:val="single" w:sz="4" w:space="0" w:color="000000"/>
              <w:right w:val="single" w:sz="4" w:space="0" w:color="000000"/>
            </w:tcBorders>
          </w:tcPr>
          <w:p w14:paraId="71D723D3" w14:textId="43198609" w:rsidR="002027A9" w:rsidRPr="00B366AA" w:rsidRDefault="002027A9" w:rsidP="002027A9">
            <w:pPr>
              <w:spacing w:line="240" w:lineRule="auto"/>
              <w:jc w:val="center"/>
              <w:rPr>
                <w:rFonts w:ascii="Arial" w:hAnsi="Arial" w:cs="Arial"/>
                <w:sz w:val="23"/>
                <w:szCs w:val="23"/>
              </w:rPr>
            </w:pPr>
            <w:r>
              <w:rPr>
                <w:rFonts w:ascii="Arial" w:hAnsi="Arial" w:cs="Arial"/>
                <w:sz w:val="23"/>
                <w:szCs w:val="23"/>
              </w:rPr>
              <w:t>84,</w:t>
            </w:r>
            <w:r w:rsidR="00B61BB8">
              <w:rPr>
                <w:rFonts w:ascii="Arial" w:hAnsi="Arial" w:cs="Arial"/>
                <w:sz w:val="23"/>
                <w:szCs w:val="23"/>
              </w:rPr>
              <w:t>70,012</w:t>
            </w:r>
          </w:p>
        </w:tc>
        <w:tc>
          <w:tcPr>
            <w:tcW w:w="1414" w:type="dxa"/>
            <w:tcBorders>
              <w:top w:val="single" w:sz="4" w:space="0" w:color="000000"/>
              <w:left w:val="single" w:sz="4" w:space="0" w:color="000000"/>
              <w:bottom w:val="single" w:sz="4" w:space="0" w:color="000000"/>
              <w:right w:val="single" w:sz="4" w:space="0" w:color="000000"/>
            </w:tcBorders>
          </w:tcPr>
          <w:p w14:paraId="65864C30" w14:textId="36C0B155" w:rsidR="002027A9" w:rsidRPr="00B366AA" w:rsidRDefault="002027A9" w:rsidP="002027A9">
            <w:pPr>
              <w:spacing w:line="240" w:lineRule="auto"/>
              <w:jc w:val="center"/>
              <w:rPr>
                <w:rFonts w:ascii="Arial" w:hAnsi="Arial" w:cs="Arial"/>
                <w:sz w:val="23"/>
                <w:szCs w:val="23"/>
              </w:rPr>
            </w:pPr>
            <w:r>
              <w:rPr>
                <w:rFonts w:ascii="Arial" w:hAnsi="Arial" w:cs="Arial"/>
                <w:sz w:val="23"/>
                <w:szCs w:val="23"/>
              </w:rPr>
              <w:t>2,25,</w:t>
            </w:r>
            <w:r w:rsidR="00B61BB8">
              <w:rPr>
                <w:rFonts w:ascii="Arial" w:hAnsi="Arial" w:cs="Arial"/>
                <w:sz w:val="23"/>
                <w:szCs w:val="23"/>
              </w:rPr>
              <w:t>805</w:t>
            </w:r>
          </w:p>
        </w:tc>
        <w:tc>
          <w:tcPr>
            <w:tcW w:w="2215" w:type="dxa"/>
            <w:tcBorders>
              <w:top w:val="single" w:sz="4" w:space="0" w:color="000000"/>
              <w:left w:val="single" w:sz="4" w:space="0" w:color="000000"/>
              <w:bottom w:val="single" w:sz="4" w:space="0" w:color="000000"/>
              <w:right w:val="single" w:sz="4" w:space="0" w:color="000000"/>
            </w:tcBorders>
          </w:tcPr>
          <w:p w14:paraId="6C25C073" w14:textId="77777777" w:rsidR="002027A9" w:rsidRPr="00B366AA" w:rsidRDefault="002027A9" w:rsidP="002027A9">
            <w:pPr>
              <w:spacing w:line="240" w:lineRule="auto"/>
              <w:jc w:val="center"/>
              <w:rPr>
                <w:rFonts w:ascii="Arial" w:hAnsi="Arial" w:cs="Arial"/>
                <w:sz w:val="23"/>
                <w:szCs w:val="23"/>
              </w:rPr>
            </w:pPr>
            <w:r w:rsidRPr="00B366AA">
              <w:rPr>
                <w:rFonts w:ascii="Arial" w:hAnsi="Arial" w:cs="Arial"/>
                <w:sz w:val="23"/>
                <w:szCs w:val="23"/>
              </w:rPr>
              <w:t>2.7</w:t>
            </w:r>
            <w:r>
              <w:rPr>
                <w:rFonts w:ascii="Arial" w:hAnsi="Arial" w:cs="Arial"/>
                <w:sz w:val="23"/>
                <w:szCs w:val="23"/>
              </w:rPr>
              <w:t>4</w:t>
            </w:r>
            <w:r w:rsidRPr="00B366AA">
              <w:rPr>
                <w:rFonts w:ascii="Arial" w:hAnsi="Arial" w:cs="Arial"/>
                <w:sz w:val="23"/>
                <w:szCs w:val="23"/>
              </w:rPr>
              <w:t>%</w:t>
            </w:r>
          </w:p>
        </w:tc>
      </w:tr>
      <w:tr w:rsidR="002027A9" w:rsidRPr="00B366AA" w14:paraId="595DAAE8" w14:textId="77777777" w:rsidTr="002027A9">
        <w:trPr>
          <w:trHeight w:val="429"/>
        </w:trPr>
        <w:tc>
          <w:tcPr>
            <w:tcW w:w="3028" w:type="dxa"/>
            <w:tcBorders>
              <w:top w:val="single" w:sz="4" w:space="0" w:color="000000"/>
              <w:left w:val="single" w:sz="4" w:space="0" w:color="000000"/>
              <w:bottom w:val="single" w:sz="4" w:space="0" w:color="000000"/>
              <w:right w:val="single" w:sz="4" w:space="0" w:color="000000"/>
            </w:tcBorders>
          </w:tcPr>
          <w:p w14:paraId="79484A08" w14:textId="77777777" w:rsidR="002027A9" w:rsidRPr="00B366AA" w:rsidRDefault="002027A9" w:rsidP="002027A9">
            <w:pPr>
              <w:spacing w:line="240" w:lineRule="auto"/>
              <w:jc w:val="both"/>
              <w:rPr>
                <w:rFonts w:ascii="Arial" w:hAnsi="Arial" w:cs="Arial"/>
                <w:sz w:val="23"/>
                <w:szCs w:val="23"/>
              </w:rPr>
            </w:pPr>
            <w:r w:rsidRPr="00B366AA">
              <w:rPr>
                <w:rFonts w:ascii="Arial" w:hAnsi="Arial" w:cs="Arial"/>
                <w:sz w:val="23"/>
                <w:szCs w:val="23"/>
              </w:rPr>
              <w:t>%age of Aadhaar seeded</w:t>
            </w:r>
          </w:p>
        </w:tc>
        <w:tc>
          <w:tcPr>
            <w:tcW w:w="1787" w:type="dxa"/>
            <w:tcBorders>
              <w:top w:val="single" w:sz="4" w:space="0" w:color="000000"/>
              <w:left w:val="single" w:sz="4" w:space="0" w:color="000000"/>
              <w:bottom w:val="single" w:sz="4" w:space="0" w:color="000000"/>
              <w:right w:val="single" w:sz="4" w:space="0" w:color="000000"/>
            </w:tcBorders>
          </w:tcPr>
          <w:p w14:paraId="654CFBEE" w14:textId="77777777" w:rsidR="002027A9" w:rsidRPr="00B366AA" w:rsidRDefault="002027A9" w:rsidP="002027A9">
            <w:pPr>
              <w:spacing w:line="240" w:lineRule="auto"/>
              <w:jc w:val="center"/>
              <w:rPr>
                <w:rFonts w:ascii="Arial" w:hAnsi="Arial" w:cs="Arial"/>
                <w:sz w:val="23"/>
                <w:szCs w:val="23"/>
              </w:rPr>
            </w:pPr>
            <w:r w:rsidRPr="00B366AA">
              <w:rPr>
                <w:rFonts w:ascii="Arial" w:hAnsi="Arial" w:cs="Arial"/>
                <w:sz w:val="23"/>
                <w:szCs w:val="23"/>
              </w:rPr>
              <w:t>86%</w:t>
            </w:r>
          </w:p>
        </w:tc>
        <w:tc>
          <w:tcPr>
            <w:tcW w:w="1787" w:type="dxa"/>
            <w:tcBorders>
              <w:top w:val="single" w:sz="4" w:space="0" w:color="000000"/>
              <w:left w:val="single" w:sz="4" w:space="0" w:color="000000"/>
              <w:bottom w:val="single" w:sz="4" w:space="0" w:color="000000"/>
              <w:right w:val="single" w:sz="4" w:space="0" w:color="000000"/>
            </w:tcBorders>
          </w:tcPr>
          <w:p w14:paraId="5569D05F" w14:textId="77777777" w:rsidR="002027A9" w:rsidRPr="00B366AA" w:rsidRDefault="002027A9" w:rsidP="002027A9">
            <w:pPr>
              <w:spacing w:line="240" w:lineRule="auto"/>
              <w:jc w:val="center"/>
              <w:rPr>
                <w:rFonts w:ascii="Arial" w:hAnsi="Arial" w:cs="Arial"/>
                <w:sz w:val="23"/>
                <w:szCs w:val="23"/>
              </w:rPr>
            </w:pPr>
            <w:r>
              <w:rPr>
                <w:rFonts w:ascii="Arial" w:hAnsi="Arial" w:cs="Arial"/>
                <w:sz w:val="23"/>
                <w:szCs w:val="23"/>
              </w:rPr>
              <w:t>86%</w:t>
            </w:r>
          </w:p>
        </w:tc>
        <w:tc>
          <w:tcPr>
            <w:tcW w:w="3629" w:type="dxa"/>
            <w:gridSpan w:val="2"/>
            <w:tcBorders>
              <w:top w:val="single" w:sz="4" w:space="0" w:color="000000"/>
              <w:left w:val="single" w:sz="4" w:space="0" w:color="000000"/>
              <w:bottom w:val="single" w:sz="4" w:space="0" w:color="000000"/>
              <w:right w:val="single" w:sz="4" w:space="0" w:color="000000"/>
            </w:tcBorders>
          </w:tcPr>
          <w:p w14:paraId="576BB077" w14:textId="77777777" w:rsidR="002027A9" w:rsidRPr="00B366AA" w:rsidRDefault="002027A9" w:rsidP="002027A9">
            <w:pPr>
              <w:spacing w:line="240" w:lineRule="auto"/>
              <w:jc w:val="center"/>
              <w:rPr>
                <w:rFonts w:ascii="Arial" w:hAnsi="Arial" w:cs="Arial"/>
                <w:sz w:val="23"/>
                <w:szCs w:val="23"/>
              </w:rPr>
            </w:pPr>
            <w:r>
              <w:rPr>
                <w:rFonts w:ascii="Arial" w:hAnsi="Arial" w:cs="Arial"/>
                <w:sz w:val="23"/>
                <w:szCs w:val="23"/>
              </w:rPr>
              <w:t>-</w:t>
            </w:r>
          </w:p>
        </w:tc>
      </w:tr>
    </w:tbl>
    <w:p w14:paraId="797272C6" w14:textId="77777777" w:rsidR="002027A9" w:rsidRDefault="002027A9" w:rsidP="002027A9">
      <w:pPr>
        <w:spacing w:after="120"/>
        <w:jc w:val="both"/>
        <w:rPr>
          <w:rFonts w:ascii="Arial" w:hAnsi="Arial" w:cs="Arial"/>
          <w:b/>
          <w:bCs/>
          <w:color w:val="000000"/>
          <w:sz w:val="23"/>
          <w:szCs w:val="23"/>
        </w:rPr>
      </w:pPr>
    </w:p>
    <w:p w14:paraId="36AA16BB" w14:textId="77777777" w:rsidR="002027A9" w:rsidRDefault="002027A9" w:rsidP="002027A9">
      <w:pPr>
        <w:spacing w:after="120"/>
        <w:jc w:val="both"/>
        <w:rPr>
          <w:rFonts w:ascii="Arial" w:hAnsi="Arial" w:cs="Arial"/>
          <w:b/>
          <w:bCs/>
          <w:color w:val="000000"/>
          <w:sz w:val="23"/>
          <w:szCs w:val="23"/>
        </w:rPr>
      </w:pPr>
    </w:p>
    <w:p w14:paraId="3636E711" w14:textId="77777777" w:rsidR="002027A9" w:rsidRDefault="002027A9" w:rsidP="002027A9">
      <w:pPr>
        <w:spacing w:after="120"/>
        <w:jc w:val="both"/>
        <w:rPr>
          <w:rFonts w:ascii="Arial" w:hAnsi="Arial" w:cs="Arial"/>
          <w:b/>
          <w:bCs/>
          <w:color w:val="000000"/>
          <w:sz w:val="23"/>
          <w:szCs w:val="23"/>
        </w:rPr>
      </w:pPr>
    </w:p>
    <w:p w14:paraId="6DAB19AF" w14:textId="77777777" w:rsidR="002027A9" w:rsidRDefault="002027A9" w:rsidP="002027A9">
      <w:pPr>
        <w:spacing w:after="120"/>
        <w:jc w:val="both"/>
        <w:rPr>
          <w:rFonts w:ascii="Arial" w:hAnsi="Arial" w:cs="Arial"/>
          <w:b/>
          <w:bCs/>
          <w:color w:val="000000"/>
          <w:sz w:val="23"/>
          <w:szCs w:val="23"/>
        </w:rPr>
      </w:pPr>
      <w:r w:rsidRPr="00B366AA">
        <w:rPr>
          <w:rFonts w:ascii="Arial" w:hAnsi="Arial" w:cs="Arial"/>
          <w:b/>
          <w:bCs/>
          <w:color w:val="000000"/>
          <w:sz w:val="23"/>
          <w:szCs w:val="23"/>
        </w:rPr>
        <w:t>Top performing banks in above parameters are as under:-</w:t>
      </w:r>
    </w:p>
    <w:p w14:paraId="580538F9" w14:textId="77777777" w:rsidR="002027A9" w:rsidRPr="00B366AA" w:rsidRDefault="002027A9" w:rsidP="002027A9">
      <w:pPr>
        <w:spacing w:after="120"/>
        <w:jc w:val="both"/>
        <w:rPr>
          <w:rFonts w:ascii="Arial" w:hAnsi="Arial" w:cs="Arial"/>
          <w:b/>
          <w:bCs/>
          <w:color w:val="000000"/>
          <w:sz w:val="23"/>
          <w:szCs w:val="23"/>
        </w:rPr>
      </w:pPr>
    </w:p>
    <w:tbl>
      <w:tblPr>
        <w:tblStyle w:val="TableGrid"/>
        <w:tblW w:w="0" w:type="auto"/>
        <w:tblLook w:val="04A0" w:firstRow="1" w:lastRow="0" w:firstColumn="1" w:lastColumn="0" w:noHBand="0" w:noVBand="1"/>
      </w:tblPr>
      <w:tblGrid>
        <w:gridCol w:w="2405"/>
        <w:gridCol w:w="2468"/>
        <w:gridCol w:w="2464"/>
        <w:gridCol w:w="2159"/>
      </w:tblGrid>
      <w:tr w:rsidR="002027A9" w:rsidRPr="00B366AA" w14:paraId="0623F977" w14:textId="77777777" w:rsidTr="002027A9">
        <w:trPr>
          <w:trHeight w:val="377"/>
        </w:trPr>
        <w:tc>
          <w:tcPr>
            <w:tcW w:w="2405" w:type="dxa"/>
          </w:tcPr>
          <w:p w14:paraId="5B677F99" w14:textId="77777777" w:rsidR="002027A9" w:rsidRPr="00B366AA" w:rsidRDefault="002027A9" w:rsidP="002027A9">
            <w:pPr>
              <w:spacing w:after="120"/>
              <w:jc w:val="both"/>
              <w:rPr>
                <w:rFonts w:ascii="Arial" w:hAnsi="Arial" w:cs="Arial"/>
                <w:b/>
                <w:bCs/>
                <w:color w:val="000000"/>
                <w:sz w:val="23"/>
                <w:szCs w:val="23"/>
              </w:rPr>
            </w:pPr>
            <w:r w:rsidRPr="00B366AA">
              <w:rPr>
                <w:rFonts w:ascii="Arial" w:hAnsi="Arial" w:cs="Arial"/>
                <w:b/>
                <w:bCs/>
                <w:color w:val="000000"/>
                <w:sz w:val="23"/>
                <w:szCs w:val="23"/>
              </w:rPr>
              <w:t>PMJDY A/c opening</w:t>
            </w:r>
          </w:p>
        </w:tc>
        <w:tc>
          <w:tcPr>
            <w:tcW w:w="2468" w:type="dxa"/>
          </w:tcPr>
          <w:p w14:paraId="2C96F3F0" w14:textId="77777777" w:rsidR="002027A9" w:rsidRPr="00B366AA" w:rsidRDefault="002027A9" w:rsidP="002027A9">
            <w:pPr>
              <w:spacing w:after="120"/>
              <w:jc w:val="both"/>
              <w:rPr>
                <w:rFonts w:ascii="Arial" w:hAnsi="Arial" w:cs="Arial"/>
                <w:b/>
                <w:bCs/>
                <w:color w:val="000000"/>
                <w:sz w:val="23"/>
                <w:szCs w:val="23"/>
              </w:rPr>
            </w:pPr>
            <w:r w:rsidRPr="00B366AA">
              <w:rPr>
                <w:rFonts w:ascii="Arial" w:hAnsi="Arial" w:cs="Arial"/>
                <w:b/>
                <w:bCs/>
                <w:color w:val="000000"/>
                <w:sz w:val="23"/>
                <w:szCs w:val="23"/>
              </w:rPr>
              <w:t>PMJDY RuPay Issuance</w:t>
            </w:r>
          </w:p>
        </w:tc>
        <w:tc>
          <w:tcPr>
            <w:tcW w:w="2464" w:type="dxa"/>
          </w:tcPr>
          <w:p w14:paraId="3619127C" w14:textId="77777777" w:rsidR="002027A9" w:rsidRPr="00B366AA" w:rsidRDefault="002027A9" w:rsidP="002027A9">
            <w:pPr>
              <w:spacing w:after="120"/>
              <w:jc w:val="both"/>
              <w:rPr>
                <w:rFonts w:ascii="Arial" w:hAnsi="Arial" w:cs="Arial"/>
                <w:b/>
                <w:bCs/>
                <w:color w:val="000000"/>
                <w:sz w:val="23"/>
                <w:szCs w:val="23"/>
              </w:rPr>
            </w:pPr>
            <w:r w:rsidRPr="00B366AA">
              <w:rPr>
                <w:rFonts w:ascii="Arial" w:hAnsi="Arial" w:cs="Arial"/>
                <w:b/>
                <w:bCs/>
                <w:color w:val="000000"/>
                <w:sz w:val="23"/>
                <w:szCs w:val="23"/>
              </w:rPr>
              <w:t>PMJDY RuPay Activation</w:t>
            </w:r>
          </w:p>
        </w:tc>
        <w:tc>
          <w:tcPr>
            <w:tcW w:w="2159" w:type="dxa"/>
          </w:tcPr>
          <w:p w14:paraId="7AE6DFC8" w14:textId="77777777" w:rsidR="002027A9" w:rsidRPr="00B366AA" w:rsidRDefault="002027A9" w:rsidP="002027A9">
            <w:pPr>
              <w:spacing w:after="120"/>
              <w:jc w:val="both"/>
              <w:rPr>
                <w:rFonts w:ascii="Arial" w:hAnsi="Arial" w:cs="Arial"/>
                <w:b/>
                <w:bCs/>
                <w:color w:val="000000"/>
                <w:sz w:val="23"/>
                <w:szCs w:val="23"/>
              </w:rPr>
            </w:pPr>
            <w:r w:rsidRPr="00B366AA">
              <w:rPr>
                <w:rFonts w:ascii="Arial" w:hAnsi="Arial" w:cs="Arial"/>
                <w:b/>
                <w:bCs/>
                <w:color w:val="000000"/>
                <w:sz w:val="23"/>
                <w:szCs w:val="23"/>
              </w:rPr>
              <w:t>PMJDY Aadhaar Seeding</w:t>
            </w:r>
          </w:p>
        </w:tc>
      </w:tr>
      <w:tr w:rsidR="002027A9" w:rsidRPr="00B366AA" w14:paraId="7F022A09" w14:textId="77777777" w:rsidTr="002027A9">
        <w:trPr>
          <w:trHeight w:val="389"/>
        </w:trPr>
        <w:tc>
          <w:tcPr>
            <w:tcW w:w="2405" w:type="dxa"/>
          </w:tcPr>
          <w:p w14:paraId="2D25FCCF" w14:textId="77777777" w:rsidR="002027A9" w:rsidRPr="00B366AA" w:rsidRDefault="002027A9" w:rsidP="002027A9">
            <w:pPr>
              <w:spacing w:after="120"/>
              <w:jc w:val="both"/>
              <w:rPr>
                <w:rFonts w:ascii="Arial" w:hAnsi="Arial" w:cs="Arial"/>
                <w:sz w:val="23"/>
                <w:szCs w:val="23"/>
              </w:rPr>
            </w:pPr>
            <w:r w:rsidRPr="00B366AA">
              <w:rPr>
                <w:rFonts w:ascii="Arial" w:hAnsi="Arial" w:cs="Arial"/>
                <w:sz w:val="23"/>
                <w:szCs w:val="23"/>
              </w:rPr>
              <w:t>PNB (20,</w:t>
            </w:r>
            <w:r>
              <w:rPr>
                <w:rFonts w:ascii="Arial" w:hAnsi="Arial" w:cs="Arial"/>
                <w:sz w:val="23"/>
                <w:szCs w:val="23"/>
              </w:rPr>
              <w:t>79,755</w:t>
            </w:r>
            <w:r w:rsidRPr="00B366AA">
              <w:rPr>
                <w:rFonts w:ascii="Arial" w:hAnsi="Arial" w:cs="Arial"/>
                <w:sz w:val="23"/>
                <w:szCs w:val="23"/>
              </w:rPr>
              <w:t>)</w:t>
            </w:r>
          </w:p>
        </w:tc>
        <w:tc>
          <w:tcPr>
            <w:tcW w:w="2468" w:type="dxa"/>
          </w:tcPr>
          <w:p w14:paraId="25605BFB" w14:textId="77777777" w:rsidR="002027A9" w:rsidRPr="00B366AA" w:rsidRDefault="002027A9" w:rsidP="002027A9">
            <w:pPr>
              <w:spacing w:after="120"/>
              <w:jc w:val="both"/>
              <w:rPr>
                <w:rFonts w:ascii="Arial" w:hAnsi="Arial" w:cs="Arial"/>
                <w:sz w:val="23"/>
                <w:szCs w:val="23"/>
              </w:rPr>
            </w:pPr>
            <w:r w:rsidRPr="00B366AA">
              <w:rPr>
                <w:rFonts w:ascii="Arial" w:hAnsi="Arial" w:cs="Arial"/>
                <w:sz w:val="23"/>
                <w:szCs w:val="23"/>
              </w:rPr>
              <w:t>PNB (21,</w:t>
            </w:r>
            <w:r>
              <w:rPr>
                <w:rFonts w:ascii="Arial" w:hAnsi="Arial" w:cs="Arial"/>
                <w:sz w:val="23"/>
                <w:szCs w:val="23"/>
              </w:rPr>
              <w:t>21,615</w:t>
            </w:r>
            <w:r w:rsidRPr="00B366AA">
              <w:rPr>
                <w:rFonts w:ascii="Arial" w:hAnsi="Arial" w:cs="Arial"/>
                <w:sz w:val="23"/>
                <w:szCs w:val="23"/>
              </w:rPr>
              <w:t>)</w:t>
            </w:r>
          </w:p>
        </w:tc>
        <w:tc>
          <w:tcPr>
            <w:tcW w:w="2464" w:type="dxa"/>
          </w:tcPr>
          <w:p w14:paraId="7CB56A4C" w14:textId="77777777" w:rsidR="002027A9" w:rsidRPr="00B366AA" w:rsidRDefault="002027A9" w:rsidP="002027A9">
            <w:pPr>
              <w:spacing w:after="120"/>
              <w:jc w:val="both"/>
              <w:rPr>
                <w:rFonts w:ascii="Arial" w:hAnsi="Arial" w:cs="Arial"/>
                <w:sz w:val="23"/>
                <w:szCs w:val="23"/>
              </w:rPr>
            </w:pPr>
            <w:r w:rsidRPr="00B366AA">
              <w:rPr>
                <w:rFonts w:ascii="Arial" w:hAnsi="Arial" w:cs="Arial"/>
                <w:sz w:val="23"/>
                <w:szCs w:val="23"/>
              </w:rPr>
              <w:t>PNB (</w:t>
            </w:r>
            <w:r>
              <w:rPr>
                <w:rFonts w:ascii="Arial" w:hAnsi="Arial" w:cs="Arial"/>
                <w:sz w:val="23"/>
                <w:szCs w:val="23"/>
              </w:rPr>
              <w:t>10,68,354</w:t>
            </w:r>
            <w:r w:rsidRPr="00B366AA">
              <w:rPr>
                <w:rFonts w:ascii="Arial" w:hAnsi="Arial" w:cs="Arial"/>
                <w:sz w:val="23"/>
                <w:szCs w:val="23"/>
              </w:rPr>
              <w:t>)</w:t>
            </w:r>
          </w:p>
        </w:tc>
        <w:tc>
          <w:tcPr>
            <w:tcW w:w="2159" w:type="dxa"/>
          </w:tcPr>
          <w:p w14:paraId="56BBD5B3" w14:textId="77777777" w:rsidR="002027A9" w:rsidRPr="00B366AA" w:rsidRDefault="002027A9" w:rsidP="002027A9">
            <w:pPr>
              <w:spacing w:after="120"/>
              <w:jc w:val="both"/>
              <w:rPr>
                <w:rFonts w:ascii="Arial" w:hAnsi="Arial" w:cs="Arial"/>
                <w:sz w:val="23"/>
                <w:szCs w:val="23"/>
              </w:rPr>
            </w:pPr>
            <w:r w:rsidRPr="00B366AA">
              <w:rPr>
                <w:rFonts w:ascii="Arial" w:hAnsi="Arial" w:cs="Arial"/>
                <w:sz w:val="23"/>
                <w:szCs w:val="23"/>
              </w:rPr>
              <w:t>PNB (19,</w:t>
            </w:r>
            <w:r>
              <w:rPr>
                <w:rFonts w:ascii="Arial" w:hAnsi="Arial" w:cs="Arial"/>
                <w:sz w:val="23"/>
                <w:szCs w:val="23"/>
              </w:rPr>
              <w:t>54,111</w:t>
            </w:r>
            <w:r w:rsidRPr="00B366AA">
              <w:rPr>
                <w:rFonts w:ascii="Arial" w:hAnsi="Arial" w:cs="Arial"/>
                <w:sz w:val="23"/>
                <w:szCs w:val="23"/>
              </w:rPr>
              <w:t>)</w:t>
            </w:r>
          </w:p>
        </w:tc>
      </w:tr>
      <w:tr w:rsidR="002027A9" w:rsidRPr="00B366AA" w14:paraId="1C20B8C2" w14:textId="77777777" w:rsidTr="002027A9">
        <w:trPr>
          <w:trHeight w:val="377"/>
        </w:trPr>
        <w:tc>
          <w:tcPr>
            <w:tcW w:w="2405" w:type="dxa"/>
          </w:tcPr>
          <w:p w14:paraId="11139EB2" w14:textId="77777777" w:rsidR="002027A9" w:rsidRPr="00B366AA" w:rsidRDefault="002027A9" w:rsidP="002027A9">
            <w:pPr>
              <w:spacing w:after="120"/>
              <w:jc w:val="both"/>
              <w:rPr>
                <w:rFonts w:ascii="Arial" w:hAnsi="Arial" w:cs="Arial"/>
                <w:sz w:val="23"/>
                <w:szCs w:val="23"/>
              </w:rPr>
            </w:pPr>
            <w:r w:rsidRPr="00B366AA">
              <w:rPr>
                <w:rFonts w:ascii="Arial" w:hAnsi="Arial" w:cs="Arial"/>
                <w:sz w:val="23"/>
                <w:szCs w:val="23"/>
              </w:rPr>
              <w:t>SBI (1</w:t>
            </w:r>
            <w:r>
              <w:rPr>
                <w:rFonts w:ascii="Arial" w:hAnsi="Arial" w:cs="Arial"/>
                <w:sz w:val="23"/>
                <w:szCs w:val="23"/>
              </w:rPr>
              <w:t>9,02,355</w:t>
            </w:r>
            <w:r w:rsidRPr="00B366AA">
              <w:rPr>
                <w:rFonts w:ascii="Arial" w:hAnsi="Arial" w:cs="Arial"/>
                <w:sz w:val="23"/>
                <w:szCs w:val="23"/>
              </w:rPr>
              <w:t>)</w:t>
            </w:r>
          </w:p>
        </w:tc>
        <w:tc>
          <w:tcPr>
            <w:tcW w:w="2468" w:type="dxa"/>
          </w:tcPr>
          <w:p w14:paraId="38BBDD38" w14:textId="77777777" w:rsidR="002027A9" w:rsidRPr="00B366AA" w:rsidRDefault="002027A9" w:rsidP="002027A9">
            <w:pPr>
              <w:spacing w:after="120"/>
              <w:jc w:val="both"/>
              <w:rPr>
                <w:rFonts w:ascii="Arial" w:hAnsi="Arial" w:cs="Arial"/>
                <w:sz w:val="23"/>
                <w:szCs w:val="23"/>
              </w:rPr>
            </w:pPr>
            <w:r w:rsidRPr="00B366AA">
              <w:rPr>
                <w:rFonts w:ascii="Arial" w:hAnsi="Arial" w:cs="Arial"/>
                <w:sz w:val="23"/>
                <w:szCs w:val="23"/>
              </w:rPr>
              <w:t>SBI (</w:t>
            </w:r>
            <w:r>
              <w:rPr>
                <w:rFonts w:ascii="Arial" w:hAnsi="Arial" w:cs="Arial"/>
                <w:sz w:val="23"/>
                <w:szCs w:val="23"/>
              </w:rPr>
              <w:t>15,58,800</w:t>
            </w:r>
            <w:r w:rsidRPr="00B366AA">
              <w:rPr>
                <w:rFonts w:ascii="Arial" w:hAnsi="Arial" w:cs="Arial"/>
                <w:sz w:val="23"/>
                <w:szCs w:val="23"/>
              </w:rPr>
              <w:t>)</w:t>
            </w:r>
          </w:p>
        </w:tc>
        <w:tc>
          <w:tcPr>
            <w:tcW w:w="2464" w:type="dxa"/>
          </w:tcPr>
          <w:p w14:paraId="1A227CEC" w14:textId="77777777" w:rsidR="002027A9" w:rsidRPr="00B366AA" w:rsidRDefault="002027A9" w:rsidP="002027A9">
            <w:pPr>
              <w:spacing w:after="120"/>
              <w:jc w:val="both"/>
              <w:rPr>
                <w:rFonts w:ascii="Arial" w:hAnsi="Arial" w:cs="Arial"/>
                <w:sz w:val="23"/>
                <w:szCs w:val="23"/>
              </w:rPr>
            </w:pPr>
            <w:r w:rsidRPr="00B366AA">
              <w:rPr>
                <w:rFonts w:ascii="Arial" w:hAnsi="Arial" w:cs="Arial"/>
                <w:sz w:val="23"/>
                <w:szCs w:val="23"/>
              </w:rPr>
              <w:t>SHGB (</w:t>
            </w:r>
            <w:r>
              <w:rPr>
                <w:rFonts w:ascii="Arial" w:hAnsi="Arial" w:cs="Arial"/>
                <w:sz w:val="23"/>
                <w:szCs w:val="23"/>
              </w:rPr>
              <w:t>9,19,196</w:t>
            </w:r>
            <w:r w:rsidRPr="00B366AA">
              <w:rPr>
                <w:rFonts w:ascii="Arial" w:hAnsi="Arial" w:cs="Arial"/>
                <w:sz w:val="23"/>
                <w:szCs w:val="23"/>
              </w:rPr>
              <w:t>)</w:t>
            </w:r>
          </w:p>
        </w:tc>
        <w:tc>
          <w:tcPr>
            <w:tcW w:w="2159" w:type="dxa"/>
          </w:tcPr>
          <w:p w14:paraId="381F1977" w14:textId="77777777" w:rsidR="002027A9" w:rsidRPr="00B366AA" w:rsidRDefault="002027A9" w:rsidP="002027A9">
            <w:pPr>
              <w:spacing w:after="120"/>
              <w:jc w:val="both"/>
              <w:rPr>
                <w:rFonts w:ascii="Arial" w:hAnsi="Arial" w:cs="Arial"/>
                <w:sz w:val="23"/>
                <w:szCs w:val="23"/>
              </w:rPr>
            </w:pPr>
            <w:r w:rsidRPr="00B366AA">
              <w:rPr>
                <w:rFonts w:ascii="Arial" w:hAnsi="Arial" w:cs="Arial"/>
                <w:sz w:val="23"/>
                <w:szCs w:val="23"/>
              </w:rPr>
              <w:t>SHGB (1</w:t>
            </w:r>
            <w:r>
              <w:rPr>
                <w:rFonts w:ascii="Arial" w:hAnsi="Arial" w:cs="Arial"/>
                <w:sz w:val="23"/>
                <w:szCs w:val="23"/>
              </w:rPr>
              <w:t>5,32,088</w:t>
            </w:r>
            <w:r w:rsidRPr="00B366AA">
              <w:rPr>
                <w:rFonts w:ascii="Arial" w:hAnsi="Arial" w:cs="Arial"/>
                <w:sz w:val="23"/>
                <w:szCs w:val="23"/>
              </w:rPr>
              <w:t>)</w:t>
            </w:r>
          </w:p>
        </w:tc>
      </w:tr>
      <w:tr w:rsidR="002027A9" w:rsidRPr="00B366AA" w14:paraId="19993ACC" w14:textId="77777777" w:rsidTr="002027A9">
        <w:trPr>
          <w:trHeight w:val="377"/>
        </w:trPr>
        <w:tc>
          <w:tcPr>
            <w:tcW w:w="2405" w:type="dxa"/>
          </w:tcPr>
          <w:p w14:paraId="2E5CABBE" w14:textId="77777777" w:rsidR="002027A9" w:rsidRPr="00B366AA" w:rsidRDefault="002027A9" w:rsidP="002027A9">
            <w:pPr>
              <w:spacing w:after="120"/>
              <w:jc w:val="both"/>
              <w:rPr>
                <w:rFonts w:ascii="Arial" w:hAnsi="Arial" w:cs="Arial"/>
                <w:sz w:val="23"/>
                <w:szCs w:val="23"/>
              </w:rPr>
            </w:pPr>
            <w:r w:rsidRPr="00B366AA">
              <w:rPr>
                <w:rFonts w:ascii="Arial" w:hAnsi="Arial" w:cs="Arial"/>
                <w:sz w:val="23"/>
                <w:szCs w:val="23"/>
              </w:rPr>
              <w:t>SHGB (16,</w:t>
            </w:r>
            <w:r>
              <w:rPr>
                <w:rFonts w:ascii="Arial" w:hAnsi="Arial" w:cs="Arial"/>
                <w:sz w:val="23"/>
                <w:szCs w:val="23"/>
              </w:rPr>
              <w:t>68</w:t>
            </w:r>
            <w:r w:rsidRPr="00B366AA">
              <w:rPr>
                <w:rFonts w:ascii="Arial" w:hAnsi="Arial" w:cs="Arial"/>
                <w:sz w:val="23"/>
                <w:szCs w:val="23"/>
              </w:rPr>
              <w:t>,</w:t>
            </w:r>
            <w:r>
              <w:rPr>
                <w:rFonts w:ascii="Arial" w:hAnsi="Arial" w:cs="Arial"/>
                <w:sz w:val="23"/>
                <w:szCs w:val="23"/>
              </w:rPr>
              <w:t>667</w:t>
            </w:r>
            <w:r w:rsidRPr="00B366AA">
              <w:rPr>
                <w:rFonts w:ascii="Arial" w:hAnsi="Arial" w:cs="Arial"/>
                <w:sz w:val="23"/>
                <w:szCs w:val="23"/>
              </w:rPr>
              <w:t>)</w:t>
            </w:r>
          </w:p>
        </w:tc>
        <w:tc>
          <w:tcPr>
            <w:tcW w:w="2468" w:type="dxa"/>
          </w:tcPr>
          <w:p w14:paraId="34355384" w14:textId="77777777" w:rsidR="002027A9" w:rsidRPr="00B366AA" w:rsidRDefault="002027A9" w:rsidP="002027A9">
            <w:pPr>
              <w:spacing w:after="120"/>
              <w:jc w:val="both"/>
              <w:rPr>
                <w:rFonts w:ascii="Arial" w:hAnsi="Arial" w:cs="Arial"/>
                <w:sz w:val="23"/>
                <w:szCs w:val="23"/>
              </w:rPr>
            </w:pPr>
            <w:r w:rsidRPr="00B366AA">
              <w:rPr>
                <w:rFonts w:ascii="Arial" w:hAnsi="Arial" w:cs="Arial"/>
                <w:sz w:val="23"/>
                <w:szCs w:val="23"/>
              </w:rPr>
              <w:t>SHGB (9,</w:t>
            </w:r>
            <w:r>
              <w:rPr>
                <w:rFonts w:ascii="Arial" w:hAnsi="Arial" w:cs="Arial"/>
                <w:sz w:val="23"/>
                <w:szCs w:val="23"/>
              </w:rPr>
              <w:t>38,302</w:t>
            </w:r>
            <w:r w:rsidRPr="00B366AA">
              <w:rPr>
                <w:rFonts w:ascii="Arial" w:hAnsi="Arial" w:cs="Arial"/>
                <w:sz w:val="23"/>
                <w:szCs w:val="23"/>
              </w:rPr>
              <w:t>)</w:t>
            </w:r>
          </w:p>
        </w:tc>
        <w:tc>
          <w:tcPr>
            <w:tcW w:w="2464" w:type="dxa"/>
          </w:tcPr>
          <w:p w14:paraId="7CD1D155" w14:textId="77777777" w:rsidR="002027A9" w:rsidRPr="00B366AA" w:rsidRDefault="002027A9" w:rsidP="002027A9">
            <w:pPr>
              <w:spacing w:after="120"/>
              <w:jc w:val="both"/>
              <w:rPr>
                <w:rFonts w:ascii="Arial" w:hAnsi="Arial" w:cs="Arial"/>
                <w:sz w:val="23"/>
                <w:szCs w:val="23"/>
              </w:rPr>
            </w:pPr>
            <w:r>
              <w:rPr>
                <w:rFonts w:ascii="Arial" w:hAnsi="Arial" w:cs="Arial"/>
                <w:sz w:val="23"/>
                <w:szCs w:val="23"/>
              </w:rPr>
              <w:t>U</w:t>
            </w:r>
            <w:r w:rsidRPr="00B366AA">
              <w:rPr>
                <w:rFonts w:ascii="Arial" w:hAnsi="Arial" w:cs="Arial"/>
                <w:sz w:val="23"/>
                <w:szCs w:val="23"/>
              </w:rPr>
              <w:t>BI (</w:t>
            </w:r>
            <w:r>
              <w:rPr>
                <w:rFonts w:ascii="Arial" w:hAnsi="Arial" w:cs="Arial"/>
                <w:sz w:val="23"/>
                <w:szCs w:val="23"/>
              </w:rPr>
              <w:t>3,15,727</w:t>
            </w:r>
            <w:r w:rsidRPr="00B366AA">
              <w:rPr>
                <w:rFonts w:ascii="Arial" w:hAnsi="Arial" w:cs="Arial"/>
                <w:sz w:val="23"/>
                <w:szCs w:val="23"/>
              </w:rPr>
              <w:t>)</w:t>
            </w:r>
          </w:p>
        </w:tc>
        <w:tc>
          <w:tcPr>
            <w:tcW w:w="2159" w:type="dxa"/>
          </w:tcPr>
          <w:p w14:paraId="185896AD" w14:textId="77777777" w:rsidR="002027A9" w:rsidRPr="00B366AA" w:rsidRDefault="002027A9" w:rsidP="002027A9">
            <w:pPr>
              <w:spacing w:after="120"/>
              <w:jc w:val="both"/>
              <w:rPr>
                <w:rFonts w:ascii="Arial" w:hAnsi="Arial" w:cs="Arial"/>
                <w:sz w:val="23"/>
                <w:szCs w:val="23"/>
              </w:rPr>
            </w:pPr>
            <w:r w:rsidRPr="00B366AA">
              <w:rPr>
                <w:rFonts w:ascii="Arial" w:hAnsi="Arial" w:cs="Arial"/>
                <w:sz w:val="23"/>
                <w:szCs w:val="23"/>
              </w:rPr>
              <w:t>SBI (14,</w:t>
            </w:r>
            <w:r>
              <w:rPr>
                <w:rFonts w:ascii="Arial" w:hAnsi="Arial" w:cs="Arial"/>
                <w:sz w:val="23"/>
                <w:szCs w:val="23"/>
              </w:rPr>
              <w:t>57,883</w:t>
            </w:r>
            <w:r w:rsidRPr="00B366AA">
              <w:rPr>
                <w:rFonts w:ascii="Arial" w:hAnsi="Arial" w:cs="Arial"/>
                <w:sz w:val="23"/>
                <w:szCs w:val="23"/>
              </w:rPr>
              <w:t>)</w:t>
            </w:r>
          </w:p>
        </w:tc>
      </w:tr>
    </w:tbl>
    <w:p w14:paraId="267176AF" w14:textId="77777777" w:rsidR="002027A9" w:rsidRPr="00B366AA" w:rsidRDefault="002027A9" w:rsidP="002027A9">
      <w:pPr>
        <w:spacing w:after="0"/>
        <w:jc w:val="both"/>
        <w:rPr>
          <w:rFonts w:ascii="Arial" w:hAnsi="Arial" w:cs="Arial"/>
          <w:b/>
          <w:bCs/>
          <w:color w:val="000000"/>
          <w:sz w:val="23"/>
          <w:szCs w:val="23"/>
        </w:rPr>
      </w:pPr>
    </w:p>
    <w:p w14:paraId="69E2D17E" w14:textId="34A9DEB2" w:rsidR="002027A9" w:rsidRPr="00B366AA" w:rsidRDefault="002027A9" w:rsidP="002027A9">
      <w:pPr>
        <w:spacing w:after="0"/>
        <w:jc w:val="both"/>
        <w:rPr>
          <w:rFonts w:ascii="Arial" w:hAnsi="Arial" w:cs="Arial"/>
          <w:b/>
          <w:bCs/>
          <w:sz w:val="23"/>
          <w:szCs w:val="23"/>
        </w:rPr>
      </w:pPr>
      <w:r w:rsidRPr="00B366AA">
        <w:rPr>
          <w:rFonts w:ascii="Arial" w:hAnsi="Arial" w:cs="Arial"/>
          <w:b/>
          <w:bCs/>
          <w:color w:val="000000"/>
          <w:sz w:val="23"/>
          <w:szCs w:val="23"/>
        </w:rPr>
        <w:t xml:space="preserve">Bank wise position is given on Annexure No.1.1 &amp; 1.2 </w:t>
      </w:r>
      <w:r w:rsidRPr="00B366AA">
        <w:rPr>
          <w:rFonts w:ascii="Arial" w:hAnsi="Arial" w:cs="Arial"/>
          <w:b/>
          <w:bCs/>
          <w:sz w:val="23"/>
          <w:szCs w:val="23"/>
        </w:rPr>
        <w:t xml:space="preserve">(Page </w:t>
      </w:r>
      <w:r w:rsidR="00DA73F4">
        <w:rPr>
          <w:rFonts w:ascii="Arial" w:hAnsi="Arial" w:cs="Arial"/>
          <w:b/>
          <w:bCs/>
          <w:sz w:val="23"/>
          <w:szCs w:val="23"/>
        </w:rPr>
        <w:t>78-79</w:t>
      </w:r>
      <w:r w:rsidRPr="00B366AA">
        <w:rPr>
          <w:rFonts w:ascii="Arial" w:hAnsi="Arial" w:cs="Arial"/>
          <w:b/>
          <w:bCs/>
          <w:sz w:val="23"/>
          <w:szCs w:val="23"/>
        </w:rPr>
        <w:t>).</w:t>
      </w:r>
    </w:p>
    <w:p w14:paraId="3D8BB846" w14:textId="77777777" w:rsidR="002027A9" w:rsidRPr="00B366AA" w:rsidRDefault="002027A9" w:rsidP="002027A9">
      <w:pPr>
        <w:spacing w:after="0"/>
        <w:jc w:val="both"/>
        <w:rPr>
          <w:rFonts w:ascii="Arial" w:hAnsi="Arial" w:cs="Arial"/>
          <w:b/>
          <w:bCs/>
          <w:sz w:val="23"/>
          <w:szCs w:val="23"/>
        </w:rPr>
      </w:pPr>
    </w:p>
    <w:p w14:paraId="342925AE" w14:textId="77777777" w:rsidR="002027A9" w:rsidRPr="00B366AA" w:rsidRDefault="002027A9" w:rsidP="002027A9">
      <w:pPr>
        <w:spacing w:after="0"/>
        <w:rPr>
          <w:rFonts w:ascii="Arial" w:hAnsi="Arial" w:cs="Arial"/>
          <w:b/>
          <w:bCs/>
          <w:color w:val="000000"/>
          <w:sz w:val="23"/>
          <w:szCs w:val="23"/>
        </w:rPr>
      </w:pPr>
      <w:r w:rsidRPr="00B366AA">
        <w:rPr>
          <w:rFonts w:ascii="Arial" w:hAnsi="Arial" w:cs="Arial"/>
          <w:b/>
          <w:bCs/>
          <w:color w:val="000000"/>
          <w:sz w:val="23"/>
          <w:szCs w:val="23"/>
        </w:rPr>
        <w:t>The house may review.</w:t>
      </w:r>
    </w:p>
    <w:p w14:paraId="29974C4B" w14:textId="77777777" w:rsidR="002027A9" w:rsidRPr="00B366AA" w:rsidRDefault="002027A9" w:rsidP="002027A9">
      <w:pPr>
        <w:spacing w:after="0" w:line="240" w:lineRule="auto"/>
        <w:rPr>
          <w:rFonts w:ascii="Arial" w:hAnsi="Arial" w:cs="Arial"/>
          <w:b/>
          <w:bCs/>
          <w:color w:val="000000"/>
          <w:sz w:val="23"/>
          <w:szCs w:val="23"/>
        </w:rPr>
      </w:pPr>
    </w:p>
    <w:tbl>
      <w:tblPr>
        <w:tblW w:w="9928" w:type="dxa"/>
        <w:tblCellMar>
          <w:left w:w="0" w:type="dxa"/>
          <w:right w:w="0" w:type="dxa"/>
        </w:tblCellMar>
        <w:tblLook w:val="04A0" w:firstRow="1" w:lastRow="0" w:firstColumn="1" w:lastColumn="0" w:noHBand="0" w:noVBand="1"/>
      </w:tblPr>
      <w:tblGrid>
        <w:gridCol w:w="2122"/>
        <w:gridCol w:w="7806"/>
      </w:tblGrid>
      <w:tr w:rsidR="002027A9" w:rsidRPr="00B366AA" w14:paraId="7AACF9CC" w14:textId="77777777" w:rsidTr="002027A9">
        <w:trPr>
          <w:trHeight w:val="604"/>
        </w:trPr>
        <w:tc>
          <w:tcPr>
            <w:tcW w:w="212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2C56A90C" w14:textId="613441BD" w:rsidR="002027A9" w:rsidRPr="00B366AA" w:rsidRDefault="002027A9" w:rsidP="002027A9">
            <w:pPr>
              <w:spacing w:after="0" w:line="240" w:lineRule="auto"/>
              <w:rPr>
                <w:rFonts w:ascii="Arial" w:hAnsi="Arial" w:cs="Arial"/>
                <w:b/>
                <w:color w:val="000000"/>
                <w:sz w:val="23"/>
                <w:szCs w:val="23"/>
              </w:rPr>
            </w:pPr>
            <w:r w:rsidRPr="00B366AA">
              <w:rPr>
                <w:rFonts w:ascii="Arial" w:hAnsi="Arial" w:cs="Arial"/>
                <w:b/>
                <w:color w:val="000000"/>
                <w:sz w:val="23"/>
                <w:szCs w:val="23"/>
              </w:rPr>
              <w:t xml:space="preserve">AGENDA ITEM NO. </w:t>
            </w:r>
            <w:r w:rsidR="000E67E9">
              <w:rPr>
                <w:rFonts w:ascii="Arial" w:hAnsi="Arial" w:cs="Arial"/>
                <w:b/>
                <w:color w:val="000000"/>
                <w:sz w:val="23"/>
                <w:szCs w:val="23"/>
              </w:rPr>
              <w:t>2</w:t>
            </w:r>
            <w:r w:rsidRPr="00B366AA">
              <w:rPr>
                <w:rFonts w:ascii="Arial" w:hAnsi="Arial" w:cs="Arial"/>
                <w:b/>
                <w:color w:val="000000"/>
                <w:sz w:val="23"/>
                <w:szCs w:val="23"/>
              </w:rPr>
              <w:t>.2</w:t>
            </w:r>
          </w:p>
        </w:tc>
        <w:tc>
          <w:tcPr>
            <w:tcW w:w="78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39FF5FF" w14:textId="77777777" w:rsidR="002027A9" w:rsidRPr="00B366AA" w:rsidRDefault="002027A9" w:rsidP="002027A9">
            <w:pPr>
              <w:spacing w:after="0" w:line="240" w:lineRule="auto"/>
              <w:jc w:val="both"/>
              <w:rPr>
                <w:rFonts w:ascii="Arial" w:hAnsi="Arial" w:cs="Arial"/>
                <w:b/>
                <w:color w:val="000000"/>
                <w:sz w:val="23"/>
                <w:szCs w:val="23"/>
              </w:rPr>
            </w:pPr>
            <w:r w:rsidRPr="00B366AA">
              <w:rPr>
                <w:rFonts w:ascii="Arial" w:hAnsi="Arial" w:cs="Arial"/>
                <w:b/>
                <w:color w:val="000000"/>
                <w:sz w:val="23"/>
                <w:szCs w:val="23"/>
              </w:rPr>
              <w:t xml:space="preserve">STATUS OF AADHAAR SEEDING &amp; AUTHENTICATION AS AT </w:t>
            </w:r>
            <w:r>
              <w:rPr>
                <w:rFonts w:ascii="Arial" w:hAnsi="Arial" w:cs="Arial"/>
                <w:b/>
                <w:color w:val="000000"/>
                <w:sz w:val="23"/>
                <w:szCs w:val="23"/>
              </w:rPr>
              <w:t>MARCH 2024</w:t>
            </w:r>
            <w:r w:rsidRPr="00B366AA">
              <w:rPr>
                <w:rFonts w:ascii="Arial" w:hAnsi="Arial" w:cs="Arial"/>
                <w:b/>
                <w:color w:val="000000"/>
                <w:sz w:val="23"/>
                <w:szCs w:val="23"/>
              </w:rPr>
              <w:t xml:space="preserve"> IN CASA ACCOUNTS</w:t>
            </w:r>
          </w:p>
        </w:tc>
      </w:tr>
    </w:tbl>
    <w:p w14:paraId="58F7EFDC" w14:textId="77777777" w:rsidR="002027A9" w:rsidRPr="00B366AA" w:rsidRDefault="002027A9" w:rsidP="002027A9">
      <w:pPr>
        <w:jc w:val="both"/>
        <w:rPr>
          <w:rFonts w:ascii="Arial" w:hAnsi="Arial" w:cs="Arial"/>
          <w:b/>
          <w:bCs/>
          <w:color w:val="000000"/>
          <w:sz w:val="23"/>
          <w:szCs w:val="23"/>
        </w:rPr>
      </w:pPr>
    </w:p>
    <w:p w14:paraId="3AB9A25D" w14:textId="77777777" w:rsidR="002027A9" w:rsidRPr="00B366AA" w:rsidRDefault="002027A9" w:rsidP="002027A9">
      <w:pPr>
        <w:jc w:val="both"/>
        <w:rPr>
          <w:rFonts w:ascii="Arial" w:hAnsi="Arial" w:cs="Arial"/>
          <w:color w:val="000000"/>
          <w:sz w:val="23"/>
          <w:szCs w:val="23"/>
        </w:rPr>
      </w:pPr>
      <w:r w:rsidRPr="00B366AA">
        <w:rPr>
          <w:rFonts w:ascii="Arial" w:hAnsi="Arial" w:cs="Arial"/>
          <w:color w:val="000000"/>
          <w:sz w:val="23"/>
          <w:szCs w:val="23"/>
        </w:rPr>
        <w:t>As per revamped Lead Bank Scheme of RBI, only operative CASA figures, Aadhaar seeded and Aadhaar authenticated figures have been received which are appended</w:t>
      </w:r>
      <w:r>
        <w:rPr>
          <w:rFonts w:ascii="Arial" w:hAnsi="Arial" w:cs="Arial"/>
          <w:color w:val="000000"/>
          <w:sz w:val="23"/>
          <w:szCs w:val="23"/>
        </w:rPr>
        <w:t>:</w:t>
      </w:r>
      <w:r w:rsidRPr="00B366AA">
        <w:rPr>
          <w:rFonts w:ascii="Arial" w:hAnsi="Arial" w:cs="Arial"/>
          <w:color w:val="000000"/>
          <w:sz w:val="23"/>
          <w:szCs w:val="23"/>
        </w:rPr>
        <w:t>-</w:t>
      </w: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gridCol w:w="2601"/>
        <w:gridCol w:w="2601"/>
      </w:tblGrid>
      <w:tr w:rsidR="002027A9" w:rsidRPr="00B366AA" w14:paraId="30F63B09" w14:textId="77777777" w:rsidTr="002027A9">
        <w:trPr>
          <w:trHeight w:val="485"/>
        </w:trPr>
        <w:tc>
          <w:tcPr>
            <w:tcW w:w="4706" w:type="dxa"/>
            <w:tcBorders>
              <w:right w:val="single" w:sz="4" w:space="0" w:color="auto"/>
            </w:tcBorders>
          </w:tcPr>
          <w:p w14:paraId="7E96A2A6" w14:textId="77777777" w:rsidR="002027A9" w:rsidRPr="00B366AA" w:rsidRDefault="002027A9" w:rsidP="002027A9">
            <w:pPr>
              <w:spacing w:line="240" w:lineRule="auto"/>
              <w:jc w:val="both"/>
              <w:rPr>
                <w:rFonts w:ascii="Arial" w:hAnsi="Arial" w:cs="Arial"/>
                <w:b/>
                <w:bCs/>
                <w:sz w:val="23"/>
                <w:szCs w:val="23"/>
              </w:rPr>
            </w:pPr>
            <w:r w:rsidRPr="00B366AA">
              <w:rPr>
                <w:rFonts w:ascii="Arial" w:hAnsi="Arial" w:cs="Arial"/>
                <w:b/>
                <w:bCs/>
                <w:sz w:val="23"/>
                <w:szCs w:val="23"/>
              </w:rPr>
              <w:t>Parameter</w:t>
            </w:r>
          </w:p>
        </w:tc>
        <w:tc>
          <w:tcPr>
            <w:tcW w:w="2601" w:type="dxa"/>
          </w:tcPr>
          <w:p w14:paraId="73EAA47A" w14:textId="77777777" w:rsidR="002027A9" w:rsidRPr="00B366AA" w:rsidRDefault="002027A9" w:rsidP="002027A9">
            <w:pPr>
              <w:spacing w:line="240" w:lineRule="auto"/>
              <w:jc w:val="center"/>
              <w:rPr>
                <w:rFonts w:ascii="Arial" w:hAnsi="Arial" w:cs="Arial"/>
                <w:b/>
                <w:bCs/>
                <w:sz w:val="23"/>
                <w:szCs w:val="23"/>
              </w:rPr>
            </w:pPr>
            <w:r w:rsidRPr="00B366AA">
              <w:rPr>
                <w:rFonts w:ascii="Arial" w:hAnsi="Arial" w:cs="Arial"/>
                <w:b/>
                <w:bCs/>
                <w:sz w:val="23"/>
                <w:szCs w:val="23"/>
              </w:rPr>
              <w:t>DEC 2023</w:t>
            </w:r>
          </w:p>
        </w:tc>
        <w:tc>
          <w:tcPr>
            <w:tcW w:w="2601" w:type="dxa"/>
          </w:tcPr>
          <w:p w14:paraId="0BB4C500" w14:textId="77777777" w:rsidR="002027A9" w:rsidRPr="00B366AA" w:rsidRDefault="002027A9" w:rsidP="002027A9">
            <w:pPr>
              <w:spacing w:line="240" w:lineRule="auto"/>
              <w:jc w:val="center"/>
              <w:rPr>
                <w:rFonts w:ascii="Arial" w:hAnsi="Arial" w:cs="Arial"/>
                <w:b/>
                <w:bCs/>
                <w:sz w:val="23"/>
                <w:szCs w:val="23"/>
              </w:rPr>
            </w:pPr>
            <w:r>
              <w:rPr>
                <w:rFonts w:ascii="Arial" w:hAnsi="Arial" w:cs="Arial"/>
                <w:b/>
                <w:bCs/>
                <w:sz w:val="23"/>
                <w:szCs w:val="23"/>
              </w:rPr>
              <w:t>MARCH 2024</w:t>
            </w:r>
          </w:p>
        </w:tc>
      </w:tr>
      <w:tr w:rsidR="002027A9" w:rsidRPr="00B366AA" w14:paraId="28082BAE" w14:textId="77777777" w:rsidTr="002027A9">
        <w:trPr>
          <w:trHeight w:val="450"/>
        </w:trPr>
        <w:tc>
          <w:tcPr>
            <w:tcW w:w="4706" w:type="dxa"/>
            <w:tcBorders>
              <w:right w:val="single" w:sz="4" w:space="0" w:color="auto"/>
            </w:tcBorders>
          </w:tcPr>
          <w:p w14:paraId="71439E49" w14:textId="77777777" w:rsidR="002027A9" w:rsidRPr="00B366AA" w:rsidRDefault="002027A9" w:rsidP="002027A9">
            <w:pPr>
              <w:jc w:val="both"/>
              <w:rPr>
                <w:rFonts w:ascii="Arial" w:hAnsi="Arial" w:cs="Arial"/>
                <w:sz w:val="23"/>
                <w:szCs w:val="23"/>
              </w:rPr>
            </w:pPr>
            <w:r w:rsidRPr="00B366AA">
              <w:rPr>
                <w:rFonts w:ascii="Arial" w:hAnsi="Arial" w:cs="Arial"/>
                <w:sz w:val="23"/>
                <w:szCs w:val="23"/>
              </w:rPr>
              <w:t>No. of Operative CASA Accounts</w:t>
            </w:r>
          </w:p>
        </w:tc>
        <w:tc>
          <w:tcPr>
            <w:tcW w:w="2601" w:type="dxa"/>
          </w:tcPr>
          <w:p w14:paraId="4A1C4470" w14:textId="77777777" w:rsidR="002027A9" w:rsidRPr="00B366AA" w:rsidRDefault="002027A9" w:rsidP="002027A9">
            <w:pPr>
              <w:jc w:val="center"/>
              <w:rPr>
                <w:rFonts w:ascii="Arial" w:hAnsi="Arial" w:cs="Arial"/>
                <w:sz w:val="23"/>
                <w:szCs w:val="23"/>
              </w:rPr>
            </w:pPr>
            <w:r w:rsidRPr="00B366AA">
              <w:rPr>
                <w:rFonts w:ascii="Arial" w:hAnsi="Arial" w:cs="Arial"/>
                <w:sz w:val="23"/>
                <w:szCs w:val="23"/>
              </w:rPr>
              <w:t>4,16,82,083</w:t>
            </w:r>
          </w:p>
        </w:tc>
        <w:tc>
          <w:tcPr>
            <w:tcW w:w="2601" w:type="dxa"/>
          </w:tcPr>
          <w:p w14:paraId="397A6883" w14:textId="3B44B341" w:rsidR="002027A9" w:rsidRPr="00B366AA" w:rsidRDefault="002027A9" w:rsidP="002027A9">
            <w:pPr>
              <w:jc w:val="center"/>
              <w:rPr>
                <w:rFonts w:ascii="Arial" w:hAnsi="Arial" w:cs="Arial"/>
                <w:sz w:val="23"/>
                <w:szCs w:val="23"/>
              </w:rPr>
            </w:pPr>
            <w:r>
              <w:rPr>
                <w:rFonts w:ascii="Arial" w:hAnsi="Arial" w:cs="Arial"/>
                <w:sz w:val="23"/>
                <w:szCs w:val="23"/>
              </w:rPr>
              <w:t>4,22,1</w:t>
            </w:r>
            <w:r w:rsidR="00677D79">
              <w:rPr>
                <w:rFonts w:ascii="Arial" w:hAnsi="Arial" w:cs="Arial"/>
                <w:sz w:val="23"/>
                <w:szCs w:val="23"/>
              </w:rPr>
              <w:t>6,787</w:t>
            </w:r>
          </w:p>
        </w:tc>
      </w:tr>
      <w:tr w:rsidR="002027A9" w:rsidRPr="00B366AA" w14:paraId="61C9ED87" w14:textId="77777777" w:rsidTr="002027A9">
        <w:trPr>
          <w:trHeight w:val="327"/>
        </w:trPr>
        <w:tc>
          <w:tcPr>
            <w:tcW w:w="4706" w:type="dxa"/>
            <w:tcBorders>
              <w:right w:val="single" w:sz="4" w:space="0" w:color="auto"/>
            </w:tcBorders>
          </w:tcPr>
          <w:p w14:paraId="5C806DA1" w14:textId="77777777" w:rsidR="002027A9" w:rsidRPr="00B366AA" w:rsidRDefault="002027A9" w:rsidP="002027A9">
            <w:pPr>
              <w:jc w:val="both"/>
              <w:rPr>
                <w:rFonts w:ascii="Arial" w:hAnsi="Arial" w:cs="Arial"/>
                <w:sz w:val="23"/>
                <w:szCs w:val="23"/>
              </w:rPr>
            </w:pPr>
            <w:r w:rsidRPr="00B366AA">
              <w:rPr>
                <w:rFonts w:ascii="Arial" w:hAnsi="Arial" w:cs="Arial"/>
                <w:sz w:val="23"/>
                <w:szCs w:val="23"/>
              </w:rPr>
              <w:t>No. of Aadhaar seeded CASA</w:t>
            </w:r>
          </w:p>
        </w:tc>
        <w:tc>
          <w:tcPr>
            <w:tcW w:w="2601" w:type="dxa"/>
          </w:tcPr>
          <w:p w14:paraId="45FA94E7" w14:textId="77777777" w:rsidR="002027A9" w:rsidRPr="00B366AA" w:rsidRDefault="002027A9" w:rsidP="002027A9">
            <w:pPr>
              <w:jc w:val="center"/>
              <w:rPr>
                <w:rFonts w:ascii="Arial" w:hAnsi="Arial" w:cs="Arial"/>
                <w:sz w:val="23"/>
                <w:szCs w:val="23"/>
              </w:rPr>
            </w:pPr>
            <w:r w:rsidRPr="00B366AA">
              <w:rPr>
                <w:rFonts w:ascii="Arial" w:hAnsi="Arial" w:cs="Arial"/>
                <w:sz w:val="23"/>
                <w:szCs w:val="23"/>
              </w:rPr>
              <w:t>3,02,61,741 (73%)</w:t>
            </w:r>
          </w:p>
        </w:tc>
        <w:tc>
          <w:tcPr>
            <w:tcW w:w="2601" w:type="dxa"/>
          </w:tcPr>
          <w:p w14:paraId="392F2C79" w14:textId="5216AC2E" w:rsidR="002027A9" w:rsidRPr="00B366AA" w:rsidRDefault="002027A9" w:rsidP="002027A9">
            <w:pPr>
              <w:jc w:val="center"/>
              <w:rPr>
                <w:rFonts w:ascii="Arial" w:hAnsi="Arial" w:cs="Arial"/>
                <w:sz w:val="23"/>
                <w:szCs w:val="23"/>
              </w:rPr>
            </w:pPr>
            <w:r>
              <w:rPr>
                <w:rFonts w:ascii="Arial" w:hAnsi="Arial" w:cs="Arial"/>
                <w:sz w:val="23"/>
                <w:szCs w:val="23"/>
              </w:rPr>
              <w:t>3,0</w:t>
            </w:r>
            <w:r w:rsidR="00677D79">
              <w:rPr>
                <w:rFonts w:ascii="Arial" w:hAnsi="Arial" w:cs="Arial"/>
                <w:sz w:val="23"/>
                <w:szCs w:val="23"/>
              </w:rPr>
              <w:t>4,80,287</w:t>
            </w:r>
            <w:r>
              <w:rPr>
                <w:rFonts w:ascii="Arial" w:hAnsi="Arial" w:cs="Arial"/>
                <w:sz w:val="23"/>
                <w:szCs w:val="23"/>
              </w:rPr>
              <w:t xml:space="preserve"> (7</w:t>
            </w:r>
            <w:r w:rsidR="00677D79">
              <w:rPr>
                <w:rFonts w:ascii="Arial" w:hAnsi="Arial" w:cs="Arial"/>
                <w:sz w:val="23"/>
                <w:szCs w:val="23"/>
              </w:rPr>
              <w:t>2</w:t>
            </w:r>
            <w:r>
              <w:rPr>
                <w:rFonts w:ascii="Arial" w:hAnsi="Arial" w:cs="Arial"/>
                <w:sz w:val="23"/>
                <w:szCs w:val="23"/>
              </w:rPr>
              <w:t>%)</w:t>
            </w:r>
          </w:p>
        </w:tc>
      </w:tr>
    </w:tbl>
    <w:p w14:paraId="1AAA5080" w14:textId="77777777" w:rsidR="002027A9" w:rsidRPr="00B366AA" w:rsidRDefault="002027A9" w:rsidP="002027A9">
      <w:pPr>
        <w:spacing w:after="0" w:line="240" w:lineRule="auto"/>
        <w:jc w:val="both"/>
        <w:rPr>
          <w:rFonts w:ascii="Arial" w:hAnsi="Arial" w:cs="Arial"/>
          <w:b/>
          <w:bCs/>
          <w:color w:val="000000"/>
          <w:sz w:val="23"/>
          <w:szCs w:val="23"/>
        </w:rPr>
      </w:pPr>
    </w:p>
    <w:p w14:paraId="12DF0D07"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Top performing major banks in Aadhaar Seeding in Operative Saving Bank accounts: -</w:t>
      </w:r>
    </w:p>
    <w:p w14:paraId="120386CF" w14:textId="77777777" w:rsidR="002027A9" w:rsidRPr="00B366AA" w:rsidRDefault="002027A9" w:rsidP="002027A9">
      <w:pPr>
        <w:spacing w:after="0" w:line="240" w:lineRule="auto"/>
        <w:jc w:val="both"/>
        <w:rPr>
          <w:rFonts w:ascii="Arial" w:hAnsi="Arial" w:cs="Arial"/>
          <w:b/>
          <w:bCs/>
          <w:color w:val="000000"/>
          <w:sz w:val="23"/>
          <w:szCs w:val="23"/>
        </w:rPr>
      </w:pPr>
    </w:p>
    <w:tbl>
      <w:tblPr>
        <w:tblStyle w:val="TableGrid"/>
        <w:tblW w:w="0" w:type="auto"/>
        <w:tblLook w:val="04A0" w:firstRow="1" w:lastRow="0" w:firstColumn="1" w:lastColumn="0" w:noHBand="0" w:noVBand="1"/>
      </w:tblPr>
      <w:tblGrid>
        <w:gridCol w:w="4860"/>
        <w:gridCol w:w="4987"/>
      </w:tblGrid>
      <w:tr w:rsidR="002027A9" w:rsidRPr="00B366AA" w14:paraId="40C32602" w14:textId="77777777" w:rsidTr="002027A9">
        <w:trPr>
          <w:trHeight w:val="325"/>
        </w:trPr>
        <w:tc>
          <w:tcPr>
            <w:tcW w:w="4860" w:type="dxa"/>
          </w:tcPr>
          <w:p w14:paraId="2C576EB2" w14:textId="77777777" w:rsidR="002027A9" w:rsidRPr="00B366AA" w:rsidRDefault="002027A9" w:rsidP="002027A9">
            <w:pPr>
              <w:spacing w:after="120"/>
              <w:jc w:val="both"/>
              <w:rPr>
                <w:rFonts w:ascii="Arial" w:hAnsi="Arial" w:cs="Arial"/>
                <w:b/>
                <w:bCs/>
                <w:color w:val="000000"/>
                <w:sz w:val="23"/>
                <w:szCs w:val="23"/>
              </w:rPr>
            </w:pPr>
            <w:r w:rsidRPr="00B366AA">
              <w:rPr>
                <w:rFonts w:ascii="Arial" w:hAnsi="Arial" w:cs="Arial"/>
                <w:b/>
                <w:bCs/>
                <w:sz w:val="23"/>
                <w:szCs w:val="23"/>
              </w:rPr>
              <w:t>No. of Operative CASA Accounts</w:t>
            </w:r>
          </w:p>
        </w:tc>
        <w:tc>
          <w:tcPr>
            <w:tcW w:w="4987" w:type="dxa"/>
          </w:tcPr>
          <w:p w14:paraId="313E5EAF" w14:textId="77777777" w:rsidR="002027A9" w:rsidRPr="00B366AA" w:rsidRDefault="002027A9" w:rsidP="002027A9">
            <w:pPr>
              <w:jc w:val="both"/>
              <w:rPr>
                <w:rFonts w:ascii="Arial" w:hAnsi="Arial" w:cs="Arial"/>
                <w:b/>
                <w:bCs/>
                <w:sz w:val="23"/>
                <w:szCs w:val="23"/>
              </w:rPr>
            </w:pPr>
            <w:r w:rsidRPr="00B366AA">
              <w:rPr>
                <w:rFonts w:ascii="Arial" w:hAnsi="Arial" w:cs="Arial"/>
                <w:b/>
                <w:bCs/>
                <w:sz w:val="23"/>
                <w:szCs w:val="23"/>
              </w:rPr>
              <w:t>No. of Aadhaar seeded CASA</w:t>
            </w:r>
          </w:p>
        </w:tc>
      </w:tr>
      <w:tr w:rsidR="002027A9" w:rsidRPr="00B366AA" w14:paraId="13010628" w14:textId="77777777" w:rsidTr="002027A9">
        <w:trPr>
          <w:trHeight w:val="335"/>
        </w:trPr>
        <w:tc>
          <w:tcPr>
            <w:tcW w:w="4860" w:type="dxa"/>
          </w:tcPr>
          <w:p w14:paraId="1995EAAD" w14:textId="77777777" w:rsidR="002027A9" w:rsidRPr="00B366AA" w:rsidRDefault="002027A9" w:rsidP="002027A9">
            <w:pPr>
              <w:spacing w:after="120"/>
              <w:jc w:val="both"/>
              <w:rPr>
                <w:rFonts w:ascii="Arial" w:hAnsi="Arial" w:cs="Arial"/>
                <w:color w:val="000000"/>
                <w:sz w:val="23"/>
                <w:szCs w:val="23"/>
              </w:rPr>
            </w:pPr>
            <w:r w:rsidRPr="00B366AA">
              <w:rPr>
                <w:rFonts w:ascii="Arial" w:hAnsi="Arial" w:cs="Arial"/>
                <w:color w:val="000000"/>
                <w:sz w:val="23"/>
                <w:szCs w:val="23"/>
              </w:rPr>
              <w:t>PNB (7</w:t>
            </w:r>
            <w:r>
              <w:rPr>
                <w:rFonts w:ascii="Arial" w:hAnsi="Arial" w:cs="Arial"/>
                <w:color w:val="000000"/>
                <w:sz w:val="23"/>
                <w:szCs w:val="23"/>
              </w:rPr>
              <w:t>3,22,506</w:t>
            </w:r>
            <w:r w:rsidRPr="00B366AA">
              <w:rPr>
                <w:rFonts w:ascii="Arial" w:hAnsi="Arial" w:cs="Arial"/>
                <w:color w:val="000000"/>
                <w:sz w:val="23"/>
                <w:szCs w:val="23"/>
              </w:rPr>
              <w:t>)</w:t>
            </w:r>
          </w:p>
        </w:tc>
        <w:tc>
          <w:tcPr>
            <w:tcW w:w="4987" w:type="dxa"/>
          </w:tcPr>
          <w:p w14:paraId="2758C16C" w14:textId="77777777" w:rsidR="002027A9" w:rsidRPr="00B366AA" w:rsidRDefault="002027A9" w:rsidP="002027A9">
            <w:pPr>
              <w:spacing w:after="120"/>
              <w:jc w:val="both"/>
              <w:rPr>
                <w:rFonts w:ascii="Arial" w:hAnsi="Arial" w:cs="Arial"/>
                <w:color w:val="000000"/>
                <w:sz w:val="23"/>
                <w:szCs w:val="23"/>
              </w:rPr>
            </w:pPr>
            <w:r w:rsidRPr="00B366AA">
              <w:rPr>
                <w:rFonts w:ascii="Arial" w:hAnsi="Arial" w:cs="Arial"/>
                <w:color w:val="000000"/>
                <w:sz w:val="23"/>
                <w:szCs w:val="23"/>
              </w:rPr>
              <w:t>PNB (6</w:t>
            </w:r>
            <w:r>
              <w:rPr>
                <w:rFonts w:ascii="Arial" w:hAnsi="Arial" w:cs="Arial"/>
                <w:color w:val="000000"/>
                <w:sz w:val="23"/>
                <w:szCs w:val="23"/>
              </w:rPr>
              <w:t>7,22,023</w:t>
            </w:r>
            <w:r w:rsidRPr="00B366AA">
              <w:rPr>
                <w:rFonts w:ascii="Arial" w:hAnsi="Arial" w:cs="Arial"/>
                <w:color w:val="000000"/>
                <w:sz w:val="23"/>
                <w:szCs w:val="23"/>
              </w:rPr>
              <w:t>)</w:t>
            </w:r>
          </w:p>
        </w:tc>
      </w:tr>
      <w:tr w:rsidR="002027A9" w:rsidRPr="00B366AA" w14:paraId="639D5B97" w14:textId="77777777" w:rsidTr="002027A9">
        <w:trPr>
          <w:trHeight w:val="325"/>
        </w:trPr>
        <w:tc>
          <w:tcPr>
            <w:tcW w:w="4860" w:type="dxa"/>
          </w:tcPr>
          <w:p w14:paraId="2955EFAB" w14:textId="77777777" w:rsidR="002027A9" w:rsidRPr="00B366AA" w:rsidRDefault="002027A9" w:rsidP="002027A9">
            <w:pPr>
              <w:spacing w:after="120"/>
              <w:jc w:val="both"/>
              <w:rPr>
                <w:rFonts w:ascii="Arial" w:hAnsi="Arial" w:cs="Arial"/>
                <w:color w:val="000000"/>
                <w:sz w:val="23"/>
                <w:szCs w:val="23"/>
              </w:rPr>
            </w:pPr>
            <w:r w:rsidRPr="00B366AA">
              <w:rPr>
                <w:rFonts w:ascii="Arial" w:hAnsi="Arial" w:cs="Arial"/>
                <w:color w:val="000000"/>
                <w:sz w:val="23"/>
                <w:szCs w:val="23"/>
              </w:rPr>
              <w:t>SBI (7</w:t>
            </w:r>
            <w:r>
              <w:rPr>
                <w:rFonts w:ascii="Arial" w:hAnsi="Arial" w:cs="Arial"/>
                <w:color w:val="000000"/>
                <w:sz w:val="23"/>
                <w:szCs w:val="23"/>
              </w:rPr>
              <w:t>2,98,516</w:t>
            </w:r>
            <w:r w:rsidRPr="00B366AA">
              <w:rPr>
                <w:rFonts w:ascii="Arial" w:hAnsi="Arial" w:cs="Arial"/>
                <w:color w:val="000000"/>
                <w:sz w:val="23"/>
                <w:szCs w:val="23"/>
              </w:rPr>
              <w:t>)</w:t>
            </w:r>
          </w:p>
        </w:tc>
        <w:tc>
          <w:tcPr>
            <w:tcW w:w="4987" w:type="dxa"/>
          </w:tcPr>
          <w:p w14:paraId="60D8435E" w14:textId="77777777" w:rsidR="002027A9" w:rsidRPr="00B366AA" w:rsidRDefault="002027A9" w:rsidP="002027A9">
            <w:pPr>
              <w:spacing w:after="120"/>
              <w:jc w:val="both"/>
              <w:rPr>
                <w:rFonts w:ascii="Arial" w:hAnsi="Arial" w:cs="Arial"/>
                <w:color w:val="000000"/>
                <w:sz w:val="23"/>
                <w:szCs w:val="23"/>
              </w:rPr>
            </w:pPr>
            <w:r w:rsidRPr="00B366AA">
              <w:rPr>
                <w:rFonts w:ascii="Arial" w:hAnsi="Arial" w:cs="Arial"/>
                <w:color w:val="000000"/>
                <w:sz w:val="23"/>
                <w:szCs w:val="23"/>
              </w:rPr>
              <w:t>SHGB (3</w:t>
            </w:r>
            <w:r>
              <w:rPr>
                <w:rFonts w:ascii="Arial" w:hAnsi="Arial" w:cs="Arial"/>
                <w:color w:val="000000"/>
                <w:sz w:val="23"/>
                <w:szCs w:val="23"/>
              </w:rPr>
              <w:t>7,16,090</w:t>
            </w:r>
            <w:r w:rsidRPr="00B366AA">
              <w:rPr>
                <w:rFonts w:ascii="Arial" w:hAnsi="Arial" w:cs="Arial"/>
                <w:color w:val="000000"/>
                <w:sz w:val="23"/>
                <w:szCs w:val="23"/>
              </w:rPr>
              <w:t>)</w:t>
            </w:r>
          </w:p>
        </w:tc>
      </w:tr>
      <w:tr w:rsidR="002027A9" w:rsidRPr="00B366AA" w14:paraId="11366E4E" w14:textId="77777777" w:rsidTr="002027A9">
        <w:trPr>
          <w:trHeight w:val="325"/>
        </w:trPr>
        <w:tc>
          <w:tcPr>
            <w:tcW w:w="4860" w:type="dxa"/>
          </w:tcPr>
          <w:p w14:paraId="26CFA605" w14:textId="77777777" w:rsidR="002027A9" w:rsidRPr="00B366AA" w:rsidRDefault="002027A9" w:rsidP="002027A9">
            <w:pPr>
              <w:spacing w:after="120"/>
              <w:jc w:val="both"/>
              <w:rPr>
                <w:rFonts w:ascii="Arial" w:hAnsi="Arial" w:cs="Arial"/>
                <w:color w:val="000000"/>
                <w:sz w:val="23"/>
                <w:szCs w:val="23"/>
              </w:rPr>
            </w:pPr>
            <w:r w:rsidRPr="00B366AA">
              <w:rPr>
                <w:rFonts w:ascii="Arial" w:hAnsi="Arial" w:cs="Arial"/>
                <w:color w:val="000000"/>
                <w:sz w:val="23"/>
                <w:szCs w:val="23"/>
              </w:rPr>
              <w:t>SHGB (40,</w:t>
            </w:r>
            <w:r>
              <w:rPr>
                <w:rFonts w:ascii="Arial" w:hAnsi="Arial" w:cs="Arial"/>
                <w:color w:val="000000"/>
                <w:sz w:val="23"/>
                <w:szCs w:val="23"/>
              </w:rPr>
              <w:t>67,965</w:t>
            </w:r>
            <w:r w:rsidRPr="00B366AA">
              <w:rPr>
                <w:rFonts w:ascii="Arial" w:hAnsi="Arial" w:cs="Arial"/>
                <w:color w:val="000000"/>
                <w:sz w:val="23"/>
                <w:szCs w:val="23"/>
              </w:rPr>
              <w:t>)</w:t>
            </w:r>
          </w:p>
        </w:tc>
        <w:tc>
          <w:tcPr>
            <w:tcW w:w="4987" w:type="dxa"/>
          </w:tcPr>
          <w:p w14:paraId="0720D274" w14:textId="77777777" w:rsidR="002027A9" w:rsidRPr="00B366AA" w:rsidRDefault="002027A9" w:rsidP="002027A9">
            <w:pPr>
              <w:spacing w:after="120"/>
              <w:jc w:val="both"/>
              <w:rPr>
                <w:rFonts w:ascii="Arial" w:hAnsi="Arial" w:cs="Arial"/>
                <w:color w:val="000000"/>
                <w:sz w:val="23"/>
                <w:szCs w:val="23"/>
              </w:rPr>
            </w:pPr>
            <w:r w:rsidRPr="00B366AA">
              <w:rPr>
                <w:rFonts w:ascii="Arial" w:hAnsi="Arial" w:cs="Arial"/>
                <w:color w:val="000000"/>
                <w:sz w:val="23"/>
                <w:szCs w:val="23"/>
              </w:rPr>
              <w:t>SBI (3</w:t>
            </w:r>
            <w:r>
              <w:rPr>
                <w:rFonts w:ascii="Arial" w:hAnsi="Arial" w:cs="Arial"/>
                <w:color w:val="000000"/>
                <w:sz w:val="23"/>
                <w:szCs w:val="23"/>
              </w:rPr>
              <w:t>7,07,545</w:t>
            </w:r>
            <w:r w:rsidRPr="00B366AA">
              <w:rPr>
                <w:rFonts w:ascii="Arial" w:hAnsi="Arial" w:cs="Arial"/>
                <w:color w:val="000000"/>
                <w:sz w:val="23"/>
                <w:szCs w:val="23"/>
              </w:rPr>
              <w:t>)</w:t>
            </w:r>
          </w:p>
        </w:tc>
      </w:tr>
    </w:tbl>
    <w:p w14:paraId="703268B8" w14:textId="77777777" w:rsidR="002027A9" w:rsidRPr="00B366AA" w:rsidRDefault="002027A9" w:rsidP="002027A9">
      <w:pPr>
        <w:spacing w:after="0" w:line="240" w:lineRule="auto"/>
        <w:jc w:val="both"/>
        <w:rPr>
          <w:rFonts w:ascii="Arial" w:hAnsi="Arial" w:cs="Arial"/>
          <w:b/>
          <w:bCs/>
          <w:color w:val="000000"/>
          <w:sz w:val="23"/>
          <w:szCs w:val="23"/>
        </w:rPr>
      </w:pPr>
    </w:p>
    <w:p w14:paraId="58E8587F" w14:textId="79E6598E" w:rsidR="002027A9" w:rsidRPr="00B366AA" w:rsidRDefault="002027A9" w:rsidP="002027A9">
      <w:pPr>
        <w:spacing w:after="0"/>
        <w:jc w:val="both"/>
        <w:rPr>
          <w:rFonts w:ascii="Arial" w:hAnsi="Arial" w:cs="Arial"/>
          <w:b/>
          <w:bCs/>
          <w:sz w:val="23"/>
          <w:szCs w:val="23"/>
        </w:rPr>
      </w:pPr>
      <w:r w:rsidRPr="00B366AA">
        <w:rPr>
          <w:rFonts w:ascii="Arial" w:hAnsi="Arial" w:cs="Arial"/>
          <w:b/>
          <w:bCs/>
          <w:color w:val="000000"/>
          <w:sz w:val="23"/>
          <w:szCs w:val="23"/>
        </w:rPr>
        <w:t xml:space="preserve">Bank wise position is given on Annexure No.2.1-2.2 </w:t>
      </w:r>
      <w:r w:rsidRPr="00B366AA">
        <w:rPr>
          <w:rFonts w:ascii="Arial" w:hAnsi="Arial" w:cs="Arial"/>
          <w:b/>
          <w:bCs/>
          <w:sz w:val="23"/>
          <w:szCs w:val="23"/>
        </w:rPr>
        <w:t xml:space="preserve">(Page </w:t>
      </w:r>
      <w:r w:rsidR="00DA73F4">
        <w:rPr>
          <w:rFonts w:ascii="Arial" w:hAnsi="Arial" w:cs="Arial"/>
          <w:b/>
          <w:bCs/>
          <w:sz w:val="23"/>
          <w:szCs w:val="23"/>
        </w:rPr>
        <w:t>80-81</w:t>
      </w:r>
      <w:r w:rsidRPr="00B366AA">
        <w:rPr>
          <w:rFonts w:ascii="Arial" w:hAnsi="Arial" w:cs="Arial"/>
          <w:b/>
          <w:bCs/>
          <w:sz w:val="23"/>
          <w:szCs w:val="23"/>
        </w:rPr>
        <w:t>).</w:t>
      </w:r>
    </w:p>
    <w:p w14:paraId="6497F180" w14:textId="77777777" w:rsidR="002027A9" w:rsidRPr="00B366AA" w:rsidRDefault="002027A9" w:rsidP="002027A9">
      <w:pPr>
        <w:spacing w:after="0"/>
        <w:jc w:val="both"/>
        <w:rPr>
          <w:rFonts w:ascii="Arial" w:hAnsi="Arial" w:cs="Arial"/>
          <w:b/>
          <w:bCs/>
          <w:sz w:val="23"/>
          <w:szCs w:val="23"/>
        </w:rPr>
      </w:pPr>
    </w:p>
    <w:p w14:paraId="3418B4E3" w14:textId="77777777" w:rsidR="002027A9" w:rsidRPr="00B366AA" w:rsidRDefault="002027A9" w:rsidP="002027A9">
      <w:pPr>
        <w:spacing w:after="0"/>
        <w:rPr>
          <w:rFonts w:ascii="Arial" w:hAnsi="Arial" w:cs="Arial"/>
          <w:b/>
          <w:bCs/>
          <w:color w:val="000000"/>
          <w:sz w:val="23"/>
          <w:szCs w:val="23"/>
        </w:rPr>
      </w:pPr>
      <w:r w:rsidRPr="00B366AA">
        <w:rPr>
          <w:rFonts w:ascii="Arial" w:hAnsi="Arial" w:cs="Arial"/>
          <w:b/>
          <w:bCs/>
          <w:color w:val="000000"/>
          <w:sz w:val="23"/>
          <w:szCs w:val="23"/>
        </w:rPr>
        <w:t>The house may review.</w:t>
      </w:r>
    </w:p>
    <w:p w14:paraId="32E025D5" w14:textId="77777777" w:rsidR="002027A9" w:rsidRPr="00B366AA" w:rsidRDefault="002027A9" w:rsidP="002027A9">
      <w:pPr>
        <w:spacing w:after="0"/>
        <w:rPr>
          <w:rFonts w:ascii="Arial" w:hAnsi="Arial" w:cs="Arial"/>
          <w:b/>
          <w:bCs/>
          <w:color w:val="000000"/>
          <w:sz w:val="23"/>
          <w:szCs w:val="23"/>
        </w:rPr>
      </w:pPr>
    </w:p>
    <w:tbl>
      <w:tblPr>
        <w:tblW w:w="10022" w:type="dxa"/>
        <w:tblCellMar>
          <w:left w:w="0" w:type="dxa"/>
          <w:right w:w="0" w:type="dxa"/>
        </w:tblCellMar>
        <w:tblLook w:val="04A0" w:firstRow="1" w:lastRow="0" w:firstColumn="1" w:lastColumn="0" w:noHBand="0" w:noVBand="1"/>
      </w:tblPr>
      <w:tblGrid>
        <w:gridCol w:w="2211"/>
        <w:gridCol w:w="7811"/>
      </w:tblGrid>
      <w:tr w:rsidR="002027A9" w:rsidRPr="00B366AA" w14:paraId="715E6A12" w14:textId="77777777" w:rsidTr="002027A9">
        <w:trPr>
          <w:trHeight w:val="779"/>
        </w:trPr>
        <w:tc>
          <w:tcPr>
            <w:tcW w:w="2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182D26" w14:textId="7E69B996" w:rsidR="002027A9" w:rsidRPr="00B366AA" w:rsidRDefault="002027A9" w:rsidP="002027A9">
            <w:pPr>
              <w:spacing w:after="0" w:line="240" w:lineRule="auto"/>
              <w:rPr>
                <w:rFonts w:ascii="Arial" w:hAnsi="Arial" w:cs="Arial"/>
                <w:b/>
                <w:color w:val="000000"/>
                <w:sz w:val="23"/>
                <w:szCs w:val="23"/>
              </w:rPr>
            </w:pPr>
            <w:r w:rsidRPr="00B366AA">
              <w:rPr>
                <w:rFonts w:ascii="Arial" w:hAnsi="Arial" w:cs="Arial"/>
                <w:b/>
                <w:color w:val="000000"/>
                <w:sz w:val="23"/>
                <w:szCs w:val="23"/>
              </w:rPr>
              <w:t xml:space="preserve">AGENDA ITEM NO. </w:t>
            </w:r>
            <w:r w:rsidR="000E67E9">
              <w:rPr>
                <w:rFonts w:ascii="Arial" w:hAnsi="Arial" w:cs="Arial"/>
                <w:b/>
                <w:color w:val="000000"/>
                <w:sz w:val="23"/>
                <w:szCs w:val="23"/>
              </w:rPr>
              <w:t>2</w:t>
            </w:r>
            <w:r w:rsidRPr="00B366AA">
              <w:rPr>
                <w:rFonts w:ascii="Arial" w:hAnsi="Arial" w:cs="Arial"/>
                <w:b/>
                <w:color w:val="000000"/>
                <w:sz w:val="23"/>
                <w:szCs w:val="23"/>
              </w:rPr>
              <w:t>.3</w:t>
            </w:r>
          </w:p>
        </w:tc>
        <w:tc>
          <w:tcPr>
            <w:tcW w:w="7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8903AA" w14:textId="77777777" w:rsidR="002027A9" w:rsidRPr="00B366AA" w:rsidRDefault="002027A9" w:rsidP="002027A9">
            <w:pPr>
              <w:spacing w:after="0" w:line="240" w:lineRule="auto"/>
              <w:jc w:val="both"/>
              <w:rPr>
                <w:rFonts w:ascii="Arial" w:hAnsi="Arial" w:cs="Arial"/>
                <w:b/>
                <w:color w:val="000000"/>
                <w:sz w:val="23"/>
                <w:szCs w:val="23"/>
              </w:rPr>
            </w:pPr>
            <w:r w:rsidRPr="00B366AA">
              <w:rPr>
                <w:rFonts w:ascii="Arial" w:hAnsi="Arial" w:cs="Arial"/>
                <w:b/>
                <w:bCs/>
                <w:color w:val="000000"/>
                <w:sz w:val="23"/>
                <w:szCs w:val="23"/>
              </w:rPr>
              <w:t xml:space="preserve">FINANCIAL INCLUSION &amp; BANKING/BC OUTLETS AS AT </w:t>
            </w:r>
            <w:r>
              <w:rPr>
                <w:rFonts w:ascii="Arial" w:hAnsi="Arial" w:cs="Arial"/>
                <w:b/>
                <w:bCs/>
                <w:color w:val="000000"/>
                <w:sz w:val="23"/>
                <w:szCs w:val="23"/>
              </w:rPr>
              <w:t>MARCH 2024</w:t>
            </w:r>
          </w:p>
        </w:tc>
      </w:tr>
    </w:tbl>
    <w:p w14:paraId="4E182229" w14:textId="77777777" w:rsidR="002027A9" w:rsidRPr="00B366AA" w:rsidRDefault="002027A9" w:rsidP="002027A9">
      <w:pPr>
        <w:jc w:val="both"/>
        <w:rPr>
          <w:rFonts w:ascii="Arial" w:hAnsi="Arial" w:cs="Arial"/>
          <w:sz w:val="23"/>
          <w:szCs w:val="23"/>
        </w:rPr>
      </w:pPr>
    </w:p>
    <w:p w14:paraId="0EE34ED9" w14:textId="63CC32D5" w:rsidR="002027A9" w:rsidRPr="00B366AA" w:rsidRDefault="002027A9" w:rsidP="002027A9">
      <w:pPr>
        <w:jc w:val="both"/>
        <w:rPr>
          <w:rFonts w:ascii="Arial" w:hAnsi="Arial" w:cs="Arial"/>
          <w:sz w:val="23"/>
          <w:szCs w:val="23"/>
        </w:rPr>
      </w:pPr>
      <w:r w:rsidRPr="00B366AA">
        <w:rPr>
          <w:rFonts w:ascii="Arial" w:hAnsi="Arial" w:cs="Arial"/>
          <w:sz w:val="23"/>
          <w:szCs w:val="23"/>
        </w:rPr>
        <w:t xml:space="preserve">In Haryana as on </w:t>
      </w:r>
      <w:r>
        <w:rPr>
          <w:rFonts w:ascii="Arial" w:hAnsi="Arial" w:cs="Arial"/>
          <w:sz w:val="23"/>
          <w:szCs w:val="23"/>
        </w:rPr>
        <w:t>March 2024</w:t>
      </w:r>
      <w:r w:rsidRPr="00B366AA">
        <w:rPr>
          <w:rFonts w:ascii="Arial" w:hAnsi="Arial" w:cs="Arial"/>
          <w:sz w:val="23"/>
          <w:szCs w:val="23"/>
        </w:rPr>
        <w:t xml:space="preserve">, </w:t>
      </w:r>
      <w:r w:rsidR="0013654D">
        <w:rPr>
          <w:rFonts w:ascii="Arial" w:hAnsi="Arial" w:cs="Arial"/>
          <w:sz w:val="23"/>
          <w:szCs w:val="23"/>
        </w:rPr>
        <w:t>58146</w:t>
      </w:r>
      <w:r w:rsidRPr="00B366AA">
        <w:rPr>
          <w:rFonts w:ascii="Arial" w:hAnsi="Arial" w:cs="Arial"/>
          <w:sz w:val="23"/>
          <w:szCs w:val="23"/>
        </w:rPr>
        <w:t xml:space="preserve"> BCAs have been provided by various banks including Payment Banks, out of which </w:t>
      </w:r>
      <w:r>
        <w:rPr>
          <w:rFonts w:ascii="Arial" w:hAnsi="Arial" w:cs="Arial"/>
          <w:sz w:val="23"/>
          <w:szCs w:val="23"/>
        </w:rPr>
        <w:t>6337</w:t>
      </w:r>
      <w:r w:rsidRPr="00B366AA">
        <w:rPr>
          <w:rFonts w:ascii="Arial" w:hAnsi="Arial" w:cs="Arial"/>
          <w:sz w:val="23"/>
          <w:szCs w:val="23"/>
        </w:rPr>
        <w:t xml:space="preserve"> BCAs are inactive. </w:t>
      </w:r>
    </w:p>
    <w:p w14:paraId="4154870A" w14:textId="06A3FD54" w:rsidR="002027A9" w:rsidRPr="00B366AA" w:rsidRDefault="002027A9" w:rsidP="002027A9">
      <w:pPr>
        <w:spacing w:after="0" w:line="240" w:lineRule="auto"/>
        <w:jc w:val="both"/>
        <w:rPr>
          <w:rFonts w:ascii="Arial" w:hAnsi="Arial" w:cs="Arial"/>
          <w:b/>
          <w:bCs/>
          <w:sz w:val="23"/>
          <w:szCs w:val="23"/>
        </w:rPr>
      </w:pPr>
      <w:r w:rsidRPr="00B366AA">
        <w:rPr>
          <w:rFonts w:ascii="Arial" w:hAnsi="Arial" w:cs="Arial"/>
          <w:b/>
          <w:bCs/>
          <w:color w:val="000000"/>
          <w:sz w:val="23"/>
          <w:szCs w:val="23"/>
        </w:rPr>
        <w:t>Bank wise status of providing of BCAs is given on Annexure No. 3</w:t>
      </w:r>
      <w:r w:rsidRPr="00B366AA">
        <w:rPr>
          <w:rFonts w:ascii="Arial" w:hAnsi="Arial" w:cs="Arial"/>
          <w:b/>
          <w:bCs/>
          <w:sz w:val="23"/>
          <w:szCs w:val="23"/>
        </w:rPr>
        <w:t xml:space="preserve"> (Page-</w:t>
      </w:r>
      <w:r w:rsidR="00DA73F4">
        <w:rPr>
          <w:rFonts w:ascii="Arial" w:hAnsi="Arial" w:cs="Arial"/>
          <w:b/>
          <w:bCs/>
          <w:sz w:val="23"/>
          <w:szCs w:val="23"/>
        </w:rPr>
        <w:t>82</w:t>
      </w:r>
      <w:r w:rsidRPr="00B366AA">
        <w:rPr>
          <w:rFonts w:ascii="Arial" w:hAnsi="Arial" w:cs="Arial"/>
          <w:b/>
          <w:bCs/>
          <w:sz w:val="23"/>
          <w:szCs w:val="23"/>
        </w:rPr>
        <w:t>).</w:t>
      </w:r>
    </w:p>
    <w:p w14:paraId="62CD6AEA" w14:textId="77777777" w:rsidR="002027A9" w:rsidRPr="00B366AA" w:rsidRDefault="002027A9" w:rsidP="002027A9">
      <w:pPr>
        <w:spacing w:after="0" w:line="240" w:lineRule="auto"/>
        <w:jc w:val="both"/>
        <w:rPr>
          <w:rFonts w:ascii="Arial" w:hAnsi="Arial" w:cs="Arial"/>
          <w:b/>
          <w:bCs/>
          <w:color w:val="000000"/>
          <w:sz w:val="23"/>
          <w:szCs w:val="23"/>
        </w:rPr>
      </w:pPr>
    </w:p>
    <w:p w14:paraId="7D8B7C81" w14:textId="69BDF042" w:rsidR="002027A9"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The house may discuss.</w:t>
      </w:r>
    </w:p>
    <w:p w14:paraId="36B6F157" w14:textId="77777777" w:rsidR="008A350D" w:rsidRPr="00B366AA" w:rsidRDefault="008A350D" w:rsidP="002027A9">
      <w:pPr>
        <w:spacing w:after="0" w:line="240" w:lineRule="auto"/>
        <w:jc w:val="both"/>
        <w:rPr>
          <w:rFonts w:ascii="Arial" w:hAnsi="Arial" w:cs="Arial"/>
          <w:b/>
          <w:bCs/>
          <w:color w:val="000000"/>
          <w:sz w:val="23"/>
          <w:szCs w:val="23"/>
        </w:rPr>
      </w:pPr>
    </w:p>
    <w:tbl>
      <w:tblPr>
        <w:tblW w:w="10021" w:type="dxa"/>
        <w:tblCellMar>
          <w:left w:w="0" w:type="dxa"/>
          <w:right w:w="0" w:type="dxa"/>
        </w:tblCellMar>
        <w:tblLook w:val="04A0" w:firstRow="1" w:lastRow="0" w:firstColumn="1" w:lastColumn="0" w:noHBand="0" w:noVBand="1"/>
      </w:tblPr>
      <w:tblGrid>
        <w:gridCol w:w="2018"/>
        <w:gridCol w:w="8003"/>
      </w:tblGrid>
      <w:tr w:rsidR="002027A9" w:rsidRPr="00B366AA" w14:paraId="6F2C98BD" w14:textId="77777777" w:rsidTr="002027A9">
        <w:trPr>
          <w:trHeight w:val="1041"/>
        </w:trPr>
        <w:tc>
          <w:tcPr>
            <w:tcW w:w="2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0CAB7A" w14:textId="0F84BF96" w:rsidR="002027A9" w:rsidRPr="00B366AA"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 xml:space="preserve">AGENDA ITEM NO. </w:t>
            </w:r>
            <w:r w:rsidR="000E67E9">
              <w:rPr>
                <w:rFonts w:ascii="Arial" w:hAnsi="Arial" w:cs="Arial"/>
                <w:b/>
                <w:bCs/>
                <w:color w:val="000000"/>
                <w:sz w:val="23"/>
                <w:szCs w:val="23"/>
              </w:rPr>
              <w:t>2</w:t>
            </w:r>
            <w:r w:rsidRPr="00B366AA">
              <w:rPr>
                <w:rFonts w:ascii="Arial" w:hAnsi="Arial" w:cs="Arial"/>
                <w:b/>
                <w:bCs/>
                <w:sz w:val="23"/>
                <w:szCs w:val="23"/>
              </w:rPr>
              <w:t>.4</w:t>
            </w:r>
          </w:p>
        </w:tc>
        <w:tc>
          <w:tcPr>
            <w:tcW w:w="8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1B3E29"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 xml:space="preserve">PRAGATI MEETING: REVIEW OF SOCIAL SECURITY SCHEMES - PRADHAN MANTRI SURAKSHA BIMA YOJANA (PMSBY), PRADHAN MANTRI JEEVAN JYOTI BIMA YOJANA (PMJJBY) &amp; ATAL PENSION YOJANA (APY) - PROGRESS UPTO </w:t>
            </w:r>
            <w:r>
              <w:rPr>
                <w:rFonts w:ascii="Arial" w:hAnsi="Arial" w:cs="Arial"/>
                <w:b/>
                <w:bCs/>
                <w:color w:val="000000"/>
                <w:sz w:val="23"/>
                <w:szCs w:val="23"/>
              </w:rPr>
              <w:t>MARCH 2024</w:t>
            </w:r>
          </w:p>
        </w:tc>
      </w:tr>
    </w:tbl>
    <w:p w14:paraId="1CEC6F71" w14:textId="77777777" w:rsidR="002027A9" w:rsidRPr="00B366AA" w:rsidRDefault="002027A9" w:rsidP="002027A9">
      <w:pPr>
        <w:pStyle w:val="ListParagraph"/>
        <w:ind w:left="0"/>
        <w:rPr>
          <w:rFonts w:ascii="Arial" w:eastAsia="Calibri" w:hAnsi="Arial" w:cs="Arial"/>
          <w:b/>
          <w:bCs/>
          <w:color w:val="000000"/>
          <w:sz w:val="23"/>
          <w:szCs w:val="23"/>
        </w:rPr>
      </w:pPr>
    </w:p>
    <w:p w14:paraId="357C015E" w14:textId="77777777" w:rsidR="002027A9" w:rsidRPr="00B366AA" w:rsidRDefault="002027A9" w:rsidP="002027A9">
      <w:pPr>
        <w:pStyle w:val="ListParagraph"/>
        <w:ind w:left="0"/>
        <w:rPr>
          <w:rFonts w:ascii="Arial" w:hAnsi="Arial" w:cs="Arial"/>
          <w:sz w:val="23"/>
          <w:szCs w:val="23"/>
          <w:lang w:val="en-US"/>
        </w:rPr>
      </w:pPr>
      <w:r w:rsidRPr="00B366AA">
        <w:rPr>
          <w:rFonts w:ascii="Arial" w:hAnsi="Arial" w:cs="Arial"/>
          <w:sz w:val="23"/>
          <w:szCs w:val="23"/>
          <w:lang w:val="en-US"/>
        </w:rPr>
        <w:t>Reserve Bank of India vide their letter No. FIDD.CO.LBS.No.2025/02.01.11/2019-20 dated April 7, 2020 has advised SLBC Convener Banks to review Social Security Schemes (PMJJBY and PMSBY) and place the status report of implementation of these scheme in SLBC meetings on quarterly basis.  The performance of various banks under these schemes is as under:–</w:t>
      </w:r>
    </w:p>
    <w:p w14:paraId="714D3947" w14:textId="77777777" w:rsidR="002027A9" w:rsidRPr="00B366AA" w:rsidRDefault="002027A9" w:rsidP="002027A9">
      <w:pPr>
        <w:pStyle w:val="ListParagraph"/>
        <w:ind w:left="0"/>
        <w:rPr>
          <w:rFonts w:ascii="Arial" w:hAnsi="Arial" w:cs="Arial"/>
          <w:sz w:val="23"/>
          <w:szCs w:val="23"/>
          <w:lang w:val="en-US"/>
        </w:rPr>
      </w:pPr>
    </w:p>
    <w:p w14:paraId="3A9B5998" w14:textId="77777777" w:rsidR="002027A9" w:rsidRPr="00B366AA" w:rsidRDefault="002027A9" w:rsidP="002027A9">
      <w:pPr>
        <w:pStyle w:val="ListParagraph"/>
        <w:ind w:left="0"/>
        <w:rPr>
          <w:rFonts w:ascii="Arial" w:hAnsi="Arial" w:cs="Arial"/>
          <w:sz w:val="23"/>
          <w:szCs w:val="23"/>
          <w:lang w:val="en-US"/>
        </w:rPr>
      </w:pPr>
      <w:r w:rsidRPr="00B366AA">
        <w:rPr>
          <w:rFonts w:ascii="Arial" w:eastAsia="Calibri" w:hAnsi="Arial" w:cs="Arial"/>
          <w:b/>
          <w:bCs/>
          <w:color w:val="000000"/>
          <w:sz w:val="23"/>
          <w:szCs w:val="23"/>
        </w:rPr>
        <w:t>2.4 (i) Pradhan Mantri Suraksha Bima Yojana (PMSBY)-</w:t>
      </w:r>
    </w:p>
    <w:p w14:paraId="74C8FF59" w14:textId="77777777" w:rsidR="002027A9" w:rsidRPr="00B366AA" w:rsidRDefault="002027A9" w:rsidP="002027A9">
      <w:pPr>
        <w:pStyle w:val="ListParagraph"/>
        <w:ind w:left="0"/>
        <w:rPr>
          <w:rFonts w:ascii="Arial" w:hAnsi="Arial" w:cs="Arial"/>
          <w:sz w:val="23"/>
          <w:szCs w:val="23"/>
          <w:lang w:val="en-US"/>
        </w:rPr>
      </w:pPr>
    </w:p>
    <w:p w14:paraId="5DF8DF15" w14:textId="77777777" w:rsidR="002027A9" w:rsidRPr="00B366AA" w:rsidRDefault="002027A9" w:rsidP="002027A9">
      <w:pPr>
        <w:pStyle w:val="ListParagraph"/>
        <w:ind w:left="0"/>
        <w:rPr>
          <w:rFonts w:ascii="Arial" w:hAnsi="Arial" w:cs="Arial"/>
          <w:b/>
          <w:bCs/>
          <w:sz w:val="23"/>
          <w:szCs w:val="23"/>
          <w:lang w:val="en-US"/>
        </w:rPr>
      </w:pPr>
      <w:r w:rsidRPr="00B366AA">
        <w:rPr>
          <w:rFonts w:ascii="Arial" w:hAnsi="Arial" w:cs="Arial"/>
          <w:b/>
          <w:bCs/>
          <w:sz w:val="23"/>
          <w:szCs w:val="23"/>
          <w:lang w:val="en-US"/>
        </w:rPr>
        <w:t>SALIENT FEATURES OF PMSBY:</w:t>
      </w:r>
    </w:p>
    <w:p w14:paraId="2F931C3F" w14:textId="77777777" w:rsidR="002027A9" w:rsidRPr="00B366AA" w:rsidRDefault="002027A9" w:rsidP="002027A9">
      <w:pPr>
        <w:pStyle w:val="ListParagraph"/>
        <w:ind w:left="0"/>
        <w:rPr>
          <w:rFonts w:ascii="Arial" w:hAnsi="Arial" w:cs="Arial"/>
          <w:sz w:val="23"/>
          <w:szCs w:val="23"/>
          <w:lang w:val="en-US"/>
        </w:rPr>
      </w:pPr>
    </w:p>
    <w:p w14:paraId="39AF5AC7" w14:textId="77777777" w:rsidR="002027A9" w:rsidRPr="00B366AA" w:rsidRDefault="002027A9" w:rsidP="002027A9">
      <w:pPr>
        <w:pStyle w:val="ListParagraph"/>
        <w:numPr>
          <w:ilvl w:val="0"/>
          <w:numId w:val="16"/>
        </w:numPr>
        <w:spacing w:after="160" w:line="259" w:lineRule="auto"/>
        <w:contextualSpacing/>
        <w:rPr>
          <w:rFonts w:ascii="Arial" w:hAnsi="Arial" w:cs="Arial"/>
          <w:sz w:val="23"/>
          <w:szCs w:val="23"/>
        </w:rPr>
      </w:pPr>
      <w:r w:rsidRPr="00B366AA">
        <w:rPr>
          <w:rFonts w:ascii="Arial" w:hAnsi="Arial" w:cs="Arial"/>
          <w:sz w:val="23"/>
          <w:szCs w:val="23"/>
        </w:rPr>
        <w:t xml:space="preserve">Annual, renewable insurance cover for Death / Permanent Disability arising from accident. One Policy for One applicant through any one bank account. </w:t>
      </w:r>
    </w:p>
    <w:p w14:paraId="173A5F7C" w14:textId="77777777" w:rsidR="002027A9" w:rsidRPr="00B366AA" w:rsidRDefault="002027A9" w:rsidP="002027A9">
      <w:pPr>
        <w:pStyle w:val="ListParagraph"/>
        <w:numPr>
          <w:ilvl w:val="0"/>
          <w:numId w:val="16"/>
        </w:numPr>
        <w:spacing w:after="160" w:line="259" w:lineRule="auto"/>
        <w:contextualSpacing/>
        <w:rPr>
          <w:rFonts w:ascii="Arial" w:hAnsi="Arial" w:cs="Arial"/>
          <w:sz w:val="23"/>
          <w:szCs w:val="23"/>
        </w:rPr>
      </w:pPr>
      <w:r w:rsidRPr="00B366AA">
        <w:rPr>
          <w:rFonts w:ascii="Arial" w:hAnsi="Arial" w:cs="Arial"/>
          <w:sz w:val="23"/>
          <w:szCs w:val="23"/>
        </w:rPr>
        <w:t>Rs</w:t>
      </w:r>
      <w:r w:rsidRPr="00B366AA">
        <w:rPr>
          <w:rFonts w:ascii="Arial" w:hAnsi="Arial" w:cs="Arial"/>
          <w:sz w:val="23"/>
          <w:szCs w:val="23"/>
          <w:lang w:val="en-GB"/>
        </w:rPr>
        <w:t xml:space="preserve">. Two Lakh payable on Death or Permanent Total Disability and Rs. One Lakh on Permanent Partial Disability. </w:t>
      </w:r>
    </w:p>
    <w:p w14:paraId="356DCDB2" w14:textId="77777777" w:rsidR="002027A9" w:rsidRPr="00B366AA" w:rsidRDefault="002027A9" w:rsidP="002027A9">
      <w:pPr>
        <w:pStyle w:val="ListParagraph"/>
        <w:numPr>
          <w:ilvl w:val="0"/>
          <w:numId w:val="16"/>
        </w:numPr>
        <w:spacing w:after="160" w:line="259" w:lineRule="auto"/>
        <w:contextualSpacing/>
        <w:rPr>
          <w:rFonts w:ascii="Arial" w:hAnsi="Arial" w:cs="Arial"/>
          <w:sz w:val="23"/>
          <w:szCs w:val="23"/>
        </w:rPr>
      </w:pPr>
      <w:r w:rsidRPr="00B366AA">
        <w:rPr>
          <w:rFonts w:ascii="Arial" w:hAnsi="Arial" w:cs="Arial"/>
          <w:sz w:val="23"/>
          <w:szCs w:val="23"/>
        </w:rPr>
        <w:t>Bank account holders between 18 to 70 years eligible to enrol.</w:t>
      </w:r>
    </w:p>
    <w:p w14:paraId="5079019A" w14:textId="77777777" w:rsidR="002027A9" w:rsidRPr="00B366AA" w:rsidRDefault="002027A9" w:rsidP="002027A9">
      <w:pPr>
        <w:pStyle w:val="ListParagraph"/>
        <w:numPr>
          <w:ilvl w:val="0"/>
          <w:numId w:val="16"/>
        </w:numPr>
        <w:spacing w:after="160" w:line="259" w:lineRule="auto"/>
        <w:contextualSpacing/>
        <w:rPr>
          <w:rFonts w:ascii="Arial" w:hAnsi="Arial" w:cs="Arial"/>
          <w:sz w:val="23"/>
          <w:szCs w:val="23"/>
        </w:rPr>
      </w:pPr>
      <w:r w:rsidRPr="00B366AA">
        <w:rPr>
          <w:rFonts w:ascii="Arial" w:hAnsi="Arial" w:cs="Arial"/>
          <w:sz w:val="23"/>
          <w:szCs w:val="23"/>
        </w:rPr>
        <w:t>Annual premium Rs</w:t>
      </w:r>
      <w:r w:rsidRPr="00B366AA">
        <w:rPr>
          <w:rFonts w:ascii="Arial" w:hAnsi="Arial" w:cs="Arial"/>
          <w:color w:val="000000" w:themeColor="text1"/>
          <w:sz w:val="23"/>
          <w:szCs w:val="23"/>
        </w:rPr>
        <w:t>. 20.</w:t>
      </w:r>
    </w:p>
    <w:p w14:paraId="4D3F45EA" w14:textId="77777777" w:rsidR="002027A9" w:rsidRPr="00B366AA" w:rsidRDefault="002027A9" w:rsidP="002027A9">
      <w:pPr>
        <w:pStyle w:val="ListParagraph"/>
        <w:numPr>
          <w:ilvl w:val="0"/>
          <w:numId w:val="16"/>
        </w:numPr>
        <w:spacing w:after="160" w:line="259" w:lineRule="auto"/>
        <w:contextualSpacing/>
        <w:rPr>
          <w:rFonts w:ascii="Arial" w:hAnsi="Arial" w:cs="Arial"/>
          <w:sz w:val="23"/>
          <w:szCs w:val="23"/>
        </w:rPr>
      </w:pPr>
      <w:r w:rsidRPr="00B366AA">
        <w:rPr>
          <w:rFonts w:ascii="Arial" w:hAnsi="Arial" w:cs="Arial"/>
          <w:sz w:val="23"/>
          <w:szCs w:val="23"/>
        </w:rPr>
        <w:t>Cover period: 1</w:t>
      </w:r>
      <w:r w:rsidRPr="00B366AA">
        <w:rPr>
          <w:rFonts w:ascii="Arial" w:hAnsi="Arial" w:cs="Arial"/>
          <w:sz w:val="23"/>
          <w:szCs w:val="23"/>
          <w:vertAlign w:val="superscript"/>
        </w:rPr>
        <w:t>st</w:t>
      </w:r>
      <w:r w:rsidRPr="00B366AA">
        <w:rPr>
          <w:rFonts w:ascii="Arial" w:hAnsi="Arial" w:cs="Arial"/>
          <w:sz w:val="23"/>
          <w:szCs w:val="23"/>
        </w:rPr>
        <w:t xml:space="preserve"> June to 31</w:t>
      </w:r>
      <w:r w:rsidRPr="00B366AA">
        <w:rPr>
          <w:rFonts w:ascii="Arial" w:hAnsi="Arial" w:cs="Arial"/>
          <w:sz w:val="23"/>
          <w:szCs w:val="23"/>
          <w:vertAlign w:val="superscript"/>
        </w:rPr>
        <w:t>st</w:t>
      </w:r>
      <w:r w:rsidRPr="00B366AA">
        <w:rPr>
          <w:rFonts w:ascii="Arial" w:hAnsi="Arial" w:cs="Arial"/>
          <w:sz w:val="23"/>
          <w:szCs w:val="23"/>
        </w:rPr>
        <w:t xml:space="preserve"> May every year.</w:t>
      </w:r>
    </w:p>
    <w:p w14:paraId="0F69FB1A" w14:textId="77777777" w:rsidR="002027A9" w:rsidRPr="00B366AA" w:rsidRDefault="002027A9" w:rsidP="002027A9">
      <w:pPr>
        <w:pStyle w:val="ListParagraph"/>
        <w:numPr>
          <w:ilvl w:val="0"/>
          <w:numId w:val="16"/>
        </w:numPr>
        <w:spacing w:after="160" w:line="259" w:lineRule="auto"/>
        <w:contextualSpacing/>
        <w:rPr>
          <w:rFonts w:ascii="Arial" w:hAnsi="Arial" w:cs="Arial"/>
          <w:sz w:val="23"/>
          <w:szCs w:val="23"/>
        </w:rPr>
      </w:pPr>
      <w:r w:rsidRPr="00B366AA">
        <w:rPr>
          <w:rFonts w:ascii="Arial" w:hAnsi="Arial" w:cs="Arial"/>
          <w:sz w:val="23"/>
          <w:szCs w:val="23"/>
          <w:lang w:val="en-GB"/>
        </w:rPr>
        <w:t>Permanent Total Disability means total and irrecoverable loss of both eyes or loss of use of both hands or feet or loss of sight of one eye and loss of use of one hand or foot.</w:t>
      </w:r>
    </w:p>
    <w:p w14:paraId="6FD2C6CB" w14:textId="77777777" w:rsidR="002027A9" w:rsidRPr="00B366AA" w:rsidRDefault="002027A9" w:rsidP="002027A9">
      <w:pPr>
        <w:pStyle w:val="ListParagraph"/>
        <w:numPr>
          <w:ilvl w:val="0"/>
          <w:numId w:val="16"/>
        </w:numPr>
        <w:spacing w:after="160" w:line="259" w:lineRule="auto"/>
        <w:contextualSpacing/>
        <w:rPr>
          <w:rFonts w:ascii="Arial" w:hAnsi="Arial" w:cs="Arial"/>
          <w:sz w:val="23"/>
          <w:szCs w:val="23"/>
        </w:rPr>
      </w:pPr>
      <w:r w:rsidRPr="00B366AA">
        <w:rPr>
          <w:rFonts w:ascii="Arial" w:hAnsi="Arial" w:cs="Arial"/>
          <w:sz w:val="23"/>
          <w:szCs w:val="23"/>
          <w:lang w:val="en-GB"/>
        </w:rPr>
        <w:t>Permanent Partial Disability means total and irrecoverable loss of sight of one eye or loss of use of one hand or foot.</w:t>
      </w:r>
    </w:p>
    <w:p w14:paraId="04215C5A" w14:textId="77777777" w:rsidR="002027A9" w:rsidRPr="00B366AA" w:rsidRDefault="002027A9" w:rsidP="002027A9">
      <w:pPr>
        <w:pStyle w:val="ListParagraph"/>
        <w:rPr>
          <w:rFonts w:ascii="Arial" w:hAnsi="Arial" w:cs="Arial"/>
          <w:sz w:val="23"/>
          <w:szCs w:val="23"/>
        </w:rPr>
      </w:pPr>
    </w:p>
    <w:p w14:paraId="0EE08CE4" w14:textId="071FC164" w:rsidR="002027A9" w:rsidRDefault="002027A9" w:rsidP="002027A9">
      <w:pPr>
        <w:pStyle w:val="ListParagraph"/>
        <w:ind w:left="0"/>
        <w:rPr>
          <w:rFonts w:ascii="Arial" w:hAnsi="Arial" w:cs="Arial"/>
          <w:b/>
          <w:bCs/>
          <w:sz w:val="23"/>
          <w:szCs w:val="23"/>
          <w:lang w:val="en-GB"/>
        </w:rPr>
      </w:pPr>
      <w:r w:rsidRPr="00B366AA">
        <w:rPr>
          <w:rFonts w:ascii="Arial" w:hAnsi="Arial" w:cs="Arial"/>
          <w:b/>
          <w:bCs/>
          <w:sz w:val="23"/>
          <w:szCs w:val="23"/>
          <w:lang w:val="en-GB"/>
        </w:rPr>
        <w:t xml:space="preserve">Performance of Banks under PMSBY as on </w:t>
      </w:r>
      <w:r>
        <w:rPr>
          <w:rFonts w:ascii="Arial" w:hAnsi="Arial" w:cs="Arial"/>
          <w:b/>
          <w:bCs/>
          <w:sz w:val="23"/>
          <w:szCs w:val="23"/>
          <w:lang w:val="en-GB"/>
        </w:rPr>
        <w:t>March 2024</w:t>
      </w:r>
      <w:r w:rsidRPr="00B366AA">
        <w:rPr>
          <w:rFonts w:ascii="Arial" w:hAnsi="Arial" w:cs="Arial"/>
          <w:b/>
          <w:bCs/>
          <w:sz w:val="23"/>
          <w:szCs w:val="23"/>
          <w:lang w:val="en-GB"/>
        </w:rPr>
        <w:t xml:space="preserve"> is as under:-</w:t>
      </w:r>
    </w:p>
    <w:p w14:paraId="684ACA7B" w14:textId="77777777" w:rsidR="00974FB5" w:rsidRPr="00B366AA" w:rsidRDefault="00974FB5" w:rsidP="002027A9">
      <w:pPr>
        <w:pStyle w:val="ListParagraph"/>
        <w:ind w:left="0"/>
        <w:rPr>
          <w:rFonts w:ascii="Arial" w:hAnsi="Arial" w:cs="Arial"/>
          <w:b/>
          <w:bCs/>
          <w:sz w:val="23"/>
          <w:szCs w:val="23"/>
          <w:lang w:val="en-G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1890"/>
        <w:gridCol w:w="1761"/>
        <w:gridCol w:w="1659"/>
      </w:tblGrid>
      <w:tr w:rsidR="002027A9" w:rsidRPr="00B366AA" w14:paraId="3410C4B4" w14:textId="77777777" w:rsidTr="002027A9">
        <w:tc>
          <w:tcPr>
            <w:tcW w:w="2718" w:type="dxa"/>
          </w:tcPr>
          <w:p w14:paraId="5789B00A" w14:textId="77777777" w:rsidR="002027A9" w:rsidRPr="00B366AA" w:rsidRDefault="002027A9" w:rsidP="002027A9">
            <w:pPr>
              <w:spacing w:after="120"/>
              <w:jc w:val="both"/>
              <w:rPr>
                <w:rFonts w:ascii="Arial" w:hAnsi="Arial" w:cs="Arial"/>
                <w:b/>
                <w:bCs/>
                <w:sz w:val="23"/>
                <w:szCs w:val="23"/>
                <w:lang w:val="en-GB"/>
              </w:rPr>
            </w:pPr>
            <w:r w:rsidRPr="00B366AA">
              <w:rPr>
                <w:rFonts w:ascii="Arial" w:hAnsi="Arial" w:cs="Arial"/>
                <w:b/>
                <w:bCs/>
                <w:sz w:val="23"/>
                <w:szCs w:val="23"/>
                <w:lang w:val="en-GB"/>
              </w:rPr>
              <w:t>Parameter</w:t>
            </w:r>
          </w:p>
        </w:tc>
        <w:tc>
          <w:tcPr>
            <w:tcW w:w="1890" w:type="dxa"/>
          </w:tcPr>
          <w:p w14:paraId="583345B9" w14:textId="77777777" w:rsidR="002027A9" w:rsidRPr="00B366AA" w:rsidRDefault="002027A9" w:rsidP="002027A9">
            <w:pPr>
              <w:spacing w:after="120"/>
              <w:jc w:val="center"/>
              <w:rPr>
                <w:rFonts w:ascii="Arial" w:hAnsi="Arial" w:cs="Arial"/>
                <w:b/>
                <w:bCs/>
                <w:sz w:val="23"/>
                <w:szCs w:val="23"/>
                <w:lang w:val="en-GB"/>
              </w:rPr>
            </w:pPr>
            <w:r w:rsidRPr="00B366AA">
              <w:rPr>
                <w:rFonts w:ascii="Arial" w:hAnsi="Arial" w:cs="Arial"/>
                <w:b/>
                <w:bCs/>
                <w:sz w:val="23"/>
                <w:szCs w:val="23"/>
                <w:lang w:val="en-GB"/>
              </w:rPr>
              <w:t>Dec 2023</w:t>
            </w:r>
          </w:p>
        </w:tc>
        <w:tc>
          <w:tcPr>
            <w:tcW w:w="1890" w:type="dxa"/>
          </w:tcPr>
          <w:p w14:paraId="4206BF18" w14:textId="77777777" w:rsidR="002027A9" w:rsidRPr="00B366AA" w:rsidRDefault="002027A9" w:rsidP="002027A9">
            <w:pPr>
              <w:spacing w:after="120"/>
              <w:jc w:val="center"/>
              <w:rPr>
                <w:rFonts w:ascii="Arial" w:hAnsi="Arial" w:cs="Arial"/>
                <w:b/>
                <w:bCs/>
                <w:sz w:val="23"/>
                <w:szCs w:val="23"/>
                <w:lang w:val="en-GB"/>
              </w:rPr>
            </w:pPr>
            <w:r>
              <w:rPr>
                <w:rFonts w:ascii="Arial" w:hAnsi="Arial" w:cs="Arial"/>
                <w:b/>
                <w:bCs/>
                <w:sz w:val="23"/>
                <w:szCs w:val="23"/>
                <w:lang w:val="en-GB"/>
              </w:rPr>
              <w:t>March 2024</w:t>
            </w:r>
          </w:p>
        </w:tc>
        <w:tc>
          <w:tcPr>
            <w:tcW w:w="1761" w:type="dxa"/>
          </w:tcPr>
          <w:p w14:paraId="17DDE359" w14:textId="77777777" w:rsidR="002027A9" w:rsidRPr="00B366AA" w:rsidRDefault="002027A9" w:rsidP="002027A9">
            <w:pPr>
              <w:spacing w:after="120"/>
              <w:jc w:val="both"/>
              <w:rPr>
                <w:rFonts w:ascii="Arial" w:hAnsi="Arial" w:cs="Arial"/>
                <w:b/>
                <w:bCs/>
                <w:sz w:val="23"/>
                <w:szCs w:val="23"/>
                <w:lang w:val="en-GB"/>
              </w:rPr>
            </w:pPr>
            <w:r w:rsidRPr="00B366AA">
              <w:rPr>
                <w:rFonts w:ascii="Arial" w:hAnsi="Arial" w:cs="Arial"/>
                <w:b/>
                <w:bCs/>
                <w:sz w:val="23"/>
                <w:szCs w:val="23"/>
                <w:lang w:val="en-GB"/>
              </w:rPr>
              <w:t>Increase/</w:t>
            </w:r>
          </w:p>
          <w:p w14:paraId="366788D3" w14:textId="77777777" w:rsidR="002027A9" w:rsidRPr="00B366AA" w:rsidRDefault="002027A9" w:rsidP="002027A9">
            <w:pPr>
              <w:spacing w:after="120"/>
              <w:jc w:val="both"/>
              <w:rPr>
                <w:rFonts w:ascii="Arial" w:hAnsi="Arial" w:cs="Arial"/>
                <w:b/>
                <w:bCs/>
                <w:sz w:val="23"/>
                <w:szCs w:val="23"/>
                <w:lang w:val="en-GB"/>
              </w:rPr>
            </w:pPr>
            <w:r w:rsidRPr="00B366AA">
              <w:rPr>
                <w:rFonts w:ascii="Arial" w:hAnsi="Arial" w:cs="Arial"/>
                <w:b/>
                <w:bCs/>
                <w:sz w:val="23"/>
                <w:szCs w:val="23"/>
                <w:lang w:val="en-GB"/>
              </w:rPr>
              <w:t>Decrease</w:t>
            </w:r>
          </w:p>
        </w:tc>
        <w:tc>
          <w:tcPr>
            <w:tcW w:w="1659" w:type="dxa"/>
          </w:tcPr>
          <w:p w14:paraId="3CF8E909" w14:textId="77777777" w:rsidR="002027A9" w:rsidRPr="00B366AA" w:rsidRDefault="002027A9" w:rsidP="002027A9">
            <w:pPr>
              <w:spacing w:line="240" w:lineRule="auto"/>
              <w:jc w:val="both"/>
              <w:rPr>
                <w:rFonts w:ascii="Arial" w:hAnsi="Arial" w:cs="Arial"/>
                <w:b/>
                <w:bCs/>
                <w:sz w:val="23"/>
                <w:szCs w:val="23"/>
                <w:lang w:val="en-GB"/>
              </w:rPr>
            </w:pPr>
            <w:r w:rsidRPr="00B366AA">
              <w:rPr>
                <w:rFonts w:ascii="Arial" w:hAnsi="Arial" w:cs="Arial"/>
                <w:b/>
                <w:bCs/>
                <w:sz w:val="23"/>
                <w:szCs w:val="23"/>
                <w:lang w:val="en-GB"/>
              </w:rPr>
              <w:t>% age Change</w:t>
            </w:r>
          </w:p>
        </w:tc>
      </w:tr>
      <w:tr w:rsidR="002027A9" w:rsidRPr="00B366AA" w14:paraId="400D7769" w14:textId="77777777" w:rsidTr="002027A9">
        <w:tc>
          <w:tcPr>
            <w:tcW w:w="2718" w:type="dxa"/>
          </w:tcPr>
          <w:p w14:paraId="0256FD58" w14:textId="77777777" w:rsidR="002027A9" w:rsidRPr="00B366AA" w:rsidRDefault="002027A9" w:rsidP="002027A9">
            <w:pPr>
              <w:spacing w:line="240" w:lineRule="auto"/>
              <w:jc w:val="both"/>
              <w:rPr>
                <w:rFonts w:ascii="Arial" w:hAnsi="Arial" w:cs="Arial"/>
                <w:sz w:val="23"/>
                <w:szCs w:val="23"/>
                <w:lang w:val="en-GB"/>
              </w:rPr>
            </w:pPr>
            <w:r w:rsidRPr="00B366AA">
              <w:rPr>
                <w:rFonts w:ascii="Arial" w:hAnsi="Arial" w:cs="Arial"/>
                <w:sz w:val="23"/>
                <w:szCs w:val="23"/>
                <w:lang w:val="en-GB"/>
              </w:rPr>
              <w:t xml:space="preserve">No. of persons enrolled </w:t>
            </w:r>
          </w:p>
        </w:tc>
        <w:tc>
          <w:tcPr>
            <w:tcW w:w="1890" w:type="dxa"/>
          </w:tcPr>
          <w:p w14:paraId="5E41C52D" w14:textId="77777777" w:rsidR="002027A9" w:rsidRPr="00B366AA" w:rsidRDefault="002027A9" w:rsidP="002027A9">
            <w:pPr>
              <w:spacing w:line="240" w:lineRule="auto"/>
              <w:jc w:val="center"/>
              <w:rPr>
                <w:rFonts w:ascii="Arial" w:hAnsi="Arial" w:cs="Arial"/>
                <w:sz w:val="23"/>
                <w:szCs w:val="23"/>
                <w:lang w:val="en-GB"/>
              </w:rPr>
            </w:pPr>
            <w:r w:rsidRPr="00B366AA">
              <w:rPr>
                <w:rFonts w:ascii="Arial" w:hAnsi="Arial" w:cs="Arial"/>
                <w:sz w:val="23"/>
                <w:szCs w:val="23"/>
                <w:lang w:val="en-GB"/>
              </w:rPr>
              <w:t>78,27,628</w:t>
            </w:r>
          </w:p>
        </w:tc>
        <w:tc>
          <w:tcPr>
            <w:tcW w:w="1890" w:type="dxa"/>
          </w:tcPr>
          <w:p w14:paraId="1C362FA3" w14:textId="52A92B00" w:rsidR="002027A9" w:rsidRPr="00B366AA" w:rsidRDefault="002027A9" w:rsidP="002027A9">
            <w:pPr>
              <w:spacing w:line="240" w:lineRule="auto"/>
              <w:jc w:val="center"/>
              <w:rPr>
                <w:rFonts w:ascii="Arial" w:hAnsi="Arial" w:cs="Arial"/>
                <w:sz w:val="23"/>
                <w:szCs w:val="23"/>
                <w:lang w:val="en-GB"/>
              </w:rPr>
            </w:pPr>
            <w:r>
              <w:rPr>
                <w:rFonts w:ascii="Arial" w:hAnsi="Arial" w:cs="Arial"/>
                <w:sz w:val="23"/>
                <w:szCs w:val="23"/>
                <w:lang w:val="en-GB"/>
              </w:rPr>
              <w:t>8</w:t>
            </w:r>
            <w:r w:rsidR="00CB7B84">
              <w:rPr>
                <w:rFonts w:ascii="Arial" w:hAnsi="Arial" w:cs="Arial"/>
                <w:sz w:val="23"/>
                <w:szCs w:val="23"/>
                <w:lang w:val="en-GB"/>
              </w:rPr>
              <w:t>3,59,782</w:t>
            </w:r>
          </w:p>
        </w:tc>
        <w:tc>
          <w:tcPr>
            <w:tcW w:w="1761" w:type="dxa"/>
          </w:tcPr>
          <w:p w14:paraId="65CE33FD" w14:textId="65AF136E" w:rsidR="002027A9" w:rsidRPr="00B366AA" w:rsidRDefault="00CB7B84" w:rsidP="002027A9">
            <w:pPr>
              <w:spacing w:line="240" w:lineRule="auto"/>
              <w:jc w:val="center"/>
              <w:rPr>
                <w:rFonts w:ascii="Arial" w:hAnsi="Arial" w:cs="Arial"/>
                <w:sz w:val="23"/>
                <w:szCs w:val="23"/>
                <w:lang w:val="en-GB"/>
              </w:rPr>
            </w:pPr>
            <w:r>
              <w:rPr>
                <w:rFonts w:ascii="Arial" w:hAnsi="Arial" w:cs="Arial"/>
                <w:sz w:val="23"/>
                <w:szCs w:val="23"/>
                <w:lang w:val="en-GB"/>
              </w:rPr>
              <w:t>5,32,154</w:t>
            </w:r>
          </w:p>
        </w:tc>
        <w:tc>
          <w:tcPr>
            <w:tcW w:w="1659" w:type="dxa"/>
          </w:tcPr>
          <w:p w14:paraId="32AD5E75" w14:textId="16B17655" w:rsidR="002027A9" w:rsidRPr="00B366AA" w:rsidRDefault="00CB7B84" w:rsidP="002027A9">
            <w:pPr>
              <w:spacing w:line="240" w:lineRule="auto"/>
              <w:jc w:val="center"/>
              <w:rPr>
                <w:rFonts w:ascii="Arial" w:hAnsi="Arial" w:cs="Arial"/>
                <w:sz w:val="23"/>
                <w:szCs w:val="23"/>
                <w:lang w:val="en-GB"/>
              </w:rPr>
            </w:pPr>
            <w:r>
              <w:rPr>
                <w:rFonts w:ascii="Arial" w:hAnsi="Arial" w:cs="Arial"/>
                <w:sz w:val="23"/>
                <w:szCs w:val="23"/>
                <w:lang w:val="en-GB"/>
              </w:rPr>
              <w:t>7</w:t>
            </w:r>
            <w:r w:rsidR="002027A9" w:rsidRPr="00B366AA">
              <w:rPr>
                <w:rFonts w:ascii="Arial" w:hAnsi="Arial" w:cs="Arial"/>
                <w:sz w:val="23"/>
                <w:szCs w:val="23"/>
                <w:lang w:val="en-GB"/>
              </w:rPr>
              <w:t>%</w:t>
            </w:r>
          </w:p>
        </w:tc>
      </w:tr>
    </w:tbl>
    <w:p w14:paraId="5FAAC6DE" w14:textId="77777777" w:rsidR="002027A9" w:rsidRPr="00B366AA" w:rsidRDefault="002027A9" w:rsidP="002027A9">
      <w:pPr>
        <w:spacing w:after="0"/>
        <w:jc w:val="both"/>
        <w:rPr>
          <w:rFonts w:ascii="Arial" w:hAnsi="Arial" w:cs="Arial"/>
          <w:b/>
          <w:bCs/>
          <w:color w:val="000000"/>
          <w:sz w:val="23"/>
          <w:szCs w:val="23"/>
        </w:rPr>
      </w:pPr>
    </w:p>
    <w:p w14:paraId="359C16AE" w14:textId="77777777" w:rsidR="002027A9" w:rsidRPr="00B366AA" w:rsidRDefault="002027A9" w:rsidP="002027A9">
      <w:pPr>
        <w:spacing w:after="0"/>
        <w:jc w:val="both"/>
        <w:rPr>
          <w:rFonts w:ascii="Arial" w:hAnsi="Arial" w:cs="Arial"/>
          <w:b/>
          <w:bCs/>
          <w:color w:val="000000"/>
          <w:sz w:val="23"/>
          <w:szCs w:val="23"/>
        </w:rPr>
      </w:pPr>
      <w:r w:rsidRPr="00B366AA">
        <w:rPr>
          <w:rFonts w:ascii="Arial" w:hAnsi="Arial" w:cs="Arial"/>
          <w:b/>
          <w:bCs/>
          <w:color w:val="000000"/>
          <w:sz w:val="23"/>
          <w:szCs w:val="23"/>
        </w:rPr>
        <w:t>Top performing and bottom performing major banks in Enrolment under PMSBY are as under:-</w:t>
      </w:r>
    </w:p>
    <w:p w14:paraId="401ED77E" w14:textId="77777777" w:rsidR="002027A9" w:rsidRPr="00B366AA" w:rsidRDefault="002027A9" w:rsidP="002027A9">
      <w:pPr>
        <w:spacing w:after="0"/>
        <w:jc w:val="both"/>
        <w:rPr>
          <w:rFonts w:ascii="Arial" w:hAnsi="Arial" w:cs="Arial"/>
          <w:b/>
          <w:bCs/>
          <w:color w:val="000000"/>
          <w:sz w:val="23"/>
          <w:szCs w:val="23"/>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438"/>
        <w:gridCol w:w="6662"/>
      </w:tblGrid>
      <w:tr w:rsidR="002027A9" w:rsidRPr="00B366AA" w14:paraId="4848DC01" w14:textId="77777777" w:rsidTr="002027A9">
        <w:tc>
          <w:tcPr>
            <w:tcW w:w="676" w:type="dxa"/>
          </w:tcPr>
          <w:p w14:paraId="7A3DE525" w14:textId="77777777" w:rsidR="002027A9" w:rsidRPr="00B366AA"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Sr. No.</w:t>
            </w:r>
          </w:p>
        </w:tc>
        <w:tc>
          <w:tcPr>
            <w:tcW w:w="2438" w:type="dxa"/>
          </w:tcPr>
          <w:p w14:paraId="338CBD9E" w14:textId="77777777" w:rsidR="002027A9" w:rsidRPr="00B366AA"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Parameter</w:t>
            </w:r>
          </w:p>
        </w:tc>
        <w:tc>
          <w:tcPr>
            <w:tcW w:w="6662" w:type="dxa"/>
          </w:tcPr>
          <w:p w14:paraId="395335EF" w14:textId="77777777" w:rsidR="002027A9" w:rsidRPr="00B366AA"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Name of the Bank</w:t>
            </w:r>
          </w:p>
        </w:tc>
      </w:tr>
      <w:tr w:rsidR="002027A9" w:rsidRPr="00B366AA" w14:paraId="4B9E465E" w14:textId="77777777" w:rsidTr="002027A9">
        <w:tc>
          <w:tcPr>
            <w:tcW w:w="676" w:type="dxa"/>
          </w:tcPr>
          <w:p w14:paraId="2E2CE576" w14:textId="77777777" w:rsidR="002027A9" w:rsidRPr="00B366AA" w:rsidRDefault="002027A9" w:rsidP="002027A9">
            <w:pPr>
              <w:spacing w:after="0" w:line="240" w:lineRule="auto"/>
              <w:rPr>
                <w:rFonts w:ascii="Arial" w:hAnsi="Arial" w:cs="Arial"/>
                <w:b/>
                <w:color w:val="000000"/>
                <w:sz w:val="23"/>
                <w:szCs w:val="23"/>
              </w:rPr>
            </w:pPr>
            <w:r w:rsidRPr="00B366AA">
              <w:rPr>
                <w:rFonts w:ascii="Arial" w:hAnsi="Arial" w:cs="Arial"/>
                <w:b/>
                <w:color w:val="000000"/>
                <w:sz w:val="23"/>
                <w:szCs w:val="23"/>
              </w:rPr>
              <w:t>1</w:t>
            </w:r>
          </w:p>
        </w:tc>
        <w:tc>
          <w:tcPr>
            <w:tcW w:w="2438" w:type="dxa"/>
          </w:tcPr>
          <w:p w14:paraId="0B6BA435" w14:textId="77777777" w:rsidR="002027A9" w:rsidRPr="00B366AA" w:rsidRDefault="002027A9" w:rsidP="002027A9">
            <w:pPr>
              <w:spacing w:after="0" w:line="240" w:lineRule="auto"/>
              <w:rPr>
                <w:rFonts w:ascii="Arial" w:hAnsi="Arial" w:cs="Arial"/>
                <w:b/>
                <w:color w:val="000000"/>
                <w:sz w:val="23"/>
                <w:szCs w:val="23"/>
              </w:rPr>
            </w:pPr>
            <w:r w:rsidRPr="00B366AA">
              <w:rPr>
                <w:rFonts w:ascii="Arial" w:hAnsi="Arial" w:cs="Arial"/>
                <w:b/>
                <w:color w:val="000000"/>
                <w:sz w:val="23"/>
                <w:szCs w:val="23"/>
              </w:rPr>
              <w:t>Top performing Banks</w:t>
            </w:r>
          </w:p>
        </w:tc>
        <w:tc>
          <w:tcPr>
            <w:tcW w:w="6662" w:type="dxa"/>
          </w:tcPr>
          <w:p w14:paraId="3B872B8B" w14:textId="77777777" w:rsidR="002027A9" w:rsidRPr="00B366AA" w:rsidRDefault="002027A9" w:rsidP="002027A9">
            <w:pPr>
              <w:spacing w:after="0"/>
              <w:jc w:val="both"/>
              <w:rPr>
                <w:rFonts w:ascii="Arial" w:hAnsi="Arial" w:cs="Arial"/>
                <w:b/>
                <w:color w:val="000000"/>
                <w:sz w:val="23"/>
                <w:szCs w:val="23"/>
              </w:rPr>
            </w:pPr>
            <w:r w:rsidRPr="00B366AA">
              <w:rPr>
                <w:rFonts w:ascii="Arial" w:hAnsi="Arial" w:cs="Arial"/>
                <w:bCs/>
                <w:color w:val="000000"/>
                <w:sz w:val="23"/>
                <w:szCs w:val="23"/>
              </w:rPr>
              <w:t>Sarva Haryana Gramin Bank (1</w:t>
            </w:r>
            <w:r>
              <w:rPr>
                <w:rFonts w:ascii="Arial" w:hAnsi="Arial" w:cs="Arial"/>
                <w:bCs/>
                <w:color w:val="000000"/>
                <w:sz w:val="23"/>
                <w:szCs w:val="23"/>
              </w:rPr>
              <w:t>9,69,312</w:t>
            </w:r>
            <w:r w:rsidRPr="00B366AA">
              <w:rPr>
                <w:rFonts w:ascii="Arial" w:hAnsi="Arial" w:cs="Arial"/>
                <w:bCs/>
                <w:color w:val="000000"/>
                <w:sz w:val="23"/>
                <w:szCs w:val="23"/>
              </w:rPr>
              <w:t xml:space="preserve">), </w:t>
            </w:r>
            <w:r w:rsidRPr="00B366AA">
              <w:rPr>
                <w:rFonts w:ascii="Arial" w:hAnsi="Arial" w:cs="Arial"/>
                <w:b/>
                <w:color w:val="000000"/>
                <w:sz w:val="23"/>
                <w:szCs w:val="23"/>
              </w:rPr>
              <w:t>Convener Bank-14,</w:t>
            </w:r>
            <w:r>
              <w:rPr>
                <w:rFonts w:ascii="Arial" w:hAnsi="Arial" w:cs="Arial"/>
                <w:b/>
                <w:color w:val="000000"/>
                <w:sz w:val="23"/>
                <w:szCs w:val="23"/>
              </w:rPr>
              <w:t>98,099</w:t>
            </w:r>
            <w:r w:rsidRPr="00B366AA">
              <w:rPr>
                <w:rFonts w:ascii="Arial" w:hAnsi="Arial" w:cs="Arial"/>
                <w:b/>
                <w:color w:val="000000"/>
                <w:sz w:val="23"/>
                <w:szCs w:val="23"/>
              </w:rPr>
              <w:t xml:space="preserve"> </w:t>
            </w:r>
            <w:r w:rsidRPr="00B366AA">
              <w:rPr>
                <w:rFonts w:ascii="Arial" w:hAnsi="Arial" w:cs="Arial"/>
                <w:bCs/>
                <w:color w:val="000000"/>
                <w:sz w:val="23"/>
                <w:szCs w:val="23"/>
              </w:rPr>
              <w:t>SBI (1</w:t>
            </w:r>
            <w:r>
              <w:rPr>
                <w:rFonts w:ascii="Arial" w:hAnsi="Arial" w:cs="Arial"/>
                <w:bCs/>
                <w:color w:val="000000"/>
                <w:sz w:val="23"/>
                <w:szCs w:val="23"/>
              </w:rPr>
              <w:t>5,61,519</w:t>
            </w:r>
            <w:r w:rsidRPr="00B366AA">
              <w:rPr>
                <w:rFonts w:ascii="Arial" w:hAnsi="Arial" w:cs="Arial"/>
                <w:bCs/>
                <w:color w:val="000000"/>
                <w:sz w:val="23"/>
                <w:szCs w:val="23"/>
              </w:rPr>
              <w:t>)</w:t>
            </w:r>
          </w:p>
        </w:tc>
      </w:tr>
      <w:tr w:rsidR="002027A9" w:rsidRPr="00B366AA" w14:paraId="0B00CE99" w14:textId="77777777" w:rsidTr="002027A9">
        <w:tc>
          <w:tcPr>
            <w:tcW w:w="676" w:type="dxa"/>
          </w:tcPr>
          <w:p w14:paraId="11FE59F2"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2.</w:t>
            </w:r>
          </w:p>
        </w:tc>
        <w:tc>
          <w:tcPr>
            <w:tcW w:w="2438" w:type="dxa"/>
          </w:tcPr>
          <w:p w14:paraId="65CD4B90"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 xml:space="preserve">Bottom </w:t>
            </w:r>
            <w:r w:rsidRPr="00B366AA">
              <w:rPr>
                <w:rFonts w:ascii="Arial" w:hAnsi="Arial" w:cs="Arial"/>
                <w:b/>
                <w:color w:val="000000"/>
                <w:sz w:val="23"/>
                <w:szCs w:val="23"/>
              </w:rPr>
              <w:t xml:space="preserve">performing </w:t>
            </w:r>
            <w:r w:rsidRPr="00B366AA">
              <w:rPr>
                <w:rFonts w:ascii="Arial" w:hAnsi="Arial" w:cs="Arial"/>
                <w:b/>
                <w:bCs/>
                <w:color w:val="000000"/>
                <w:sz w:val="23"/>
                <w:szCs w:val="23"/>
              </w:rPr>
              <w:t>banks</w:t>
            </w:r>
          </w:p>
        </w:tc>
        <w:tc>
          <w:tcPr>
            <w:tcW w:w="6662" w:type="dxa"/>
          </w:tcPr>
          <w:p w14:paraId="0FD8CB6D" w14:textId="77777777" w:rsidR="002027A9" w:rsidRPr="00B366AA" w:rsidRDefault="002027A9" w:rsidP="002027A9">
            <w:pPr>
              <w:spacing w:after="0"/>
              <w:jc w:val="both"/>
              <w:rPr>
                <w:rFonts w:ascii="Arial" w:hAnsi="Arial" w:cs="Arial"/>
                <w:color w:val="000000"/>
                <w:sz w:val="23"/>
                <w:szCs w:val="23"/>
              </w:rPr>
            </w:pPr>
            <w:r w:rsidRPr="00B366AA">
              <w:rPr>
                <w:rFonts w:ascii="Arial" w:hAnsi="Arial" w:cs="Arial"/>
                <w:color w:val="000000"/>
                <w:sz w:val="23"/>
                <w:szCs w:val="23"/>
              </w:rPr>
              <w:t>Yes Bank (</w:t>
            </w:r>
            <w:r>
              <w:rPr>
                <w:rFonts w:ascii="Arial" w:hAnsi="Arial" w:cs="Arial"/>
                <w:color w:val="000000"/>
                <w:sz w:val="23"/>
                <w:szCs w:val="23"/>
              </w:rPr>
              <w:t>3,239</w:t>
            </w:r>
            <w:r w:rsidRPr="00B366AA">
              <w:rPr>
                <w:rFonts w:ascii="Arial" w:hAnsi="Arial" w:cs="Arial"/>
                <w:color w:val="000000"/>
                <w:sz w:val="23"/>
                <w:szCs w:val="23"/>
              </w:rPr>
              <w:t>) J&amp;K Bank (1,</w:t>
            </w:r>
            <w:r>
              <w:rPr>
                <w:rFonts w:ascii="Arial" w:hAnsi="Arial" w:cs="Arial"/>
                <w:color w:val="000000"/>
                <w:sz w:val="23"/>
                <w:szCs w:val="23"/>
              </w:rPr>
              <w:t>935</w:t>
            </w:r>
            <w:r w:rsidRPr="00B366AA">
              <w:rPr>
                <w:rFonts w:ascii="Arial" w:hAnsi="Arial" w:cs="Arial"/>
                <w:color w:val="000000"/>
                <w:sz w:val="23"/>
                <w:szCs w:val="23"/>
              </w:rPr>
              <w:t>) &amp; Federal Bank (51</w:t>
            </w:r>
            <w:r>
              <w:rPr>
                <w:rFonts w:ascii="Arial" w:hAnsi="Arial" w:cs="Arial"/>
                <w:color w:val="000000"/>
                <w:sz w:val="23"/>
                <w:szCs w:val="23"/>
              </w:rPr>
              <w:t>4</w:t>
            </w:r>
            <w:r w:rsidRPr="00B366AA">
              <w:rPr>
                <w:rFonts w:ascii="Arial" w:hAnsi="Arial" w:cs="Arial"/>
                <w:color w:val="000000"/>
                <w:sz w:val="23"/>
                <w:szCs w:val="23"/>
              </w:rPr>
              <w:t xml:space="preserve">) </w:t>
            </w:r>
          </w:p>
        </w:tc>
      </w:tr>
    </w:tbl>
    <w:p w14:paraId="1F577C22" w14:textId="77777777" w:rsidR="008A350D" w:rsidRDefault="008A350D" w:rsidP="002027A9">
      <w:pPr>
        <w:spacing w:after="0"/>
        <w:jc w:val="both"/>
        <w:rPr>
          <w:rFonts w:ascii="Arial" w:hAnsi="Arial" w:cs="Arial"/>
          <w:b/>
          <w:bCs/>
          <w:color w:val="000000"/>
          <w:sz w:val="23"/>
          <w:szCs w:val="23"/>
        </w:rPr>
      </w:pPr>
    </w:p>
    <w:p w14:paraId="39026753" w14:textId="23556D86" w:rsidR="002027A9" w:rsidRPr="00B366AA" w:rsidRDefault="002027A9" w:rsidP="002027A9">
      <w:pPr>
        <w:spacing w:after="0"/>
        <w:jc w:val="both"/>
        <w:rPr>
          <w:rFonts w:ascii="Arial" w:hAnsi="Arial" w:cs="Arial"/>
          <w:b/>
          <w:bCs/>
          <w:color w:val="FF0000"/>
          <w:sz w:val="23"/>
          <w:szCs w:val="23"/>
        </w:rPr>
      </w:pPr>
      <w:r w:rsidRPr="00B366AA">
        <w:rPr>
          <w:rFonts w:ascii="Arial" w:hAnsi="Arial" w:cs="Arial"/>
          <w:b/>
          <w:bCs/>
          <w:color w:val="000000"/>
          <w:sz w:val="23"/>
          <w:szCs w:val="23"/>
        </w:rPr>
        <w:t>Bank-wise/District-wise Progress is given on Annexure No</w:t>
      </w:r>
      <w:r w:rsidRPr="00B366AA">
        <w:rPr>
          <w:rFonts w:ascii="Arial" w:hAnsi="Arial" w:cs="Arial"/>
          <w:b/>
          <w:bCs/>
          <w:sz w:val="23"/>
          <w:szCs w:val="23"/>
        </w:rPr>
        <w:t xml:space="preserve">.4.1-4.2   (Page </w:t>
      </w:r>
      <w:r w:rsidR="00DA73F4">
        <w:rPr>
          <w:rFonts w:ascii="Arial" w:hAnsi="Arial" w:cs="Arial"/>
          <w:b/>
          <w:bCs/>
          <w:sz w:val="23"/>
          <w:szCs w:val="23"/>
        </w:rPr>
        <w:t>83-84</w:t>
      </w:r>
      <w:r w:rsidRPr="00B366AA">
        <w:rPr>
          <w:rFonts w:ascii="Arial" w:hAnsi="Arial" w:cs="Arial"/>
          <w:b/>
          <w:bCs/>
          <w:sz w:val="23"/>
          <w:szCs w:val="23"/>
        </w:rPr>
        <w:t>).</w:t>
      </w:r>
    </w:p>
    <w:p w14:paraId="2C42A748" w14:textId="77777777" w:rsidR="002027A9" w:rsidRPr="00B366AA" w:rsidRDefault="002027A9" w:rsidP="002027A9">
      <w:pPr>
        <w:spacing w:after="0"/>
        <w:jc w:val="both"/>
        <w:rPr>
          <w:rFonts w:ascii="Arial" w:hAnsi="Arial" w:cs="Arial"/>
          <w:b/>
          <w:bCs/>
          <w:color w:val="000000"/>
          <w:sz w:val="23"/>
          <w:szCs w:val="23"/>
        </w:rPr>
      </w:pPr>
    </w:p>
    <w:p w14:paraId="0EC8C348" w14:textId="7A41DEA4" w:rsidR="00697B35"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The house may discuss.</w:t>
      </w:r>
    </w:p>
    <w:p w14:paraId="41C20648" w14:textId="4B77BF43" w:rsidR="00697B35" w:rsidRDefault="00697B35" w:rsidP="002027A9">
      <w:pPr>
        <w:spacing w:after="0" w:line="240" w:lineRule="auto"/>
        <w:rPr>
          <w:rFonts w:ascii="Arial" w:hAnsi="Arial" w:cs="Arial"/>
          <w:b/>
          <w:bCs/>
          <w:color w:val="000000"/>
          <w:sz w:val="23"/>
          <w:szCs w:val="23"/>
        </w:rPr>
      </w:pPr>
    </w:p>
    <w:p w14:paraId="4BF155A4" w14:textId="77777777" w:rsidR="00697B35" w:rsidRPr="00B366AA" w:rsidRDefault="00697B35" w:rsidP="002027A9">
      <w:pPr>
        <w:spacing w:after="0" w:line="240" w:lineRule="auto"/>
        <w:rPr>
          <w:rFonts w:ascii="Arial" w:hAnsi="Arial" w:cs="Arial"/>
          <w:b/>
          <w:bCs/>
          <w:color w:val="000000"/>
          <w:sz w:val="23"/>
          <w:szCs w:val="23"/>
        </w:rPr>
      </w:pPr>
    </w:p>
    <w:p w14:paraId="01007C51" w14:textId="77777777" w:rsidR="002027A9" w:rsidRPr="00B366AA" w:rsidRDefault="002027A9" w:rsidP="002027A9">
      <w:pPr>
        <w:spacing w:after="0" w:line="240" w:lineRule="auto"/>
        <w:rPr>
          <w:rFonts w:ascii="Arial" w:hAnsi="Arial" w:cs="Arial"/>
          <w:b/>
          <w:bCs/>
          <w:color w:val="000000"/>
          <w:sz w:val="23"/>
          <w:szCs w:val="23"/>
        </w:rPr>
      </w:pPr>
    </w:p>
    <w:p w14:paraId="0AADDF75" w14:textId="77777777" w:rsidR="002027A9" w:rsidRPr="00B366AA" w:rsidRDefault="002027A9" w:rsidP="002027A9">
      <w:pPr>
        <w:pStyle w:val="ListParagraph"/>
        <w:spacing w:line="276" w:lineRule="auto"/>
        <w:ind w:left="0"/>
        <w:rPr>
          <w:rFonts w:ascii="Arial" w:eastAsia="Calibri" w:hAnsi="Arial" w:cs="Arial"/>
          <w:color w:val="000000"/>
          <w:sz w:val="23"/>
          <w:szCs w:val="23"/>
        </w:rPr>
      </w:pPr>
      <w:r w:rsidRPr="00B366AA">
        <w:rPr>
          <w:rFonts w:ascii="Arial" w:eastAsia="Calibri" w:hAnsi="Arial" w:cs="Arial"/>
          <w:b/>
          <w:bCs/>
          <w:color w:val="000000"/>
          <w:sz w:val="23"/>
          <w:szCs w:val="23"/>
        </w:rPr>
        <w:t>2.9 (</w:t>
      </w:r>
      <w:r w:rsidRPr="00B366AA">
        <w:rPr>
          <w:rFonts w:ascii="Arial" w:eastAsia="Calibri" w:hAnsi="Arial" w:cs="Arial"/>
          <w:b/>
          <w:bCs/>
          <w:color w:val="000000"/>
          <w:sz w:val="23"/>
          <w:szCs w:val="23"/>
          <w:lang w:val="en-US"/>
        </w:rPr>
        <w:t>i</w:t>
      </w:r>
      <w:r w:rsidRPr="00B366AA">
        <w:rPr>
          <w:rFonts w:ascii="Arial" w:eastAsia="Calibri" w:hAnsi="Arial" w:cs="Arial"/>
          <w:b/>
          <w:bCs/>
          <w:color w:val="000000"/>
          <w:sz w:val="23"/>
          <w:szCs w:val="23"/>
        </w:rPr>
        <w:t>i) Pradhan Mantri Jeevan Jyoti Bima Yojana (PMJJBY)-</w:t>
      </w:r>
      <w:r w:rsidRPr="00B366AA">
        <w:rPr>
          <w:rFonts w:ascii="Arial" w:eastAsia="Calibri" w:hAnsi="Arial" w:cs="Arial"/>
          <w:color w:val="000000"/>
          <w:sz w:val="23"/>
          <w:szCs w:val="23"/>
        </w:rPr>
        <w:t xml:space="preserve"> </w:t>
      </w:r>
    </w:p>
    <w:p w14:paraId="4B624F8A" w14:textId="77777777" w:rsidR="002027A9" w:rsidRPr="00B366AA" w:rsidRDefault="002027A9" w:rsidP="002027A9">
      <w:pPr>
        <w:pStyle w:val="ListParagraph"/>
        <w:spacing w:line="276" w:lineRule="auto"/>
        <w:ind w:left="0"/>
        <w:rPr>
          <w:rFonts w:ascii="Arial" w:eastAsia="Calibri" w:hAnsi="Arial" w:cs="Arial"/>
          <w:color w:val="000000"/>
          <w:sz w:val="23"/>
          <w:szCs w:val="23"/>
        </w:rPr>
      </w:pPr>
    </w:p>
    <w:p w14:paraId="159243C7" w14:textId="77777777" w:rsidR="002027A9" w:rsidRPr="00B366AA" w:rsidRDefault="002027A9" w:rsidP="002027A9">
      <w:pPr>
        <w:pStyle w:val="ListParagraph"/>
        <w:spacing w:line="276" w:lineRule="auto"/>
        <w:ind w:left="0"/>
        <w:rPr>
          <w:rFonts w:ascii="Arial" w:hAnsi="Arial" w:cs="Arial"/>
          <w:b/>
          <w:bCs/>
          <w:sz w:val="23"/>
          <w:szCs w:val="23"/>
          <w:lang w:val="en-US"/>
        </w:rPr>
      </w:pPr>
      <w:r w:rsidRPr="00B366AA">
        <w:rPr>
          <w:rFonts w:ascii="Arial" w:hAnsi="Arial" w:cs="Arial"/>
          <w:b/>
          <w:bCs/>
          <w:sz w:val="23"/>
          <w:szCs w:val="23"/>
          <w:lang w:val="en-US"/>
        </w:rPr>
        <w:t>SALIENT FEATURES OF PMJJBY</w:t>
      </w:r>
    </w:p>
    <w:p w14:paraId="273EF4F9" w14:textId="77777777" w:rsidR="002027A9" w:rsidRPr="00B366AA" w:rsidRDefault="002027A9" w:rsidP="002027A9">
      <w:pPr>
        <w:pStyle w:val="ListParagraph"/>
        <w:spacing w:line="276" w:lineRule="auto"/>
        <w:ind w:left="0"/>
        <w:rPr>
          <w:rFonts w:ascii="Arial" w:eastAsia="Calibri" w:hAnsi="Arial" w:cs="Arial"/>
          <w:color w:val="000000"/>
          <w:sz w:val="23"/>
          <w:szCs w:val="23"/>
        </w:rPr>
      </w:pPr>
    </w:p>
    <w:p w14:paraId="3548B978" w14:textId="77777777" w:rsidR="002027A9" w:rsidRPr="00B366AA" w:rsidRDefault="002027A9" w:rsidP="002027A9">
      <w:pPr>
        <w:pStyle w:val="ListParagraph"/>
        <w:numPr>
          <w:ilvl w:val="0"/>
          <w:numId w:val="19"/>
        </w:numPr>
        <w:spacing w:after="160" w:line="276" w:lineRule="auto"/>
        <w:contextualSpacing/>
        <w:rPr>
          <w:rFonts w:ascii="Arial" w:eastAsia="Calibri" w:hAnsi="Arial" w:cs="Arial"/>
          <w:color w:val="000000"/>
          <w:sz w:val="23"/>
          <w:szCs w:val="23"/>
        </w:rPr>
      </w:pPr>
      <w:r w:rsidRPr="00B366AA">
        <w:rPr>
          <w:rFonts w:ascii="Arial" w:eastAsia="Calibri" w:hAnsi="Arial" w:cs="Arial"/>
          <w:color w:val="000000"/>
          <w:sz w:val="23"/>
          <w:szCs w:val="23"/>
          <w:lang w:val="en-US"/>
        </w:rPr>
        <w:t xml:space="preserve">PMJJBY provides </w:t>
      </w:r>
      <w:r w:rsidRPr="00B366AA">
        <w:rPr>
          <w:rFonts w:ascii="Arial" w:eastAsia="Calibri" w:hAnsi="Arial" w:cs="Arial"/>
          <w:color w:val="000000"/>
          <w:sz w:val="23"/>
          <w:szCs w:val="23"/>
        </w:rPr>
        <w:t xml:space="preserve">annual renewable term life cover of Rupees two lakh for death due to any cause.  </w:t>
      </w:r>
      <w:r w:rsidRPr="00B366AA">
        <w:rPr>
          <w:rFonts w:ascii="Arial" w:eastAsia="Calibri" w:hAnsi="Arial" w:cs="Arial"/>
          <w:color w:val="000000"/>
          <w:sz w:val="23"/>
          <w:szCs w:val="23"/>
          <w:lang w:val="en-GB"/>
        </w:rPr>
        <w:t xml:space="preserve"> </w:t>
      </w:r>
    </w:p>
    <w:p w14:paraId="41FFEF3C" w14:textId="77777777" w:rsidR="002027A9" w:rsidRPr="00B366AA" w:rsidRDefault="002027A9" w:rsidP="002027A9">
      <w:pPr>
        <w:pStyle w:val="ListParagraph"/>
        <w:numPr>
          <w:ilvl w:val="0"/>
          <w:numId w:val="19"/>
        </w:numPr>
        <w:spacing w:after="160" w:line="276" w:lineRule="auto"/>
        <w:contextualSpacing/>
        <w:rPr>
          <w:rFonts w:ascii="Arial" w:eastAsia="Calibri" w:hAnsi="Arial" w:cs="Arial"/>
          <w:color w:val="000000"/>
          <w:sz w:val="23"/>
          <w:szCs w:val="23"/>
        </w:rPr>
      </w:pPr>
      <w:r w:rsidRPr="00B366AA">
        <w:rPr>
          <w:rFonts w:ascii="Arial" w:eastAsia="Calibri" w:hAnsi="Arial" w:cs="Arial"/>
          <w:color w:val="000000"/>
          <w:sz w:val="23"/>
          <w:szCs w:val="23"/>
        </w:rPr>
        <w:t>Bank / post office account holders between 18 to 50 years eligible. Once enrolled, cover available up to age 55, subject to continued annual premium payment.</w:t>
      </w:r>
    </w:p>
    <w:p w14:paraId="1289A4F2" w14:textId="77777777" w:rsidR="002027A9" w:rsidRPr="00B366AA" w:rsidRDefault="002027A9" w:rsidP="002027A9">
      <w:pPr>
        <w:pStyle w:val="ListParagraph"/>
        <w:numPr>
          <w:ilvl w:val="0"/>
          <w:numId w:val="19"/>
        </w:numPr>
        <w:spacing w:after="160" w:line="276" w:lineRule="auto"/>
        <w:contextualSpacing/>
        <w:jc w:val="left"/>
        <w:rPr>
          <w:rFonts w:ascii="Arial" w:eastAsia="Calibri" w:hAnsi="Arial" w:cs="Arial"/>
          <w:color w:val="000000"/>
          <w:sz w:val="23"/>
          <w:szCs w:val="23"/>
        </w:rPr>
      </w:pPr>
      <w:r w:rsidRPr="00B366AA">
        <w:rPr>
          <w:rFonts w:ascii="Arial" w:eastAsia="Calibri" w:hAnsi="Arial" w:cs="Arial"/>
          <w:color w:val="000000"/>
          <w:sz w:val="23"/>
          <w:szCs w:val="23"/>
        </w:rPr>
        <w:t xml:space="preserve">Annual premium Rs. 436. </w:t>
      </w:r>
    </w:p>
    <w:p w14:paraId="45898AB7" w14:textId="77777777" w:rsidR="002027A9" w:rsidRPr="00B366AA" w:rsidRDefault="002027A9" w:rsidP="002027A9">
      <w:pPr>
        <w:pStyle w:val="ListParagraph"/>
        <w:numPr>
          <w:ilvl w:val="0"/>
          <w:numId w:val="19"/>
        </w:numPr>
        <w:spacing w:after="160" w:line="276" w:lineRule="auto"/>
        <w:contextualSpacing/>
        <w:jc w:val="left"/>
        <w:rPr>
          <w:rFonts w:ascii="Arial" w:eastAsia="Calibri" w:hAnsi="Arial" w:cs="Arial"/>
          <w:color w:val="000000"/>
          <w:sz w:val="23"/>
          <w:szCs w:val="23"/>
        </w:rPr>
      </w:pPr>
      <w:r w:rsidRPr="00B366AA">
        <w:rPr>
          <w:rFonts w:ascii="Arial" w:eastAsia="Calibri" w:hAnsi="Arial" w:cs="Arial"/>
          <w:color w:val="000000"/>
          <w:sz w:val="23"/>
          <w:szCs w:val="23"/>
        </w:rPr>
        <w:t>Cover period: 1</w:t>
      </w:r>
      <w:r w:rsidRPr="00B366AA">
        <w:rPr>
          <w:rFonts w:ascii="Arial" w:eastAsia="Calibri" w:hAnsi="Arial" w:cs="Arial"/>
          <w:color w:val="000000"/>
          <w:sz w:val="23"/>
          <w:szCs w:val="23"/>
          <w:vertAlign w:val="superscript"/>
        </w:rPr>
        <w:t>st</w:t>
      </w:r>
      <w:r w:rsidRPr="00B366AA">
        <w:rPr>
          <w:rFonts w:ascii="Arial" w:eastAsia="Calibri" w:hAnsi="Arial" w:cs="Arial"/>
          <w:color w:val="000000"/>
          <w:sz w:val="23"/>
          <w:szCs w:val="23"/>
        </w:rPr>
        <w:t xml:space="preserve"> June to 31</w:t>
      </w:r>
      <w:r w:rsidRPr="00B366AA">
        <w:rPr>
          <w:rFonts w:ascii="Arial" w:eastAsia="Calibri" w:hAnsi="Arial" w:cs="Arial"/>
          <w:color w:val="000000"/>
          <w:sz w:val="23"/>
          <w:szCs w:val="23"/>
          <w:vertAlign w:val="superscript"/>
        </w:rPr>
        <w:t>st</w:t>
      </w:r>
      <w:r w:rsidRPr="00B366AA">
        <w:rPr>
          <w:rFonts w:ascii="Arial" w:eastAsia="Calibri" w:hAnsi="Arial" w:cs="Arial"/>
          <w:color w:val="000000"/>
          <w:sz w:val="23"/>
          <w:szCs w:val="23"/>
        </w:rPr>
        <w:t xml:space="preserve"> May Every Year.</w:t>
      </w:r>
    </w:p>
    <w:p w14:paraId="489B6E2A" w14:textId="77777777" w:rsidR="002027A9" w:rsidRPr="00B366AA" w:rsidRDefault="002027A9" w:rsidP="002027A9">
      <w:pPr>
        <w:pStyle w:val="ListParagraph"/>
        <w:numPr>
          <w:ilvl w:val="0"/>
          <w:numId w:val="19"/>
        </w:numPr>
        <w:spacing w:after="160" w:line="276" w:lineRule="auto"/>
        <w:contextualSpacing/>
        <w:rPr>
          <w:rFonts w:ascii="Arial" w:eastAsia="Calibri" w:hAnsi="Arial" w:cs="Arial"/>
          <w:color w:val="000000"/>
          <w:sz w:val="23"/>
          <w:szCs w:val="23"/>
        </w:rPr>
      </w:pPr>
      <w:r w:rsidRPr="00B366AA">
        <w:rPr>
          <w:rFonts w:ascii="Arial" w:eastAsia="Calibri" w:hAnsi="Arial" w:cs="Arial"/>
          <w:color w:val="000000"/>
          <w:sz w:val="23"/>
          <w:szCs w:val="23"/>
          <w:lang w:val="en-US"/>
        </w:rPr>
        <w:t>Administered through tie ups between Banks/Post Office and Life Insurance Companies; Banks/Post Office as Nodal points and Master Policy holders.</w:t>
      </w:r>
    </w:p>
    <w:p w14:paraId="0DDE1960" w14:textId="77777777" w:rsidR="002027A9" w:rsidRPr="00B366AA" w:rsidRDefault="002027A9" w:rsidP="002027A9">
      <w:pPr>
        <w:pStyle w:val="ListParagraph"/>
        <w:numPr>
          <w:ilvl w:val="0"/>
          <w:numId w:val="19"/>
        </w:numPr>
        <w:spacing w:after="160" w:line="276" w:lineRule="auto"/>
        <w:contextualSpacing/>
        <w:jc w:val="left"/>
        <w:rPr>
          <w:rFonts w:ascii="Arial" w:eastAsia="Calibri" w:hAnsi="Arial" w:cs="Arial"/>
          <w:color w:val="000000"/>
          <w:sz w:val="23"/>
          <w:szCs w:val="23"/>
        </w:rPr>
      </w:pPr>
      <w:r w:rsidRPr="00B366AA">
        <w:rPr>
          <w:rFonts w:ascii="Arial" w:eastAsia="Calibri" w:hAnsi="Arial" w:cs="Arial"/>
          <w:color w:val="000000"/>
          <w:sz w:val="23"/>
          <w:szCs w:val="23"/>
          <w:lang w:val="en-US"/>
        </w:rPr>
        <w:t>PMJJBY is being offered by Life Insurance Corporation of India and Private Sector Life Insurance Companies.</w:t>
      </w:r>
    </w:p>
    <w:p w14:paraId="1C8042BB" w14:textId="77777777" w:rsidR="002027A9" w:rsidRPr="00B366AA" w:rsidRDefault="002027A9" w:rsidP="002027A9">
      <w:pPr>
        <w:rPr>
          <w:rFonts w:ascii="Arial" w:hAnsi="Arial" w:cs="Arial"/>
          <w:b/>
          <w:bCs/>
          <w:sz w:val="23"/>
          <w:szCs w:val="23"/>
          <w:lang w:val="en-GB"/>
        </w:rPr>
      </w:pPr>
      <w:r w:rsidRPr="00B366AA">
        <w:rPr>
          <w:rFonts w:ascii="Arial" w:hAnsi="Arial" w:cs="Arial"/>
          <w:b/>
          <w:bCs/>
          <w:sz w:val="23"/>
          <w:szCs w:val="23"/>
          <w:lang w:val="en-GB"/>
        </w:rPr>
        <w:t xml:space="preserve">Performance of Banks under PMJJBY as on </w:t>
      </w:r>
      <w:r>
        <w:rPr>
          <w:rFonts w:ascii="Arial" w:hAnsi="Arial" w:cs="Arial"/>
          <w:b/>
          <w:bCs/>
          <w:sz w:val="23"/>
          <w:szCs w:val="23"/>
          <w:lang w:val="en-GB"/>
        </w:rPr>
        <w:t>March 2024</w:t>
      </w:r>
      <w:r w:rsidRPr="00B366AA">
        <w:rPr>
          <w:rFonts w:ascii="Arial" w:hAnsi="Arial" w:cs="Arial"/>
          <w:b/>
          <w:bCs/>
          <w:sz w:val="23"/>
          <w:szCs w:val="23"/>
        </w:rPr>
        <w:t xml:space="preserve"> </w:t>
      </w:r>
      <w:r w:rsidRPr="00B366AA">
        <w:rPr>
          <w:rFonts w:ascii="Arial" w:hAnsi="Arial" w:cs="Arial"/>
          <w:b/>
          <w:bCs/>
          <w:sz w:val="23"/>
          <w:szCs w:val="23"/>
          <w:lang w:val="en-GB"/>
        </w:rPr>
        <w:t>is as under:-</w:t>
      </w: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1757"/>
        <w:gridCol w:w="1757"/>
        <w:gridCol w:w="1556"/>
        <w:gridCol w:w="1401"/>
      </w:tblGrid>
      <w:tr w:rsidR="002027A9" w:rsidRPr="00B366AA" w14:paraId="5690192A" w14:textId="77777777" w:rsidTr="002027A9">
        <w:tc>
          <w:tcPr>
            <w:tcW w:w="3157" w:type="dxa"/>
            <w:tcBorders>
              <w:bottom w:val="single" w:sz="4" w:space="0" w:color="000000"/>
            </w:tcBorders>
          </w:tcPr>
          <w:p w14:paraId="7F8CC504" w14:textId="77777777" w:rsidR="002027A9" w:rsidRPr="00B366AA" w:rsidRDefault="002027A9" w:rsidP="002027A9">
            <w:pPr>
              <w:jc w:val="both"/>
              <w:rPr>
                <w:rFonts w:ascii="Arial" w:hAnsi="Arial" w:cs="Arial"/>
                <w:b/>
                <w:bCs/>
                <w:sz w:val="23"/>
                <w:szCs w:val="23"/>
              </w:rPr>
            </w:pPr>
            <w:r w:rsidRPr="00B366AA">
              <w:rPr>
                <w:rFonts w:ascii="Arial" w:hAnsi="Arial" w:cs="Arial"/>
                <w:b/>
                <w:bCs/>
                <w:sz w:val="23"/>
                <w:szCs w:val="23"/>
              </w:rPr>
              <w:t>Parameter</w:t>
            </w:r>
          </w:p>
        </w:tc>
        <w:tc>
          <w:tcPr>
            <w:tcW w:w="1757" w:type="dxa"/>
            <w:tcBorders>
              <w:bottom w:val="single" w:sz="4" w:space="0" w:color="000000"/>
            </w:tcBorders>
          </w:tcPr>
          <w:p w14:paraId="566F166C" w14:textId="77777777" w:rsidR="002027A9" w:rsidRPr="00B366AA" w:rsidRDefault="002027A9" w:rsidP="002027A9">
            <w:pPr>
              <w:jc w:val="center"/>
              <w:rPr>
                <w:rFonts w:ascii="Arial" w:hAnsi="Arial" w:cs="Arial"/>
                <w:b/>
                <w:bCs/>
                <w:sz w:val="23"/>
                <w:szCs w:val="23"/>
              </w:rPr>
            </w:pPr>
            <w:r w:rsidRPr="00B366AA">
              <w:rPr>
                <w:rFonts w:ascii="Arial" w:hAnsi="Arial" w:cs="Arial"/>
                <w:b/>
                <w:bCs/>
                <w:sz w:val="23"/>
                <w:szCs w:val="23"/>
              </w:rPr>
              <w:t>Dec 2023</w:t>
            </w:r>
          </w:p>
        </w:tc>
        <w:tc>
          <w:tcPr>
            <w:tcW w:w="1757" w:type="dxa"/>
            <w:tcBorders>
              <w:bottom w:val="single" w:sz="4" w:space="0" w:color="000000"/>
            </w:tcBorders>
          </w:tcPr>
          <w:p w14:paraId="7EBC23B1" w14:textId="77777777" w:rsidR="002027A9" w:rsidRPr="00B366AA" w:rsidRDefault="002027A9" w:rsidP="002027A9">
            <w:pPr>
              <w:jc w:val="center"/>
              <w:rPr>
                <w:rFonts w:ascii="Arial" w:hAnsi="Arial" w:cs="Arial"/>
                <w:b/>
                <w:bCs/>
                <w:sz w:val="23"/>
                <w:szCs w:val="23"/>
              </w:rPr>
            </w:pPr>
            <w:r>
              <w:rPr>
                <w:rFonts w:ascii="Arial" w:hAnsi="Arial" w:cs="Arial"/>
                <w:b/>
                <w:bCs/>
                <w:sz w:val="23"/>
                <w:szCs w:val="23"/>
              </w:rPr>
              <w:t>March 2024</w:t>
            </w:r>
          </w:p>
        </w:tc>
        <w:tc>
          <w:tcPr>
            <w:tcW w:w="1556" w:type="dxa"/>
            <w:tcBorders>
              <w:bottom w:val="single" w:sz="4" w:space="0" w:color="000000"/>
            </w:tcBorders>
          </w:tcPr>
          <w:p w14:paraId="12B2442D" w14:textId="77777777" w:rsidR="002027A9" w:rsidRPr="00B366AA" w:rsidRDefault="002027A9" w:rsidP="002027A9">
            <w:pPr>
              <w:jc w:val="both"/>
              <w:rPr>
                <w:rFonts w:ascii="Arial" w:hAnsi="Arial" w:cs="Arial"/>
                <w:b/>
                <w:bCs/>
                <w:sz w:val="23"/>
                <w:szCs w:val="23"/>
              </w:rPr>
            </w:pPr>
            <w:r w:rsidRPr="00B366AA">
              <w:rPr>
                <w:rFonts w:ascii="Arial" w:hAnsi="Arial" w:cs="Arial"/>
                <w:b/>
                <w:bCs/>
                <w:sz w:val="23"/>
                <w:szCs w:val="23"/>
              </w:rPr>
              <w:t>Increase/</w:t>
            </w:r>
          </w:p>
          <w:p w14:paraId="5BEE2406" w14:textId="77777777" w:rsidR="002027A9" w:rsidRPr="00B366AA" w:rsidRDefault="002027A9" w:rsidP="002027A9">
            <w:pPr>
              <w:jc w:val="both"/>
              <w:rPr>
                <w:rFonts w:ascii="Arial" w:hAnsi="Arial" w:cs="Arial"/>
                <w:b/>
                <w:bCs/>
                <w:sz w:val="23"/>
                <w:szCs w:val="23"/>
              </w:rPr>
            </w:pPr>
            <w:r w:rsidRPr="00B366AA">
              <w:rPr>
                <w:rFonts w:ascii="Arial" w:hAnsi="Arial" w:cs="Arial"/>
                <w:b/>
                <w:bCs/>
                <w:sz w:val="23"/>
                <w:szCs w:val="23"/>
              </w:rPr>
              <w:t>Decrease</w:t>
            </w:r>
          </w:p>
        </w:tc>
        <w:tc>
          <w:tcPr>
            <w:tcW w:w="1401" w:type="dxa"/>
            <w:tcBorders>
              <w:bottom w:val="single" w:sz="4" w:space="0" w:color="000000"/>
            </w:tcBorders>
          </w:tcPr>
          <w:p w14:paraId="59E8E46D" w14:textId="77777777" w:rsidR="002027A9" w:rsidRPr="00B366AA" w:rsidRDefault="002027A9" w:rsidP="002027A9">
            <w:pPr>
              <w:jc w:val="both"/>
              <w:rPr>
                <w:rFonts w:ascii="Arial" w:hAnsi="Arial" w:cs="Arial"/>
                <w:b/>
                <w:bCs/>
                <w:sz w:val="23"/>
                <w:szCs w:val="23"/>
              </w:rPr>
            </w:pPr>
            <w:r w:rsidRPr="00B366AA">
              <w:rPr>
                <w:rFonts w:ascii="Arial" w:hAnsi="Arial" w:cs="Arial"/>
                <w:b/>
                <w:bCs/>
                <w:sz w:val="23"/>
                <w:szCs w:val="23"/>
              </w:rPr>
              <w:t>% age Increase</w:t>
            </w:r>
          </w:p>
        </w:tc>
      </w:tr>
      <w:tr w:rsidR="002027A9" w:rsidRPr="00B366AA" w14:paraId="1CAC5B2E" w14:textId="77777777" w:rsidTr="002027A9">
        <w:tc>
          <w:tcPr>
            <w:tcW w:w="3157" w:type="dxa"/>
            <w:tcBorders>
              <w:bottom w:val="single" w:sz="4" w:space="0" w:color="auto"/>
            </w:tcBorders>
          </w:tcPr>
          <w:p w14:paraId="71224BDA" w14:textId="77777777" w:rsidR="002027A9" w:rsidRPr="00B366AA" w:rsidRDefault="002027A9" w:rsidP="002027A9">
            <w:pPr>
              <w:spacing w:line="240" w:lineRule="auto"/>
              <w:jc w:val="both"/>
              <w:rPr>
                <w:rFonts w:ascii="Arial" w:hAnsi="Arial" w:cs="Arial"/>
                <w:sz w:val="23"/>
                <w:szCs w:val="23"/>
              </w:rPr>
            </w:pPr>
            <w:r w:rsidRPr="00B366AA">
              <w:rPr>
                <w:rFonts w:ascii="Arial" w:hAnsi="Arial" w:cs="Arial"/>
                <w:sz w:val="23"/>
                <w:szCs w:val="23"/>
              </w:rPr>
              <w:t>No. of persons enrolled under PMJJBY</w:t>
            </w:r>
          </w:p>
        </w:tc>
        <w:tc>
          <w:tcPr>
            <w:tcW w:w="1757" w:type="dxa"/>
            <w:tcBorders>
              <w:bottom w:val="single" w:sz="4" w:space="0" w:color="auto"/>
            </w:tcBorders>
          </w:tcPr>
          <w:p w14:paraId="4BC4E41A" w14:textId="77777777" w:rsidR="002027A9" w:rsidRPr="00B366AA" w:rsidRDefault="002027A9" w:rsidP="002027A9">
            <w:pPr>
              <w:spacing w:line="240" w:lineRule="auto"/>
              <w:jc w:val="center"/>
              <w:rPr>
                <w:rFonts w:ascii="Arial" w:hAnsi="Arial" w:cs="Arial"/>
                <w:sz w:val="23"/>
                <w:szCs w:val="23"/>
              </w:rPr>
            </w:pPr>
            <w:r w:rsidRPr="00B366AA">
              <w:rPr>
                <w:rFonts w:ascii="Arial" w:hAnsi="Arial" w:cs="Arial"/>
                <w:sz w:val="23"/>
                <w:szCs w:val="23"/>
              </w:rPr>
              <w:t>29,86,270</w:t>
            </w:r>
          </w:p>
        </w:tc>
        <w:tc>
          <w:tcPr>
            <w:tcW w:w="1757" w:type="dxa"/>
            <w:tcBorders>
              <w:bottom w:val="single" w:sz="4" w:space="0" w:color="auto"/>
            </w:tcBorders>
          </w:tcPr>
          <w:p w14:paraId="5B6FA7AA" w14:textId="6B58867A" w:rsidR="002027A9" w:rsidRPr="00B366AA" w:rsidRDefault="002027A9" w:rsidP="002027A9">
            <w:pPr>
              <w:spacing w:line="240" w:lineRule="auto"/>
              <w:jc w:val="center"/>
              <w:rPr>
                <w:rFonts w:ascii="Arial" w:hAnsi="Arial" w:cs="Arial"/>
                <w:sz w:val="23"/>
                <w:szCs w:val="23"/>
              </w:rPr>
            </w:pPr>
            <w:r>
              <w:rPr>
                <w:rFonts w:ascii="Arial" w:hAnsi="Arial" w:cs="Arial"/>
                <w:sz w:val="23"/>
                <w:szCs w:val="23"/>
              </w:rPr>
              <w:t>3</w:t>
            </w:r>
            <w:r w:rsidR="00CB7B84">
              <w:rPr>
                <w:rFonts w:ascii="Arial" w:hAnsi="Arial" w:cs="Arial"/>
                <w:sz w:val="23"/>
                <w:szCs w:val="23"/>
              </w:rPr>
              <w:t>2,73,490</w:t>
            </w:r>
          </w:p>
        </w:tc>
        <w:tc>
          <w:tcPr>
            <w:tcW w:w="1556" w:type="dxa"/>
            <w:tcBorders>
              <w:bottom w:val="single" w:sz="4" w:space="0" w:color="auto"/>
            </w:tcBorders>
          </w:tcPr>
          <w:p w14:paraId="65800603" w14:textId="64A809F0" w:rsidR="002027A9" w:rsidRPr="00B366AA" w:rsidRDefault="002027A9" w:rsidP="002027A9">
            <w:pPr>
              <w:spacing w:line="240" w:lineRule="auto"/>
              <w:jc w:val="center"/>
              <w:rPr>
                <w:rFonts w:ascii="Arial" w:hAnsi="Arial" w:cs="Arial"/>
                <w:sz w:val="23"/>
                <w:szCs w:val="23"/>
              </w:rPr>
            </w:pPr>
            <w:r>
              <w:rPr>
                <w:rFonts w:ascii="Arial" w:hAnsi="Arial" w:cs="Arial"/>
                <w:sz w:val="23"/>
                <w:szCs w:val="23"/>
              </w:rPr>
              <w:t>2,</w:t>
            </w:r>
            <w:r w:rsidR="00CB7B84">
              <w:rPr>
                <w:rFonts w:ascii="Arial" w:hAnsi="Arial" w:cs="Arial"/>
                <w:sz w:val="23"/>
                <w:szCs w:val="23"/>
              </w:rPr>
              <w:t>87,220</w:t>
            </w:r>
          </w:p>
        </w:tc>
        <w:tc>
          <w:tcPr>
            <w:tcW w:w="1401" w:type="dxa"/>
            <w:tcBorders>
              <w:bottom w:val="single" w:sz="4" w:space="0" w:color="auto"/>
            </w:tcBorders>
          </w:tcPr>
          <w:p w14:paraId="7B739873" w14:textId="792A379E" w:rsidR="002027A9" w:rsidRPr="00B366AA" w:rsidRDefault="00CB7B84" w:rsidP="002027A9">
            <w:pPr>
              <w:spacing w:line="240" w:lineRule="auto"/>
              <w:jc w:val="center"/>
              <w:rPr>
                <w:rFonts w:ascii="Arial" w:hAnsi="Arial" w:cs="Arial"/>
                <w:sz w:val="23"/>
                <w:szCs w:val="23"/>
              </w:rPr>
            </w:pPr>
            <w:r>
              <w:rPr>
                <w:rFonts w:ascii="Arial" w:hAnsi="Arial" w:cs="Arial"/>
                <w:sz w:val="23"/>
                <w:szCs w:val="23"/>
              </w:rPr>
              <w:t>10</w:t>
            </w:r>
            <w:r w:rsidR="002027A9" w:rsidRPr="00B366AA">
              <w:rPr>
                <w:rFonts w:ascii="Arial" w:hAnsi="Arial" w:cs="Arial"/>
                <w:sz w:val="23"/>
                <w:szCs w:val="23"/>
              </w:rPr>
              <w:t>%</w:t>
            </w:r>
          </w:p>
        </w:tc>
      </w:tr>
    </w:tbl>
    <w:p w14:paraId="1B32C0AA" w14:textId="77777777" w:rsidR="002027A9" w:rsidRPr="00B366AA" w:rsidRDefault="002027A9" w:rsidP="002027A9">
      <w:pPr>
        <w:spacing w:after="0"/>
        <w:jc w:val="both"/>
        <w:rPr>
          <w:rFonts w:ascii="Arial" w:hAnsi="Arial" w:cs="Arial"/>
          <w:b/>
          <w:bCs/>
          <w:color w:val="000000"/>
          <w:sz w:val="23"/>
          <w:szCs w:val="23"/>
        </w:rPr>
      </w:pPr>
    </w:p>
    <w:p w14:paraId="05160224" w14:textId="0A12C475" w:rsidR="002027A9" w:rsidRPr="00B366AA" w:rsidRDefault="002027A9" w:rsidP="002027A9">
      <w:pPr>
        <w:spacing w:line="240" w:lineRule="auto"/>
        <w:jc w:val="both"/>
        <w:rPr>
          <w:rFonts w:ascii="Arial" w:hAnsi="Arial" w:cs="Arial"/>
          <w:b/>
          <w:bCs/>
          <w:color w:val="000000"/>
          <w:sz w:val="23"/>
          <w:szCs w:val="23"/>
        </w:rPr>
      </w:pPr>
      <w:r w:rsidRPr="00B366AA">
        <w:rPr>
          <w:rFonts w:ascii="Arial" w:hAnsi="Arial" w:cs="Arial"/>
          <w:b/>
          <w:bCs/>
          <w:color w:val="000000"/>
          <w:sz w:val="23"/>
          <w:szCs w:val="23"/>
        </w:rPr>
        <w:t xml:space="preserve">Bank wise/District-wise Progress is given on Annex. No. </w:t>
      </w:r>
      <w:r w:rsidRPr="00B366AA">
        <w:rPr>
          <w:rFonts w:ascii="Arial" w:hAnsi="Arial" w:cs="Arial"/>
          <w:b/>
          <w:bCs/>
          <w:sz w:val="23"/>
          <w:szCs w:val="23"/>
        </w:rPr>
        <w:t>4.1</w:t>
      </w:r>
      <w:r>
        <w:rPr>
          <w:rFonts w:ascii="Arial" w:hAnsi="Arial" w:cs="Arial"/>
          <w:b/>
          <w:bCs/>
          <w:sz w:val="23"/>
          <w:szCs w:val="23"/>
        </w:rPr>
        <w:t>-4.2</w:t>
      </w:r>
      <w:r w:rsidRPr="00B366AA">
        <w:rPr>
          <w:rFonts w:ascii="Arial" w:hAnsi="Arial" w:cs="Arial"/>
          <w:b/>
          <w:bCs/>
          <w:sz w:val="23"/>
          <w:szCs w:val="23"/>
        </w:rPr>
        <w:t xml:space="preserve">  (Page </w:t>
      </w:r>
      <w:r w:rsidR="00DA73F4">
        <w:rPr>
          <w:rFonts w:ascii="Arial" w:hAnsi="Arial" w:cs="Arial"/>
          <w:b/>
          <w:bCs/>
          <w:sz w:val="23"/>
          <w:szCs w:val="23"/>
        </w:rPr>
        <w:t>83-84</w:t>
      </w:r>
      <w:r w:rsidRPr="00B366AA">
        <w:rPr>
          <w:rFonts w:ascii="Arial" w:hAnsi="Arial" w:cs="Arial"/>
          <w:b/>
          <w:bCs/>
          <w:sz w:val="23"/>
          <w:szCs w:val="23"/>
        </w:rPr>
        <w:t>)</w:t>
      </w:r>
      <w:r w:rsidRPr="00B366AA">
        <w:rPr>
          <w:rFonts w:ascii="Arial" w:hAnsi="Arial" w:cs="Arial"/>
          <w:b/>
          <w:bCs/>
          <w:color w:val="000000"/>
          <w:sz w:val="23"/>
          <w:szCs w:val="23"/>
        </w:rPr>
        <w:t xml:space="preserve"> performing major banks with their performance in Enrolment under PMJJBY are as under:-</w:t>
      </w:r>
    </w:p>
    <w:p w14:paraId="385CE463" w14:textId="77777777" w:rsidR="002027A9" w:rsidRPr="00B366AA" w:rsidRDefault="002027A9" w:rsidP="002027A9">
      <w:pPr>
        <w:spacing w:after="0"/>
        <w:jc w:val="both"/>
        <w:rPr>
          <w:rFonts w:ascii="Arial" w:hAnsi="Arial" w:cs="Arial"/>
          <w:b/>
          <w:bCs/>
          <w:color w:val="000000"/>
          <w:sz w:val="23"/>
          <w:szCs w:val="23"/>
        </w:rPr>
      </w:pPr>
    </w:p>
    <w:tbl>
      <w:tblPr>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2452"/>
        <w:gridCol w:w="6646"/>
      </w:tblGrid>
      <w:tr w:rsidR="002027A9" w:rsidRPr="00B366AA" w14:paraId="0F1B9074" w14:textId="77777777" w:rsidTr="002027A9">
        <w:trPr>
          <w:trHeight w:val="240"/>
        </w:trPr>
        <w:tc>
          <w:tcPr>
            <w:tcW w:w="804" w:type="dxa"/>
          </w:tcPr>
          <w:p w14:paraId="5EB2847A" w14:textId="77777777" w:rsidR="002027A9" w:rsidRPr="00B366AA"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S No.</w:t>
            </w:r>
          </w:p>
        </w:tc>
        <w:tc>
          <w:tcPr>
            <w:tcW w:w="2452" w:type="dxa"/>
          </w:tcPr>
          <w:p w14:paraId="01912659" w14:textId="77777777" w:rsidR="002027A9" w:rsidRPr="00B366AA"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Parameter</w:t>
            </w:r>
          </w:p>
        </w:tc>
        <w:tc>
          <w:tcPr>
            <w:tcW w:w="6646" w:type="dxa"/>
          </w:tcPr>
          <w:p w14:paraId="3878D8A2" w14:textId="77777777" w:rsidR="002027A9" w:rsidRPr="00B366AA"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Name of the Bank</w:t>
            </w:r>
          </w:p>
        </w:tc>
      </w:tr>
      <w:tr w:rsidR="002027A9" w:rsidRPr="00B366AA" w14:paraId="366A92A3" w14:textId="77777777" w:rsidTr="002027A9">
        <w:trPr>
          <w:trHeight w:val="495"/>
        </w:trPr>
        <w:tc>
          <w:tcPr>
            <w:tcW w:w="804" w:type="dxa"/>
          </w:tcPr>
          <w:p w14:paraId="2F8169AA" w14:textId="77777777" w:rsidR="002027A9" w:rsidRPr="00B366AA" w:rsidRDefault="002027A9" w:rsidP="002027A9">
            <w:pPr>
              <w:spacing w:after="0"/>
              <w:rPr>
                <w:rFonts w:ascii="Arial" w:hAnsi="Arial" w:cs="Arial"/>
                <w:b/>
                <w:color w:val="000000"/>
                <w:sz w:val="23"/>
                <w:szCs w:val="23"/>
              </w:rPr>
            </w:pPr>
            <w:r w:rsidRPr="00B366AA">
              <w:rPr>
                <w:rFonts w:ascii="Arial" w:hAnsi="Arial" w:cs="Arial"/>
                <w:b/>
                <w:color w:val="000000"/>
                <w:sz w:val="23"/>
                <w:szCs w:val="23"/>
              </w:rPr>
              <w:t>1</w:t>
            </w:r>
          </w:p>
        </w:tc>
        <w:tc>
          <w:tcPr>
            <w:tcW w:w="2452" w:type="dxa"/>
          </w:tcPr>
          <w:p w14:paraId="12BF6917" w14:textId="77777777" w:rsidR="002027A9" w:rsidRPr="00B366AA" w:rsidRDefault="002027A9" w:rsidP="002027A9">
            <w:pPr>
              <w:spacing w:after="0" w:line="240" w:lineRule="auto"/>
              <w:rPr>
                <w:rFonts w:ascii="Arial" w:hAnsi="Arial" w:cs="Arial"/>
                <w:b/>
                <w:color w:val="000000"/>
                <w:sz w:val="23"/>
                <w:szCs w:val="23"/>
              </w:rPr>
            </w:pPr>
            <w:r w:rsidRPr="00B366AA">
              <w:rPr>
                <w:rFonts w:ascii="Arial" w:hAnsi="Arial" w:cs="Arial"/>
                <w:b/>
                <w:color w:val="000000"/>
                <w:sz w:val="23"/>
                <w:szCs w:val="23"/>
              </w:rPr>
              <w:t>Top performing Banks</w:t>
            </w:r>
          </w:p>
        </w:tc>
        <w:tc>
          <w:tcPr>
            <w:tcW w:w="6646" w:type="dxa"/>
          </w:tcPr>
          <w:p w14:paraId="542F5206" w14:textId="77777777" w:rsidR="002027A9" w:rsidRPr="00B366AA" w:rsidRDefault="002027A9" w:rsidP="002027A9">
            <w:pPr>
              <w:spacing w:after="0"/>
              <w:jc w:val="both"/>
              <w:rPr>
                <w:rFonts w:ascii="Arial" w:hAnsi="Arial" w:cs="Arial"/>
                <w:bCs/>
                <w:color w:val="000000"/>
                <w:sz w:val="23"/>
                <w:szCs w:val="23"/>
              </w:rPr>
            </w:pPr>
            <w:r w:rsidRPr="00B366AA">
              <w:rPr>
                <w:rFonts w:ascii="Arial" w:hAnsi="Arial" w:cs="Arial"/>
                <w:bCs/>
                <w:color w:val="000000"/>
                <w:sz w:val="23"/>
                <w:szCs w:val="23"/>
              </w:rPr>
              <w:t>SHGB (</w:t>
            </w:r>
            <w:r>
              <w:rPr>
                <w:rFonts w:ascii="Arial" w:hAnsi="Arial" w:cs="Arial"/>
                <w:bCs/>
                <w:color w:val="000000"/>
                <w:sz w:val="23"/>
                <w:szCs w:val="23"/>
              </w:rPr>
              <w:t>8,64,694</w:t>
            </w:r>
            <w:r w:rsidRPr="00B366AA">
              <w:rPr>
                <w:rFonts w:ascii="Arial" w:hAnsi="Arial" w:cs="Arial"/>
                <w:bCs/>
                <w:color w:val="000000"/>
                <w:sz w:val="23"/>
                <w:szCs w:val="23"/>
              </w:rPr>
              <w:t>), SBI (</w:t>
            </w:r>
            <w:r>
              <w:rPr>
                <w:rFonts w:ascii="Arial" w:hAnsi="Arial" w:cs="Arial"/>
                <w:bCs/>
                <w:color w:val="000000"/>
                <w:sz w:val="23"/>
                <w:szCs w:val="23"/>
              </w:rPr>
              <w:t>6,57,788</w:t>
            </w:r>
            <w:r w:rsidRPr="00B366AA">
              <w:rPr>
                <w:rFonts w:ascii="Arial" w:hAnsi="Arial" w:cs="Arial"/>
                <w:bCs/>
                <w:color w:val="000000"/>
                <w:sz w:val="23"/>
                <w:szCs w:val="23"/>
              </w:rPr>
              <w:t>) &amp; PNB (5,</w:t>
            </w:r>
            <w:r>
              <w:rPr>
                <w:rFonts w:ascii="Arial" w:hAnsi="Arial" w:cs="Arial"/>
                <w:bCs/>
                <w:color w:val="000000"/>
                <w:sz w:val="23"/>
                <w:szCs w:val="23"/>
              </w:rPr>
              <w:t>16,347</w:t>
            </w:r>
            <w:r w:rsidRPr="00B366AA">
              <w:rPr>
                <w:rFonts w:ascii="Arial" w:hAnsi="Arial" w:cs="Arial"/>
                <w:bCs/>
                <w:color w:val="000000"/>
                <w:sz w:val="23"/>
                <w:szCs w:val="23"/>
              </w:rPr>
              <w:t xml:space="preserve">) </w:t>
            </w:r>
          </w:p>
        </w:tc>
      </w:tr>
      <w:tr w:rsidR="002027A9" w:rsidRPr="00B366AA" w14:paraId="2037BF37" w14:textId="77777777" w:rsidTr="002027A9">
        <w:trPr>
          <w:trHeight w:val="240"/>
        </w:trPr>
        <w:tc>
          <w:tcPr>
            <w:tcW w:w="804" w:type="dxa"/>
          </w:tcPr>
          <w:p w14:paraId="3188449E" w14:textId="77777777" w:rsidR="002027A9" w:rsidRPr="00B366AA" w:rsidRDefault="002027A9" w:rsidP="002027A9">
            <w:pPr>
              <w:spacing w:after="0"/>
              <w:jc w:val="both"/>
              <w:rPr>
                <w:rFonts w:ascii="Arial" w:hAnsi="Arial" w:cs="Arial"/>
                <w:b/>
                <w:bCs/>
                <w:color w:val="000000"/>
                <w:sz w:val="23"/>
                <w:szCs w:val="23"/>
              </w:rPr>
            </w:pPr>
            <w:r w:rsidRPr="00B366AA">
              <w:rPr>
                <w:rFonts w:ascii="Arial" w:hAnsi="Arial" w:cs="Arial"/>
                <w:b/>
                <w:bCs/>
                <w:color w:val="000000"/>
                <w:sz w:val="23"/>
                <w:szCs w:val="23"/>
              </w:rPr>
              <w:t>2.</w:t>
            </w:r>
          </w:p>
        </w:tc>
        <w:tc>
          <w:tcPr>
            <w:tcW w:w="2452" w:type="dxa"/>
          </w:tcPr>
          <w:p w14:paraId="53BD2D3A"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 xml:space="preserve">Bottom </w:t>
            </w:r>
            <w:r w:rsidRPr="00B366AA">
              <w:rPr>
                <w:rFonts w:ascii="Arial" w:hAnsi="Arial" w:cs="Arial"/>
                <w:b/>
                <w:color w:val="000000"/>
                <w:sz w:val="23"/>
                <w:szCs w:val="23"/>
              </w:rPr>
              <w:t xml:space="preserve">performing </w:t>
            </w:r>
            <w:r w:rsidRPr="00B366AA">
              <w:rPr>
                <w:rFonts w:ascii="Arial" w:hAnsi="Arial" w:cs="Arial"/>
                <w:b/>
                <w:bCs/>
                <w:color w:val="000000"/>
                <w:sz w:val="23"/>
                <w:szCs w:val="23"/>
              </w:rPr>
              <w:t>banks</w:t>
            </w:r>
          </w:p>
        </w:tc>
        <w:tc>
          <w:tcPr>
            <w:tcW w:w="6646" w:type="dxa"/>
          </w:tcPr>
          <w:p w14:paraId="1B7CDD05" w14:textId="1214769A" w:rsidR="002027A9" w:rsidRPr="00B366AA" w:rsidRDefault="002027A9" w:rsidP="002027A9">
            <w:pPr>
              <w:spacing w:after="0"/>
              <w:jc w:val="both"/>
              <w:rPr>
                <w:rFonts w:ascii="Arial" w:hAnsi="Arial" w:cs="Arial"/>
                <w:color w:val="000000"/>
                <w:sz w:val="23"/>
                <w:szCs w:val="23"/>
              </w:rPr>
            </w:pPr>
            <w:r w:rsidRPr="00B366AA">
              <w:rPr>
                <w:rFonts w:ascii="Arial" w:hAnsi="Arial" w:cs="Arial"/>
                <w:color w:val="000000"/>
                <w:sz w:val="23"/>
                <w:szCs w:val="23"/>
              </w:rPr>
              <w:t>Yes Bank (1,</w:t>
            </w:r>
            <w:r>
              <w:rPr>
                <w:rFonts w:ascii="Arial" w:hAnsi="Arial" w:cs="Arial"/>
                <w:color w:val="000000"/>
                <w:sz w:val="23"/>
                <w:szCs w:val="23"/>
              </w:rPr>
              <w:t>386</w:t>
            </w:r>
            <w:r w:rsidRPr="00B366AA">
              <w:rPr>
                <w:rFonts w:ascii="Arial" w:hAnsi="Arial" w:cs="Arial"/>
                <w:color w:val="000000"/>
                <w:sz w:val="23"/>
                <w:szCs w:val="23"/>
              </w:rPr>
              <w:t>), J&amp;K Bank (1,</w:t>
            </w:r>
            <w:r>
              <w:rPr>
                <w:rFonts w:ascii="Arial" w:hAnsi="Arial" w:cs="Arial"/>
                <w:color w:val="000000"/>
                <w:sz w:val="23"/>
                <w:szCs w:val="23"/>
              </w:rPr>
              <w:t>106</w:t>
            </w:r>
            <w:r w:rsidRPr="00B366AA">
              <w:rPr>
                <w:rFonts w:ascii="Arial" w:hAnsi="Arial" w:cs="Arial"/>
                <w:color w:val="000000"/>
                <w:sz w:val="23"/>
                <w:szCs w:val="23"/>
              </w:rPr>
              <w:t xml:space="preserve">) &amp;  </w:t>
            </w:r>
            <w:r w:rsidR="00887981">
              <w:rPr>
                <w:rFonts w:ascii="Arial" w:hAnsi="Arial" w:cs="Arial"/>
                <w:color w:val="000000"/>
                <w:sz w:val="23"/>
                <w:szCs w:val="23"/>
              </w:rPr>
              <w:t>Federal Bank (243)</w:t>
            </w:r>
          </w:p>
        </w:tc>
      </w:tr>
    </w:tbl>
    <w:p w14:paraId="15AF75E1" w14:textId="77777777" w:rsidR="002027A9" w:rsidRPr="00B366AA" w:rsidRDefault="002027A9" w:rsidP="002027A9">
      <w:pPr>
        <w:spacing w:after="0"/>
        <w:jc w:val="both"/>
        <w:rPr>
          <w:rFonts w:ascii="Arial" w:hAnsi="Arial" w:cs="Arial"/>
          <w:b/>
          <w:bCs/>
          <w:color w:val="000000"/>
          <w:sz w:val="23"/>
          <w:szCs w:val="23"/>
        </w:rPr>
      </w:pPr>
    </w:p>
    <w:p w14:paraId="0749E480" w14:textId="77777777" w:rsidR="002027A9" w:rsidRDefault="002027A9" w:rsidP="002027A9">
      <w:pPr>
        <w:pStyle w:val="ListParagraph"/>
        <w:spacing w:line="276" w:lineRule="auto"/>
        <w:ind w:left="0"/>
        <w:rPr>
          <w:rFonts w:ascii="Arial" w:eastAsia="Calibri" w:hAnsi="Arial" w:cs="Arial"/>
          <w:b/>
          <w:bCs/>
          <w:color w:val="000000"/>
          <w:sz w:val="23"/>
          <w:szCs w:val="23"/>
        </w:rPr>
      </w:pPr>
      <w:r w:rsidRPr="00B366AA">
        <w:rPr>
          <w:rFonts w:ascii="Arial" w:eastAsia="Calibri" w:hAnsi="Arial" w:cs="Arial"/>
          <w:b/>
          <w:bCs/>
          <w:color w:val="000000"/>
          <w:sz w:val="23"/>
          <w:szCs w:val="23"/>
        </w:rPr>
        <w:t>2.10 (iii) Atal Pension Yojana (APY) – Department of Financial Services, Ministry of Finance had allotted enrolment targets under Atal Pension Yojana (APY) to Banks/Department of Posts for FY 2023-24 as under:-</w:t>
      </w:r>
    </w:p>
    <w:p w14:paraId="7161A197" w14:textId="77777777" w:rsidR="002027A9" w:rsidRPr="00B366AA" w:rsidRDefault="002027A9" w:rsidP="002027A9">
      <w:pPr>
        <w:pStyle w:val="ListParagraph"/>
        <w:spacing w:line="276" w:lineRule="auto"/>
        <w:ind w:left="0"/>
        <w:rPr>
          <w:rFonts w:ascii="Arial" w:eastAsia="Calibri" w:hAnsi="Arial" w:cs="Arial"/>
          <w:b/>
          <w:bCs/>
          <w:color w:val="000000"/>
          <w:sz w:val="23"/>
          <w:szCs w:val="23"/>
        </w:rPr>
      </w:pPr>
    </w:p>
    <w:tbl>
      <w:tblPr>
        <w:tblStyle w:val="TableGrid"/>
        <w:tblW w:w="0" w:type="auto"/>
        <w:tblLook w:val="04A0" w:firstRow="1" w:lastRow="0" w:firstColumn="1" w:lastColumn="0" w:noHBand="0" w:noVBand="1"/>
      </w:tblPr>
      <w:tblGrid>
        <w:gridCol w:w="4906"/>
        <w:gridCol w:w="4901"/>
      </w:tblGrid>
      <w:tr w:rsidR="002027A9" w:rsidRPr="00B366AA" w14:paraId="7A19D3B5" w14:textId="77777777" w:rsidTr="002027A9">
        <w:trPr>
          <w:trHeight w:val="273"/>
        </w:trPr>
        <w:tc>
          <w:tcPr>
            <w:tcW w:w="4906" w:type="dxa"/>
          </w:tcPr>
          <w:p w14:paraId="49811C8F" w14:textId="77777777" w:rsidR="002027A9" w:rsidRPr="00B366AA" w:rsidRDefault="002027A9" w:rsidP="002027A9">
            <w:pPr>
              <w:pStyle w:val="ListParagraph"/>
              <w:spacing w:line="276" w:lineRule="auto"/>
              <w:ind w:left="0"/>
              <w:rPr>
                <w:rFonts w:ascii="Arial" w:eastAsia="Calibri" w:hAnsi="Arial" w:cs="Arial"/>
                <w:b/>
                <w:bCs/>
                <w:color w:val="000000"/>
                <w:sz w:val="23"/>
                <w:szCs w:val="23"/>
              </w:rPr>
            </w:pPr>
            <w:r w:rsidRPr="00B366AA">
              <w:rPr>
                <w:rFonts w:ascii="Arial" w:eastAsia="Calibri" w:hAnsi="Arial" w:cs="Arial"/>
                <w:b/>
                <w:bCs/>
                <w:color w:val="000000"/>
                <w:sz w:val="23"/>
                <w:szCs w:val="23"/>
              </w:rPr>
              <w:t>Category</w:t>
            </w:r>
          </w:p>
        </w:tc>
        <w:tc>
          <w:tcPr>
            <w:tcW w:w="4901" w:type="dxa"/>
          </w:tcPr>
          <w:p w14:paraId="793179C8" w14:textId="77777777" w:rsidR="002027A9" w:rsidRPr="00B366AA" w:rsidRDefault="002027A9" w:rsidP="002027A9">
            <w:pPr>
              <w:pStyle w:val="ListParagraph"/>
              <w:spacing w:line="276" w:lineRule="auto"/>
              <w:ind w:left="0"/>
              <w:rPr>
                <w:rFonts w:ascii="Arial" w:eastAsia="Calibri" w:hAnsi="Arial" w:cs="Arial"/>
                <w:b/>
                <w:bCs/>
                <w:color w:val="000000"/>
                <w:sz w:val="23"/>
                <w:szCs w:val="23"/>
              </w:rPr>
            </w:pPr>
            <w:r w:rsidRPr="00B366AA">
              <w:rPr>
                <w:rFonts w:ascii="Arial" w:eastAsia="Calibri" w:hAnsi="Arial" w:cs="Arial"/>
                <w:b/>
                <w:bCs/>
                <w:color w:val="000000"/>
                <w:sz w:val="23"/>
                <w:szCs w:val="23"/>
              </w:rPr>
              <w:t>Target per branch FY 2023-24</w:t>
            </w:r>
          </w:p>
        </w:tc>
      </w:tr>
      <w:tr w:rsidR="002027A9" w:rsidRPr="00B366AA" w14:paraId="345D1DC9" w14:textId="77777777" w:rsidTr="002027A9">
        <w:trPr>
          <w:trHeight w:val="547"/>
        </w:trPr>
        <w:tc>
          <w:tcPr>
            <w:tcW w:w="4906" w:type="dxa"/>
          </w:tcPr>
          <w:p w14:paraId="4BDBAFE1" w14:textId="77777777" w:rsidR="002027A9" w:rsidRPr="00B366AA" w:rsidRDefault="002027A9" w:rsidP="002027A9">
            <w:pPr>
              <w:pStyle w:val="ListParagraph"/>
              <w:spacing w:line="276" w:lineRule="auto"/>
              <w:ind w:left="0"/>
              <w:rPr>
                <w:rFonts w:ascii="Arial" w:eastAsia="Calibri" w:hAnsi="Arial" w:cs="Arial"/>
                <w:color w:val="000000"/>
                <w:sz w:val="23"/>
                <w:szCs w:val="23"/>
              </w:rPr>
            </w:pPr>
            <w:r w:rsidRPr="00B366AA">
              <w:rPr>
                <w:rFonts w:ascii="Arial" w:eastAsia="Calibri" w:hAnsi="Arial" w:cs="Arial"/>
                <w:color w:val="000000"/>
                <w:sz w:val="23"/>
                <w:szCs w:val="23"/>
              </w:rPr>
              <w:t>Public Sector Banks</w:t>
            </w:r>
          </w:p>
        </w:tc>
        <w:tc>
          <w:tcPr>
            <w:tcW w:w="4901" w:type="dxa"/>
          </w:tcPr>
          <w:p w14:paraId="45F71E95" w14:textId="77777777" w:rsidR="002027A9" w:rsidRPr="00B366AA" w:rsidRDefault="002027A9" w:rsidP="002027A9">
            <w:pPr>
              <w:pStyle w:val="ListParagraph"/>
              <w:spacing w:line="276" w:lineRule="auto"/>
              <w:ind w:left="0"/>
              <w:jc w:val="center"/>
              <w:rPr>
                <w:rFonts w:ascii="Arial" w:eastAsia="Calibri" w:hAnsi="Arial" w:cs="Arial"/>
                <w:color w:val="000000"/>
                <w:sz w:val="23"/>
                <w:szCs w:val="23"/>
              </w:rPr>
            </w:pPr>
            <w:r w:rsidRPr="00B366AA">
              <w:rPr>
                <w:rFonts w:ascii="Arial" w:eastAsia="Calibri" w:hAnsi="Arial" w:cs="Arial"/>
                <w:color w:val="000000"/>
                <w:sz w:val="23"/>
                <w:szCs w:val="23"/>
              </w:rPr>
              <w:t>100</w:t>
            </w:r>
          </w:p>
        </w:tc>
      </w:tr>
      <w:tr w:rsidR="002027A9" w:rsidRPr="00B366AA" w14:paraId="590D6A01" w14:textId="77777777" w:rsidTr="002027A9">
        <w:trPr>
          <w:trHeight w:val="547"/>
        </w:trPr>
        <w:tc>
          <w:tcPr>
            <w:tcW w:w="4906" w:type="dxa"/>
          </w:tcPr>
          <w:p w14:paraId="734C71D2" w14:textId="77777777" w:rsidR="002027A9" w:rsidRPr="00B366AA" w:rsidRDefault="002027A9" w:rsidP="002027A9">
            <w:pPr>
              <w:pStyle w:val="ListParagraph"/>
              <w:spacing w:line="276" w:lineRule="auto"/>
              <w:ind w:left="0"/>
              <w:rPr>
                <w:rFonts w:ascii="Arial" w:eastAsia="Calibri" w:hAnsi="Arial" w:cs="Arial"/>
                <w:color w:val="000000"/>
                <w:sz w:val="23"/>
                <w:szCs w:val="23"/>
              </w:rPr>
            </w:pPr>
            <w:r w:rsidRPr="00B366AA">
              <w:rPr>
                <w:rFonts w:ascii="Arial" w:eastAsia="Calibri" w:hAnsi="Arial" w:cs="Arial"/>
                <w:color w:val="000000"/>
                <w:sz w:val="23"/>
                <w:szCs w:val="23"/>
              </w:rPr>
              <w:t>Major pvt Banks (Private Banks i.e. ICICI Bank, Axis Bank, HDFC Bank, IDBI Bank)</w:t>
            </w:r>
          </w:p>
        </w:tc>
        <w:tc>
          <w:tcPr>
            <w:tcW w:w="4901" w:type="dxa"/>
          </w:tcPr>
          <w:p w14:paraId="56B78245" w14:textId="77777777" w:rsidR="002027A9" w:rsidRPr="00B366AA" w:rsidRDefault="002027A9" w:rsidP="002027A9">
            <w:pPr>
              <w:pStyle w:val="ListParagraph"/>
              <w:spacing w:line="276" w:lineRule="auto"/>
              <w:ind w:left="0"/>
              <w:jc w:val="center"/>
              <w:rPr>
                <w:rFonts w:ascii="Arial" w:eastAsia="Calibri" w:hAnsi="Arial" w:cs="Arial"/>
                <w:color w:val="000000"/>
                <w:sz w:val="23"/>
                <w:szCs w:val="23"/>
              </w:rPr>
            </w:pPr>
            <w:r w:rsidRPr="00B366AA">
              <w:rPr>
                <w:rFonts w:ascii="Arial" w:eastAsia="Calibri" w:hAnsi="Arial" w:cs="Arial"/>
                <w:color w:val="000000"/>
                <w:sz w:val="23"/>
                <w:szCs w:val="23"/>
              </w:rPr>
              <w:t>70</w:t>
            </w:r>
          </w:p>
        </w:tc>
      </w:tr>
      <w:tr w:rsidR="002027A9" w:rsidRPr="00B366AA" w14:paraId="6499CFC5" w14:textId="77777777" w:rsidTr="002027A9">
        <w:trPr>
          <w:trHeight w:val="273"/>
        </w:trPr>
        <w:tc>
          <w:tcPr>
            <w:tcW w:w="4906" w:type="dxa"/>
          </w:tcPr>
          <w:p w14:paraId="72A89981" w14:textId="77777777" w:rsidR="002027A9" w:rsidRPr="00B366AA" w:rsidRDefault="002027A9" w:rsidP="002027A9">
            <w:pPr>
              <w:pStyle w:val="ListParagraph"/>
              <w:spacing w:line="276" w:lineRule="auto"/>
              <w:ind w:left="0"/>
              <w:rPr>
                <w:rFonts w:ascii="Arial" w:eastAsia="Calibri" w:hAnsi="Arial" w:cs="Arial"/>
                <w:color w:val="000000"/>
                <w:sz w:val="23"/>
                <w:szCs w:val="23"/>
              </w:rPr>
            </w:pPr>
            <w:r w:rsidRPr="00B366AA">
              <w:rPr>
                <w:rFonts w:ascii="Arial" w:eastAsia="Calibri" w:hAnsi="Arial" w:cs="Arial"/>
                <w:color w:val="000000"/>
                <w:sz w:val="23"/>
                <w:szCs w:val="23"/>
              </w:rPr>
              <w:t>Regional Rural Banks</w:t>
            </w:r>
          </w:p>
        </w:tc>
        <w:tc>
          <w:tcPr>
            <w:tcW w:w="4901" w:type="dxa"/>
          </w:tcPr>
          <w:p w14:paraId="4915CE58" w14:textId="77777777" w:rsidR="002027A9" w:rsidRPr="00B366AA" w:rsidRDefault="002027A9" w:rsidP="002027A9">
            <w:pPr>
              <w:pStyle w:val="ListParagraph"/>
              <w:spacing w:line="276" w:lineRule="auto"/>
              <w:ind w:left="0"/>
              <w:jc w:val="center"/>
              <w:rPr>
                <w:rFonts w:ascii="Arial" w:eastAsia="Calibri" w:hAnsi="Arial" w:cs="Arial"/>
                <w:color w:val="000000"/>
                <w:sz w:val="23"/>
                <w:szCs w:val="23"/>
              </w:rPr>
            </w:pPr>
            <w:r w:rsidRPr="00B366AA">
              <w:rPr>
                <w:rFonts w:ascii="Arial" w:eastAsia="Calibri" w:hAnsi="Arial" w:cs="Arial"/>
                <w:color w:val="000000"/>
                <w:sz w:val="23"/>
                <w:szCs w:val="23"/>
              </w:rPr>
              <w:t>100</w:t>
            </w:r>
          </w:p>
        </w:tc>
      </w:tr>
      <w:tr w:rsidR="002027A9" w:rsidRPr="00B366AA" w14:paraId="6DDA4753" w14:textId="77777777" w:rsidTr="002027A9">
        <w:trPr>
          <w:trHeight w:val="273"/>
        </w:trPr>
        <w:tc>
          <w:tcPr>
            <w:tcW w:w="4906" w:type="dxa"/>
          </w:tcPr>
          <w:p w14:paraId="7BC4B58B" w14:textId="77777777" w:rsidR="002027A9" w:rsidRPr="00B366AA" w:rsidRDefault="002027A9" w:rsidP="002027A9">
            <w:pPr>
              <w:pStyle w:val="ListParagraph"/>
              <w:spacing w:line="276" w:lineRule="auto"/>
              <w:ind w:left="0"/>
              <w:rPr>
                <w:rFonts w:ascii="Arial" w:eastAsia="Calibri" w:hAnsi="Arial" w:cs="Arial"/>
                <w:color w:val="000000"/>
                <w:sz w:val="23"/>
                <w:szCs w:val="23"/>
              </w:rPr>
            </w:pPr>
            <w:r w:rsidRPr="00B366AA">
              <w:rPr>
                <w:rFonts w:ascii="Arial" w:eastAsia="Calibri" w:hAnsi="Arial" w:cs="Arial"/>
                <w:color w:val="000000"/>
                <w:sz w:val="23"/>
                <w:szCs w:val="23"/>
              </w:rPr>
              <w:t>Private Banks (Other)</w:t>
            </w:r>
          </w:p>
        </w:tc>
        <w:tc>
          <w:tcPr>
            <w:tcW w:w="4901" w:type="dxa"/>
          </w:tcPr>
          <w:p w14:paraId="447594CD" w14:textId="77777777" w:rsidR="002027A9" w:rsidRPr="00B366AA" w:rsidRDefault="002027A9" w:rsidP="002027A9">
            <w:pPr>
              <w:pStyle w:val="ListParagraph"/>
              <w:spacing w:line="276" w:lineRule="auto"/>
              <w:ind w:left="0"/>
              <w:jc w:val="center"/>
              <w:rPr>
                <w:rFonts w:ascii="Arial" w:eastAsia="Calibri" w:hAnsi="Arial" w:cs="Arial"/>
                <w:color w:val="000000"/>
                <w:sz w:val="23"/>
                <w:szCs w:val="23"/>
              </w:rPr>
            </w:pPr>
            <w:r w:rsidRPr="00B366AA">
              <w:rPr>
                <w:rFonts w:ascii="Arial" w:eastAsia="Calibri" w:hAnsi="Arial" w:cs="Arial"/>
                <w:color w:val="000000"/>
                <w:sz w:val="23"/>
                <w:szCs w:val="23"/>
              </w:rPr>
              <w:t>30</w:t>
            </w:r>
          </w:p>
        </w:tc>
      </w:tr>
      <w:tr w:rsidR="002027A9" w:rsidRPr="00B366AA" w14:paraId="5F368259" w14:textId="77777777" w:rsidTr="002027A9">
        <w:trPr>
          <w:trHeight w:val="273"/>
        </w:trPr>
        <w:tc>
          <w:tcPr>
            <w:tcW w:w="4906" w:type="dxa"/>
          </w:tcPr>
          <w:p w14:paraId="69EF2699" w14:textId="77777777" w:rsidR="002027A9" w:rsidRPr="00B366AA" w:rsidRDefault="002027A9" w:rsidP="002027A9">
            <w:pPr>
              <w:pStyle w:val="ListParagraph"/>
              <w:spacing w:line="276" w:lineRule="auto"/>
              <w:ind w:left="0"/>
              <w:rPr>
                <w:rFonts w:ascii="Arial" w:eastAsia="Calibri" w:hAnsi="Arial" w:cs="Arial"/>
                <w:color w:val="000000"/>
                <w:sz w:val="23"/>
                <w:szCs w:val="23"/>
              </w:rPr>
            </w:pPr>
            <w:r w:rsidRPr="00B366AA">
              <w:rPr>
                <w:rFonts w:ascii="Arial" w:eastAsia="Calibri" w:hAnsi="Arial" w:cs="Arial"/>
                <w:color w:val="000000"/>
                <w:sz w:val="23"/>
                <w:szCs w:val="23"/>
              </w:rPr>
              <w:t>Cooperative Banks</w:t>
            </w:r>
          </w:p>
        </w:tc>
        <w:tc>
          <w:tcPr>
            <w:tcW w:w="4901" w:type="dxa"/>
          </w:tcPr>
          <w:p w14:paraId="16A8A7B5" w14:textId="77777777" w:rsidR="002027A9" w:rsidRPr="00B366AA" w:rsidRDefault="002027A9" w:rsidP="002027A9">
            <w:pPr>
              <w:pStyle w:val="ListParagraph"/>
              <w:spacing w:line="276" w:lineRule="auto"/>
              <w:ind w:left="0"/>
              <w:jc w:val="center"/>
              <w:rPr>
                <w:rFonts w:ascii="Arial" w:eastAsia="Calibri" w:hAnsi="Arial" w:cs="Arial"/>
                <w:color w:val="000000"/>
                <w:sz w:val="23"/>
                <w:szCs w:val="23"/>
              </w:rPr>
            </w:pPr>
            <w:r w:rsidRPr="00B366AA">
              <w:rPr>
                <w:rFonts w:ascii="Arial" w:eastAsia="Calibri" w:hAnsi="Arial" w:cs="Arial"/>
                <w:color w:val="000000"/>
                <w:sz w:val="23"/>
                <w:szCs w:val="23"/>
              </w:rPr>
              <w:t>20</w:t>
            </w:r>
          </w:p>
        </w:tc>
      </w:tr>
    </w:tbl>
    <w:p w14:paraId="493387FE" w14:textId="77777777" w:rsidR="002027A9" w:rsidRPr="00B366AA" w:rsidRDefault="002027A9" w:rsidP="002027A9">
      <w:pPr>
        <w:pStyle w:val="ListParagraph"/>
        <w:spacing w:line="276" w:lineRule="auto"/>
        <w:ind w:left="0"/>
        <w:rPr>
          <w:rFonts w:ascii="Arial" w:eastAsia="Calibri" w:hAnsi="Arial" w:cs="Arial"/>
          <w:b/>
          <w:bCs/>
          <w:color w:val="000000"/>
          <w:sz w:val="23"/>
          <w:szCs w:val="23"/>
        </w:rPr>
      </w:pPr>
      <w:r w:rsidRPr="00B366AA">
        <w:rPr>
          <w:rFonts w:ascii="Arial" w:eastAsia="Calibri" w:hAnsi="Arial" w:cs="Arial"/>
          <w:b/>
          <w:bCs/>
          <w:color w:val="000000"/>
          <w:sz w:val="23"/>
          <w:szCs w:val="23"/>
        </w:rPr>
        <w:t>PFRDA is closely monitoring the performance under each category especially private banks to ensure improvement in their performance.</w:t>
      </w:r>
    </w:p>
    <w:p w14:paraId="48E205E8" w14:textId="1846B085" w:rsidR="002027A9" w:rsidRDefault="002027A9" w:rsidP="002027A9">
      <w:pPr>
        <w:pStyle w:val="ListParagraph"/>
        <w:spacing w:line="276" w:lineRule="auto"/>
        <w:ind w:left="0"/>
        <w:rPr>
          <w:rFonts w:ascii="Arial" w:hAnsi="Arial" w:cs="Arial"/>
          <w:color w:val="000000"/>
          <w:sz w:val="23"/>
          <w:szCs w:val="23"/>
        </w:rPr>
      </w:pPr>
      <w:r w:rsidRPr="00B366AA">
        <w:rPr>
          <w:rFonts w:ascii="Arial" w:hAnsi="Arial" w:cs="Arial"/>
          <w:color w:val="000000"/>
          <w:sz w:val="23"/>
          <w:szCs w:val="23"/>
        </w:rPr>
        <w:t xml:space="preserve">Up to </w:t>
      </w:r>
      <w:r>
        <w:rPr>
          <w:rFonts w:ascii="Arial" w:hAnsi="Arial" w:cs="Arial"/>
          <w:color w:val="000000"/>
          <w:sz w:val="23"/>
          <w:szCs w:val="23"/>
        </w:rPr>
        <w:t>March 2024</w:t>
      </w:r>
      <w:r w:rsidRPr="00B366AA">
        <w:rPr>
          <w:rFonts w:ascii="Arial" w:hAnsi="Arial" w:cs="Arial"/>
          <w:color w:val="000000"/>
          <w:sz w:val="23"/>
          <w:szCs w:val="23"/>
        </w:rPr>
        <w:t>, banks have enrolled accounts under APY as under:-</w:t>
      </w:r>
    </w:p>
    <w:p w14:paraId="6AEE9E01" w14:textId="77777777" w:rsidR="00974FB5" w:rsidRPr="00B366AA" w:rsidRDefault="00974FB5" w:rsidP="002027A9">
      <w:pPr>
        <w:pStyle w:val="ListParagraph"/>
        <w:spacing w:line="276" w:lineRule="auto"/>
        <w:ind w:left="0"/>
        <w:rPr>
          <w:rFonts w:ascii="Arial" w:hAnsi="Arial" w:cs="Arial"/>
          <w:color w:val="000000"/>
          <w:sz w:val="23"/>
          <w:szCs w:val="23"/>
        </w:rPr>
      </w:pP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2027A9" w:rsidRPr="00B366AA" w14:paraId="2FDF3160" w14:textId="77777777" w:rsidTr="002027A9">
        <w:tc>
          <w:tcPr>
            <w:tcW w:w="3425" w:type="dxa"/>
          </w:tcPr>
          <w:p w14:paraId="22095F2A" w14:textId="77777777" w:rsidR="002027A9" w:rsidRPr="00B366AA" w:rsidRDefault="002027A9" w:rsidP="002027A9">
            <w:pPr>
              <w:spacing w:line="240" w:lineRule="auto"/>
              <w:jc w:val="both"/>
              <w:rPr>
                <w:rFonts w:ascii="Arial" w:hAnsi="Arial" w:cs="Arial"/>
                <w:b/>
                <w:bCs/>
                <w:sz w:val="23"/>
                <w:szCs w:val="23"/>
              </w:rPr>
            </w:pPr>
            <w:r w:rsidRPr="00B366AA">
              <w:rPr>
                <w:rFonts w:ascii="Arial" w:hAnsi="Arial" w:cs="Arial"/>
                <w:b/>
                <w:bCs/>
                <w:sz w:val="23"/>
                <w:szCs w:val="23"/>
              </w:rPr>
              <w:t>Parameter</w:t>
            </w:r>
          </w:p>
        </w:tc>
        <w:tc>
          <w:tcPr>
            <w:tcW w:w="1595" w:type="dxa"/>
          </w:tcPr>
          <w:p w14:paraId="5C94857B" w14:textId="77777777" w:rsidR="002027A9" w:rsidRPr="00B366AA" w:rsidRDefault="002027A9" w:rsidP="002027A9">
            <w:pPr>
              <w:spacing w:line="240" w:lineRule="auto"/>
              <w:jc w:val="center"/>
              <w:rPr>
                <w:rFonts w:ascii="Arial" w:hAnsi="Arial" w:cs="Arial"/>
                <w:b/>
                <w:bCs/>
                <w:sz w:val="23"/>
                <w:szCs w:val="23"/>
              </w:rPr>
            </w:pPr>
            <w:r w:rsidRPr="00B366AA">
              <w:rPr>
                <w:rFonts w:ascii="Arial" w:hAnsi="Arial" w:cs="Arial"/>
                <w:b/>
                <w:bCs/>
                <w:sz w:val="23"/>
                <w:szCs w:val="23"/>
              </w:rPr>
              <w:t>Dec 2023</w:t>
            </w:r>
          </w:p>
        </w:tc>
        <w:tc>
          <w:tcPr>
            <w:tcW w:w="1595" w:type="dxa"/>
          </w:tcPr>
          <w:p w14:paraId="48D19481" w14:textId="77777777" w:rsidR="002027A9" w:rsidRPr="00B366AA" w:rsidRDefault="002027A9" w:rsidP="002027A9">
            <w:pPr>
              <w:spacing w:line="240" w:lineRule="auto"/>
              <w:jc w:val="center"/>
              <w:rPr>
                <w:rFonts w:ascii="Arial" w:hAnsi="Arial" w:cs="Arial"/>
                <w:b/>
                <w:bCs/>
                <w:sz w:val="23"/>
                <w:szCs w:val="23"/>
              </w:rPr>
            </w:pPr>
            <w:r>
              <w:rPr>
                <w:rFonts w:ascii="Arial" w:hAnsi="Arial" w:cs="Arial"/>
                <w:b/>
                <w:bCs/>
                <w:sz w:val="23"/>
                <w:szCs w:val="23"/>
              </w:rPr>
              <w:t>March 2024</w:t>
            </w:r>
          </w:p>
        </w:tc>
        <w:tc>
          <w:tcPr>
            <w:tcW w:w="1556" w:type="dxa"/>
          </w:tcPr>
          <w:p w14:paraId="2B3AE405" w14:textId="77777777" w:rsidR="002027A9" w:rsidRPr="00B366AA" w:rsidRDefault="002027A9" w:rsidP="002027A9">
            <w:pPr>
              <w:spacing w:line="240" w:lineRule="auto"/>
              <w:jc w:val="center"/>
              <w:rPr>
                <w:rFonts w:ascii="Arial" w:hAnsi="Arial" w:cs="Arial"/>
                <w:b/>
                <w:bCs/>
                <w:sz w:val="23"/>
                <w:szCs w:val="23"/>
              </w:rPr>
            </w:pPr>
            <w:r w:rsidRPr="00B366AA">
              <w:rPr>
                <w:rFonts w:ascii="Arial" w:hAnsi="Arial" w:cs="Arial"/>
                <w:b/>
                <w:bCs/>
                <w:sz w:val="23"/>
                <w:szCs w:val="23"/>
              </w:rPr>
              <w:t>Increase/</w:t>
            </w:r>
          </w:p>
          <w:p w14:paraId="0D4A4E6A" w14:textId="77777777" w:rsidR="002027A9" w:rsidRPr="00B366AA" w:rsidRDefault="002027A9" w:rsidP="002027A9">
            <w:pPr>
              <w:spacing w:line="240" w:lineRule="auto"/>
              <w:jc w:val="center"/>
              <w:rPr>
                <w:rFonts w:ascii="Arial" w:hAnsi="Arial" w:cs="Arial"/>
                <w:sz w:val="23"/>
                <w:szCs w:val="23"/>
              </w:rPr>
            </w:pPr>
            <w:r w:rsidRPr="00B366AA">
              <w:rPr>
                <w:rFonts w:ascii="Arial" w:hAnsi="Arial" w:cs="Arial"/>
                <w:b/>
                <w:bCs/>
                <w:sz w:val="23"/>
                <w:szCs w:val="23"/>
              </w:rPr>
              <w:t>Decrease</w:t>
            </w:r>
          </w:p>
        </w:tc>
        <w:tc>
          <w:tcPr>
            <w:tcW w:w="1930" w:type="dxa"/>
          </w:tcPr>
          <w:p w14:paraId="76AEEDA1" w14:textId="77777777" w:rsidR="002027A9" w:rsidRPr="00B366AA" w:rsidRDefault="002027A9" w:rsidP="002027A9">
            <w:pPr>
              <w:spacing w:line="240" w:lineRule="auto"/>
              <w:jc w:val="both"/>
              <w:rPr>
                <w:rFonts w:ascii="Arial" w:hAnsi="Arial" w:cs="Arial"/>
                <w:b/>
                <w:bCs/>
                <w:sz w:val="23"/>
                <w:szCs w:val="23"/>
              </w:rPr>
            </w:pPr>
            <w:r w:rsidRPr="00B366AA">
              <w:rPr>
                <w:rFonts w:ascii="Arial" w:hAnsi="Arial" w:cs="Arial"/>
                <w:b/>
                <w:bCs/>
                <w:sz w:val="23"/>
                <w:szCs w:val="23"/>
              </w:rPr>
              <w:t>%age Increase</w:t>
            </w:r>
          </w:p>
        </w:tc>
      </w:tr>
      <w:tr w:rsidR="002027A9" w:rsidRPr="00B366AA" w14:paraId="5E752962" w14:textId="77777777" w:rsidTr="002027A9">
        <w:tc>
          <w:tcPr>
            <w:tcW w:w="3425" w:type="dxa"/>
          </w:tcPr>
          <w:p w14:paraId="2075FB54" w14:textId="77777777" w:rsidR="002027A9" w:rsidRPr="00B366AA" w:rsidRDefault="002027A9" w:rsidP="002027A9">
            <w:pPr>
              <w:spacing w:line="240" w:lineRule="auto"/>
              <w:jc w:val="both"/>
              <w:rPr>
                <w:rFonts w:ascii="Arial" w:hAnsi="Arial" w:cs="Arial"/>
                <w:sz w:val="23"/>
                <w:szCs w:val="23"/>
              </w:rPr>
            </w:pPr>
            <w:r w:rsidRPr="00B366AA">
              <w:rPr>
                <w:rFonts w:ascii="Arial" w:hAnsi="Arial" w:cs="Arial"/>
                <w:sz w:val="23"/>
                <w:szCs w:val="23"/>
              </w:rPr>
              <w:t>No. of persons enrolled under APY</w:t>
            </w:r>
          </w:p>
        </w:tc>
        <w:tc>
          <w:tcPr>
            <w:tcW w:w="1595" w:type="dxa"/>
          </w:tcPr>
          <w:p w14:paraId="69379BFB" w14:textId="77777777" w:rsidR="002027A9" w:rsidRPr="00B366AA" w:rsidRDefault="002027A9" w:rsidP="002027A9">
            <w:pPr>
              <w:spacing w:line="240" w:lineRule="auto"/>
              <w:jc w:val="center"/>
              <w:rPr>
                <w:rFonts w:ascii="Arial" w:hAnsi="Arial" w:cs="Arial"/>
                <w:sz w:val="23"/>
                <w:szCs w:val="23"/>
              </w:rPr>
            </w:pPr>
            <w:r w:rsidRPr="00B366AA">
              <w:rPr>
                <w:rFonts w:ascii="Arial" w:hAnsi="Arial" w:cs="Arial"/>
                <w:sz w:val="23"/>
                <w:szCs w:val="23"/>
              </w:rPr>
              <w:t>12,40,104</w:t>
            </w:r>
          </w:p>
        </w:tc>
        <w:tc>
          <w:tcPr>
            <w:tcW w:w="1595" w:type="dxa"/>
          </w:tcPr>
          <w:p w14:paraId="1567DD8E" w14:textId="66F6AC38" w:rsidR="002027A9" w:rsidRPr="00B366AA" w:rsidRDefault="002027A9" w:rsidP="002027A9">
            <w:pPr>
              <w:spacing w:line="240" w:lineRule="auto"/>
              <w:jc w:val="center"/>
              <w:rPr>
                <w:rFonts w:ascii="Arial" w:hAnsi="Arial" w:cs="Arial"/>
                <w:sz w:val="23"/>
                <w:szCs w:val="23"/>
              </w:rPr>
            </w:pPr>
            <w:r>
              <w:rPr>
                <w:rFonts w:ascii="Arial" w:hAnsi="Arial" w:cs="Arial"/>
                <w:sz w:val="23"/>
                <w:szCs w:val="23"/>
              </w:rPr>
              <w:t>13,</w:t>
            </w:r>
            <w:r w:rsidR="00887981">
              <w:rPr>
                <w:rFonts w:ascii="Arial" w:hAnsi="Arial" w:cs="Arial"/>
                <w:sz w:val="23"/>
                <w:szCs w:val="23"/>
              </w:rPr>
              <w:t>20,974</w:t>
            </w:r>
          </w:p>
        </w:tc>
        <w:tc>
          <w:tcPr>
            <w:tcW w:w="1556" w:type="dxa"/>
          </w:tcPr>
          <w:p w14:paraId="4CAB3D3E" w14:textId="30EE3F0D" w:rsidR="002027A9" w:rsidRPr="00B366AA" w:rsidRDefault="00887981" w:rsidP="002027A9">
            <w:pPr>
              <w:spacing w:line="240" w:lineRule="auto"/>
              <w:jc w:val="center"/>
              <w:rPr>
                <w:rFonts w:ascii="Arial" w:hAnsi="Arial" w:cs="Arial"/>
                <w:sz w:val="23"/>
                <w:szCs w:val="23"/>
              </w:rPr>
            </w:pPr>
            <w:r>
              <w:rPr>
                <w:rFonts w:ascii="Arial" w:hAnsi="Arial" w:cs="Arial"/>
                <w:sz w:val="23"/>
                <w:szCs w:val="23"/>
              </w:rPr>
              <w:t>80,870</w:t>
            </w:r>
          </w:p>
        </w:tc>
        <w:tc>
          <w:tcPr>
            <w:tcW w:w="1930" w:type="dxa"/>
          </w:tcPr>
          <w:p w14:paraId="60595740" w14:textId="2CA30D0C" w:rsidR="002027A9" w:rsidRPr="00B366AA" w:rsidRDefault="002027A9" w:rsidP="002027A9">
            <w:pPr>
              <w:spacing w:line="240" w:lineRule="auto"/>
              <w:jc w:val="center"/>
              <w:rPr>
                <w:rFonts w:ascii="Arial" w:hAnsi="Arial" w:cs="Arial"/>
                <w:sz w:val="23"/>
                <w:szCs w:val="23"/>
              </w:rPr>
            </w:pPr>
            <w:r>
              <w:rPr>
                <w:rFonts w:ascii="Arial" w:hAnsi="Arial" w:cs="Arial"/>
                <w:sz w:val="23"/>
                <w:szCs w:val="23"/>
              </w:rPr>
              <w:t>6.</w:t>
            </w:r>
            <w:r w:rsidR="00887981">
              <w:rPr>
                <w:rFonts w:ascii="Arial" w:hAnsi="Arial" w:cs="Arial"/>
                <w:sz w:val="23"/>
                <w:szCs w:val="23"/>
              </w:rPr>
              <w:t>52</w:t>
            </w:r>
            <w:r w:rsidRPr="00B366AA">
              <w:rPr>
                <w:rFonts w:ascii="Arial" w:hAnsi="Arial" w:cs="Arial"/>
                <w:sz w:val="23"/>
                <w:szCs w:val="23"/>
              </w:rPr>
              <w:t>%</w:t>
            </w:r>
          </w:p>
        </w:tc>
      </w:tr>
    </w:tbl>
    <w:p w14:paraId="4FC18D76" w14:textId="77777777" w:rsidR="002027A9" w:rsidRPr="00B366AA" w:rsidRDefault="002027A9" w:rsidP="002027A9">
      <w:pPr>
        <w:spacing w:after="0"/>
        <w:jc w:val="both"/>
        <w:rPr>
          <w:rFonts w:ascii="Arial" w:hAnsi="Arial" w:cs="Arial"/>
          <w:b/>
          <w:bCs/>
          <w:color w:val="000000"/>
          <w:sz w:val="23"/>
          <w:szCs w:val="23"/>
        </w:rPr>
      </w:pPr>
    </w:p>
    <w:p w14:paraId="4F5CC12E" w14:textId="77777777" w:rsidR="002027A9" w:rsidRPr="00B366AA" w:rsidRDefault="002027A9" w:rsidP="002027A9">
      <w:pPr>
        <w:spacing w:after="0"/>
        <w:jc w:val="both"/>
        <w:rPr>
          <w:rFonts w:ascii="Arial" w:hAnsi="Arial" w:cs="Arial"/>
          <w:b/>
          <w:bCs/>
          <w:color w:val="000000"/>
          <w:sz w:val="23"/>
          <w:szCs w:val="23"/>
        </w:rPr>
      </w:pPr>
      <w:r w:rsidRPr="00B366AA">
        <w:rPr>
          <w:rFonts w:ascii="Arial" w:hAnsi="Arial" w:cs="Arial"/>
          <w:b/>
          <w:bCs/>
          <w:color w:val="000000"/>
          <w:sz w:val="23"/>
          <w:szCs w:val="23"/>
        </w:rPr>
        <w:t>Top performing and bottom performing major banks with their performance under APY:-</w:t>
      </w:r>
    </w:p>
    <w:p w14:paraId="346BEF55" w14:textId="77777777" w:rsidR="002027A9" w:rsidRPr="00B366AA" w:rsidRDefault="002027A9" w:rsidP="002027A9">
      <w:pPr>
        <w:spacing w:after="0"/>
        <w:jc w:val="both"/>
        <w:rPr>
          <w:rFonts w:ascii="Arial" w:hAnsi="Arial" w:cs="Arial"/>
          <w:b/>
          <w:bCs/>
          <w:color w:val="000000"/>
          <w:sz w:val="23"/>
          <w:szCs w:val="23"/>
        </w:rPr>
      </w:pP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2477"/>
        <w:gridCol w:w="6922"/>
      </w:tblGrid>
      <w:tr w:rsidR="002027A9" w:rsidRPr="00B366AA" w14:paraId="17B6613B" w14:textId="77777777" w:rsidTr="002027A9">
        <w:trPr>
          <w:trHeight w:val="555"/>
        </w:trPr>
        <w:tc>
          <w:tcPr>
            <w:tcW w:w="668" w:type="dxa"/>
          </w:tcPr>
          <w:p w14:paraId="2BC95FC1" w14:textId="77777777" w:rsidR="002027A9" w:rsidRPr="00B366AA"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Sr. No.</w:t>
            </w:r>
          </w:p>
        </w:tc>
        <w:tc>
          <w:tcPr>
            <w:tcW w:w="2477" w:type="dxa"/>
          </w:tcPr>
          <w:p w14:paraId="676B3AB7" w14:textId="77777777" w:rsidR="002027A9" w:rsidRPr="00B366AA"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Parameter</w:t>
            </w:r>
          </w:p>
        </w:tc>
        <w:tc>
          <w:tcPr>
            <w:tcW w:w="6922" w:type="dxa"/>
          </w:tcPr>
          <w:p w14:paraId="17B862E3" w14:textId="77777777" w:rsidR="002027A9" w:rsidRPr="00B366AA"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Name of the Bank</w:t>
            </w:r>
          </w:p>
        </w:tc>
      </w:tr>
      <w:tr w:rsidR="002027A9" w:rsidRPr="00B366AA" w14:paraId="6DF0CAB9" w14:textId="77777777" w:rsidTr="002027A9">
        <w:trPr>
          <w:trHeight w:val="540"/>
        </w:trPr>
        <w:tc>
          <w:tcPr>
            <w:tcW w:w="668" w:type="dxa"/>
          </w:tcPr>
          <w:p w14:paraId="4ABCC1D7" w14:textId="77777777" w:rsidR="002027A9" w:rsidRPr="00B366AA" w:rsidRDefault="002027A9" w:rsidP="002027A9">
            <w:pPr>
              <w:spacing w:after="0" w:line="240" w:lineRule="auto"/>
              <w:rPr>
                <w:rFonts w:ascii="Arial" w:hAnsi="Arial" w:cs="Arial"/>
                <w:b/>
                <w:color w:val="000000"/>
                <w:sz w:val="23"/>
                <w:szCs w:val="23"/>
              </w:rPr>
            </w:pPr>
            <w:r w:rsidRPr="00B366AA">
              <w:rPr>
                <w:rFonts w:ascii="Arial" w:hAnsi="Arial" w:cs="Arial"/>
                <w:b/>
                <w:color w:val="000000"/>
                <w:sz w:val="23"/>
                <w:szCs w:val="23"/>
              </w:rPr>
              <w:t>1</w:t>
            </w:r>
          </w:p>
        </w:tc>
        <w:tc>
          <w:tcPr>
            <w:tcW w:w="2477" w:type="dxa"/>
          </w:tcPr>
          <w:p w14:paraId="466531CB" w14:textId="77777777" w:rsidR="002027A9" w:rsidRPr="00B366AA" w:rsidRDefault="002027A9" w:rsidP="002027A9">
            <w:pPr>
              <w:spacing w:after="0" w:line="240" w:lineRule="auto"/>
              <w:rPr>
                <w:rFonts w:ascii="Arial" w:hAnsi="Arial" w:cs="Arial"/>
                <w:b/>
                <w:color w:val="000000"/>
                <w:sz w:val="23"/>
                <w:szCs w:val="23"/>
              </w:rPr>
            </w:pPr>
            <w:r w:rsidRPr="00B366AA">
              <w:rPr>
                <w:rFonts w:ascii="Arial" w:hAnsi="Arial" w:cs="Arial"/>
                <w:b/>
                <w:color w:val="000000"/>
                <w:sz w:val="23"/>
                <w:szCs w:val="23"/>
              </w:rPr>
              <w:t>Top performing Banks</w:t>
            </w:r>
          </w:p>
        </w:tc>
        <w:tc>
          <w:tcPr>
            <w:tcW w:w="6922" w:type="dxa"/>
          </w:tcPr>
          <w:p w14:paraId="333406AC" w14:textId="77777777" w:rsidR="002027A9" w:rsidRPr="00B366AA" w:rsidRDefault="002027A9" w:rsidP="002027A9">
            <w:pPr>
              <w:spacing w:after="0" w:line="240" w:lineRule="auto"/>
              <w:jc w:val="both"/>
              <w:rPr>
                <w:rFonts w:ascii="Arial" w:hAnsi="Arial" w:cs="Arial"/>
                <w:bCs/>
                <w:sz w:val="23"/>
                <w:szCs w:val="23"/>
              </w:rPr>
            </w:pPr>
            <w:r w:rsidRPr="00B366AA">
              <w:rPr>
                <w:rFonts w:ascii="Arial" w:hAnsi="Arial" w:cs="Arial"/>
                <w:bCs/>
                <w:sz w:val="23"/>
                <w:szCs w:val="23"/>
              </w:rPr>
              <w:t>SBI (2,</w:t>
            </w:r>
            <w:r>
              <w:rPr>
                <w:rFonts w:ascii="Arial" w:hAnsi="Arial" w:cs="Arial"/>
                <w:bCs/>
                <w:sz w:val="23"/>
                <w:szCs w:val="23"/>
              </w:rPr>
              <w:t>39,054</w:t>
            </w:r>
            <w:r w:rsidRPr="00B366AA">
              <w:rPr>
                <w:rFonts w:ascii="Arial" w:hAnsi="Arial" w:cs="Arial"/>
                <w:bCs/>
                <w:sz w:val="23"/>
                <w:szCs w:val="23"/>
              </w:rPr>
              <w:t>), SHGB (2,</w:t>
            </w:r>
            <w:r>
              <w:rPr>
                <w:rFonts w:ascii="Arial" w:hAnsi="Arial" w:cs="Arial"/>
                <w:bCs/>
                <w:sz w:val="23"/>
                <w:szCs w:val="23"/>
              </w:rPr>
              <w:t>45,474</w:t>
            </w:r>
            <w:r w:rsidRPr="00B366AA">
              <w:rPr>
                <w:rFonts w:ascii="Arial" w:hAnsi="Arial" w:cs="Arial"/>
                <w:bCs/>
                <w:sz w:val="23"/>
                <w:szCs w:val="23"/>
              </w:rPr>
              <w:t>) &amp; Convener Bank - (1,</w:t>
            </w:r>
            <w:r>
              <w:rPr>
                <w:rFonts w:ascii="Arial" w:hAnsi="Arial" w:cs="Arial"/>
                <w:bCs/>
                <w:sz w:val="23"/>
                <w:szCs w:val="23"/>
              </w:rPr>
              <w:t>82,335</w:t>
            </w:r>
            <w:r w:rsidRPr="00B366AA">
              <w:rPr>
                <w:rFonts w:ascii="Arial" w:hAnsi="Arial" w:cs="Arial"/>
                <w:bCs/>
                <w:sz w:val="23"/>
                <w:szCs w:val="23"/>
              </w:rPr>
              <w:t xml:space="preserve">) </w:t>
            </w:r>
          </w:p>
        </w:tc>
      </w:tr>
      <w:tr w:rsidR="002027A9" w:rsidRPr="00B366AA" w14:paraId="1F349788" w14:textId="77777777" w:rsidTr="002027A9">
        <w:trPr>
          <w:trHeight w:val="555"/>
        </w:trPr>
        <w:tc>
          <w:tcPr>
            <w:tcW w:w="668" w:type="dxa"/>
          </w:tcPr>
          <w:p w14:paraId="499E1E08"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2.</w:t>
            </w:r>
          </w:p>
        </w:tc>
        <w:tc>
          <w:tcPr>
            <w:tcW w:w="2477" w:type="dxa"/>
          </w:tcPr>
          <w:p w14:paraId="51F2F870"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 xml:space="preserve">Bottom </w:t>
            </w:r>
            <w:r w:rsidRPr="00B366AA">
              <w:rPr>
                <w:rFonts w:ascii="Arial" w:hAnsi="Arial" w:cs="Arial"/>
                <w:b/>
                <w:color w:val="000000"/>
                <w:sz w:val="23"/>
                <w:szCs w:val="23"/>
              </w:rPr>
              <w:t xml:space="preserve">performing </w:t>
            </w:r>
            <w:r w:rsidRPr="00B366AA">
              <w:rPr>
                <w:rFonts w:ascii="Arial" w:hAnsi="Arial" w:cs="Arial"/>
                <w:b/>
                <w:bCs/>
                <w:color w:val="000000"/>
                <w:sz w:val="23"/>
                <w:szCs w:val="23"/>
              </w:rPr>
              <w:t>banks</w:t>
            </w:r>
          </w:p>
        </w:tc>
        <w:tc>
          <w:tcPr>
            <w:tcW w:w="6922" w:type="dxa"/>
          </w:tcPr>
          <w:p w14:paraId="7131D13A" w14:textId="34F8BA2D" w:rsidR="002027A9" w:rsidRPr="00B366AA" w:rsidRDefault="002027A9" w:rsidP="002027A9">
            <w:pPr>
              <w:spacing w:after="0" w:line="240" w:lineRule="auto"/>
              <w:jc w:val="both"/>
              <w:rPr>
                <w:rFonts w:ascii="Arial" w:hAnsi="Arial" w:cs="Arial"/>
                <w:sz w:val="23"/>
                <w:szCs w:val="23"/>
              </w:rPr>
            </w:pPr>
            <w:r w:rsidRPr="00B366AA">
              <w:rPr>
                <w:rFonts w:ascii="Arial" w:hAnsi="Arial" w:cs="Arial"/>
                <w:sz w:val="23"/>
                <w:szCs w:val="23"/>
              </w:rPr>
              <w:t>Kotak Mahindra (</w:t>
            </w:r>
            <w:r>
              <w:rPr>
                <w:rFonts w:ascii="Arial" w:hAnsi="Arial" w:cs="Arial"/>
                <w:sz w:val="23"/>
                <w:szCs w:val="23"/>
              </w:rPr>
              <w:t>4,305</w:t>
            </w:r>
            <w:r w:rsidRPr="00B366AA">
              <w:rPr>
                <w:rFonts w:ascii="Arial" w:hAnsi="Arial" w:cs="Arial"/>
                <w:sz w:val="23"/>
                <w:szCs w:val="23"/>
              </w:rPr>
              <w:t>), J&amp;K Bank (33</w:t>
            </w:r>
            <w:r>
              <w:rPr>
                <w:rFonts w:ascii="Arial" w:hAnsi="Arial" w:cs="Arial"/>
                <w:sz w:val="23"/>
                <w:szCs w:val="23"/>
              </w:rPr>
              <w:t>8</w:t>
            </w:r>
            <w:r w:rsidRPr="00B366AA">
              <w:rPr>
                <w:rFonts w:ascii="Arial" w:hAnsi="Arial" w:cs="Arial"/>
                <w:sz w:val="23"/>
                <w:szCs w:val="23"/>
              </w:rPr>
              <w:t xml:space="preserve">) &amp; </w:t>
            </w:r>
            <w:r w:rsidR="00544A88">
              <w:rPr>
                <w:rFonts w:ascii="Arial" w:hAnsi="Arial" w:cs="Arial"/>
                <w:sz w:val="23"/>
                <w:szCs w:val="23"/>
              </w:rPr>
              <w:t>IndusInd Bank (210)</w:t>
            </w:r>
          </w:p>
        </w:tc>
      </w:tr>
    </w:tbl>
    <w:p w14:paraId="3FA600D1" w14:textId="77777777" w:rsidR="002027A9" w:rsidRPr="00B366AA" w:rsidRDefault="002027A9" w:rsidP="002027A9">
      <w:pPr>
        <w:spacing w:after="0"/>
        <w:rPr>
          <w:rFonts w:ascii="Arial" w:hAnsi="Arial" w:cs="Arial"/>
          <w:b/>
          <w:bCs/>
          <w:color w:val="000000"/>
          <w:sz w:val="23"/>
          <w:szCs w:val="23"/>
        </w:rPr>
      </w:pPr>
    </w:p>
    <w:p w14:paraId="5E7A258B" w14:textId="60BD2840" w:rsidR="002027A9" w:rsidRPr="00B366AA" w:rsidRDefault="002027A9" w:rsidP="002027A9">
      <w:pPr>
        <w:spacing w:after="0"/>
        <w:rPr>
          <w:rFonts w:ascii="Arial" w:hAnsi="Arial" w:cs="Arial"/>
          <w:b/>
          <w:bCs/>
          <w:sz w:val="23"/>
          <w:szCs w:val="23"/>
        </w:rPr>
      </w:pPr>
      <w:r w:rsidRPr="00B366AA">
        <w:rPr>
          <w:rFonts w:ascii="Arial" w:hAnsi="Arial" w:cs="Arial"/>
          <w:b/>
          <w:bCs/>
          <w:color w:val="000000"/>
          <w:sz w:val="23"/>
          <w:szCs w:val="23"/>
        </w:rPr>
        <w:t>Bank wise/District-wise Progress is given on Annexure 4.1-4.2</w:t>
      </w:r>
      <w:r w:rsidRPr="00B366AA">
        <w:rPr>
          <w:rFonts w:ascii="Arial" w:hAnsi="Arial" w:cs="Arial"/>
          <w:b/>
          <w:bCs/>
          <w:sz w:val="23"/>
          <w:szCs w:val="23"/>
        </w:rPr>
        <w:t xml:space="preserve"> (Page </w:t>
      </w:r>
      <w:r w:rsidR="00DA73F4">
        <w:rPr>
          <w:rFonts w:ascii="Arial" w:hAnsi="Arial" w:cs="Arial"/>
          <w:b/>
          <w:bCs/>
          <w:sz w:val="23"/>
          <w:szCs w:val="23"/>
        </w:rPr>
        <w:t>83-84</w:t>
      </w:r>
      <w:r w:rsidRPr="00B366AA">
        <w:rPr>
          <w:rFonts w:ascii="Arial" w:hAnsi="Arial" w:cs="Arial"/>
          <w:b/>
          <w:bCs/>
          <w:sz w:val="23"/>
          <w:szCs w:val="23"/>
        </w:rPr>
        <w:t>)</w:t>
      </w:r>
    </w:p>
    <w:p w14:paraId="0EFF3A9D" w14:textId="77777777" w:rsidR="002027A9" w:rsidRPr="00B366AA" w:rsidRDefault="002027A9" w:rsidP="002027A9">
      <w:pPr>
        <w:spacing w:after="0"/>
        <w:rPr>
          <w:rFonts w:ascii="Arial" w:hAnsi="Arial" w:cs="Arial"/>
          <w:b/>
          <w:bCs/>
          <w:color w:val="FF0000"/>
          <w:sz w:val="23"/>
          <w:szCs w:val="23"/>
        </w:rPr>
      </w:pPr>
    </w:p>
    <w:p w14:paraId="707848D6" w14:textId="77777777" w:rsidR="002027A9" w:rsidRPr="00B366AA" w:rsidRDefault="002027A9" w:rsidP="002027A9">
      <w:pPr>
        <w:spacing w:after="0"/>
        <w:rPr>
          <w:rFonts w:ascii="Arial" w:hAnsi="Arial" w:cs="Arial"/>
          <w:b/>
          <w:bCs/>
          <w:color w:val="000000"/>
          <w:sz w:val="23"/>
          <w:szCs w:val="23"/>
        </w:rPr>
      </w:pPr>
      <w:r w:rsidRPr="00B366AA">
        <w:rPr>
          <w:rFonts w:ascii="Arial" w:hAnsi="Arial" w:cs="Arial"/>
          <w:b/>
          <w:bCs/>
          <w:color w:val="000000"/>
          <w:sz w:val="23"/>
          <w:szCs w:val="23"/>
        </w:rPr>
        <w:t xml:space="preserve">The house may review. </w:t>
      </w:r>
      <w:r w:rsidRPr="00B366AA">
        <w:rPr>
          <w:rFonts w:ascii="Arial" w:hAnsi="Arial" w:cs="Arial"/>
          <w:b/>
          <w:bCs/>
          <w:color w:val="000000"/>
          <w:sz w:val="23"/>
          <w:szCs w:val="23"/>
        </w:rPr>
        <w:softHyphen/>
      </w:r>
    </w:p>
    <w:p w14:paraId="518F3599" w14:textId="77777777" w:rsidR="002027A9" w:rsidRPr="00B366AA" w:rsidRDefault="002027A9" w:rsidP="002027A9">
      <w:pPr>
        <w:spacing w:after="0"/>
        <w:rPr>
          <w:rFonts w:ascii="Arial" w:hAnsi="Arial" w:cs="Arial"/>
          <w:b/>
          <w:bCs/>
          <w:color w:val="000000"/>
          <w:sz w:val="23"/>
          <w:szCs w:val="23"/>
        </w:rPr>
      </w:pPr>
    </w:p>
    <w:tbl>
      <w:tblPr>
        <w:tblW w:w="9931" w:type="dxa"/>
        <w:tblCellMar>
          <w:left w:w="0" w:type="dxa"/>
          <w:right w:w="0" w:type="dxa"/>
        </w:tblCellMar>
        <w:tblLook w:val="04A0" w:firstRow="1" w:lastRow="0" w:firstColumn="1" w:lastColumn="0" w:noHBand="0" w:noVBand="1"/>
      </w:tblPr>
      <w:tblGrid>
        <w:gridCol w:w="2258"/>
        <w:gridCol w:w="7673"/>
      </w:tblGrid>
      <w:tr w:rsidR="002027A9" w:rsidRPr="00B366AA" w14:paraId="1CB0AB76" w14:textId="77777777" w:rsidTr="002027A9">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081229" w14:textId="613D67C1" w:rsidR="002027A9" w:rsidRPr="00B366AA" w:rsidRDefault="002027A9" w:rsidP="002027A9">
            <w:pPr>
              <w:spacing w:after="0" w:line="240" w:lineRule="auto"/>
              <w:rPr>
                <w:rFonts w:ascii="Arial" w:hAnsi="Arial" w:cs="Arial"/>
                <w:b/>
                <w:color w:val="000000"/>
                <w:sz w:val="23"/>
                <w:szCs w:val="23"/>
              </w:rPr>
            </w:pPr>
            <w:r w:rsidRPr="00B366AA">
              <w:rPr>
                <w:rFonts w:ascii="Arial" w:hAnsi="Arial" w:cs="Arial"/>
                <w:b/>
                <w:color w:val="000000"/>
                <w:sz w:val="23"/>
                <w:szCs w:val="23"/>
              </w:rPr>
              <w:t xml:space="preserve">AGENDA ITEM NO </w:t>
            </w:r>
            <w:r w:rsidR="000E67E9">
              <w:rPr>
                <w:rFonts w:ascii="Arial" w:hAnsi="Arial" w:cs="Arial"/>
                <w:b/>
                <w:color w:val="000000"/>
                <w:sz w:val="23"/>
                <w:szCs w:val="23"/>
              </w:rPr>
              <w:t>2</w:t>
            </w:r>
            <w:r w:rsidRPr="00B366AA">
              <w:rPr>
                <w:rFonts w:ascii="Arial" w:hAnsi="Arial" w:cs="Arial"/>
                <w:b/>
                <w:color w:val="000000"/>
                <w:sz w:val="23"/>
                <w:szCs w:val="23"/>
              </w:rPr>
              <w:t>.</w:t>
            </w:r>
            <w:r>
              <w:rPr>
                <w:rFonts w:ascii="Arial" w:hAnsi="Arial" w:cs="Arial"/>
                <w:b/>
                <w:color w:val="000000"/>
                <w:sz w:val="23"/>
                <w:szCs w:val="23"/>
              </w:rPr>
              <w:t>5</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6AD9819" w14:textId="77777777" w:rsidR="002027A9" w:rsidRPr="00B366AA" w:rsidRDefault="002027A9" w:rsidP="002027A9">
            <w:pPr>
              <w:spacing w:after="0" w:line="240" w:lineRule="auto"/>
              <w:jc w:val="both"/>
              <w:rPr>
                <w:rFonts w:ascii="Arial" w:hAnsi="Arial" w:cs="Arial"/>
                <w:b/>
                <w:color w:val="000000"/>
                <w:sz w:val="23"/>
                <w:szCs w:val="23"/>
              </w:rPr>
            </w:pPr>
            <w:r w:rsidRPr="00B366AA">
              <w:rPr>
                <w:rFonts w:ascii="Arial" w:hAnsi="Arial" w:cs="Arial"/>
                <w:b/>
                <w:bCs/>
                <w:color w:val="000000"/>
                <w:sz w:val="23"/>
                <w:szCs w:val="23"/>
              </w:rPr>
              <w:t>SATURATION DRIVE LAUNCHED BY GOVERNMENT OF INDIA</w:t>
            </w:r>
          </w:p>
        </w:tc>
      </w:tr>
    </w:tbl>
    <w:p w14:paraId="40AE8012" w14:textId="77777777" w:rsidR="002027A9" w:rsidRPr="00B366AA" w:rsidRDefault="002027A9" w:rsidP="002027A9">
      <w:pPr>
        <w:spacing w:after="0"/>
        <w:rPr>
          <w:rFonts w:ascii="Arial" w:hAnsi="Arial" w:cs="Arial"/>
          <w:b/>
          <w:bCs/>
          <w:color w:val="000000"/>
          <w:sz w:val="23"/>
          <w:szCs w:val="23"/>
        </w:rPr>
      </w:pPr>
    </w:p>
    <w:p w14:paraId="017400D8" w14:textId="77777777" w:rsidR="002027A9" w:rsidRPr="00B366AA" w:rsidRDefault="002027A9" w:rsidP="002027A9">
      <w:pPr>
        <w:spacing w:after="0"/>
        <w:jc w:val="both"/>
        <w:rPr>
          <w:rFonts w:ascii="Arial" w:hAnsi="Arial" w:cs="Arial"/>
          <w:sz w:val="23"/>
          <w:szCs w:val="23"/>
        </w:rPr>
      </w:pPr>
      <w:r w:rsidRPr="00B366AA">
        <w:rPr>
          <w:rFonts w:ascii="Arial" w:hAnsi="Arial" w:cs="Arial"/>
          <w:sz w:val="23"/>
          <w:szCs w:val="23"/>
        </w:rPr>
        <w:t>Department of Financial Services, Ministry of Finance, Govt. of India vide letter dated 27-09-2021 have launched Saturation Drive as per announcement made by Hon'ble Prime Minister, in his Independence Day 2021 speech.</w:t>
      </w:r>
    </w:p>
    <w:p w14:paraId="5A510AD3" w14:textId="77777777" w:rsidR="002027A9" w:rsidRPr="00B366AA" w:rsidRDefault="002027A9" w:rsidP="002027A9">
      <w:pPr>
        <w:spacing w:after="0"/>
        <w:jc w:val="both"/>
        <w:rPr>
          <w:rFonts w:ascii="Arial" w:hAnsi="Arial" w:cs="Arial"/>
          <w:sz w:val="23"/>
          <w:szCs w:val="23"/>
        </w:rPr>
      </w:pPr>
    </w:p>
    <w:p w14:paraId="72192EDF" w14:textId="77777777" w:rsidR="002027A9" w:rsidRPr="00B366AA" w:rsidRDefault="002027A9" w:rsidP="002027A9">
      <w:pPr>
        <w:spacing w:after="0"/>
        <w:jc w:val="both"/>
        <w:rPr>
          <w:rFonts w:ascii="Arial" w:hAnsi="Arial" w:cs="Arial"/>
          <w:sz w:val="23"/>
          <w:szCs w:val="23"/>
        </w:rPr>
      </w:pPr>
      <w:r w:rsidRPr="00B366AA">
        <w:rPr>
          <w:rFonts w:ascii="Arial" w:hAnsi="Arial" w:cs="Arial"/>
          <w:sz w:val="23"/>
          <w:szCs w:val="23"/>
        </w:rPr>
        <w:t>Under the drive, Banks need to ensure saturation cover of beneficiaries under PMJDY, PMMY, in the eligible age groups.  In PMJDY, a quarterly average balance of Rs 1,000 or more in Q2 FY2021-22 may be taken as indicative of the holder of an operative account to pay premium for PMJSS and standard PMMY accounts.</w:t>
      </w:r>
    </w:p>
    <w:p w14:paraId="4B280DBB" w14:textId="77777777" w:rsidR="002027A9" w:rsidRPr="00B366AA" w:rsidRDefault="002027A9" w:rsidP="002027A9">
      <w:pPr>
        <w:spacing w:after="0"/>
        <w:jc w:val="both"/>
        <w:rPr>
          <w:rFonts w:ascii="Arial" w:hAnsi="Arial" w:cs="Arial"/>
          <w:sz w:val="23"/>
          <w:szCs w:val="23"/>
        </w:rPr>
      </w:pPr>
    </w:p>
    <w:p w14:paraId="5AA3AE5A" w14:textId="77777777" w:rsidR="002027A9" w:rsidRPr="00B366AA" w:rsidRDefault="002027A9" w:rsidP="002027A9">
      <w:pPr>
        <w:spacing w:after="0"/>
        <w:jc w:val="both"/>
        <w:rPr>
          <w:rFonts w:ascii="Arial" w:hAnsi="Arial" w:cs="Arial"/>
          <w:sz w:val="23"/>
          <w:szCs w:val="23"/>
        </w:rPr>
      </w:pPr>
      <w:r w:rsidRPr="00B366AA">
        <w:rPr>
          <w:rFonts w:ascii="Arial" w:hAnsi="Arial" w:cs="Arial"/>
          <w:sz w:val="23"/>
          <w:szCs w:val="23"/>
        </w:rPr>
        <w:t>As SLBC, we have allocated monthly targets to all banks for achieving saturation enrolment under each of PMJJS schemes for unenrolled accounts by 30.09.2022, with advice to similarly allocate targets to branches.</w:t>
      </w:r>
    </w:p>
    <w:p w14:paraId="5464905B" w14:textId="77777777" w:rsidR="002027A9" w:rsidRPr="00B366AA" w:rsidRDefault="002027A9" w:rsidP="002027A9">
      <w:pPr>
        <w:spacing w:after="0"/>
        <w:jc w:val="both"/>
        <w:rPr>
          <w:rFonts w:ascii="Arial" w:hAnsi="Arial" w:cs="Arial"/>
          <w:sz w:val="23"/>
          <w:szCs w:val="23"/>
        </w:rPr>
      </w:pPr>
    </w:p>
    <w:p w14:paraId="3102CED9" w14:textId="77777777" w:rsidR="002027A9" w:rsidRPr="00B366AA" w:rsidRDefault="002027A9" w:rsidP="002027A9">
      <w:pPr>
        <w:spacing w:after="0"/>
        <w:jc w:val="both"/>
        <w:rPr>
          <w:rFonts w:ascii="Arial" w:hAnsi="Arial" w:cs="Arial"/>
          <w:sz w:val="23"/>
          <w:szCs w:val="23"/>
        </w:rPr>
      </w:pPr>
      <w:r w:rsidRPr="00B366AA">
        <w:rPr>
          <w:rFonts w:ascii="Arial" w:hAnsi="Arial" w:cs="Arial"/>
          <w:sz w:val="23"/>
          <w:szCs w:val="23"/>
        </w:rPr>
        <w:t>We urge upon all banks to participate whole-heartedly in Saturation Drive by organizing camps, opening PMJDY accounts and enrolling eligible under Prime Minister’s Jan Suraksha Schemes and submit data on weekly basis to SLBC Haryana so that SLBC Haryana can timely submit data on FI portal.</w:t>
      </w:r>
    </w:p>
    <w:p w14:paraId="53C621DD" w14:textId="77777777" w:rsidR="002027A9" w:rsidRPr="00B366AA" w:rsidRDefault="002027A9" w:rsidP="002027A9">
      <w:pPr>
        <w:spacing w:after="0"/>
        <w:jc w:val="both"/>
        <w:rPr>
          <w:rFonts w:ascii="Arial" w:hAnsi="Arial" w:cs="Arial"/>
          <w:sz w:val="23"/>
          <w:szCs w:val="23"/>
        </w:rPr>
      </w:pPr>
    </w:p>
    <w:p w14:paraId="730DFC9D" w14:textId="5F307556" w:rsidR="002027A9" w:rsidRDefault="002027A9" w:rsidP="002027A9">
      <w:pPr>
        <w:spacing w:after="0"/>
        <w:jc w:val="both"/>
        <w:rPr>
          <w:rFonts w:ascii="Arial" w:hAnsi="Arial" w:cs="Arial"/>
          <w:b/>
          <w:bCs/>
          <w:sz w:val="23"/>
          <w:szCs w:val="23"/>
        </w:rPr>
      </w:pPr>
      <w:r w:rsidRPr="00B366AA">
        <w:rPr>
          <w:rFonts w:ascii="Arial" w:hAnsi="Arial" w:cs="Arial"/>
          <w:b/>
          <w:bCs/>
          <w:sz w:val="23"/>
          <w:szCs w:val="23"/>
        </w:rPr>
        <w:t>As per Department of Financial Services, Ministry of Finance, Government of India letter dated 20.04.2022, it has been decided to revise the timeline for saturation drive from 30.09.2022 to 30.09.2024.  The timeline for achieving the targets is as follows:-</w:t>
      </w:r>
    </w:p>
    <w:p w14:paraId="61125083" w14:textId="77777777" w:rsidR="00974FB5" w:rsidRPr="00B366AA" w:rsidRDefault="00974FB5" w:rsidP="002027A9">
      <w:pPr>
        <w:spacing w:after="0"/>
        <w:jc w:val="both"/>
        <w:rPr>
          <w:rFonts w:ascii="Arial" w:hAnsi="Arial" w:cs="Arial"/>
          <w:b/>
          <w:bCs/>
          <w:sz w:val="23"/>
          <w:szCs w:val="23"/>
        </w:rPr>
      </w:pPr>
    </w:p>
    <w:p w14:paraId="7AA1115C" w14:textId="77777777" w:rsidR="002027A9" w:rsidRPr="00B366AA" w:rsidRDefault="002027A9" w:rsidP="002027A9">
      <w:pPr>
        <w:spacing w:after="0"/>
        <w:jc w:val="both"/>
        <w:rPr>
          <w:rFonts w:ascii="Arial" w:hAnsi="Arial" w:cs="Arial"/>
          <w:b/>
          <w:bCs/>
          <w:sz w:val="23"/>
          <w:szCs w:val="23"/>
        </w:rPr>
      </w:pPr>
    </w:p>
    <w:tbl>
      <w:tblPr>
        <w:tblStyle w:val="TableGrid"/>
        <w:tblW w:w="0" w:type="auto"/>
        <w:tblInd w:w="1202" w:type="dxa"/>
        <w:tblLook w:val="04A0" w:firstRow="1" w:lastRow="0" w:firstColumn="1" w:lastColumn="0" w:noHBand="0" w:noVBand="1"/>
      </w:tblPr>
      <w:tblGrid>
        <w:gridCol w:w="3469"/>
        <w:gridCol w:w="3469"/>
      </w:tblGrid>
      <w:tr w:rsidR="002027A9" w:rsidRPr="00B366AA" w14:paraId="53BD2260" w14:textId="77777777" w:rsidTr="002027A9">
        <w:trPr>
          <w:trHeight w:val="382"/>
        </w:trPr>
        <w:tc>
          <w:tcPr>
            <w:tcW w:w="3469" w:type="dxa"/>
          </w:tcPr>
          <w:p w14:paraId="10240038" w14:textId="77777777" w:rsidR="002027A9" w:rsidRPr="00B366AA" w:rsidRDefault="002027A9" w:rsidP="002027A9">
            <w:pPr>
              <w:jc w:val="center"/>
              <w:rPr>
                <w:rFonts w:ascii="Arial" w:hAnsi="Arial" w:cs="Arial"/>
                <w:b/>
                <w:bCs/>
                <w:sz w:val="23"/>
                <w:szCs w:val="23"/>
              </w:rPr>
            </w:pPr>
            <w:r w:rsidRPr="00B366AA">
              <w:rPr>
                <w:rFonts w:ascii="Arial" w:hAnsi="Arial" w:cs="Arial"/>
                <w:b/>
                <w:bCs/>
                <w:sz w:val="23"/>
                <w:szCs w:val="23"/>
              </w:rPr>
              <w:t>Period</w:t>
            </w:r>
          </w:p>
        </w:tc>
        <w:tc>
          <w:tcPr>
            <w:tcW w:w="3469" w:type="dxa"/>
          </w:tcPr>
          <w:p w14:paraId="50291951" w14:textId="77777777" w:rsidR="002027A9" w:rsidRPr="00B366AA" w:rsidRDefault="002027A9" w:rsidP="002027A9">
            <w:pPr>
              <w:jc w:val="center"/>
              <w:rPr>
                <w:rFonts w:ascii="Arial" w:hAnsi="Arial" w:cs="Arial"/>
                <w:b/>
                <w:bCs/>
                <w:sz w:val="23"/>
                <w:szCs w:val="23"/>
              </w:rPr>
            </w:pPr>
            <w:r w:rsidRPr="00B366AA">
              <w:rPr>
                <w:rFonts w:ascii="Arial" w:hAnsi="Arial" w:cs="Arial"/>
                <w:b/>
                <w:bCs/>
                <w:sz w:val="23"/>
                <w:szCs w:val="23"/>
              </w:rPr>
              <w:t>Target to achieve</w:t>
            </w:r>
          </w:p>
        </w:tc>
      </w:tr>
      <w:tr w:rsidR="002027A9" w:rsidRPr="00B366AA" w14:paraId="32471286" w14:textId="77777777" w:rsidTr="002027A9">
        <w:trPr>
          <w:trHeight w:val="367"/>
        </w:trPr>
        <w:tc>
          <w:tcPr>
            <w:tcW w:w="3469" w:type="dxa"/>
          </w:tcPr>
          <w:p w14:paraId="19DC9093" w14:textId="77777777" w:rsidR="002027A9" w:rsidRPr="00B366AA" w:rsidRDefault="002027A9" w:rsidP="002027A9">
            <w:pPr>
              <w:jc w:val="center"/>
              <w:rPr>
                <w:rFonts w:ascii="Arial" w:hAnsi="Arial" w:cs="Arial"/>
                <w:b/>
                <w:bCs/>
                <w:sz w:val="23"/>
                <w:szCs w:val="23"/>
              </w:rPr>
            </w:pPr>
            <w:r w:rsidRPr="00B366AA">
              <w:rPr>
                <w:rFonts w:ascii="Arial" w:hAnsi="Arial" w:cs="Arial"/>
                <w:b/>
                <w:bCs/>
                <w:sz w:val="23"/>
                <w:szCs w:val="23"/>
              </w:rPr>
              <w:t>Upto Sept., 2022</w:t>
            </w:r>
          </w:p>
        </w:tc>
        <w:tc>
          <w:tcPr>
            <w:tcW w:w="3469" w:type="dxa"/>
          </w:tcPr>
          <w:p w14:paraId="3DA306C2" w14:textId="77777777" w:rsidR="002027A9" w:rsidRPr="00B366AA" w:rsidRDefault="002027A9" w:rsidP="002027A9">
            <w:pPr>
              <w:jc w:val="center"/>
              <w:rPr>
                <w:rFonts w:ascii="Arial" w:hAnsi="Arial" w:cs="Arial"/>
                <w:b/>
                <w:bCs/>
                <w:sz w:val="23"/>
                <w:szCs w:val="23"/>
              </w:rPr>
            </w:pPr>
            <w:r w:rsidRPr="00B366AA">
              <w:rPr>
                <w:rFonts w:ascii="Arial" w:hAnsi="Arial" w:cs="Arial"/>
                <w:b/>
                <w:bCs/>
                <w:sz w:val="23"/>
                <w:szCs w:val="23"/>
              </w:rPr>
              <w:t>40% of total target</w:t>
            </w:r>
          </w:p>
        </w:tc>
      </w:tr>
      <w:tr w:rsidR="002027A9" w:rsidRPr="00B366AA" w14:paraId="03E2722C" w14:textId="77777777" w:rsidTr="002027A9">
        <w:trPr>
          <w:trHeight w:val="367"/>
        </w:trPr>
        <w:tc>
          <w:tcPr>
            <w:tcW w:w="3469" w:type="dxa"/>
          </w:tcPr>
          <w:p w14:paraId="6B9E748C" w14:textId="77777777" w:rsidR="002027A9" w:rsidRPr="00B366AA" w:rsidRDefault="002027A9" w:rsidP="002027A9">
            <w:pPr>
              <w:jc w:val="center"/>
              <w:rPr>
                <w:rFonts w:ascii="Arial" w:hAnsi="Arial" w:cs="Arial"/>
                <w:b/>
                <w:bCs/>
                <w:sz w:val="23"/>
                <w:szCs w:val="23"/>
              </w:rPr>
            </w:pPr>
            <w:r w:rsidRPr="00B366AA">
              <w:rPr>
                <w:rFonts w:ascii="Arial" w:hAnsi="Arial" w:cs="Arial"/>
                <w:b/>
                <w:bCs/>
                <w:sz w:val="23"/>
                <w:szCs w:val="23"/>
              </w:rPr>
              <w:t>Upto Sept., 2023</w:t>
            </w:r>
          </w:p>
        </w:tc>
        <w:tc>
          <w:tcPr>
            <w:tcW w:w="3469" w:type="dxa"/>
          </w:tcPr>
          <w:p w14:paraId="38E9FED8" w14:textId="77777777" w:rsidR="002027A9" w:rsidRPr="00B366AA" w:rsidRDefault="002027A9" w:rsidP="002027A9">
            <w:pPr>
              <w:jc w:val="center"/>
              <w:rPr>
                <w:rFonts w:ascii="Arial" w:hAnsi="Arial" w:cs="Arial"/>
                <w:b/>
                <w:bCs/>
                <w:sz w:val="23"/>
                <w:szCs w:val="23"/>
              </w:rPr>
            </w:pPr>
            <w:r w:rsidRPr="00B366AA">
              <w:rPr>
                <w:rFonts w:ascii="Arial" w:hAnsi="Arial" w:cs="Arial"/>
                <w:b/>
                <w:bCs/>
                <w:sz w:val="23"/>
                <w:szCs w:val="23"/>
              </w:rPr>
              <w:t>70% of total target</w:t>
            </w:r>
          </w:p>
        </w:tc>
      </w:tr>
      <w:tr w:rsidR="002027A9" w:rsidRPr="00B366AA" w14:paraId="1519AA4C" w14:textId="77777777" w:rsidTr="002027A9">
        <w:trPr>
          <w:trHeight w:val="367"/>
        </w:trPr>
        <w:tc>
          <w:tcPr>
            <w:tcW w:w="3469" w:type="dxa"/>
          </w:tcPr>
          <w:p w14:paraId="2142C353" w14:textId="77777777" w:rsidR="002027A9" w:rsidRPr="00B366AA" w:rsidRDefault="002027A9" w:rsidP="002027A9">
            <w:pPr>
              <w:jc w:val="center"/>
              <w:rPr>
                <w:rFonts w:ascii="Arial" w:hAnsi="Arial" w:cs="Arial"/>
                <w:b/>
                <w:bCs/>
                <w:sz w:val="23"/>
                <w:szCs w:val="23"/>
              </w:rPr>
            </w:pPr>
            <w:r w:rsidRPr="00B366AA">
              <w:rPr>
                <w:rFonts w:ascii="Arial" w:hAnsi="Arial" w:cs="Arial"/>
                <w:b/>
                <w:bCs/>
                <w:sz w:val="23"/>
                <w:szCs w:val="23"/>
              </w:rPr>
              <w:t>Upto Sept., 2024</w:t>
            </w:r>
          </w:p>
        </w:tc>
        <w:tc>
          <w:tcPr>
            <w:tcW w:w="3469" w:type="dxa"/>
          </w:tcPr>
          <w:p w14:paraId="194C099E" w14:textId="77777777" w:rsidR="002027A9" w:rsidRPr="00B366AA" w:rsidRDefault="002027A9" w:rsidP="002027A9">
            <w:pPr>
              <w:jc w:val="center"/>
              <w:rPr>
                <w:rFonts w:ascii="Arial" w:hAnsi="Arial" w:cs="Arial"/>
                <w:b/>
                <w:bCs/>
                <w:sz w:val="23"/>
                <w:szCs w:val="23"/>
              </w:rPr>
            </w:pPr>
            <w:r w:rsidRPr="00B366AA">
              <w:rPr>
                <w:rFonts w:ascii="Arial" w:hAnsi="Arial" w:cs="Arial"/>
                <w:b/>
                <w:bCs/>
                <w:sz w:val="23"/>
                <w:szCs w:val="23"/>
              </w:rPr>
              <w:t>100% of total target</w:t>
            </w:r>
          </w:p>
        </w:tc>
      </w:tr>
    </w:tbl>
    <w:p w14:paraId="14A6EC6B" w14:textId="77777777" w:rsidR="002027A9" w:rsidRPr="00B366AA" w:rsidRDefault="002027A9" w:rsidP="002027A9">
      <w:pPr>
        <w:spacing w:after="0"/>
        <w:jc w:val="both"/>
        <w:rPr>
          <w:rFonts w:ascii="Arial" w:hAnsi="Arial" w:cs="Arial"/>
          <w:b/>
          <w:bCs/>
          <w:sz w:val="23"/>
          <w:szCs w:val="23"/>
        </w:rPr>
      </w:pPr>
    </w:p>
    <w:p w14:paraId="62C8914C" w14:textId="77777777" w:rsidR="002027A9" w:rsidRPr="00B366AA" w:rsidRDefault="002027A9" w:rsidP="002027A9">
      <w:pPr>
        <w:spacing w:after="0"/>
        <w:jc w:val="both"/>
        <w:rPr>
          <w:rFonts w:ascii="Arial" w:hAnsi="Arial" w:cs="Arial"/>
          <w:b/>
          <w:bCs/>
          <w:sz w:val="23"/>
          <w:szCs w:val="23"/>
        </w:rPr>
      </w:pPr>
      <w:r w:rsidRPr="00B366AA">
        <w:rPr>
          <w:rFonts w:ascii="Arial" w:hAnsi="Arial" w:cs="Arial"/>
          <w:b/>
          <w:bCs/>
          <w:sz w:val="23"/>
          <w:szCs w:val="23"/>
        </w:rPr>
        <w:t>SLBC Haryana has already communicated revised targets to concerned banks.  Controlling Heads of banks are requested to take suitable action to ensure that the targets fixed for enrolment of identified eligible PMJDY accountholders and PMMY beneficiaries are achieved well within the revised timelines.</w:t>
      </w:r>
    </w:p>
    <w:p w14:paraId="437AF4F0" w14:textId="77777777" w:rsidR="002027A9" w:rsidRPr="00B366AA" w:rsidRDefault="002027A9" w:rsidP="002027A9">
      <w:pPr>
        <w:spacing w:after="0"/>
        <w:jc w:val="both"/>
        <w:rPr>
          <w:rFonts w:ascii="Arial" w:hAnsi="Arial" w:cs="Arial"/>
          <w:b/>
          <w:bCs/>
          <w:sz w:val="23"/>
          <w:szCs w:val="23"/>
        </w:rPr>
      </w:pPr>
    </w:p>
    <w:p w14:paraId="5F137D58" w14:textId="77777777" w:rsidR="002027A9" w:rsidRPr="00B366AA" w:rsidRDefault="002027A9" w:rsidP="002027A9">
      <w:pPr>
        <w:spacing w:after="0"/>
        <w:jc w:val="both"/>
        <w:rPr>
          <w:rFonts w:ascii="Arial" w:hAnsi="Arial" w:cs="Arial"/>
          <w:b/>
          <w:bCs/>
          <w:sz w:val="23"/>
          <w:szCs w:val="23"/>
        </w:rPr>
      </w:pPr>
      <w:r w:rsidRPr="00B366AA">
        <w:rPr>
          <w:rFonts w:ascii="Arial" w:hAnsi="Arial" w:cs="Arial"/>
          <w:b/>
          <w:bCs/>
          <w:sz w:val="23"/>
          <w:szCs w:val="23"/>
        </w:rPr>
        <w:t>%age achievement under Saturation Drive is as under:-</w:t>
      </w:r>
    </w:p>
    <w:p w14:paraId="09BC70DD" w14:textId="77777777" w:rsidR="002027A9" w:rsidRPr="00B366AA" w:rsidRDefault="002027A9" w:rsidP="002027A9">
      <w:pPr>
        <w:spacing w:after="0"/>
        <w:jc w:val="both"/>
        <w:rPr>
          <w:rFonts w:ascii="Arial" w:hAnsi="Arial" w:cs="Arial"/>
          <w:b/>
          <w:bCs/>
          <w:sz w:val="23"/>
          <w:szCs w:val="23"/>
        </w:rPr>
      </w:pPr>
    </w:p>
    <w:tbl>
      <w:tblPr>
        <w:tblStyle w:val="TableGrid"/>
        <w:tblW w:w="0" w:type="auto"/>
        <w:tblLook w:val="04A0" w:firstRow="1" w:lastRow="0" w:firstColumn="1" w:lastColumn="0" w:noHBand="0" w:noVBand="1"/>
      </w:tblPr>
      <w:tblGrid>
        <w:gridCol w:w="3293"/>
        <w:gridCol w:w="3295"/>
        <w:gridCol w:w="3295"/>
      </w:tblGrid>
      <w:tr w:rsidR="002027A9" w:rsidRPr="000F5D62" w14:paraId="62697319" w14:textId="77777777" w:rsidTr="002027A9">
        <w:tc>
          <w:tcPr>
            <w:tcW w:w="3356" w:type="dxa"/>
          </w:tcPr>
          <w:p w14:paraId="1D42843C" w14:textId="77777777" w:rsidR="002027A9" w:rsidRPr="000F5D62" w:rsidRDefault="002027A9" w:rsidP="002027A9">
            <w:pPr>
              <w:jc w:val="both"/>
              <w:rPr>
                <w:rFonts w:ascii="Arial" w:hAnsi="Arial" w:cs="Arial"/>
                <w:sz w:val="23"/>
                <w:szCs w:val="23"/>
              </w:rPr>
            </w:pPr>
          </w:p>
        </w:tc>
        <w:tc>
          <w:tcPr>
            <w:tcW w:w="3357" w:type="dxa"/>
          </w:tcPr>
          <w:p w14:paraId="1BD7C33F" w14:textId="77777777" w:rsidR="002027A9" w:rsidRPr="000F5D62" w:rsidRDefault="002027A9" w:rsidP="002027A9">
            <w:pPr>
              <w:jc w:val="both"/>
              <w:rPr>
                <w:rFonts w:ascii="Arial" w:hAnsi="Arial" w:cs="Arial"/>
                <w:sz w:val="23"/>
                <w:szCs w:val="23"/>
              </w:rPr>
            </w:pPr>
            <w:r w:rsidRPr="000F5D62">
              <w:rPr>
                <w:rFonts w:ascii="Arial" w:hAnsi="Arial" w:cs="Arial"/>
                <w:sz w:val="23"/>
                <w:szCs w:val="23"/>
              </w:rPr>
              <w:t>Progress under PMJJBY</w:t>
            </w:r>
          </w:p>
        </w:tc>
        <w:tc>
          <w:tcPr>
            <w:tcW w:w="3357" w:type="dxa"/>
          </w:tcPr>
          <w:p w14:paraId="3F6A0C5F" w14:textId="77777777" w:rsidR="002027A9" w:rsidRPr="000F5D62" w:rsidRDefault="002027A9" w:rsidP="002027A9">
            <w:pPr>
              <w:jc w:val="both"/>
              <w:rPr>
                <w:rFonts w:ascii="Arial" w:hAnsi="Arial" w:cs="Arial"/>
                <w:sz w:val="23"/>
                <w:szCs w:val="23"/>
              </w:rPr>
            </w:pPr>
            <w:r w:rsidRPr="000F5D62">
              <w:rPr>
                <w:rFonts w:ascii="Arial" w:hAnsi="Arial" w:cs="Arial"/>
                <w:sz w:val="23"/>
                <w:szCs w:val="23"/>
              </w:rPr>
              <w:t>Progress under PMSBY</w:t>
            </w:r>
          </w:p>
        </w:tc>
      </w:tr>
      <w:tr w:rsidR="002027A9" w:rsidRPr="000F5D62" w14:paraId="0FF560DF" w14:textId="77777777" w:rsidTr="002027A9">
        <w:tc>
          <w:tcPr>
            <w:tcW w:w="3356" w:type="dxa"/>
          </w:tcPr>
          <w:p w14:paraId="02717714" w14:textId="77777777" w:rsidR="002027A9" w:rsidRPr="000F5D62" w:rsidRDefault="002027A9" w:rsidP="002027A9">
            <w:pPr>
              <w:jc w:val="both"/>
              <w:rPr>
                <w:rFonts w:ascii="Arial" w:hAnsi="Arial" w:cs="Arial"/>
                <w:sz w:val="23"/>
                <w:szCs w:val="23"/>
              </w:rPr>
            </w:pPr>
            <w:r w:rsidRPr="000F5D62">
              <w:rPr>
                <w:rFonts w:ascii="Arial" w:hAnsi="Arial" w:cs="Arial"/>
                <w:sz w:val="23"/>
                <w:szCs w:val="23"/>
              </w:rPr>
              <w:t>Eligible PMJDY accounts</w:t>
            </w:r>
          </w:p>
        </w:tc>
        <w:tc>
          <w:tcPr>
            <w:tcW w:w="3357" w:type="dxa"/>
          </w:tcPr>
          <w:p w14:paraId="55F1EA72" w14:textId="77777777" w:rsidR="002027A9" w:rsidRPr="000F5D62" w:rsidRDefault="002027A9" w:rsidP="002027A9">
            <w:pPr>
              <w:jc w:val="center"/>
              <w:rPr>
                <w:rFonts w:ascii="Arial" w:hAnsi="Arial" w:cs="Arial"/>
                <w:sz w:val="23"/>
                <w:szCs w:val="23"/>
              </w:rPr>
            </w:pPr>
            <w:r w:rsidRPr="000F5D62">
              <w:rPr>
                <w:rFonts w:ascii="Arial" w:hAnsi="Arial" w:cs="Arial"/>
                <w:sz w:val="23"/>
                <w:szCs w:val="23"/>
              </w:rPr>
              <w:t>64%</w:t>
            </w:r>
          </w:p>
        </w:tc>
        <w:tc>
          <w:tcPr>
            <w:tcW w:w="3357" w:type="dxa"/>
          </w:tcPr>
          <w:p w14:paraId="3CBBE963" w14:textId="77777777" w:rsidR="002027A9" w:rsidRPr="000F5D62" w:rsidRDefault="002027A9" w:rsidP="002027A9">
            <w:pPr>
              <w:jc w:val="center"/>
              <w:rPr>
                <w:rFonts w:ascii="Arial" w:hAnsi="Arial" w:cs="Arial"/>
                <w:sz w:val="23"/>
                <w:szCs w:val="23"/>
              </w:rPr>
            </w:pPr>
            <w:r w:rsidRPr="000F5D62">
              <w:rPr>
                <w:rFonts w:ascii="Arial" w:hAnsi="Arial" w:cs="Arial"/>
                <w:sz w:val="23"/>
                <w:szCs w:val="23"/>
              </w:rPr>
              <w:t>93%</w:t>
            </w:r>
          </w:p>
        </w:tc>
      </w:tr>
      <w:tr w:rsidR="002027A9" w:rsidRPr="000F5D62" w14:paraId="58A4DF49" w14:textId="77777777" w:rsidTr="002027A9">
        <w:tc>
          <w:tcPr>
            <w:tcW w:w="3356" w:type="dxa"/>
          </w:tcPr>
          <w:p w14:paraId="5391FFAF" w14:textId="77777777" w:rsidR="002027A9" w:rsidRPr="000F5D62" w:rsidRDefault="002027A9" w:rsidP="002027A9">
            <w:pPr>
              <w:jc w:val="both"/>
              <w:rPr>
                <w:rFonts w:ascii="Arial" w:hAnsi="Arial" w:cs="Arial"/>
                <w:sz w:val="23"/>
                <w:szCs w:val="23"/>
              </w:rPr>
            </w:pPr>
            <w:r w:rsidRPr="000F5D62">
              <w:rPr>
                <w:rFonts w:ascii="Arial" w:hAnsi="Arial" w:cs="Arial"/>
                <w:sz w:val="23"/>
                <w:szCs w:val="23"/>
              </w:rPr>
              <w:t>Eligible PMMY accounts</w:t>
            </w:r>
          </w:p>
        </w:tc>
        <w:tc>
          <w:tcPr>
            <w:tcW w:w="3357" w:type="dxa"/>
          </w:tcPr>
          <w:p w14:paraId="230AD104" w14:textId="77777777" w:rsidR="002027A9" w:rsidRPr="000F5D62" w:rsidRDefault="002027A9" w:rsidP="002027A9">
            <w:pPr>
              <w:jc w:val="center"/>
              <w:rPr>
                <w:rFonts w:ascii="Arial" w:hAnsi="Arial" w:cs="Arial"/>
                <w:sz w:val="23"/>
                <w:szCs w:val="23"/>
              </w:rPr>
            </w:pPr>
            <w:r w:rsidRPr="000F5D62">
              <w:rPr>
                <w:rFonts w:ascii="Arial" w:hAnsi="Arial" w:cs="Arial"/>
                <w:sz w:val="23"/>
                <w:szCs w:val="23"/>
              </w:rPr>
              <w:t>50%</w:t>
            </w:r>
          </w:p>
        </w:tc>
        <w:tc>
          <w:tcPr>
            <w:tcW w:w="3357" w:type="dxa"/>
          </w:tcPr>
          <w:p w14:paraId="71014444" w14:textId="77777777" w:rsidR="002027A9" w:rsidRPr="000F5D62" w:rsidRDefault="002027A9" w:rsidP="002027A9">
            <w:pPr>
              <w:jc w:val="center"/>
              <w:rPr>
                <w:rFonts w:ascii="Arial" w:hAnsi="Arial" w:cs="Arial"/>
                <w:sz w:val="23"/>
                <w:szCs w:val="23"/>
              </w:rPr>
            </w:pPr>
            <w:r w:rsidRPr="000F5D62">
              <w:rPr>
                <w:rFonts w:ascii="Arial" w:hAnsi="Arial" w:cs="Arial"/>
                <w:sz w:val="23"/>
                <w:szCs w:val="23"/>
              </w:rPr>
              <w:t>73%</w:t>
            </w:r>
          </w:p>
        </w:tc>
      </w:tr>
    </w:tbl>
    <w:p w14:paraId="4816D3A7" w14:textId="77777777" w:rsidR="002027A9" w:rsidRPr="00B366AA" w:rsidRDefault="002027A9" w:rsidP="002027A9">
      <w:pPr>
        <w:spacing w:after="0"/>
        <w:jc w:val="both"/>
        <w:rPr>
          <w:rFonts w:ascii="Arial" w:hAnsi="Arial" w:cs="Arial"/>
          <w:b/>
          <w:bCs/>
          <w:sz w:val="23"/>
          <w:szCs w:val="23"/>
        </w:rPr>
      </w:pPr>
    </w:p>
    <w:p w14:paraId="2EC2893B" w14:textId="57D049C9" w:rsidR="002027A9" w:rsidRPr="00B366AA" w:rsidRDefault="002027A9" w:rsidP="002027A9">
      <w:pPr>
        <w:spacing w:after="0"/>
        <w:jc w:val="both"/>
        <w:rPr>
          <w:rFonts w:ascii="Arial" w:hAnsi="Arial" w:cs="Arial"/>
          <w:b/>
          <w:bCs/>
          <w:sz w:val="23"/>
          <w:szCs w:val="23"/>
        </w:rPr>
      </w:pPr>
      <w:r w:rsidRPr="00B366AA">
        <w:rPr>
          <w:rFonts w:ascii="Arial" w:hAnsi="Arial" w:cs="Arial"/>
          <w:b/>
          <w:bCs/>
          <w:sz w:val="23"/>
          <w:szCs w:val="23"/>
        </w:rPr>
        <w:t xml:space="preserve">Bank-wise progress is as per Annexure 5 (Page </w:t>
      </w:r>
      <w:r w:rsidR="00DA73F4">
        <w:rPr>
          <w:rFonts w:ascii="Arial" w:hAnsi="Arial" w:cs="Arial"/>
          <w:b/>
          <w:bCs/>
          <w:sz w:val="23"/>
          <w:szCs w:val="23"/>
        </w:rPr>
        <w:t>85</w:t>
      </w:r>
      <w:r w:rsidRPr="00B366AA">
        <w:rPr>
          <w:rFonts w:ascii="Arial" w:hAnsi="Arial" w:cs="Arial"/>
          <w:b/>
          <w:bCs/>
          <w:sz w:val="23"/>
          <w:szCs w:val="23"/>
        </w:rPr>
        <w:t>)</w:t>
      </w:r>
    </w:p>
    <w:p w14:paraId="781774EC" w14:textId="77777777" w:rsidR="002027A9" w:rsidRPr="00B366AA" w:rsidRDefault="002027A9" w:rsidP="002027A9">
      <w:pPr>
        <w:spacing w:after="0"/>
        <w:jc w:val="both"/>
        <w:rPr>
          <w:rFonts w:ascii="Arial" w:hAnsi="Arial" w:cs="Arial"/>
          <w:b/>
          <w:bCs/>
          <w:sz w:val="23"/>
          <w:szCs w:val="23"/>
        </w:rPr>
      </w:pPr>
    </w:p>
    <w:tbl>
      <w:tblPr>
        <w:tblW w:w="9931" w:type="dxa"/>
        <w:tblCellMar>
          <w:left w:w="0" w:type="dxa"/>
          <w:right w:w="0" w:type="dxa"/>
        </w:tblCellMar>
        <w:tblLook w:val="04A0" w:firstRow="1" w:lastRow="0" w:firstColumn="1" w:lastColumn="0" w:noHBand="0" w:noVBand="1"/>
      </w:tblPr>
      <w:tblGrid>
        <w:gridCol w:w="2258"/>
        <w:gridCol w:w="7673"/>
      </w:tblGrid>
      <w:tr w:rsidR="002027A9" w:rsidRPr="00B366AA" w14:paraId="0B5D9752" w14:textId="77777777" w:rsidTr="002027A9">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ED6F6E" w14:textId="37A8669A" w:rsidR="002027A9" w:rsidRPr="00B366AA" w:rsidRDefault="002027A9" w:rsidP="002027A9">
            <w:pPr>
              <w:spacing w:after="0" w:line="240" w:lineRule="auto"/>
              <w:rPr>
                <w:rFonts w:ascii="Arial" w:hAnsi="Arial" w:cs="Arial"/>
                <w:b/>
                <w:color w:val="000000"/>
                <w:sz w:val="23"/>
                <w:szCs w:val="23"/>
              </w:rPr>
            </w:pPr>
            <w:r w:rsidRPr="00B366AA">
              <w:rPr>
                <w:rFonts w:ascii="Arial" w:hAnsi="Arial" w:cs="Arial"/>
                <w:b/>
                <w:color w:val="000000"/>
                <w:sz w:val="23"/>
                <w:szCs w:val="23"/>
              </w:rPr>
              <w:t xml:space="preserve">AGENDA ITEM NO </w:t>
            </w:r>
            <w:r w:rsidR="000E67E9">
              <w:rPr>
                <w:rFonts w:ascii="Arial" w:hAnsi="Arial" w:cs="Arial"/>
                <w:b/>
                <w:color w:val="000000"/>
                <w:sz w:val="23"/>
                <w:szCs w:val="23"/>
              </w:rPr>
              <w:t>2</w:t>
            </w:r>
            <w:r w:rsidRPr="00B366AA">
              <w:rPr>
                <w:rFonts w:ascii="Arial" w:hAnsi="Arial" w:cs="Arial"/>
                <w:b/>
                <w:color w:val="000000"/>
                <w:sz w:val="23"/>
                <w:szCs w:val="23"/>
              </w:rPr>
              <w:t>.</w:t>
            </w:r>
            <w:r>
              <w:rPr>
                <w:rFonts w:ascii="Arial" w:hAnsi="Arial" w:cs="Arial"/>
                <w:b/>
                <w:color w:val="000000"/>
                <w:sz w:val="23"/>
                <w:szCs w:val="23"/>
              </w:rPr>
              <w:t>6</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DD8A5CD" w14:textId="77777777" w:rsidR="002027A9" w:rsidRPr="00B366AA" w:rsidRDefault="002027A9" w:rsidP="002027A9">
            <w:pPr>
              <w:spacing w:after="0" w:line="240" w:lineRule="auto"/>
              <w:jc w:val="both"/>
              <w:rPr>
                <w:rFonts w:ascii="Arial" w:hAnsi="Arial" w:cs="Arial"/>
                <w:b/>
                <w:color w:val="000000"/>
                <w:sz w:val="23"/>
                <w:szCs w:val="23"/>
              </w:rPr>
            </w:pPr>
            <w:r w:rsidRPr="00B366AA">
              <w:rPr>
                <w:rFonts w:ascii="Arial" w:hAnsi="Arial" w:cs="Arial"/>
                <w:b/>
                <w:bCs/>
                <w:color w:val="000000"/>
                <w:sz w:val="23"/>
                <w:szCs w:val="23"/>
              </w:rPr>
              <w:t xml:space="preserve">PRADHAN MANTRI MUDRA YOJANA (PMMY)-PROGRESS DURING THE PERIOD ENDED </w:t>
            </w:r>
            <w:r>
              <w:rPr>
                <w:rFonts w:ascii="Arial" w:hAnsi="Arial" w:cs="Arial"/>
                <w:b/>
                <w:bCs/>
                <w:color w:val="000000"/>
                <w:sz w:val="23"/>
                <w:szCs w:val="23"/>
              </w:rPr>
              <w:t>MARCH 2024</w:t>
            </w:r>
            <w:r w:rsidRPr="00B366AA">
              <w:rPr>
                <w:rFonts w:ascii="Arial" w:hAnsi="Arial" w:cs="Arial"/>
                <w:b/>
                <w:bCs/>
                <w:color w:val="000000"/>
                <w:sz w:val="23"/>
                <w:szCs w:val="23"/>
              </w:rPr>
              <w:t xml:space="preserve"> </w:t>
            </w:r>
          </w:p>
        </w:tc>
      </w:tr>
    </w:tbl>
    <w:p w14:paraId="2082E335" w14:textId="77777777" w:rsidR="002027A9" w:rsidRPr="00B366AA" w:rsidRDefault="002027A9" w:rsidP="002027A9">
      <w:pPr>
        <w:spacing w:after="0" w:line="240" w:lineRule="auto"/>
        <w:jc w:val="both"/>
        <w:rPr>
          <w:rFonts w:ascii="Arial" w:hAnsi="Arial" w:cs="Arial"/>
          <w:color w:val="000000"/>
          <w:sz w:val="23"/>
          <w:szCs w:val="23"/>
        </w:rPr>
      </w:pPr>
    </w:p>
    <w:p w14:paraId="5853277E" w14:textId="77777777" w:rsidR="002027A9" w:rsidRPr="00B366AA" w:rsidRDefault="002027A9" w:rsidP="002027A9">
      <w:pPr>
        <w:spacing w:after="0"/>
        <w:jc w:val="both"/>
        <w:rPr>
          <w:rFonts w:ascii="Arial" w:hAnsi="Arial" w:cs="Arial"/>
          <w:color w:val="000000"/>
          <w:sz w:val="23"/>
          <w:szCs w:val="23"/>
        </w:rPr>
      </w:pPr>
      <w:r w:rsidRPr="00B366AA">
        <w:rPr>
          <w:rFonts w:ascii="Arial" w:hAnsi="Arial" w:cs="Arial"/>
          <w:b/>
          <w:bCs/>
          <w:color w:val="000000"/>
          <w:sz w:val="23"/>
          <w:szCs w:val="23"/>
        </w:rPr>
        <w:t>Institution wise comparative p</w:t>
      </w:r>
      <w:r w:rsidRPr="00B366AA">
        <w:rPr>
          <w:rFonts w:ascii="Arial" w:hAnsi="Arial" w:cs="Arial"/>
          <w:color w:val="000000"/>
          <w:sz w:val="23"/>
          <w:szCs w:val="23"/>
        </w:rPr>
        <w:t xml:space="preserve">rogress under Pradhan Mantri Mudra Yojana (PMMY) during the period ended </w:t>
      </w:r>
      <w:r>
        <w:rPr>
          <w:rFonts w:ascii="Arial" w:hAnsi="Arial" w:cs="Arial"/>
          <w:color w:val="000000"/>
          <w:sz w:val="23"/>
          <w:szCs w:val="23"/>
        </w:rPr>
        <w:t>March 2024</w:t>
      </w:r>
      <w:r w:rsidRPr="00B366AA">
        <w:rPr>
          <w:rFonts w:ascii="Arial" w:hAnsi="Arial" w:cs="Arial"/>
          <w:color w:val="000000"/>
          <w:sz w:val="23"/>
          <w:szCs w:val="23"/>
        </w:rPr>
        <w:t xml:space="preserve"> consisting of Shishu (Loans upto Rs.50000/-), Kishore (Loans from Rs.50001-Rs.5.00 lacs) &amp; Tarun (Loans above Rs.5.00 lac and upto Rs.10.00 lac) segments is given below.</w:t>
      </w:r>
    </w:p>
    <w:p w14:paraId="091EF24E" w14:textId="77777777" w:rsidR="002027A9" w:rsidRDefault="002027A9" w:rsidP="002027A9">
      <w:pPr>
        <w:spacing w:after="0"/>
        <w:jc w:val="both"/>
        <w:rPr>
          <w:rFonts w:ascii="Arial" w:hAnsi="Arial" w:cs="Arial"/>
          <w:color w:val="000000"/>
          <w:sz w:val="23"/>
          <w:szCs w:val="23"/>
        </w:rPr>
      </w:pPr>
    </w:p>
    <w:p w14:paraId="4835198A" w14:textId="45C099F5" w:rsidR="002027A9" w:rsidRDefault="002027A9" w:rsidP="002027A9">
      <w:pPr>
        <w:spacing w:after="0"/>
        <w:jc w:val="both"/>
        <w:rPr>
          <w:rFonts w:ascii="Arial" w:hAnsi="Arial" w:cs="Arial"/>
          <w:b/>
          <w:bCs/>
          <w:sz w:val="23"/>
          <w:szCs w:val="23"/>
        </w:rPr>
      </w:pPr>
      <w:r w:rsidRPr="00B366AA">
        <w:rPr>
          <w:rFonts w:ascii="Arial" w:hAnsi="Arial" w:cs="Arial"/>
          <w:b/>
          <w:bCs/>
          <w:sz w:val="23"/>
          <w:szCs w:val="23"/>
        </w:rPr>
        <w:t>Position of disbursement under PMMY</w:t>
      </w:r>
    </w:p>
    <w:tbl>
      <w:tblPr>
        <w:tblW w:w="9781" w:type="dxa"/>
        <w:tblLook w:val="04A0" w:firstRow="1" w:lastRow="0" w:firstColumn="1" w:lastColumn="0" w:noHBand="0" w:noVBand="1"/>
      </w:tblPr>
      <w:tblGrid>
        <w:gridCol w:w="2268"/>
        <w:gridCol w:w="784"/>
        <w:gridCol w:w="886"/>
        <w:gridCol w:w="935"/>
        <w:gridCol w:w="935"/>
        <w:gridCol w:w="934"/>
        <w:gridCol w:w="886"/>
        <w:gridCol w:w="1052"/>
        <w:gridCol w:w="1101"/>
      </w:tblGrid>
      <w:tr w:rsidR="002027A9" w:rsidRPr="004A59F4" w14:paraId="4D48F77C" w14:textId="77777777" w:rsidTr="002027A9">
        <w:trPr>
          <w:trHeight w:val="172"/>
        </w:trPr>
        <w:tc>
          <w:tcPr>
            <w:tcW w:w="2268" w:type="dxa"/>
            <w:tcBorders>
              <w:top w:val="nil"/>
              <w:left w:val="nil"/>
              <w:bottom w:val="nil"/>
              <w:right w:val="nil"/>
            </w:tcBorders>
            <w:shd w:val="clear" w:color="000000" w:fill="FFFFFF"/>
            <w:noWrap/>
            <w:vAlign w:val="center"/>
            <w:hideMark/>
          </w:tcPr>
          <w:p w14:paraId="382193E8" w14:textId="77777777" w:rsidR="002027A9" w:rsidRPr="00D67166" w:rsidRDefault="002027A9" w:rsidP="002027A9">
            <w:pPr>
              <w:spacing w:after="0" w:line="240" w:lineRule="auto"/>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 </w:t>
            </w:r>
          </w:p>
        </w:tc>
        <w:tc>
          <w:tcPr>
            <w:tcW w:w="784" w:type="dxa"/>
            <w:tcBorders>
              <w:top w:val="nil"/>
              <w:left w:val="nil"/>
              <w:bottom w:val="nil"/>
              <w:right w:val="nil"/>
            </w:tcBorders>
            <w:shd w:val="clear" w:color="000000" w:fill="FFFFFF"/>
            <w:noWrap/>
            <w:vAlign w:val="center"/>
            <w:hideMark/>
          </w:tcPr>
          <w:p w14:paraId="7B33FDC6" w14:textId="77777777" w:rsidR="002027A9" w:rsidRPr="00D67166" w:rsidRDefault="002027A9" w:rsidP="002027A9">
            <w:pPr>
              <w:spacing w:after="0" w:line="240" w:lineRule="auto"/>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 </w:t>
            </w:r>
          </w:p>
        </w:tc>
        <w:tc>
          <w:tcPr>
            <w:tcW w:w="886" w:type="dxa"/>
            <w:tcBorders>
              <w:top w:val="nil"/>
              <w:left w:val="nil"/>
              <w:bottom w:val="nil"/>
              <w:right w:val="nil"/>
            </w:tcBorders>
            <w:shd w:val="clear" w:color="000000" w:fill="FFFFFF"/>
            <w:noWrap/>
            <w:vAlign w:val="center"/>
            <w:hideMark/>
          </w:tcPr>
          <w:p w14:paraId="149B949C" w14:textId="77777777" w:rsidR="002027A9" w:rsidRPr="00D67166" w:rsidRDefault="002027A9" w:rsidP="002027A9">
            <w:pPr>
              <w:spacing w:after="0" w:line="240" w:lineRule="auto"/>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 </w:t>
            </w:r>
          </w:p>
        </w:tc>
        <w:tc>
          <w:tcPr>
            <w:tcW w:w="935" w:type="dxa"/>
            <w:tcBorders>
              <w:top w:val="nil"/>
              <w:left w:val="nil"/>
              <w:bottom w:val="nil"/>
              <w:right w:val="nil"/>
            </w:tcBorders>
            <w:shd w:val="clear" w:color="000000" w:fill="FFFFFF"/>
            <w:noWrap/>
            <w:vAlign w:val="center"/>
            <w:hideMark/>
          </w:tcPr>
          <w:p w14:paraId="2FA0EBEE" w14:textId="77777777" w:rsidR="002027A9" w:rsidRPr="00D67166" w:rsidRDefault="002027A9" w:rsidP="002027A9">
            <w:pPr>
              <w:spacing w:after="0" w:line="240" w:lineRule="auto"/>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 </w:t>
            </w:r>
          </w:p>
        </w:tc>
        <w:tc>
          <w:tcPr>
            <w:tcW w:w="935" w:type="dxa"/>
            <w:tcBorders>
              <w:top w:val="nil"/>
              <w:left w:val="nil"/>
              <w:bottom w:val="nil"/>
              <w:right w:val="nil"/>
            </w:tcBorders>
            <w:shd w:val="clear" w:color="000000" w:fill="FFFFFF"/>
            <w:noWrap/>
            <w:vAlign w:val="center"/>
            <w:hideMark/>
          </w:tcPr>
          <w:p w14:paraId="4B87D956" w14:textId="77777777" w:rsidR="002027A9" w:rsidRPr="00D67166" w:rsidRDefault="002027A9" w:rsidP="002027A9">
            <w:pPr>
              <w:spacing w:after="0" w:line="240" w:lineRule="auto"/>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 </w:t>
            </w:r>
          </w:p>
        </w:tc>
        <w:tc>
          <w:tcPr>
            <w:tcW w:w="934" w:type="dxa"/>
            <w:tcBorders>
              <w:top w:val="nil"/>
              <w:left w:val="nil"/>
              <w:bottom w:val="nil"/>
              <w:right w:val="nil"/>
            </w:tcBorders>
            <w:shd w:val="clear" w:color="000000" w:fill="FFFFFF"/>
            <w:noWrap/>
            <w:vAlign w:val="center"/>
            <w:hideMark/>
          </w:tcPr>
          <w:p w14:paraId="35A983D9" w14:textId="77777777" w:rsidR="002027A9" w:rsidRPr="00D67166" w:rsidRDefault="002027A9" w:rsidP="002027A9">
            <w:pPr>
              <w:spacing w:after="0" w:line="240" w:lineRule="auto"/>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 </w:t>
            </w:r>
          </w:p>
        </w:tc>
        <w:tc>
          <w:tcPr>
            <w:tcW w:w="886" w:type="dxa"/>
            <w:tcBorders>
              <w:top w:val="nil"/>
              <w:left w:val="nil"/>
              <w:bottom w:val="nil"/>
              <w:right w:val="nil"/>
            </w:tcBorders>
            <w:shd w:val="clear" w:color="000000" w:fill="FFFFFF"/>
            <w:noWrap/>
            <w:vAlign w:val="center"/>
            <w:hideMark/>
          </w:tcPr>
          <w:p w14:paraId="4333D9DF" w14:textId="77777777" w:rsidR="002027A9" w:rsidRPr="00D67166" w:rsidRDefault="002027A9" w:rsidP="002027A9">
            <w:pPr>
              <w:spacing w:after="0" w:line="240" w:lineRule="auto"/>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 </w:t>
            </w:r>
          </w:p>
        </w:tc>
        <w:tc>
          <w:tcPr>
            <w:tcW w:w="2153" w:type="dxa"/>
            <w:gridSpan w:val="2"/>
            <w:tcBorders>
              <w:top w:val="nil"/>
              <w:left w:val="nil"/>
              <w:bottom w:val="single" w:sz="8" w:space="0" w:color="000000"/>
              <w:right w:val="nil"/>
            </w:tcBorders>
            <w:shd w:val="clear" w:color="000000" w:fill="FFFFFF"/>
            <w:noWrap/>
            <w:vAlign w:val="center"/>
            <w:hideMark/>
          </w:tcPr>
          <w:p w14:paraId="373A2923" w14:textId="77777777" w:rsidR="002027A9" w:rsidRPr="00D67166" w:rsidRDefault="002027A9" w:rsidP="002027A9">
            <w:pPr>
              <w:spacing w:after="0" w:line="240" w:lineRule="auto"/>
              <w:jc w:val="center"/>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Rs in crores </w:t>
            </w:r>
          </w:p>
        </w:tc>
      </w:tr>
      <w:tr w:rsidR="002027A9" w:rsidRPr="004A59F4" w14:paraId="35A03AE8" w14:textId="77777777" w:rsidTr="002027A9">
        <w:trPr>
          <w:trHeight w:val="172"/>
        </w:trPr>
        <w:tc>
          <w:tcPr>
            <w:tcW w:w="2268"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34B2CBD" w14:textId="77777777" w:rsidR="002027A9" w:rsidRPr="00D67166" w:rsidRDefault="002027A9" w:rsidP="002027A9">
            <w:pPr>
              <w:spacing w:after="0" w:line="240" w:lineRule="auto"/>
              <w:jc w:val="center"/>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Period</w:t>
            </w:r>
          </w:p>
        </w:tc>
        <w:tc>
          <w:tcPr>
            <w:tcW w:w="1670"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75FFF638" w14:textId="77777777" w:rsidR="002027A9" w:rsidRPr="00D67166" w:rsidRDefault="002027A9" w:rsidP="002027A9">
            <w:pPr>
              <w:spacing w:after="0" w:line="240" w:lineRule="auto"/>
              <w:jc w:val="center"/>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Shishu</w:t>
            </w:r>
          </w:p>
        </w:tc>
        <w:tc>
          <w:tcPr>
            <w:tcW w:w="1870"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7795BEF3" w14:textId="77777777" w:rsidR="002027A9" w:rsidRPr="00D67166" w:rsidRDefault="002027A9" w:rsidP="002027A9">
            <w:pPr>
              <w:spacing w:after="0" w:line="240" w:lineRule="auto"/>
              <w:jc w:val="center"/>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Kishor</w:t>
            </w:r>
          </w:p>
        </w:tc>
        <w:tc>
          <w:tcPr>
            <w:tcW w:w="1820"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46CB63BE" w14:textId="77777777" w:rsidR="002027A9" w:rsidRPr="00D67166" w:rsidRDefault="002027A9" w:rsidP="002027A9">
            <w:pPr>
              <w:spacing w:after="0" w:line="240" w:lineRule="auto"/>
              <w:jc w:val="center"/>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Tarun</w:t>
            </w:r>
          </w:p>
        </w:tc>
        <w:tc>
          <w:tcPr>
            <w:tcW w:w="2153"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03BE466B" w14:textId="77777777" w:rsidR="002027A9" w:rsidRPr="00D67166" w:rsidRDefault="002027A9" w:rsidP="002027A9">
            <w:pPr>
              <w:spacing w:after="0" w:line="240" w:lineRule="auto"/>
              <w:jc w:val="center"/>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Total</w:t>
            </w:r>
          </w:p>
        </w:tc>
      </w:tr>
      <w:tr w:rsidR="002027A9" w:rsidRPr="004A59F4" w14:paraId="7EB2FAB2" w14:textId="77777777" w:rsidTr="002027A9">
        <w:trPr>
          <w:trHeight w:val="172"/>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5F00AD6C" w14:textId="77777777" w:rsidR="002027A9" w:rsidRPr="00D67166" w:rsidRDefault="002027A9" w:rsidP="002027A9">
            <w:pPr>
              <w:spacing w:after="0" w:line="240" w:lineRule="auto"/>
              <w:rPr>
                <w:rFonts w:ascii="Arial" w:eastAsia="Times New Roman" w:hAnsi="Arial" w:cs="Arial"/>
                <w:b/>
                <w:bCs/>
                <w:color w:val="333333"/>
                <w:sz w:val="17"/>
                <w:szCs w:val="17"/>
                <w:lang w:eastAsia="en-IN"/>
              </w:rPr>
            </w:pPr>
          </w:p>
        </w:tc>
        <w:tc>
          <w:tcPr>
            <w:tcW w:w="784" w:type="dxa"/>
            <w:tcBorders>
              <w:top w:val="nil"/>
              <w:left w:val="nil"/>
              <w:bottom w:val="single" w:sz="8" w:space="0" w:color="000000"/>
              <w:right w:val="single" w:sz="8" w:space="0" w:color="000000"/>
            </w:tcBorders>
            <w:shd w:val="clear" w:color="000000" w:fill="FFFFFF"/>
            <w:vAlign w:val="center"/>
            <w:hideMark/>
          </w:tcPr>
          <w:p w14:paraId="3809EB97" w14:textId="77777777" w:rsidR="002027A9" w:rsidRPr="00D67166" w:rsidRDefault="002027A9" w:rsidP="002027A9">
            <w:pPr>
              <w:spacing w:after="0" w:line="240" w:lineRule="auto"/>
              <w:jc w:val="center"/>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No.</w:t>
            </w:r>
          </w:p>
        </w:tc>
        <w:tc>
          <w:tcPr>
            <w:tcW w:w="886" w:type="dxa"/>
            <w:tcBorders>
              <w:top w:val="nil"/>
              <w:left w:val="nil"/>
              <w:bottom w:val="single" w:sz="8" w:space="0" w:color="000000"/>
              <w:right w:val="single" w:sz="8" w:space="0" w:color="000000"/>
            </w:tcBorders>
            <w:shd w:val="clear" w:color="000000" w:fill="FFFFFF"/>
            <w:vAlign w:val="center"/>
            <w:hideMark/>
          </w:tcPr>
          <w:p w14:paraId="6F9FD426" w14:textId="77777777" w:rsidR="002027A9" w:rsidRPr="00D67166" w:rsidRDefault="002027A9" w:rsidP="002027A9">
            <w:pPr>
              <w:spacing w:after="0" w:line="240" w:lineRule="auto"/>
              <w:jc w:val="center"/>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Amt.</w:t>
            </w:r>
          </w:p>
        </w:tc>
        <w:tc>
          <w:tcPr>
            <w:tcW w:w="935" w:type="dxa"/>
            <w:tcBorders>
              <w:top w:val="nil"/>
              <w:left w:val="nil"/>
              <w:bottom w:val="single" w:sz="8" w:space="0" w:color="000000"/>
              <w:right w:val="single" w:sz="8" w:space="0" w:color="000000"/>
            </w:tcBorders>
            <w:shd w:val="clear" w:color="000000" w:fill="FFFFFF"/>
            <w:vAlign w:val="center"/>
            <w:hideMark/>
          </w:tcPr>
          <w:p w14:paraId="619A9CE7" w14:textId="77777777" w:rsidR="002027A9" w:rsidRPr="00D67166" w:rsidRDefault="002027A9" w:rsidP="002027A9">
            <w:pPr>
              <w:spacing w:after="0" w:line="240" w:lineRule="auto"/>
              <w:jc w:val="center"/>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No.</w:t>
            </w:r>
          </w:p>
        </w:tc>
        <w:tc>
          <w:tcPr>
            <w:tcW w:w="935" w:type="dxa"/>
            <w:tcBorders>
              <w:top w:val="nil"/>
              <w:left w:val="nil"/>
              <w:bottom w:val="single" w:sz="8" w:space="0" w:color="000000"/>
              <w:right w:val="single" w:sz="8" w:space="0" w:color="000000"/>
            </w:tcBorders>
            <w:shd w:val="clear" w:color="000000" w:fill="FFFFFF"/>
            <w:vAlign w:val="center"/>
            <w:hideMark/>
          </w:tcPr>
          <w:p w14:paraId="038247BA" w14:textId="77777777" w:rsidR="002027A9" w:rsidRPr="00D67166" w:rsidRDefault="002027A9" w:rsidP="002027A9">
            <w:pPr>
              <w:spacing w:after="0" w:line="240" w:lineRule="auto"/>
              <w:jc w:val="center"/>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Amt.</w:t>
            </w:r>
          </w:p>
        </w:tc>
        <w:tc>
          <w:tcPr>
            <w:tcW w:w="934" w:type="dxa"/>
            <w:tcBorders>
              <w:top w:val="nil"/>
              <w:left w:val="nil"/>
              <w:bottom w:val="single" w:sz="8" w:space="0" w:color="000000"/>
              <w:right w:val="single" w:sz="8" w:space="0" w:color="000000"/>
            </w:tcBorders>
            <w:shd w:val="clear" w:color="000000" w:fill="FFFFFF"/>
            <w:vAlign w:val="center"/>
            <w:hideMark/>
          </w:tcPr>
          <w:p w14:paraId="38065D13" w14:textId="77777777" w:rsidR="002027A9" w:rsidRPr="00D67166" w:rsidRDefault="002027A9" w:rsidP="002027A9">
            <w:pPr>
              <w:spacing w:after="0" w:line="240" w:lineRule="auto"/>
              <w:jc w:val="center"/>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No.</w:t>
            </w:r>
          </w:p>
        </w:tc>
        <w:tc>
          <w:tcPr>
            <w:tcW w:w="886" w:type="dxa"/>
            <w:tcBorders>
              <w:top w:val="nil"/>
              <w:left w:val="nil"/>
              <w:bottom w:val="single" w:sz="8" w:space="0" w:color="000000"/>
              <w:right w:val="single" w:sz="8" w:space="0" w:color="000000"/>
            </w:tcBorders>
            <w:shd w:val="clear" w:color="000000" w:fill="FFFFFF"/>
            <w:vAlign w:val="center"/>
            <w:hideMark/>
          </w:tcPr>
          <w:p w14:paraId="672D65B6" w14:textId="77777777" w:rsidR="002027A9" w:rsidRPr="00D67166" w:rsidRDefault="002027A9" w:rsidP="002027A9">
            <w:pPr>
              <w:spacing w:after="0" w:line="240" w:lineRule="auto"/>
              <w:jc w:val="center"/>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Amt.</w:t>
            </w:r>
          </w:p>
        </w:tc>
        <w:tc>
          <w:tcPr>
            <w:tcW w:w="1052" w:type="dxa"/>
            <w:tcBorders>
              <w:top w:val="nil"/>
              <w:left w:val="nil"/>
              <w:bottom w:val="nil"/>
              <w:right w:val="single" w:sz="8" w:space="0" w:color="000000"/>
            </w:tcBorders>
            <w:shd w:val="clear" w:color="000000" w:fill="FFFFFF"/>
            <w:vAlign w:val="center"/>
            <w:hideMark/>
          </w:tcPr>
          <w:p w14:paraId="53A3DFB7" w14:textId="77777777" w:rsidR="002027A9" w:rsidRPr="00D67166" w:rsidRDefault="002027A9" w:rsidP="002027A9">
            <w:pPr>
              <w:spacing w:after="0" w:line="240" w:lineRule="auto"/>
              <w:jc w:val="center"/>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No.</w:t>
            </w:r>
          </w:p>
        </w:tc>
        <w:tc>
          <w:tcPr>
            <w:tcW w:w="1101" w:type="dxa"/>
            <w:tcBorders>
              <w:top w:val="nil"/>
              <w:left w:val="nil"/>
              <w:bottom w:val="nil"/>
              <w:right w:val="single" w:sz="8" w:space="0" w:color="000000"/>
            </w:tcBorders>
            <w:shd w:val="clear" w:color="000000" w:fill="FFFFFF"/>
            <w:vAlign w:val="center"/>
            <w:hideMark/>
          </w:tcPr>
          <w:p w14:paraId="50CA5F33" w14:textId="77777777" w:rsidR="002027A9" w:rsidRPr="00D67166" w:rsidRDefault="002027A9" w:rsidP="002027A9">
            <w:pPr>
              <w:spacing w:after="0" w:line="240" w:lineRule="auto"/>
              <w:jc w:val="center"/>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Amt.</w:t>
            </w:r>
          </w:p>
        </w:tc>
      </w:tr>
      <w:tr w:rsidR="002027A9" w:rsidRPr="004A59F4" w14:paraId="37AE08A5" w14:textId="77777777" w:rsidTr="002027A9">
        <w:trPr>
          <w:trHeight w:val="163"/>
        </w:trPr>
        <w:tc>
          <w:tcPr>
            <w:tcW w:w="2268" w:type="dxa"/>
            <w:tcBorders>
              <w:top w:val="nil"/>
              <w:left w:val="single" w:sz="8" w:space="0" w:color="auto"/>
              <w:bottom w:val="nil"/>
              <w:right w:val="single" w:sz="8" w:space="0" w:color="auto"/>
            </w:tcBorders>
            <w:shd w:val="clear" w:color="000000" w:fill="FFFFFF"/>
            <w:noWrap/>
            <w:vAlign w:val="center"/>
            <w:hideMark/>
          </w:tcPr>
          <w:p w14:paraId="33487055" w14:textId="77777777" w:rsidR="002027A9" w:rsidRPr="00D67166" w:rsidRDefault="002027A9" w:rsidP="002027A9">
            <w:pPr>
              <w:spacing w:after="0" w:line="240" w:lineRule="auto"/>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 xml:space="preserve">01.04.2023 to </w:t>
            </w:r>
            <w:r w:rsidRPr="004A59F4">
              <w:rPr>
                <w:rFonts w:ascii="Arial" w:eastAsia="Times New Roman" w:hAnsi="Arial" w:cs="Arial"/>
                <w:color w:val="333333"/>
                <w:sz w:val="17"/>
                <w:szCs w:val="17"/>
                <w:lang w:eastAsia="en-IN"/>
              </w:rPr>
              <w:t>30</w:t>
            </w:r>
            <w:r w:rsidRPr="00D67166">
              <w:rPr>
                <w:rFonts w:ascii="Arial" w:eastAsia="Times New Roman" w:hAnsi="Arial" w:cs="Arial"/>
                <w:color w:val="333333"/>
                <w:sz w:val="17"/>
                <w:szCs w:val="17"/>
                <w:lang w:eastAsia="en-IN"/>
              </w:rPr>
              <w:t>.06.2023</w:t>
            </w:r>
          </w:p>
        </w:tc>
        <w:tc>
          <w:tcPr>
            <w:tcW w:w="7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D0A357B"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95482</w:t>
            </w:r>
          </w:p>
        </w:tc>
        <w:tc>
          <w:tcPr>
            <w:tcW w:w="8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BB2B044"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371.32</w:t>
            </w:r>
          </w:p>
        </w:tc>
        <w:tc>
          <w:tcPr>
            <w:tcW w:w="93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120C87D"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73422</w:t>
            </w:r>
          </w:p>
        </w:tc>
        <w:tc>
          <w:tcPr>
            <w:tcW w:w="93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1B84E8F"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988.95</w:t>
            </w:r>
          </w:p>
        </w:tc>
        <w:tc>
          <w:tcPr>
            <w:tcW w:w="9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6AA940C"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9144</w:t>
            </w:r>
          </w:p>
        </w:tc>
        <w:tc>
          <w:tcPr>
            <w:tcW w:w="8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8FE70DD"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709.78</w:t>
            </w:r>
          </w:p>
        </w:tc>
        <w:tc>
          <w:tcPr>
            <w:tcW w:w="1052"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43CCCB1"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178048</w:t>
            </w:r>
          </w:p>
        </w:tc>
        <w:tc>
          <w:tcPr>
            <w:tcW w:w="110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2B856630"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2070.05</w:t>
            </w:r>
          </w:p>
        </w:tc>
      </w:tr>
      <w:tr w:rsidR="002027A9" w:rsidRPr="004A59F4" w14:paraId="39AADE98" w14:textId="77777777" w:rsidTr="002027A9">
        <w:trPr>
          <w:trHeight w:val="172"/>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2A8E672D" w14:textId="77777777" w:rsidR="002027A9" w:rsidRPr="00D67166" w:rsidRDefault="002027A9" w:rsidP="002027A9">
            <w:pPr>
              <w:spacing w:after="0" w:line="240" w:lineRule="auto"/>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Q E June 2023</w:t>
            </w:r>
          </w:p>
        </w:tc>
        <w:tc>
          <w:tcPr>
            <w:tcW w:w="784" w:type="dxa"/>
            <w:vMerge/>
            <w:tcBorders>
              <w:top w:val="nil"/>
              <w:left w:val="single" w:sz="8" w:space="0" w:color="auto"/>
              <w:bottom w:val="single" w:sz="8" w:space="0" w:color="000000"/>
              <w:right w:val="single" w:sz="8" w:space="0" w:color="auto"/>
            </w:tcBorders>
            <w:vAlign w:val="center"/>
            <w:hideMark/>
          </w:tcPr>
          <w:p w14:paraId="3418FCE5"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886" w:type="dxa"/>
            <w:vMerge/>
            <w:tcBorders>
              <w:top w:val="nil"/>
              <w:left w:val="single" w:sz="8" w:space="0" w:color="auto"/>
              <w:bottom w:val="single" w:sz="8" w:space="0" w:color="000000"/>
              <w:right w:val="single" w:sz="8" w:space="0" w:color="auto"/>
            </w:tcBorders>
            <w:vAlign w:val="center"/>
            <w:hideMark/>
          </w:tcPr>
          <w:p w14:paraId="3DAAA4F9"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935" w:type="dxa"/>
            <w:vMerge/>
            <w:tcBorders>
              <w:top w:val="nil"/>
              <w:left w:val="single" w:sz="8" w:space="0" w:color="auto"/>
              <w:bottom w:val="single" w:sz="8" w:space="0" w:color="000000"/>
              <w:right w:val="single" w:sz="8" w:space="0" w:color="auto"/>
            </w:tcBorders>
            <w:vAlign w:val="center"/>
            <w:hideMark/>
          </w:tcPr>
          <w:p w14:paraId="5687BEBF"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935" w:type="dxa"/>
            <w:vMerge/>
            <w:tcBorders>
              <w:top w:val="nil"/>
              <w:left w:val="single" w:sz="8" w:space="0" w:color="auto"/>
              <w:bottom w:val="single" w:sz="8" w:space="0" w:color="000000"/>
              <w:right w:val="single" w:sz="8" w:space="0" w:color="auto"/>
            </w:tcBorders>
            <w:vAlign w:val="center"/>
            <w:hideMark/>
          </w:tcPr>
          <w:p w14:paraId="30AD7A82"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934" w:type="dxa"/>
            <w:vMerge/>
            <w:tcBorders>
              <w:top w:val="nil"/>
              <w:left w:val="single" w:sz="8" w:space="0" w:color="auto"/>
              <w:bottom w:val="single" w:sz="8" w:space="0" w:color="000000"/>
              <w:right w:val="single" w:sz="8" w:space="0" w:color="auto"/>
            </w:tcBorders>
            <w:vAlign w:val="center"/>
            <w:hideMark/>
          </w:tcPr>
          <w:p w14:paraId="0A418DE5"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886" w:type="dxa"/>
            <w:vMerge/>
            <w:tcBorders>
              <w:top w:val="nil"/>
              <w:left w:val="single" w:sz="8" w:space="0" w:color="auto"/>
              <w:bottom w:val="single" w:sz="8" w:space="0" w:color="000000"/>
              <w:right w:val="single" w:sz="8" w:space="0" w:color="auto"/>
            </w:tcBorders>
            <w:vAlign w:val="center"/>
            <w:hideMark/>
          </w:tcPr>
          <w:p w14:paraId="0FED344E"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1052" w:type="dxa"/>
            <w:vMerge/>
            <w:tcBorders>
              <w:top w:val="single" w:sz="8" w:space="0" w:color="auto"/>
              <w:left w:val="single" w:sz="8" w:space="0" w:color="auto"/>
              <w:bottom w:val="single" w:sz="8" w:space="0" w:color="000000"/>
              <w:right w:val="single" w:sz="8" w:space="0" w:color="auto"/>
            </w:tcBorders>
            <w:vAlign w:val="center"/>
            <w:hideMark/>
          </w:tcPr>
          <w:p w14:paraId="19FC4AF6"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1101" w:type="dxa"/>
            <w:vMerge/>
            <w:tcBorders>
              <w:top w:val="single" w:sz="8" w:space="0" w:color="auto"/>
              <w:left w:val="single" w:sz="8" w:space="0" w:color="auto"/>
              <w:bottom w:val="single" w:sz="8" w:space="0" w:color="000000"/>
              <w:right w:val="single" w:sz="8" w:space="0" w:color="auto"/>
            </w:tcBorders>
            <w:vAlign w:val="center"/>
            <w:hideMark/>
          </w:tcPr>
          <w:p w14:paraId="7ED482CD"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r>
      <w:tr w:rsidR="002027A9" w:rsidRPr="004A59F4" w14:paraId="40ADDAD7" w14:textId="77777777" w:rsidTr="002027A9">
        <w:trPr>
          <w:trHeight w:val="163"/>
        </w:trPr>
        <w:tc>
          <w:tcPr>
            <w:tcW w:w="2268" w:type="dxa"/>
            <w:tcBorders>
              <w:top w:val="nil"/>
              <w:left w:val="single" w:sz="8" w:space="0" w:color="auto"/>
              <w:bottom w:val="nil"/>
              <w:right w:val="single" w:sz="8" w:space="0" w:color="auto"/>
            </w:tcBorders>
            <w:shd w:val="clear" w:color="000000" w:fill="FFFFFF"/>
            <w:noWrap/>
            <w:vAlign w:val="center"/>
            <w:hideMark/>
          </w:tcPr>
          <w:p w14:paraId="6B2A4B40" w14:textId="77777777" w:rsidR="002027A9" w:rsidRPr="00D67166" w:rsidRDefault="002027A9" w:rsidP="002027A9">
            <w:pPr>
              <w:spacing w:after="0" w:line="240" w:lineRule="auto"/>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01.07.2023 to 30.09.2023</w:t>
            </w:r>
          </w:p>
        </w:tc>
        <w:tc>
          <w:tcPr>
            <w:tcW w:w="7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095D4E1"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39779</w:t>
            </w:r>
          </w:p>
        </w:tc>
        <w:tc>
          <w:tcPr>
            <w:tcW w:w="8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F1494AE"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142.01</w:t>
            </w:r>
          </w:p>
        </w:tc>
        <w:tc>
          <w:tcPr>
            <w:tcW w:w="93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398A1FD"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50079</w:t>
            </w:r>
          </w:p>
        </w:tc>
        <w:tc>
          <w:tcPr>
            <w:tcW w:w="93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18B4B64"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677.34</w:t>
            </w:r>
          </w:p>
        </w:tc>
        <w:tc>
          <w:tcPr>
            <w:tcW w:w="9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7D80523"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6419</w:t>
            </w:r>
          </w:p>
        </w:tc>
        <w:tc>
          <w:tcPr>
            <w:tcW w:w="8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549BFF8"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472.56</w:t>
            </w:r>
          </w:p>
        </w:tc>
        <w:tc>
          <w:tcPr>
            <w:tcW w:w="10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956660A"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96277</w:t>
            </w:r>
          </w:p>
        </w:tc>
        <w:tc>
          <w:tcPr>
            <w:tcW w:w="11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295320C"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1291.91</w:t>
            </w:r>
          </w:p>
        </w:tc>
      </w:tr>
      <w:tr w:rsidR="002027A9" w:rsidRPr="004A59F4" w14:paraId="54F694D3" w14:textId="77777777" w:rsidTr="002027A9">
        <w:trPr>
          <w:trHeight w:val="172"/>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68B133D5" w14:textId="77777777" w:rsidR="002027A9" w:rsidRPr="00D67166" w:rsidRDefault="002027A9" w:rsidP="002027A9">
            <w:pPr>
              <w:spacing w:after="0" w:line="240" w:lineRule="auto"/>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Q e  Sept 2023</w:t>
            </w:r>
          </w:p>
        </w:tc>
        <w:tc>
          <w:tcPr>
            <w:tcW w:w="784" w:type="dxa"/>
            <w:vMerge/>
            <w:tcBorders>
              <w:top w:val="nil"/>
              <w:left w:val="single" w:sz="8" w:space="0" w:color="auto"/>
              <w:bottom w:val="single" w:sz="8" w:space="0" w:color="000000"/>
              <w:right w:val="single" w:sz="8" w:space="0" w:color="auto"/>
            </w:tcBorders>
            <w:vAlign w:val="center"/>
            <w:hideMark/>
          </w:tcPr>
          <w:p w14:paraId="711E6863"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886" w:type="dxa"/>
            <w:vMerge/>
            <w:tcBorders>
              <w:top w:val="nil"/>
              <w:left w:val="single" w:sz="8" w:space="0" w:color="auto"/>
              <w:bottom w:val="single" w:sz="8" w:space="0" w:color="000000"/>
              <w:right w:val="single" w:sz="8" w:space="0" w:color="auto"/>
            </w:tcBorders>
            <w:vAlign w:val="center"/>
            <w:hideMark/>
          </w:tcPr>
          <w:p w14:paraId="3697A164"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935" w:type="dxa"/>
            <w:vMerge/>
            <w:tcBorders>
              <w:top w:val="nil"/>
              <w:left w:val="single" w:sz="8" w:space="0" w:color="auto"/>
              <w:bottom w:val="single" w:sz="8" w:space="0" w:color="000000"/>
              <w:right w:val="single" w:sz="8" w:space="0" w:color="auto"/>
            </w:tcBorders>
            <w:vAlign w:val="center"/>
            <w:hideMark/>
          </w:tcPr>
          <w:p w14:paraId="721743E1"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935" w:type="dxa"/>
            <w:vMerge/>
            <w:tcBorders>
              <w:top w:val="nil"/>
              <w:left w:val="single" w:sz="8" w:space="0" w:color="auto"/>
              <w:bottom w:val="single" w:sz="8" w:space="0" w:color="000000"/>
              <w:right w:val="single" w:sz="8" w:space="0" w:color="auto"/>
            </w:tcBorders>
            <w:vAlign w:val="center"/>
            <w:hideMark/>
          </w:tcPr>
          <w:p w14:paraId="019404AE"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934" w:type="dxa"/>
            <w:vMerge/>
            <w:tcBorders>
              <w:top w:val="nil"/>
              <w:left w:val="single" w:sz="8" w:space="0" w:color="auto"/>
              <w:bottom w:val="single" w:sz="8" w:space="0" w:color="000000"/>
              <w:right w:val="single" w:sz="8" w:space="0" w:color="auto"/>
            </w:tcBorders>
            <w:vAlign w:val="center"/>
            <w:hideMark/>
          </w:tcPr>
          <w:p w14:paraId="26843718"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886" w:type="dxa"/>
            <w:vMerge/>
            <w:tcBorders>
              <w:top w:val="nil"/>
              <w:left w:val="single" w:sz="8" w:space="0" w:color="auto"/>
              <w:bottom w:val="single" w:sz="8" w:space="0" w:color="000000"/>
              <w:right w:val="single" w:sz="8" w:space="0" w:color="auto"/>
            </w:tcBorders>
            <w:vAlign w:val="center"/>
            <w:hideMark/>
          </w:tcPr>
          <w:p w14:paraId="394249D2"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1052" w:type="dxa"/>
            <w:vMerge/>
            <w:tcBorders>
              <w:top w:val="nil"/>
              <w:left w:val="single" w:sz="8" w:space="0" w:color="auto"/>
              <w:bottom w:val="single" w:sz="8" w:space="0" w:color="000000"/>
              <w:right w:val="single" w:sz="8" w:space="0" w:color="auto"/>
            </w:tcBorders>
            <w:vAlign w:val="center"/>
            <w:hideMark/>
          </w:tcPr>
          <w:p w14:paraId="3F16C1D0"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1101" w:type="dxa"/>
            <w:vMerge/>
            <w:tcBorders>
              <w:top w:val="nil"/>
              <w:left w:val="single" w:sz="8" w:space="0" w:color="auto"/>
              <w:bottom w:val="single" w:sz="8" w:space="0" w:color="000000"/>
              <w:right w:val="single" w:sz="8" w:space="0" w:color="auto"/>
            </w:tcBorders>
            <w:vAlign w:val="center"/>
            <w:hideMark/>
          </w:tcPr>
          <w:p w14:paraId="6716137D"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r>
      <w:tr w:rsidR="002027A9" w:rsidRPr="004A59F4" w14:paraId="5F0CA523" w14:textId="77777777" w:rsidTr="002027A9">
        <w:trPr>
          <w:trHeight w:val="163"/>
        </w:trPr>
        <w:tc>
          <w:tcPr>
            <w:tcW w:w="2268" w:type="dxa"/>
            <w:tcBorders>
              <w:top w:val="nil"/>
              <w:left w:val="single" w:sz="8" w:space="0" w:color="auto"/>
              <w:bottom w:val="nil"/>
              <w:right w:val="single" w:sz="8" w:space="0" w:color="auto"/>
            </w:tcBorders>
            <w:shd w:val="clear" w:color="000000" w:fill="FFFFFF"/>
            <w:noWrap/>
            <w:vAlign w:val="center"/>
            <w:hideMark/>
          </w:tcPr>
          <w:p w14:paraId="12B84A82" w14:textId="77777777" w:rsidR="002027A9" w:rsidRPr="00D67166" w:rsidRDefault="002027A9" w:rsidP="002027A9">
            <w:pPr>
              <w:spacing w:after="0" w:line="240" w:lineRule="auto"/>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 xml:space="preserve">01.10.2023 to 31.12.2023 </w:t>
            </w:r>
          </w:p>
        </w:tc>
        <w:tc>
          <w:tcPr>
            <w:tcW w:w="7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30F0743"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173800</w:t>
            </w:r>
          </w:p>
        </w:tc>
        <w:tc>
          <w:tcPr>
            <w:tcW w:w="8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2966B5C"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556.59</w:t>
            </w:r>
          </w:p>
        </w:tc>
        <w:tc>
          <w:tcPr>
            <w:tcW w:w="93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FA16FFA"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128295</w:t>
            </w:r>
          </w:p>
        </w:tc>
        <w:tc>
          <w:tcPr>
            <w:tcW w:w="93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F51B590"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2451.6</w:t>
            </w:r>
          </w:p>
        </w:tc>
        <w:tc>
          <w:tcPr>
            <w:tcW w:w="9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CAF5D27"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7770</w:t>
            </w:r>
          </w:p>
        </w:tc>
        <w:tc>
          <w:tcPr>
            <w:tcW w:w="8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E95AD82"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559.23</w:t>
            </w:r>
          </w:p>
        </w:tc>
        <w:tc>
          <w:tcPr>
            <w:tcW w:w="10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F2E364E"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309865</w:t>
            </w:r>
          </w:p>
        </w:tc>
        <w:tc>
          <w:tcPr>
            <w:tcW w:w="11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AE645B3"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3567.42</w:t>
            </w:r>
          </w:p>
        </w:tc>
      </w:tr>
      <w:tr w:rsidR="002027A9" w:rsidRPr="004A59F4" w14:paraId="5EDF022C" w14:textId="77777777" w:rsidTr="002027A9">
        <w:trPr>
          <w:trHeight w:val="172"/>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03282A00" w14:textId="77777777" w:rsidR="002027A9" w:rsidRPr="00D67166" w:rsidRDefault="002027A9" w:rsidP="002027A9">
            <w:pPr>
              <w:spacing w:after="0" w:line="240" w:lineRule="auto"/>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Q e Dec 2023</w:t>
            </w:r>
          </w:p>
        </w:tc>
        <w:tc>
          <w:tcPr>
            <w:tcW w:w="784" w:type="dxa"/>
            <w:vMerge/>
            <w:tcBorders>
              <w:top w:val="nil"/>
              <w:left w:val="single" w:sz="8" w:space="0" w:color="auto"/>
              <w:bottom w:val="single" w:sz="8" w:space="0" w:color="000000"/>
              <w:right w:val="single" w:sz="8" w:space="0" w:color="auto"/>
            </w:tcBorders>
            <w:vAlign w:val="center"/>
            <w:hideMark/>
          </w:tcPr>
          <w:p w14:paraId="36E00643"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886" w:type="dxa"/>
            <w:vMerge/>
            <w:tcBorders>
              <w:top w:val="nil"/>
              <w:left w:val="single" w:sz="8" w:space="0" w:color="auto"/>
              <w:bottom w:val="single" w:sz="8" w:space="0" w:color="000000"/>
              <w:right w:val="single" w:sz="8" w:space="0" w:color="auto"/>
            </w:tcBorders>
            <w:vAlign w:val="center"/>
            <w:hideMark/>
          </w:tcPr>
          <w:p w14:paraId="4B5CFE06"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935" w:type="dxa"/>
            <w:vMerge/>
            <w:tcBorders>
              <w:top w:val="nil"/>
              <w:left w:val="single" w:sz="8" w:space="0" w:color="auto"/>
              <w:bottom w:val="single" w:sz="8" w:space="0" w:color="000000"/>
              <w:right w:val="single" w:sz="8" w:space="0" w:color="auto"/>
            </w:tcBorders>
            <w:vAlign w:val="center"/>
            <w:hideMark/>
          </w:tcPr>
          <w:p w14:paraId="498A1A2D"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935" w:type="dxa"/>
            <w:vMerge/>
            <w:tcBorders>
              <w:top w:val="nil"/>
              <w:left w:val="single" w:sz="8" w:space="0" w:color="auto"/>
              <w:bottom w:val="single" w:sz="8" w:space="0" w:color="000000"/>
              <w:right w:val="single" w:sz="8" w:space="0" w:color="auto"/>
            </w:tcBorders>
            <w:vAlign w:val="center"/>
            <w:hideMark/>
          </w:tcPr>
          <w:p w14:paraId="521AFCB3"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934" w:type="dxa"/>
            <w:vMerge/>
            <w:tcBorders>
              <w:top w:val="nil"/>
              <w:left w:val="single" w:sz="8" w:space="0" w:color="auto"/>
              <w:bottom w:val="single" w:sz="8" w:space="0" w:color="000000"/>
              <w:right w:val="single" w:sz="8" w:space="0" w:color="auto"/>
            </w:tcBorders>
            <w:vAlign w:val="center"/>
            <w:hideMark/>
          </w:tcPr>
          <w:p w14:paraId="705D3C63"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886" w:type="dxa"/>
            <w:vMerge/>
            <w:tcBorders>
              <w:top w:val="nil"/>
              <w:left w:val="single" w:sz="8" w:space="0" w:color="auto"/>
              <w:bottom w:val="single" w:sz="8" w:space="0" w:color="000000"/>
              <w:right w:val="single" w:sz="8" w:space="0" w:color="auto"/>
            </w:tcBorders>
            <w:vAlign w:val="center"/>
            <w:hideMark/>
          </w:tcPr>
          <w:p w14:paraId="43E2883E"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1052" w:type="dxa"/>
            <w:vMerge/>
            <w:tcBorders>
              <w:top w:val="nil"/>
              <w:left w:val="single" w:sz="8" w:space="0" w:color="auto"/>
              <w:bottom w:val="single" w:sz="8" w:space="0" w:color="000000"/>
              <w:right w:val="single" w:sz="8" w:space="0" w:color="auto"/>
            </w:tcBorders>
            <w:vAlign w:val="center"/>
            <w:hideMark/>
          </w:tcPr>
          <w:p w14:paraId="64918A1D"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1101" w:type="dxa"/>
            <w:vMerge/>
            <w:tcBorders>
              <w:top w:val="nil"/>
              <w:left w:val="single" w:sz="8" w:space="0" w:color="auto"/>
              <w:bottom w:val="single" w:sz="8" w:space="0" w:color="000000"/>
              <w:right w:val="single" w:sz="8" w:space="0" w:color="auto"/>
            </w:tcBorders>
            <w:vAlign w:val="center"/>
            <w:hideMark/>
          </w:tcPr>
          <w:p w14:paraId="3E6C6156"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r>
      <w:tr w:rsidR="002027A9" w:rsidRPr="004A59F4" w14:paraId="769B5943" w14:textId="77777777" w:rsidTr="002027A9">
        <w:trPr>
          <w:trHeight w:val="163"/>
        </w:trPr>
        <w:tc>
          <w:tcPr>
            <w:tcW w:w="2268" w:type="dxa"/>
            <w:tcBorders>
              <w:top w:val="nil"/>
              <w:left w:val="single" w:sz="8" w:space="0" w:color="auto"/>
              <w:bottom w:val="nil"/>
              <w:right w:val="single" w:sz="8" w:space="0" w:color="auto"/>
            </w:tcBorders>
            <w:shd w:val="clear" w:color="000000" w:fill="FFFFFF"/>
            <w:noWrap/>
            <w:vAlign w:val="center"/>
            <w:hideMark/>
          </w:tcPr>
          <w:p w14:paraId="2C633B56" w14:textId="77777777" w:rsidR="002027A9" w:rsidRPr="00D67166" w:rsidRDefault="002027A9" w:rsidP="002027A9">
            <w:pPr>
              <w:spacing w:after="0" w:line="240" w:lineRule="auto"/>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01.01.2014 to 31.03.2024</w:t>
            </w:r>
          </w:p>
        </w:tc>
        <w:tc>
          <w:tcPr>
            <w:tcW w:w="7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5E8148D"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44857</w:t>
            </w:r>
          </w:p>
        </w:tc>
        <w:tc>
          <w:tcPr>
            <w:tcW w:w="8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3695BE8"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186.84</w:t>
            </w:r>
          </w:p>
        </w:tc>
        <w:tc>
          <w:tcPr>
            <w:tcW w:w="93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BF7C8B1"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176436</w:t>
            </w:r>
          </w:p>
        </w:tc>
        <w:tc>
          <w:tcPr>
            <w:tcW w:w="93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BDB2057"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2054.17</w:t>
            </w:r>
          </w:p>
        </w:tc>
        <w:tc>
          <w:tcPr>
            <w:tcW w:w="9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07494FB"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3650</w:t>
            </w:r>
          </w:p>
        </w:tc>
        <w:tc>
          <w:tcPr>
            <w:tcW w:w="8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3841FD4"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317</w:t>
            </w:r>
          </w:p>
        </w:tc>
        <w:tc>
          <w:tcPr>
            <w:tcW w:w="10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EC5B5CB"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224943</w:t>
            </w:r>
          </w:p>
        </w:tc>
        <w:tc>
          <w:tcPr>
            <w:tcW w:w="11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1DC2C47" w14:textId="77777777" w:rsidR="002027A9" w:rsidRPr="00D67166" w:rsidRDefault="002027A9" w:rsidP="002027A9">
            <w:pPr>
              <w:spacing w:after="0" w:line="240" w:lineRule="auto"/>
              <w:jc w:val="right"/>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2558.01</w:t>
            </w:r>
          </w:p>
        </w:tc>
      </w:tr>
      <w:tr w:rsidR="002027A9" w:rsidRPr="004A59F4" w14:paraId="49778B90" w14:textId="77777777" w:rsidTr="002027A9">
        <w:trPr>
          <w:trHeight w:val="172"/>
        </w:trPr>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40BC4565" w14:textId="77777777" w:rsidR="002027A9" w:rsidRPr="00D67166" w:rsidRDefault="002027A9" w:rsidP="002027A9">
            <w:pPr>
              <w:spacing w:after="0" w:line="240" w:lineRule="auto"/>
              <w:rPr>
                <w:rFonts w:ascii="Arial" w:eastAsia="Times New Roman" w:hAnsi="Arial" w:cs="Arial"/>
                <w:color w:val="333333"/>
                <w:sz w:val="17"/>
                <w:szCs w:val="17"/>
                <w:lang w:eastAsia="en-IN"/>
              </w:rPr>
            </w:pPr>
            <w:r w:rsidRPr="00D67166">
              <w:rPr>
                <w:rFonts w:ascii="Arial" w:eastAsia="Times New Roman" w:hAnsi="Arial" w:cs="Arial"/>
                <w:color w:val="333333"/>
                <w:sz w:val="17"/>
                <w:szCs w:val="17"/>
                <w:lang w:eastAsia="en-IN"/>
              </w:rPr>
              <w:t>Q e March 2024</w:t>
            </w:r>
          </w:p>
        </w:tc>
        <w:tc>
          <w:tcPr>
            <w:tcW w:w="784" w:type="dxa"/>
            <w:vMerge/>
            <w:tcBorders>
              <w:top w:val="nil"/>
              <w:left w:val="single" w:sz="8" w:space="0" w:color="auto"/>
              <w:bottom w:val="single" w:sz="8" w:space="0" w:color="000000"/>
              <w:right w:val="single" w:sz="8" w:space="0" w:color="auto"/>
            </w:tcBorders>
            <w:vAlign w:val="center"/>
            <w:hideMark/>
          </w:tcPr>
          <w:p w14:paraId="11BF0D62"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886" w:type="dxa"/>
            <w:vMerge/>
            <w:tcBorders>
              <w:top w:val="nil"/>
              <w:left w:val="single" w:sz="8" w:space="0" w:color="auto"/>
              <w:bottom w:val="single" w:sz="8" w:space="0" w:color="000000"/>
              <w:right w:val="single" w:sz="8" w:space="0" w:color="auto"/>
            </w:tcBorders>
            <w:vAlign w:val="center"/>
            <w:hideMark/>
          </w:tcPr>
          <w:p w14:paraId="69712C56"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935" w:type="dxa"/>
            <w:vMerge/>
            <w:tcBorders>
              <w:top w:val="nil"/>
              <w:left w:val="single" w:sz="8" w:space="0" w:color="auto"/>
              <w:bottom w:val="single" w:sz="8" w:space="0" w:color="000000"/>
              <w:right w:val="single" w:sz="8" w:space="0" w:color="auto"/>
            </w:tcBorders>
            <w:vAlign w:val="center"/>
            <w:hideMark/>
          </w:tcPr>
          <w:p w14:paraId="35BEC0E0"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935" w:type="dxa"/>
            <w:vMerge/>
            <w:tcBorders>
              <w:top w:val="nil"/>
              <w:left w:val="single" w:sz="8" w:space="0" w:color="auto"/>
              <w:bottom w:val="single" w:sz="8" w:space="0" w:color="000000"/>
              <w:right w:val="single" w:sz="8" w:space="0" w:color="auto"/>
            </w:tcBorders>
            <w:vAlign w:val="center"/>
            <w:hideMark/>
          </w:tcPr>
          <w:p w14:paraId="71FA1ED9"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934" w:type="dxa"/>
            <w:vMerge/>
            <w:tcBorders>
              <w:top w:val="nil"/>
              <w:left w:val="single" w:sz="8" w:space="0" w:color="auto"/>
              <w:bottom w:val="single" w:sz="8" w:space="0" w:color="000000"/>
              <w:right w:val="single" w:sz="8" w:space="0" w:color="auto"/>
            </w:tcBorders>
            <w:vAlign w:val="center"/>
            <w:hideMark/>
          </w:tcPr>
          <w:p w14:paraId="237E63FE"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886" w:type="dxa"/>
            <w:vMerge/>
            <w:tcBorders>
              <w:top w:val="nil"/>
              <w:left w:val="single" w:sz="8" w:space="0" w:color="auto"/>
              <w:bottom w:val="single" w:sz="8" w:space="0" w:color="000000"/>
              <w:right w:val="single" w:sz="8" w:space="0" w:color="auto"/>
            </w:tcBorders>
            <w:vAlign w:val="center"/>
            <w:hideMark/>
          </w:tcPr>
          <w:p w14:paraId="42CED62C"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1052" w:type="dxa"/>
            <w:vMerge/>
            <w:tcBorders>
              <w:top w:val="nil"/>
              <w:left w:val="single" w:sz="8" w:space="0" w:color="auto"/>
              <w:bottom w:val="single" w:sz="8" w:space="0" w:color="000000"/>
              <w:right w:val="single" w:sz="8" w:space="0" w:color="auto"/>
            </w:tcBorders>
            <w:vAlign w:val="center"/>
            <w:hideMark/>
          </w:tcPr>
          <w:p w14:paraId="13FB3A17"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1101" w:type="dxa"/>
            <w:vMerge/>
            <w:tcBorders>
              <w:top w:val="nil"/>
              <w:left w:val="single" w:sz="8" w:space="0" w:color="auto"/>
              <w:bottom w:val="single" w:sz="8" w:space="0" w:color="000000"/>
              <w:right w:val="single" w:sz="8" w:space="0" w:color="auto"/>
            </w:tcBorders>
            <w:vAlign w:val="center"/>
            <w:hideMark/>
          </w:tcPr>
          <w:p w14:paraId="27F0519C"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r>
      <w:tr w:rsidR="002027A9" w:rsidRPr="004A59F4" w14:paraId="0FAFA948" w14:textId="77777777" w:rsidTr="002027A9">
        <w:trPr>
          <w:trHeight w:val="45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A31EE81" w14:textId="77777777" w:rsidR="002027A9" w:rsidRPr="00D67166" w:rsidRDefault="002027A9" w:rsidP="002027A9">
            <w:pPr>
              <w:spacing w:after="0" w:line="240" w:lineRule="auto"/>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01.04.2023 to 31.03.2024</w:t>
            </w:r>
          </w:p>
        </w:tc>
        <w:tc>
          <w:tcPr>
            <w:tcW w:w="7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8978083" w14:textId="77777777" w:rsidR="002027A9" w:rsidRPr="00D67166" w:rsidRDefault="002027A9" w:rsidP="002027A9">
            <w:pPr>
              <w:spacing w:after="0" w:line="240" w:lineRule="auto"/>
              <w:jc w:val="right"/>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353918</w:t>
            </w:r>
          </w:p>
        </w:tc>
        <w:tc>
          <w:tcPr>
            <w:tcW w:w="8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729FD87" w14:textId="77777777" w:rsidR="002027A9" w:rsidRPr="00D67166" w:rsidRDefault="002027A9" w:rsidP="002027A9">
            <w:pPr>
              <w:spacing w:after="0" w:line="240" w:lineRule="auto"/>
              <w:jc w:val="right"/>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1256.76</w:t>
            </w:r>
          </w:p>
        </w:tc>
        <w:tc>
          <w:tcPr>
            <w:tcW w:w="93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0EFF904" w14:textId="77777777" w:rsidR="002027A9" w:rsidRPr="00D67166" w:rsidRDefault="002027A9" w:rsidP="002027A9">
            <w:pPr>
              <w:spacing w:after="0" w:line="240" w:lineRule="auto"/>
              <w:jc w:val="right"/>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428232</w:t>
            </w:r>
          </w:p>
        </w:tc>
        <w:tc>
          <w:tcPr>
            <w:tcW w:w="93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130C12E" w14:textId="77777777" w:rsidR="002027A9" w:rsidRPr="00D67166" w:rsidRDefault="002027A9" w:rsidP="002027A9">
            <w:pPr>
              <w:spacing w:after="0" w:line="240" w:lineRule="auto"/>
              <w:jc w:val="right"/>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6172.06</w:t>
            </w:r>
          </w:p>
        </w:tc>
        <w:tc>
          <w:tcPr>
            <w:tcW w:w="9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66FDA6E" w14:textId="77777777" w:rsidR="002027A9" w:rsidRPr="00D67166" w:rsidRDefault="002027A9" w:rsidP="002027A9">
            <w:pPr>
              <w:spacing w:after="0" w:line="240" w:lineRule="auto"/>
              <w:jc w:val="right"/>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26983</w:t>
            </w:r>
          </w:p>
        </w:tc>
        <w:tc>
          <w:tcPr>
            <w:tcW w:w="8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C1B63D6" w14:textId="77777777" w:rsidR="002027A9" w:rsidRPr="00D67166" w:rsidRDefault="002027A9" w:rsidP="002027A9">
            <w:pPr>
              <w:spacing w:after="0" w:line="240" w:lineRule="auto"/>
              <w:jc w:val="right"/>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2058.57</w:t>
            </w:r>
          </w:p>
        </w:tc>
        <w:tc>
          <w:tcPr>
            <w:tcW w:w="10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1D1D339" w14:textId="77777777" w:rsidR="002027A9" w:rsidRPr="00D67166" w:rsidRDefault="002027A9" w:rsidP="002027A9">
            <w:pPr>
              <w:spacing w:after="0" w:line="240" w:lineRule="auto"/>
              <w:jc w:val="right"/>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809133</w:t>
            </w:r>
          </w:p>
        </w:tc>
        <w:tc>
          <w:tcPr>
            <w:tcW w:w="11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9A0FA50" w14:textId="77777777" w:rsidR="002027A9" w:rsidRPr="00D67166" w:rsidRDefault="002027A9" w:rsidP="002027A9">
            <w:pPr>
              <w:spacing w:after="0" w:line="240" w:lineRule="auto"/>
              <w:jc w:val="right"/>
              <w:rPr>
                <w:rFonts w:ascii="Arial" w:eastAsia="Times New Roman" w:hAnsi="Arial" w:cs="Arial"/>
                <w:b/>
                <w:bCs/>
                <w:color w:val="333333"/>
                <w:sz w:val="17"/>
                <w:szCs w:val="17"/>
                <w:lang w:eastAsia="en-IN"/>
              </w:rPr>
            </w:pPr>
            <w:r w:rsidRPr="00D67166">
              <w:rPr>
                <w:rFonts w:ascii="Arial" w:eastAsia="Times New Roman" w:hAnsi="Arial" w:cs="Arial"/>
                <w:b/>
                <w:bCs/>
                <w:color w:val="333333"/>
                <w:sz w:val="17"/>
                <w:szCs w:val="17"/>
                <w:lang w:eastAsia="en-IN"/>
              </w:rPr>
              <w:t>9487.39</w:t>
            </w:r>
          </w:p>
        </w:tc>
      </w:tr>
      <w:tr w:rsidR="002027A9" w:rsidRPr="004A59F4" w14:paraId="3DCC6AFC" w14:textId="77777777" w:rsidTr="002027A9">
        <w:trPr>
          <w:trHeight w:val="450"/>
        </w:trPr>
        <w:tc>
          <w:tcPr>
            <w:tcW w:w="2268" w:type="dxa"/>
            <w:vMerge/>
            <w:tcBorders>
              <w:top w:val="nil"/>
              <w:left w:val="single" w:sz="8" w:space="0" w:color="auto"/>
              <w:bottom w:val="single" w:sz="8" w:space="0" w:color="000000"/>
              <w:right w:val="single" w:sz="8" w:space="0" w:color="auto"/>
            </w:tcBorders>
            <w:vAlign w:val="center"/>
            <w:hideMark/>
          </w:tcPr>
          <w:p w14:paraId="60FDD6F1"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784" w:type="dxa"/>
            <w:vMerge/>
            <w:tcBorders>
              <w:top w:val="nil"/>
              <w:left w:val="single" w:sz="8" w:space="0" w:color="auto"/>
              <w:bottom w:val="single" w:sz="8" w:space="0" w:color="000000"/>
              <w:right w:val="single" w:sz="8" w:space="0" w:color="auto"/>
            </w:tcBorders>
            <w:vAlign w:val="center"/>
            <w:hideMark/>
          </w:tcPr>
          <w:p w14:paraId="052BC6B4"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886" w:type="dxa"/>
            <w:vMerge/>
            <w:tcBorders>
              <w:top w:val="nil"/>
              <w:left w:val="single" w:sz="8" w:space="0" w:color="auto"/>
              <w:bottom w:val="single" w:sz="8" w:space="0" w:color="000000"/>
              <w:right w:val="single" w:sz="8" w:space="0" w:color="auto"/>
            </w:tcBorders>
            <w:vAlign w:val="center"/>
            <w:hideMark/>
          </w:tcPr>
          <w:p w14:paraId="7B72911F"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935" w:type="dxa"/>
            <w:vMerge/>
            <w:tcBorders>
              <w:top w:val="nil"/>
              <w:left w:val="single" w:sz="8" w:space="0" w:color="auto"/>
              <w:bottom w:val="single" w:sz="8" w:space="0" w:color="000000"/>
              <w:right w:val="single" w:sz="8" w:space="0" w:color="auto"/>
            </w:tcBorders>
            <w:vAlign w:val="center"/>
            <w:hideMark/>
          </w:tcPr>
          <w:p w14:paraId="75365921"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935" w:type="dxa"/>
            <w:vMerge/>
            <w:tcBorders>
              <w:top w:val="nil"/>
              <w:left w:val="single" w:sz="8" w:space="0" w:color="auto"/>
              <w:bottom w:val="single" w:sz="8" w:space="0" w:color="000000"/>
              <w:right w:val="single" w:sz="8" w:space="0" w:color="auto"/>
            </w:tcBorders>
            <w:vAlign w:val="center"/>
            <w:hideMark/>
          </w:tcPr>
          <w:p w14:paraId="41064564"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934" w:type="dxa"/>
            <w:vMerge/>
            <w:tcBorders>
              <w:top w:val="nil"/>
              <w:left w:val="single" w:sz="8" w:space="0" w:color="auto"/>
              <w:bottom w:val="single" w:sz="8" w:space="0" w:color="000000"/>
              <w:right w:val="single" w:sz="8" w:space="0" w:color="auto"/>
            </w:tcBorders>
            <w:vAlign w:val="center"/>
            <w:hideMark/>
          </w:tcPr>
          <w:p w14:paraId="28A0F7A7"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886" w:type="dxa"/>
            <w:vMerge/>
            <w:tcBorders>
              <w:top w:val="nil"/>
              <w:left w:val="single" w:sz="8" w:space="0" w:color="auto"/>
              <w:bottom w:val="single" w:sz="8" w:space="0" w:color="000000"/>
              <w:right w:val="single" w:sz="8" w:space="0" w:color="auto"/>
            </w:tcBorders>
            <w:vAlign w:val="center"/>
            <w:hideMark/>
          </w:tcPr>
          <w:p w14:paraId="424991D7"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1052" w:type="dxa"/>
            <w:vMerge/>
            <w:tcBorders>
              <w:top w:val="nil"/>
              <w:left w:val="single" w:sz="8" w:space="0" w:color="auto"/>
              <w:bottom w:val="single" w:sz="8" w:space="0" w:color="000000"/>
              <w:right w:val="single" w:sz="8" w:space="0" w:color="auto"/>
            </w:tcBorders>
            <w:vAlign w:val="center"/>
            <w:hideMark/>
          </w:tcPr>
          <w:p w14:paraId="1B6CCC96"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c>
          <w:tcPr>
            <w:tcW w:w="1101" w:type="dxa"/>
            <w:vMerge/>
            <w:tcBorders>
              <w:top w:val="nil"/>
              <w:left w:val="single" w:sz="8" w:space="0" w:color="auto"/>
              <w:bottom w:val="single" w:sz="8" w:space="0" w:color="000000"/>
              <w:right w:val="single" w:sz="8" w:space="0" w:color="auto"/>
            </w:tcBorders>
            <w:vAlign w:val="center"/>
            <w:hideMark/>
          </w:tcPr>
          <w:p w14:paraId="37F1440D" w14:textId="77777777" w:rsidR="002027A9" w:rsidRPr="00D67166" w:rsidRDefault="002027A9" w:rsidP="002027A9">
            <w:pPr>
              <w:spacing w:after="0" w:line="240" w:lineRule="auto"/>
              <w:rPr>
                <w:rFonts w:ascii="Arial" w:eastAsia="Times New Roman" w:hAnsi="Arial" w:cs="Arial"/>
                <w:color w:val="333333"/>
                <w:sz w:val="17"/>
                <w:szCs w:val="17"/>
                <w:lang w:eastAsia="en-IN"/>
              </w:rPr>
            </w:pPr>
          </w:p>
        </w:tc>
      </w:tr>
    </w:tbl>
    <w:p w14:paraId="66310B3A" w14:textId="77777777" w:rsidR="002027A9" w:rsidRPr="00B366AA" w:rsidRDefault="002027A9" w:rsidP="002027A9">
      <w:pPr>
        <w:spacing w:after="0"/>
        <w:jc w:val="both"/>
        <w:rPr>
          <w:rFonts w:ascii="Arial" w:hAnsi="Arial" w:cs="Arial"/>
          <w:b/>
          <w:bCs/>
          <w:sz w:val="23"/>
          <w:szCs w:val="23"/>
        </w:rPr>
      </w:pPr>
    </w:p>
    <w:p w14:paraId="0288AD6E" w14:textId="77777777" w:rsidR="002027A9" w:rsidRPr="00B366AA" w:rsidRDefault="002027A9" w:rsidP="002027A9">
      <w:pPr>
        <w:spacing w:after="0"/>
        <w:jc w:val="both"/>
        <w:rPr>
          <w:rFonts w:ascii="Arial" w:hAnsi="Arial" w:cs="Arial"/>
          <w:b/>
          <w:bCs/>
          <w:color w:val="000000"/>
          <w:sz w:val="23"/>
          <w:szCs w:val="23"/>
        </w:rPr>
      </w:pPr>
      <w:r w:rsidRPr="00B366AA">
        <w:rPr>
          <w:rFonts w:ascii="Arial" w:hAnsi="Arial" w:cs="Arial"/>
          <w:b/>
          <w:bCs/>
          <w:color w:val="000000"/>
          <w:sz w:val="23"/>
          <w:szCs w:val="23"/>
        </w:rPr>
        <w:t xml:space="preserve">Top performing and bottom performing major Banks with their performance under Pradhan Mantri Mudra Yojana (PMMY) during the period ended </w:t>
      </w:r>
      <w:r>
        <w:rPr>
          <w:rFonts w:ascii="Arial" w:hAnsi="Arial" w:cs="Arial"/>
          <w:b/>
          <w:bCs/>
          <w:color w:val="000000"/>
          <w:sz w:val="23"/>
          <w:szCs w:val="23"/>
        </w:rPr>
        <w:t>March 2024</w:t>
      </w:r>
      <w:r w:rsidRPr="00B366AA">
        <w:rPr>
          <w:rFonts w:ascii="Arial" w:hAnsi="Arial" w:cs="Arial"/>
          <w:b/>
          <w:bCs/>
          <w:color w:val="000000"/>
          <w:sz w:val="23"/>
          <w:szCs w:val="23"/>
        </w:rPr>
        <w:t xml:space="preserve"> are as under:-</w:t>
      </w:r>
    </w:p>
    <w:p w14:paraId="50720404" w14:textId="77777777" w:rsidR="002027A9" w:rsidRPr="00B366AA" w:rsidRDefault="002027A9" w:rsidP="002027A9">
      <w:pPr>
        <w:spacing w:after="0"/>
        <w:jc w:val="both"/>
        <w:rPr>
          <w:rFonts w:ascii="Arial" w:hAnsi="Arial" w:cs="Arial"/>
          <w:b/>
          <w:bCs/>
          <w:color w:val="000000"/>
          <w:sz w:val="23"/>
          <w:szCs w:val="23"/>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413"/>
        <w:gridCol w:w="6099"/>
      </w:tblGrid>
      <w:tr w:rsidR="002027A9" w:rsidRPr="00B366AA" w14:paraId="2C319BCD" w14:textId="77777777" w:rsidTr="002027A9">
        <w:tc>
          <w:tcPr>
            <w:tcW w:w="676" w:type="dxa"/>
          </w:tcPr>
          <w:p w14:paraId="4110E9FE" w14:textId="5AE2659D" w:rsidR="002027A9" w:rsidRPr="00B366AA" w:rsidRDefault="002027A9" w:rsidP="002027A9">
            <w:pPr>
              <w:spacing w:after="0"/>
              <w:rPr>
                <w:rFonts w:ascii="Arial" w:hAnsi="Arial" w:cs="Arial"/>
                <w:b/>
                <w:bCs/>
                <w:color w:val="000000"/>
                <w:sz w:val="23"/>
                <w:szCs w:val="23"/>
              </w:rPr>
            </w:pPr>
            <w:r w:rsidRPr="00B366AA">
              <w:rPr>
                <w:rFonts w:ascii="Arial" w:hAnsi="Arial" w:cs="Arial"/>
                <w:b/>
                <w:bCs/>
                <w:color w:val="000000"/>
                <w:sz w:val="23"/>
                <w:szCs w:val="23"/>
              </w:rPr>
              <w:t>Sr.</w:t>
            </w:r>
          </w:p>
        </w:tc>
        <w:tc>
          <w:tcPr>
            <w:tcW w:w="3413" w:type="dxa"/>
          </w:tcPr>
          <w:p w14:paraId="40ED8C44" w14:textId="77777777" w:rsidR="002027A9" w:rsidRPr="00B366AA" w:rsidRDefault="002027A9" w:rsidP="002027A9">
            <w:pPr>
              <w:spacing w:after="0"/>
              <w:rPr>
                <w:rFonts w:ascii="Arial" w:hAnsi="Arial" w:cs="Arial"/>
                <w:b/>
                <w:bCs/>
                <w:color w:val="000000"/>
                <w:sz w:val="23"/>
                <w:szCs w:val="23"/>
              </w:rPr>
            </w:pPr>
            <w:r w:rsidRPr="00B366AA">
              <w:rPr>
                <w:rFonts w:ascii="Arial" w:hAnsi="Arial" w:cs="Arial"/>
                <w:b/>
                <w:bCs/>
                <w:color w:val="000000"/>
                <w:sz w:val="23"/>
                <w:szCs w:val="23"/>
              </w:rPr>
              <w:t>Parameter</w:t>
            </w:r>
          </w:p>
        </w:tc>
        <w:tc>
          <w:tcPr>
            <w:tcW w:w="6099" w:type="dxa"/>
          </w:tcPr>
          <w:p w14:paraId="742AE21E" w14:textId="77777777" w:rsidR="002027A9" w:rsidRPr="00B366AA" w:rsidRDefault="002027A9" w:rsidP="002027A9">
            <w:pPr>
              <w:spacing w:after="0"/>
              <w:rPr>
                <w:rFonts w:ascii="Arial" w:hAnsi="Arial" w:cs="Arial"/>
                <w:b/>
                <w:bCs/>
                <w:color w:val="000000"/>
                <w:sz w:val="23"/>
                <w:szCs w:val="23"/>
              </w:rPr>
            </w:pPr>
            <w:r w:rsidRPr="00B366AA">
              <w:rPr>
                <w:rFonts w:ascii="Arial" w:hAnsi="Arial" w:cs="Arial"/>
                <w:b/>
                <w:bCs/>
                <w:color w:val="000000"/>
                <w:sz w:val="23"/>
                <w:szCs w:val="23"/>
              </w:rPr>
              <w:t>Name of the Bank</w:t>
            </w:r>
          </w:p>
        </w:tc>
      </w:tr>
      <w:tr w:rsidR="002027A9" w:rsidRPr="00B366AA" w14:paraId="12640A14" w14:textId="77777777" w:rsidTr="002027A9">
        <w:tc>
          <w:tcPr>
            <w:tcW w:w="676" w:type="dxa"/>
          </w:tcPr>
          <w:p w14:paraId="0632C78A" w14:textId="77777777" w:rsidR="002027A9" w:rsidRPr="00B366AA" w:rsidRDefault="002027A9" w:rsidP="002027A9">
            <w:pPr>
              <w:spacing w:after="0" w:line="240" w:lineRule="auto"/>
              <w:rPr>
                <w:rFonts w:ascii="Arial" w:hAnsi="Arial" w:cs="Arial"/>
                <w:b/>
                <w:color w:val="000000"/>
                <w:sz w:val="23"/>
                <w:szCs w:val="23"/>
              </w:rPr>
            </w:pPr>
            <w:r w:rsidRPr="00B366AA">
              <w:rPr>
                <w:rFonts w:ascii="Arial" w:hAnsi="Arial" w:cs="Arial"/>
                <w:b/>
                <w:color w:val="000000"/>
                <w:sz w:val="23"/>
                <w:szCs w:val="23"/>
              </w:rPr>
              <w:t>1</w:t>
            </w:r>
          </w:p>
        </w:tc>
        <w:tc>
          <w:tcPr>
            <w:tcW w:w="3413" w:type="dxa"/>
          </w:tcPr>
          <w:p w14:paraId="651DB838" w14:textId="77777777" w:rsidR="002027A9" w:rsidRPr="00B366AA" w:rsidRDefault="002027A9" w:rsidP="002027A9">
            <w:pPr>
              <w:spacing w:after="0" w:line="240" w:lineRule="auto"/>
              <w:rPr>
                <w:rFonts w:ascii="Arial" w:hAnsi="Arial" w:cs="Arial"/>
                <w:b/>
                <w:color w:val="000000"/>
                <w:sz w:val="23"/>
                <w:szCs w:val="23"/>
              </w:rPr>
            </w:pPr>
            <w:r w:rsidRPr="00B366AA">
              <w:rPr>
                <w:rFonts w:ascii="Arial" w:hAnsi="Arial" w:cs="Arial"/>
                <w:b/>
                <w:color w:val="000000"/>
                <w:sz w:val="23"/>
                <w:szCs w:val="23"/>
              </w:rPr>
              <w:t>Top perform-</w:t>
            </w:r>
          </w:p>
          <w:p w14:paraId="40313A4C" w14:textId="77777777" w:rsidR="002027A9" w:rsidRPr="00B366AA" w:rsidRDefault="002027A9" w:rsidP="002027A9">
            <w:pPr>
              <w:spacing w:after="0" w:line="240" w:lineRule="auto"/>
              <w:rPr>
                <w:rFonts w:ascii="Arial" w:hAnsi="Arial" w:cs="Arial"/>
                <w:b/>
                <w:color w:val="000000"/>
                <w:sz w:val="23"/>
                <w:szCs w:val="23"/>
              </w:rPr>
            </w:pPr>
            <w:r w:rsidRPr="00B366AA">
              <w:rPr>
                <w:rFonts w:ascii="Arial" w:hAnsi="Arial" w:cs="Arial"/>
                <w:b/>
                <w:color w:val="000000"/>
                <w:sz w:val="23"/>
                <w:szCs w:val="23"/>
              </w:rPr>
              <w:t>ing Banks (Amount-wise)</w:t>
            </w:r>
          </w:p>
        </w:tc>
        <w:tc>
          <w:tcPr>
            <w:tcW w:w="6099" w:type="dxa"/>
          </w:tcPr>
          <w:p w14:paraId="3B965C69" w14:textId="77777777" w:rsidR="002027A9" w:rsidRPr="00B366AA" w:rsidRDefault="002027A9" w:rsidP="002027A9">
            <w:pPr>
              <w:spacing w:after="0" w:line="240" w:lineRule="auto"/>
              <w:jc w:val="both"/>
              <w:rPr>
                <w:rFonts w:ascii="Arial" w:hAnsi="Arial" w:cs="Arial"/>
                <w:bCs/>
                <w:color w:val="C00000"/>
                <w:sz w:val="23"/>
                <w:szCs w:val="23"/>
              </w:rPr>
            </w:pPr>
            <w:r>
              <w:rPr>
                <w:rFonts w:ascii="Arial" w:hAnsi="Arial" w:cs="Arial"/>
                <w:bCs/>
                <w:sz w:val="23"/>
                <w:szCs w:val="23"/>
              </w:rPr>
              <w:t>HDFC Bank</w:t>
            </w:r>
            <w:r w:rsidRPr="00B366AA">
              <w:rPr>
                <w:rFonts w:ascii="Arial" w:hAnsi="Arial" w:cs="Arial"/>
                <w:bCs/>
                <w:sz w:val="23"/>
                <w:szCs w:val="23"/>
              </w:rPr>
              <w:t xml:space="preserve"> (Rs </w:t>
            </w:r>
            <w:r>
              <w:rPr>
                <w:rFonts w:ascii="Arial" w:hAnsi="Arial" w:cs="Arial"/>
                <w:bCs/>
                <w:sz w:val="23"/>
                <w:szCs w:val="23"/>
              </w:rPr>
              <w:t>2172.89</w:t>
            </w:r>
            <w:r w:rsidRPr="00B366AA">
              <w:rPr>
                <w:rFonts w:ascii="Arial" w:hAnsi="Arial" w:cs="Arial"/>
                <w:bCs/>
                <w:sz w:val="23"/>
                <w:szCs w:val="23"/>
              </w:rPr>
              <w:t xml:space="preserve"> cr), </w:t>
            </w:r>
            <w:r>
              <w:rPr>
                <w:rFonts w:ascii="Arial" w:hAnsi="Arial" w:cs="Arial"/>
                <w:bCs/>
                <w:sz w:val="23"/>
                <w:szCs w:val="23"/>
              </w:rPr>
              <w:t xml:space="preserve">Ujjiavan SF Bank (Rs 1159.56 cr), UBI (Rs 712.92 cr) </w:t>
            </w:r>
          </w:p>
        </w:tc>
      </w:tr>
      <w:tr w:rsidR="002027A9" w:rsidRPr="00B366AA" w14:paraId="0A212D4A" w14:textId="77777777" w:rsidTr="002027A9">
        <w:tc>
          <w:tcPr>
            <w:tcW w:w="676" w:type="dxa"/>
          </w:tcPr>
          <w:p w14:paraId="22E36441"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2.</w:t>
            </w:r>
          </w:p>
        </w:tc>
        <w:tc>
          <w:tcPr>
            <w:tcW w:w="3413" w:type="dxa"/>
          </w:tcPr>
          <w:p w14:paraId="0889D3EE"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 xml:space="preserve">Bottom </w:t>
            </w:r>
            <w:r w:rsidRPr="00B366AA">
              <w:rPr>
                <w:rFonts w:ascii="Arial" w:hAnsi="Arial" w:cs="Arial"/>
                <w:b/>
                <w:color w:val="000000"/>
                <w:sz w:val="23"/>
                <w:szCs w:val="23"/>
              </w:rPr>
              <w:t xml:space="preserve">performing </w:t>
            </w:r>
            <w:r w:rsidRPr="00B366AA">
              <w:rPr>
                <w:rFonts w:ascii="Arial" w:hAnsi="Arial" w:cs="Arial"/>
                <w:b/>
                <w:bCs/>
                <w:color w:val="000000"/>
                <w:sz w:val="23"/>
                <w:szCs w:val="23"/>
              </w:rPr>
              <w:t xml:space="preserve">banks </w:t>
            </w:r>
            <w:r w:rsidRPr="00B366AA">
              <w:rPr>
                <w:rFonts w:ascii="Arial" w:hAnsi="Arial" w:cs="Arial"/>
                <w:b/>
                <w:color w:val="000000"/>
                <w:sz w:val="23"/>
                <w:szCs w:val="23"/>
              </w:rPr>
              <w:t>(Amount-wise)</w:t>
            </w:r>
          </w:p>
        </w:tc>
        <w:tc>
          <w:tcPr>
            <w:tcW w:w="6099" w:type="dxa"/>
          </w:tcPr>
          <w:p w14:paraId="2A93FB6C" w14:textId="77777777" w:rsidR="002027A9" w:rsidRPr="00B366AA" w:rsidRDefault="002027A9" w:rsidP="002027A9">
            <w:pPr>
              <w:spacing w:after="0" w:line="240" w:lineRule="auto"/>
              <w:jc w:val="both"/>
              <w:rPr>
                <w:rFonts w:ascii="Arial" w:hAnsi="Arial" w:cs="Arial"/>
                <w:color w:val="C00000"/>
                <w:sz w:val="23"/>
                <w:szCs w:val="23"/>
              </w:rPr>
            </w:pPr>
            <w:r>
              <w:rPr>
                <w:rFonts w:ascii="Arial" w:hAnsi="Arial" w:cs="Arial"/>
                <w:bCs/>
                <w:sz w:val="23"/>
                <w:szCs w:val="23"/>
              </w:rPr>
              <w:t xml:space="preserve">Indian Bank (Rs 6.91 cr), </w:t>
            </w:r>
            <w:r w:rsidRPr="00B366AA">
              <w:rPr>
                <w:rFonts w:ascii="Arial" w:hAnsi="Arial" w:cs="Arial"/>
                <w:bCs/>
                <w:sz w:val="23"/>
                <w:szCs w:val="23"/>
              </w:rPr>
              <w:t xml:space="preserve"> J&amp;K Bank (Rs </w:t>
            </w:r>
            <w:r>
              <w:rPr>
                <w:rFonts w:ascii="Arial" w:hAnsi="Arial" w:cs="Arial"/>
                <w:bCs/>
                <w:sz w:val="23"/>
                <w:szCs w:val="23"/>
              </w:rPr>
              <w:t>4.60</w:t>
            </w:r>
            <w:r w:rsidRPr="00B366AA">
              <w:rPr>
                <w:rFonts w:ascii="Arial" w:hAnsi="Arial" w:cs="Arial"/>
                <w:bCs/>
                <w:sz w:val="23"/>
                <w:szCs w:val="23"/>
              </w:rPr>
              <w:t xml:space="preserve"> cr)</w:t>
            </w:r>
            <w:r>
              <w:rPr>
                <w:rFonts w:ascii="Arial" w:hAnsi="Arial" w:cs="Arial"/>
                <w:bCs/>
                <w:sz w:val="23"/>
                <w:szCs w:val="23"/>
              </w:rPr>
              <w:t xml:space="preserve"> &amp;</w:t>
            </w:r>
            <w:r w:rsidRPr="00B366AA">
              <w:rPr>
                <w:rFonts w:ascii="Arial" w:hAnsi="Arial" w:cs="Arial"/>
                <w:bCs/>
                <w:sz w:val="23"/>
                <w:szCs w:val="23"/>
              </w:rPr>
              <w:t xml:space="preserve"> Federal Bank (Rs </w:t>
            </w:r>
            <w:r>
              <w:rPr>
                <w:rFonts w:ascii="Arial" w:hAnsi="Arial" w:cs="Arial"/>
                <w:bCs/>
                <w:sz w:val="23"/>
                <w:szCs w:val="23"/>
              </w:rPr>
              <w:t>3.24</w:t>
            </w:r>
            <w:r w:rsidRPr="00B366AA">
              <w:rPr>
                <w:rFonts w:ascii="Arial" w:hAnsi="Arial" w:cs="Arial"/>
                <w:bCs/>
                <w:sz w:val="23"/>
                <w:szCs w:val="23"/>
              </w:rPr>
              <w:t xml:space="preserve"> cr)</w:t>
            </w:r>
          </w:p>
        </w:tc>
      </w:tr>
    </w:tbl>
    <w:p w14:paraId="7DE10A88" w14:textId="72A4BAB6" w:rsidR="002027A9" w:rsidRPr="00B366AA" w:rsidRDefault="002027A9" w:rsidP="002027A9">
      <w:pPr>
        <w:spacing w:after="0"/>
        <w:jc w:val="both"/>
        <w:rPr>
          <w:rFonts w:ascii="Arial" w:hAnsi="Arial" w:cs="Arial"/>
          <w:b/>
          <w:bCs/>
          <w:sz w:val="23"/>
          <w:szCs w:val="23"/>
        </w:rPr>
      </w:pPr>
      <w:r w:rsidRPr="00B366AA">
        <w:rPr>
          <w:rFonts w:ascii="Arial" w:hAnsi="Arial" w:cs="Arial"/>
          <w:b/>
          <w:bCs/>
          <w:color w:val="000000"/>
          <w:sz w:val="23"/>
          <w:szCs w:val="23"/>
        </w:rPr>
        <w:t>Bank wise details is as per Annexure No. 6</w:t>
      </w:r>
      <w:r>
        <w:rPr>
          <w:rFonts w:ascii="Arial" w:hAnsi="Arial" w:cs="Arial"/>
          <w:b/>
          <w:bCs/>
          <w:color w:val="000000"/>
          <w:sz w:val="23"/>
          <w:szCs w:val="23"/>
        </w:rPr>
        <w:t>.1-6.2</w:t>
      </w:r>
      <w:r w:rsidRPr="00B366AA">
        <w:rPr>
          <w:rFonts w:ascii="Arial" w:hAnsi="Arial" w:cs="Arial"/>
          <w:b/>
          <w:bCs/>
          <w:color w:val="000000"/>
          <w:sz w:val="23"/>
          <w:szCs w:val="23"/>
        </w:rPr>
        <w:t xml:space="preserve"> </w:t>
      </w:r>
      <w:r w:rsidRPr="00B366AA">
        <w:rPr>
          <w:rFonts w:ascii="Arial" w:hAnsi="Arial" w:cs="Arial"/>
          <w:b/>
          <w:bCs/>
          <w:sz w:val="23"/>
          <w:szCs w:val="23"/>
        </w:rPr>
        <w:t xml:space="preserve">(Page </w:t>
      </w:r>
      <w:r w:rsidR="00DA73F4">
        <w:rPr>
          <w:rFonts w:ascii="Arial" w:hAnsi="Arial" w:cs="Arial"/>
          <w:b/>
          <w:bCs/>
          <w:sz w:val="23"/>
          <w:szCs w:val="23"/>
        </w:rPr>
        <w:t>86-87</w:t>
      </w:r>
      <w:r w:rsidRPr="00B366AA">
        <w:rPr>
          <w:rFonts w:ascii="Arial" w:hAnsi="Arial" w:cs="Arial"/>
          <w:b/>
          <w:bCs/>
          <w:sz w:val="23"/>
          <w:szCs w:val="23"/>
        </w:rPr>
        <w:t>).</w:t>
      </w:r>
    </w:p>
    <w:p w14:paraId="3D5E0EC6" w14:textId="77777777" w:rsidR="002027A9" w:rsidRPr="00B366AA" w:rsidRDefault="002027A9" w:rsidP="002027A9">
      <w:pPr>
        <w:spacing w:after="0"/>
        <w:jc w:val="both"/>
        <w:rPr>
          <w:rFonts w:ascii="Arial" w:hAnsi="Arial" w:cs="Arial"/>
          <w:b/>
          <w:bCs/>
          <w:sz w:val="23"/>
          <w:szCs w:val="23"/>
        </w:rPr>
      </w:pPr>
    </w:p>
    <w:tbl>
      <w:tblPr>
        <w:tblW w:w="9872" w:type="dxa"/>
        <w:tblCellMar>
          <w:left w:w="0" w:type="dxa"/>
          <w:right w:w="0" w:type="dxa"/>
        </w:tblCellMar>
        <w:tblLook w:val="04A0" w:firstRow="1" w:lastRow="0" w:firstColumn="1" w:lastColumn="0" w:noHBand="0" w:noVBand="1"/>
      </w:tblPr>
      <w:tblGrid>
        <w:gridCol w:w="2265"/>
        <w:gridCol w:w="7607"/>
      </w:tblGrid>
      <w:tr w:rsidR="002027A9" w:rsidRPr="00B366AA" w14:paraId="30D3DBDC" w14:textId="77777777" w:rsidTr="002027A9">
        <w:trPr>
          <w:trHeight w:val="535"/>
        </w:trPr>
        <w:tc>
          <w:tcPr>
            <w:tcW w:w="22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699613" w14:textId="6B14B4E6" w:rsidR="002027A9" w:rsidRPr="00B366AA" w:rsidRDefault="002027A9" w:rsidP="002027A9">
            <w:pPr>
              <w:spacing w:after="0" w:line="240" w:lineRule="auto"/>
              <w:rPr>
                <w:rFonts w:ascii="Arial" w:hAnsi="Arial" w:cs="Arial"/>
                <w:b/>
                <w:sz w:val="23"/>
                <w:szCs w:val="23"/>
              </w:rPr>
            </w:pPr>
            <w:r w:rsidRPr="00B366AA">
              <w:rPr>
                <w:rFonts w:ascii="Arial" w:hAnsi="Arial" w:cs="Arial"/>
                <w:b/>
                <w:sz w:val="23"/>
                <w:szCs w:val="23"/>
              </w:rPr>
              <w:t xml:space="preserve">AGENDA ITEM NO. </w:t>
            </w:r>
            <w:r w:rsidR="000E67E9">
              <w:rPr>
                <w:rFonts w:ascii="Arial" w:hAnsi="Arial" w:cs="Arial"/>
                <w:b/>
                <w:sz w:val="23"/>
                <w:szCs w:val="23"/>
              </w:rPr>
              <w:t>2</w:t>
            </w:r>
            <w:r w:rsidRPr="00B366AA">
              <w:rPr>
                <w:rFonts w:ascii="Arial" w:hAnsi="Arial" w:cs="Arial"/>
                <w:b/>
                <w:sz w:val="23"/>
                <w:szCs w:val="23"/>
              </w:rPr>
              <w:t xml:space="preserve">.7 </w:t>
            </w:r>
          </w:p>
        </w:tc>
        <w:tc>
          <w:tcPr>
            <w:tcW w:w="76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AF3011" w14:textId="77777777" w:rsidR="002027A9" w:rsidRPr="00B366AA" w:rsidRDefault="002027A9" w:rsidP="002027A9">
            <w:pPr>
              <w:spacing w:after="0" w:line="240" w:lineRule="auto"/>
              <w:jc w:val="both"/>
              <w:rPr>
                <w:rFonts w:ascii="Arial" w:hAnsi="Arial" w:cs="Arial"/>
                <w:b/>
                <w:sz w:val="23"/>
                <w:szCs w:val="23"/>
              </w:rPr>
            </w:pPr>
            <w:r w:rsidRPr="00B366AA">
              <w:rPr>
                <w:rFonts w:ascii="Arial" w:hAnsi="Arial" w:cs="Arial"/>
                <w:b/>
                <w:bCs/>
                <w:sz w:val="23"/>
                <w:szCs w:val="23"/>
              </w:rPr>
              <w:t xml:space="preserve">STATUS OF NPA IN PRADHAN MANTRI MUDRA YOJANA (PMMY) LOAN ACCOUNTS AS AT </w:t>
            </w:r>
            <w:r>
              <w:rPr>
                <w:rFonts w:ascii="Arial" w:hAnsi="Arial" w:cs="Arial"/>
                <w:b/>
                <w:bCs/>
                <w:sz w:val="23"/>
                <w:szCs w:val="23"/>
              </w:rPr>
              <w:t>MARCH 2024</w:t>
            </w:r>
            <w:r w:rsidRPr="00B366AA">
              <w:rPr>
                <w:rFonts w:ascii="Arial" w:hAnsi="Arial" w:cs="Arial"/>
                <w:b/>
                <w:bCs/>
                <w:sz w:val="23"/>
                <w:szCs w:val="23"/>
              </w:rPr>
              <w:t xml:space="preserve"> </w:t>
            </w:r>
          </w:p>
        </w:tc>
      </w:tr>
    </w:tbl>
    <w:p w14:paraId="4AA65F0A" w14:textId="77777777" w:rsidR="002027A9" w:rsidRPr="00B366AA" w:rsidRDefault="002027A9" w:rsidP="002027A9">
      <w:pPr>
        <w:spacing w:after="0"/>
        <w:jc w:val="both"/>
        <w:rPr>
          <w:rFonts w:ascii="Arial" w:hAnsi="Arial" w:cs="Arial"/>
          <w:b/>
          <w:bCs/>
          <w:sz w:val="23"/>
          <w:szCs w:val="23"/>
        </w:rPr>
      </w:pPr>
    </w:p>
    <w:p w14:paraId="6B98CD7C" w14:textId="56AFED1A" w:rsidR="002027A9" w:rsidRPr="00B366AA" w:rsidRDefault="002027A9" w:rsidP="002027A9">
      <w:pPr>
        <w:spacing w:after="0"/>
        <w:jc w:val="both"/>
        <w:rPr>
          <w:rFonts w:ascii="Arial" w:hAnsi="Arial" w:cs="Arial"/>
          <w:b/>
          <w:bCs/>
          <w:color w:val="000000"/>
          <w:sz w:val="23"/>
          <w:szCs w:val="23"/>
        </w:rPr>
      </w:pPr>
      <w:r w:rsidRPr="00B366AA">
        <w:rPr>
          <w:rFonts w:ascii="Arial" w:hAnsi="Arial" w:cs="Arial"/>
          <w:b/>
          <w:bCs/>
          <w:color w:val="000000"/>
          <w:sz w:val="23"/>
          <w:szCs w:val="23"/>
        </w:rPr>
        <w:t xml:space="preserve">Bank wise position is given in Annexure No.7.1-7.2 </w:t>
      </w:r>
      <w:r w:rsidRPr="00B366AA">
        <w:rPr>
          <w:rFonts w:ascii="Arial" w:hAnsi="Arial" w:cs="Arial"/>
          <w:b/>
          <w:bCs/>
          <w:sz w:val="23"/>
          <w:szCs w:val="23"/>
        </w:rPr>
        <w:t xml:space="preserve">(Page </w:t>
      </w:r>
      <w:r w:rsidR="00DA73F4">
        <w:rPr>
          <w:rFonts w:ascii="Arial" w:hAnsi="Arial" w:cs="Arial"/>
          <w:b/>
          <w:bCs/>
          <w:sz w:val="23"/>
          <w:szCs w:val="23"/>
        </w:rPr>
        <w:t>88-89</w:t>
      </w:r>
      <w:r w:rsidRPr="00B366AA">
        <w:rPr>
          <w:rFonts w:ascii="Arial" w:hAnsi="Arial" w:cs="Arial"/>
          <w:b/>
          <w:bCs/>
          <w:sz w:val="23"/>
          <w:szCs w:val="23"/>
        </w:rPr>
        <w:t>)</w:t>
      </w:r>
      <w:r w:rsidRPr="00B366AA">
        <w:rPr>
          <w:rFonts w:ascii="Arial" w:hAnsi="Arial" w:cs="Arial"/>
          <w:b/>
          <w:bCs/>
          <w:color w:val="000000"/>
          <w:sz w:val="23"/>
          <w:szCs w:val="23"/>
        </w:rPr>
        <w:t xml:space="preserve"> for information of the house. Institution wise position is as under: -</w:t>
      </w:r>
    </w:p>
    <w:p w14:paraId="600FF97E" w14:textId="77777777" w:rsidR="002027A9" w:rsidRPr="00B366AA" w:rsidRDefault="002027A9" w:rsidP="002027A9">
      <w:pPr>
        <w:spacing w:after="0"/>
        <w:jc w:val="both"/>
        <w:rPr>
          <w:rFonts w:ascii="Arial" w:hAnsi="Arial" w:cs="Arial"/>
          <w:b/>
          <w:bCs/>
          <w:color w:val="000000"/>
          <w:sz w:val="23"/>
          <w:szCs w:val="23"/>
        </w:rPr>
      </w:pPr>
    </w:p>
    <w:p w14:paraId="5FE342E5" w14:textId="77777777" w:rsidR="002027A9" w:rsidRPr="00B366AA" w:rsidRDefault="002027A9" w:rsidP="002027A9">
      <w:pPr>
        <w:spacing w:after="0"/>
        <w:jc w:val="right"/>
        <w:rPr>
          <w:rFonts w:ascii="Arial" w:hAnsi="Arial" w:cs="Arial"/>
          <w:color w:val="000000"/>
          <w:sz w:val="23"/>
          <w:szCs w:val="23"/>
        </w:rPr>
      </w:pPr>
      <w:r w:rsidRPr="00B366AA">
        <w:rPr>
          <w:rFonts w:ascii="Arial" w:hAnsi="Arial" w:cs="Arial"/>
          <w:color w:val="000000"/>
          <w:sz w:val="23"/>
          <w:szCs w:val="23"/>
        </w:rPr>
        <w:t>(Rupees in crores)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2532"/>
        <w:gridCol w:w="2238"/>
        <w:gridCol w:w="1676"/>
      </w:tblGrid>
      <w:tr w:rsidR="002027A9" w:rsidRPr="00B366AA" w14:paraId="63910786" w14:textId="77777777" w:rsidTr="002027A9">
        <w:tc>
          <w:tcPr>
            <w:tcW w:w="3437" w:type="dxa"/>
          </w:tcPr>
          <w:p w14:paraId="2C8A2927" w14:textId="77777777" w:rsidR="002027A9" w:rsidRPr="00B366AA" w:rsidRDefault="002027A9" w:rsidP="002027A9">
            <w:pPr>
              <w:spacing w:after="0" w:line="240" w:lineRule="auto"/>
              <w:jc w:val="both"/>
              <w:rPr>
                <w:rFonts w:ascii="Arial" w:hAnsi="Arial" w:cs="Arial"/>
                <w:b/>
                <w:bCs/>
                <w:sz w:val="23"/>
                <w:szCs w:val="23"/>
              </w:rPr>
            </w:pPr>
            <w:r w:rsidRPr="00B366AA">
              <w:rPr>
                <w:rFonts w:ascii="Arial" w:hAnsi="Arial" w:cs="Arial"/>
                <w:b/>
                <w:bCs/>
                <w:sz w:val="23"/>
                <w:szCs w:val="23"/>
              </w:rPr>
              <w:t>Institution</w:t>
            </w:r>
          </w:p>
        </w:tc>
        <w:tc>
          <w:tcPr>
            <w:tcW w:w="2532" w:type="dxa"/>
          </w:tcPr>
          <w:p w14:paraId="4B598E77" w14:textId="77777777" w:rsidR="002027A9" w:rsidRPr="00B366AA" w:rsidRDefault="002027A9" w:rsidP="002027A9">
            <w:pPr>
              <w:spacing w:after="0" w:line="240" w:lineRule="auto"/>
              <w:jc w:val="both"/>
              <w:rPr>
                <w:rFonts w:ascii="Arial" w:hAnsi="Arial" w:cs="Arial"/>
                <w:b/>
                <w:bCs/>
                <w:sz w:val="23"/>
                <w:szCs w:val="23"/>
              </w:rPr>
            </w:pPr>
            <w:r w:rsidRPr="00B366AA">
              <w:rPr>
                <w:rFonts w:ascii="Arial" w:hAnsi="Arial" w:cs="Arial"/>
                <w:b/>
                <w:bCs/>
                <w:sz w:val="23"/>
                <w:szCs w:val="23"/>
              </w:rPr>
              <w:t xml:space="preserve">Total outstanding under the scheme as at </w:t>
            </w:r>
            <w:r>
              <w:rPr>
                <w:rFonts w:ascii="Arial" w:hAnsi="Arial" w:cs="Arial"/>
                <w:b/>
                <w:bCs/>
                <w:sz w:val="23"/>
                <w:szCs w:val="23"/>
              </w:rPr>
              <w:t>March 2024</w:t>
            </w:r>
          </w:p>
        </w:tc>
        <w:tc>
          <w:tcPr>
            <w:tcW w:w="2238" w:type="dxa"/>
          </w:tcPr>
          <w:p w14:paraId="45BB4824" w14:textId="77777777" w:rsidR="002027A9" w:rsidRPr="00B366AA" w:rsidRDefault="002027A9" w:rsidP="002027A9">
            <w:pPr>
              <w:spacing w:after="0" w:line="240" w:lineRule="auto"/>
              <w:jc w:val="both"/>
              <w:rPr>
                <w:rFonts w:ascii="Arial" w:hAnsi="Arial" w:cs="Arial"/>
                <w:b/>
                <w:bCs/>
                <w:sz w:val="23"/>
                <w:szCs w:val="23"/>
              </w:rPr>
            </w:pPr>
            <w:r w:rsidRPr="00B366AA">
              <w:rPr>
                <w:rFonts w:ascii="Arial" w:hAnsi="Arial" w:cs="Arial"/>
                <w:b/>
                <w:bCs/>
                <w:sz w:val="23"/>
                <w:szCs w:val="23"/>
              </w:rPr>
              <w:t xml:space="preserve">NPA under the scheme as at </w:t>
            </w:r>
            <w:r>
              <w:rPr>
                <w:rFonts w:ascii="Arial" w:hAnsi="Arial" w:cs="Arial"/>
                <w:b/>
                <w:bCs/>
                <w:sz w:val="23"/>
                <w:szCs w:val="23"/>
              </w:rPr>
              <w:t>March 2024</w:t>
            </w:r>
          </w:p>
        </w:tc>
        <w:tc>
          <w:tcPr>
            <w:tcW w:w="1676" w:type="dxa"/>
          </w:tcPr>
          <w:p w14:paraId="3CCB6FE9" w14:textId="77777777" w:rsidR="002027A9" w:rsidRPr="00B366AA" w:rsidRDefault="002027A9" w:rsidP="002027A9">
            <w:pPr>
              <w:spacing w:after="0" w:line="240" w:lineRule="auto"/>
              <w:jc w:val="both"/>
              <w:rPr>
                <w:rFonts w:ascii="Arial" w:hAnsi="Arial" w:cs="Arial"/>
                <w:b/>
                <w:bCs/>
                <w:sz w:val="23"/>
                <w:szCs w:val="23"/>
              </w:rPr>
            </w:pPr>
            <w:r w:rsidRPr="00B366AA">
              <w:rPr>
                <w:rFonts w:ascii="Arial" w:hAnsi="Arial" w:cs="Arial"/>
                <w:b/>
                <w:bCs/>
                <w:sz w:val="23"/>
                <w:szCs w:val="23"/>
              </w:rPr>
              <w:t>%age of NPA</w:t>
            </w:r>
          </w:p>
        </w:tc>
      </w:tr>
      <w:tr w:rsidR="002027A9" w:rsidRPr="00B366AA" w14:paraId="4D2017BB" w14:textId="77777777" w:rsidTr="002027A9">
        <w:tc>
          <w:tcPr>
            <w:tcW w:w="3437" w:type="dxa"/>
          </w:tcPr>
          <w:p w14:paraId="4DDA7D44" w14:textId="77777777" w:rsidR="002027A9" w:rsidRPr="00B366AA" w:rsidRDefault="002027A9" w:rsidP="002027A9">
            <w:pPr>
              <w:spacing w:after="0"/>
              <w:jc w:val="both"/>
              <w:rPr>
                <w:rFonts w:ascii="Arial" w:hAnsi="Arial" w:cs="Arial"/>
                <w:b/>
                <w:bCs/>
                <w:sz w:val="23"/>
                <w:szCs w:val="23"/>
              </w:rPr>
            </w:pPr>
            <w:r w:rsidRPr="00B366AA">
              <w:rPr>
                <w:rFonts w:ascii="Arial" w:hAnsi="Arial" w:cs="Arial"/>
                <w:b/>
                <w:bCs/>
                <w:sz w:val="23"/>
                <w:szCs w:val="23"/>
              </w:rPr>
              <w:t>Public Sector Banks</w:t>
            </w:r>
          </w:p>
        </w:tc>
        <w:tc>
          <w:tcPr>
            <w:tcW w:w="2532" w:type="dxa"/>
          </w:tcPr>
          <w:p w14:paraId="52046E85" w14:textId="77777777" w:rsidR="002027A9" w:rsidRPr="00B366AA" w:rsidRDefault="002027A9" w:rsidP="002027A9">
            <w:pPr>
              <w:spacing w:after="0"/>
              <w:jc w:val="center"/>
              <w:rPr>
                <w:rFonts w:ascii="Arial" w:hAnsi="Arial" w:cs="Arial"/>
                <w:sz w:val="23"/>
                <w:szCs w:val="23"/>
              </w:rPr>
            </w:pPr>
            <w:r>
              <w:rPr>
                <w:rFonts w:ascii="Arial" w:hAnsi="Arial" w:cs="Arial"/>
                <w:sz w:val="23"/>
                <w:szCs w:val="23"/>
              </w:rPr>
              <w:t>4724.71</w:t>
            </w:r>
          </w:p>
        </w:tc>
        <w:tc>
          <w:tcPr>
            <w:tcW w:w="2238" w:type="dxa"/>
          </w:tcPr>
          <w:p w14:paraId="0F10D5D6" w14:textId="77777777" w:rsidR="002027A9" w:rsidRPr="00B366AA" w:rsidRDefault="002027A9" w:rsidP="002027A9">
            <w:pPr>
              <w:spacing w:after="0"/>
              <w:jc w:val="center"/>
              <w:rPr>
                <w:rFonts w:ascii="Arial" w:hAnsi="Arial" w:cs="Arial"/>
                <w:sz w:val="23"/>
                <w:szCs w:val="23"/>
              </w:rPr>
            </w:pPr>
            <w:r>
              <w:rPr>
                <w:rFonts w:ascii="Arial" w:hAnsi="Arial" w:cs="Arial"/>
                <w:sz w:val="23"/>
                <w:szCs w:val="23"/>
              </w:rPr>
              <w:t>642.65</w:t>
            </w:r>
          </w:p>
        </w:tc>
        <w:tc>
          <w:tcPr>
            <w:tcW w:w="1676" w:type="dxa"/>
          </w:tcPr>
          <w:p w14:paraId="13E82D57" w14:textId="77777777" w:rsidR="002027A9" w:rsidRPr="00B366AA" w:rsidRDefault="002027A9" w:rsidP="002027A9">
            <w:pPr>
              <w:spacing w:after="0"/>
              <w:jc w:val="center"/>
              <w:rPr>
                <w:rFonts w:ascii="Arial" w:hAnsi="Arial" w:cs="Arial"/>
                <w:sz w:val="23"/>
                <w:szCs w:val="23"/>
              </w:rPr>
            </w:pPr>
            <w:r w:rsidRPr="00B366AA">
              <w:rPr>
                <w:rFonts w:ascii="Arial" w:hAnsi="Arial" w:cs="Arial"/>
                <w:sz w:val="23"/>
                <w:szCs w:val="23"/>
              </w:rPr>
              <w:t>13.</w:t>
            </w:r>
            <w:r>
              <w:rPr>
                <w:rFonts w:ascii="Arial" w:hAnsi="Arial" w:cs="Arial"/>
                <w:sz w:val="23"/>
                <w:szCs w:val="23"/>
              </w:rPr>
              <w:t>60</w:t>
            </w:r>
            <w:r w:rsidRPr="00B366AA">
              <w:rPr>
                <w:rFonts w:ascii="Arial" w:hAnsi="Arial" w:cs="Arial"/>
                <w:sz w:val="23"/>
                <w:szCs w:val="23"/>
              </w:rPr>
              <w:t>%</w:t>
            </w:r>
          </w:p>
        </w:tc>
      </w:tr>
      <w:tr w:rsidR="002027A9" w:rsidRPr="00B366AA" w14:paraId="645D5221" w14:textId="77777777" w:rsidTr="002027A9">
        <w:tc>
          <w:tcPr>
            <w:tcW w:w="3437" w:type="dxa"/>
          </w:tcPr>
          <w:p w14:paraId="633B3274" w14:textId="77777777" w:rsidR="002027A9" w:rsidRPr="00B366AA" w:rsidRDefault="002027A9" w:rsidP="002027A9">
            <w:pPr>
              <w:spacing w:after="0"/>
              <w:jc w:val="both"/>
              <w:rPr>
                <w:rFonts w:ascii="Arial" w:hAnsi="Arial" w:cs="Arial"/>
                <w:b/>
                <w:bCs/>
                <w:sz w:val="23"/>
                <w:szCs w:val="23"/>
              </w:rPr>
            </w:pPr>
            <w:r w:rsidRPr="00B366AA">
              <w:rPr>
                <w:rFonts w:ascii="Arial" w:hAnsi="Arial" w:cs="Arial"/>
                <w:b/>
                <w:bCs/>
                <w:sz w:val="23"/>
                <w:szCs w:val="23"/>
              </w:rPr>
              <w:t>Private Sector Banks</w:t>
            </w:r>
          </w:p>
        </w:tc>
        <w:tc>
          <w:tcPr>
            <w:tcW w:w="2532" w:type="dxa"/>
          </w:tcPr>
          <w:p w14:paraId="710B7DF4" w14:textId="77777777" w:rsidR="002027A9" w:rsidRPr="00B366AA" w:rsidRDefault="002027A9" w:rsidP="002027A9">
            <w:pPr>
              <w:spacing w:after="0"/>
              <w:jc w:val="center"/>
              <w:rPr>
                <w:rFonts w:ascii="Arial" w:hAnsi="Arial" w:cs="Arial"/>
                <w:sz w:val="23"/>
                <w:szCs w:val="23"/>
              </w:rPr>
            </w:pPr>
            <w:r w:rsidRPr="00B366AA">
              <w:rPr>
                <w:rFonts w:ascii="Arial" w:hAnsi="Arial" w:cs="Arial"/>
                <w:sz w:val="23"/>
                <w:szCs w:val="23"/>
              </w:rPr>
              <w:t>4</w:t>
            </w:r>
            <w:r>
              <w:rPr>
                <w:rFonts w:ascii="Arial" w:hAnsi="Arial" w:cs="Arial"/>
                <w:sz w:val="23"/>
                <w:szCs w:val="23"/>
              </w:rPr>
              <w:t>843.02</w:t>
            </w:r>
          </w:p>
        </w:tc>
        <w:tc>
          <w:tcPr>
            <w:tcW w:w="2238" w:type="dxa"/>
          </w:tcPr>
          <w:p w14:paraId="60EBF678" w14:textId="77777777" w:rsidR="002027A9" w:rsidRPr="00B366AA" w:rsidRDefault="002027A9" w:rsidP="002027A9">
            <w:pPr>
              <w:spacing w:after="0"/>
              <w:jc w:val="center"/>
              <w:rPr>
                <w:rFonts w:ascii="Arial" w:hAnsi="Arial" w:cs="Arial"/>
                <w:sz w:val="23"/>
                <w:szCs w:val="23"/>
              </w:rPr>
            </w:pPr>
            <w:r>
              <w:rPr>
                <w:rFonts w:ascii="Arial" w:hAnsi="Arial" w:cs="Arial"/>
                <w:sz w:val="23"/>
                <w:szCs w:val="23"/>
              </w:rPr>
              <w:t>182.94</w:t>
            </w:r>
          </w:p>
        </w:tc>
        <w:tc>
          <w:tcPr>
            <w:tcW w:w="1676" w:type="dxa"/>
          </w:tcPr>
          <w:p w14:paraId="575B4B1C" w14:textId="77777777" w:rsidR="002027A9" w:rsidRPr="00B366AA" w:rsidRDefault="002027A9" w:rsidP="002027A9">
            <w:pPr>
              <w:spacing w:after="0"/>
              <w:jc w:val="center"/>
              <w:rPr>
                <w:rFonts w:ascii="Arial" w:hAnsi="Arial" w:cs="Arial"/>
                <w:sz w:val="23"/>
                <w:szCs w:val="23"/>
              </w:rPr>
            </w:pPr>
            <w:r>
              <w:rPr>
                <w:rFonts w:ascii="Arial" w:hAnsi="Arial" w:cs="Arial"/>
                <w:sz w:val="23"/>
                <w:szCs w:val="23"/>
              </w:rPr>
              <w:t>3.77</w:t>
            </w:r>
            <w:r w:rsidRPr="00B366AA">
              <w:rPr>
                <w:rFonts w:ascii="Arial" w:hAnsi="Arial" w:cs="Arial"/>
                <w:sz w:val="23"/>
                <w:szCs w:val="23"/>
              </w:rPr>
              <w:t>%</w:t>
            </w:r>
          </w:p>
        </w:tc>
      </w:tr>
      <w:tr w:rsidR="002027A9" w:rsidRPr="00B366AA" w14:paraId="67D04EC3" w14:textId="77777777" w:rsidTr="002027A9">
        <w:tc>
          <w:tcPr>
            <w:tcW w:w="3437" w:type="dxa"/>
          </w:tcPr>
          <w:p w14:paraId="6B249779" w14:textId="77777777" w:rsidR="002027A9" w:rsidRPr="00B366AA" w:rsidRDefault="002027A9" w:rsidP="002027A9">
            <w:pPr>
              <w:spacing w:after="0"/>
              <w:jc w:val="both"/>
              <w:rPr>
                <w:rFonts w:ascii="Arial" w:hAnsi="Arial" w:cs="Arial"/>
                <w:b/>
                <w:bCs/>
                <w:sz w:val="23"/>
                <w:szCs w:val="23"/>
              </w:rPr>
            </w:pPr>
            <w:r w:rsidRPr="00B366AA">
              <w:rPr>
                <w:rFonts w:ascii="Arial" w:hAnsi="Arial" w:cs="Arial"/>
                <w:b/>
                <w:bCs/>
                <w:sz w:val="23"/>
                <w:szCs w:val="23"/>
              </w:rPr>
              <w:t xml:space="preserve">SHGB </w:t>
            </w:r>
          </w:p>
        </w:tc>
        <w:tc>
          <w:tcPr>
            <w:tcW w:w="2532" w:type="dxa"/>
          </w:tcPr>
          <w:p w14:paraId="75D3F4D7" w14:textId="77777777" w:rsidR="002027A9" w:rsidRPr="00B366AA" w:rsidRDefault="002027A9" w:rsidP="002027A9">
            <w:pPr>
              <w:spacing w:after="0"/>
              <w:jc w:val="center"/>
              <w:rPr>
                <w:rFonts w:ascii="Arial" w:hAnsi="Arial" w:cs="Arial"/>
                <w:sz w:val="23"/>
                <w:szCs w:val="23"/>
              </w:rPr>
            </w:pPr>
            <w:r>
              <w:rPr>
                <w:rFonts w:ascii="Arial" w:hAnsi="Arial" w:cs="Arial"/>
                <w:sz w:val="23"/>
                <w:szCs w:val="23"/>
              </w:rPr>
              <w:t>1135.56</w:t>
            </w:r>
          </w:p>
        </w:tc>
        <w:tc>
          <w:tcPr>
            <w:tcW w:w="2238" w:type="dxa"/>
          </w:tcPr>
          <w:p w14:paraId="5F64CDEC" w14:textId="77777777" w:rsidR="002027A9" w:rsidRPr="00B366AA" w:rsidRDefault="002027A9" w:rsidP="002027A9">
            <w:pPr>
              <w:spacing w:after="0"/>
              <w:jc w:val="center"/>
              <w:rPr>
                <w:rFonts w:ascii="Arial" w:hAnsi="Arial" w:cs="Arial"/>
                <w:sz w:val="23"/>
                <w:szCs w:val="23"/>
              </w:rPr>
            </w:pPr>
            <w:r w:rsidRPr="00B366AA">
              <w:rPr>
                <w:rFonts w:ascii="Arial" w:hAnsi="Arial" w:cs="Arial"/>
                <w:sz w:val="23"/>
                <w:szCs w:val="23"/>
              </w:rPr>
              <w:t>4</w:t>
            </w:r>
            <w:r>
              <w:rPr>
                <w:rFonts w:ascii="Arial" w:hAnsi="Arial" w:cs="Arial"/>
                <w:sz w:val="23"/>
                <w:szCs w:val="23"/>
              </w:rPr>
              <w:t>2.46</w:t>
            </w:r>
          </w:p>
        </w:tc>
        <w:tc>
          <w:tcPr>
            <w:tcW w:w="1676" w:type="dxa"/>
          </w:tcPr>
          <w:p w14:paraId="393CAD47" w14:textId="77777777" w:rsidR="002027A9" w:rsidRPr="00B366AA" w:rsidRDefault="002027A9" w:rsidP="002027A9">
            <w:pPr>
              <w:spacing w:after="0"/>
              <w:jc w:val="center"/>
              <w:rPr>
                <w:rFonts w:ascii="Arial" w:hAnsi="Arial" w:cs="Arial"/>
                <w:sz w:val="23"/>
                <w:szCs w:val="23"/>
              </w:rPr>
            </w:pPr>
            <w:r>
              <w:rPr>
                <w:rFonts w:ascii="Arial" w:hAnsi="Arial" w:cs="Arial"/>
                <w:sz w:val="23"/>
                <w:szCs w:val="23"/>
              </w:rPr>
              <w:t>3.74</w:t>
            </w:r>
            <w:r w:rsidRPr="00B366AA">
              <w:rPr>
                <w:rFonts w:ascii="Arial" w:hAnsi="Arial" w:cs="Arial"/>
                <w:sz w:val="23"/>
                <w:szCs w:val="23"/>
              </w:rPr>
              <w:t>%</w:t>
            </w:r>
          </w:p>
        </w:tc>
      </w:tr>
      <w:tr w:rsidR="002027A9" w:rsidRPr="00B366AA" w14:paraId="4B05AFCE" w14:textId="77777777" w:rsidTr="002027A9">
        <w:trPr>
          <w:trHeight w:val="323"/>
        </w:trPr>
        <w:tc>
          <w:tcPr>
            <w:tcW w:w="3437" w:type="dxa"/>
          </w:tcPr>
          <w:p w14:paraId="3D6A841A" w14:textId="77777777" w:rsidR="002027A9" w:rsidRPr="00B366AA" w:rsidRDefault="002027A9" w:rsidP="002027A9">
            <w:pPr>
              <w:spacing w:after="0"/>
              <w:rPr>
                <w:rFonts w:ascii="Arial" w:hAnsi="Arial" w:cs="Arial"/>
                <w:b/>
                <w:bCs/>
                <w:sz w:val="23"/>
                <w:szCs w:val="23"/>
              </w:rPr>
            </w:pPr>
            <w:r w:rsidRPr="00B366AA">
              <w:rPr>
                <w:rFonts w:ascii="Arial" w:hAnsi="Arial" w:cs="Arial"/>
                <w:b/>
                <w:bCs/>
                <w:sz w:val="23"/>
                <w:szCs w:val="23"/>
              </w:rPr>
              <w:t>Total</w:t>
            </w:r>
          </w:p>
        </w:tc>
        <w:tc>
          <w:tcPr>
            <w:tcW w:w="2532" w:type="dxa"/>
          </w:tcPr>
          <w:p w14:paraId="3A5ABD8D" w14:textId="77777777" w:rsidR="002027A9" w:rsidRPr="00B366AA" w:rsidRDefault="002027A9" w:rsidP="002027A9">
            <w:pPr>
              <w:spacing w:after="0"/>
              <w:jc w:val="center"/>
              <w:rPr>
                <w:rFonts w:ascii="Arial" w:hAnsi="Arial" w:cs="Arial"/>
                <w:b/>
                <w:bCs/>
                <w:sz w:val="23"/>
                <w:szCs w:val="23"/>
              </w:rPr>
            </w:pPr>
            <w:r>
              <w:rPr>
                <w:rFonts w:ascii="Arial" w:hAnsi="Arial" w:cs="Arial"/>
                <w:b/>
                <w:bCs/>
                <w:sz w:val="23"/>
                <w:szCs w:val="23"/>
              </w:rPr>
              <w:t>10703.29</w:t>
            </w:r>
          </w:p>
        </w:tc>
        <w:tc>
          <w:tcPr>
            <w:tcW w:w="2238" w:type="dxa"/>
          </w:tcPr>
          <w:p w14:paraId="46269779" w14:textId="77777777" w:rsidR="002027A9" w:rsidRPr="00B366AA" w:rsidRDefault="002027A9" w:rsidP="002027A9">
            <w:pPr>
              <w:spacing w:after="0"/>
              <w:jc w:val="center"/>
              <w:rPr>
                <w:rFonts w:ascii="Arial" w:hAnsi="Arial" w:cs="Arial"/>
                <w:b/>
                <w:bCs/>
                <w:sz w:val="23"/>
                <w:szCs w:val="23"/>
              </w:rPr>
            </w:pPr>
            <w:r>
              <w:rPr>
                <w:rFonts w:ascii="Arial" w:hAnsi="Arial" w:cs="Arial"/>
                <w:b/>
                <w:bCs/>
                <w:sz w:val="23"/>
                <w:szCs w:val="23"/>
              </w:rPr>
              <w:t>868.05</w:t>
            </w:r>
          </w:p>
        </w:tc>
        <w:tc>
          <w:tcPr>
            <w:tcW w:w="1676" w:type="dxa"/>
          </w:tcPr>
          <w:p w14:paraId="518DE136" w14:textId="77777777" w:rsidR="002027A9" w:rsidRPr="00B366AA" w:rsidRDefault="002027A9" w:rsidP="002027A9">
            <w:pPr>
              <w:spacing w:after="0"/>
              <w:jc w:val="center"/>
              <w:rPr>
                <w:rFonts w:ascii="Arial" w:hAnsi="Arial" w:cs="Arial"/>
                <w:b/>
                <w:bCs/>
                <w:sz w:val="23"/>
                <w:szCs w:val="23"/>
              </w:rPr>
            </w:pPr>
            <w:r>
              <w:rPr>
                <w:rFonts w:ascii="Arial" w:hAnsi="Arial" w:cs="Arial"/>
                <w:b/>
                <w:bCs/>
                <w:sz w:val="23"/>
                <w:szCs w:val="23"/>
              </w:rPr>
              <w:t>8.11</w:t>
            </w:r>
            <w:r w:rsidRPr="00B366AA">
              <w:rPr>
                <w:rFonts w:ascii="Arial" w:hAnsi="Arial" w:cs="Arial"/>
                <w:b/>
                <w:bCs/>
                <w:sz w:val="23"/>
                <w:szCs w:val="23"/>
              </w:rPr>
              <w:t>%</w:t>
            </w:r>
          </w:p>
        </w:tc>
      </w:tr>
    </w:tbl>
    <w:p w14:paraId="34364DD9" w14:textId="77777777" w:rsidR="002027A9" w:rsidRPr="00697B35" w:rsidRDefault="002027A9" w:rsidP="002027A9">
      <w:pPr>
        <w:jc w:val="both"/>
        <w:rPr>
          <w:rFonts w:ascii="Arial" w:hAnsi="Arial" w:cs="Arial"/>
          <w:b/>
          <w:bCs/>
          <w:color w:val="000000"/>
          <w:sz w:val="5"/>
          <w:szCs w:val="5"/>
        </w:rPr>
      </w:pPr>
    </w:p>
    <w:p w14:paraId="225559C5" w14:textId="77777777" w:rsidR="002027A9" w:rsidRDefault="002027A9" w:rsidP="002027A9">
      <w:pPr>
        <w:jc w:val="both"/>
        <w:rPr>
          <w:rFonts w:ascii="Arial" w:hAnsi="Arial" w:cs="Arial"/>
          <w:b/>
          <w:bCs/>
          <w:color w:val="000000"/>
          <w:sz w:val="23"/>
          <w:szCs w:val="23"/>
        </w:rPr>
      </w:pPr>
      <w:r w:rsidRPr="00B366AA">
        <w:rPr>
          <w:rFonts w:ascii="Arial" w:hAnsi="Arial" w:cs="Arial"/>
          <w:b/>
          <w:bCs/>
          <w:color w:val="000000"/>
          <w:sz w:val="23"/>
          <w:szCs w:val="23"/>
        </w:rPr>
        <w:t>The house may discuss.</w:t>
      </w:r>
    </w:p>
    <w:tbl>
      <w:tblPr>
        <w:tblW w:w="9909" w:type="dxa"/>
        <w:tblLayout w:type="fixed"/>
        <w:tblCellMar>
          <w:left w:w="0" w:type="dxa"/>
          <w:right w:w="0" w:type="dxa"/>
        </w:tblCellMar>
        <w:tblLook w:val="04A0" w:firstRow="1" w:lastRow="0" w:firstColumn="1" w:lastColumn="0" w:noHBand="0" w:noVBand="1"/>
      </w:tblPr>
      <w:tblGrid>
        <w:gridCol w:w="2427"/>
        <w:gridCol w:w="7482"/>
      </w:tblGrid>
      <w:tr w:rsidR="002027A9" w:rsidRPr="00B366AA" w14:paraId="235EA474" w14:textId="77777777" w:rsidTr="002027A9">
        <w:trPr>
          <w:trHeight w:val="292"/>
        </w:trPr>
        <w:tc>
          <w:tcPr>
            <w:tcW w:w="24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97F3DD" w14:textId="2CF2CD59"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AGENDA ITEM NO.</w:t>
            </w:r>
            <w:r w:rsidR="000E67E9">
              <w:rPr>
                <w:rFonts w:ascii="Arial" w:hAnsi="Arial" w:cs="Arial"/>
                <w:b/>
                <w:bCs/>
                <w:color w:val="000000"/>
                <w:sz w:val="23"/>
                <w:szCs w:val="23"/>
              </w:rPr>
              <w:t>2</w:t>
            </w:r>
            <w:r w:rsidRPr="00B366AA">
              <w:rPr>
                <w:rFonts w:ascii="Arial" w:hAnsi="Arial" w:cs="Arial"/>
                <w:b/>
                <w:bCs/>
                <w:color w:val="000000"/>
                <w:sz w:val="23"/>
                <w:szCs w:val="23"/>
              </w:rPr>
              <w:t>.8</w:t>
            </w:r>
          </w:p>
        </w:tc>
        <w:tc>
          <w:tcPr>
            <w:tcW w:w="7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7317A3"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 xml:space="preserve">PROGRESS UNDER STAND-UP INDIA SCHEME DURING THE PERIOD ENDED </w:t>
            </w:r>
            <w:r>
              <w:rPr>
                <w:rFonts w:ascii="Arial" w:hAnsi="Arial" w:cs="Arial"/>
                <w:b/>
                <w:bCs/>
                <w:color w:val="000000"/>
                <w:sz w:val="23"/>
                <w:szCs w:val="23"/>
              </w:rPr>
              <w:t>MARCH 2024</w:t>
            </w:r>
          </w:p>
        </w:tc>
      </w:tr>
    </w:tbl>
    <w:p w14:paraId="00D7C0A0" w14:textId="77777777" w:rsidR="002027A9" w:rsidRPr="00B366AA" w:rsidRDefault="002027A9" w:rsidP="002027A9">
      <w:pPr>
        <w:spacing w:after="0" w:line="240" w:lineRule="auto"/>
        <w:jc w:val="both"/>
        <w:rPr>
          <w:rFonts w:ascii="Arial" w:hAnsi="Arial" w:cs="Arial"/>
          <w:color w:val="000000"/>
          <w:sz w:val="23"/>
          <w:szCs w:val="23"/>
        </w:rPr>
      </w:pPr>
    </w:p>
    <w:p w14:paraId="70055C5D" w14:textId="77777777" w:rsidR="002027A9" w:rsidRPr="00B366AA" w:rsidRDefault="002027A9" w:rsidP="002027A9">
      <w:pPr>
        <w:jc w:val="both"/>
        <w:rPr>
          <w:rFonts w:ascii="Arial" w:hAnsi="Arial" w:cs="Arial"/>
          <w:color w:val="000000"/>
          <w:sz w:val="23"/>
          <w:szCs w:val="23"/>
        </w:rPr>
      </w:pPr>
      <w:r w:rsidRPr="00B366AA">
        <w:rPr>
          <w:rFonts w:ascii="Arial" w:hAnsi="Arial" w:cs="Arial"/>
          <w:color w:val="000000"/>
          <w:sz w:val="23"/>
          <w:szCs w:val="23"/>
        </w:rPr>
        <w:t>The Stand-Up India Scheme was launched on 5</w:t>
      </w:r>
      <w:r w:rsidRPr="00B366AA">
        <w:rPr>
          <w:rFonts w:ascii="Arial" w:hAnsi="Arial" w:cs="Arial"/>
          <w:color w:val="000000"/>
          <w:sz w:val="23"/>
          <w:szCs w:val="23"/>
          <w:vertAlign w:val="superscript"/>
        </w:rPr>
        <w:t>th</w:t>
      </w:r>
      <w:r w:rsidRPr="00B366AA">
        <w:rPr>
          <w:rFonts w:ascii="Arial" w:hAnsi="Arial" w:cs="Arial"/>
          <w:color w:val="000000"/>
          <w:sz w:val="23"/>
          <w:szCs w:val="23"/>
        </w:rPr>
        <w:t xml:space="preserve"> April, 2016 and aims to promote entrepreneurship among the Scheduled Caste/Scheduled Tribe and Women by facilitating bank loans of value between Rs 10 lakh to Rs 1 crore to at least one SC/ST borrower and one woman borrower per bank branch of Scheduled Commercial Banks for setting up Greenfield enterprises in trading, manufacturing and service sector.  In 2019-29, it was decided to extend the Stand Up India scheme for the entire period coinciding with the 15</w:t>
      </w:r>
      <w:r w:rsidRPr="00B366AA">
        <w:rPr>
          <w:rFonts w:ascii="Arial" w:hAnsi="Arial" w:cs="Arial"/>
          <w:color w:val="000000"/>
          <w:sz w:val="23"/>
          <w:szCs w:val="23"/>
          <w:vertAlign w:val="superscript"/>
        </w:rPr>
        <w:t>th</w:t>
      </w:r>
      <w:r w:rsidRPr="00B366AA">
        <w:rPr>
          <w:rFonts w:ascii="Arial" w:hAnsi="Arial" w:cs="Arial"/>
          <w:color w:val="000000"/>
          <w:sz w:val="23"/>
          <w:szCs w:val="23"/>
        </w:rPr>
        <w:t xml:space="preserve"> Finance Commission period of 2020-25.</w:t>
      </w:r>
    </w:p>
    <w:p w14:paraId="18B55C5E" w14:textId="77777777" w:rsidR="002027A9" w:rsidRPr="00B366AA" w:rsidRDefault="002027A9" w:rsidP="002027A9">
      <w:pPr>
        <w:jc w:val="both"/>
        <w:rPr>
          <w:rFonts w:ascii="Arial" w:hAnsi="Arial" w:cs="Arial"/>
          <w:color w:val="000000"/>
          <w:sz w:val="23"/>
          <w:szCs w:val="23"/>
        </w:rPr>
      </w:pPr>
      <w:r w:rsidRPr="00B366AA">
        <w:rPr>
          <w:rFonts w:ascii="Arial" w:hAnsi="Arial" w:cs="Arial"/>
          <w:color w:val="000000"/>
          <w:sz w:val="23"/>
          <w:szCs w:val="23"/>
        </w:rPr>
        <w:t>Hon’ble FM as a part of Budget speech FY 2021-22, inter alia, stated as follows: “To further facilitate credit flow under the scheme of Stand Up India for SCs, STs and women, I propose to reduce the margin money requirement from 25% to 15%, and to also include loans for activities allied to agriculture”.</w:t>
      </w:r>
    </w:p>
    <w:p w14:paraId="00A5357A" w14:textId="77777777" w:rsidR="002027A9" w:rsidRPr="00B366AA" w:rsidRDefault="002027A9" w:rsidP="002027A9">
      <w:pPr>
        <w:jc w:val="both"/>
        <w:rPr>
          <w:rFonts w:ascii="Arial" w:hAnsi="Arial" w:cs="Arial"/>
          <w:color w:val="000000"/>
          <w:sz w:val="23"/>
          <w:szCs w:val="23"/>
        </w:rPr>
      </w:pPr>
      <w:r w:rsidRPr="00B366AA">
        <w:rPr>
          <w:rFonts w:ascii="Arial" w:hAnsi="Arial" w:cs="Arial"/>
          <w:b/>
          <w:bCs/>
          <w:color w:val="000000"/>
          <w:sz w:val="23"/>
          <w:szCs w:val="23"/>
        </w:rPr>
        <w:t>In this context, the following changes have since been approved in the Stand Up India Scheme</w:t>
      </w:r>
      <w:r w:rsidRPr="00B366AA">
        <w:rPr>
          <w:rFonts w:ascii="Arial" w:hAnsi="Arial" w:cs="Arial"/>
          <w:color w:val="000000"/>
          <w:sz w:val="23"/>
          <w:szCs w:val="23"/>
        </w:rPr>
        <w:t>:</w:t>
      </w:r>
    </w:p>
    <w:p w14:paraId="5D014D0E" w14:textId="77777777" w:rsidR="002027A9" w:rsidRPr="00B366AA" w:rsidRDefault="002027A9" w:rsidP="002027A9">
      <w:pPr>
        <w:pStyle w:val="ListParagraph"/>
        <w:numPr>
          <w:ilvl w:val="0"/>
          <w:numId w:val="14"/>
        </w:numPr>
        <w:spacing w:after="160" w:line="259" w:lineRule="auto"/>
        <w:contextualSpacing/>
        <w:rPr>
          <w:rFonts w:ascii="Arial" w:hAnsi="Arial" w:cs="Arial"/>
          <w:color w:val="000000"/>
          <w:sz w:val="23"/>
          <w:szCs w:val="23"/>
        </w:rPr>
      </w:pPr>
      <w:r w:rsidRPr="00B366AA">
        <w:rPr>
          <w:rFonts w:ascii="Arial" w:hAnsi="Arial" w:cs="Arial"/>
          <w:color w:val="000000"/>
          <w:sz w:val="23"/>
          <w:szCs w:val="23"/>
        </w:rPr>
        <w:t xml:space="preserve">The extent of margin money to be brought by the borrower may be reduced from ‘25%’ to ‘upto 15%’ of the captioned cost.  </w:t>
      </w:r>
    </w:p>
    <w:p w14:paraId="15F5F3B9" w14:textId="77777777" w:rsidR="002027A9" w:rsidRPr="00B366AA" w:rsidRDefault="002027A9" w:rsidP="002027A9">
      <w:pPr>
        <w:pStyle w:val="ListParagraph"/>
        <w:ind w:left="1080"/>
        <w:rPr>
          <w:rFonts w:ascii="Arial" w:hAnsi="Arial" w:cs="Arial"/>
          <w:color w:val="000000"/>
          <w:sz w:val="23"/>
          <w:szCs w:val="23"/>
        </w:rPr>
      </w:pPr>
    </w:p>
    <w:p w14:paraId="1793B2C9" w14:textId="77777777" w:rsidR="002027A9" w:rsidRPr="00B366AA" w:rsidRDefault="002027A9" w:rsidP="002027A9">
      <w:pPr>
        <w:pStyle w:val="ListParagraph"/>
        <w:numPr>
          <w:ilvl w:val="0"/>
          <w:numId w:val="14"/>
        </w:numPr>
        <w:spacing w:after="160" w:line="259" w:lineRule="auto"/>
        <w:contextualSpacing/>
        <w:rPr>
          <w:rFonts w:ascii="Arial" w:hAnsi="Arial" w:cs="Arial"/>
          <w:color w:val="000000"/>
          <w:sz w:val="23"/>
          <w:szCs w:val="23"/>
        </w:rPr>
      </w:pPr>
      <w:r w:rsidRPr="00B366AA">
        <w:rPr>
          <w:rFonts w:ascii="Arial" w:hAnsi="Arial" w:cs="Arial"/>
          <w:color w:val="000000"/>
          <w:sz w:val="23"/>
          <w:szCs w:val="23"/>
        </w:rPr>
        <w:t>Loans for enterprises in ‘Activities allied to agriculture’ e.g. pisciculture, beekeeping, poultry, livestock, rearing, grading, sorting, aggregation agro industries, dairy, fishery, agriclinic and agribusiness centres, food &amp; agro-processing, etc. (excluding crop loans, land improvement such as canals, irrigation, wells) and services supporting these, shall be eligible for coverage under the Scheme.</w:t>
      </w:r>
    </w:p>
    <w:p w14:paraId="183E93CD" w14:textId="77777777" w:rsidR="002027A9" w:rsidRPr="00B366AA" w:rsidRDefault="002027A9" w:rsidP="002027A9">
      <w:pPr>
        <w:pStyle w:val="ListParagraph"/>
        <w:ind w:left="1080"/>
        <w:rPr>
          <w:rFonts w:ascii="Arial" w:hAnsi="Arial" w:cs="Arial"/>
          <w:color w:val="000000"/>
          <w:sz w:val="23"/>
          <w:szCs w:val="23"/>
        </w:rPr>
      </w:pPr>
    </w:p>
    <w:p w14:paraId="33B8DD97" w14:textId="08DF17D6" w:rsidR="002027A9" w:rsidRDefault="002027A9" w:rsidP="002027A9">
      <w:pPr>
        <w:spacing w:after="0"/>
        <w:jc w:val="both"/>
        <w:rPr>
          <w:rFonts w:ascii="Arial" w:hAnsi="Arial" w:cs="Arial"/>
          <w:b/>
          <w:bCs/>
          <w:color w:val="000000"/>
          <w:sz w:val="23"/>
          <w:szCs w:val="23"/>
        </w:rPr>
      </w:pPr>
      <w:r w:rsidRPr="00B366AA">
        <w:rPr>
          <w:rFonts w:ascii="Arial" w:hAnsi="Arial" w:cs="Arial"/>
          <w:b/>
          <w:bCs/>
          <w:color w:val="000000"/>
          <w:sz w:val="23"/>
          <w:szCs w:val="23"/>
        </w:rPr>
        <w:t xml:space="preserve">Institution wise Progress under Stand Up India Programme during the period ended </w:t>
      </w:r>
      <w:r>
        <w:rPr>
          <w:rFonts w:ascii="Arial" w:hAnsi="Arial" w:cs="Arial"/>
          <w:b/>
          <w:bCs/>
          <w:color w:val="000000"/>
          <w:sz w:val="23"/>
          <w:szCs w:val="23"/>
        </w:rPr>
        <w:t>March 2024</w:t>
      </w:r>
      <w:r w:rsidRPr="00B366AA">
        <w:rPr>
          <w:rFonts w:ascii="Arial" w:hAnsi="Arial" w:cs="Arial"/>
          <w:b/>
          <w:bCs/>
          <w:color w:val="000000"/>
          <w:sz w:val="23"/>
          <w:szCs w:val="23"/>
        </w:rPr>
        <w:t xml:space="preserve"> is given as:-</w:t>
      </w:r>
    </w:p>
    <w:p w14:paraId="71A21952" w14:textId="72B261E9" w:rsidR="00974FB5" w:rsidRDefault="00974FB5" w:rsidP="002027A9">
      <w:pPr>
        <w:spacing w:after="0"/>
        <w:jc w:val="both"/>
        <w:rPr>
          <w:rFonts w:ascii="Arial" w:hAnsi="Arial" w:cs="Arial"/>
          <w:b/>
          <w:bCs/>
          <w:color w:val="000000"/>
          <w:sz w:val="23"/>
          <w:szCs w:val="23"/>
        </w:rPr>
      </w:pPr>
    </w:p>
    <w:p w14:paraId="4063230D" w14:textId="046F486D" w:rsidR="00974FB5" w:rsidRDefault="00974FB5" w:rsidP="002027A9">
      <w:pPr>
        <w:spacing w:after="0"/>
        <w:jc w:val="both"/>
        <w:rPr>
          <w:rFonts w:ascii="Arial" w:hAnsi="Arial" w:cs="Arial"/>
          <w:b/>
          <w:bCs/>
          <w:color w:val="000000"/>
          <w:sz w:val="23"/>
          <w:szCs w:val="23"/>
        </w:rPr>
      </w:pPr>
    </w:p>
    <w:p w14:paraId="3C3A3AE4" w14:textId="77777777" w:rsidR="00697B35" w:rsidRPr="00B366AA" w:rsidRDefault="00697B35" w:rsidP="002027A9">
      <w:pPr>
        <w:spacing w:after="0"/>
        <w:jc w:val="both"/>
        <w:rPr>
          <w:rFonts w:ascii="Arial" w:hAnsi="Arial" w:cs="Arial"/>
          <w:b/>
          <w:bCs/>
          <w:color w:val="000000"/>
          <w:sz w:val="23"/>
          <w:szCs w:val="23"/>
        </w:rPr>
      </w:pPr>
    </w:p>
    <w:p w14:paraId="5619B395" w14:textId="77777777" w:rsidR="002027A9" w:rsidRPr="00B366AA" w:rsidRDefault="002027A9" w:rsidP="002027A9">
      <w:pPr>
        <w:spacing w:after="0"/>
        <w:jc w:val="both"/>
        <w:rPr>
          <w:rFonts w:ascii="Arial" w:hAnsi="Arial" w:cs="Arial"/>
          <w:color w:val="000000"/>
          <w:sz w:val="23"/>
          <w:szCs w:val="23"/>
        </w:rPr>
      </w:pPr>
      <w:r w:rsidRPr="00B366AA">
        <w:rPr>
          <w:rFonts w:ascii="Arial" w:hAnsi="Arial" w:cs="Arial"/>
          <w:b/>
          <w:bCs/>
          <w:color w:val="000000"/>
          <w:sz w:val="23"/>
          <w:szCs w:val="23"/>
        </w:rPr>
        <w:tab/>
      </w:r>
      <w:r w:rsidRPr="00B366AA">
        <w:rPr>
          <w:rFonts w:ascii="Arial" w:hAnsi="Arial" w:cs="Arial"/>
          <w:b/>
          <w:bCs/>
          <w:color w:val="000000"/>
          <w:sz w:val="23"/>
          <w:szCs w:val="23"/>
        </w:rPr>
        <w:tab/>
      </w:r>
      <w:r w:rsidRPr="00B366AA">
        <w:rPr>
          <w:rFonts w:ascii="Arial" w:hAnsi="Arial" w:cs="Arial"/>
          <w:b/>
          <w:bCs/>
          <w:color w:val="000000"/>
          <w:sz w:val="23"/>
          <w:szCs w:val="23"/>
        </w:rPr>
        <w:tab/>
      </w:r>
      <w:r w:rsidRPr="00B366AA">
        <w:rPr>
          <w:rFonts w:ascii="Arial" w:hAnsi="Arial" w:cs="Arial"/>
          <w:b/>
          <w:bCs/>
          <w:color w:val="000000"/>
          <w:sz w:val="23"/>
          <w:szCs w:val="23"/>
        </w:rPr>
        <w:tab/>
      </w:r>
      <w:r w:rsidRPr="00B366AA">
        <w:rPr>
          <w:rFonts w:ascii="Arial" w:hAnsi="Arial" w:cs="Arial"/>
          <w:b/>
          <w:bCs/>
          <w:color w:val="000000"/>
          <w:sz w:val="23"/>
          <w:szCs w:val="23"/>
        </w:rPr>
        <w:tab/>
      </w:r>
      <w:r w:rsidRPr="00B366AA">
        <w:rPr>
          <w:rFonts w:ascii="Arial" w:hAnsi="Arial" w:cs="Arial"/>
          <w:b/>
          <w:bCs/>
          <w:color w:val="000000"/>
          <w:sz w:val="23"/>
          <w:szCs w:val="23"/>
        </w:rPr>
        <w:tab/>
      </w:r>
      <w:r w:rsidRPr="00B366AA">
        <w:rPr>
          <w:rFonts w:ascii="Arial" w:hAnsi="Arial" w:cs="Arial"/>
          <w:b/>
          <w:bCs/>
          <w:color w:val="000000"/>
          <w:sz w:val="23"/>
          <w:szCs w:val="23"/>
        </w:rPr>
        <w:tab/>
      </w:r>
      <w:r w:rsidRPr="00B366AA">
        <w:rPr>
          <w:rFonts w:ascii="Arial" w:hAnsi="Arial" w:cs="Arial"/>
          <w:b/>
          <w:bCs/>
          <w:color w:val="000000"/>
          <w:sz w:val="23"/>
          <w:szCs w:val="23"/>
        </w:rPr>
        <w:tab/>
      </w:r>
      <w:r w:rsidRPr="00B366AA">
        <w:rPr>
          <w:rFonts w:ascii="Arial" w:hAnsi="Arial" w:cs="Arial"/>
          <w:b/>
          <w:bCs/>
          <w:color w:val="000000"/>
          <w:sz w:val="23"/>
          <w:szCs w:val="23"/>
        </w:rPr>
        <w:tab/>
      </w:r>
      <w:r w:rsidRPr="00B366AA">
        <w:rPr>
          <w:rFonts w:ascii="Arial" w:hAnsi="Arial" w:cs="Arial"/>
          <w:b/>
          <w:bCs/>
          <w:color w:val="000000"/>
          <w:sz w:val="23"/>
          <w:szCs w:val="23"/>
        </w:rPr>
        <w:tab/>
      </w:r>
      <w:r w:rsidRPr="00B366AA">
        <w:rPr>
          <w:rFonts w:ascii="Arial" w:hAnsi="Arial" w:cs="Arial"/>
          <w:color w:val="000000"/>
          <w:sz w:val="23"/>
          <w:szCs w:val="23"/>
        </w:rPr>
        <w:t>Rs in crores</w:t>
      </w:r>
    </w:p>
    <w:tbl>
      <w:tblPr>
        <w:tblpPr w:leftFromText="180" w:rightFromText="180" w:vertAnchor="text" w:horzAnchor="margin" w:tblpXSpec="center" w:tblpY="58"/>
        <w:tblW w:w="6676" w:type="dxa"/>
        <w:tblLook w:val="04A0" w:firstRow="1" w:lastRow="0" w:firstColumn="1" w:lastColumn="0" w:noHBand="0" w:noVBand="1"/>
      </w:tblPr>
      <w:tblGrid>
        <w:gridCol w:w="3820"/>
        <w:gridCol w:w="1960"/>
        <w:gridCol w:w="896"/>
      </w:tblGrid>
      <w:tr w:rsidR="002027A9" w:rsidRPr="00682781" w14:paraId="042FC27C" w14:textId="77777777" w:rsidTr="002027A9">
        <w:trPr>
          <w:trHeight w:val="480"/>
        </w:trPr>
        <w:tc>
          <w:tcPr>
            <w:tcW w:w="3820"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330B5124" w14:textId="77777777" w:rsidR="002027A9" w:rsidRPr="00682781" w:rsidRDefault="002027A9" w:rsidP="002027A9">
            <w:pPr>
              <w:spacing w:after="0" w:line="240" w:lineRule="auto"/>
              <w:rPr>
                <w:rFonts w:ascii="Arial" w:eastAsia="Times New Roman" w:hAnsi="Arial" w:cs="Arial"/>
                <w:b/>
                <w:bCs/>
                <w:color w:val="333333"/>
                <w:sz w:val="18"/>
                <w:szCs w:val="18"/>
                <w:lang w:eastAsia="en-IN"/>
              </w:rPr>
            </w:pPr>
            <w:r w:rsidRPr="00682781">
              <w:rPr>
                <w:rFonts w:ascii="Arial" w:eastAsia="Times New Roman" w:hAnsi="Arial" w:cs="Arial"/>
                <w:b/>
                <w:bCs/>
                <w:color w:val="333333"/>
                <w:sz w:val="18"/>
                <w:szCs w:val="18"/>
                <w:lang w:eastAsia="en-IN"/>
              </w:rPr>
              <w:t>Period</w:t>
            </w:r>
          </w:p>
        </w:tc>
        <w:tc>
          <w:tcPr>
            <w:tcW w:w="2856" w:type="dxa"/>
            <w:gridSpan w:val="2"/>
            <w:tcBorders>
              <w:top w:val="single" w:sz="4" w:space="0" w:color="000000"/>
              <w:left w:val="nil"/>
              <w:bottom w:val="single" w:sz="4" w:space="0" w:color="000000"/>
              <w:right w:val="single" w:sz="4" w:space="0" w:color="000000"/>
            </w:tcBorders>
            <w:shd w:val="clear" w:color="FFFFFF" w:fill="FFFFFF"/>
            <w:hideMark/>
          </w:tcPr>
          <w:p w14:paraId="5434AF23" w14:textId="77777777" w:rsidR="002027A9" w:rsidRPr="00682781" w:rsidRDefault="002027A9" w:rsidP="002027A9">
            <w:pPr>
              <w:spacing w:after="0" w:line="240" w:lineRule="auto"/>
              <w:jc w:val="center"/>
              <w:rPr>
                <w:rFonts w:ascii="Arial" w:eastAsia="Times New Roman" w:hAnsi="Arial" w:cs="Arial"/>
                <w:b/>
                <w:bCs/>
                <w:color w:val="333333"/>
                <w:sz w:val="18"/>
                <w:szCs w:val="18"/>
                <w:lang w:eastAsia="en-IN"/>
              </w:rPr>
            </w:pPr>
            <w:r w:rsidRPr="00682781">
              <w:rPr>
                <w:rFonts w:ascii="Arial" w:eastAsia="Times New Roman" w:hAnsi="Arial" w:cs="Arial"/>
                <w:b/>
                <w:bCs/>
                <w:color w:val="333333"/>
                <w:sz w:val="18"/>
                <w:szCs w:val="18"/>
                <w:lang w:eastAsia="en-IN"/>
              </w:rPr>
              <w:t xml:space="preserve">Total No. </w:t>
            </w:r>
          </w:p>
        </w:tc>
      </w:tr>
      <w:tr w:rsidR="002027A9" w:rsidRPr="00682781" w14:paraId="2E46EE8B" w14:textId="77777777" w:rsidTr="002027A9">
        <w:trPr>
          <w:trHeight w:val="480"/>
        </w:trPr>
        <w:tc>
          <w:tcPr>
            <w:tcW w:w="3820" w:type="dxa"/>
            <w:vMerge/>
            <w:tcBorders>
              <w:top w:val="single" w:sz="4" w:space="0" w:color="000000"/>
              <w:left w:val="single" w:sz="4" w:space="0" w:color="000000"/>
              <w:bottom w:val="single" w:sz="4" w:space="0" w:color="auto"/>
              <w:right w:val="single" w:sz="4" w:space="0" w:color="000000"/>
            </w:tcBorders>
            <w:vAlign w:val="center"/>
            <w:hideMark/>
          </w:tcPr>
          <w:p w14:paraId="3744D0AF" w14:textId="77777777" w:rsidR="002027A9" w:rsidRPr="00682781" w:rsidRDefault="002027A9" w:rsidP="002027A9">
            <w:pPr>
              <w:spacing w:after="0" w:line="240" w:lineRule="auto"/>
              <w:rPr>
                <w:rFonts w:ascii="Arial" w:eastAsia="Times New Roman" w:hAnsi="Arial" w:cs="Arial"/>
                <w:b/>
                <w:bCs/>
                <w:color w:val="333333"/>
                <w:sz w:val="18"/>
                <w:szCs w:val="18"/>
                <w:lang w:eastAsia="en-IN"/>
              </w:rPr>
            </w:pPr>
          </w:p>
        </w:tc>
        <w:tc>
          <w:tcPr>
            <w:tcW w:w="1960" w:type="dxa"/>
            <w:tcBorders>
              <w:top w:val="nil"/>
              <w:left w:val="nil"/>
              <w:bottom w:val="single" w:sz="4" w:space="0" w:color="000000"/>
              <w:right w:val="single" w:sz="4" w:space="0" w:color="000000"/>
            </w:tcBorders>
            <w:shd w:val="clear" w:color="FFFFFF" w:fill="FFFFFF"/>
            <w:noWrap/>
            <w:vAlign w:val="bottom"/>
            <w:hideMark/>
          </w:tcPr>
          <w:p w14:paraId="6606A7E8" w14:textId="77777777" w:rsidR="002027A9" w:rsidRPr="00682781" w:rsidRDefault="002027A9" w:rsidP="002027A9">
            <w:pPr>
              <w:spacing w:after="0" w:line="240" w:lineRule="auto"/>
              <w:jc w:val="center"/>
              <w:rPr>
                <w:rFonts w:ascii="Arial" w:eastAsia="Times New Roman" w:hAnsi="Arial" w:cs="Arial"/>
                <w:b/>
                <w:bCs/>
                <w:color w:val="333333"/>
                <w:sz w:val="18"/>
                <w:szCs w:val="18"/>
                <w:lang w:eastAsia="en-IN"/>
              </w:rPr>
            </w:pPr>
            <w:r w:rsidRPr="00682781">
              <w:rPr>
                <w:rFonts w:ascii="Arial" w:eastAsia="Times New Roman" w:hAnsi="Arial" w:cs="Arial"/>
                <w:b/>
                <w:bCs/>
                <w:color w:val="333333"/>
                <w:sz w:val="18"/>
                <w:szCs w:val="18"/>
                <w:lang w:eastAsia="en-IN"/>
              </w:rPr>
              <w:t>No.</w:t>
            </w:r>
          </w:p>
        </w:tc>
        <w:tc>
          <w:tcPr>
            <w:tcW w:w="896" w:type="dxa"/>
            <w:tcBorders>
              <w:top w:val="nil"/>
              <w:left w:val="nil"/>
              <w:bottom w:val="single" w:sz="4" w:space="0" w:color="000000"/>
              <w:right w:val="single" w:sz="4" w:space="0" w:color="000000"/>
            </w:tcBorders>
            <w:shd w:val="clear" w:color="FFFFFF" w:fill="FFFFFF"/>
            <w:noWrap/>
            <w:vAlign w:val="bottom"/>
            <w:hideMark/>
          </w:tcPr>
          <w:p w14:paraId="2864636C" w14:textId="77777777" w:rsidR="002027A9" w:rsidRPr="00682781" w:rsidRDefault="002027A9" w:rsidP="002027A9">
            <w:pPr>
              <w:spacing w:after="0" w:line="240" w:lineRule="auto"/>
              <w:jc w:val="center"/>
              <w:rPr>
                <w:rFonts w:ascii="Arial" w:eastAsia="Times New Roman" w:hAnsi="Arial" w:cs="Arial"/>
                <w:b/>
                <w:bCs/>
                <w:color w:val="333333"/>
                <w:sz w:val="18"/>
                <w:szCs w:val="18"/>
                <w:lang w:eastAsia="en-IN"/>
              </w:rPr>
            </w:pPr>
            <w:r w:rsidRPr="00682781">
              <w:rPr>
                <w:rFonts w:ascii="Arial" w:eastAsia="Times New Roman" w:hAnsi="Arial" w:cs="Arial"/>
                <w:b/>
                <w:bCs/>
                <w:color w:val="333333"/>
                <w:sz w:val="18"/>
                <w:szCs w:val="18"/>
                <w:lang w:eastAsia="en-IN"/>
              </w:rPr>
              <w:t>Amount</w:t>
            </w:r>
          </w:p>
        </w:tc>
      </w:tr>
      <w:tr w:rsidR="002027A9" w:rsidRPr="00682781" w14:paraId="79DC3C60" w14:textId="77777777" w:rsidTr="002027A9">
        <w:trPr>
          <w:trHeight w:val="540"/>
        </w:trPr>
        <w:tc>
          <w:tcPr>
            <w:tcW w:w="3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3A08D5" w14:textId="77777777" w:rsidR="002027A9" w:rsidRPr="00682781" w:rsidRDefault="002027A9" w:rsidP="002027A9">
            <w:pPr>
              <w:spacing w:after="0" w:line="240" w:lineRule="auto"/>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01.04.2023 to 30.06.2023</w:t>
            </w:r>
          </w:p>
          <w:p w14:paraId="3771D861" w14:textId="77777777" w:rsidR="002027A9" w:rsidRPr="00682781" w:rsidRDefault="002027A9" w:rsidP="002027A9">
            <w:pPr>
              <w:spacing w:after="0" w:line="240" w:lineRule="auto"/>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Q E June 2023</w:t>
            </w:r>
          </w:p>
        </w:tc>
        <w:tc>
          <w:tcPr>
            <w:tcW w:w="196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86C49A" w14:textId="77777777" w:rsidR="002027A9" w:rsidRPr="00682781" w:rsidRDefault="002027A9" w:rsidP="002027A9">
            <w:pPr>
              <w:spacing w:after="0" w:line="240" w:lineRule="auto"/>
              <w:jc w:val="right"/>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454</w:t>
            </w:r>
          </w:p>
        </w:tc>
        <w:tc>
          <w:tcPr>
            <w:tcW w:w="896" w:type="dxa"/>
            <w:tcBorders>
              <w:top w:val="single" w:sz="4" w:space="0" w:color="auto"/>
              <w:left w:val="nil"/>
              <w:bottom w:val="single" w:sz="4" w:space="0" w:color="auto"/>
              <w:right w:val="single" w:sz="4" w:space="0" w:color="auto"/>
            </w:tcBorders>
            <w:shd w:val="clear" w:color="FFFFFF" w:fill="FFFFFF"/>
            <w:noWrap/>
            <w:vAlign w:val="bottom"/>
            <w:hideMark/>
          </w:tcPr>
          <w:p w14:paraId="3E3106BC" w14:textId="77777777" w:rsidR="002027A9" w:rsidRPr="00682781" w:rsidRDefault="002027A9" w:rsidP="002027A9">
            <w:pPr>
              <w:spacing w:after="0" w:line="240" w:lineRule="auto"/>
              <w:jc w:val="right"/>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74.23</w:t>
            </w:r>
          </w:p>
        </w:tc>
      </w:tr>
      <w:tr w:rsidR="002027A9" w:rsidRPr="00682781" w14:paraId="533CAD1D" w14:textId="77777777" w:rsidTr="002027A9">
        <w:trPr>
          <w:trHeight w:val="540"/>
        </w:trPr>
        <w:tc>
          <w:tcPr>
            <w:tcW w:w="3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05262A" w14:textId="77777777" w:rsidR="002027A9" w:rsidRPr="00682781" w:rsidRDefault="002027A9" w:rsidP="002027A9">
            <w:pPr>
              <w:spacing w:after="0" w:line="240" w:lineRule="auto"/>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01.07.2023 to 30.09.2023</w:t>
            </w:r>
          </w:p>
          <w:p w14:paraId="0D95D355" w14:textId="77777777" w:rsidR="002027A9" w:rsidRPr="00682781" w:rsidRDefault="002027A9" w:rsidP="002027A9">
            <w:pPr>
              <w:spacing w:after="0" w:line="240" w:lineRule="auto"/>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Q E  Sept 2023</w:t>
            </w:r>
          </w:p>
        </w:tc>
        <w:tc>
          <w:tcPr>
            <w:tcW w:w="19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7D90E96" w14:textId="77777777" w:rsidR="002027A9" w:rsidRPr="00682781" w:rsidRDefault="002027A9" w:rsidP="002027A9">
            <w:pPr>
              <w:spacing w:after="0" w:line="240" w:lineRule="auto"/>
              <w:jc w:val="right"/>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93</w:t>
            </w:r>
          </w:p>
        </w:tc>
        <w:tc>
          <w:tcPr>
            <w:tcW w:w="896" w:type="dxa"/>
            <w:tcBorders>
              <w:top w:val="single" w:sz="4" w:space="0" w:color="auto"/>
              <w:left w:val="nil"/>
              <w:bottom w:val="single" w:sz="4" w:space="0" w:color="auto"/>
              <w:right w:val="single" w:sz="4" w:space="0" w:color="auto"/>
            </w:tcBorders>
            <w:shd w:val="clear" w:color="FFFFFF" w:fill="FFFFFF"/>
            <w:noWrap/>
            <w:vAlign w:val="bottom"/>
          </w:tcPr>
          <w:p w14:paraId="6D117EDC" w14:textId="77777777" w:rsidR="002027A9" w:rsidRPr="00682781" w:rsidRDefault="002027A9" w:rsidP="002027A9">
            <w:pPr>
              <w:spacing w:after="0" w:line="240" w:lineRule="auto"/>
              <w:jc w:val="right"/>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21.79</w:t>
            </w:r>
          </w:p>
        </w:tc>
      </w:tr>
      <w:tr w:rsidR="002027A9" w:rsidRPr="00682781" w14:paraId="2F4A24DE" w14:textId="77777777" w:rsidTr="002027A9">
        <w:trPr>
          <w:trHeight w:val="320"/>
        </w:trPr>
        <w:tc>
          <w:tcPr>
            <w:tcW w:w="3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CA20A7" w14:textId="77777777" w:rsidR="002027A9" w:rsidRPr="00682781" w:rsidRDefault="002027A9" w:rsidP="002027A9">
            <w:pPr>
              <w:spacing w:after="0" w:line="240" w:lineRule="auto"/>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01.10.2023 to 31.12.2023</w:t>
            </w:r>
          </w:p>
          <w:p w14:paraId="3A538ED2" w14:textId="77777777" w:rsidR="002027A9" w:rsidRPr="00682781" w:rsidRDefault="002027A9" w:rsidP="002027A9">
            <w:pPr>
              <w:spacing w:after="0" w:line="240" w:lineRule="auto"/>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Q E  Dec 2023</w:t>
            </w:r>
          </w:p>
        </w:tc>
        <w:tc>
          <w:tcPr>
            <w:tcW w:w="19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29AD433" w14:textId="77777777" w:rsidR="002027A9" w:rsidRPr="00682781" w:rsidRDefault="002027A9" w:rsidP="002027A9">
            <w:pPr>
              <w:spacing w:after="0" w:line="240" w:lineRule="auto"/>
              <w:jc w:val="right"/>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208</w:t>
            </w:r>
          </w:p>
        </w:tc>
        <w:tc>
          <w:tcPr>
            <w:tcW w:w="896" w:type="dxa"/>
            <w:tcBorders>
              <w:top w:val="single" w:sz="4" w:space="0" w:color="auto"/>
              <w:left w:val="nil"/>
              <w:bottom w:val="single" w:sz="4" w:space="0" w:color="auto"/>
              <w:right w:val="single" w:sz="4" w:space="0" w:color="auto"/>
            </w:tcBorders>
            <w:shd w:val="clear" w:color="FFFFFF" w:fill="FFFFFF"/>
            <w:noWrap/>
            <w:vAlign w:val="bottom"/>
          </w:tcPr>
          <w:p w14:paraId="78CB6E0F" w14:textId="77777777" w:rsidR="002027A9" w:rsidRPr="00682781" w:rsidRDefault="002027A9" w:rsidP="002027A9">
            <w:pPr>
              <w:spacing w:after="0" w:line="240" w:lineRule="auto"/>
              <w:jc w:val="right"/>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51.29</w:t>
            </w:r>
          </w:p>
        </w:tc>
      </w:tr>
      <w:tr w:rsidR="002027A9" w:rsidRPr="00682781" w14:paraId="301E90F0" w14:textId="77777777" w:rsidTr="002027A9">
        <w:trPr>
          <w:trHeight w:val="320"/>
        </w:trPr>
        <w:tc>
          <w:tcPr>
            <w:tcW w:w="3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753662" w14:textId="77777777" w:rsidR="002027A9" w:rsidRPr="00682781" w:rsidRDefault="002027A9" w:rsidP="002027A9">
            <w:pPr>
              <w:spacing w:after="0" w:line="240" w:lineRule="auto"/>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01.01.2024 to 31.03.2024</w:t>
            </w:r>
          </w:p>
          <w:p w14:paraId="0DB4305C" w14:textId="77777777" w:rsidR="002027A9" w:rsidRPr="00682781" w:rsidRDefault="002027A9" w:rsidP="002027A9">
            <w:pPr>
              <w:spacing w:after="0" w:line="240" w:lineRule="auto"/>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Qe March 2024</w:t>
            </w:r>
          </w:p>
        </w:tc>
        <w:tc>
          <w:tcPr>
            <w:tcW w:w="19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4AFFC55" w14:textId="77777777" w:rsidR="002027A9" w:rsidRPr="00682781" w:rsidRDefault="002027A9" w:rsidP="002027A9">
            <w:pPr>
              <w:spacing w:after="0" w:line="240" w:lineRule="auto"/>
              <w:jc w:val="right"/>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71</w:t>
            </w:r>
          </w:p>
        </w:tc>
        <w:tc>
          <w:tcPr>
            <w:tcW w:w="896" w:type="dxa"/>
            <w:tcBorders>
              <w:top w:val="single" w:sz="4" w:space="0" w:color="auto"/>
              <w:left w:val="nil"/>
              <w:bottom w:val="single" w:sz="4" w:space="0" w:color="auto"/>
              <w:right w:val="single" w:sz="4" w:space="0" w:color="auto"/>
            </w:tcBorders>
            <w:shd w:val="clear" w:color="FFFFFF" w:fill="FFFFFF"/>
            <w:noWrap/>
            <w:vAlign w:val="bottom"/>
          </w:tcPr>
          <w:p w14:paraId="7E702A95" w14:textId="77777777" w:rsidR="002027A9" w:rsidRPr="00682781" w:rsidRDefault="002027A9" w:rsidP="002027A9">
            <w:pPr>
              <w:spacing w:after="0" w:line="240" w:lineRule="auto"/>
              <w:jc w:val="right"/>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16.69</w:t>
            </w:r>
          </w:p>
        </w:tc>
      </w:tr>
      <w:tr w:rsidR="002027A9" w:rsidRPr="00682781" w14:paraId="4CB79F4D" w14:textId="77777777" w:rsidTr="002027A9">
        <w:trPr>
          <w:trHeight w:val="420"/>
        </w:trPr>
        <w:tc>
          <w:tcPr>
            <w:tcW w:w="3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AB15F0" w14:textId="77777777" w:rsidR="002027A9" w:rsidRPr="00682781" w:rsidRDefault="002027A9" w:rsidP="002027A9">
            <w:pPr>
              <w:spacing w:after="0" w:line="240" w:lineRule="auto"/>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01.04.2023 to 31.03.2024</w:t>
            </w:r>
          </w:p>
          <w:p w14:paraId="01756E5C" w14:textId="77777777" w:rsidR="002027A9" w:rsidRPr="00682781" w:rsidRDefault="002027A9" w:rsidP="002027A9">
            <w:pPr>
              <w:spacing w:after="0" w:line="240" w:lineRule="auto"/>
              <w:rPr>
                <w:rFonts w:ascii="Arial" w:eastAsia="Times New Roman" w:hAnsi="Arial" w:cs="Arial"/>
                <w:color w:val="333333"/>
                <w:sz w:val="18"/>
                <w:szCs w:val="18"/>
                <w:lang w:eastAsia="en-IN"/>
              </w:rPr>
            </w:pPr>
          </w:p>
        </w:tc>
        <w:tc>
          <w:tcPr>
            <w:tcW w:w="1960" w:type="dxa"/>
            <w:tcBorders>
              <w:top w:val="nil"/>
              <w:left w:val="single" w:sz="4" w:space="0" w:color="auto"/>
              <w:bottom w:val="single" w:sz="4" w:space="0" w:color="auto"/>
              <w:right w:val="single" w:sz="4" w:space="0" w:color="auto"/>
            </w:tcBorders>
            <w:shd w:val="clear" w:color="FFFFFF" w:fill="FFFFFF"/>
            <w:noWrap/>
            <w:vAlign w:val="bottom"/>
            <w:hideMark/>
          </w:tcPr>
          <w:p w14:paraId="11176E8E" w14:textId="77777777" w:rsidR="002027A9" w:rsidRPr="00682781" w:rsidRDefault="002027A9" w:rsidP="002027A9">
            <w:pPr>
              <w:spacing w:after="0" w:line="240" w:lineRule="auto"/>
              <w:jc w:val="right"/>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826</w:t>
            </w:r>
          </w:p>
        </w:tc>
        <w:tc>
          <w:tcPr>
            <w:tcW w:w="896" w:type="dxa"/>
            <w:tcBorders>
              <w:top w:val="nil"/>
              <w:left w:val="nil"/>
              <w:bottom w:val="single" w:sz="4" w:space="0" w:color="auto"/>
              <w:right w:val="single" w:sz="4" w:space="0" w:color="auto"/>
            </w:tcBorders>
            <w:shd w:val="clear" w:color="FFFFFF" w:fill="FFFFFF"/>
            <w:noWrap/>
            <w:vAlign w:val="bottom"/>
            <w:hideMark/>
          </w:tcPr>
          <w:p w14:paraId="4AF8FABA" w14:textId="77777777" w:rsidR="002027A9" w:rsidRPr="00682781" w:rsidRDefault="002027A9" w:rsidP="002027A9">
            <w:pPr>
              <w:spacing w:after="0" w:line="240" w:lineRule="auto"/>
              <w:jc w:val="right"/>
              <w:rPr>
                <w:rFonts w:ascii="Arial" w:eastAsia="Times New Roman" w:hAnsi="Arial" w:cs="Arial"/>
                <w:color w:val="333333"/>
                <w:sz w:val="18"/>
                <w:szCs w:val="18"/>
                <w:lang w:eastAsia="en-IN"/>
              </w:rPr>
            </w:pPr>
            <w:r w:rsidRPr="00682781">
              <w:rPr>
                <w:rFonts w:ascii="Arial" w:eastAsia="Times New Roman" w:hAnsi="Arial" w:cs="Arial"/>
                <w:color w:val="333333"/>
                <w:sz w:val="18"/>
                <w:szCs w:val="18"/>
                <w:lang w:eastAsia="en-IN"/>
              </w:rPr>
              <w:t>164.00</w:t>
            </w:r>
          </w:p>
        </w:tc>
      </w:tr>
    </w:tbl>
    <w:p w14:paraId="3B673A85" w14:textId="77777777" w:rsidR="002027A9" w:rsidRPr="00B366AA" w:rsidRDefault="002027A9" w:rsidP="002027A9">
      <w:pPr>
        <w:spacing w:after="0"/>
        <w:jc w:val="both"/>
        <w:rPr>
          <w:rFonts w:ascii="Arial" w:hAnsi="Arial" w:cs="Arial"/>
          <w:b/>
          <w:bCs/>
          <w:color w:val="000000"/>
          <w:sz w:val="23"/>
          <w:szCs w:val="23"/>
        </w:rPr>
      </w:pPr>
    </w:p>
    <w:p w14:paraId="023CC93A" w14:textId="77777777" w:rsidR="002027A9" w:rsidRPr="00B366AA" w:rsidRDefault="002027A9" w:rsidP="002027A9">
      <w:pPr>
        <w:spacing w:after="0"/>
        <w:jc w:val="both"/>
        <w:rPr>
          <w:rFonts w:ascii="Arial" w:hAnsi="Arial" w:cs="Arial"/>
          <w:b/>
          <w:bCs/>
          <w:color w:val="000000"/>
          <w:sz w:val="23"/>
          <w:szCs w:val="23"/>
        </w:rPr>
      </w:pPr>
    </w:p>
    <w:p w14:paraId="71005F6E" w14:textId="77777777" w:rsidR="002027A9" w:rsidRPr="00B366AA" w:rsidRDefault="002027A9" w:rsidP="002027A9">
      <w:pPr>
        <w:spacing w:after="0"/>
        <w:jc w:val="both"/>
        <w:rPr>
          <w:rFonts w:ascii="Arial" w:hAnsi="Arial" w:cs="Arial"/>
          <w:b/>
          <w:bCs/>
          <w:color w:val="000000"/>
          <w:sz w:val="23"/>
          <w:szCs w:val="23"/>
        </w:rPr>
      </w:pPr>
    </w:p>
    <w:p w14:paraId="3659E2FE" w14:textId="77777777" w:rsidR="002027A9" w:rsidRPr="00B366AA" w:rsidRDefault="002027A9" w:rsidP="002027A9">
      <w:pPr>
        <w:spacing w:after="0"/>
        <w:jc w:val="both"/>
        <w:rPr>
          <w:rFonts w:ascii="Arial" w:hAnsi="Arial" w:cs="Arial"/>
          <w:b/>
          <w:bCs/>
          <w:color w:val="000000"/>
          <w:sz w:val="23"/>
          <w:szCs w:val="23"/>
        </w:rPr>
      </w:pPr>
    </w:p>
    <w:p w14:paraId="3166078F" w14:textId="77777777" w:rsidR="002027A9" w:rsidRPr="00B366AA" w:rsidRDefault="002027A9" w:rsidP="002027A9">
      <w:pPr>
        <w:spacing w:after="0"/>
        <w:jc w:val="both"/>
        <w:rPr>
          <w:rFonts w:ascii="Arial" w:hAnsi="Arial" w:cs="Arial"/>
          <w:b/>
          <w:bCs/>
          <w:color w:val="000000"/>
          <w:sz w:val="23"/>
          <w:szCs w:val="23"/>
        </w:rPr>
      </w:pPr>
      <w:r w:rsidRPr="00B366AA">
        <w:rPr>
          <w:rFonts w:ascii="Arial" w:hAnsi="Arial" w:cs="Arial"/>
          <w:b/>
          <w:bCs/>
          <w:color w:val="000000"/>
          <w:sz w:val="23"/>
          <w:szCs w:val="23"/>
        </w:rPr>
        <w:tab/>
      </w:r>
      <w:r w:rsidRPr="00B366AA">
        <w:rPr>
          <w:rFonts w:ascii="Arial" w:hAnsi="Arial" w:cs="Arial"/>
          <w:b/>
          <w:bCs/>
          <w:color w:val="000000"/>
          <w:sz w:val="23"/>
          <w:szCs w:val="23"/>
        </w:rPr>
        <w:tab/>
      </w:r>
      <w:r w:rsidRPr="00B366AA">
        <w:rPr>
          <w:rFonts w:ascii="Arial" w:hAnsi="Arial" w:cs="Arial"/>
          <w:b/>
          <w:bCs/>
          <w:color w:val="000000"/>
          <w:sz w:val="23"/>
          <w:szCs w:val="23"/>
        </w:rPr>
        <w:tab/>
      </w:r>
    </w:p>
    <w:p w14:paraId="323CD842" w14:textId="77777777" w:rsidR="002027A9" w:rsidRPr="00B366AA" w:rsidRDefault="002027A9" w:rsidP="002027A9">
      <w:pPr>
        <w:spacing w:after="0"/>
        <w:jc w:val="both"/>
        <w:rPr>
          <w:rFonts w:ascii="Arial" w:hAnsi="Arial" w:cs="Arial"/>
          <w:b/>
          <w:bCs/>
          <w:color w:val="000000"/>
          <w:sz w:val="23"/>
          <w:szCs w:val="23"/>
        </w:rPr>
      </w:pPr>
    </w:p>
    <w:p w14:paraId="6341379D" w14:textId="77777777" w:rsidR="002027A9" w:rsidRPr="00B366AA" w:rsidRDefault="002027A9" w:rsidP="002027A9">
      <w:pPr>
        <w:spacing w:after="0"/>
        <w:jc w:val="both"/>
        <w:rPr>
          <w:rFonts w:ascii="Arial" w:hAnsi="Arial" w:cs="Arial"/>
          <w:b/>
          <w:bCs/>
          <w:color w:val="000000"/>
          <w:sz w:val="23"/>
          <w:szCs w:val="23"/>
        </w:rPr>
      </w:pPr>
    </w:p>
    <w:p w14:paraId="57FF617E" w14:textId="77777777" w:rsidR="002027A9" w:rsidRPr="00B366AA" w:rsidRDefault="002027A9" w:rsidP="002027A9">
      <w:pPr>
        <w:spacing w:after="0"/>
        <w:jc w:val="both"/>
        <w:rPr>
          <w:rFonts w:ascii="Arial" w:hAnsi="Arial" w:cs="Arial"/>
          <w:b/>
          <w:bCs/>
          <w:color w:val="000000"/>
          <w:sz w:val="23"/>
          <w:szCs w:val="23"/>
        </w:rPr>
      </w:pPr>
    </w:p>
    <w:p w14:paraId="7B4C0858" w14:textId="77777777" w:rsidR="002027A9" w:rsidRPr="00B366AA" w:rsidRDefault="002027A9" w:rsidP="002027A9">
      <w:pPr>
        <w:spacing w:after="0"/>
        <w:jc w:val="both"/>
        <w:rPr>
          <w:rFonts w:ascii="Arial" w:hAnsi="Arial" w:cs="Arial"/>
          <w:b/>
          <w:bCs/>
          <w:color w:val="000000"/>
          <w:sz w:val="23"/>
          <w:szCs w:val="23"/>
        </w:rPr>
      </w:pPr>
    </w:p>
    <w:p w14:paraId="2EE9158D" w14:textId="77777777" w:rsidR="002027A9" w:rsidRPr="00B366AA" w:rsidRDefault="002027A9" w:rsidP="002027A9">
      <w:pPr>
        <w:spacing w:after="0"/>
        <w:jc w:val="both"/>
        <w:rPr>
          <w:rFonts w:ascii="Arial" w:hAnsi="Arial" w:cs="Arial"/>
          <w:sz w:val="23"/>
          <w:szCs w:val="23"/>
        </w:rPr>
      </w:pPr>
      <w:r w:rsidRPr="00B366AA">
        <w:rPr>
          <w:rFonts w:ascii="Arial" w:hAnsi="Arial" w:cs="Arial"/>
          <w:sz w:val="23"/>
          <w:szCs w:val="23"/>
        </w:rPr>
        <w:fldChar w:fldCharType="begin"/>
      </w:r>
      <w:r w:rsidRPr="00B366AA">
        <w:rPr>
          <w:rFonts w:ascii="Arial" w:hAnsi="Arial" w:cs="Arial"/>
          <w:sz w:val="23"/>
          <w:szCs w:val="23"/>
        </w:rPr>
        <w:instrText xml:space="preserve"> LINK Excel.Sheet.12 "\\\\192.168.1.19\\slbc work\\164th SLBC Haryana Meeting\\Meetings of Sub Committees to SLBC Haryana\\Sub Committee to SLBC Haryana on FI Schemes\\Agnenda &amp; Annexures\\Annexure 3 BC March 2023.xlsx" "Sheet2!R4C4:R17C10" \a \f 4 \h  \* MERGEFORMAT </w:instrText>
      </w:r>
      <w:r w:rsidRPr="00B366AA">
        <w:rPr>
          <w:rFonts w:ascii="Arial" w:hAnsi="Arial" w:cs="Arial"/>
          <w:sz w:val="23"/>
          <w:szCs w:val="23"/>
        </w:rPr>
        <w:fldChar w:fldCharType="separate"/>
      </w:r>
    </w:p>
    <w:p w14:paraId="3EEC862F" w14:textId="77777777" w:rsidR="002027A9" w:rsidRPr="00B366AA" w:rsidRDefault="002027A9" w:rsidP="002027A9">
      <w:pPr>
        <w:spacing w:after="0"/>
        <w:jc w:val="both"/>
        <w:rPr>
          <w:rFonts w:ascii="Arial" w:hAnsi="Arial" w:cs="Arial"/>
          <w:b/>
          <w:bCs/>
          <w:color w:val="000000"/>
          <w:sz w:val="23"/>
          <w:szCs w:val="23"/>
        </w:rPr>
      </w:pPr>
      <w:r w:rsidRPr="00B366AA">
        <w:rPr>
          <w:rFonts w:ascii="Arial" w:hAnsi="Arial" w:cs="Arial"/>
          <w:b/>
          <w:bCs/>
          <w:color w:val="000000"/>
          <w:sz w:val="23"/>
          <w:szCs w:val="23"/>
        </w:rPr>
        <w:fldChar w:fldCharType="end"/>
      </w:r>
    </w:p>
    <w:p w14:paraId="12E48940" w14:textId="77777777" w:rsidR="002027A9" w:rsidRDefault="002027A9" w:rsidP="002027A9">
      <w:pPr>
        <w:spacing w:after="0"/>
        <w:jc w:val="both"/>
        <w:rPr>
          <w:rFonts w:ascii="Arial" w:hAnsi="Arial" w:cs="Arial"/>
          <w:b/>
          <w:bCs/>
          <w:color w:val="000000"/>
          <w:sz w:val="23"/>
          <w:szCs w:val="23"/>
        </w:rPr>
      </w:pPr>
    </w:p>
    <w:p w14:paraId="64721D5C" w14:textId="77777777" w:rsidR="002027A9" w:rsidRDefault="002027A9" w:rsidP="002027A9">
      <w:pPr>
        <w:spacing w:after="0"/>
        <w:jc w:val="both"/>
        <w:rPr>
          <w:rFonts w:ascii="Arial" w:hAnsi="Arial" w:cs="Arial"/>
          <w:b/>
          <w:bCs/>
          <w:color w:val="000000"/>
          <w:sz w:val="23"/>
          <w:szCs w:val="23"/>
        </w:rPr>
      </w:pPr>
    </w:p>
    <w:p w14:paraId="08DD4CB5" w14:textId="77777777" w:rsidR="002027A9" w:rsidRPr="00B366AA" w:rsidRDefault="002027A9" w:rsidP="002027A9">
      <w:pPr>
        <w:spacing w:after="0"/>
        <w:jc w:val="both"/>
        <w:rPr>
          <w:rFonts w:ascii="Arial" w:hAnsi="Arial" w:cs="Arial"/>
          <w:b/>
          <w:bCs/>
          <w:color w:val="000000"/>
          <w:sz w:val="23"/>
          <w:szCs w:val="23"/>
        </w:rPr>
      </w:pPr>
      <w:r w:rsidRPr="00B366AA">
        <w:rPr>
          <w:rFonts w:ascii="Arial" w:hAnsi="Arial" w:cs="Arial"/>
          <w:b/>
          <w:bCs/>
          <w:color w:val="000000"/>
          <w:sz w:val="23"/>
          <w:szCs w:val="23"/>
        </w:rPr>
        <w:t>Top performing and bottom performing major Banks with their performance under Stand Up India Scheme are as under:-</w:t>
      </w:r>
    </w:p>
    <w:p w14:paraId="2CD48004" w14:textId="77777777" w:rsidR="002027A9" w:rsidRPr="00B366AA" w:rsidRDefault="002027A9" w:rsidP="002027A9">
      <w:pPr>
        <w:spacing w:after="0"/>
        <w:jc w:val="both"/>
        <w:rPr>
          <w:rFonts w:ascii="Arial" w:hAnsi="Arial" w:cs="Arial"/>
          <w:b/>
          <w:bCs/>
          <w:color w:val="000000"/>
          <w:sz w:val="23"/>
          <w:szCs w:val="23"/>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686"/>
        <w:gridCol w:w="6826"/>
      </w:tblGrid>
      <w:tr w:rsidR="002027A9" w:rsidRPr="00B366AA" w14:paraId="0C232D65" w14:textId="77777777" w:rsidTr="002027A9">
        <w:tc>
          <w:tcPr>
            <w:tcW w:w="676" w:type="dxa"/>
          </w:tcPr>
          <w:p w14:paraId="6F3FDF22" w14:textId="77777777" w:rsidR="002027A9" w:rsidRPr="00B366AA"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Sr. No.</w:t>
            </w:r>
          </w:p>
        </w:tc>
        <w:tc>
          <w:tcPr>
            <w:tcW w:w="2686" w:type="dxa"/>
          </w:tcPr>
          <w:p w14:paraId="006018B6" w14:textId="77777777" w:rsidR="002027A9" w:rsidRPr="00B366AA"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Parameter</w:t>
            </w:r>
          </w:p>
        </w:tc>
        <w:tc>
          <w:tcPr>
            <w:tcW w:w="6826" w:type="dxa"/>
          </w:tcPr>
          <w:p w14:paraId="01A0AD40" w14:textId="77777777" w:rsidR="002027A9" w:rsidRPr="00B366AA"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Name of the Bank</w:t>
            </w:r>
          </w:p>
        </w:tc>
      </w:tr>
      <w:tr w:rsidR="002027A9" w:rsidRPr="00B366AA" w14:paraId="20A2C5A5" w14:textId="77777777" w:rsidTr="002027A9">
        <w:tc>
          <w:tcPr>
            <w:tcW w:w="676" w:type="dxa"/>
          </w:tcPr>
          <w:p w14:paraId="3C9145EF" w14:textId="77777777" w:rsidR="002027A9" w:rsidRPr="00B366AA" w:rsidRDefault="002027A9" w:rsidP="002027A9">
            <w:pPr>
              <w:spacing w:after="0"/>
              <w:rPr>
                <w:rFonts w:ascii="Arial" w:hAnsi="Arial" w:cs="Arial"/>
                <w:b/>
                <w:color w:val="000000"/>
                <w:sz w:val="23"/>
                <w:szCs w:val="23"/>
              </w:rPr>
            </w:pPr>
            <w:r w:rsidRPr="00B366AA">
              <w:rPr>
                <w:rFonts w:ascii="Arial" w:hAnsi="Arial" w:cs="Arial"/>
                <w:b/>
                <w:color w:val="000000"/>
                <w:sz w:val="23"/>
                <w:szCs w:val="23"/>
              </w:rPr>
              <w:t>1</w:t>
            </w:r>
          </w:p>
        </w:tc>
        <w:tc>
          <w:tcPr>
            <w:tcW w:w="2686" w:type="dxa"/>
          </w:tcPr>
          <w:p w14:paraId="2C34B080" w14:textId="77777777" w:rsidR="002027A9" w:rsidRPr="00B366AA" w:rsidRDefault="002027A9" w:rsidP="002027A9">
            <w:pPr>
              <w:spacing w:after="0"/>
              <w:rPr>
                <w:rFonts w:ascii="Arial" w:hAnsi="Arial" w:cs="Arial"/>
                <w:b/>
                <w:color w:val="000000"/>
                <w:sz w:val="23"/>
                <w:szCs w:val="23"/>
              </w:rPr>
            </w:pPr>
            <w:r w:rsidRPr="00B366AA">
              <w:rPr>
                <w:rFonts w:ascii="Arial" w:hAnsi="Arial" w:cs="Arial"/>
                <w:b/>
                <w:color w:val="000000"/>
                <w:sz w:val="23"/>
                <w:szCs w:val="23"/>
              </w:rPr>
              <w:t>Top performing Banks (account-wise)</w:t>
            </w:r>
          </w:p>
        </w:tc>
        <w:tc>
          <w:tcPr>
            <w:tcW w:w="6826" w:type="dxa"/>
          </w:tcPr>
          <w:p w14:paraId="7C63EDB2" w14:textId="77777777" w:rsidR="002027A9" w:rsidRPr="00B366AA" w:rsidRDefault="002027A9" w:rsidP="002027A9">
            <w:pPr>
              <w:spacing w:after="0"/>
              <w:jc w:val="both"/>
              <w:rPr>
                <w:rFonts w:ascii="Arial" w:hAnsi="Arial" w:cs="Arial"/>
                <w:bCs/>
                <w:color w:val="000000"/>
                <w:sz w:val="23"/>
                <w:szCs w:val="23"/>
              </w:rPr>
            </w:pPr>
            <w:r w:rsidRPr="00B366AA">
              <w:rPr>
                <w:rFonts w:ascii="Arial" w:hAnsi="Arial" w:cs="Arial"/>
                <w:bCs/>
                <w:color w:val="000000"/>
                <w:sz w:val="23"/>
                <w:szCs w:val="23"/>
              </w:rPr>
              <w:t>Union Bank (35</w:t>
            </w:r>
            <w:r>
              <w:rPr>
                <w:rFonts w:ascii="Arial" w:hAnsi="Arial" w:cs="Arial"/>
                <w:bCs/>
                <w:color w:val="000000"/>
                <w:sz w:val="23"/>
                <w:szCs w:val="23"/>
              </w:rPr>
              <w:t>4</w:t>
            </w:r>
            <w:r w:rsidRPr="00B366AA">
              <w:rPr>
                <w:rFonts w:ascii="Arial" w:hAnsi="Arial" w:cs="Arial"/>
                <w:bCs/>
                <w:color w:val="000000"/>
                <w:sz w:val="23"/>
                <w:szCs w:val="23"/>
              </w:rPr>
              <w:t>), HDFC Bank (1</w:t>
            </w:r>
            <w:r>
              <w:rPr>
                <w:rFonts w:ascii="Arial" w:hAnsi="Arial" w:cs="Arial"/>
                <w:bCs/>
                <w:color w:val="000000"/>
                <w:sz w:val="23"/>
                <w:szCs w:val="23"/>
              </w:rPr>
              <w:t>49</w:t>
            </w:r>
            <w:r w:rsidRPr="00B366AA">
              <w:rPr>
                <w:rFonts w:ascii="Arial" w:hAnsi="Arial" w:cs="Arial"/>
                <w:bCs/>
                <w:color w:val="000000"/>
                <w:sz w:val="23"/>
                <w:szCs w:val="23"/>
              </w:rPr>
              <w:t>), SBI (</w:t>
            </w:r>
            <w:r>
              <w:rPr>
                <w:rFonts w:ascii="Arial" w:hAnsi="Arial" w:cs="Arial"/>
                <w:bCs/>
                <w:color w:val="000000"/>
                <w:sz w:val="23"/>
                <w:szCs w:val="23"/>
              </w:rPr>
              <w:t>113</w:t>
            </w:r>
            <w:r w:rsidRPr="00B366AA">
              <w:rPr>
                <w:rFonts w:ascii="Arial" w:hAnsi="Arial" w:cs="Arial"/>
                <w:bCs/>
                <w:color w:val="000000"/>
                <w:sz w:val="23"/>
                <w:szCs w:val="23"/>
              </w:rPr>
              <w:t>)</w:t>
            </w:r>
          </w:p>
        </w:tc>
      </w:tr>
    </w:tbl>
    <w:p w14:paraId="1F8507B6" w14:textId="77777777" w:rsidR="002027A9" w:rsidRPr="00B366AA" w:rsidRDefault="002027A9" w:rsidP="002027A9">
      <w:pPr>
        <w:spacing w:after="0"/>
        <w:jc w:val="both"/>
        <w:rPr>
          <w:rFonts w:ascii="Arial" w:hAnsi="Arial" w:cs="Arial"/>
          <w:b/>
          <w:bCs/>
          <w:color w:val="000000"/>
          <w:sz w:val="23"/>
          <w:szCs w:val="23"/>
        </w:rPr>
      </w:pPr>
    </w:p>
    <w:p w14:paraId="4D859082" w14:textId="3BE5ACDC" w:rsidR="002027A9" w:rsidRPr="00B366AA" w:rsidRDefault="002027A9" w:rsidP="002027A9">
      <w:pPr>
        <w:spacing w:after="0"/>
        <w:jc w:val="both"/>
        <w:rPr>
          <w:rFonts w:ascii="Arial" w:hAnsi="Arial" w:cs="Arial"/>
          <w:b/>
          <w:bCs/>
          <w:color w:val="C00000"/>
          <w:sz w:val="23"/>
          <w:szCs w:val="23"/>
        </w:rPr>
      </w:pPr>
      <w:r w:rsidRPr="00B366AA">
        <w:rPr>
          <w:rFonts w:ascii="Arial" w:hAnsi="Arial" w:cs="Arial"/>
          <w:b/>
          <w:bCs/>
          <w:color w:val="000000"/>
          <w:sz w:val="23"/>
          <w:szCs w:val="23"/>
        </w:rPr>
        <w:t>Bank-wise details are given in Annexure No. 8</w:t>
      </w:r>
      <w:r w:rsidRPr="00B366AA">
        <w:rPr>
          <w:rFonts w:ascii="Arial" w:hAnsi="Arial" w:cs="Arial"/>
          <w:b/>
          <w:bCs/>
          <w:color w:val="C00000"/>
          <w:sz w:val="23"/>
          <w:szCs w:val="23"/>
        </w:rPr>
        <w:t xml:space="preserve"> </w:t>
      </w:r>
      <w:r w:rsidRPr="00B366AA">
        <w:rPr>
          <w:rFonts w:ascii="Arial" w:hAnsi="Arial" w:cs="Arial"/>
          <w:b/>
          <w:bCs/>
          <w:sz w:val="23"/>
          <w:szCs w:val="23"/>
        </w:rPr>
        <w:t xml:space="preserve">(Page </w:t>
      </w:r>
      <w:r w:rsidR="00DA73F4">
        <w:rPr>
          <w:rFonts w:ascii="Arial" w:hAnsi="Arial" w:cs="Arial"/>
          <w:b/>
          <w:bCs/>
          <w:sz w:val="23"/>
          <w:szCs w:val="23"/>
        </w:rPr>
        <w:t>90</w:t>
      </w:r>
      <w:r w:rsidRPr="00B366AA">
        <w:rPr>
          <w:rFonts w:ascii="Arial" w:hAnsi="Arial" w:cs="Arial"/>
          <w:b/>
          <w:bCs/>
          <w:sz w:val="23"/>
          <w:szCs w:val="23"/>
        </w:rPr>
        <w:t>).</w:t>
      </w:r>
    </w:p>
    <w:p w14:paraId="18059855" w14:textId="77777777" w:rsidR="002027A9" w:rsidRPr="00B366AA" w:rsidRDefault="002027A9" w:rsidP="002027A9">
      <w:pPr>
        <w:spacing w:after="0"/>
        <w:jc w:val="both"/>
        <w:rPr>
          <w:rFonts w:ascii="Arial" w:hAnsi="Arial" w:cs="Arial"/>
          <w:b/>
          <w:bCs/>
          <w:color w:val="000000"/>
          <w:sz w:val="23"/>
          <w:szCs w:val="23"/>
        </w:rPr>
      </w:pPr>
    </w:p>
    <w:p w14:paraId="29B1A4D6" w14:textId="77777777" w:rsidR="002027A9" w:rsidRPr="00B366AA" w:rsidRDefault="002027A9" w:rsidP="002027A9">
      <w:pPr>
        <w:pStyle w:val="ListParagraph"/>
        <w:spacing w:line="276" w:lineRule="auto"/>
        <w:ind w:left="0"/>
        <w:rPr>
          <w:rFonts w:ascii="Arial" w:hAnsi="Arial" w:cs="Arial"/>
          <w:b/>
          <w:bCs/>
          <w:color w:val="000000"/>
          <w:sz w:val="23"/>
          <w:szCs w:val="23"/>
        </w:rPr>
      </w:pPr>
      <w:r w:rsidRPr="00B366AA">
        <w:rPr>
          <w:rFonts w:ascii="Arial" w:hAnsi="Arial" w:cs="Arial"/>
          <w:b/>
          <w:bCs/>
          <w:color w:val="000000"/>
          <w:sz w:val="23"/>
          <w:szCs w:val="23"/>
        </w:rPr>
        <w:t xml:space="preserve">Controlling heads of banks are requested to sensitize </w:t>
      </w:r>
      <w:r w:rsidRPr="00B366AA">
        <w:rPr>
          <w:rFonts w:ascii="Arial" w:hAnsi="Arial" w:cs="Arial"/>
          <w:b/>
          <w:bCs/>
          <w:color w:val="000000"/>
          <w:sz w:val="23"/>
          <w:szCs w:val="23"/>
          <w:lang w:val="en-US"/>
        </w:rPr>
        <w:t xml:space="preserve">all </w:t>
      </w:r>
      <w:r w:rsidRPr="00B366AA">
        <w:rPr>
          <w:rFonts w:ascii="Arial" w:hAnsi="Arial" w:cs="Arial"/>
          <w:b/>
          <w:bCs/>
          <w:color w:val="000000"/>
          <w:sz w:val="23"/>
          <w:szCs w:val="23"/>
        </w:rPr>
        <w:t>branches</w:t>
      </w:r>
      <w:r w:rsidRPr="00B366AA">
        <w:rPr>
          <w:rFonts w:ascii="Arial" w:hAnsi="Arial" w:cs="Arial"/>
          <w:b/>
          <w:bCs/>
          <w:color w:val="000000"/>
          <w:sz w:val="23"/>
          <w:szCs w:val="23"/>
          <w:lang w:val="en-US"/>
        </w:rPr>
        <w:t xml:space="preserve"> of their bank in the State about the above-said changes in the Scheme </w:t>
      </w:r>
      <w:r w:rsidRPr="00B366AA">
        <w:rPr>
          <w:rFonts w:ascii="Arial" w:hAnsi="Arial" w:cs="Arial"/>
          <w:b/>
          <w:bCs/>
          <w:color w:val="000000"/>
          <w:sz w:val="23"/>
          <w:szCs w:val="23"/>
        </w:rPr>
        <w:t xml:space="preserve">and advise them to finance atleast one SC/ST and </w:t>
      </w:r>
      <w:r w:rsidRPr="00B366AA">
        <w:rPr>
          <w:rFonts w:ascii="Arial" w:hAnsi="Arial" w:cs="Arial"/>
          <w:b/>
          <w:bCs/>
          <w:color w:val="000000"/>
          <w:sz w:val="23"/>
          <w:szCs w:val="23"/>
          <w:lang w:val="en-US"/>
        </w:rPr>
        <w:t xml:space="preserve">&amp; one </w:t>
      </w:r>
      <w:r w:rsidRPr="00B366AA">
        <w:rPr>
          <w:rFonts w:ascii="Arial" w:hAnsi="Arial" w:cs="Arial"/>
          <w:b/>
          <w:bCs/>
          <w:color w:val="000000"/>
          <w:sz w:val="23"/>
          <w:szCs w:val="23"/>
        </w:rPr>
        <w:t xml:space="preserve">women beneficiary under Stand-Up India Scheme </w:t>
      </w:r>
      <w:r w:rsidRPr="00B366AA">
        <w:rPr>
          <w:rFonts w:ascii="Arial" w:hAnsi="Arial" w:cs="Arial"/>
          <w:b/>
          <w:bCs/>
          <w:color w:val="000000"/>
          <w:sz w:val="23"/>
          <w:szCs w:val="23"/>
          <w:lang w:val="en-US"/>
        </w:rPr>
        <w:t xml:space="preserve">so that significant progress could be made under the scheme </w:t>
      </w:r>
      <w:r w:rsidRPr="00B366AA">
        <w:rPr>
          <w:rFonts w:ascii="Arial" w:hAnsi="Arial" w:cs="Arial"/>
          <w:b/>
          <w:bCs/>
          <w:color w:val="000000"/>
          <w:sz w:val="23"/>
          <w:szCs w:val="23"/>
        </w:rPr>
        <w:t>during the current financial year.</w:t>
      </w:r>
    </w:p>
    <w:p w14:paraId="1F0D62D0" w14:textId="77777777" w:rsidR="002027A9" w:rsidRPr="00B366AA" w:rsidRDefault="002027A9" w:rsidP="002027A9">
      <w:pPr>
        <w:pStyle w:val="ListParagraph"/>
        <w:spacing w:line="276" w:lineRule="auto"/>
        <w:ind w:left="0"/>
        <w:rPr>
          <w:rFonts w:ascii="Arial" w:hAnsi="Arial" w:cs="Arial"/>
          <w:b/>
          <w:bCs/>
          <w:color w:val="000000"/>
          <w:sz w:val="23"/>
          <w:szCs w:val="23"/>
        </w:rPr>
      </w:pPr>
    </w:p>
    <w:p w14:paraId="5F947A76" w14:textId="77777777" w:rsidR="002027A9" w:rsidRPr="00B366AA" w:rsidRDefault="002027A9" w:rsidP="002027A9">
      <w:pPr>
        <w:pStyle w:val="ListParagraph"/>
        <w:spacing w:line="276" w:lineRule="auto"/>
        <w:ind w:left="0"/>
        <w:rPr>
          <w:rFonts w:ascii="Arial" w:hAnsi="Arial" w:cs="Arial"/>
          <w:b/>
          <w:bCs/>
          <w:color w:val="000000"/>
          <w:sz w:val="23"/>
          <w:szCs w:val="23"/>
        </w:rPr>
      </w:pPr>
      <w:r w:rsidRPr="00B366AA">
        <w:rPr>
          <w:rFonts w:ascii="Arial" w:hAnsi="Arial" w:cs="Arial"/>
          <w:b/>
          <w:bCs/>
          <w:color w:val="000000"/>
          <w:sz w:val="23"/>
          <w:szCs w:val="23"/>
        </w:rPr>
        <w:t>The house may discuss.</w:t>
      </w:r>
    </w:p>
    <w:p w14:paraId="536455F0" w14:textId="77777777" w:rsidR="002027A9" w:rsidRDefault="002027A9" w:rsidP="002027A9">
      <w:pPr>
        <w:ind w:left="851" w:right="543"/>
        <w:jc w:val="both"/>
        <w:rPr>
          <w:rFonts w:ascii="Arial" w:hAnsi="Arial" w:cs="Arial"/>
          <w:sz w:val="23"/>
          <w:szCs w:val="23"/>
        </w:rPr>
      </w:pPr>
    </w:p>
    <w:tbl>
      <w:tblPr>
        <w:tblW w:w="9771" w:type="dxa"/>
        <w:tblLayout w:type="fixed"/>
        <w:tblCellMar>
          <w:left w:w="0" w:type="dxa"/>
          <w:right w:w="0" w:type="dxa"/>
        </w:tblCellMar>
        <w:tblLook w:val="04A0" w:firstRow="1" w:lastRow="0" w:firstColumn="1" w:lastColumn="0" w:noHBand="0" w:noVBand="1"/>
      </w:tblPr>
      <w:tblGrid>
        <w:gridCol w:w="2013"/>
        <w:gridCol w:w="7758"/>
      </w:tblGrid>
      <w:tr w:rsidR="002027A9" w:rsidRPr="0023052A" w14:paraId="3A3911E5" w14:textId="77777777" w:rsidTr="002027A9">
        <w:trPr>
          <w:trHeight w:val="253"/>
        </w:trPr>
        <w:tc>
          <w:tcPr>
            <w:tcW w:w="20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FA9563" w14:textId="4EAC2AC8" w:rsidR="002027A9" w:rsidRPr="0023052A" w:rsidRDefault="002027A9" w:rsidP="002027A9">
            <w:pPr>
              <w:spacing w:after="0" w:line="240" w:lineRule="auto"/>
              <w:jc w:val="both"/>
              <w:rPr>
                <w:rFonts w:ascii="Arial" w:hAnsi="Arial" w:cs="Arial"/>
                <w:b/>
                <w:bCs/>
                <w:color w:val="000000"/>
                <w:sz w:val="23"/>
                <w:szCs w:val="23"/>
              </w:rPr>
            </w:pPr>
            <w:r w:rsidRPr="0023052A">
              <w:rPr>
                <w:rFonts w:ascii="Arial" w:hAnsi="Arial" w:cs="Arial"/>
                <w:b/>
                <w:bCs/>
                <w:color w:val="000000"/>
                <w:sz w:val="23"/>
                <w:szCs w:val="23"/>
              </w:rPr>
              <w:t xml:space="preserve">AGENDA ITEM NO. </w:t>
            </w:r>
            <w:r w:rsidR="000E67E9">
              <w:rPr>
                <w:rFonts w:ascii="Arial" w:hAnsi="Arial" w:cs="Arial"/>
                <w:b/>
                <w:bCs/>
                <w:color w:val="000000"/>
                <w:sz w:val="23"/>
                <w:szCs w:val="23"/>
              </w:rPr>
              <w:t>2</w:t>
            </w:r>
            <w:r w:rsidRPr="0023052A">
              <w:rPr>
                <w:rFonts w:ascii="Arial" w:hAnsi="Arial" w:cs="Arial"/>
                <w:b/>
                <w:bCs/>
                <w:color w:val="000000"/>
                <w:sz w:val="23"/>
                <w:szCs w:val="23"/>
              </w:rPr>
              <w:t>.</w:t>
            </w:r>
            <w:r w:rsidR="00100567">
              <w:rPr>
                <w:rFonts w:ascii="Arial" w:hAnsi="Arial" w:cs="Arial"/>
                <w:b/>
                <w:bCs/>
                <w:color w:val="000000"/>
                <w:sz w:val="23"/>
                <w:szCs w:val="23"/>
              </w:rPr>
              <w:t>9</w:t>
            </w:r>
          </w:p>
        </w:tc>
        <w:tc>
          <w:tcPr>
            <w:tcW w:w="77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541D946" w14:textId="77777777" w:rsidR="002027A9" w:rsidRPr="0023052A" w:rsidRDefault="002027A9" w:rsidP="002027A9">
            <w:pPr>
              <w:spacing w:after="0" w:line="240" w:lineRule="auto"/>
              <w:contextualSpacing/>
              <w:jc w:val="both"/>
              <w:rPr>
                <w:rFonts w:ascii="Arial" w:hAnsi="Arial" w:cs="Arial"/>
                <w:b/>
                <w:bCs/>
                <w:color w:val="000000"/>
                <w:sz w:val="23"/>
                <w:szCs w:val="23"/>
              </w:rPr>
            </w:pPr>
            <w:r w:rsidRPr="0023052A">
              <w:rPr>
                <w:rFonts w:ascii="Arial" w:hAnsi="Arial" w:cs="Arial"/>
                <w:b/>
                <w:bCs/>
                <w:color w:val="000000"/>
                <w:sz w:val="23"/>
                <w:szCs w:val="23"/>
              </w:rPr>
              <w:t xml:space="preserve">IMPLEMENTATION OF MEASURES FOR PROMOTION &amp; PROLIFERATION OF DIGITAL PAYMENTS IN THE STATE-PROGRESS DURING THE PERIOD ENDED MARCH 2024 </w:t>
            </w:r>
          </w:p>
        </w:tc>
      </w:tr>
    </w:tbl>
    <w:p w14:paraId="3A705243" w14:textId="77777777" w:rsidR="002027A9" w:rsidRPr="00B366AA" w:rsidRDefault="002027A9" w:rsidP="002027A9">
      <w:pPr>
        <w:spacing w:after="0"/>
        <w:jc w:val="both"/>
        <w:rPr>
          <w:rFonts w:ascii="Arial" w:hAnsi="Arial" w:cs="Arial"/>
          <w:bCs/>
          <w:color w:val="000000"/>
          <w:sz w:val="23"/>
          <w:szCs w:val="23"/>
        </w:rPr>
      </w:pPr>
    </w:p>
    <w:p w14:paraId="0210A68A" w14:textId="77777777" w:rsidR="002027A9" w:rsidRDefault="002027A9" w:rsidP="002027A9">
      <w:pPr>
        <w:jc w:val="both"/>
        <w:rPr>
          <w:rFonts w:ascii="Arial" w:hAnsi="Arial" w:cs="Arial"/>
          <w:bCs/>
          <w:color w:val="000000"/>
          <w:sz w:val="23"/>
          <w:szCs w:val="23"/>
        </w:rPr>
      </w:pPr>
      <w:r w:rsidRPr="00B366AA">
        <w:rPr>
          <w:rFonts w:ascii="Arial" w:hAnsi="Arial" w:cs="Arial"/>
          <w:bCs/>
          <w:color w:val="000000"/>
          <w:sz w:val="23"/>
          <w:szCs w:val="23"/>
        </w:rPr>
        <w:t xml:space="preserve">During the period ended </w:t>
      </w:r>
      <w:r>
        <w:rPr>
          <w:rFonts w:ascii="Arial" w:hAnsi="Arial" w:cs="Arial"/>
          <w:bCs/>
          <w:color w:val="000000"/>
          <w:sz w:val="23"/>
          <w:szCs w:val="23"/>
        </w:rPr>
        <w:t>March 2024</w:t>
      </w:r>
      <w:r w:rsidRPr="00B366AA">
        <w:rPr>
          <w:rFonts w:ascii="Arial" w:hAnsi="Arial" w:cs="Arial"/>
          <w:bCs/>
          <w:sz w:val="23"/>
          <w:szCs w:val="23"/>
        </w:rPr>
        <w:t xml:space="preserve">, </w:t>
      </w:r>
      <w:r>
        <w:rPr>
          <w:rFonts w:ascii="Arial" w:hAnsi="Arial" w:cs="Arial"/>
          <w:bCs/>
          <w:sz w:val="23"/>
          <w:szCs w:val="23"/>
        </w:rPr>
        <w:t>30180 lakh</w:t>
      </w:r>
      <w:r w:rsidRPr="00B366AA">
        <w:rPr>
          <w:rFonts w:ascii="Arial" w:hAnsi="Arial" w:cs="Arial"/>
          <w:bCs/>
          <w:sz w:val="23"/>
          <w:szCs w:val="23"/>
        </w:rPr>
        <w:t xml:space="preserve"> crore </w:t>
      </w:r>
      <w:r w:rsidRPr="00B366AA">
        <w:rPr>
          <w:rFonts w:ascii="Arial" w:hAnsi="Arial" w:cs="Arial"/>
          <w:bCs/>
          <w:color w:val="000000"/>
          <w:sz w:val="23"/>
          <w:szCs w:val="23"/>
        </w:rPr>
        <w:t xml:space="preserve">digital transactions have been performed by banks.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1890"/>
        <w:gridCol w:w="1761"/>
        <w:gridCol w:w="1375"/>
      </w:tblGrid>
      <w:tr w:rsidR="002027A9" w:rsidRPr="00B366AA" w14:paraId="2AB20975" w14:textId="77777777" w:rsidTr="002027A9">
        <w:tc>
          <w:tcPr>
            <w:tcW w:w="2718" w:type="dxa"/>
          </w:tcPr>
          <w:p w14:paraId="53D1B993" w14:textId="77777777" w:rsidR="002027A9" w:rsidRPr="00B366AA" w:rsidRDefault="002027A9" w:rsidP="002027A9">
            <w:pPr>
              <w:spacing w:after="120"/>
              <w:jc w:val="both"/>
              <w:rPr>
                <w:rFonts w:ascii="Arial" w:hAnsi="Arial" w:cs="Arial"/>
                <w:b/>
                <w:bCs/>
                <w:sz w:val="23"/>
                <w:szCs w:val="23"/>
                <w:lang w:val="en-GB"/>
              </w:rPr>
            </w:pPr>
            <w:r w:rsidRPr="00B366AA">
              <w:rPr>
                <w:rFonts w:ascii="Arial" w:hAnsi="Arial" w:cs="Arial"/>
                <w:b/>
                <w:bCs/>
                <w:sz w:val="23"/>
                <w:szCs w:val="23"/>
                <w:lang w:val="en-GB"/>
              </w:rPr>
              <w:t>Parameter</w:t>
            </w:r>
          </w:p>
        </w:tc>
        <w:tc>
          <w:tcPr>
            <w:tcW w:w="1890" w:type="dxa"/>
          </w:tcPr>
          <w:p w14:paraId="2FC91426" w14:textId="77777777" w:rsidR="002027A9" w:rsidRPr="00B366AA" w:rsidRDefault="002027A9" w:rsidP="002027A9">
            <w:pPr>
              <w:spacing w:after="120"/>
              <w:jc w:val="center"/>
              <w:rPr>
                <w:rFonts w:ascii="Arial" w:hAnsi="Arial" w:cs="Arial"/>
                <w:b/>
                <w:bCs/>
                <w:sz w:val="23"/>
                <w:szCs w:val="23"/>
                <w:lang w:val="en-GB"/>
              </w:rPr>
            </w:pPr>
            <w:r w:rsidRPr="00B366AA">
              <w:rPr>
                <w:rFonts w:ascii="Arial" w:hAnsi="Arial" w:cs="Arial"/>
                <w:b/>
                <w:bCs/>
                <w:sz w:val="23"/>
                <w:szCs w:val="23"/>
                <w:lang w:val="en-GB"/>
              </w:rPr>
              <w:t>Dec 2023</w:t>
            </w:r>
          </w:p>
        </w:tc>
        <w:tc>
          <w:tcPr>
            <w:tcW w:w="1890" w:type="dxa"/>
          </w:tcPr>
          <w:p w14:paraId="5016B4D2" w14:textId="77777777" w:rsidR="002027A9" w:rsidRPr="00B366AA" w:rsidRDefault="002027A9" w:rsidP="002027A9">
            <w:pPr>
              <w:spacing w:after="120"/>
              <w:jc w:val="center"/>
              <w:rPr>
                <w:rFonts w:ascii="Arial" w:hAnsi="Arial" w:cs="Arial"/>
                <w:b/>
                <w:bCs/>
                <w:sz w:val="23"/>
                <w:szCs w:val="23"/>
                <w:lang w:val="en-GB"/>
              </w:rPr>
            </w:pPr>
            <w:r>
              <w:rPr>
                <w:rFonts w:ascii="Arial" w:hAnsi="Arial" w:cs="Arial"/>
                <w:b/>
                <w:bCs/>
                <w:sz w:val="23"/>
                <w:szCs w:val="23"/>
                <w:lang w:val="en-GB"/>
              </w:rPr>
              <w:t>March 2024</w:t>
            </w:r>
          </w:p>
        </w:tc>
        <w:tc>
          <w:tcPr>
            <w:tcW w:w="1761" w:type="dxa"/>
          </w:tcPr>
          <w:p w14:paraId="1223ACEA" w14:textId="77777777" w:rsidR="002027A9" w:rsidRPr="00B366AA" w:rsidRDefault="002027A9" w:rsidP="002027A9">
            <w:pPr>
              <w:spacing w:after="120"/>
              <w:jc w:val="both"/>
              <w:rPr>
                <w:rFonts w:ascii="Arial" w:hAnsi="Arial" w:cs="Arial"/>
                <w:b/>
                <w:bCs/>
                <w:sz w:val="23"/>
                <w:szCs w:val="23"/>
                <w:lang w:val="en-GB"/>
              </w:rPr>
            </w:pPr>
            <w:r w:rsidRPr="00B366AA">
              <w:rPr>
                <w:rFonts w:ascii="Arial" w:hAnsi="Arial" w:cs="Arial"/>
                <w:b/>
                <w:bCs/>
                <w:sz w:val="23"/>
                <w:szCs w:val="23"/>
                <w:lang w:val="en-GB"/>
              </w:rPr>
              <w:t>Increase/</w:t>
            </w:r>
          </w:p>
          <w:p w14:paraId="7DAD5190" w14:textId="77777777" w:rsidR="002027A9" w:rsidRPr="00B366AA" w:rsidRDefault="002027A9" w:rsidP="002027A9">
            <w:pPr>
              <w:spacing w:after="120"/>
              <w:jc w:val="both"/>
              <w:rPr>
                <w:rFonts w:ascii="Arial" w:hAnsi="Arial" w:cs="Arial"/>
                <w:b/>
                <w:bCs/>
                <w:sz w:val="23"/>
                <w:szCs w:val="23"/>
                <w:lang w:val="en-GB"/>
              </w:rPr>
            </w:pPr>
            <w:r w:rsidRPr="00B366AA">
              <w:rPr>
                <w:rFonts w:ascii="Arial" w:hAnsi="Arial" w:cs="Arial"/>
                <w:b/>
                <w:bCs/>
                <w:sz w:val="23"/>
                <w:szCs w:val="23"/>
                <w:lang w:val="en-GB"/>
              </w:rPr>
              <w:t>Decrease</w:t>
            </w:r>
          </w:p>
        </w:tc>
        <w:tc>
          <w:tcPr>
            <w:tcW w:w="1375" w:type="dxa"/>
          </w:tcPr>
          <w:p w14:paraId="7D1F093B" w14:textId="77777777" w:rsidR="002027A9" w:rsidRPr="00B366AA" w:rsidRDefault="002027A9" w:rsidP="002027A9">
            <w:pPr>
              <w:spacing w:line="240" w:lineRule="auto"/>
              <w:jc w:val="both"/>
              <w:rPr>
                <w:rFonts w:ascii="Arial" w:hAnsi="Arial" w:cs="Arial"/>
                <w:b/>
                <w:bCs/>
                <w:sz w:val="23"/>
                <w:szCs w:val="23"/>
                <w:lang w:val="en-GB"/>
              </w:rPr>
            </w:pPr>
            <w:r w:rsidRPr="00B366AA">
              <w:rPr>
                <w:rFonts w:ascii="Arial" w:hAnsi="Arial" w:cs="Arial"/>
                <w:b/>
                <w:bCs/>
                <w:sz w:val="23"/>
                <w:szCs w:val="23"/>
                <w:lang w:val="en-GB"/>
              </w:rPr>
              <w:t>% age Change</w:t>
            </w:r>
          </w:p>
        </w:tc>
      </w:tr>
      <w:tr w:rsidR="002027A9" w:rsidRPr="00B366AA" w14:paraId="672A8D98" w14:textId="77777777" w:rsidTr="002027A9">
        <w:tc>
          <w:tcPr>
            <w:tcW w:w="2718" w:type="dxa"/>
          </w:tcPr>
          <w:p w14:paraId="0B218C13" w14:textId="77777777" w:rsidR="002027A9" w:rsidRDefault="002027A9" w:rsidP="002027A9">
            <w:pPr>
              <w:spacing w:line="240" w:lineRule="auto"/>
              <w:jc w:val="both"/>
              <w:rPr>
                <w:rFonts w:ascii="Arial" w:hAnsi="Arial" w:cs="Arial"/>
                <w:sz w:val="23"/>
                <w:szCs w:val="23"/>
                <w:lang w:val="en-GB"/>
              </w:rPr>
            </w:pPr>
            <w:r>
              <w:rPr>
                <w:rFonts w:ascii="Arial" w:hAnsi="Arial" w:cs="Arial"/>
                <w:sz w:val="23"/>
                <w:szCs w:val="23"/>
                <w:lang w:val="en-GB"/>
              </w:rPr>
              <w:t>Digital Transactions</w:t>
            </w:r>
            <w:r w:rsidRPr="00B366AA">
              <w:rPr>
                <w:rFonts w:ascii="Arial" w:hAnsi="Arial" w:cs="Arial"/>
                <w:sz w:val="23"/>
                <w:szCs w:val="23"/>
                <w:lang w:val="en-GB"/>
              </w:rPr>
              <w:t xml:space="preserve"> </w:t>
            </w:r>
          </w:p>
          <w:p w14:paraId="21075BB8" w14:textId="77777777" w:rsidR="002027A9" w:rsidRPr="00B366AA" w:rsidRDefault="002027A9" w:rsidP="002027A9">
            <w:pPr>
              <w:spacing w:line="240" w:lineRule="auto"/>
              <w:jc w:val="both"/>
              <w:rPr>
                <w:rFonts w:ascii="Arial" w:hAnsi="Arial" w:cs="Arial"/>
                <w:sz w:val="23"/>
                <w:szCs w:val="23"/>
                <w:lang w:val="en-GB"/>
              </w:rPr>
            </w:pPr>
            <w:r>
              <w:rPr>
                <w:rFonts w:ascii="Arial" w:hAnsi="Arial" w:cs="Arial"/>
                <w:sz w:val="23"/>
                <w:szCs w:val="23"/>
                <w:lang w:val="en-GB"/>
              </w:rPr>
              <w:t>No. in crores</w:t>
            </w:r>
          </w:p>
        </w:tc>
        <w:tc>
          <w:tcPr>
            <w:tcW w:w="1890" w:type="dxa"/>
          </w:tcPr>
          <w:p w14:paraId="325658C4" w14:textId="77777777" w:rsidR="002027A9" w:rsidRPr="0000409B" w:rsidRDefault="002027A9" w:rsidP="002027A9">
            <w:pPr>
              <w:spacing w:line="240" w:lineRule="auto"/>
              <w:jc w:val="center"/>
              <w:rPr>
                <w:rFonts w:ascii="Arial" w:hAnsi="Arial" w:cs="Arial"/>
                <w:sz w:val="23"/>
                <w:szCs w:val="23"/>
                <w:lang w:val="en-GB"/>
              </w:rPr>
            </w:pPr>
            <w:r w:rsidRPr="0000409B">
              <w:rPr>
                <w:rFonts w:ascii="Arial" w:hAnsi="Arial" w:cs="Arial"/>
                <w:sz w:val="23"/>
                <w:szCs w:val="23"/>
                <w:lang w:val="en-GB"/>
              </w:rPr>
              <w:t>23484</w:t>
            </w:r>
          </w:p>
          <w:p w14:paraId="35983683" w14:textId="77777777" w:rsidR="002027A9" w:rsidRPr="00B366AA" w:rsidRDefault="002027A9" w:rsidP="002027A9">
            <w:pPr>
              <w:spacing w:line="240" w:lineRule="auto"/>
              <w:jc w:val="both"/>
              <w:rPr>
                <w:rFonts w:ascii="Arial" w:hAnsi="Arial" w:cs="Arial"/>
                <w:sz w:val="23"/>
                <w:szCs w:val="23"/>
                <w:lang w:val="en-GB"/>
              </w:rPr>
            </w:pPr>
          </w:p>
        </w:tc>
        <w:tc>
          <w:tcPr>
            <w:tcW w:w="1890" w:type="dxa"/>
          </w:tcPr>
          <w:p w14:paraId="2B701B3B" w14:textId="77777777" w:rsidR="002027A9" w:rsidRPr="0000409B" w:rsidRDefault="002027A9" w:rsidP="002027A9">
            <w:pPr>
              <w:spacing w:line="240" w:lineRule="auto"/>
              <w:jc w:val="center"/>
              <w:rPr>
                <w:rFonts w:ascii="Arial" w:hAnsi="Arial" w:cs="Arial"/>
                <w:sz w:val="23"/>
                <w:szCs w:val="23"/>
                <w:lang w:val="en-GB"/>
              </w:rPr>
            </w:pPr>
            <w:r w:rsidRPr="0000409B">
              <w:rPr>
                <w:rFonts w:ascii="Arial" w:hAnsi="Arial" w:cs="Arial"/>
                <w:sz w:val="23"/>
                <w:szCs w:val="23"/>
                <w:lang w:val="en-GB"/>
              </w:rPr>
              <w:t>30180</w:t>
            </w:r>
          </w:p>
          <w:p w14:paraId="06D15F88" w14:textId="77777777" w:rsidR="002027A9" w:rsidRPr="00B366AA" w:rsidRDefault="002027A9" w:rsidP="002027A9">
            <w:pPr>
              <w:spacing w:line="240" w:lineRule="auto"/>
              <w:jc w:val="both"/>
              <w:rPr>
                <w:rFonts w:ascii="Arial" w:hAnsi="Arial" w:cs="Arial"/>
                <w:sz w:val="23"/>
                <w:szCs w:val="23"/>
                <w:lang w:val="en-GB"/>
              </w:rPr>
            </w:pPr>
          </w:p>
        </w:tc>
        <w:tc>
          <w:tcPr>
            <w:tcW w:w="1761" w:type="dxa"/>
          </w:tcPr>
          <w:p w14:paraId="294AA79E" w14:textId="77777777" w:rsidR="002027A9" w:rsidRPr="0000409B" w:rsidRDefault="002027A9" w:rsidP="002027A9">
            <w:pPr>
              <w:spacing w:line="240" w:lineRule="auto"/>
              <w:jc w:val="center"/>
              <w:rPr>
                <w:rFonts w:ascii="Arial" w:hAnsi="Arial" w:cs="Arial"/>
                <w:sz w:val="23"/>
                <w:szCs w:val="23"/>
                <w:lang w:val="en-GB"/>
              </w:rPr>
            </w:pPr>
            <w:r w:rsidRPr="0000409B">
              <w:rPr>
                <w:rFonts w:ascii="Arial" w:hAnsi="Arial" w:cs="Arial"/>
                <w:sz w:val="23"/>
                <w:szCs w:val="23"/>
                <w:lang w:val="en-GB"/>
              </w:rPr>
              <w:t>6696</w:t>
            </w:r>
          </w:p>
          <w:p w14:paraId="300D2F9E" w14:textId="77777777" w:rsidR="002027A9" w:rsidRPr="00B366AA" w:rsidRDefault="002027A9" w:rsidP="002027A9">
            <w:pPr>
              <w:spacing w:line="240" w:lineRule="auto"/>
              <w:jc w:val="both"/>
              <w:rPr>
                <w:rFonts w:ascii="Arial" w:hAnsi="Arial" w:cs="Arial"/>
                <w:sz w:val="23"/>
                <w:szCs w:val="23"/>
                <w:lang w:val="en-GB"/>
              </w:rPr>
            </w:pPr>
          </w:p>
        </w:tc>
        <w:tc>
          <w:tcPr>
            <w:tcW w:w="1375" w:type="dxa"/>
          </w:tcPr>
          <w:p w14:paraId="04E8845D" w14:textId="77777777" w:rsidR="002027A9" w:rsidRPr="00B366AA" w:rsidRDefault="002027A9" w:rsidP="002027A9">
            <w:pPr>
              <w:spacing w:line="240" w:lineRule="auto"/>
              <w:jc w:val="both"/>
              <w:rPr>
                <w:rFonts w:ascii="Arial" w:hAnsi="Arial" w:cs="Arial"/>
                <w:sz w:val="23"/>
                <w:szCs w:val="23"/>
                <w:lang w:val="en-GB"/>
              </w:rPr>
            </w:pPr>
            <w:r>
              <w:rPr>
                <w:rFonts w:ascii="Arial" w:hAnsi="Arial" w:cs="Arial"/>
                <w:sz w:val="23"/>
                <w:szCs w:val="23"/>
                <w:lang w:val="en-GB"/>
              </w:rPr>
              <w:t>28</w:t>
            </w:r>
            <w:r w:rsidRPr="00B366AA">
              <w:rPr>
                <w:rFonts w:ascii="Arial" w:hAnsi="Arial" w:cs="Arial"/>
                <w:sz w:val="23"/>
                <w:szCs w:val="23"/>
                <w:lang w:val="en-GB"/>
              </w:rPr>
              <w:t>%</w:t>
            </w:r>
          </w:p>
        </w:tc>
      </w:tr>
    </w:tbl>
    <w:p w14:paraId="6686E7B1" w14:textId="77777777" w:rsidR="002027A9" w:rsidRDefault="002027A9" w:rsidP="002027A9">
      <w:pPr>
        <w:jc w:val="both"/>
        <w:rPr>
          <w:rFonts w:ascii="Arial" w:hAnsi="Arial" w:cs="Arial"/>
          <w:bCs/>
          <w:color w:val="000000"/>
          <w:sz w:val="23"/>
          <w:szCs w:val="23"/>
        </w:rPr>
      </w:pPr>
    </w:p>
    <w:p w14:paraId="60736B95" w14:textId="7280661F" w:rsidR="002027A9" w:rsidRPr="00B366AA" w:rsidRDefault="002027A9" w:rsidP="002027A9">
      <w:pPr>
        <w:jc w:val="both"/>
        <w:rPr>
          <w:rFonts w:ascii="Arial" w:hAnsi="Arial" w:cs="Arial"/>
          <w:b/>
          <w:color w:val="C00000"/>
          <w:sz w:val="23"/>
          <w:szCs w:val="23"/>
        </w:rPr>
      </w:pPr>
      <w:r w:rsidRPr="00B366AA">
        <w:rPr>
          <w:rFonts w:ascii="Arial" w:hAnsi="Arial" w:cs="Arial"/>
          <w:b/>
          <w:color w:val="000000"/>
          <w:sz w:val="23"/>
          <w:szCs w:val="23"/>
        </w:rPr>
        <w:t>Bank wise/District-wise position is given on Annex No.</w:t>
      </w:r>
      <w:r w:rsidRPr="00B366AA">
        <w:rPr>
          <w:rFonts w:ascii="Arial" w:hAnsi="Arial" w:cs="Arial"/>
          <w:b/>
          <w:sz w:val="23"/>
          <w:szCs w:val="23"/>
        </w:rPr>
        <w:t xml:space="preserve">9.1-9.2 (Page </w:t>
      </w:r>
      <w:r w:rsidR="00DA73F4">
        <w:rPr>
          <w:rFonts w:ascii="Arial" w:hAnsi="Arial" w:cs="Arial"/>
          <w:b/>
          <w:sz w:val="23"/>
          <w:szCs w:val="23"/>
        </w:rPr>
        <w:t>91-92</w:t>
      </w:r>
      <w:r w:rsidRPr="00B366AA">
        <w:rPr>
          <w:rFonts w:ascii="Arial" w:hAnsi="Arial" w:cs="Arial"/>
          <w:b/>
          <w:sz w:val="23"/>
          <w:szCs w:val="23"/>
        </w:rPr>
        <w:t>).</w:t>
      </w:r>
      <w:r w:rsidRPr="00B366AA">
        <w:rPr>
          <w:rFonts w:ascii="Arial" w:hAnsi="Arial" w:cs="Arial"/>
          <w:b/>
          <w:color w:val="C00000"/>
          <w:sz w:val="23"/>
          <w:szCs w:val="23"/>
        </w:rPr>
        <w:t xml:space="preserve"> </w:t>
      </w:r>
    </w:p>
    <w:p w14:paraId="46F31DC0" w14:textId="77777777" w:rsidR="002027A9" w:rsidRPr="00B366AA" w:rsidRDefault="002027A9" w:rsidP="002027A9">
      <w:pPr>
        <w:tabs>
          <w:tab w:val="left" w:pos="8325"/>
          <w:tab w:val="right" w:pos="9360"/>
        </w:tabs>
        <w:jc w:val="both"/>
        <w:rPr>
          <w:rFonts w:ascii="Arial" w:hAnsi="Arial" w:cs="Arial"/>
          <w:b/>
          <w:bCs/>
          <w:color w:val="000000"/>
          <w:sz w:val="23"/>
          <w:szCs w:val="23"/>
        </w:rPr>
      </w:pPr>
      <w:r w:rsidRPr="00B366AA">
        <w:rPr>
          <w:rFonts w:ascii="Arial" w:hAnsi="Arial" w:cs="Arial"/>
          <w:b/>
          <w:bCs/>
          <w:color w:val="000000"/>
          <w:sz w:val="23"/>
          <w:szCs w:val="23"/>
        </w:rPr>
        <w:t>The house may review.</w:t>
      </w:r>
    </w:p>
    <w:tbl>
      <w:tblPr>
        <w:tblW w:w="9917" w:type="dxa"/>
        <w:tblLayout w:type="fixed"/>
        <w:tblCellMar>
          <w:left w:w="0" w:type="dxa"/>
          <w:right w:w="0" w:type="dxa"/>
        </w:tblCellMar>
        <w:tblLook w:val="04A0" w:firstRow="1" w:lastRow="0" w:firstColumn="1" w:lastColumn="0" w:noHBand="0" w:noVBand="1"/>
      </w:tblPr>
      <w:tblGrid>
        <w:gridCol w:w="2117"/>
        <w:gridCol w:w="7800"/>
      </w:tblGrid>
      <w:tr w:rsidR="002027A9" w:rsidRPr="00B366AA" w14:paraId="4E3C69F0" w14:textId="77777777" w:rsidTr="002027A9">
        <w:trPr>
          <w:trHeight w:val="283"/>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C93ACB" w14:textId="0A93431D"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 xml:space="preserve">AGENDA ITEM NO. </w:t>
            </w:r>
            <w:r w:rsidR="000E67E9">
              <w:rPr>
                <w:rFonts w:ascii="Arial" w:hAnsi="Arial" w:cs="Arial"/>
                <w:b/>
                <w:bCs/>
                <w:color w:val="000000"/>
                <w:sz w:val="23"/>
                <w:szCs w:val="23"/>
              </w:rPr>
              <w:t>2</w:t>
            </w:r>
            <w:r w:rsidRPr="00B366AA">
              <w:rPr>
                <w:rFonts w:ascii="Arial" w:hAnsi="Arial" w:cs="Arial"/>
                <w:b/>
                <w:bCs/>
                <w:color w:val="000000"/>
                <w:sz w:val="23"/>
                <w:szCs w:val="23"/>
              </w:rPr>
              <w:t>.1</w:t>
            </w:r>
            <w:r w:rsidR="00100567">
              <w:rPr>
                <w:rFonts w:ascii="Arial" w:hAnsi="Arial" w:cs="Arial"/>
                <w:b/>
                <w:bCs/>
                <w:color w:val="000000"/>
                <w:sz w:val="23"/>
                <w:szCs w:val="23"/>
              </w:rPr>
              <w:t>0</w:t>
            </w:r>
          </w:p>
        </w:tc>
        <w:tc>
          <w:tcPr>
            <w:tcW w:w="7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DE17B19" w14:textId="579BAE09" w:rsidR="002027A9" w:rsidRPr="00B366AA" w:rsidRDefault="00697B35" w:rsidP="002027A9">
            <w:pPr>
              <w:spacing w:after="0" w:line="240" w:lineRule="auto"/>
              <w:contextualSpacing/>
              <w:jc w:val="both"/>
              <w:rPr>
                <w:rFonts w:ascii="Arial" w:hAnsi="Arial" w:cs="Arial"/>
                <w:b/>
                <w:bCs/>
                <w:color w:val="000000"/>
                <w:sz w:val="23"/>
                <w:szCs w:val="23"/>
              </w:rPr>
            </w:pPr>
            <w:r>
              <w:rPr>
                <w:rFonts w:ascii="Arial" w:hAnsi="Arial" w:cs="Arial"/>
                <w:b/>
                <w:bCs/>
                <w:color w:val="000000"/>
                <w:sz w:val="23"/>
                <w:szCs w:val="23"/>
              </w:rPr>
              <w:t>IMPLEMENTATION OF MEASURES FOR PROMOTION &amp; PROLIFERATION OF DIGITAL PAYMENTS IN THE STATE – PROGRESS DURING THE PERIOD ENDED MARCH 2024</w:t>
            </w:r>
          </w:p>
        </w:tc>
      </w:tr>
    </w:tbl>
    <w:p w14:paraId="7EB8FFC4" w14:textId="77777777" w:rsidR="002027A9" w:rsidRPr="00B366AA" w:rsidRDefault="002027A9" w:rsidP="002027A9">
      <w:pPr>
        <w:tabs>
          <w:tab w:val="left" w:pos="8325"/>
          <w:tab w:val="right" w:pos="9360"/>
        </w:tabs>
        <w:jc w:val="both"/>
        <w:rPr>
          <w:rFonts w:ascii="Arial" w:hAnsi="Arial" w:cs="Arial"/>
          <w:bCs/>
          <w:color w:val="000000"/>
          <w:sz w:val="23"/>
          <w:szCs w:val="23"/>
        </w:rPr>
      </w:pPr>
    </w:p>
    <w:p w14:paraId="1A38EB68" w14:textId="77777777" w:rsidR="002027A9" w:rsidRPr="00B366AA" w:rsidRDefault="002027A9" w:rsidP="002027A9">
      <w:pPr>
        <w:tabs>
          <w:tab w:val="left" w:pos="8325"/>
          <w:tab w:val="right" w:pos="9360"/>
        </w:tabs>
        <w:jc w:val="both"/>
        <w:rPr>
          <w:rFonts w:ascii="Arial" w:hAnsi="Arial" w:cs="Arial"/>
          <w:bCs/>
          <w:color w:val="000000"/>
          <w:sz w:val="23"/>
          <w:szCs w:val="23"/>
        </w:rPr>
      </w:pPr>
      <w:r w:rsidRPr="00B366AA">
        <w:rPr>
          <w:rFonts w:ascii="Arial" w:hAnsi="Arial" w:cs="Arial"/>
          <w:bCs/>
          <w:color w:val="000000"/>
          <w:sz w:val="23"/>
          <w:szCs w:val="23"/>
        </w:rPr>
        <w:t>As per Reserve Bank of India instructions, Monitorable Action Plan (MAP) was prepared circular No. RBI/2019-20/79.FIDD.CO.LBS.BC. No. 13/02.01.001/2019-20 dated 07.10.2019 to make one district 100% digitalized in Haryana State, a meeting was convened on 13.11.2020 by SLBC Haryana of all stake holders i.e. major banks operating in the State of Haryana, Department of Hartron, RBI etc. to select one district in the State of Haryana for 100% digitalization within a time-frame.</w:t>
      </w:r>
    </w:p>
    <w:p w14:paraId="14ABA929" w14:textId="77777777" w:rsidR="002027A9" w:rsidRPr="00B366AA" w:rsidRDefault="002027A9" w:rsidP="002027A9">
      <w:pPr>
        <w:tabs>
          <w:tab w:val="left" w:pos="8325"/>
          <w:tab w:val="right" w:pos="9360"/>
        </w:tabs>
        <w:jc w:val="both"/>
        <w:rPr>
          <w:rFonts w:ascii="Arial" w:hAnsi="Arial" w:cs="Arial"/>
          <w:bCs/>
          <w:color w:val="000000"/>
          <w:sz w:val="23"/>
          <w:szCs w:val="23"/>
        </w:rPr>
      </w:pPr>
      <w:r w:rsidRPr="00B366AA">
        <w:rPr>
          <w:rFonts w:ascii="Arial" w:hAnsi="Arial" w:cs="Arial"/>
          <w:bCs/>
          <w:color w:val="000000"/>
          <w:sz w:val="23"/>
          <w:szCs w:val="23"/>
        </w:rPr>
        <w:t xml:space="preserve">In first phase only Karnal district was identified.  In second phase, Ambala and Hisar districts were identified where-as in third phase Panchkula and Faridabad districts were identified for 100% digitalization in the State of Haryana.  The performance of banks is being monitored by Reserve Bank of India constantly.  </w:t>
      </w:r>
    </w:p>
    <w:p w14:paraId="18853C19" w14:textId="77777777" w:rsidR="002027A9" w:rsidRPr="00B366AA" w:rsidRDefault="002027A9" w:rsidP="002027A9">
      <w:pPr>
        <w:spacing w:after="200" w:line="276" w:lineRule="auto"/>
        <w:jc w:val="both"/>
        <w:rPr>
          <w:rFonts w:ascii="Arial" w:hAnsi="Arial" w:cs="Arial"/>
          <w:sz w:val="23"/>
          <w:szCs w:val="23"/>
        </w:rPr>
      </w:pPr>
      <w:r w:rsidRPr="00B366AA">
        <w:rPr>
          <w:rFonts w:ascii="Arial" w:hAnsi="Arial" w:cs="Arial"/>
          <w:sz w:val="23"/>
          <w:szCs w:val="23"/>
        </w:rPr>
        <w:t>In sub-committee meeting, the time-line for achieving the targets was finalized as follows:-</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6"/>
        <w:gridCol w:w="3337"/>
      </w:tblGrid>
      <w:tr w:rsidR="002027A9" w:rsidRPr="00B366AA" w14:paraId="39F55302" w14:textId="77777777" w:rsidTr="002027A9">
        <w:trPr>
          <w:trHeight w:val="235"/>
        </w:trPr>
        <w:tc>
          <w:tcPr>
            <w:tcW w:w="4196" w:type="dxa"/>
            <w:shd w:val="clear" w:color="auto" w:fill="auto"/>
          </w:tcPr>
          <w:p w14:paraId="4A5F5962" w14:textId="77777777" w:rsidR="002027A9" w:rsidRPr="00B366AA" w:rsidRDefault="002027A9" w:rsidP="002027A9">
            <w:pPr>
              <w:jc w:val="both"/>
              <w:rPr>
                <w:rFonts w:ascii="Arial" w:hAnsi="Arial" w:cs="Arial"/>
                <w:b/>
                <w:bCs/>
                <w:sz w:val="23"/>
                <w:szCs w:val="23"/>
              </w:rPr>
            </w:pPr>
            <w:r w:rsidRPr="00B366AA">
              <w:rPr>
                <w:rFonts w:ascii="Arial" w:hAnsi="Arial" w:cs="Arial"/>
                <w:b/>
                <w:bCs/>
                <w:sz w:val="23"/>
                <w:szCs w:val="23"/>
              </w:rPr>
              <w:t>Name of District</w:t>
            </w:r>
          </w:p>
        </w:tc>
        <w:tc>
          <w:tcPr>
            <w:tcW w:w="3337" w:type="dxa"/>
            <w:shd w:val="clear" w:color="auto" w:fill="auto"/>
          </w:tcPr>
          <w:p w14:paraId="46F4D753" w14:textId="77777777" w:rsidR="002027A9" w:rsidRPr="00B366AA" w:rsidRDefault="002027A9" w:rsidP="002027A9">
            <w:pPr>
              <w:jc w:val="both"/>
              <w:rPr>
                <w:rFonts w:ascii="Arial" w:hAnsi="Arial" w:cs="Arial"/>
                <w:b/>
                <w:bCs/>
                <w:sz w:val="23"/>
                <w:szCs w:val="23"/>
              </w:rPr>
            </w:pPr>
            <w:r w:rsidRPr="00B366AA">
              <w:rPr>
                <w:rFonts w:ascii="Arial" w:hAnsi="Arial" w:cs="Arial"/>
                <w:b/>
                <w:bCs/>
                <w:sz w:val="23"/>
                <w:szCs w:val="23"/>
              </w:rPr>
              <w:t>Target to achieve</w:t>
            </w:r>
          </w:p>
        </w:tc>
      </w:tr>
      <w:tr w:rsidR="002027A9" w:rsidRPr="00B366AA" w14:paraId="3CAD73E6" w14:textId="77777777" w:rsidTr="002027A9">
        <w:trPr>
          <w:trHeight w:val="44"/>
        </w:trPr>
        <w:tc>
          <w:tcPr>
            <w:tcW w:w="4196" w:type="dxa"/>
            <w:shd w:val="clear" w:color="auto" w:fill="auto"/>
          </w:tcPr>
          <w:p w14:paraId="137E54FD" w14:textId="77777777" w:rsidR="002027A9" w:rsidRPr="00B366AA" w:rsidRDefault="002027A9" w:rsidP="002027A9">
            <w:pPr>
              <w:jc w:val="both"/>
              <w:rPr>
                <w:rFonts w:ascii="Arial" w:hAnsi="Arial" w:cs="Arial"/>
                <w:sz w:val="23"/>
                <w:szCs w:val="23"/>
              </w:rPr>
            </w:pPr>
            <w:r w:rsidRPr="00B366AA">
              <w:rPr>
                <w:rFonts w:ascii="Arial" w:hAnsi="Arial" w:cs="Arial"/>
                <w:sz w:val="23"/>
                <w:szCs w:val="23"/>
              </w:rPr>
              <w:t>Karnal</w:t>
            </w:r>
          </w:p>
        </w:tc>
        <w:tc>
          <w:tcPr>
            <w:tcW w:w="3337" w:type="dxa"/>
            <w:shd w:val="clear" w:color="auto" w:fill="auto"/>
          </w:tcPr>
          <w:p w14:paraId="708F188B" w14:textId="77777777" w:rsidR="002027A9" w:rsidRPr="00B366AA" w:rsidRDefault="002027A9" w:rsidP="002027A9">
            <w:pPr>
              <w:jc w:val="both"/>
              <w:rPr>
                <w:rFonts w:ascii="Arial" w:hAnsi="Arial" w:cs="Arial"/>
                <w:sz w:val="23"/>
                <w:szCs w:val="23"/>
              </w:rPr>
            </w:pPr>
            <w:r w:rsidRPr="00B366AA">
              <w:rPr>
                <w:rFonts w:ascii="Arial" w:hAnsi="Arial" w:cs="Arial"/>
                <w:sz w:val="23"/>
                <w:szCs w:val="23"/>
              </w:rPr>
              <w:t>September 2023</w:t>
            </w:r>
          </w:p>
        </w:tc>
      </w:tr>
      <w:tr w:rsidR="002027A9" w:rsidRPr="00B366AA" w14:paraId="335A1FFB" w14:textId="77777777" w:rsidTr="002027A9">
        <w:trPr>
          <w:trHeight w:val="61"/>
        </w:trPr>
        <w:tc>
          <w:tcPr>
            <w:tcW w:w="4196" w:type="dxa"/>
            <w:shd w:val="clear" w:color="auto" w:fill="auto"/>
          </w:tcPr>
          <w:p w14:paraId="65440B81" w14:textId="77777777" w:rsidR="002027A9" w:rsidRPr="00B366AA" w:rsidRDefault="002027A9" w:rsidP="002027A9">
            <w:pPr>
              <w:jc w:val="both"/>
              <w:rPr>
                <w:rFonts w:ascii="Arial" w:hAnsi="Arial" w:cs="Arial"/>
                <w:sz w:val="23"/>
                <w:szCs w:val="23"/>
              </w:rPr>
            </w:pPr>
            <w:r w:rsidRPr="00B366AA">
              <w:rPr>
                <w:rFonts w:ascii="Arial" w:hAnsi="Arial" w:cs="Arial"/>
                <w:sz w:val="23"/>
                <w:szCs w:val="23"/>
              </w:rPr>
              <w:t>Hisar &amp; Ambala</w:t>
            </w:r>
          </w:p>
        </w:tc>
        <w:tc>
          <w:tcPr>
            <w:tcW w:w="3337" w:type="dxa"/>
            <w:shd w:val="clear" w:color="auto" w:fill="auto"/>
          </w:tcPr>
          <w:p w14:paraId="7E7A429B" w14:textId="77777777" w:rsidR="002027A9" w:rsidRPr="00B366AA" w:rsidRDefault="002027A9" w:rsidP="002027A9">
            <w:pPr>
              <w:jc w:val="both"/>
              <w:rPr>
                <w:rFonts w:ascii="Arial" w:hAnsi="Arial" w:cs="Arial"/>
                <w:sz w:val="23"/>
                <w:szCs w:val="23"/>
              </w:rPr>
            </w:pPr>
            <w:r w:rsidRPr="00B366AA">
              <w:rPr>
                <w:rFonts w:ascii="Arial" w:hAnsi="Arial" w:cs="Arial"/>
                <w:sz w:val="23"/>
                <w:szCs w:val="23"/>
              </w:rPr>
              <w:t>December 2023</w:t>
            </w:r>
          </w:p>
        </w:tc>
      </w:tr>
      <w:tr w:rsidR="002027A9" w:rsidRPr="00B366AA" w14:paraId="22882C7E" w14:textId="77777777" w:rsidTr="002027A9">
        <w:trPr>
          <w:trHeight w:val="157"/>
        </w:trPr>
        <w:tc>
          <w:tcPr>
            <w:tcW w:w="4196" w:type="dxa"/>
            <w:shd w:val="clear" w:color="auto" w:fill="auto"/>
          </w:tcPr>
          <w:p w14:paraId="2389BAC6" w14:textId="77777777" w:rsidR="002027A9" w:rsidRPr="00B366AA" w:rsidRDefault="002027A9" w:rsidP="002027A9">
            <w:pPr>
              <w:jc w:val="both"/>
              <w:rPr>
                <w:rFonts w:ascii="Arial" w:hAnsi="Arial" w:cs="Arial"/>
                <w:sz w:val="23"/>
                <w:szCs w:val="23"/>
              </w:rPr>
            </w:pPr>
            <w:r w:rsidRPr="00B366AA">
              <w:rPr>
                <w:rFonts w:ascii="Arial" w:hAnsi="Arial" w:cs="Arial"/>
                <w:sz w:val="23"/>
                <w:szCs w:val="23"/>
              </w:rPr>
              <w:t>Faridabad &amp; Panchkula</w:t>
            </w:r>
          </w:p>
        </w:tc>
        <w:tc>
          <w:tcPr>
            <w:tcW w:w="3337" w:type="dxa"/>
            <w:shd w:val="clear" w:color="auto" w:fill="auto"/>
          </w:tcPr>
          <w:p w14:paraId="75CF088E" w14:textId="77777777" w:rsidR="002027A9" w:rsidRPr="00B366AA" w:rsidRDefault="002027A9" w:rsidP="002027A9">
            <w:pPr>
              <w:jc w:val="both"/>
              <w:rPr>
                <w:rFonts w:ascii="Arial" w:hAnsi="Arial" w:cs="Arial"/>
                <w:sz w:val="23"/>
                <w:szCs w:val="23"/>
              </w:rPr>
            </w:pPr>
            <w:r w:rsidRPr="00B366AA">
              <w:rPr>
                <w:rFonts w:ascii="Arial" w:hAnsi="Arial" w:cs="Arial"/>
                <w:sz w:val="23"/>
                <w:szCs w:val="23"/>
              </w:rPr>
              <w:t>March 2024</w:t>
            </w:r>
          </w:p>
        </w:tc>
      </w:tr>
    </w:tbl>
    <w:p w14:paraId="5D1FAFD2" w14:textId="77777777" w:rsidR="002027A9" w:rsidRPr="00B366AA" w:rsidRDefault="002027A9" w:rsidP="002027A9">
      <w:pPr>
        <w:tabs>
          <w:tab w:val="left" w:pos="8325"/>
          <w:tab w:val="right" w:pos="9360"/>
        </w:tabs>
        <w:jc w:val="both"/>
        <w:rPr>
          <w:rFonts w:ascii="Arial" w:hAnsi="Arial" w:cs="Arial"/>
          <w:bCs/>
          <w:color w:val="000000"/>
          <w:sz w:val="23"/>
          <w:szCs w:val="23"/>
        </w:rPr>
      </w:pPr>
    </w:p>
    <w:p w14:paraId="23A8E129" w14:textId="4C05F142" w:rsidR="002027A9" w:rsidRPr="00EE5B1D" w:rsidRDefault="002027A9" w:rsidP="002027A9">
      <w:pPr>
        <w:tabs>
          <w:tab w:val="left" w:pos="8325"/>
          <w:tab w:val="right" w:pos="9360"/>
        </w:tabs>
        <w:jc w:val="both"/>
        <w:rPr>
          <w:rFonts w:ascii="Arial" w:hAnsi="Arial" w:cs="Arial"/>
          <w:b/>
          <w:color w:val="000000"/>
          <w:sz w:val="23"/>
          <w:szCs w:val="23"/>
        </w:rPr>
      </w:pPr>
      <w:r w:rsidRPr="00B366AA">
        <w:rPr>
          <w:rFonts w:ascii="Arial" w:hAnsi="Arial" w:cs="Arial"/>
          <w:bCs/>
          <w:color w:val="000000"/>
          <w:sz w:val="23"/>
          <w:szCs w:val="23"/>
        </w:rPr>
        <w:t>Now, Reserve Bank of India vide letter dated 09.08.2023 has advised that all districts be covered under 100% digitalization of districts. Controlling heads of all banks are requested to share data to this effect with their respective LDMs. However, Karnal district has achieved 100% digitalization as on September 2023.</w:t>
      </w:r>
      <w:r w:rsidR="00EE5B1D">
        <w:rPr>
          <w:rFonts w:ascii="Arial" w:hAnsi="Arial" w:cs="Arial"/>
          <w:bCs/>
          <w:color w:val="000000"/>
          <w:sz w:val="23"/>
          <w:szCs w:val="23"/>
        </w:rPr>
        <w:t xml:space="preserve"> District-wise position as on March 2024 is as per </w:t>
      </w:r>
      <w:r w:rsidR="00EE5B1D" w:rsidRPr="00EE5B1D">
        <w:rPr>
          <w:rFonts w:ascii="Arial" w:hAnsi="Arial" w:cs="Arial"/>
          <w:b/>
          <w:color w:val="000000"/>
          <w:sz w:val="23"/>
          <w:szCs w:val="23"/>
        </w:rPr>
        <w:t>Annexure 9.3 (</w:t>
      </w:r>
      <w:r w:rsidR="00497DD6">
        <w:rPr>
          <w:rFonts w:ascii="Arial" w:hAnsi="Arial" w:cs="Arial"/>
          <w:b/>
          <w:color w:val="000000"/>
          <w:sz w:val="23"/>
          <w:szCs w:val="23"/>
        </w:rPr>
        <w:t>i</w:t>
      </w:r>
      <w:r w:rsidR="00EE5B1D" w:rsidRPr="00EE5B1D">
        <w:rPr>
          <w:rFonts w:ascii="Arial" w:hAnsi="Arial" w:cs="Arial"/>
          <w:b/>
          <w:color w:val="000000"/>
          <w:sz w:val="23"/>
          <w:szCs w:val="23"/>
        </w:rPr>
        <w:t xml:space="preserve"> &amp; ii) (Page</w:t>
      </w:r>
      <w:r w:rsidR="00DA73F4">
        <w:rPr>
          <w:rFonts w:ascii="Arial" w:hAnsi="Arial" w:cs="Arial"/>
          <w:b/>
          <w:color w:val="000000"/>
          <w:sz w:val="23"/>
          <w:szCs w:val="23"/>
        </w:rPr>
        <w:t xml:space="preserve"> 93-94</w:t>
      </w:r>
      <w:r w:rsidR="00EE5B1D" w:rsidRPr="00EE5B1D">
        <w:rPr>
          <w:rFonts w:ascii="Arial" w:hAnsi="Arial" w:cs="Arial"/>
          <w:b/>
          <w:color w:val="000000"/>
          <w:sz w:val="23"/>
          <w:szCs w:val="23"/>
        </w:rPr>
        <w:t>)</w:t>
      </w:r>
    </w:p>
    <w:p w14:paraId="20D29B84" w14:textId="77777777" w:rsidR="002027A9" w:rsidRDefault="002027A9" w:rsidP="002027A9">
      <w:pPr>
        <w:jc w:val="both"/>
        <w:rPr>
          <w:rFonts w:ascii="Arial" w:hAnsi="Arial" w:cs="Arial"/>
          <w:b/>
          <w:color w:val="000000"/>
          <w:sz w:val="23"/>
          <w:szCs w:val="23"/>
        </w:rPr>
      </w:pPr>
      <w:r w:rsidRPr="00B366AA">
        <w:rPr>
          <w:rFonts w:ascii="Arial" w:hAnsi="Arial" w:cs="Arial"/>
          <w:b/>
          <w:color w:val="000000"/>
          <w:sz w:val="23"/>
          <w:szCs w:val="23"/>
        </w:rPr>
        <w:t>The house to discuss.</w:t>
      </w:r>
    </w:p>
    <w:tbl>
      <w:tblPr>
        <w:tblW w:w="10183" w:type="dxa"/>
        <w:tblInd w:w="-10" w:type="dxa"/>
        <w:tblLayout w:type="fixed"/>
        <w:tblCellMar>
          <w:left w:w="0" w:type="dxa"/>
          <w:right w:w="0" w:type="dxa"/>
        </w:tblCellMar>
        <w:tblLook w:val="04A0" w:firstRow="1" w:lastRow="0" w:firstColumn="1" w:lastColumn="0" w:noHBand="0" w:noVBand="1"/>
      </w:tblPr>
      <w:tblGrid>
        <w:gridCol w:w="1843"/>
        <w:gridCol w:w="8340"/>
      </w:tblGrid>
      <w:tr w:rsidR="002027A9" w:rsidRPr="00B366AA" w14:paraId="1EBB0F16" w14:textId="77777777" w:rsidTr="002027A9">
        <w:trPr>
          <w:trHeight w:val="295"/>
        </w:trPr>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A4E494" w14:textId="7D5F01C4"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 xml:space="preserve">AGENDA ITEM NO. </w:t>
            </w:r>
            <w:r w:rsidR="006125FF">
              <w:rPr>
                <w:rFonts w:ascii="Arial" w:hAnsi="Arial" w:cs="Arial"/>
                <w:b/>
                <w:bCs/>
                <w:color w:val="000000"/>
                <w:sz w:val="23"/>
                <w:szCs w:val="23"/>
              </w:rPr>
              <w:t>2</w:t>
            </w:r>
            <w:r w:rsidRPr="00B366AA">
              <w:rPr>
                <w:rFonts w:ascii="Arial" w:hAnsi="Arial" w:cs="Arial"/>
                <w:b/>
                <w:bCs/>
                <w:color w:val="000000"/>
                <w:sz w:val="23"/>
                <w:szCs w:val="23"/>
              </w:rPr>
              <w:t>.1</w:t>
            </w:r>
            <w:r w:rsidR="00100567">
              <w:rPr>
                <w:rFonts w:ascii="Arial" w:hAnsi="Arial" w:cs="Arial"/>
                <w:b/>
                <w:bCs/>
                <w:color w:val="000000"/>
                <w:sz w:val="23"/>
                <w:szCs w:val="23"/>
              </w:rPr>
              <w:t>1</w:t>
            </w:r>
          </w:p>
        </w:tc>
        <w:tc>
          <w:tcPr>
            <w:tcW w:w="8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2E1E280" w14:textId="77777777" w:rsidR="002027A9" w:rsidRPr="00B366AA" w:rsidRDefault="002027A9" w:rsidP="002027A9">
            <w:pPr>
              <w:spacing w:after="0" w:line="240" w:lineRule="auto"/>
              <w:contextualSpacing/>
              <w:jc w:val="both"/>
              <w:rPr>
                <w:rFonts w:ascii="Arial" w:hAnsi="Arial" w:cs="Arial"/>
                <w:b/>
                <w:bCs/>
                <w:color w:val="000000"/>
                <w:sz w:val="23"/>
                <w:szCs w:val="23"/>
              </w:rPr>
            </w:pPr>
            <w:r w:rsidRPr="00B366AA">
              <w:rPr>
                <w:rFonts w:ascii="Arial" w:hAnsi="Arial" w:cs="Arial"/>
                <w:b/>
                <w:bCs/>
                <w:color w:val="000000"/>
                <w:sz w:val="23"/>
                <w:szCs w:val="23"/>
              </w:rPr>
              <w:t>DIGITAL PAYMENTS – NATIONAL PAYMENT CORPORATION OF INDIA</w:t>
            </w:r>
          </w:p>
        </w:tc>
      </w:tr>
    </w:tbl>
    <w:p w14:paraId="3C557048" w14:textId="77777777" w:rsidR="002027A9" w:rsidRPr="00B366AA" w:rsidRDefault="002027A9" w:rsidP="00974FB5">
      <w:pPr>
        <w:pStyle w:val="xmsonormal"/>
        <w:jc w:val="both"/>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xml:space="preserve">Government believe that digital payments are needed to promote both financial inclusion and economic growth and desire to work together to increase digital payments adoption both among mass consumers and Government authorities. Contactless payments become more important after the COVID 19 situation, as most of the customer wants to get a complete contactless solution. </w:t>
      </w:r>
    </w:p>
    <w:p w14:paraId="78D422E4" w14:textId="364489DB" w:rsidR="002027A9" w:rsidRPr="00B366AA" w:rsidRDefault="002027A9" w:rsidP="002027A9">
      <w:pPr>
        <w:pStyle w:val="xmsonormal"/>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xml:space="preserve"> Some of the benefits of Digital Payments are: </w:t>
      </w:r>
    </w:p>
    <w:p w14:paraId="67751D7F" w14:textId="48D6E69D" w:rsidR="00257879" w:rsidRDefault="002027A9" w:rsidP="00257879">
      <w:pPr>
        <w:pStyle w:val="NoSpacing"/>
        <w:ind w:left="720"/>
        <w:rPr>
          <w:rFonts w:eastAsiaTheme="minorEastAsia"/>
        </w:rPr>
      </w:pPr>
      <w:r w:rsidRPr="00B366AA">
        <w:rPr>
          <w:rFonts w:eastAsiaTheme="minorEastAsia"/>
        </w:rPr>
        <w:t> •       Contactless Payments with Zero Touch</w:t>
      </w:r>
    </w:p>
    <w:p w14:paraId="5EA91E40" w14:textId="30C09732" w:rsidR="002027A9" w:rsidRPr="00B366AA" w:rsidRDefault="002027A9" w:rsidP="00257879">
      <w:pPr>
        <w:pStyle w:val="NoSpacing"/>
        <w:ind w:left="720"/>
        <w:rPr>
          <w:rFonts w:eastAsiaTheme="minorEastAsia"/>
        </w:rPr>
      </w:pPr>
      <w:r w:rsidRPr="00B366AA">
        <w:rPr>
          <w:rFonts w:eastAsiaTheme="minorEastAsia"/>
        </w:rPr>
        <w:t>•        Seamless experience.</w:t>
      </w:r>
    </w:p>
    <w:p w14:paraId="18FA5CDC" w14:textId="77777777" w:rsidR="002027A9" w:rsidRPr="00B366AA" w:rsidRDefault="002027A9" w:rsidP="00257879">
      <w:pPr>
        <w:pStyle w:val="NoSpacing"/>
        <w:ind w:left="720"/>
        <w:rPr>
          <w:rFonts w:eastAsiaTheme="minorEastAsia"/>
        </w:rPr>
      </w:pPr>
      <w:r w:rsidRPr="00B366AA">
        <w:rPr>
          <w:rFonts w:eastAsiaTheme="minorEastAsia"/>
        </w:rPr>
        <w:t>•        No Cash Handling.</w:t>
      </w:r>
    </w:p>
    <w:p w14:paraId="57C93511" w14:textId="77777777" w:rsidR="002027A9" w:rsidRPr="00B366AA" w:rsidRDefault="002027A9" w:rsidP="00257879">
      <w:pPr>
        <w:pStyle w:val="NoSpacing"/>
        <w:ind w:left="720"/>
        <w:rPr>
          <w:rFonts w:eastAsiaTheme="minorEastAsia"/>
        </w:rPr>
      </w:pPr>
      <w:r w:rsidRPr="00B366AA">
        <w:rPr>
          <w:rFonts w:eastAsiaTheme="minorEastAsia"/>
        </w:rPr>
        <w:t>•        No Revenue Leakage.</w:t>
      </w:r>
    </w:p>
    <w:p w14:paraId="5D05C283" w14:textId="77777777" w:rsidR="002027A9" w:rsidRPr="00B366AA" w:rsidRDefault="002027A9" w:rsidP="00257879">
      <w:pPr>
        <w:pStyle w:val="NoSpacing"/>
        <w:ind w:left="720"/>
        <w:rPr>
          <w:rFonts w:eastAsiaTheme="minorEastAsia"/>
        </w:rPr>
      </w:pPr>
      <w:r w:rsidRPr="00B366AA">
        <w:rPr>
          <w:rFonts w:eastAsiaTheme="minorEastAsia"/>
        </w:rPr>
        <w:t>•        Less operations cost.</w:t>
      </w:r>
    </w:p>
    <w:p w14:paraId="410406AA" w14:textId="77777777" w:rsidR="002027A9" w:rsidRPr="00B366AA" w:rsidRDefault="002027A9" w:rsidP="00257879">
      <w:pPr>
        <w:pStyle w:val="NoSpacing"/>
        <w:ind w:left="720"/>
        <w:rPr>
          <w:rFonts w:eastAsiaTheme="minorEastAsia"/>
        </w:rPr>
      </w:pPr>
      <w:r w:rsidRPr="00B366AA">
        <w:rPr>
          <w:rFonts w:eastAsiaTheme="minorEastAsia"/>
        </w:rPr>
        <w:t>•        Zero Transaction cost for UPI and RuPay online transactions.</w:t>
      </w:r>
    </w:p>
    <w:p w14:paraId="24779918" w14:textId="71EDFD20" w:rsidR="002027A9" w:rsidRPr="00B366AA" w:rsidRDefault="002027A9" w:rsidP="00974FB5">
      <w:pPr>
        <w:pStyle w:val="xmsonormal"/>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xml:space="preserve"> 1)     </w:t>
      </w:r>
      <w:r w:rsidRPr="00B366AA">
        <w:rPr>
          <w:rFonts w:ascii="Arial" w:eastAsiaTheme="minorEastAsia" w:hAnsi="Arial" w:cs="Arial"/>
          <w:b/>
          <w:color w:val="000000"/>
          <w:sz w:val="23"/>
          <w:szCs w:val="23"/>
          <w:lang w:eastAsia="en-US"/>
        </w:rPr>
        <w:t>Aadhaar Seeding in Bank account and awareness to citizens</w:t>
      </w:r>
      <w:r w:rsidRPr="00B366AA">
        <w:rPr>
          <w:rFonts w:ascii="Arial" w:eastAsiaTheme="minorEastAsia" w:hAnsi="Arial" w:cs="Arial"/>
          <w:bCs/>
          <w:color w:val="000000"/>
          <w:sz w:val="23"/>
          <w:szCs w:val="23"/>
          <w:lang w:eastAsia="en-US"/>
        </w:rPr>
        <w:t>:</w:t>
      </w:r>
    </w:p>
    <w:p w14:paraId="75906E5E" w14:textId="77777777" w:rsidR="002027A9" w:rsidRPr="00B366AA" w:rsidRDefault="002027A9" w:rsidP="002027A9">
      <w:pPr>
        <w:pStyle w:val="xmsonormal"/>
        <w:jc w:val="both"/>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xml:space="preserve">As Government of India and State Government pushing for Aadhaar based DBT. Bank need to make sure of 100% aadhaar seeding of customers and awareness in case of any query in the branches. </w:t>
      </w:r>
    </w:p>
    <w:p w14:paraId="7B6A0382" w14:textId="77777777" w:rsidR="002027A9" w:rsidRPr="00B366AA" w:rsidRDefault="002027A9" w:rsidP="002027A9">
      <w:pPr>
        <w:pStyle w:val="xmsonormal"/>
        <w:jc w:val="both"/>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xml:space="preserve">Citizens can check aadhaar-Bank seeding status on UIDAI website along with Bank name, date and status. </w:t>
      </w:r>
    </w:p>
    <w:p w14:paraId="31516441" w14:textId="7E13EA13" w:rsidR="002027A9" w:rsidRPr="00B366AA" w:rsidRDefault="002027A9" w:rsidP="00974FB5">
      <w:pPr>
        <w:pStyle w:val="xmsonormal"/>
        <w:rPr>
          <w:rFonts w:ascii="Arial" w:eastAsiaTheme="minorEastAsia" w:hAnsi="Arial" w:cs="Arial"/>
          <w:b/>
          <w:color w:val="000000"/>
          <w:sz w:val="23"/>
          <w:szCs w:val="23"/>
          <w:lang w:eastAsia="en-US"/>
        </w:rPr>
      </w:pPr>
      <w:r w:rsidRPr="00B366AA">
        <w:rPr>
          <w:rFonts w:ascii="Arial" w:eastAsiaTheme="minorEastAsia" w:hAnsi="Arial" w:cs="Arial"/>
          <w:bCs/>
          <w:color w:val="000000"/>
          <w:sz w:val="23"/>
          <w:szCs w:val="23"/>
          <w:lang w:eastAsia="en-US"/>
        </w:rPr>
        <w:t xml:space="preserve"> 2)     </w:t>
      </w:r>
      <w:r w:rsidRPr="00B366AA">
        <w:rPr>
          <w:rFonts w:ascii="Arial" w:eastAsiaTheme="minorEastAsia" w:hAnsi="Arial" w:cs="Arial"/>
          <w:b/>
          <w:color w:val="000000"/>
          <w:sz w:val="23"/>
          <w:szCs w:val="23"/>
          <w:lang w:eastAsia="en-US"/>
        </w:rPr>
        <w:t>Digisaathi:</w:t>
      </w:r>
    </w:p>
    <w:p w14:paraId="39392A26" w14:textId="77777777" w:rsidR="002027A9" w:rsidRPr="00B366AA" w:rsidRDefault="002027A9" w:rsidP="002027A9">
      <w:pPr>
        <w:pStyle w:val="xmsonormal"/>
        <w:jc w:val="both"/>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xml:space="preserve">In pursuance to the Reserve Bank of India’s vision, various payment industry participants (banks &amp; non-banks) have joined to create the website - </w:t>
      </w:r>
      <w:hyperlink r:id="rId8" w:history="1">
        <w:r w:rsidRPr="00B366AA">
          <w:rPr>
            <w:rFonts w:ascii="Arial" w:eastAsiaTheme="minorEastAsia" w:hAnsi="Arial" w:cs="Arial"/>
            <w:bCs/>
            <w:color w:val="000000"/>
            <w:sz w:val="23"/>
            <w:szCs w:val="23"/>
            <w:lang w:eastAsia="en-US"/>
          </w:rPr>
          <w:t>www.digisaathi.info</w:t>
        </w:r>
      </w:hyperlink>
      <w:r w:rsidRPr="00B366AA">
        <w:rPr>
          <w:rFonts w:ascii="Arial" w:eastAsiaTheme="minorEastAsia" w:hAnsi="Arial" w:cs="Arial"/>
          <w:bCs/>
          <w:color w:val="000000"/>
          <w:sz w:val="23"/>
          <w:szCs w:val="23"/>
          <w:lang w:eastAsia="en-US"/>
        </w:rPr>
        <w:t xml:space="preserve"> , chatbot, IVR, or any mobile and/or web application (collectively, the “Platform”) for end customers using the payment products/services offered by various payment industry participants for obtaining information about digital payment products and services.  Banks should awareness to citizens for knowledge and fraud prevention purpose. </w:t>
      </w:r>
    </w:p>
    <w:p w14:paraId="28347274" w14:textId="101D1BC4" w:rsidR="002027A9" w:rsidRPr="00B366AA" w:rsidRDefault="002027A9" w:rsidP="00974FB5">
      <w:pPr>
        <w:pStyle w:val="xmsonormal"/>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xml:space="preserve"> 3)     </w:t>
      </w:r>
      <w:r w:rsidRPr="00B366AA">
        <w:rPr>
          <w:rFonts w:ascii="Arial" w:eastAsiaTheme="minorEastAsia" w:hAnsi="Arial" w:cs="Arial"/>
          <w:b/>
          <w:color w:val="000000"/>
          <w:sz w:val="23"/>
          <w:szCs w:val="23"/>
          <w:lang w:eastAsia="en-US"/>
        </w:rPr>
        <w:t>RuPay card issuance and activation</w:t>
      </w:r>
      <w:r w:rsidRPr="00B366AA">
        <w:rPr>
          <w:rFonts w:ascii="Arial" w:eastAsiaTheme="minorEastAsia" w:hAnsi="Arial" w:cs="Arial"/>
          <w:bCs/>
          <w:color w:val="000000"/>
          <w:sz w:val="23"/>
          <w:szCs w:val="23"/>
          <w:lang w:eastAsia="en-US"/>
        </w:rPr>
        <w:t>:</w:t>
      </w:r>
    </w:p>
    <w:p w14:paraId="464DA220" w14:textId="47BEDE9B" w:rsidR="002027A9" w:rsidRPr="00B366AA" w:rsidRDefault="002027A9" w:rsidP="00974FB5">
      <w:pPr>
        <w:pStyle w:val="xmsonormal"/>
        <w:jc w:val="both"/>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RuPay is our domestic and first payment network of India, with wide acceptance at ATMs, POS devices and e-commerce websites across India. The name, derived from the words ‘Rupee and ‘Payment’, emphasizes that it is India’s very own initiative for Card payments. RuPay fulfils Government of India vision of initiating a ‘less cash’ economy. This could be achieved only by encouraging every Indian bank and financial institution to become tech-savvy and engage in offering electronic payments.</w:t>
      </w:r>
    </w:p>
    <w:p w14:paraId="73346BA3" w14:textId="006EC730" w:rsidR="002027A9" w:rsidRPr="00B366AA" w:rsidRDefault="002027A9" w:rsidP="00974FB5">
      <w:pPr>
        <w:pStyle w:val="xmsonospacing"/>
        <w:jc w:val="both"/>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xml:space="preserve"> our Hon’ble PM and FM also stressed upon the banks to substantially increase issuance of RuPay Debit Cards to achieve 100% saturation. With the view of promote digitization and enhanced financial inclusion. Banks should prefer to issue RuPay card to citizens and guide proper channel to activate their RuPay cards. </w:t>
      </w:r>
    </w:p>
    <w:p w14:paraId="3D1246B9" w14:textId="77777777" w:rsidR="002027A9" w:rsidRPr="00B366AA" w:rsidRDefault="002027A9" w:rsidP="002027A9">
      <w:pPr>
        <w:pStyle w:val="xmsonormal"/>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xml:space="preserve"> 4)     </w:t>
      </w:r>
      <w:r w:rsidRPr="00B366AA">
        <w:rPr>
          <w:rFonts w:ascii="Arial" w:eastAsiaTheme="minorEastAsia" w:hAnsi="Arial" w:cs="Arial"/>
          <w:b/>
          <w:color w:val="000000"/>
          <w:sz w:val="23"/>
          <w:szCs w:val="23"/>
          <w:lang w:eastAsia="en-US"/>
        </w:rPr>
        <w:t>UPI-QR on all cash points in State</w:t>
      </w:r>
      <w:r w:rsidRPr="00B366AA">
        <w:rPr>
          <w:rFonts w:ascii="Arial" w:eastAsiaTheme="minorEastAsia" w:hAnsi="Arial" w:cs="Arial"/>
          <w:bCs/>
          <w:color w:val="000000"/>
          <w:sz w:val="23"/>
          <w:szCs w:val="23"/>
          <w:lang w:eastAsia="en-US"/>
        </w:rPr>
        <w:t>;</w:t>
      </w:r>
    </w:p>
    <w:p w14:paraId="298DFC11" w14:textId="34DC3EFA" w:rsidR="002027A9" w:rsidRPr="00B366AA" w:rsidRDefault="002027A9" w:rsidP="00974FB5">
      <w:pPr>
        <w:pStyle w:val="xmsonormal"/>
        <w:jc w:val="both"/>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xml:space="preserve"> UPI is well known to everyone and free of Cost services. NiL Charges to Citizen and department/merchants for enable UPI. More than 74 bn transactions recorded in last calendar year and for more usage Cabinet of GoI recently approved 2600 Cr incentive for Banks in UPI and RuPay. </w:t>
      </w:r>
    </w:p>
    <w:p w14:paraId="2F702AB7" w14:textId="0068BBB1" w:rsidR="002027A9" w:rsidRPr="00B366AA" w:rsidRDefault="002027A9" w:rsidP="00974FB5">
      <w:pPr>
        <w:pStyle w:val="xmsonormal"/>
        <w:jc w:val="both"/>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xml:space="preserve"> Banks will make sure for enablement of UPI-QRs on all cash points across the State Transit, Tourism, Taxes, Bills, Challan, Fertilizers, MC payments, Parking, Education, Health, Donation, Archelogy, Sewa-Kendras, CSC, Food and Civil supplies, State and Local taxes, Encroachment challan and any other cash counters of Government services or merchants across the State.  </w:t>
      </w:r>
    </w:p>
    <w:p w14:paraId="55BEB425" w14:textId="77777777" w:rsidR="002027A9" w:rsidRPr="00B366AA" w:rsidRDefault="002027A9" w:rsidP="002027A9">
      <w:pPr>
        <w:pStyle w:val="xmsolistparagraph"/>
        <w:ind w:hanging="360"/>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xml:space="preserve">5)     </w:t>
      </w:r>
      <w:r w:rsidRPr="00B366AA">
        <w:rPr>
          <w:rFonts w:ascii="Arial" w:eastAsiaTheme="minorEastAsia" w:hAnsi="Arial" w:cs="Arial"/>
          <w:b/>
          <w:color w:val="000000"/>
          <w:sz w:val="23"/>
          <w:szCs w:val="23"/>
          <w:lang w:eastAsia="en-US"/>
        </w:rPr>
        <w:t>Training and capacity building program for promote Digital Payments:</w:t>
      </w:r>
    </w:p>
    <w:p w14:paraId="14836AEB" w14:textId="7759E6C7" w:rsidR="002027A9" w:rsidRDefault="002027A9" w:rsidP="00257879">
      <w:pPr>
        <w:pStyle w:val="xmsonormal"/>
        <w:jc w:val="both"/>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xml:space="preserve"> Capacity building and training programs for Digital Payments modes including DCs and MC commissioners for ease to use the system for payments. Raise awareness regarding digital Payments via campaigns, festivals. Promotional program on digital Payments. </w:t>
      </w:r>
    </w:p>
    <w:p w14:paraId="4EF76703" w14:textId="77777777" w:rsidR="00257879" w:rsidRPr="00B366AA" w:rsidRDefault="00257879" w:rsidP="00257879">
      <w:pPr>
        <w:pStyle w:val="xmsonormal"/>
        <w:jc w:val="both"/>
        <w:rPr>
          <w:rFonts w:ascii="Arial" w:eastAsiaTheme="minorEastAsia" w:hAnsi="Arial" w:cs="Arial"/>
          <w:bCs/>
          <w:color w:val="000000"/>
          <w:sz w:val="23"/>
          <w:szCs w:val="23"/>
          <w:lang w:eastAsia="en-US"/>
        </w:rPr>
      </w:pPr>
    </w:p>
    <w:p w14:paraId="50DDFA31" w14:textId="77777777" w:rsidR="002027A9" w:rsidRPr="00B366AA" w:rsidRDefault="002027A9" w:rsidP="002027A9">
      <w:pPr>
        <w:pStyle w:val="xmsolistparagraph"/>
        <w:ind w:hanging="360"/>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xml:space="preserve">6)     </w:t>
      </w:r>
      <w:r w:rsidRPr="00B366AA">
        <w:rPr>
          <w:rFonts w:ascii="Arial" w:eastAsiaTheme="minorEastAsia" w:hAnsi="Arial" w:cs="Arial"/>
          <w:b/>
          <w:color w:val="000000"/>
          <w:sz w:val="23"/>
          <w:szCs w:val="23"/>
          <w:lang w:eastAsia="en-US"/>
        </w:rPr>
        <w:t>Adoption of new initiatives</w:t>
      </w:r>
      <w:r w:rsidRPr="00B366AA">
        <w:rPr>
          <w:rFonts w:ascii="Arial" w:eastAsiaTheme="minorEastAsia" w:hAnsi="Arial" w:cs="Arial"/>
          <w:bCs/>
          <w:color w:val="000000"/>
          <w:sz w:val="23"/>
          <w:szCs w:val="23"/>
          <w:lang w:eastAsia="en-US"/>
        </w:rPr>
        <w:t>:</w:t>
      </w:r>
    </w:p>
    <w:p w14:paraId="556BC9F5" w14:textId="726B3013" w:rsidR="002027A9" w:rsidRPr="00B366AA" w:rsidRDefault="002027A9" w:rsidP="00257879">
      <w:pPr>
        <w:pStyle w:val="xmsonormal"/>
        <w:jc w:val="both"/>
        <w:rPr>
          <w:rFonts w:ascii="Arial" w:eastAsiaTheme="minorEastAsia" w:hAnsi="Arial" w:cs="Arial"/>
          <w:bCs/>
          <w:color w:val="000000"/>
          <w:sz w:val="23"/>
          <w:szCs w:val="23"/>
          <w:lang w:eastAsia="en-US"/>
        </w:rPr>
      </w:pPr>
      <w:r w:rsidRPr="00B366AA">
        <w:rPr>
          <w:rFonts w:ascii="Arial" w:eastAsiaTheme="minorEastAsia" w:hAnsi="Arial" w:cs="Arial"/>
          <w:bCs/>
          <w:color w:val="000000"/>
          <w:sz w:val="23"/>
          <w:szCs w:val="23"/>
          <w:lang w:eastAsia="en-US"/>
        </w:rPr>
        <w:t xml:space="preserve"> Different new initiates launched by GoI/RBI/NPCI on periodic basis. Banks/Departments should explore to introduce for better utilization and monitoring of funds and ease of citizens life. i.e eRupi, NCMC, CBDC, UPI123, FASTag etc.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8196"/>
      </w:tblGrid>
      <w:tr w:rsidR="002027A9" w:rsidRPr="00B366AA" w14:paraId="4D700FD3" w14:textId="77777777" w:rsidTr="00974FB5">
        <w:trPr>
          <w:trHeight w:val="503"/>
        </w:trPr>
        <w:tc>
          <w:tcPr>
            <w:tcW w:w="1579" w:type="dxa"/>
            <w:tcBorders>
              <w:top w:val="single" w:sz="4" w:space="0" w:color="000000"/>
              <w:left w:val="single" w:sz="4" w:space="0" w:color="000000"/>
              <w:bottom w:val="single" w:sz="4" w:space="0" w:color="000000"/>
              <w:right w:val="single" w:sz="4" w:space="0" w:color="000000"/>
            </w:tcBorders>
            <w:hideMark/>
          </w:tcPr>
          <w:p w14:paraId="75BC384F" w14:textId="12777B91"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Cs/>
                <w:color w:val="000000"/>
                <w:sz w:val="23"/>
                <w:szCs w:val="23"/>
              </w:rPr>
              <w:t> </w:t>
            </w:r>
            <w:r w:rsidRPr="00B366AA">
              <w:rPr>
                <w:rFonts w:ascii="Arial" w:hAnsi="Arial" w:cs="Arial"/>
                <w:b/>
                <w:bCs/>
                <w:color w:val="000000"/>
                <w:sz w:val="23"/>
                <w:szCs w:val="23"/>
              </w:rPr>
              <w:t xml:space="preserve">AGENDA ITEM NO. </w:t>
            </w:r>
            <w:r w:rsidR="006125FF">
              <w:rPr>
                <w:rFonts w:ascii="Arial" w:hAnsi="Arial" w:cs="Arial"/>
                <w:b/>
                <w:bCs/>
                <w:color w:val="000000"/>
                <w:sz w:val="23"/>
                <w:szCs w:val="23"/>
              </w:rPr>
              <w:t>2</w:t>
            </w:r>
            <w:r w:rsidRPr="00B366AA">
              <w:rPr>
                <w:rFonts w:ascii="Arial" w:hAnsi="Arial" w:cs="Arial"/>
                <w:b/>
                <w:bCs/>
                <w:color w:val="000000"/>
                <w:sz w:val="23"/>
                <w:szCs w:val="23"/>
              </w:rPr>
              <w:t>.1</w:t>
            </w:r>
            <w:r w:rsidR="00100567">
              <w:rPr>
                <w:rFonts w:ascii="Arial" w:hAnsi="Arial" w:cs="Arial"/>
                <w:b/>
                <w:bCs/>
                <w:color w:val="000000"/>
                <w:sz w:val="23"/>
                <w:szCs w:val="23"/>
              </w:rPr>
              <w:t>2</w:t>
            </w:r>
          </w:p>
        </w:tc>
        <w:tc>
          <w:tcPr>
            <w:tcW w:w="8196" w:type="dxa"/>
            <w:tcBorders>
              <w:top w:val="single" w:sz="4" w:space="0" w:color="000000"/>
              <w:left w:val="single" w:sz="4" w:space="0" w:color="000000"/>
              <w:bottom w:val="single" w:sz="4" w:space="0" w:color="000000"/>
              <w:right w:val="single" w:sz="4" w:space="0" w:color="000000"/>
            </w:tcBorders>
            <w:hideMark/>
          </w:tcPr>
          <w:p w14:paraId="50C91679"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TARGET ACHIEVEMENT FOR KEY PERFORMANCE INDICATORS (KPIs) IN RELATION TO TARGETED FINANCIAL INCLUSION INTERVENTION PROGRAMME (TFIIP) FOR THE SHORTLISTED ASPIRATIONAL DISTRICT WITHIN THE OVERALL ASPIRATIONAL DISTRICT PROGRAMME (ADP) OF NITI AYOG - MEWAT DISTRICT</w:t>
            </w:r>
          </w:p>
        </w:tc>
      </w:tr>
    </w:tbl>
    <w:p w14:paraId="5F1BF2C2" w14:textId="77777777" w:rsidR="002027A9" w:rsidRPr="00B366AA" w:rsidRDefault="002027A9" w:rsidP="002027A9">
      <w:pPr>
        <w:spacing w:line="252" w:lineRule="auto"/>
        <w:contextualSpacing/>
        <w:jc w:val="both"/>
        <w:rPr>
          <w:rFonts w:ascii="Arial" w:hAnsi="Arial" w:cs="Arial"/>
          <w:bCs/>
          <w:color w:val="000000"/>
          <w:sz w:val="23"/>
          <w:szCs w:val="23"/>
        </w:rPr>
      </w:pPr>
    </w:p>
    <w:p w14:paraId="4E3CE5E6" w14:textId="77777777" w:rsidR="002027A9" w:rsidRPr="00B366AA" w:rsidRDefault="002027A9" w:rsidP="002027A9">
      <w:pPr>
        <w:spacing w:line="252" w:lineRule="auto"/>
        <w:contextualSpacing/>
        <w:jc w:val="both"/>
        <w:rPr>
          <w:rFonts w:ascii="Arial" w:hAnsi="Arial" w:cs="Arial"/>
          <w:bCs/>
          <w:color w:val="000000"/>
          <w:sz w:val="23"/>
          <w:szCs w:val="23"/>
        </w:rPr>
      </w:pPr>
      <w:r w:rsidRPr="00B366AA">
        <w:rPr>
          <w:rFonts w:ascii="Arial" w:hAnsi="Arial" w:cs="Arial"/>
          <w:bCs/>
          <w:color w:val="000000"/>
          <w:sz w:val="23"/>
          <w:szCs w:val="23"/>
        </w:rPr>
        <w:t xml:space="preserve">Department of Financial Services, Ministry of Finance, Government of India has informed that under the Chairmanship of CEO, NITI Aayog relating to Targeted Financial Inclusion Intervention Programme (TFIIP) to be implemented in 40 shortlisted Aspirational Districts (Ads) within the overall Aspirational Districts Programmes (ADP) of NITI Ayog.  </w:t>
      </w:r>
    </w:p>
    <w:p w14:paraId="114C9833" w14:textId="77777777" w:rsidR="002027A9" w:rsidRPr="00B366AA" w:rsidRDefault="002027A9" w:rsidP="002027A9">
      <w:pPr>
        <w:spacing w:line="252" w:lineRule="auto"/>
        <w:contextualSpacing/>
        <w:jc w:val="both"/>
        <w:rPr>
          <w:rFonts w:ascii="Arial" w:hAnsi="Arial" w:cs="Arial"/>
          <w:bCs/>
          <w:color w:val="000000"/>
          <w:sz w:val="23"/>
          <w:szCs w:val="23"/>
        </w:rPr>
      </w:pPr>
    </w:p>
    <w:p w14:paraId="4277A8BB" w14:textId="77777777" w:rsidR="002027A9" w:rsidRPr="00B366AA" w:rsidRDefault="002027A9" w:rsidP="002027A9">
      <w:pPr>
        <w:spacing w:line="252" w:lineRule="auto"/>
        <w:contextualSpacing/>
        <w:jc w:val="both"/>
        <w:rPr>
          <w:rFonts w:ascii="Arial" w:hAnsi="Arial" w:cs="Arial"/>
          <w:bCs/>
          <w:color w:val="000000"/>
          <w:sz w:val="23"/>
          <w:szCs w:val="23"/>
        </w:rPr>
      </w:pPr>
      <w:r w:rsidRPr="00B366AA">
        <w:rPr>
          <w:rFonts w:ascii="Arial" w:hAnsi="Arial" w:cs="Arial"/>
          <w:bCs/>
          <w:color w:val="000000"/>
          <w:sz w:val="23"/>
          <w:szCs w:val="23"/>
        </w:rPr>
        <w:t>TFIIP for the shortlisted 40 districts, in Haryana, Mewat (Nuh) district has been identified with the following key objectives: -</w:t>
      </w:r>
    </w:p>
    <w:p w14:paraId="0390DD5D" w14:textId="77777777" w:rsidR="002027A9" w:rsidRPr="00B366AA" w:rsidRDefault="002027A9" w:rsidP="002027A9">
      <w:pPr>
        <w:spacing w:line="252" w:lineRule="auto"/>
        <w:contextualSpacing/>
        <w:jc w:val="both"/>
        <w:rPr>
          <w:rFonts w:ascii="Arial" w:hAnsi="Arial" w:cs="Arial"/>
          <w:bCs/>
          <w:color w:val="000000"/>
          <w:sz w:val="23"/>
          <w:szCs w:val="23"/>
        </w:rPr>
      </w:pPr>
    </w:p>
    <w:p w14:paraId="6788DA93" w14:textId="77777777" w:rsidR="002027A9" w:rsidRPr="00B366AA" w:rsidRDefault="002027A9" w:rsidP="002027A9">
      <w:pPr>
        <w:spacing w:line="252" w:lineRule="auto"/>
        <w:contextualSpacing/>
        <w:jc w:val="both"/>
        <w:rPr>
          <w:rFonts w:ascii="Arial" w:hAnsi="Arial" w:cs="Arial"/>
          <w:bCs/>
          <w:color w:val="000000"/>
          <w:sz w:val="23"/>
          <w:szCs w:val="23"/>
        </w:rPr>
      </w:pPr>
      <w:r w:rsidRPr="00B366AA">
        <w:rPr>
          <w:rFonts w:ascii="Arial" w:hAnsi="Arial" w:cs="Arial"/>
          <w:bCs/>
          <w:color w:val="000000"/>
          <w:sz w:val="23"/>
          <w:szCs w:val="23"/>
        </w:rPr>
        <w:t>Ensuring availability of atleast one banking touch point (branch/fixed point BC kiosk) within 5 km distance of every inhabited village in the district.</w:t>
      </w:r>
    </w:p>
    <w:p w14:paraId="08363689" w14:textId="77777777" w:rsidR="002027A9" w:rsidRPr="00B366AA" w:rsidRDefault="002027A9" w:rsidP="002027A9">
      <w:pPr>
        <w:pStyle w:val="ListParagraph"/>
        <w:numPr>
          <w:ilvl w:val="0"/>
          <w:numId w:val="13"/>
        </w:numPr>
        <w:spacing w:after="160" w:line="252" w:lineRule="auto"/>
        <w:contextualSpacing/>
        <w:rPr>
          <w:rFonts w:ascii="Arial" w:hAnsi="Arial" w:cs="Arial"/>
          <w:bCs/>
          <w:color w:val="000000"/>
          <w:sz w:val="23"/>
          <w:szCs w:val="23"/>
        </w:rPr>
      </w:pPr>
      <w:r w:rsidRPr="00B366AA">
        <w:rPr>
          <w:rFonts w:ascii="Arial" w:hAnsi="Arial" w:cs="Arial"/>
          <w:bCs/>
          <w:color w:val="000000"/>
          <w:sz w:val="23"/>
          <w:szCs w:val="23"/>
        </w:rPr>
        <w:t>Enhancing coverage under the identified Key Performance Indicators (KPIs) for financial inclusion in camp/mission mod upto the benchmark level for Ads in January 2020.  KPIs relate to number of bank accounts and enrolments under PMJJBY, PMSBY and APY per lakh of population.</w:t>
      </w:r>
    </w:p>
    <w:p w14:paraId="22D6E649" w14:textId="77777777" w:rsidR="002027A9" w:rsidRPr="00B366AA" w:rsidRDefault="002027A9" w:rsidP="002027A9">
      <w:pPr>
        <w:spacing w:line="252" w:lineRule="auto"/>
        <w:contextualSpacing/>
        <w:jc w:val="both"/>
        <w:rPr>
          <w:rFonts w:ascii="Arial" w:hAnsi="Arial" w:cs="Arial"/>
          <w:bCs/>
          <w:color w:val="000000"/>
          <w:sz w:val="23"/>
          <w:szCs w:val="23"/>
        </w:rPr>
      </w:pPr>
      <w:r w:rsidRPr="00B366AA">
        <w:rPr>
          <w:rFonts w:ascii="Arial" w:hAnsi="Arial" w:cs="Arial"/>
          <w:bCs/>
          <w:color w:val="000000"/>
          <w:sz w:val="23"/>
          <w:szCs w:val="23"/>
        </w:rPr>
        <w:t xml:space="preserve">As per instructions received from Department of Financial Services, Ministry of Finance, Govt of India, to achieve 100% target, it is requested to organize camps and outreach programs.  The progress under the scheme was monitored by Chief Secretary, Haryana, during meeting recently where-in he advised all banks to achieve the targets. </w:t>
      </w:r>
    </w:p>
    <w:p w14:paraId="294D410F" w14:textId="77777777" w:rsidR="002027A9" w:rsidRDefault="002027A9" w:rsidP="002027A9">
      <w:pPr>
        <w:spacing w:line="252" w:lineRule="auto"/>
        <w:contextualSpacing/>
        <w:jc w:val="both"/>
        <w:rPr>
          <w:rFonts w:ascii="Arial" w:hAnsi="Arial" w:cs="Arial"/>
          <w:bCs/>
          <w:color w:val="000000"/>
          <w:sz w:val="23"/>
          <w:szCs w:val="23"/>
        </w:rPr>
      </w:pPr>
    </w:p>
    <w:p w14:paraId="13C59B51" w14:textId="77777777" w:rsidR="002027A9" w:rsidRDefault="002027A9" w:rsidP="002027A9">
      <w:pPr>
        <w:spacing w:line="252" w:lineRule="auto"/>
        <w:contextualSpacing/>
        <w:jc w:val="both"/>
        <w:rPr>
          <w:rFonts w:ascii="Arial" w:hAnsi="Arial" w:cs="Arial"/>
          <w:bCs/>
          <w:color w:val="000000"/>
          <w:sz w:val="23"/>
          <w:szCs w:val="23"/>
        </w:rPr>
      </w:pPr>
      <w:r>
        <w:rPr>
          <w:rFonts w:ascii="Arial" w:hAnsi="Arial" w:cs="Arial"/>
          <w:bCs/>
          <w:color w:val="000000"/>
          <w:sz w:val="23"/>
          <w:szCs w:val="23"/>
        </w:rPr>
        <w:t>Achievement under the Programme as on 28.02.2024 is as under:-</w:t>
      </w:r>
    </w:p>
    <w:p w14:paraId="1EE4351D" w14:textId="77777777" w:rsidR="002027A9" w:rsidRDefault="002027A9" w:rsidP="002027A9">
      <w:pPr>
        <w:spacing w:line="252" w:lineRule="auto"/>
        <w:contextualSpacing/>
        <w:jc w:val="both"/>
        <w:rPr>
          <w:rFonts w:ascii="Arial" w:hAnsi="Arial" w:cs="Arial"/>
          <w:bCs/>
          <w:color w:val="000000"/>
          <w:sz w:val="23"/>
          <w:szCs w:val="23"/>
        </w:rPr>
      </w:pPr>
      <w:r>
        <w:rPr>
          <w:rFonts w:ascii="Arial" w:hAnsi="Arial" w:cs="Arial"/>
          <w:bCs/>
          <w:color w:val="000000"/>
          <w:sz w:val="23"/>
          <w:szCs w:val="23"/>
        </w:rPr>
        <w:tab/>
      </w:r>
      <w:r>
        <w:rPr>
          <w:rFonts w:ascii="Arial" w:hAnsi="Arial" w:cs="Arial"/>
          <w:bCs/>
          <w:color w:val="000000"/>
          <w:sz w:val="23"/>
          <w:szCs w:val="23"/>
        </w:rPr>
        <w:tab/>
      </w:r>
    </w:p>
    <w:tbl>
      <w:tblPr>
        <w:tblW w:w="0" w:type="auto"/>
        <w:tblLayout w:type="fixed"/>
        <w:tblLook w:val="04A0" w:firstRow="1" w:lastRow="0" w:firstColumn="1" w:lastColumn="0" w:noHBand="0" w:noVBand="1"/>
      </w:tblPr>
      <w:tblGrid>
        <w:gridCol w:w="988"/>
        <w:gridCol w:w="850"/>
        <w:gridCol w:w="665"/>
        <w:gridCol w:w="799"/>
        <w:gridCol w:w="768"/>
        <w:gridCol w:w="907"/>
        <w:gridCol w:w="799"/>
        <w:gridCol w:w="768"/>
        <w:gridCol w:w="907"/>
        <w:gridCol w:w="799"/>
        <w:gridCol w:w="959"/>
        <w:gridCol w:w="861"/>
      </w:tblGrid>
      <w:tr w:rsidR="002027A9" w:rsidRPr="00DD4ADB" w14:paraId="2D1779CD" w14:textId="77777777" w:rsidTr="002027A9">
        <w:trPr>
          <w:trHeight w:val="96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33D66656" w14:textId="77777777" w:rsidR="002027A9" w:rsidRPr="00DD4ADB" w:rsidRDefault="002027A9" w:rsidP="002027A9">
            <w:pPr>
              <w:spacing w:after="0" w:line="240" w:lineRule="auto"/>
              <w:rPr>
                <w:rFonts w:ascii="Arial" w:eastAsia="Times New Roman" w:hAnsi="Arial" w:cs="Arial"/>
                <w:b/>
                <w:bCs/>
                <w:color w:val="000000"/>
                <w:sz w:val="18"/>
                <w:szCs w:val="18"/>
                <w:lang w:eastAsia="en-IN"/>
              </w:rPr>
            </w:pPr>
            <w:r w:rsidRPr="00DD4ADB">
              <w:rPr>
                <w:rFonts w:ascii="Arial" w:eastAsia="Times New Roman" w:hAnsi="Arial" w:cs="Arial"/>
                <w:b/>
                <w:bCs/>
                <w:color w:val="000000"/>
                <w:sz w:val="18"/>
                <w:szCs w:val="18"/>
                <w:lang w:eastAsia="en-IN"/>
              </w:rPr>
              <w:t xml:space="preserve">TARGET per lakh population </w:t>
            </w:r>
          </w:p>
        </w:tc>
        <w:tc>
          <w:tcPr>
            <w:tcW w:w="850" w:type="dxa"/>
            <w:tcBorders>
              <w:top w:val="single" w:sz="4" w:space="0" w:color="auto"/>
              <w:left w:val="nil"/>
              <w:bottom w:val="single" w:sz="4" w:space="0" w:color="auto"/>
              <w:right w:val="single" w:sz="4" w:space="0" w:color="auto"/>
            </w:tcBorders>
            <w:shd w:val="clear" w:color="auto" w:fill="auto"/>
            <w:hideMark/>
          </w:tcPr>
          <w:p w14:paraId="4320D20D" w14:textId="77777777" w:rsidR="002027A9" w:rsidRPr="00DD4ADB" w:rsidRDefault="002027A9" w:rsidP="002027A9">
            <w:pPr>
              <w:spacing w:after="0" w:line="240" w:lineRule="auto"/>
              <w:rPr>
                <w:rFonts w:ascii="Arial" w:eastAsia="Times New Roman" w:hAnsi="Arial" w:cs="Arial"/>
                <w:b/>
                <w:bCs/>
                <w:color w:val="000000"/>
                <w:sz w:val="18"/>
                <w:szCs w:val="18"/>
                <w:lang w:eastAsia="en-IN"/>
              </w:rPr>
            </w:pPr>
            <w:r w:rsidRPr="00DD4ADB">
              <w:rPr>
                <w:rFonts w:ascii="Arial" w:eastAsia="Times New Roman" w:hAnsi="Arial" w:cs="Arial"/>
                <w:b/>
                <w:bCs/>
                <w:color w:val="000000"/>
                <w:sz w:val="18"/>
                <w:szCs w:val="18"/>
                <w:lang w:eastAsia="en-IN"/>
              </w:rPr>
              <w:t xml:space="preserve">Operative  CASA A/c per lakh population </w:t>
            </w:r>
          </w:p>
        </w:tc>
        <w:tc>
          <w:tcPr>
            <w:tcW w:w="665" w:type="dxa"/>
            <w:tcBorders>
              <w:top w:val="single" w:sz="4" w:space="0" w:color="auto"/>
              <w:left w:val="nil"/>
              <w:bottom w:val="single" w:sz="4" w:space="0" w:color="auto"/>
              <w:right w:val="single" w:sz="4" w:space="0" w:color="auto"/>
            </w:tcBorders>
            <w:shd w:val="clear" w:color="auto" w:fill="auto"/>
            <w:hideMark/>
          </w:tcPr>
          <w:p w14:paraId="5D270A46" w14:textId="77777777" w:rsidR="002027A9" w:rsidRPr="00DD4ADB" w:rsidRDefault="002027A9" w:rsidP="002027A9">
            <w:pPr>
              <w:spacing w:after="0" w:line="240" w:lineRule="auto"/>
              <w:rPr>
                <w:rFonts w:ascii="Arial" w:eastAsia="Times New Roman" w:hAnsi="Arial" w:cs="Arial"/>
                <w:b/>
                <w:bCs/>
                <w:color w:val="000000"/>
                <w:sz w:val="18"/>
                <w:szCs w:val="18"/>
                <w:lang w:eastAsia="en-IN"/>
              </w:rPr>
            </w:pPr>
            <w:r w:rsidRPr="00DD4ADB">
              <w:rPr>
                <w:rFonts w:ascii="Arial" w:eastAsia="Times New Roman" w:hAnsi="Arial" w:cs="Arial"/>
                <w:b/>
                <w:bCs/>
                <w:color w:val="000000"/>
                <w:sz w:val="18"/>
                <w:szCs w:val="18"/>
                <w:lang w:eastAsia="en-IN"/>
              </w:rPr>
              <w:t xml:space="preserve">% Target achievement </w:t>
            </w:r>
          </w:p>
        </w:tc>
        <w:tc>
          <w:tcPr>
            <w:tcW w:w="799" w:type="dxa"/>
            <w:tcBorders>
              <w:top w:val="single" w:sz="4" w:space="0" w:color="auto"/>
              <w:left w:val="nil"/>
              <w:bottom w:val="single" w:sz="4" w:space="0" w:color="auto"/>
              <w:right w:val="single" w:sz="4" w:space="0" w:color="auto"/>
            </w:tcBorders>
            <w:shd w:val="clear" w:color="auto" w:fill="auto"/>
            <w:hideMark/>
          </w:tcPr>
          <w:p w14:paraId="3DC1F932" w14:textId="77777777" w:rsidR="002027A9" w:rsidRPr="00DD4ADB" w:rsidRDefault="002027A9" w:rsidP="002027A9">
            <w:pPr>
              <w:spacing w:after="0" w:line="240" w:lineRule="auto"/>
              <w:rPr>
                <w:rFonts w:ascii="Arial" w:eastAsia="Times New Roman" w:hAnsi="Arial" w:cs="Arial"/>
                <w:b/>
                <w:bCs/>
                <w:color w:val="000000"/>
                <w:sz w:val="18"/>
                <w:szCs w:val="18"/>
                <w:lang w:eastAsia="en-IN"/>
              </w:rPr>
            </w:pPr>
            <w:r w:rsidRPr="00DD4ADB">
              <w:rPr>
                <w:rFonts w:ascii="Arial" w:eastAsia="Times New Roman" w:hAnsi="Arial" w:cs="Arial"/>
                <w:b/>
                <w:bCs/>
                <w:color w:val="000000"/>
                <w:sz w:val="18"/>
                <w:szCs w:val="18"/>
                <w:lang w:eastAsia="en-IN"/>
              </w:rPr>
              <w:t xml:space="preserve">TARGET per lakh population </w:t>
            </w:r>
          </w:p>
        </w:tc>
        <w:tc>
          <w:tcPr>
            <w:tcW w:w="768" w:type="dxa"/>
            <w:tcBorders>
              <w:top w:val="single" w:sz="4" w:space="0" w:color="auto"/>
              <w:left w:val="nil"/>
              <w:bottom w:val="single" w:sz="4" w:space="0" w:color="auto"/>
              <w:right w:val="single" w:sz="4" w:space="0" w:color="auto"/>
            </w:tcBorders>
            <w:shd w:val="clear" w:color="auto" w:fill="auto"/>
            <w:hideMark/>
          </w:tcPr>
          <w:p w14:paraId="5581BDDE" w14:textId="77777777" w:rsidR="002027A9" w:rsidRPr="00DD4ADB" w:rsidRDefault="002027A9" w:rsidP="002027A9">
            <w:pPr>
              <w:spacing w:after="0" w:line="240" w:lineRule="auto"/>
              <w:rPr>
                <w:rFonts w:ascii="Arial" w:eastAsia="Times New Roman" w:hAnsi="Arial" w:cs="Arial"/>
                <w:b/>
                <w:bCs/>
                <w:color w:val="000000"/>
                <w:sz w:val="18"/>
                <w:szCs w:val="18"/>
                <w:lang w:eastAsia="en-IN"/>
              </w:rPr>
            </w:pPr>
            <w:r w:rsidRPr="00DD4ADB">
              <w:rPr>
                <w:rFonts w:ascii="Arial" w:eastAsia="Times New Roman" w:hAnsi="Arial" w:cs="Arial"/>
                <w:b/>
                <w:bCs/>
                <w:color w:val="000000"/>
                <w:sz w:val="18"/>
                <w:szCs w:val="18"/>
                <w:lang w:eastAsia="en-IN"/>
              </w:rPr>
              <w:t>PMJJBY enrolment per lakh populatin</w:t>
            </w:r>
          </w:p>
        </w:tc>
        <w:tc>
          <w:tcPr>
            <w:tcW w:w="907" w:type="dxa"/>
            <w:tcBorders>
              <w:top w:val="single" w:sz="4" w:space="0" w:color="auto"/>
              <w:left w:val="nil"/>
              <w:bottom w:val="single" w:sz="4" w:space="0" w:color="auto"/>
              <w:right w:val="single" w:sz="4" w:space="0" w:color="auto"/>
            </w:tcBorders>
            <w:shd w:val="clear" w:color="auto" w:fill="auto"/>
            <w:hideMark/>
          </w:tcPr>
          <w:p w14:paraId="6D5DCB28" w14:textId="77777777" w:rsidR="002027A9" w:rsidRPr="00DD4ADB" w:rsidRDefault="002027A9" w:rsidP="002027A9">
            <w:pPr>
              <w:spacing w:after="0" w:line="240" w:lineRule="auto"/>
              <w:rPr>
                <w:rFonts w:ascii="Arial" w:eastAsia="Times New Roman" w:hAnsi="Arial" w:cs="Arial"/>
                <w:b/>
                <w:bCs/>
                <w:color w:val="000000"/>
                <w:sz w:val="18"/>
                <w:szCs w:val="18"/>
                <w:lang w:eastAsia="en-IN"/>
              </w:rPr>
            </w:pPr>
            <w:r w:rsidRPr="00DD4ADB">
              <w:rPr>
                <w:rFonts w:ascii="Arial" w:eastAsia="Times New Roman" w:hAnsi="Arial" w:cs="Arial"/>
                <w:b/>
                <w:bCs/>
                <w:color w:val="000000"/>
                <w:sz w:val="18"/>
                <w:szCs w:val="18"/>
                <w:lang w:eastAsia="en-IN"/>
              </w:rPr>
              <w:t xml:space="preserve">% Target achiee </w:t>
            </w:r>
          </w:p>
        </w:tc>
        <w:tc>
          <w:tcPr>
            <w:tcW w:w="799" w:type="dxa"/>
            <w:tcBorders>
              <w:top w:val="single" w:sz="4" w:space="0" w:color="auto"/>
              <w:left w:val="nil"/>
              <w:bottom w:val="single" w:sz="4" w:space="0" w:color="auto"/>
              <w:right w:val="single" w:sz="4" w:space="0" w:color="auto"/>
            </w:tcBorders>
            <w:shd w:val="clear" w:color="auto" w:fill="auto"/>
            <w:hideMark/>
          </w:tcPr>
          <w:p w14:paraId="4247B1BF" w14:textId="77777777" w:rsidR="002027A9" w:rsidRPr="00DD4ADB" w:rsidRDefault="002027A9" w:rsidP="002027A9">
            <w:pPr>
              <w:spacing w:after="0" w:line="240" w:lineRule="auto"/>
              <w:rPr>
                <w:rFonts w:ascii="Arial" w:eastAsia="Times New Roman" w:hAnsi="Arial" w:cs="Arial"/>
                <w:b/>
                <w:bCs/>
                <w:color w:val="000000"/>
                <w:sz w:val="18"/>
                <w:szCs w:val="18"/>
                <w:lang w:eastAsia="en-IN"/>
              </w:rPr>
            </w:pPr>
            <w:r w:rsidRPr="00DD4ADB">
              <w:rPr>
                <w:rFonts w:ascii="Arial" w:eastAsia="Times New Roman" w:hAnsi="Arial" w:cs="Arial"/>
                <w:b/>
                <w:bCs/>
                <w:color w:val="000000"/>
                <w:sz w:val="18"/>
                <w:szCs w:val="18"/>
                <w:lang w:eastAsia="en-IN"/>
              </w:rPr>
              <w:t xml:space="preserve">TARGET per lakh population </w:t>
            </w:r>
          </w:p>
        </w:tc>
        <w:tc>
          <w:tcPr>
            <w:tcW w:w="768" w:type="dxa"/>
            <w:tcBorders>
              <w:top w:val="single" w:sz="4" w:space="0" w:color="auto"/>
              <w:left w:val="nil"/>
              <w:bottom w:val="single" w:sz="4" w:space="0" w:color="auto"/>
              <w:right w:val="single" w:sz="4" w:space="0" w:color="auto"/>
            </w:tcBorders>
            <w:shd w:val="clear" w:color="auto" w:fill="auto"/>
            <w:hideMark/>
          </w:tcPr>
          <w:p w14:paraId="537ABBBC" w14:textId="77777777" w:rsidR="002027A9" w:rsidRPr="00DD4ADB" w:rsidRDefault="002027A9" w:rsidP="002027A9">
            <w:pPr>
              <w:spacing w:after="0" w:line="240" w:lineRule="auto"/>
              <w:rPr>
                <w:rFonts w:ascii="Arial" w:eastAsia="Times New Roman" w:hAnsi="Arial" w:cs="Arial"/>
                <w:b/>
                <w:bCs/>
                <w:color w:val="000000"/>
                <w:sz w:val="18"/>
                <w:szCs w:val="18"/>
                <w:lang w:eastAsia="en-IN"/>
              </w:rPr>
            </w:pPr>
            <w:r w:rsidRPr="00DD4ADB">
              <w:rPr>
                <w:rFonts w:ascii="Arial" w:eastAsia="Times New Roman" w:hAnsi="Arial" w:cs="Arial"/>
                <w:b/>
                <w:bCs/>
                <w:color w:val="000000"/>
                <w:sz w:val="18"/>
                <w:szCs w:val="18"/>
                <w:lang w:eastAsia="en-IN"/>
              </w:rPr>
              <w:t xml:space="preserve"> PMSBY enrolment per lakh populatin</w:t>
            </w:r>
          </w:p>
        </w:tc>
        <w:tc>
          <w:tcPr>
            <w:tcW w:w="907" w:type="dxa"/>
            <w:tcBorders>
              <w:top w:val="single" w:sz="4" w:space="0" w:color="auto"/>
              <w:left w:val="nil"/>
              <w:bottom w:val="single" w:sz="4" w:space="0" w:color="auto"/>
              <w:right w:val="single" w:sz="4" w:space="0" w:color="auto"/>
            </w:tcBorders>
            <w:shd w:val="clear" w:color="auto" w:fill="auto"/>
            <w:hideMark/>
          </w:tcPr>
          <w:p w14:paraId="268102DA" w14:textId="77777777" w:rsidR="002027A9" w:rsidRPr="00DD4ADB" w:rsidRDefault="002027A9" w:rsidP="002027A9">
            <w:pPr>
              <w:spacing w:after="0" w:line="240" w:lineRule="auto"/>
              <w:rPr>
                <w:rFonts w:ascii="Arial" w:eastAsia="Times New Roman" w:hAnsi="Arial" w:cs="Arial"/>
                <w:b/>
                <w:bCs/>
                <w:color w:val="000000"/>
                <w:sz w:val="18"/>
                <w:szCs w:val="18"/>
                <w:lang w:eastAsia="en-IN"/>
              </w:rPr>
            </w:pPr>
            <w:r w:rsidRPr="00DD4ADB">
              <w:rPr>
                <w:rFonts w:ascii="Arial" w:eastAsia="Times New Roman" w:hAnsi="Arial" w:cs="Arial"/>
                <w:b/>
                <w:bCs/>
                <w:color w:val="000000"/>
                <w:sz w:val="18"/>
                <w:szCs w:val="18"/>
                <w:lang w:eastAsia="en-IN"/>
              </w:rPr>
              <w:t xml:space="preserve">% Target achiev </w:t>
            </w:r>
          </w:p>
        </w:tc>
        <w:tc>
          <w:tcPr>
            <w:tcW w:w="799" w:type="dxa"/>
            <w:tcBorders>
              <w:top w:val="single" w:sz="4" w:space="0" w:color="auto"/>
              <w:left w:val="nil"/>
              <w:bottom w:val="single" w:sz="4" w:space="0" w:color="auto"/>
              <w:right w:val="single" w:sz="4" w:space="0" w:color="auto"/>
            </w:tcBorders>
            <w:shd w:val="clear" w:color="auto" w:fill="auto"/>
            <w:hideMark/>
          </w:tcPr>
          <w:p w14:paraId="3E5719B8" w14:textId="77777777" w:rsidR="002027A9" w:rsidRPr="00DD4ADB" w:rsidRDefault="002027A9" w:rsidP="002027A9">
            <w:pPr>
              <w:spacing w:after="0" w:line="240" w:lineRule="auto"/>
              <w:rPr>
                <w:rFonts w:ascii="Arial" w:eastAsia="Times New Roman" w:hAnsi="Arial" w:cs="Arial"/>
                <w:b/>
                <w:bCs/>
                <w:color w:val="000000"/>
                <w:sz w:val="18"/>
                <w:szCs w:val="18"/>
                <w:lang w:eastAsia="en-IN"/>
              </w:rPr>
            </w:pPr>
            <w:r w:rsidRPr="00DD4ADB">
              <w:rPr>
                <w:rFonts w:ascii="Arial" w:eastAsia="Times New Roman" w:hAnsi="Arial" w:cs="Arial"/>
                <w:b/>
                <w:bCs/>
                <w:color w:val="000000"/>
                <w:sz w:val="18"/>
                <w:szCs w:val="18"/>
                <w:lang w:eastAsia="en-IN"/>
              </w:rPr>
              <w:t xml:space="preserve">TARGET per lakh population </w:t>
            </w:r>
          </w:p>
        </w:tc>
        <w:tc>
          <w:tcPr>
            <w:tcW w:w="959" w:type="dxa"/>
            <w:tcBorders>
              <w:top w:val="single" w:sz="4" w:space="0" w:color="auto"/>
              <w:left w:val="nil"/>
              <w:bottom w:val="single" w:sz="4" w:space="0" w:color="auto"/>
              <w:right w:val="single" w:sz="4" w:space="0" w:color="auto"/>
            </w:tcBorders>
            <w:shd w:val="clear" w:color="auto" w:fill="auto"/>
            <w:hideMark/>
          </w:tcPr>
          <w:p w14:paraId="2E828E59" w14:textId="77777777" w:rsidR="002027A9" w:rsidRPr="00DD4ADB" w:rsidRDefault="002027A9" w:rsidP="002027A9">
            <w:pPr>
              <w:spacing w:after="0" w:line="240" w:lineRule="auto"/>
              <w:rPr>
                <w:rFonts w:ascii="Arial" w:eastAsia="Times New Roman" w:hAnsi="Arial" w:cs="Arial"/>
                <w:b/>
                <w:bCs/>
                <w:color w:val="000000"/>
                <w:sz w:val="18"/>
                <w:szCs w:val="18"/>
                <w:lang w:eastAsia="en-IN"/>
              </w:rPr>
            </w:pPr>
            <w:r w:rsidRPr="00DD4ADB">
              <w:rPr>
                <w:rFonts w:ascii="Arial" w:eastAsia="Times New Roman" w:hAnsi="Arial" w:cs="Arial"/>
                <w:b/>
                <w:bCs/>
                <w:color w:val="000000"/>
                <w:sz w:val="18"/>
                <w:szCs w:val="18"/>
                <w:lang w:eastAsia="en-IN"/>
              </w:rPr>
              <w:t>APY beneficiaries per lakh population</w:t>
            </w:r>
          </w:p>
        </w:tc>
        <w:tc>
          <w:tcPr>
            <w:tcW w:w="861" w:type="dxa"/>
            <w:tcBorders>
              <w:top w:val="single" w:sz="4" w:space="0" w:color="auto"/>
              <w:left w:val="nil"/>
              <w:bottom w:val="single" w:sz="4" w:space="0" w:color="auto"/>
              <w:right w:val="single" w:sz="4" w:space="0" w:color="auto"/>
            </w:tcBorders>
            <w:shd w:val="clear" w:color="auto" w:fill="auto"/>
            <w:hideMark/>
          </w:tcPr>
          <w:p w14:paraId="619BB263" w14:textId="77777777" w:rsidR="002027A9" w:rsidRPr="00DD4ADB" w:rsidRDefault="002027A9" w:rsidP="002027A9">
            <w:pPr>
              <w:spacing w:after="0" w:line="240" w:lineRule="auto"/>
              <w:rPr>
                <w:rFonts w:ascii="Arial" w:eastAsia="Times New Roman" w:hAnsi="Arial" w:cs="Arial"/>
                <w:b/>
                <w:bCs/>
                <w:color w:val="000000"/>
                <w:sz w:val="18"/>
                <w:szCs w:val="18"/>
                <w:lang w:eastAsia="en-IN"/>
              </w:rPr>
            </w:pPr>
            <w:r w:rsidRPr="00DD4ADB">
              <w:rPr>
                <w:rFonts w:ascii="Arial" w:eastAsia="Times New Roman" w:hAnsi="Arial" w:cs="Arial"/>
                <w:b/>
                <w:bCs/>
                <w:color w:val="000000"/>
                <w:sz w:val="18"/>
                <w:szCs w:val="18"/>
                <w:lang w:eastAsia="en-IN"/>
              </w:rPr>
              <w:t xml:space="preserve">% Target achie </w:t>
            </w:r>
          </w:p>
        </w:tc>
      </w:tr>
      <w:tr w:rsidR="002027A9" w:rsidRPr="00DD4ADB" w14:paraId="45DE218D" w14:textId="77777777" w:rsidTr="002027A9">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8A86E48" w14:textId="77777777" w:rsidR="002027A9" w:rsidRPr="007D6484" w:rsidRDefault="002027A9" w:rsidP="002027A9">
            <w:pPr>
              <w:spacing w:after="0" w:line="240" w:lineRule="auto"/>
              <w:jc w:val="center"/>
              <w:rPr>
                <w:rFonts w:ascii="Arial" w:eastAsia="Times New Roman" w:hAnsi="Arial" w:cs="Arial"/>
                <w:color w:val="000000"/>
                <w:sz w:val="18"/>
                <w:szCs w:val="18"/>
                <w:lang w:eastAsia="en-IN"/>
              </w:rPr>
            </w:pPr>
            <w:r w:rsidRPr="007D6484">
              <w:rPr>
                <w:rFonts w:ascii="Arial" w:eastAsia="Times New Roman" w:hAnsi="Arial" w:cs="Arial"/>
                <w:color w:val="000000"/>
                <w:sz w:val="18"/>
                <w:szCs w:val="18"/>
                <w:lang w:eastAsia="en-IN"/>
              </w:rPr>
              <w:t>129755</w:t>
            </w:r>
          </w:p>
        </w:tc>
        <w:tc>
          <w:tcPr>
            <w:tcW w:w="850" w:type="dxa"/>
            <w:tcBorders>
              <w:top w:val="nil"/>
              <w:left w:val="nil"/>
              <w:bottom w:val="single" w:sz="4" w:space="0" w:color="auto"/>
              <w:right w:val="single" w:sz="4" w:space="0" w:color="auto"/>
            </w:tcBorders>
            <w:shd w:val="clear" w:color="auto" w:fill="auto"/>
            <w:noWrap/>
            <w:vAlign w:val="bottom"/>
            <w:hideMark/>
          </w:tcPr>
          <w:p w14:paraId="709BC4ED" w14:textId="77777777" w:rsidR="002027A9" w:rsidRPr="007D6484" w:rsidRDefault="002027A9" w:rsidP="002027A9">
            <w:pPr>
              <w:spacing w:after="0" w:line="240" w:lineRule="auto"/>
              <w:jc w:val="center"/>
              <w:rPr>
                <w:rFonts w:ascii="Arial" w:eastAsia="Times New Roman" w:hAnsi="Arial" w:cs="Arial"/>
                <w:color w:val="000000"/>
                <w:sz w:val="18"/>
                <w:szCs w:val="18"/>
                <w:lang w:eastAsia="en-IN"/>
              </w:rPr>
            </w:pPr>
            <w:r w:rsidRPr="007D6484">
              <w:rPr>
                <w:rFonts w:ascii="Arial" w:eastAsia="Times New Roman" w:hAnsi="Arial" w:cs="Arial"/>
                <w:color w:val="000000"/>
                <w:sz w:val="18"/>
                <w:szCs w:val="18"/>
                <w:lang w:eastAsia="en-IN"/>
              </w:rPr>
              <w:t>87214</w:t>
            </w:r>
          </w:p>
        </w:tc>
        <w:tc>
          <w:tcPr>
            <w:tcW w:w="665" w:type="dxa"/>
            <w:tcBorders>
              <w:top w:val="nil"/>
              <w:left w:val="nil"/>
              <w:bottom w:val="single" w:sz="4" w:space="0" w:color="auto"/>
              <w:right w:val="single" w:sz="4" w:space="0" w:color="auto"/>
            </w:tcBorders>
            <w:shd w:val="clear" w:color="auto" w:fill="auto"/>
            <w:noWrap/>
            <w:vAlign w:val="bottom"/>
            <w:hideMark/>
          </w:tcPr>
          <w:p w14:paraId="22DEB335" w14:textId="77777777" w:rsidR="002027A9" w:rsidRPr="007D6484" w:rsidRDefault="002027A9" w:rsidP="002027A9">
            <w:pPr>
              <w:spacing w:after="0" w:line="240" w:lineRule="auto"/>
              <w:jc w:val="center"/>
              <w:rPr>
                <w:rFonts w:ascii="Arial" w:eastAsia="Times New Roman" w:hAnsi="Arial" w:cs="Arial"/>
                <w:b/>
                <w:bCs/>
                <w:color w:val="000000"/>
                <w:sz w:val="18"/>
                <w:szCs w:val="18"/>
                <w:lang w:eastAsia="en-IN"/>
              </w:rPr>
            </w:pPr>
            <w:r w:rsidRPr="007D6484">
              <w:rPr>
                <w:rFonts w:ascii="Arial" w:eastAsia="Times New Roman" w:hAnsi="Arial" w:cs="Arial"/>
                <w:b/>
                <w:bCs/>
                <w:color w:val="000000"/>
                <w:sz w:val="18"/>
                <w:szCs w:val="18"/>
                <w:lang w:eastAsia="en-IN"/>
              </w:rPr>
              <w:t>67%</w:t>
            </w:r>
          </w:p>
        </w:tc>
        <w:tc>
          <w:tcPr>
            <w:tcW w:w="799" w:type="dxa"/>
            <w:tcBorders>
              <w:top w:val="nil"/>
              <w:left w:val="nil"/>
              <w:bottom w:val="single" w:sz="4" w:space="0" w:color="auto"/>
              <w:right w:val="single" w:sz="4" w:space="0" w:color="auto"/>
            </w:tcBorders>
            <w:shd w:val="clear" w:color="auto" w:fill="auto"/>
            <w:noWrap/>
            <w:vAlign w:val="bottom"/>
            <w:hideMark/>
          </w:tcPr>
          <w:p w14:paraId="548DBC83" w14:textId="77777777" w:rsidR="002027A9" w:rsidRPr="007D6484" w:rsidRDefault="002027A9" w:rsidP="002027A9">
            <w:pPr>
              <w:spacing w:after="0" w:line="240" w:lineRule="auto"/>
              <w:jc w:val="center"/>
              <w:rPr>
                <w:rFonts w:ascii="Arial" w:eastAsia="Times New Roman" w:hAnsi="Arial" w:cs="Arial"/>
                <w:sz w:val="18"/>
                <w:szCs w:val="18"/>
                <w:lang w:eastAsia="en-IN"/>
              </w:rPr>
            </w:pPr>
            <w:r w:rsidRPr="007D6484">
              <w:rPr>
                <w:rFonts w:ascii="Arial" w:eastAsia="Times New Roman" w:hAnsi="Arial" w:cs="Arial"/>
                <w:sz w:val="18"/>
                <w:szCs w:val="18"/>
                <w:lang w:eastAsia="en-IN"/>
              </w:rPr>
              <w:t>9775</w:t>
            </w:r>
          </w:p>
        </w:tc>
        <w:tc>
          <w:tcPr>
            <w:tcW w:w="768" w:type="dxa"/>
            <w:tcBorders>
              <w:top w:val="nil"/>
              <w:left w:val="nil"/>
              <w:bottom w:val="single" w:sz="4" w:space="0" w:color="auto"/>
              <w:right w:val="single" w:sz="4" w:space="0" w:color="auto"/>
            </w:tcBorders>
            <w:shd w:val="clear" w:color="auto" w:fill="auto"/>
            <w:noWrap/>
            <w:vAlign w:val="bottom"/>
            <w:hideMark/>
          </w:tcPr>
          <w:p w14:paraId="5C85D9A3" w14:textId="77777777" w:rsidR="002027A9" w:rsidRPr="007D6484" w:rsidRDefault="002027A9" w:rsidP="002027A9">
            <w:pPr>
              <w:spacing w:after="0" w:line="240" w:lineRule="auto"/>
              <w:jc w:val="center"/>
              <w:rPr>
                <w:rFonts w:ascii="Arial" w:eastAsia="Times New Roman" w:hAnsi="Arial" w:cs="Arial"/>
                <w:color w:val="000000"/>
                <w:sz w:val="18"/>
                <w:szCs w:val="18"/>
                <w:lang w:eastAsia="en-IN"/>
              </w:rPr>
            </w:pPr>
            <w:r w:rsidRPr="007D6484">
              <w:rPr>
                <w:rFonts w:ascii="Arial" w:eastAsia="Times New Roman" w:hAnsi="Arial" w:cs="Arial"/>
                <w:color w:val="000000"/>
                <w:sz w:val="18"/>
                <w:szCs w:val="18"/>
                <w:lang w:eastAsia="en-IN"/>
              </w:rPr>
              <w:t>9015</w:t>
            </w:r>
          </w:p>
        </w:tc>
        <w:tc>
          <w:tcPr>
            <w:tcW w:w="907" w:type="dxa"/>
            <w:tcBorders>
              <w:top w:val="nil"/>
              <w:left w:val="nil"/>
              <w:bottom w:val="single" w:sz="4" w:space="0" w:color="auto"/>
              <w:right w:val="single" w:sz="4" w:space="0" w:color="auto"/>
            </w:tcBorders>
            <w:shd w:val="clear" w:color="auto" w:fill="auto"/>
            <w:noWrap/>
            <w:vAlign w:val="bottom"/>
            <w:hideMark/>
          </w:tcPr>
          <w:p w14:paraId="15FB1936" w14:textId="77777777" w:rsidR="002027A9" w:rsidRPr="007D6484" w:rsidRDefault="002027A9" w:rsidP="002027A9">
            <w:pPr>
              <w:spacing w:after="0" w:line="240" w:lineRule="auto"/>
              <w:jc w:val="center"/>
              <w:rPr>
                <w:rFonts w:ascii="Arial" w:eastAsia="Times New Roman" w:hAnsi="Arial" w:cs="Arial"/>
                <w:b/>
                <w:bCs/>
                <w:color w:val="000000"/>
                <w:sz w:val="18"/>
                <w:szCs w:val="18"/>
                <w:lang w:eastAsia="en-IN"/>
              </w:rPr>
            </w:pPr>
            <w:r w:rsidRPr="007D6484">
              <w:rPr>
                <w:rFonts w:ascii="Arial" w:eastAsia="Times New Roman" w:hAnsi="Arial" w:cs="Arial"/>
                <w:b/>
                <w:bCs/>
                <w:color w:val="000000"/>
                <w:sz w:val="18"/>
                <w:szCs w:val="18"/>
                <w:lang w:eastAsia="en-IN"/>
              </w:rPr>
              <w:t>92%</w:t>
            </w:r>
          </w:p>
        </w:tc>
        <w:tc>
          <w:tcPr>
            <w:tcW w:w="799" w:type="dxa"/>
            <w:tcBorders>
              <w:top w:val="nil"/>
              <w:left w:val="nil"/>
              <w:bottom w:val="single" w:sz="4" w:space="0" w:color="auto"/>
              <w:right w:val="single" w:sz="4" w:space="0" w:color="auto"/>
            </w:tcBorders>
            <w:shd w:val="clear" w:color="auto" w:fill="auto"/>
            <w:noWrap/>
            <w:vAlign w:val="bottom"/>
            <w:hideMark/>
          </w:tcPr>
          <w:p w14:paraId="5D02DBAC" w14:textId="77777777" w:rsidR="002027A9" w:rsidRPr="007D6484" w:rsidRDefault="002027A9" w:rsidP="002027A9">
            <w:pPr>
              <w:spacing w:after="0" w:line="240" w:lineRule="auto"/>
              <w:jc w:val="center"/>
              <w:rPr>
                <w:rFonts w:ascii="Arial" w:eastAsia="Times New Roman" w:hAnsi="Arial" w:cs="Arial"/>
                <w:color w:val="000000"/>
                <w:sz w:val="18"/>
                <w:szCs w:val="18"/>
                <w:lang w:eastAsia="en-IN"/>
              </w:rPr>
            </w:pPr>
            <w:r w:rsidRPr="007D6484">
              <w:rPr>
                <w:rFonts w:ascii="Arial" w:eastAsia="Times New Roman" w:hAnsi="Arial" w:cs="Arial"/>
                <w:color w:val="000000"/>
                <w:sz w:val="18"/>
                <w:szCs w:val="18"/>
                <w:lang w:eastAsia="en-IN"/>
              </w:rPr>
              <w:t>30303</w:t>
            </w:r>
          </w:p>
        </w:tc>
        <w:tc>
          <w:tcPr>
            <w:tcW w:w="768" w:type="dxa"/>
            <w:tcBorders>
              <w:top w:val="nil"/>
              <w:left w:val="nil"/>
              <w:bottom w:val="single" w:sz="4" w:space="0" w:color="auto"/>
              <w:right w:val="single" w:sz="4" w:space="0" w:color="auto"/>
            </w:tcBorders>
            <w:shd w:val="clear" w:color="auto" w:fill="auto"/>
            <w:noWrap/>
            <w:vAlign w:val="bottom"/>
            <w:hideMark/>
          </w:tcPr>
          <w:p w14:paraId="51B23205" w14:textId="77777777" w:rsidR="002027A9" w:rsidRPr="007D6484" w:rsidRDefault="002027A9" w:rsidP="002027A9">
            <w:pPr>
              <w:spacing w:after="0" w:line="240" w:lineRule="auto"/>
              <w:jc w:val="center"/>
              <w:rPr>
                <w:rFonts w:ascii="Arial" w:eastAsia="Times New Roman" w:hAnsi="Arial" w:cs="Arial"/>
                <w:color w:val="000000"/>
                <w:sz w:val="18"/>
                <w:szCs w:val="18"/>
                <w:lang w:eastAsia="en-IN"/>
              </w:rPr>
            </w:pPr>
            <w:r w:rsidRPr="007D6484">
              <w:rPr>
                <w:rFonts w:ascii="Arial" w:eastAsia="Times New Roman" w:hAnsi="Arial" w:cs="Arial"/>
                <w:color w:val="000000"/>
                <w:sz w:val="18"/>
                <w:szCs w:val="18"/>
                <w:lang w:eastAsia="en-IN"/>
              </w:rPr>
              <w:t>22847</w:t>
            </w:r>
          </w:p>
        </w:tc>
        <w:tc>
          <w:tcPr>
            <w:tcW w:w="907" w:type="dxa"/>
            <w:tcBorders>
              <w:top w:val="nil"/>
              <w:left w:val="nil"/>
              <w:bottom w:val="single" w:sz="4" w:space="0" w:color="auto"/>
              <w:right w:val="single" w:sz="4" w:space="0" w:color="auto"/>
            </w:tcBorders>
            <w:shd w:val="clear" w:color="auto" w:fill="auto"/>
            <w:noWrap/>
            <w:vAlign w:val="bottom"/>
            <w:hideMark/>
          </w:tcPr>
          <w:p w14:paraId="3C35D02B" w14:textId="77777777" w:rsidR="002027A9" w:rsidRPr="007D6484" w:rsidRDefault="002027A9" w:rsidP="002027A9">
            <w:pPr>
              <w:spacing w:after="0" w:line="240" w:lineRule="auto"/>
              <w:jc w:val="center"/>
              <w:rPr>
                <w:rFonts w:ascii="Arial" w:eastAsia="Times New Roman" w:hAnsi="Arial" w:cs="Arial"/>
                <w:b/>
                <w:bCs/>
                <w:color w:val="000000"/>
                <w:sz w:val="18"/>
                <w:szCs w:val="18"/>
                <w:lang w:eastAsia="en-IN"/>
              </w:rPr>
            </w:pPr>
            <w:r w:rsidRPr="007D6484">
              <w:rPr>
                <w:rFonts w:ascii="Arial" w:eastAsia="Times New Roman" w:hAnsi="Arial" w:cs="Arial"/>
                <w:b/>
                <w:bCs/>
                <w:color w:val="000000"/>
                <w:sz w:val="18"/>
                <w:szCs w:val="18"/>
                <w:lang w:eastAsia="en-IN"/>
              </w:rPr>
              <w:t>75%</w:t>
            </w:r>
          </w:p>
        </w:tc>
        <w:tc>
          <w:tcPr>
            <w:tcW w:w="799" w:type="dxa"/>
            <w:tcBorders>
              <w:top w:val="nil"/>
              <w:left w:val="nil"/>
              <w:bottom w:val="single" w:sz="4" w:space="0" w:color="auto"/>
              <w:right w:val="single" w:sz="4" w:space="0" w:color="auto"/>
            </w:tcBorders>
            <w:shd w:val="clear" w:color="auto" w:fill="auto"/>
            <w:noWrap/>
            <w:vAlign w:val="bottom"/>
            <w:hideMark/>
          </w:tcPr>
          <w:p w14:paraId="777FE01A" w14:textId="77777777" w:rsidR="002027A9" w:rsidRPr="007D6484" w:rsidRDefault="002027A9" w:rsidP="002027A9">
            <w:pPr>
              <w:spacing w:after="0" w:line="240" w:lineRule="auto"/>
              <w:jc w:val="center"/>
              <w:rPr>
                <w:rFonts w:ascii="Arial" w:eastAsia="Times New Roman" w:hAnsi="Arial" w:cs="Arial"/>
                <w:color w:val="000000"/>
                <w:sz w:val="18"/>
                <w:szCs w:val="18"/>
                <w:lang w:eastAsia="en-IN"/>
              </w:rPr>
            </w:pPr>
            <w:r w:rsidRPr="007D6484">
              <w:rPr>
                <w:rFonts w:ascii="Arial" w:eastAsia="Times New Roman" w:hAnsi="Arial" w:cs="Arial"/>
                <w:color w:val="000000"/>
                <w:sz w:val="18"/>
                <w:szCs w:val="18"/>
                <w:lang w:eastAsia="en-IN"/>
              </w:rPr>
              <w:t>2886</w:t>
            </w:r>
          </w:p>
        </w:tc>
        <w:tc>
          <w:tcPr>
            <w:tcW w:w="959" w:type="dxa"/>
            <w:tcBorders>
              <w:top w:val="nil"/>
              <w:left w:val="nil"/>
              <w:bottom w:val="single" w:sz="4" w:space="0" w:color="auto"/>
              <w:right w:val="single" w:sz="4" w:space="0" w:color="auto"/>
            </w:tcBorders>
            <w:shd w:val="clear" w:color="auto" w:fill="auto"/>
            <w:noWrap/>
            <w:vAlign w:val="bottom"/>
            <w:hideMark/>
          </w:tcPr>
          <w:p w14:paraId="7FC54784" w14:textId="77777777" w:rsidR="002027A9" w:rsidRPr="007D6484" w:rsidRDefault="002027A9" w:rsidP="002027A9">
            <w:pPr>
              <w:spacing w:after="0" w:line="240" w:lineRule="auto"/>
              <w:jc w:val="center"/>
              <w:rPr>
                <w:rFonts w:ascii="Arial" w:eastAsia="Times New Roman" w:hAnsi="Arial" w:cs="Arial"/>
                <w:color w:val="000000"/>
                <w:sz w:val="18"/>
                <w:szCs w:val="18"/>
                <w:lang w:eastAsia="en-IN"/>
              </w:rPr>
            </w:pPr>
            <w:r w:rsidRPr="007D6484">
              <w:rPr>
                <w:rFonts w:ascii="Arial" w:eastAsia="Times New Roman" w:hAnsi="Arial" w:cs="Arial"/>
                <w:color w:val="000000"/>
                <w:sz w:val="18"/>
                <w:szCs w:val="18"/>
                <w:lang w:eastAsia="en-IN"/>
              </w:rPr>
              <w:t>5022</w:t>
            </w:r>
          </w:p>
        </w:tc>
        <w:tc>
          <w:tcPr>
            <w:tcW w:w="861" w:type="dxa"/>
            <w:tcBorders>
              <w:top w:val="nil"/>
              <w:left w:val="nil"/>
              <w:bottom w:val="single" w:sz="4" w:space="0" w:color="auto"/>
              <w:right w:val="single" w:sz="4" w:space="0" w:color="auto"/>
            </w:tcBorders>
            <w:shd w:val="clear" w:color="auto" w:fill="auto"/>
            <w:noWrap/>
            <w:vAlign w:val="bottom"/>
            <w:hideMark/>
          </w:tcPr>
          <w:p w14:paraId="4E559FBE" w14:textId="77777777" w:rsidR="002027A9" w:rsidRPr="007D6484" w:rsidRDefault="002027A9" w:rsidP="002027A9">
            <w:pPr>
              <w:spacing w:after="0" w:line="240" w:lineRule="auto"/>
              <w:jc w:val="center"/>
              <w:rPr>
                <w:rFonts w:ascii="Arial" w:eastAsia="Times New Roman" w:hAnsi="Arial" w:cs="Arial"/>
                <w:b/>
                <w:bCs/>
                <w:color w:val="000000"/>
                <w:sz w:val="18"/>
                <w:szCs w:val="18"/>
                <w:lang w:eastAsia="en-IN"/>
              </w:rPr>
            </w:pPr>
            <w:r w:rsidRPr="007D6484">
              <w:rPr>
                <w:rFonts w:ascii="Arial" w:eastAsia="Times New Roman" w:hAnsi="Arial" w:cs="Arial"/>
                <w:b/>
                <w:bCs/>
                <w:color w:val="000000"/>
                <w:sz w:val="18"/>
                <w:szCs w:val="18"/>
                <w:lang w:eastAsia="en-IN"/>
              </w:rPr>
              <w:t>174%</w:t>
            </w:r>
          </w:p>
        </w:tc>
      </w:tr>
    </w:tbl>
    <w:p w14:paraId="75B9FCC7" w14:textId="77777777" w:rsidR="002027A9" w:rsidRDefault="002027A9" w:rsidP="002027A9">
      <w:pPr>
        <w:spacing w:line="252" w:lineRule="auto"/>
        <w:contextualSpacing/>
        <w:jc w:val="both"/>
        <w:rPr>
          <w:rFonts w:ascii="Arial" w:hAnsi="Arial" w:cs="Arial"/>
          <w:bCs/>
          <w:color w:val="000000"/>
          <w:sz w:val="23"/>
          <w:szCs w:val="23"/>
        </w:rPr>
      </w:pPr>
    </w:p>
    <w:tbl>
      <w:tblPr>
        <w:tblW w:w="0" w:type="auto"/>
        <w:tblInd w:w="108" w:type="dxa"/>
        <w:tblCellMar>
          <w:left w:w="0" w:type="dxa"/>
          <w:right w:w="0" w:type="dxa"/>
        </w:tblCellMar>
        <w:tblLook w:val="04A0" w:firstRow="1" w:lastRow="0" w:firstColumn="1" w:lastColumn="0" w:noHBand="0" w:noVBand="1"/>
      </w:tblPr>
      <w:tblGrid>
        <w:gridCol w:w="1946"/>
        <w:gridCol w:w="7819"/>
      </w:tblGrid>
      <w:tr w:rsidR="002027A9" w:rsidRPr="00B366AA" w14:paraId="719630A1" w14:textId="77777777" w:rsidTr="002027A9">
        <w:tc>
          <w:tcPr>
            <w:tcW w:w="1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B236755" w14:textId="10A92EC3" w:rsidR="002027A9" w:rsidRPr="00B366AA" w:rsidRDefault="002027A9" w:rsidP="002027A9">
            <w:pPr>
              <w:spacing w:after="0" w:line="240" w:lineRule="auto"/>
              <w:rPr>
                <w:rFonts w:ascii="Arial" w:hAnsi="Arial" w:cs="Arial"/>
                <w:b/>
                <w:bCs/>
                <w:color w:val="000000"/>
                <w:sz w:val="23"/>
                <w:szCs w:val="23"/>
              </w:rPr>
            </w:pPr>
            <w:r w:rsidRPr="00B366AA">
              <w:rPr>
                <w:rFonts w:ascii="Arial" w:hAnsi="Arial" w:cs="Arial"/>
                <w:b/>
                <w:bCs/>
                <w:color w:val="000000"/>
                <w:sz w:val="23"/>
                <w:szCs w:val="23"/>
              </w:rPr>
              <w:t xml:space="preserve">AGENDA ITEM NO. </w:t>
            </w:r>
            <w:r w:rsidR="006125FF">
              <w:rPr>
                <w:rFonts w:ascii="Arial" w:hAnsi="Arial" w:cs="Arial"/>
                <w:b/>
                <w:bCs/>
                <w:color w:val="000000"/>
                <w:sz w:val="23"/>
                <w:szCs w:val="23"/>
              </w:rPr>
              <w:t>2</w:t>
            </w:r>
            <w:r w:rsidRPr="00B366AA">
              <w:rPr>
                <w:rFonts w:ascii="Arial" w:hAnsi="Arial" w:cs="Arial"/>
                <w:b/>
                <w:bCs/>
                <w:color w:val="000000"/>
                <w:sz w:val="23"/>
                <w:szCs w:val="23"/>
              </w:rPr>
              <w:t>.1</w:t>
            </w:r>
            <w:r w:rsidR="00100567">
              <w:rPr>
                <w:rFonts w:ascii="Arial" w:hAnsi="Arial" w:cs="Arial"/>
                <w:b/>
                <w:bCs/>
                <w:color w:val="000000"/>
                <w:sz w:val="23"/>
                <w:szCs w:val="23"/>
              </w:rPr>
              <w:t>3</w:t>
            </w:r>
          </w:p>
        </w:tc>
        <w:tc>
          <w:tcPr>
            <w:tcW w:w="79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184030A0"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MUKHYA MANTRI PARIVAR SAMRIDHI YOJANA (MMPSY)</w:t>
            </w:r>
          </w:p>
        </w:tc>
      </w:tr>
    </w:tbl>
    <w:p w14:paraId="29D48DC5" w14:textId="77777777" w:rsidR="002027A9" w:rsidRPr="00682781" w:rsidRDefault="002027A9" w:rsidP="002027A9">
      <w:pPr>
        <w:jc w:val="both"/>
        <w:rPr>
          <w:rFonts w:ascii="Arial" w:hAnsi="Arial" w:cs="Arial"/>
          <w:color w:val="000000"/>
          <w:sz w:val="9"/>
          <w:szCs w:val="9"/>
        </w:rPr>
      </w:pPr>
    </w:p>
    <w:p w14:paraId="5A4F8D04" w14:textId="77777777" w:rsidR="002027A9" w:rsidRPr="00B366AA" w:rsidRDefault="002027A9" w:rsidP="00257879">
      <w:pPr>
        <w:jc w:val="both"/>
        <w:rPr>
          <w:rFonts w:ascii="Arial" w:hAnsi="Arial" w:cs="Arial"/>
          <w:color w:val="000000"/>
          <w:sz w:val="23"/>
          <w:szCs w:val="23"/>
        </w:rPr>
      </w:pPr>
      <w:r w:rsidRPr="00B366AA">
        <w:rPr>
          <w:rFonts w:ascii="Arial" w:hAnsi="Arial" w:cs="Arial"/>
          <w:color w:val="000000"/>
          <w:sz w:val="23"/>
          <w:szCs w:val="23"/>
        </w:rPr>
        <w:t xml:space="preserve">Government of Haryana is implementing number of welfare schemes for different sections of the society.  The emphasis of the Government is centric. </w:t>
      </w:r>
      <w:r w:rsidRPr="00B366AA">
        <w:rPr>
          <w:rFonts w:ascii="Arial" w:hAnsi="Arial" w:cs="Arial"/>
          <w:b/>
          <w:bCs/>
          <w:color w:val="000000"/>
          <w:sz w:val="23"/>
          <w:szCs w:val="23"/>
        </w:rPr>
        <w:t>Mukhya Mantri Parivar Samridhi Yojana (MMPSY)</w:t>
      </w:r>
      <w:r w:rsidRPr="00B366AA">
        <w:rPr>
          <w:rFonts w:ascii="Arial" w:hAnsi="Arial" w:cs="Arial"/>
          <w:color w:val="000000"/>
          <w:sz w:val="23"/>
          <w:szCs w:val="23"/>
        </w:rPr>
        <w:t xml:space="preserve"> is another social security scheme for the benefit of the citizen in the State of Haryana. </w:t>
      </w:r>
    </w:p>
    <w:p w14:paraId="38E1B31D" w14:textId="77777777" w:rsidR="002027A9" w:rsidRPr="00B366AA" w:rsidRDefault="002027A9" w:rsidP="002027A9">
      <w:pPr>
        <w:spacing w:line="300" w:lineRule="auto"/>
        <w:jc w:val="both"/>
        <w:rPr>
          <w:rFonts w:ascii="Arial" w:hAnsi="Arial" w:cs="Arial"/>
          <w:color w:val="000000"/>
          <w:sz w:val="23"/>
          <w:szCs w:val="23"/>
        </w:rPr>
      </w:pPr>
      <w:r w:rsidRPr="00B366AA">
        <w:rPr>
          <w:rFonts w:ascii="Arial" w:hAnsi="Arial" w:cs="Arial"/>
          <w:color w:val="000000"/>
          <w:sz w:val="23"/>
          <w:szCs w:val="23"/>
        </w:rPr>
        <w:t>Social Welfare Scheme launched by the Govt. of Haryana which provides benefits under five schemes of Central Government:-</w:t>
      </w:r>
    </w:p>
    <w:p w14:paraId="45A11F26" w14:textId="77777777" w:rsidR="002027A9" w:rsidRPr="00B366AA" w:rsidRDefault="002027A9" w:rsidP="002027A9">
      <w:pPr>
        <w:pStyle w:val="ListParagraph"/>
        <w:numPr>
          <w:ilvl w:val="0"/>
          <w:numId w:val="17"/>
        </w:numPr>
        <w:spacing w:after="200" w:line="300" w:lineRule="auto"/>
        <w:contextualSpacing/>
        <w:rPr>
          <w:rFonts w:ascii="Arial" w:hAnsi="Arial" w:cs="Arial"/>
          <w:color w:val="000000"/>
          <w:sz w:val="23"/>
          <w:szCs w:val="23"/>
          <w:lang w:val="en-US"/>
        </w:rPr>
      </w:pPr>
      <w:r w:rsidRPr="00B366AA">
        <w:rPr>
          <w:rFonts w:ascii="Arial" w:hAnsi="Arial" w:cs="Arial"/>
          <w:color w:val="000000"/>
          <w:sz w:val="23"/>
          <w:szCs w:val="23"/>
          <w:lang w:val="en-US"/>
        </w:rPr>
        <w:t xml:space="preserve">Pradhan Mantri Jeevan Jyoti Bima Yojana (PMJJBY) </w:t>
      </w:r>
    </w:p>
    <w:p w14:paraId="5134D6CF" w14:textId="77777777" w:rsidR="002027A9" w:rsidRPr="00B366AA" w:rsidRDefault="002027A9" w:rsidP="002027A9">
      <w:pPr>
        <w:pStyle w:val="ListParagraph"/>
        <w:numPr>
          <w:ilvl w:val="0"/>
          <w:numId w:val="17"/>
        </w:numPr>
        <w:spacing w:after="200" w:line="300" w:lineRule="auto"/>
        <w:contextualSpacing/>
        <w:rPr>
          <w:rFonts w:ascii="Arial" w:hAnsi="Arial" w:cs="Arial"/>
          <w:color w:val="000000"/>
          <w:sz w:val="23"/>
          <w:szCs w:val="23"/>
          <w:lang w:val="en-US"/>
        </w:rPr>
      </w:pPr>
      <w:r w:rsidRPr="00B366AA">
        <w:rPr>
          <w:rFonts w:ascii="Arial" w:hAnsi="Arial" w:cs="Arial"/>
          <w:color w:val="000000"/>
          <w:sz w:val="23"/>
          <w:szCs w:val="23"/>
          <w:lang w:val="en-US"/>
        </w:rPr>
        <w:t>Pradhan Mantri Suraksha Bima Yojana (PMSBY)</w:t>
      </w:r>
    </w:p>
    <w:p w14:paraId="7321B384" w14:textId="77777777" w:rsidR="002027A9" w:rsidRPr="00B366AA" w:rsidRDefault="002027A9" w:rsidP="002027A9">
      <w:pPr>
        <w:pStyle w:val="ListParagraph"/>
        <w:numPr>
          <w:ilvl w:val="0"/>
          <w:numId w:val="17"/>
        </w:numPr>
        <w:spacing w:after="200" w:line="300" w:lineRule="auto"/>
        <w:contextualSpacing/>
        <w:rPr>
          <w:rFonts w:ascii="Arial" w:hAnsi="Arial" w:cs="Arial"/>
          <w:color w:val="000000"/>
          <w:sz w:val="23"/>
          <w:szCs w:val="23"/>
          <w:lang w:val="en-US"/>
        </w:rPr>
      </w:pPr>
      <w:r w:rsidRPr="00B366AA">
        <w:rPr>
          <w:rFonts w:ascii="Arial" w:hAnsi="Arial" w:cs="Arial"/>
          <w:color w:val="000000"/>
          <w:sz w:val="23"/>
          <w:szCs w:val="23"/>
          <w:lang w:val="en-US"/>
        </w:rPr>
        <w:t>Pradhan Mantri Kisan Manandhan Yojana (PMKMY)</w:t>
      </w:r>
    </w:p>
    <w:p w14:paraId="6EF0B381" w14:textId="77777777" w:rsidR="002027A9" w:rsidRPr="00B366AA" w:rsidRDefault="002027A9" w:rsidP="002027A9">
      <w:pPr>
        <w:pStyle w:val="ListParagraph"/>
        <w:numPr>
          <w:ilvl w:val="0"/>
          <w:numId w:val="17"/>
        </w:numPr>
        <w:spacing w:after="200" w:line="300" w:lineRule="auto"/>
        <w:contextualSpacing/>
        <w:rPr>
          <w:rFonts w:ascii="Arial" w:hAnsi="Arial" w:cs="Arial"/>
          <w:color w:val="000000"/>
          <w:sz w:val="23"/>
          <w:szCs w:val="23"/>
          <w:lang w:val="en-US"/>
        </w:rPr>
      </w:pPr>
      <w:r w:rsidRPr="00B366AA">
        <w:rPr>
          <w:rFonts w:ascii="Arial" w:hAnsi="Arial" w:cs="Arial"/>
          <w:color w:val="000000"/>
          <w:sz w:val="23"/>
          <w:szCs w:val="23"/>
          <w:lang w:val="en-US"/>
        </w:rPr>
        <w:t>Pradhan Mantri Laghu Mandhan Yojana (PMLVMY)</w:t>
      </w:r>
    </w:p>
    <w:p w14:paraId="23235314" w14:textId="77777777" w:rsidR="002027A9" w:rsidRPr="00B366AA" w:rsidRDefault="002027A9" w:rsidP="002027A9">
      <w:pPr>
        <w:pStyle w:val="ListParagraph"/>
        <w:numPr>
          <w:ilvl w:val="0"/>
          <w:numId w:val="17"/>
        </w:numPr>
        <w:spacing w:after="200" w:line="300" w:lineRule="auto"/>
        <w:contextualSpacing/>
        <w:rPr>
          <w:rFonts w:ascii="Arial" w:hAnsi="Arial" w:cs="Arial"/>
          <w:color w:val="000000"/>
          <w:sz w:val="23"/>
          <w:szCs w:val="23"/>
          <w:lang w:val="en-US"/>
        </w:rPr>
      </w:pPr>
      <w:r w:rsidRPr="00B366AA">
        <w:rPr>
          <w:rFonts w:ascii="Arial" w:hAnsi="Arial" w:cs="Arial"/>
          <w:color w:val="000000"/>
          <w:sz w:val="23"/>
          <w:szCs w:val="23"/>
          <w:lang w:val="en-US"/>
        </w:rPr>
        <w:t>Pradhan Mantri Shram Yogi Maandhan Yojana (PMSYMY)</w:t>
      </w:r>
    </w:p>
    <w:p w14:paraId="1D36D972" w14:textId="77777777" w:rsidR="002027A9" w:rsidRPr="00B366AA" w:rsidRDefault="002027A9" w:rsidP="002027A9">
      <w:pPr>
        <w:jc w:val="both"/>
        <w:rPr>
          <w:rFonts w:ascii="Arial" w:hAnsi="Arial" w:cs="Arial"/>
          <w:color w:val="000000"/>
          <w:sz w:val="23"/>
          <w:szCs w:val="23"/>
        </w:rPr>
      </w:pPr>
      <w:r w:rsidRPr="00B366AA">
        <w:rPr>
          <w:rFonts w:ascii="Arial" w:hAnsi="Arial" w:cs="Arial"/>
          <w:color w:val="000000"/>
          <w:sz w:val="23"/>
          <w:szCs w:val="23"/>
        </w:rPr>
        <w:t>Government of Haryana plans to reimburse the premium/contribution paid by the beneficiary covered under PMJJBY &amp; PMSBY schemes of Government of India whose family income is upto Rs 1,80,000/- per annum.</w:t>
      </w:r>
    </w:p>
    <w:p w14:paraId="5C40A036" w14:textId="77777777" w:rsidR="002027A9" w:rsidRPr="00B366AA" w:rsidRDefault="002027A9" w:rsidP="002027A9">
      <w:pPr>
        <w:jc w:val="both"/>
        <w:rPr>
          <w:rFonts w:ascii="Arial" w:hAnsi="Arial" w:cs="Arial"/>
          <w:color w:val="000000"/>
          <w:sz w:val="23"/>
          <w:szCs w:val="23"/>
        </w:rPr>
      </w:pPr>
      <w:r w:rsidRPr="00B366AA">
        <w:rPr>
          <w:rFonts w:ascii="Arial" w:hAnsi="Arial" w:cs="Arial"/>
          <w:color w:val="000000"/>
          <w:sz w:val="23"/>
          <w:szCs w:val="23"/>
        </w:rPr>
        <w:t>The progress under MMPSY was reviewed by Hon’ble Chief Minister on 05.07.2021 where-in he indicated certain changes in the step-wise release of various premiums pertaining to PMJJBY, PMSBY and three Maandhan schemes under MMPSY as suggested by him during the first meeting to review the MMPSY scheme held on 06.05.2021.</w:t>
      </w:r>
    </w:p>
    <w:p w14:paraId="364F217E" w14:textId="77777777" w:rsidR="002027A9" w:rsidRPr="00B366AA" w:rsidRDefault="002027A9" w:rsidP="002027A9">
      <w:pPr>
        <w:jc w:val="both"/>
        <w:rPr>
          <w:rFonts w:ascii="Arial" w:hAnsi="Arial" w:cs="Arial"/>
          <w:b/>
          <w:bCs/>
          <w:color w:val="000000"/>
          <w:sz w:val="23"/>
          <w:szCs w:val="23"/>
        </w:rPr>
      </w:pPr>
      <w:r w:rsidRPr="00B366AA">
        <w:rPr>
          <w:rFonts w:ascii="Arial" w:hAnsi="Arial" w:cs="Arial"/>
          <w:color w:val="000000"/>
          <w:sz w:val="23"/>
          <w:szCs w:val="23"/>
        </w:rPr>
        <w:t>As per the new set-up, Chief Minister pronounced that Pradhan Mantri Jeevan Jyoti Bima Yojana (PMJJBY) and Pradhan Mantri Suraksha Bima Yojana (PMSBY) shall be mandatory schemes to all the eligible members of the family under MMPSY in the age group of 18-50 years and 18-70 years respectively</w:t>
      </w:r>
      <w:r w:rsidRPr="00B366AA">
        <w:rPr>
          <w:rFonts w:ascii="Arial" w:hAnsi="Arial" w:cs="Arial"/>
          <w:b/>
          <w:bCs/>
          <w:color w:val="000000"/>
          <w:sz w:val="23"/>
          <w:szCs w:val="23"/>
        </w:rPr>
        <w:t xml:space="preserve">.  </w:t>
      </w:r>
    </w:p>
    <w:p w14:paraId="14C4AB81" w14:textId="77777777" w:rsidR="002027A9" w:rsidRPr="00B366AA" w:rsidRDefault="002027A9" w:rsidP="002027A9">
      <w:pPr>
        <w:jc w:val="both"/>
        <w:rPr>
          <w:rFonts w:ascii="Arial" w:hAnsi="Arial" w:cs="Arial"/>
          <w:b/>
          <w:bCs/>
          <w:color w:val="000000"/>
          <w:sz w:val="23"/>
          <w:szCs w:val="23"/>
        </w:rPr>
      </w:pPr>
      <w:r w:rsidRPr="00B366AA">
        <w:rPr>
          <w:rFonts w:ascii="Arial" w:hAnsi="Arial" w:cs="Arial"/>
          <w:b/>
          <w:bCs/>
          <w:color w:val="000000"/>
          <w:sz w:val="23"/>
          <w:szCs w:val="23"/>
        </w:rPr>
        <w:t xml:space="preserve">The Hon’ble Chief Minister reimbursed premium of PMJJBY and PMSBY to 2.82 lakh eligible beneficiaries on 28.01.2022. </w:t>
      </w:r>
    </w:p>
    <w:p w14:paraId="57F42756" w14:textId="77777777" w:rsidR="002027A9" w:rsidRPr="00B366AA" w:rsidRDefault="002027A9" w:rsidP="002027A9">
      <w:pPr>
        <w:jc w:val="both"/>
        <w:rPr>
          <w:rFonts w:ascii="Arial" w:hAnsi="Arial" w:cs="Arial"/>
          <w:sz w:val="23"/>
          <w:szCs w:val="23"/>
        </w:rPr>
      </w:pPr>
      <w:r w:rsidRPr="00B366AA">
        <w:rPr>
          <w:rFonts w:ascii="Arial" w:hAnsi="Arial" w:cs="Arial"/>
          <w:sz w:val="23"/>
          <w:szCs w:val="23"/>
        </w:rPr>
        <w:t>As of now, all banks are in the process of API integration at software level and are trying their best to complete the same as per the time-lines given by the Chairman.</w:t>
      </w:r>
    </w:p>
    <w:p w14:paraId="4C960647" w14:textId="77777777" w:rsidR="002027A9" w:rsidRDefault="002027A9" w:rsidP="002027A9">
      <w:pPr>
        <w:rPr>
          <w:rFonts w:ascii="Arial" w:hAnsi="Arial" w:cs="Arial"/>
          <w:sz w:val="23"/>
          <w:szCs w:val="23"/>
        </w:rPr>
      </w:pPr>
      <w:r w:rsidRPr="00B366AA">
        <w:rPr>
          <w:rFonts w:ascii="Arial" w:hAnsi="Arial" w:cs="Arial"/>
          <w:sz w:val="23"/>
          <w:szCs w:val="23"/>
        </w:rPr>
        <w:t xml:space="preserve">The present status of </w:t>
      </w:r>
      <w:r>
        <w:rPr>
          <w:rFonts w:ascii="Arial" w:hAnsi="Arial" w:cs="Arial"/>
          <w:sz w:val="23"/>
          <w:szCs w:val="23"/>
        </w:rPr>
        <w:t xml:space="preserve">MMPSY summary is </w:t>
      </w:r>
      <w:r w:rsidRPr="00B366AA">
        <w:rPr>
          <w:rFonts w:ascii="Arial" w:hAnsi="Arial" w:cs="Arial"/>
          <w:sz w:val="23"/>
          <w:szCs w:val="23"/>
        </w:rPr>
        <w:t>as follows:</w:t>
      </w:r>
    </w:p>
    <w:tbl>
      <w:tblPr>
        <w:tblW w:w="10063" w:type="dxa"/>
        <w:tblInd w:w="-3" w:type="dxa"/>
        <w:tblCellMar>
          <w:left w:w="0" w:type="dxa"/>
          <w:right w:w="0" w:type="dxa"/>
        </w:tblCellMar>
        <w:tblLook w:val="04A0" w:firstRow="1" w:lastRow="0" w:firstColumn="1" w:lastColumn="0" w:noHBand="0" w:noVBand="1"/>
      </w:tblPr>
      <w:tblGrid>
        <w:gridCol w:w="440"/>
        <w:gridCol w:w="2812"/>
        <w:gridCol w:w="1624"/>
        <w:gridCol w:w="2914"/>
        <w:gridCol w:w="2273"/>
      </w:tblGrid>
      <w:tr w:rsidR="002027A9" w:rsidRPr="007F5D2C" w14:paraId="68DC6DB9" w14:textId="77777777" w:rsidTr="002027A9">
        <w:trPr>
          <w:trHeight w:val="315"/>
        </w:trPr>
        <w:tc>
          <w:tcPr>
            <w:tcW w:w="779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7BAB2F" w14:textId="77777777" w:rsidR="002027A9" w:rsidRPr="007F5D2C" w:rsidRDefault="002027A9" w:rsidP="002027A9">
            <w:pPr>
              <w:jc w:val="center"/>
              <w:rPr>
                <w:rFonts w:ascii="Arial" w:hAnsi="Arial" w:cs="Arial"/>
                <w:sz w:val="19"/>
                <w:szCs w:val="19"/>
              </w:rPr>
            </w:pPr>
            <w:r w:rsidRPr="007F5D2C">
              <w:rPr>
                <w:rFonts w:ascii="Arial" w:hAnsi="Arial" w:cs="Arial"/>
                <w:b/>
                <w:bCs/>
                <w:color w:val="000000"/>
                <w:sz w:val="19"/>
                <w:szCs w:val="19"/>
              </w:rPr>
              <w:t>Bankwise MMPSY Status summary as on  </w:t>
            </w:r>
            <w:r>
              <w:rPr>
                <w:rFonts w:ascii="Arial" w:hAnsi="Arial" w:cs="Arial"/>
                <w:b/>
                <w:bCs/>
                <w:color w:val="000000"/>
                <w:sz w:val="19"/>
                <w:szCs w:val="19"/>
              </w:rPr>
              <w:t>22.04.2024</w:t>
            </w:r>
          </w:p>
        </w:tc>
        <w:tc>
          <w:tcPr>
            <w:tcW w:w="2273" w:type="dxa"/>
            <w:tcBorders>
              <w:top w:val="single" w:sz="8" w:space="0" w:color="auto"/>
              <w:left w:val="single" w:sz="8" w:space="0" w:color="auto"/>
              <w:bottom w:val="single" w:sz="8" w:space="0" w:color="auto"/>
              <w:right w:val="single" w:sz="8" w:space="0" w:color="auto"/>
            </w:tcBorders>
          </w:tcPr>
          <w:p w14:paraId="4D62F84D" w14:textId="77777777" w:rsidR="002027A9" w:rsidRPr="007F5D2C" w:rsidRDefault="002027A9" w:rsidP="002027A9">
            <w:pPr>
              <w:jc w:val="center"/>
              <w:rPr>
                <w:rFonts w:ascii="Arial" w:hAnsi="Arial" w:cs="Arial"/>
                <w:b/>
                <w:bCs/>
                <w:color w:val="000000"/>
                <w:sz w:val="19"/>
                <w:szCs w:val="19"/>
              </w:rPr>
            </w:pPr>
          </w:p>
        </w:tc>
      </w:tr>
      <w:tr w:rsidR="002027A9" w:rsidRPr="007F5D2C" w14:paraId="411352CC"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6A448C" w14:textId="77777777" w:rsidR="002027A9" w:rsidRPr="007F5D2C" w:rsidRDefault="002027A9" w:rsidP="002027A9">
            <w:pPr>
              <w:jc w:val="center"/>
              <w:rPr>
                <w:rFonts w:ascii="Arial" w:hAnsi="Arial" w:cs="Arial"/>
                <w:sz w:val="19"/>
                <w:szCs w:val="19"/>
              </w:rPr>
            </w:pPr>
            <w:r w:rsidRPr="007F5D2C">
              <w:rPr>
                <w:rFonts w:ascii="Arial" w:hAnsi="Arial" w:cs="Arial"/>
                <w:b/>
                <w:bCs/>
                <w:color w:val="000000"/>
                <w:sz w:val="19"/>
                <w:szCs w:val="19"/>
              </w:rPr>
              <w:t xml:space="preserve">Sr </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D48FBD" w14:textId="77777777" w:rsidR="002027A9" w:rsidRPr="007F5D2C" w:rsidRDefault="002027A9" w:rsidP="002027A9">
            <w:pPr>
              <w:rPr>
                <w:rFonts w:ascii="Arial" w:hAnsi="Arial" w:cs="Arial"/>
                <w:sz w:val="19"/>
                <w:szCs w:val="19"/>
              </w:rPr>
            </w:pPr>
            <w:r w:rsidRPr="007F5D2C">
              <w:rPr>
                <w:rFonts w:ascii="Arial" w:hAnsi="Arial" w:cs="Arial"/>
                <w:b/>
                <w:bCs/>
                <w:color w:val="000000"/>
                <w:sz w:val="19"/>
                <w:szCs w:val="19"/>
              </w:rPr>
              <w:t>Bank Name</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9B409F" w14:textId="77777777" w:rsidR="002027A9" w:rsidRPr="007F5D2C" w:rsidRDefault="002027A9" w:rsidP="002027A9">
            <w:pPr>
              <w:rPr>
                <w:rFonts w:ascii="Arial" w:hAnsi="Arial" w:cs="Arial"/>
                <w:sz w:val="19"/>
                <w:szCs w:val="19"/>
              </w:rPr>
            </w:pPr>
            <w:r w:rsidRPr="007F5D2C">
              <w:rPr>
                <w:rFonts w:ascii="Arial" w:hAnsi="Arial" w:cs="Arial"/>
                <w:b/>
                <w:bCs/>
                <w:color w:val="000000"/>
                <w:sz w:val="19"/>
                <w:szCs w:val="19"/>
              </w:rPr>
              <w:t>No of accounts</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0ACA02" w14:textId="77777777" w:rsidR="002027A9" w:rsidRPr="007F5D2C" w:rsidRDefault="002027A9" w:rsidP="002027A9">
            <w:pPr>
              <w:rPr>
                <w:rFonts w:ascii="Arial" w:hAnsi="Arial" w:cs="Arial"/>
                <w:sz w:val="19"/>
                <w:szCs w:val="19"/>
              </w:rPr>
            </w:pPr>
            <w:r w:rsidRPr="007F5D2C">
              <w:rPr>
                <w:rFonts w:ascii="Arial" w:hAnsi="Arial" w:cs="Arial"/>
                <w:b/>
                <w:bCs/>
                <w:color w:val="000000"/>
                <w:sz w:val="19"/>
                <w:szCs w:val="19"/>
              </w:rPr>
              <w:t>Total records updated by bank</w:t>
            </w:r>
          </w:p>
        </w:tc>
        <w:tc>
          <w:tcPr>
            <w:tcW w:w="2273" w:type="dxa"/>
            <w:tcBorders>
              <w:top w:val="nil"/>
              <w:left w:val="nil"/>
              <w:bottom w:val="single" w:sz="8" w:space="0" w:color="auto"/>
              <w:right w:val="single" w:sz="8" w:space="0" w:color="auto"/>
            </w:tcBorders>
          </w:tcPr>
          <w:p w14:paraId="16F49C0D" w14:textId="77777777" w:rsidR="002027A9" w:rsidRPr="007F5D2C" w:rsidRDefault="002027A9" w:rsidP="002027A9">
            <w:pPr>
              <w:rPr>
                <w:rFonts w:ascii="Arial" w:hAnsi="Arial" w:cs="Arial"/>
                <w:b/>
                <w:bCs/>
                <w:color w:val="000000"/>
                <w:sz w:val="19"/>
                <w:szCs w:val="19"/>
              </w:rPr>
            </w:pPr>
            <w:r w:rsidRPr="007F5D2C">
              <w:rPr>
                <w:rFonts w:ascii="Arial" w:hAnsi="Arial" w:cs="Arial"/>
                <w:b/>
                <w:bCs/>
                <w:color w:val="000000"/>
                <w:sz w:val="19"/>
                <w:szCs w:val="19"/>
              </w:rPr>
              <w:t>Mode of updation</w:t>
            </w:r>
          </w:p>
        </w:tc>
      </w:tr>
      <w:tr w:rsidR="002027A9" w:rsidRPr="007F5D2C" w14:paraId="6AA76055"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5C3F2B"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F00D0A"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Punjab National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313037"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1584109</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13AA49" w14:textId="77777777" w:rsidR="002027A9" w:rsidRPr="007F5D2C" w:rsidRDefault="002027A9" w:rsidP="002027A9">
            <w:pPr>
              <w:jc w:val="center"/>
              <w:rPr>
                <w:rFonts w:ascii="Arial" w:hAnsi="Arial" w:cs="Arial"/>
                <w:sz w:val="19"/>
                <w:szCs w:val="19"/>
              </w:rPr>
            </w:pPr>
            <w:r>
              <w:rPr>
                <w:rFonts w:ascii="Arial" w:hAnsi="Arial" w:cs="Arial"/>
                <w:color w:val="000000"/>
                <w:sz w:val="19"/>
                <w:szCs w:val="19"/>
              </w:rPr>
              <w:t>1510512</w:t>
            </w:r>
          </w:p>
        </w:tc>
        <w:tc>
          <w:tcPr>
            <w:tcW w:w="2273" w:type="dxa"/>
            <w:tcBorders>
              <w:top w:val="nil"/>
              <w:left w:val="nil"/>
              <w:bottom w:val="single" w:sz="8" w:space="0" w:color="auto"/>
              <w:right w:val="single" w:sz="8" w:space="0" w:color="auto"/>
            </w:tcBorders>
          </w:tcPr>
          <w:p w14:paraId="6178998B" w14:textId="77777777" w:rsidR="002027A9" w:rsidRPr="007F5D2C" w:rsidRDefault="002027A9" w:rsidP="002027A9">
            <w:pPr>
              <w:rPr>
                <w:rFonts w:ascii="Arial" w:hAnsi="Arial" w:cs="Arial"/>
                <w:b/>
                <w:bCs/>
                <w:color w:val="000000"/>
                <w:sz w:val="19"/>
                <w:szCs w:val="19"/>
              </w:rPr>
            </w:pPr>
            <w:r w:rsidRPr="007F5D2C">
              <w:rPr>
                <w:rFonts w:ascii="Arial" w:hAnsi="Arial" w:cs="Arial"/>
                <w:b/>
                <w:bCs/>
                <w:color w:val="000000"/>
                <w:sz w:val="19"/>
                <w:szCs w:val="19"/>
              </w:rPr>
              <w:t>Through API</w:t>
            </w:r>
          </w:p>
        </w:tc>
      </w:tr>
      <w:tr w:rsidR="002027A9" w:rsidRPr="007F5D2C" w14:paraId="10EAF76C"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2779DE"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7AFD16" w14:textId="77777777" w:rsidR="002027A9" w:rsidRPr="007F5D2C" w:rsidRDefault="002027A9" w:rsidP="002027A9">
            <w:pPr>
              <w:rPr>
                <w:rFonts w:ascii="Arial" w:hAnsi="Arial" w:cs="Arial"/>
                <w:sz w:val="19"/>
                <w:szCs w:val="19"/>
              </w:rPr>
            </w:pPr>
            <w:r>
              <w:rPr>
                <w:rFonts w:ascii="Arial" w:hAnsi="Arial" w:cs="Arial"/>
                <w:color w:val="000000"/>
                <w:sz w:val="19"/>
                <w:szCs w:val="19"/>
              </w:rPr>
              <w:t>Sarva Haryana</w:t>
            </w:r>
            <w:r w:rsidRPr="007F5D2C">
              <w:rPr>
                <w:rFonts w:ascii="Arial" w:hAnsi="Arial" w:cs="Arial"/>
                <w:color w:val="000000"/>
                <w:sz w:val="19"/>
                <w:szCs w:val="19"/>
              </w:rPr>
              <w:t xml:space="preserve"> Gramin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4BFAC1"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1209723</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DF75B6" w14:textId="77777777" w:rsidR="002027A9" w:rsidRPr="007F5D2C" w:rsidRDefault="002027A9" w:rsidP="002027A9">
            <w:pPr>
              <w:jc w:val="center"/>
              <w:rPr>
                <w:rFonts w:ascii="Arial" w:hAnsi="Arial" w:cs="Arial"/>
                <w:sz w:val="19"/>
                <w:szCs w:val="19"/>
              </w:rPr>
            </w:pPr>
            <w:r>
              <w:rPr>
                <w:rFonts w:ascii="Arial" w:hAnsi="Arial" w:cs="Arial"/>
                <w:color w:val="000000"/>
                <w:sz w:val="19"/>
                <w:szCs w:val="19"/>
              </w:rPr>
              <w:t>1142911</w:t>
            </w:r>
          </w:p>
        </w:tc>
        <w:tc>
          <w:tcPr>
            <w:tcW w:w="2273" w:type="dxa"/>
            <w:tcBorders>
              <w:top w:val="nil"/>
              <w:left w:val="nil"/>
              <w:bottom w:val="single" w:sz="8" w:space="0" w:color="auto"/>
              <w:right w:val="single" w:sz="8" w:space="0" w:color="auto"/>
            </w:tcBorders>
          </w:tcPr>
          <w:p w14:paraId="7CB39869" w14:textId="77777777" w:rsidR="002027A9" w:rsidRPr="007F5D2C" w:rsidRDefault="002027A9" w:rsidP="002027A9">
            <w:pPr>
              <w:rPr>
                <w:rFonts w:ascii="Arial" w:hAnsi="Arial" w:cs="Arial"/>
                <w:b/>
                <w:bCs/>
                <w:sz w:val="19"/>
                <w:szCs w:val="19"/>
              </w:rPr>
            </w:pPr>
            <w:r w:rsidRPr="007F5D2C">
              <w:rPr>
                <w:rFonts w:ascii="Arial" w:hAnsi="Arial" w:cs="Arial"/>
                <w:b/>
                <w:bCs/>
                <w:color w:val="000000"/>
                <w:sz w:val="19"/>
                <w:szCs w:val="19"/>
              </w:rPr>
              <w:t>Through API</w:t>
            </w:r>
          </w:p>
        </w:tc>
      </w:tr>
      <w:tr w:rsidR="002027A9" w:rsidRPr="007F5D2C" w14:paraId="4DDCFB45"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22A6B4"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3</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621145"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SBI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3D61A7"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1059976</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D8187D"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465003</w:t>
            </w:r>
          </w:p>
        </w:tc>
        <w:tc>
          <w:tcPr>
            <w:tcW w:w="2273" w:type="dxa"/>
            <w:tcBorders>
              <w:top w:val="nil"/>
              <w:left w:val="nil"/>
              <w:bottom w:val="single" w:sz="8" w:space="0" w:color="auto"/>
              <w:right w:val="single" w:sz="8" w:space="0" w:color="auto"/>
            </w:tcBorders>
          </w:tcPr>
          <w:p w14:paraId="58303E90" w14:textId="77777777" w:rsidR="002027A9" w:rsidRPr="007F5D2C" w:rsidRDefault="002027A9" w:rsidP="002027A9">
            <w:pPr>
              <w:rPr>
                <w:rFonts w:ascii="Arial" w:hAnsi="Arial" w:cs="Arial"/>
                <w:b/>
                <w:bCs/>
                <w:sz w:val="19"/>
                <w:szCs w:val="19"/>
              </w:rPr>
            </w:pPr>
            <w:r w:rsidRPr="007F5D2C">
              <w:rPr>
                <w:rFonts w:ascii="Arial" w:hAnsi="Arial" w:cs="Arial"/>
                <w:b/>
                <w:bCs/>
                <w:color w:val="000000"/>
                <w:sz w:val="19"/>
                <w:szCs w:val="19"/>
              </w:rPr>
              <w:t>Through API</w:t>
            </w:r>
          </w:p>
        </w:tc>
      </w:tr>
      <w:tr w:rsidR="002027A9" w:rsidRPr="007F5D2C" w14:paraId="5403489E"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A0618E"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4</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CB561B"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Canara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B33BA0"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372108</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033FAB"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353727</w:t>
            </w:r>
          </w:p>
        </w:tc>
        <w:tc>
          <w:tcPr>
            <w:tcW w:w="2273" w:type="dxa"/>
            <w:tcBorders>
              <w:top w:val="nil"/>
              <w:left w:val="nil"/>
              <w:bottom w:val="single" w:sz="8" w:space="0" w:color="auto"/>
              <w:right w:val="single" w:sz="8" w:space="0" w:color="auto"/>
            </w:tcBorders>
          </w:tcPr>
          <w:p w14:paraId="6DAE5517" w14:textId="77777777" w:rsidR="002027A9" w:rsidRPr="007F5D2C" w:rsidRDefault="002027A9" w:rsidP="002027A9">
            <w:pPr>
              <w:rPr>
                <w:rFonts w:ascii="Arial" w:hAnsi="Arial" w:cs="Arial"/>
                <w:b/>
                <w:bCs/>
                <w:sz w:val="19"/>
                <w:szCs w:val="19"/>
              </w:rPr>
            </w:pPr>
            <w:r w:rsidRPr="007F5D2C">
              <w:rPr>
                <w:rFonts w:ascii="Arial" w:hAnsi="Arial" w:cs="Arial"/>
                <w:b/>
                <w:bCs/>
                <w:color w:val="000000"/>
                <w:sz w:val="19"/>
                <w:szCs w:val="19"/>
              </w:rPr>
              <w:t>Through API</w:t>
            </w:r>
          </w:p>
        </w:tc>
      </w:tr>
      <w:tr w:rsidR="002027A9" w:rsidRPr="007F5D2C" w14:paraId="762C7774"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05B994"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5</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AD36FB"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Airtel payments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2341AE"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4221</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9B8BD9"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6C50E34A" w14:textId="77777777" w:rsidR="002027A9" w:rsidRPr="007F5D2C" w:rsidRDefault="002027A9" w:rsidP="002027A9">
            <w:pPr>
              <w:rPr>
                <w:rFonts w:ascii="Arial" w:hAnsi="Arial" w:cs="Arial"/>
                <w:color w:val="000000"/>
                <w:sz w:val="19"/>
                <w:szCs w:val="19"/>
              </w:rPr>
            </w:pPr>
            <w:r w:rsidRPr="007F5D2C">
              <w:rPr>
                <w:rFonts w:ascii="Arial" w:hAnsi="Arial" w:cs="Arial"/>
                <w:color w:val="000000"/>
                <w:sz w:val="19"/>
                <w:szCs w:val="19"/>
              </w:rPr>
              <w:t>Manually</w:t>
            </w:r>
          </w:p>
        </w:tc>
      </w:tr>
      <w:tr w:rsidR="002027A9" w:rsidRPr="007F5D2C" w14:paraId="5F993406"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EF9ACC"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6</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124F1C"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AU Small Finance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71DE8F"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2296</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3D152"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4731E133"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007A58F2"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6DA37F"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7</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260664"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Bank of Baroda</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D02090"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189365</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7E266E"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66951603"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0E5C559A"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B2E5F2"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8</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2C714D"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Bank of India</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0343B5"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81117</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493B17"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81117</w:t>
            </w:r>
          </w:p>
        </w:tc>
        <w:tc>
          <w:tcPr>
            <w:tcW w:w="2273" w:type="dxa"/>
            <w:tcBorders>
              <w:top w:val="nil"/>
              <w:left w:val="nil"/>
              <w:bottom w:val="single" w:sz="8" w:space="0" w:color="auto"/>
              <w:right w:val="single" w:sz="8" w:space="0" w:color="auto"/>
            </w:tcBorders>
          </w:tcPr>
          <w:p w14:paraId="326CAE02"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0AD9140B"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4CA461"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9</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4ACFE4"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Central bank of India</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162F94"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225966</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2BFAC3"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225966</w:t>
            </w:r>
          </w:p>
        </w:tc>
        <w:tc>
          <w:tcPr>
            <w:tcW w:w="2273" w:type="dxa"/>
            <w:tcBorders>
              <w:top w:val="nil"/>
              <w:left w:val="nil"/>
              <w:bottom w:val="single" w:sz="8" w:space="0" w:color="auto"/>
              <w:right w:val="single" w:sz="8" w:space="0" w:color="auto"/>
            </w:tcBorders>
          </w:tcPr>
          <w:p w14:paraId="6B3FD4F1"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7FE3C7D3"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E2B274"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10</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E4D86B"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Federal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4F5744"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5922</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D38FBD"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0E3E1CCE"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692DD481"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75E44F"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11</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C491E1"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Pino Payments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1D1CCA"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2373</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E61FC3"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1B5D6664"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0D17602B"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3E5253"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12</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E8FE7C" w14:textId="77777777" w:rsidR="002027A9" w:rsidRPr="007F5D2C" w:rsidRDefault="002027A9" w:rsidP="002027A9">
            <w:pPr>
              <w:rPr>
                <w:rFonts w:ascii="Arial" w:hAnsi="Arial" w:cs="Arial"/>
                <w:sz w:val="19"/>
                <w:szCs w:val="19"/>
              </w:rPr>
            </w:pPr>
            <w:r>
              <w:rPr>
                <w:rFonts w:ascii="Arial" w:hAnsi="Arial" w:cs="Arial"/>
                <w:color w:val="000000"/>
                <w:sz w:val="19"/>
                <w:szCs w:val="19"/>
              </w:rPr>
              <w:t>Sarva Haryana</w:t>
            </w:r>
            <w:r w:rsidRPr="007F5D2C">
              <w:rPr>
                <w:rFonts w:ascii="Arial" w:hAnsi="Arial" w:cs="Arial"/>
                <w:color w:val="000000"/>
                <w:sz w:val="19"/>
                <w:szCs w:val="19"/>
              </w:rPr>
              <w:t xml:space="preserve"> Gramin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77CE10"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3125</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290EAF"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5525255E"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15BC3926"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D0FD01"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13</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86EFB8"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HDFC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A75651"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116825</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A70744"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116825</w:t>
            </w:r>
          </w:p>
        </w:tc>
        <w:tc>
          <w:tcPr>
            <w:tcW w:w="2273" w:type="dxa"/>
            <w:tcBorders>
              <w:top w:val="nil"/>
              <w:left w:val="nil"/>
              <w:bottom w:val="single" w:sz="8" w:space="0" w:color="auto"/>
              <w:right w:val="single" w:sz="8" w:space="0" w:color="auto"/>
            </w:tcBorders>
          </w:tcPr>
          <w:p w14:paraId="33CE8B21"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2451C2B4"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E91735"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14</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2C3322"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IDBI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B261F6"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39594</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650691"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23B9A73E"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3530681E"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A72A4F"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15</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0F1E5E"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ICICI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0CFE27"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22068</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7ED757"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5417EEC9"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5AA10DD4"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170B3C"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16</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16C974"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Indian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3B13A6"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154180</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6D9D1A"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6E30A118"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3D37BF00"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9C5E72"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17</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E032D9"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Indusind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0B9D5B"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11361</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A05C76"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3B0801BF"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7D5A43E5"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A728D6"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18</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D65850"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Indian overseas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069BDF"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27644</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96BDA9"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34F6DBC7"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51751801"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EBA9E5"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19</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E179DB"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IPOS</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0C7ADC"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20317</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D21B84"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1A768FBD"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13400C4E"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26D01C"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20</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0A6B4F"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Karnataka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C384D3"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3083</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CB654C"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6AF9FBDC"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29E265FC"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24B6AC"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21</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0B003"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Kotak Mahindra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ED4086"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13863</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D141ED"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4BDAF47E"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5DAB5C1C"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6F30B6"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22</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ACB0D9" w14:textId="77777777" w:rsidR="002027A9" w:rsidRPr="007F5D2C" w:rsidRDefault="002027A9" w:rsidP="002027A9">
            <w:pPr>
              <w:rPr>
                <w:rFonts w:ascii="Arial" w:hAnsi="Arial" w:cs="Arial"/>
                <w:sz w:val="19"/>
                <w:szCs w:val="19"/>
              </w:rPr>
            </w:pPr>
            <w:r>
              <w:rPr>
                <w:rFonts w:ascii="Arial" w:hAnsi="Arial" w:cs="Arial"/>
                <w:color w:val="000000"/>
                <w:sz w:val="19"/>
                <w:szCs w:val="19"/>
              </w:rPr>
              <w:t>B</w:t>
            </w:r>
            <w:r w:rsidRPr="007F5D2C">
              <w:rPr>
                <w:rFonts w:ascii="Arial" w:hAnsi="Arial" w:cs="Arial"/>
                <w:color w:val="000000"/>
                <w:sz w:val="19"/>
                <w:szCs w:val="19"/>
              </w:rPr>
              <w:t>ank of Maharashtra</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09630D"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13705</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29CAFC"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225CD02F"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324D1FF9"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F9917D"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23</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4F30CB"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Punjab Sind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0FA10E"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100220</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A2709A"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100220</w:t>
            </w:r>
          </w:p>
        </w:tc>
        <w:tc>
          <w:tcPr>
            <w:tcW w:w="2273" w:type="dxa"/>
            <w:tcBorders>
              <w:top w:val="nil"/>
              <w:left w:val="nil"/>
              <w:bottom w:val="single" w:sz="8" w:space="0" w:color="auto"/>
              <w:right w:val="single" w:sz="8" w:space="0" w:color="auto"/>
            </w:tcBorders>
          </w:tcPr>
          <w:p w14:paraId="43C6879B"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6D929E8B"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D0650E"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24</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C19C81"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Paytm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9DF993"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3941</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7C47DC"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7FDD7306"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54ECF274"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D933F5"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26</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AB026A"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Union bank of India</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887020"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278748</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4270BC"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4AEBD8E7"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707917C0"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1E327F"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27</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83EA43"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Uco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BEC1B0"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107252</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19635D"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6305CC3C"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25A45DD1"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91078D"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28</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DB8E28"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Ujjivan Small Finance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E95798"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4713</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D22B80"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0ADB99B5"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43F3D08A"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AFE315"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29</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A77365"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Axis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02D091"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181609</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083394" w14:textId="77777777" w:rsidR="002027A9" w:rsidRPr="007F5D2C" w:rsidRDefault="002027A9" w:rsidP="002027A9">
            <w:pPr>
              <w:jc w:val="center"/>
              <w:rPr>
                <w:rFonts w:ascii="Arial" w:hAnsi="Arial" w:cs="Arial"/>
                <w:sz w:val="19"/>
                <w:szCs w:val="19"/>
              </w:rPr>
            </w:pPr>
            <w:r>
              <w:rPr>
                <w:rFonts w:ascii="Arial" w:hAnsi="Arial" w:cs="Arial"/>
                <w:color w:val="000000"/>
                <w:sz w:val="19"/>
                <w:szCs w:val="19"/>
              </w:rPr>
              <w:t>3680</w:t>
            </w:r>
          </w:p>
        </w:tc>
        <w:tc>
          <w:tcPr>
            <w:tcW w:w="2273" w:type="dxa"/>
            <w:tcBorders>
              <w:top w:val="nil"/>
              <w:left w:val="nil"/>
              <w:bottom w:val="single" w:sz="8" w:space="0" w:color="auto"/>
              <w:right w:val="single" w:sz="8" w:space="0" w:color="auto"/>
            </w:tcBorders>
          </w:tcPr>
          <w:p w14:paraId="76AF73A1"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5B7918E9"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940B15"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30</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7A135F"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Yes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460F55"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17860</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C71868"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0</w:t>
            </w:r>
          </w:p>
        </w:tc>
        <w:tc>
          <w:tcPr>
            <w:tcW w:w="2273" w:type="dxa"/>
            <w:tcBorders>
              <w:top w:val="nil"/>
              <w:left w:val="nil"/>
              <w:bottom w:val="single" w:sz="8" w:space="0" w:color="auto"/>
              <w:right w:val="single" w:sz="8" w:space="0" w:color="auto"/>
            </w:tcBorders>
          </w:tcPr>
          <w:p w14:paraId="5600102B"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Manually</w:t>
            </w:r>
          </w:p>
        </w:tc>
      </w:tr>
      <w:tr w:rsidR="002027A9" w:rsidRPr="007F5D2C" w14:paraId="7485F163" w14:textId="77777777" w:rsidTr="002027A9">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BD93EF" w14:textId="77777777" w:rsidR="002027A9" w:rsidRPr="007F5D2C" w:rsidRDefault="002027A9" w:rsidP="002027A9">
            <w:pPr>
              <w:jc w:val="center"/>
              <w:rPr>
                <w:rFonts w:ascii="Arial" w:hAnsi="Arial" w:cs="Arial"/>
                <w:sz w:val="19"/>
                <w:szCs w:val="19"/>
              </w:rPr>
            </w:pPr>
            <w:r w:rsidRPr="007F5D2C">
              <w:rPr>
                <w:rFonts w:ascii="Arial" w:hAnsi="Arial" w:cs="Arial"/>
                <w:color w:val="000000"/>
                <w:sz w:val="19"/>
                <w:szCs w:val="19"/>
              </w:rPr>
              <w:t> </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E12A3E" w14:textId="77777777" w:rsidR="002027A9" w:rsidRPr="007F5D2C" w:rsidRDefault="002027A9" w:rsidP="002027A9">
            <w:pPr>
              <w:rPr>
                <w:rFonts w:ascii="Arial" w:hAnsi="Arial" w:cs="Arial"/>
                <w:sz w:val="19"/>
                <w:szCs w:val="19"/>
              </w:rPr>
            </w:pPr>
            <w:r w:rsidRPr="007F5D2C">
              <w:rPr>
                <w:rFonts w:ascii="Arial" w:hAnsi="Arial" w:cs="Arial"/>
                <w:color w:val="000000"/>
                <w:sz w:val="19"/>
                <w:szCs w:val="19"/>
              </w:rPr>
              <w:t> </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1E4E02" w14:textId="77777777" w:rsidR="002027A9" w:rsidRPr="007F5D2C" w:rsidRDefault="002027A9" w:rsidP="002027A9">
            <w:pPr>
              <w:jc w:val="center"/>
              <w:rPr>
                <w:rFonts w:ascii="Arial" w:hAnsi="Arial" w:cs="Arial"/>
                <w:sz w:val="19"/>
                <w:szCs w:val="19"/>
              </w:rPr>
            </w:pPr>
            <w:r w:rsidRPr="007F5D2C">
              <w:rPr>
                <w:rFonts w:ascii="Arial" w:hAnsi="Arial" w:cs="Arial"/>
                <w:b/>
                <w:bCs/>
                <w:color w:val="000000"/>
                <w:sz w:val="19"/>
                <w:szCs w:val="19"/>
              </w:rPr>
              <w:t>5879647</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A3997C" w14:textId="77777777" w:rsidR="002027A9" w:rsidRPr="007F5D2C" w:rsidRDefault="002027A9" w:rsidP="002027A9">
            <w:pPr>
              <w:jc w:val="center"/>
              <w:rPr>
                <w:rFonts w:ascii="Arial" w:hAnsi="Arial" w:cs="Arial"/>
                <w:sz w:val="19"/>
                <w:szCs w:val="19"/>
              </w:rPr>
            </w:pPr>
            <w:r>
              <w:rPr>
                <w:rFonts w:ascii="Arial" w:hAnsi="Arial" w:cs="Arial"/>
                <w:b/>
                <w:bCs/>
                <w:color w:val="000000"/>
                <w:sz w:val="19"/>
                <w:szCs w:val="19"/>
              </w:rPr>
              <w:t>3999961</w:t>
            </w:r>
          </w:p>
        </w:tc>
        <w:tc>
          <w:tcPr>
            <w:tcW w:w="2273" w:type="dxa"/>
            <w:tcBorders>
              <w:top w:val="nil"/>
              <w:left w:val="nil"/>
              <w:bottom w:val="single" w:sz="8" w:space="0" w:color="auto"/>
              <w:right w:val="single" w:sz="8" w:space="0" w:color="auto"/>
            </w:tcBorders>
          </w:tcPr>
          <w:p w14:paraId="7F442680" w14:textId="77777777" w:rsidR="002027A9" w:rsidRPr="007F5D2C" w:rsidRDefault="002027A9" w:rsidP="002027A9">
            <w:pPr>
              <w:jc w:val="center"/>
              <w:rPr>
                <w:rFonts w:ascii="Arial" w:hAnsi="Arial" w:cs="Arial"/>
                <w:b/>
                <w:bCs/>
                <w:color w:val="000000"/>
                <w:sz w:val="19"/>
                <w:szCs w:val="19"/>
              </w:rPr>
            </w:pPr>
          </w:p>
        </w:tc>
      </w:tr>
    </w:tbl>
    <w:p w14:paraId="518A4A97" w14:textId="77777777" w:rsidR="002027A9" w:rsidRDefault="002027A9" w:rsidP="002027A9">
      <w:pPr>
        <w:rPr>
          <w:rFonts w:ascii="Arial" w:hAnsi="Arial" w:cs="Arial"/>
          <w:noProof/>
          <w:sz w:val="23"/>
          <w:szCs w:val="23"/>
        </w:rPr>
      </w:pPr>
      <w:r w:rsidRPr="00B366AA">
        <w:rPr>
          <w:rFonts w:ascii="Arial" w:hAnsi="Arial" w:cs="Arial"/>
          <w:sz w:val="23"/>
          <w:szCs w:val="23"/>
        </w:rPr>
        <w:t xml:space="preserve"> </w:t>
      </w:r>
    </w:p>
    <w:p w14:paraId="415C64C9" w14:textId="77777777" w:rsidR="002027A9" w:rsidRPr="00361B79" w:rsidRDefault="002027A9" w:rsidP="00257879">
      <w:pPr>
        <w:jc w:val="both"/>
        <w:rPr>
          <w:rFonts w:ascii="Arial" w:hAnsi="Arial" w:cs="Arial"/>
          <w:noProof/>
          <w:sz w:val="23"/>
          <w:szCs w:val="23"/>
        </w:rPr>
      </w:pPr>
      <w:r w:rsidRPr="00B366AA">
        <w:rPr>
          <w:rFonts w:ascii="Arial" w:hAnsi="Arial" w:cs="Arial"/>
          <w:b/>
          <w:bCs/>
          <w:color w:val="000000"/>
          <w:sz w:val="23"/>
          <w:szCs w:val="23"/>
        </w:rPr>
        <w:t>All Banks are requested to enroll eligible beneficiaries under PMJJBY and PMSBY and pass on the benefit to all eligibles.</w:t>
      </w:r>
    </w:p>
    <w:p w14:paraId="10935C5F" w14:textId="77777777" w:rsidR="002027A9" w:rsidRPr="00B366AA" w:rsidRDefault="002027A9" w:rsidP="002027A9">
      <w:pPr>
        <w:spacing w:line="252" w:lineRule="auto"/>
        <w:contextualSpacing/>
        <w:jc w:val="both"/>
        <w:rPr>
          <w:rFonts w:ascii="Arial" w:hAnsi="Arial" w:cs="Arial"/>
          <w:b/>
          <w:color w:val="000000"/>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8113"/>
      </w:tblGrid>
      <w:tr w:rsidR="002027A9" w:rsidRPr="00B366AA" w14:paraId="112275E0" w14:textId="77777777" w:rsidTr="002027A9">
        <w:tc>
          <w:tcPr>
            <w:tcW w:w="1674" w:type="dxa"/>
          </w:tcPr>
          <w:p w14:paraId="004B6AD4" w14:textId="1B718F1C" w:rsidR="002027A9" w:rsidRPr="00B366AA" w:rsidRDefault="002027A9" w:rsidP="002027A9">
            <w:pPr>
              <w:spacing w:after="0"/>
              <w:jc w:val="both"/>
              <w:rPr>
                <w:rFonts w:ascii="Arial" w:hAnsi="Arial" w:cs="Arial"/>
                <w:b/>
                <w:sz w:val="23"/>
                <w:szCs w:val="23"/>
              </w:rPr>
            </w:pPr>
            <w:r w:rsidRPr="00B366AA">
              <w:rPr>
                <w:rFonts w:ascii="Arial" w:hAnsi="Arial" w:cs="Arial"/>
                <w:b/>
                <w:sz w:val="23"/>
                <w:szCs w:val="23"/>
              </w:rPr>
              <w:t xml:space="preserve">AGENDA ITEM </w:t>
            </w:r>
            <w:r w:rsidR="006125FF">
              <w:rPr>
                <w:rFonts w:ascii="Arial" w:hAnsi="Arial" w:cs="Arial"/>
                <w:b/>
                <w:sz w:val="23"/>
                <w:szCs w:val="23"/>
              </w:rPr>
              <w:t>3</w:t>
            </w:r>
            <w:r w:rsidRPr="00B366AA">
              <w:rPr>
                <w:rFonts w:ascii="Arial" w:hAnsi="Arial" w:cs="Arial"/>
                <w:b/>
                <w:sz w:val="23"/>
                <w:szCs w:val="23"/>
              </w:rPr>
              <w:t>.1</w:t>
            </w:r>
          </w:p>
        </w:tc>
        <w:tc>
          <w:tcPr>
            <w:tcW w:w="8288" w:type="dxa"/>
          </w:tcPr>
          <w:p w14:paraId="684DF0F9" w14:textId="77777777" w:rsidR="002027A9" w:rsidRPr="00B366AA" w:rsidRDefault="002027A9" w:rsidP="002027A9">
            <w:pPr>
              <w:spacing w:after="0"/>
              <w:jc w:val="both"/>
              <w:rPr>
                <w:rFonts w:ascii="Arial" w:hAnsi="Arial" w:cs="Arial"/>
                <w:b/>
                <w:sz w:val="23"/>
                <w:szCs w:val="23"/>
              </w:rPr>
            </w:pPr>
            <w:r w:rsidRPr="00B366AA">
              <w:rPr>
                <w:rFonts w:ascii="Arial" w:hAnsi="Arial" w:cs="Arial"/>
                <w:b/>
                <w:bCs/>
                <w:sz w:val="23"/>
                <w:szCs w:val="23"/>
              </w:rPr>
              <w:t xml:space="preserve">FINANCIAL LITERACY CENTRES (FLCs) -PROGRESS AS AT </w:t>
            </w:r>
            <w:r>
              <w:rPr>
                <w:rFonts w:ascii="Arial" w:hAnsi="Arial" w:cs="Arial"/>
                <w:b/>
                <w:bCs/>
                <w:sz w:val="23"/>
                <w:szCs w:val="23"/>
              </w:rPr>
              <w:t>MARCH 2024</w:t>
            </w:r>
          </w:p>
        </w:tc>
      </w:tr>
    </w:tbl>
    <w:p w14:paraId="7210C613" w14:textId="77777777" w:rsidR="002027A9" w:rsidRPr="00B366AA" w:rsidRDefault="002027A9" w:rsidP="002027A9">
      <w:pPr>
        <w:spacing w:after="0"/>
        <w:rPr>
          <w:rFonts w:ascii="Arial" w:hAnsi="Arial" w:cs="Arial"/>
          <w:sz w:val="23"/>
          <w:szCs w:val="23"/>
        </w:rPr>
      </w:pPr>
    </w:p>
    <w:p w14:paraId="088BAD7C" w14:textId="77777777" w:rsidR="002027A9" w:rsidRDefault="002027A9" w:rsidP="002027A9">
      <w:pPr>
        <w:spacing w:after="0"/>
        <w:jc w:val="both"/>
        <w:rPr>
          <w:rFonts w:ascii="Arial" w:hAnsi="Arial" w:cs="Arial"/>
          <w:sz w:val="23"/>
          <w:szCs w:val="23"/>
        </w:rPr>
      </w:pPr>
      <w:r w:rsidRPr="00B366AA">
        <w:rPr>
          <w:rFonts w:ascii="Arial" w:hAnsi="Arial" w:cs="Arial"/>
          <w:sz w:val="23"/>
          <w:szCs w:val="23"/>
        </w:rPr>
        <w:t xml:space="preserve">In the State of Haryana, 144 FLCs (including FLCs of Cooperative Banks) have been set up in 140 blocks of the State of Haryana upto </w:t>
      </w:r>
      <w:r>
        <w:rPr>
          <w:rFonts w:ascii="Arial" w:hAnsi="Arial" w:cs="Arial"/>
          <w:sz w:val="23"/>
          <w:szCs w:val="23"/>
        </w:rPr>
        <w:t>March 2024</w:t>
      </w:r>
      <w:r w:rsidRPr="00B366AA">
        <w:rPr>
          <w:rFonts w:ascii="Arial" w:hAnsi="Arial" w:cs="Arial"/>
          <w:sz w:val="23"/>
          <w:szCs w:val="23"/>
        </w:rPr>
        <w:t>. Details of vacant FLCs are given below:-</w:t>
      </w:r>
    </w:p>
    <w:p w14:paraId="718B14C8" w14:textId="77777777" w:rsidR="002027A9" w:rsidRDefault="002027A9" w:rsidP="002027A9">
      <w:pPr>
        <w:spacing w:after="0"/>
        <w:jc w:val="both"/>
        <w:rPr>
          <w:rFonts w:ascii="Arial" w:hAnsi="Arial" w:cs="Arial"/>
          <w:sz w:val="23"/>
          <w:szCs w:val="23"/>
        </w:rPr>
      </w:pPr>
    </w:p>
    <w:tbl>
      <w:tblPr>
        <w:tblW w:w="9324" w:type="dxa"/>
        <w:tblLook w:val="04A0" w:firstRow="1" w:lastRow="0" w:firstColumn="1" w:lastColumn="0" w:noHBand="0" w:noVBand="1"/>
      </w:tblPr>
      <w:tblGrid>
        <w:gridCol w:w="1100"/>
        <w:gridCol w:w="2094"/>
        <w:gridCol w:w="2710"/>
        <w:gridCol w:w="3420"/>
      </w:tblGrid>
      <w:tr w:rsidR="002027A9" w:rsidRPr="00A91EF2" w14:paraId="513A6201" w14:textId="77777777" w:rsidTr="002027A9">
        <w:trPr>
          <w:trHeight w:val="8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A93955" w14:textId="77777777" w:rsidR="002027A9" w:rsidRPr="00A91EF2" w:rsidRDefault="002027A9" w:rsidP="002027A9">
            <w:pPr>
              <w:spacing w:after="0" w:line="240" w:lineRule="auto"/>
              <w:jc w:val="center"/>
              <w:rPr>
                <w:rFonts w:ascii="Arial" w:eastAsia="Times New Roman" w:hAnsi="Arial" w:cs="Arial"/>
                <w:b/>
                <w:bCs/>
                <w:color w:val="000000"/>
                <w:sz w:val="18"/>
                <w:szCs w:val="18"/>
                <w:lang w:eastAsia="en-IN"/>
              </w:rPr>
            </w:pPr>
            <w:r w:rsidRPr="00A91EF2">
              <w:rPr>
                <w:rFonts w:ascii="Arial" w:eastAsia="Times New Roman" w:hAnsi="Arial" w:cs="Arial"/>
                <w:b/>
                <w:bCs/>
                <w:color w:val="000000"/>
                <w:sz w:val="18"/>
                <w:szCs w:val="18"/>
                <w:lang w:eastAsia="en-IN"/>
              </w:rPr>
              <w:t>Sr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097BAD" w14:textId="77777777" w:rsidR="002027A9" w:rsidRPr="00A91EF2" w:rsidRDefault="002027A9" w:rsidP="002027A9">
            <w:pPr>
              <w:spacing w:after="0" w:line="240" w:lineRule="auto"/>
              <w:jc w:val="center"/>
              <w:rPr>
                <w:rFonts w:ascii="Arial" w:eastAsia="Times New Roman" w:hAnsi="Arial" w:cs="Arial"/>
                <w:b/>
                <w:bCs/>
                <w:color w:val="000000"/>
                <w:sz w:val="18"/>
                <w:szCs w:val="18"/>
                <w:lang w:eastAsia="en-IN"/>
              </w:rPr>
            </w:pPr>
            <w:r w:rsidRPr="00A91EF2">
              <w:rPr>
                <w:rFonts w:ascii="Arial" w:eastAsia="Times New Roman" w:hAnsi="Arial" w:cs="Arial"/>
                <w:b/>
                <w:bCs/>
                <w:color w:val="000000"/>
                <w:sz w:val="18"/>
                <w:szCs w:val="18"/>
                <w:lang w:eastAsia="en-IN"/>
              </w:rPr>
              <w:t>District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DA50D2" w14:textId="77777777" w:rsidR="002027A9" w:rsidRPr="00A91EF2" w:rsidRDefault="002027A9" w:rsidP="002027A9">
            <w:pPr>
              <w:spacing w:after="0" w:line="240" w:lineRule="auto"/>
              <w:jc w:val="center"/>
              <w:rPr>
                <w:rFonts w:ascii="Arial" w:eastAsia="Times New Roman" w:hAnsi="Arial" w:cs="Arial"/>
                <w:b/>
                <w:bCs/>
                <w:color w:val="000000"/>
                <w:sz w:val="18"/>
                <w:szCs w:val="18"/>
                <w:lang w:eastAsia="en-IN"/>
              </w:rPr>
            </w:pPr>
            <w:r w:rsidRPr="00A91EF2">
              <w:rPr>
                <w:rFonts w:ascii="Arial" w:eastAsia="Times New Roman" w:hAnsi="Arial" w:cs="Arial"/>
                <w:b/>
                <w:bCs/>
                <w:color w:val="000000"/>
                <w:sz w:val="18"/>
                <w:szCs w:val="18"/>
                <w:lang w:eastAsia="en-IN"/>
              </w:rPr>
              <w:t>Block</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5B723C" w14:textId="77777777" w:rsidR="002027A9" w:rsidRPr="00A91EF2" w:rsidRDefault="002027A9" w:rsidP="002027A9">
            <w:pPr>
              <w:spacing w:after="0" w:line="240" w:lineRule="auto"/>
              <w:jc w:val="center"/>
              <w:rPr>
                <w:rFonts w:ascii="Arial" w:eastAsia="Times New Roman" w:hAnsi="Arial" w:cs="Arial"/>
                <w:b/>
                <w:bCs/>
                <w:color w:val="000000"/>
                <w:sz w:val="18"/>
                <w:szCs w:val="18"/>
                <w:lang w:eastAsia="en-IN"/>
              </w:rPr>
            </w:pPr>
            <w:r w:rsidRPr="00A91EF2">
              <w:rPr>
                <w:rFonts w:ascii="Arial" w:eastAsia="Times New Roman" w:hAnsi="Arial" w:cs="Arial"/>
                <w:b/>
                <w:bCs/>
                <w:color w:val="000000"/>
                <w:sz w:val="18"/>
                <w:szCs w:val="18"/>
                <w:lang w:eastAsia="en-IN"/>
              </w:rPr>
              <w:t>Sponsor Bank</w:t>
            </w:r>
          </w:p>
        </w:tc>
      </w:tr>
      <w:tr w:rsidR="002027A9" w:rsidRPr="00A91EF2" w14:paraId="04D9547E" w14:textId="77777777" w:rsidTr="002027A9">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CEA405"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1</w:t>
            </w:r>
          </w:p>
        </w:tc>
        <w:tc>
          <w:tcPr>
            <w:tcW w:w="0" w:type="auto"/>
            <w:tcBorders>
              <w:top w:val="nil"/>
              <w:left w:val="nil"/>
              <w:bottom w:val="single" w:sz="4" w:space="0" w:color="auto"/>
              <w:right w:val="single" w:sz="4" w:space="0" w:color="auto"/>
            </w:tcBorders>
            <w:shd w:val="clear" w:color="auto" w:fill="auto"/>
            <w:noWrap/>
            <w:vAlign w:val="center"/>
            <w:hideMark/>
          </w:tcPr>
          <w:p w14:paraId="5D771D9F"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Ambala</w:t>
            </w:r>
          </w:p>
        </w:tc>
        <w:tc>
          <w:tcPr>
            <w:tcW w:w="0" w:type="auto"/>
            <w:tcBorders>
              <w:top w:val="nil"/>
              <w:left w:val="nil"/>
              <w:bottom w:val="single" w:sz="4" w:space="0" w:color="auto"/>
              <w:right w:val="single" w:sz="4" w:space="0" w:color="auto"/>
            </w:tcBorders>
            <w:shd w:val="clear" w:color="auto" w:fill="auto"/>
            <w:noWrap/>
            <w:vAlign w:val="center"/>
            <w:hideMark/>
          </w:tcPr>
          <w:p w14:paraId="3DB83361"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Ambala II</w:t>
            </w:r>
          </w:p>
        </w:tc>
        <w:tc>
          <w:tcPr>
            <w:tcW w:w="0" w:type="auto"/>
            <w:tcBorders>
              <w:top w:val="nil"/>
              <w:left w:val="nil"/>
              <w:bottom w:val="single" w:sz="4" w:space="0" w:color="auto"/>
              <w:right w:val="single" w:sz="4" w:space="0" w:color="auto"/>
            </w:tcBorders>
            <w:shd w:val="clear" w:color="auto" w:fill="auto"/>
            <w:noWrap/>
            <w:vAlign w:val="center"/>
            <w:hideMark/>
          </w:tcPr>
          <w:p w14:paraId="5E97E92D"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Bank of Baroda</w:t>
            </w:r>
          </w:p>
        </w:tc>
      </w:tr>
      <w:tr w:rsidR="002027A9" w:rsidRPr="00A91EF2" w14:paraId="1E442259" w14:textId="77777777" w:rsidTr="002027A9">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8B23E4"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2</w:t>
            </w:r>
          </w:p>
        </w:tc>
        <w:tc>
          <w:tcPr>
            <w:tcW w:w="0" w:type="auto"/>
            <w:tcBorders>
              <w:top w:val="nil"/>
              <w:left w:val="nil"/>
              <w:bottom w:val="single" w:sz="4" w:space="0" w:color="auto"/>
              <w:right w:val="single" w:sz="4" w:space="0" w:color="auto"/>
            </w:tcBorders>
            <w:shd w:val="clear" w:color="auto" w:fill="auto"/>
            <w:noWrap/>
            <w:vAlign w:val="center"/>
            <w:hideMark/>
          </w:tcPr>
          <w:p w14:paraId="14ECAB8F"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Ambala</w:t>
            </w:r>
          </w:p>
        </w:tc>
        <w:tc>
          <w:tcPr>
            <w:tcW w:w="0" w:type="auto"/>
            <w:tcBorders>
              <w:top w:val="nil"/>
              <w:left w:val="nil"/>
              <w:bottom w:val="single" w:sz="4" w:space="0" w:color="auto"/>
              <w:right w:val="single" w:sz="4" w:space="0" w:color="auto"/>
            </w:tcBorders>
            <w:shd w:val="clear" w:color="auto" w:fill="auto"/>
            <w:noWrap/>
            <w:vAlign w:val="center"/>
            <w:hideMark/>
          </w:tcPr>
          <w:p w14:paraId="567E5C99"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Saha</w:t>
            </w:r>
          </w:p>
        </w:tc>
        <w:tc>
          <w:tcPr>
            <w:tcW w:w="0" w:type="auto"/>
            <w:tcBorders>
              <w:top w:val="nil"/>
              <w:left w:val="nil"/>
              <w:bottom w:val="single" w:sz="4" w:space="0" w:color="auto"/>
              <w:right w:val="single" w:sz="4" w:space="0" w:color="auto"/>
            </w:tcBorders>
            <w:shd w:val="clear" w:color="auto" w:fill="auto"/>
            <w:noWrap/>
            <w:vAlign w:val="center"/>
            <w:hideMark/>
          </w:tcPr>
          <w:p w14:paraId="48B336A5"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Punjab &amp; Sind Bank</w:t>
            </w:r>
          </w:p>
        </w:tc>
      </w:tr>
      <w:tr w:rsidR="002027A9" w:rsidRPr="00A91EF2" w14:paraId="52B31482" w14:textId="77777777" w:rsidTr="002027A9">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E671F8"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41AF156E"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Ambala</w:t>
            </w:r>
          </w:p>
        </w:tc>
        <w:tc>
          <w:tcPr>
            <w:tcW w:w="0" w:type="auto"/>
            <w:tcBorders>
              <w:top w:val="nil"/>
              <w:left w:val="nil"/>
              <w:bottom w:val="single" w:sz="4" w:space="0" w:color="auto"/>
              <w:right w:val="single" w:sz="4" w:space="0" w:color="auto"/>
            </w:tcBorders>
            <w:shd w:val="clear" w:color="auto" w:fill="auto"/>
            <w:noWrap/>
            <w:vAlign w:val="center"/>
            <w:hideMark/>
          </w:tcPr>
          <w:p w14:paraId="74D5EABC"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Sahzadpur</w:t>
            </w:r>
          </w:p>
        </w:tc>
        <w:tc>
          <w:tcPr>
            <w:tcW w:w="0" w:type="auto"/>
            <w:tcBorders>
              <w:top w:val="nil"/>
              <w:left w:val="nil"/>
              <w:bottom w:val="single" w:sz="4" w:space="0" w:color="auto"/>
              <w:right w:val="single" w:sz="4" w:space="0" w:color="auto"/>
            </w:tcBorders>
            <w:shd w:val="clear" w:color="auto" w:fill="auto"/>
            <w:noWrap/>
            <w:vAlign w:val="center"/>
            <w:hideMark/>
          </w:tcPr>
          <w:p w14:paraId="4D9B1CF7"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Punjab &amp; Sind Bank</w:t>
            </w:r>
          </w:p>
        </w:tc>
      </w:tr>
      <w:tr w:rsidR="002027A9" w:rsidRPr="00A91EF2" w14:paraId="45B13195" w14:textId="77777777" w:rsidTr="002027A9">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26A4D4"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4</w:t>
            </w:r>
          </w:p>
        </w:tc>
        <w:tc>
          <w:tcPr>
            <w:tcW w:w="0" w:type="auto"/>
            <w:tcBorders>
              <w:top w:val="nil"/>
              <w:left w:val="nil"/>
              <w:bottom w:val="single" w:sz="4" w:space="0" w:color="auto"/>
              <w:right w:val="single" w:sz="4" w:space="0" w:color="auto"/>
            </w:tcBorders>
            <w:shd w:val="clear" w:color="auto" w:fill="auto"/>
            <w:noWrap/>
            <w:vAlign w:val="center"/>
            <w:hideMark/>
          </w:tcPr>
          <w:p w14:paraId="548E3E8B"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Ambala</w:t>
            </w:r>
          </w:p>
        </w:tc>
        <w:tc>
          <w:tcPr>
            <w:tcW w:w="0" w:type="auto"/>
            <w:tcBorders>
              <w:top w:val="nil"/>
              <w:left w:val="nil"/>
              <w:bottom w:val="single" w:sz="4" w:space="0" w:color="auto"/>
              <w:right w:val="single" w:sz="4" w:space="0" w:color="auto"/>
            </w:tcBorders>
            <w:shd w:val="clear" w:color="auto" w:fill="auto"/>
            <w:noWrap/>
            <w:vAlign w:val="center"/>
            <w:hideMark/>
          </w:tcPr>
          <w:p w14:paraId="7002390E"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 xml:space="preserve"> Naraingarh</w:t>
            </w:r>
          </w:p>
        </w:tc>
        <w:tc>
          <w:tcPr>
            <w:tcW w:w="0" w:type="auto"/>
            <w:tcBorders>
              <w:top w:val="nil"/>
              <w:left w:val="nil"/>
              <w:bottom w:val="single" w:sz="4" w:space="0" w:color="auto"/>
              <w:right w:val="single" w:sz="4" w:space="0" w:color="auto"/>
            </w:tcBorders>
            <w:shd w:val="clear" w:color="auto" w:fill="auto"/>
            <w:noWrap/>
            <w:vAlign w:val="center"/>
            <w:hideMark/>
          </w:tcPr>
          <w:p w14:paraId="2053B0C5"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SBI</w:t>
            </w:r>
          </w:p>
        </w:tc>
      </w:tr>
      <w:tr w:rsidR="002027A9" w:rsidRPr="00A91EF2" w14:paraId="6A86D385" w14:textId="77777777" w:rsidTr="002027A9">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C80DED"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5</w:t>
            </w:r>
          </w:p>
        </w:tc>
        <w:tc>
          <w:tcPr>
            <w:tcW w:w="0" w:type="auto"/>
            <w:tcBorders>
              <w:top w:val="nil"/>
              <w:left w:val="nil"/>
              <w:bottom w:val="single" w:sz="4" w:space="0" w:color="auto"/>
              <w:right w:val="single" w:sz="4" w:space="0" w:color="auto"/>
            </w:tcBorders>
            <w:shd w:val="clear" w:color="auto" w:fill="auto"/>
            <w:noWrap/>
            <w:vAlign w:val="center"/>
            <w:hideMark/>
          </w:tcPr>
          <w:p w14:paraId="4ACB0D0C"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Bhiwani</w:t>
            </w:r>
          </w:p>
        </w:tc>
        <w:tc>
          <w:tcPr>
            <w:tcW w:w="0" w:type="auto"/>
            <w:tcBorders>
              <w:top w:val="nil"/>
              <w:left w:val="nil"/>
              <w:bottom w:val="single" w:sz="4" w:space="0" w:color="auto"/>
              <w:right w:val="single" w:sz="4" w:space="0" w:color="auto"/>
            </w:tcBorders>
            <w:shd w:val="clear" w:color="auto" w:fill="auto"/>
            <w:noWrap/>
            <w:vAlign w:val="center"/>
            <w:hideMark/>
          </w:tcPr>
          <w:p w14:paraId="6AC057EE"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Bhiwanikhera</w:t>
            </w:r>
          </w:p>
        </w:tc>
        <w:tc>
          <w:tcPr>
            <w:tcW w:w="0" w:type="auto"/>
            <w:tcBorders>
              <w:top w:val="nil"/>
              <w:left w:val="nil"/>
              <w:bottom w:val="single" w:sz="4" w:space="0" w:color="auto"/>
              <w:right w:val="single" w:sz="4" w:space="0" w:color="auto"/>
            </w:tcBorders>
            <w:shd w:val="clear" w:color="auto" w:fill="auto"/>
            <w:noWrap/>
            <w:vAlign w:val="center"/>
            <w:hideMark/>
          </w:tcPr>
          <w:p w14:paraId="6FFA25BE"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SBI</w:t>
            </w:r>
          </w:p>
        </w:tc>
      </w:tr>
      <w:tr w:rsidR="002027A9" w:rsidRPr="00A91EF2" w14:paraId="4CAB13EB" w14:textId="77777777" w:rsidTr="002027A9">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6D8BED"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6</w:t>
            </w:r>
          </w:p>
        </w:tc>
        <w:tc>
          <w:tcPr>
            <w:tcW w:w="0" w:type="auto"/>
            <w:tcBorders>
              <w:top w:val="nil"/>
              <w:left w:val="nil"/>
              <w:bottom w:val="single" w:sz="4" w:space="0" w:color="auto"/>
              <w:right w:val="single" w:sz="4" w:space="0" w:color="auto"/>
            </w:tcBorders>
            <w:shd w:val="clear" w:color="auto" w:fill="auto"/>
            <w:noWrap/>
            <w:vAlign w:val="center"/>
            <w:hideMark/>
          </w:tcPr>
          <w:p w14:paraId="729DF18A"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Fatehabad</w:t>
            </w:r>
          </w:p>
        </w:tc>
        <w:tc>
          <w:tcPr>
            <w:tcW w:w="0" w:type="auto"/>
            <w:tcBorders>
              <w:top w:val="nil"/>
              <w:left w:val="nil"/>
              <w:bottom w:val="single" w:sz="4" w:space="0" w:color="auto"/>
              <w:right w:val="single" w:sz="4" w:space="0" w:color="auto"/>
            </w:tcBorders>
            <w:shd w:val="clear" w:color="auto" w:fill="auto"/>
            <w:noWrap/>
            <w:vAlign w:val="center"/>
            <w:hideMark/>
          </w:tcPr>
          <w:p w14:paraId="3048314C"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TOHANA</w:t>
            </w:r>
          </w:p>
        </w:tc>
        <w:tc>
          <w:tcPr>
            <w:tcW w:w="0" w:type="auto"/>
            <w:tcBorders>
              <w:top w:val="nil"/>
              <w:left w:val="nil"/>
              <w:bottom w:val="single" w:sz="4" w:space="0" w:color="auto"/>
              <w:right w:val="single" w:sz="4" w:space="0" w:color="auto"/>
            </w:tcBorders>
            <w:shd w:val="clear" w:color="auto" w:fill="auto"/>
            <w:noWrap/>
            <w:vAlign w:val="center"/>
            <w:hideMark/>
          </w:tcPr>
          <w:p w14:paraId="5C97F551"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UNION BANK OF INDIA</w:t>
            </w:r>
          </w:p>
        </w:tc>
      </w:tr>
      <w:tr w:rsidR="002027A9" w:rsidRPr="00A91EF2" w14:paraId="3C0CD1EB" w14:textId="77777777" w:rsidTr="002027A9">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280300"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7</w:t>
            </w:r>
          </w:p>
        </w:tc>
        <w:tc>
          <w:tcPr>
            <w:tcW w:w="0" w:type="auto"/>
            <w:tcBorders>
              <w:top w:val="nil"/>
              <w:left w:val="nil"/>
              <w:bottom w:val="single" w:sz="4" w:space="0" w:color="auto"/>
              <w:right w:val="single" w:sz="4" w:space="0" w:color="auto"/>
            </w:tcBorders>
            <w:shd w:val="clear" w:color="auto" w:fill="auto"/>
            <w:noWrap/>
            <w:vAlign w:val="center"/>
            <w:hideMark/>
          </w:tcPr>
          <w:p w14:paraId="4C07EEAA"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Fatehabad</w:t>
            </w:r>
          </w:p>
        </w:tc>
        <w:tc>
          <w:tcPr>
            <w:tcW w:w="0" w:type="auto"/>
            <w:tcBorders>
              <w:top w:val="nil"/>
              <w:left w:val="nil"/>
              <w:bottom w:val="single" w:sz="4" w:space="0" w:color="auto"/>
              <w:right w:val="single" w:sz="4" w:space="0" w:color="auto"/>
            </w:tcBorders>
            <w:shd w:val="clear" w:color="auto" w:fill="auto"/>
            <w:noWrap/>
            <w:vAlign w:val="center"/>
            <w:hideMark/>
          </w:tcPr>
          <w:p w14:paraId="675BDD87"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Bhuna</w:t>
            </w:r>
          </w:p>
        </w:tc>
        <w:tc>
          <w:tcPr>
            <w:tcW w:w="0" w:type="auto"/>
            <w:tcBorders>
              <w:top w:val="nil"/>
              <w:left w:val="nil"/>
              <w:bottom w:val="single" w:sz="4" w:space="0" w:color="auto"/>
              <w:right w:val="single" w:sz="4" w:space="0" w:color="auto"/>
            </w:tcBorders>
            <w:shd w:val="clear" w:color="auto" w:fill="auto"/>
            <w:noWrap/>
            <w:vAlign w:val="center"/>
            <w:hideMark/>
          </w:tcPr>
          <w:p w14:paraId="4A4E61DA"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SBI</w:t>
            </w:r>
          </w:p>
        </w:tc>
      </w:tr>
      <w:tr w:rsidR="002027A9" w:rsidRPr="00A91EF2" w14:paraId="73779B80" w14:textId="77777777" w:rsidTr="002027A9">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DE0986"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8</w:t>
            </w:r>
          </w:p>
        </w:tc>
        <w:tc>
          <w:tcPr>
            <w:tcW w:w="0" w:type="auto"/>
            <w:tcBorders>
              <w:top w:val="nil"/>
              <w:left w:val="nil"/>
              <w:bottom w:val="single" w:sz="4" w:space="0" w:color="auto"/>
              <w:right w:val="single" w:sz="4" w:space="0" w:color="auto"/>
            </w:tcBorders>
            <w:shd w:val="clear" w:color="auto" w:fill="auto"/>
            <w:noWrap/>
            <w:vAlign w:val="center"/>
            <w:hideMark/>
          </w:tcPr>
          <w:p w14:paraId="2B203BC3"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Hissar</w:t>
            </w:r>
          </w:p>
        </w:tc>
        <w:tc>
          <w:tcPr>
            <w:tcW w:w="0" w:type="auto"/>
            <w:tcBorders>
              <w:top w:val="nil"/>
              <w:left w:val="nil"/>
              <w:bottom w:val="single" w:sz="4" w:space="0" w:color="auto"/>
              <w:right w:val="single" w:sz="4" w:space="0" w:color="auto"/>
            </w:tcBorders>
            <w:shd w:val="clear" w:color="auto" w:fill="auto"/>
            <w:noWrap/>
            <w:vAlign w:val="center"/>
            <w:hideMark/>
          </w:tcPr>
          <w:p w14:paraId="0EA178C4"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Hansi</w:t>
            </w:r>
          </w:p>
        </w:tc>
        <w:tc>
          <w:tcPr>
            <w:tcW w:w="0" w:type="auto"/>
            <w:tcBorders>
              <w:top w:val="nil"/>
              <w:left w:val="nil"/>
              <w:bottom w:val="single" w:sz="4" w:space="0" w:color="auto"/>
              <w:right w:val="single" w:sz="4" w:space="0" w:color="auto"/>
            </w:tcBorders>
            <w:shd w:val="clear" w:color="auto" w:fill="auto"/>
            <w:noWrap/>
            <w:vAlign w:val="center"/>
            <w:hideMark/>
          </w:tcPr>
          <w:p w14:paraId="63A2B145"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Bank of Baroda</w:t>
            </w:r>
          </w:p>
        </w:tc>
      </w:tr>
      <w:tr w:rsidR="002027A9" w:rsidRPr="00A91EF2" w14:paraId="38377109" w14:textId="77777777" w:rsidTr="002027A9">
        <w:trPr>
          <w:trHeight w:val="2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956BDE"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9</w:t>
            </w:r>
          </w:p>
        </w:tc>
        <w:tc>
          <w:tcPr>
            <w:tcW w:w="0" w:type="auto"/>
            <w:tcBorders>
              <w:top w:val="nil"/>
              <w:left w:val="nil"/>
              <w:bottom w:val="single" w:sz="4" w:space="0" w:color="auto"/>
              <w:right w:val="single" w:sz="4" w:space="0" w:color="auto"/>
            </w:tcBorders>
            <w:shd w:val="clear" w:color="auto" w:fill="auto"/>
            <w:noWrap/>
            <w:vAlign w:val="center"/>
            <w:hideMark/>
          </w:tcPr>
          <w:p w14:paraId="555812EA"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Hissar</w:t>
            </w:r>
          </w:p>
        </w:tc>
        <w:tc>
          <w:tcPr>
            <w:tcW w:w="0" w:type="auto"/>
            <w:tcBorders>
              <w:top w:val="nil"/>
              <w:left w:val="nil"/>
              <w:bottom w:val="single" w:sz="4" w:space="0" w:color="auto"/>
              <w:right w:val="single" w:sz="4" w:space="0" w:color="auto"/>
            </w:tcBorders>
            <w:shd w:val="clear" w:color="auto" w:fill="auto"/>
            <w:noWrap/>
            <w:vAlign w:val="center"/>
            <w:hideMark/>
          </w:tcPr>
          <w:p w14:paraId="2EDA9119"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Uklana</w:t>
            </w:r>
          </w:p>
        </w:tc>
        <w:tc>
          <w:tcPr>
            <w:tcW w:w="0" w:type="auto"/>
            <w:tcBorders>
              <w:top w:val="nil"/>
              <w:left w:val="nil"/>
              <w:bottom w:val="single" w:sz="4" w:space="0" w:color="auto"/>
              <w:right w:val="single" w:sz="4" w:space="0" w:color="auto"/>
            </w:tcBorders>
            <w:shd w:val="clear" w:color="auto" w:fill="auto"/>
            <w:noWrap/>
            <w:vAlign w:val="center"/>
            <w:hideMark/>
          </w:tcPr>
          <w:p w14:paraId="11FD29C0"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Punjab National Bank</w:t>
            </w:r>
          </w:p>
        </w:tc>
      </w:tr>
      <w:tr w:rsidR="002027A9" w:rsidRPr="00A91EF2" w14:paraId="53806237" w14:textId="77777777" w:rsidTr="002027A9">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F82848"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10</w:t>
            </w:r>
          </w:p>
        </w:tc>
        <w:tc>
          <w:tcPr>
            <w:tcW w:w="0" w:type="auto"/>
            <w:tcBorders>
              <w:top w:val="nil"/>
              <w:left w:val="nil"/>
              <w:bottom w:val="single" w:sz="4" w:space="0" w:color="auto"/>
              <w:right w:val="single" w:sz="4" w:space="0" w:color="auto"/>
            </w:tcBorders>
            <w:shd w:val="clear" w:color="auto" w:fill="auto"/>
            <w:noWrap/>
            <w:vAlign w:val="center"/>
            <w:hideMark/>
          </w:tcPr>
          <w:p w14:paraId="682E2CF8"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Hissar</w:t>
            </w:r>
          </w:p>
        </w:tc>
        <w:tc>
          <w:tcPr>
            <w:tcW w:w="0" w:type="auto"/>
            <w:tcBorders>
              <w:top w:val="nil"/>
              <w:left w:val="nil"/>
              <w:bottom w:val="single" w:sz="4" w:space="0" w:color="auto"/>
              <w:right w:val="single" w:sz="4" w:space="0" w:color="auto"/>
            </w:tcBorders>
            <w:shd w:val="clear" w:color="auto" w:fill="auto"/>
            <w:noWrap/>
            <w:vAlign w:val="center"/>
            <w:hideMark/>
          </w:tcPr>
          <w:p w14:paraId="4E8005A0"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Narnaud</w:t>
            </w:r>
          </w:p>
        </w:tc>
        <w:tc>
          <w:tcPr>
            <w:tcW w:w="0" w:type="auto"/>
            <w:tcBorders>
              <w:top w:val="nil"/>
              <w:left w:val="nil"/>
              <w:bottom w:val="single" w:sz="4" w:space="0" w:color="auto"/>
              <w:right w:val="single" w:sz="4" w:space="0" w:color="auto"/>
            </w:tcBorders>
            <w:shd w:val="clear" w:color="auto" w:fill="auto"/>
            <w:noWrap/>
            <w:vAlign w:val="center"/>
            <w:hideMark/>
          </w:tcPr>
          <w:p w14:paraId="2064BBAB"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UCO Bank</w:t>
            </w:r>
          </w:p>
        </w:tc>
      </w:tr>
      <w:tr w:rsidR="002027A9" w:rsidRPr="00A91EF2" w14:paraId="3FD8AD0F" w14:textId="77777777" w:rsidTr="002027A9">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44C2AD"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11</w:t>
            </w:r>
          </w:p>
        </w:tc>
        <w:tc>
          <w:tcPr>
            <w:tcW w:w="0" w:type="auto"/>
            <w:tcBorders>
              <w:top w:val="nil"/>
              <w:left w:val="nil"/>
              <w:bottom w:val="single" w:sz="4" w:space="0" w:color="auto"/>
              <w:right w:val="single" w:sz="4" w:space="0" w:color="auto"/>
            </w:tcBorders>
            <w:shd w:val="clear" w:color="auto" w:fill="auto"/>
            <w:noWrap/>
            <w:vAlign w:val="center"/>
            <w:hideMark/>
          </w:tcPr>
          <w:p w14:paraId="0BED59DE"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Hissar</w:t>
            </w:r>
          </w:p>
        </w:tc>
        <w:tc>
          <w:tcPr>
            <w:tcW w:w="0" w:type="auto"/>
            <w:tcBorders>
              <w:top w:val="nil"/>
              <w:left w:val="nil"/>
              <w:bottom w:val="single" w:sz="4" w:space="0" w:color="auto"/>
              <w:right w:val="single" w:sz="4" w:space="0" w:color="auto"/>
            </w:tcBorders>
            <w:shd w:val="clear" w:color="auto" w:fill="auto"/>
            <w:noWrap/>
            <w:vAlign w:val="center"/>
            <w:hideMark/>
          </w:tcPr>
          <w:p w14:paraId="2B9D463B"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Hissar-2</w:t>
            </w:r>
          </w:p>
        </w:tc>
        <w:tc>
          <w:tcPr>
            <w:tcW w:w="0" w:type="auto"/>
            <w:tcBorders>
              <w:top w:val="nil"/>
              <w:left w:val="nil"/>
              <w:bottom w:val="single" w:sz="4" w:space="0" w:color="auto"/>
              <w:right w:val="single" w:sz="4" w:space="0" w:color="auto"/>
            </w:tcBorders>
            <w:shd w:val="clear" w:color="auto" w:fill="auto"/>
            <w:noWrap/>
            <w:vAlign w:val="center"/>
            <w:hideMark/>
          </w:tcPr>
          <w:p w14:paraId="4B9C2232"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Bank of India</w:t>
            </w:r>
          </w:p>
        </w:tc>
      </w:tr>
      <w:tr w:rsidR="002027A9" w:rsidRPr="00A91EF2" w14:paraId="1D48A600" w14:textId="77777777" w:rsidTr="002027A9">
        <w:trPr>
          <w:trHeight w:val="3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73EA91"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12</w:t>
            </w:r>
          </w:p>
        </w:tc>
        <w:tc>
          <w:tcPr>
            <w:tcW w:w="0" w:type="auto"/>
            <w:tcBorders>
              <w:top w:val="nil"/>
              <w:left w:val="nil"/>
              <w:bottom w:val="single" w:sz="4" w:space="0" w:color="auto"/>
              <w:right w:val="single" w:sz="4" w:space="0" w:color="auto"/>
            </w:tcBorders>
            <w:shd w:val="clear" w:color="auto" w:fill="auto"/>
            <w:noWrap/>
            <w:vAlign w:val="center"/>
            <w:hideMark/>
          </w:tcPr>
          <w:p w14:paraId="57FABFE0"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Hissar</w:t>
            </w:r>
          </w:p>
        </w:tc>
        <w:tc>
          <w:tcPr>
            <w:tcW w:w="0" w:type="auto"/>
            <w:tcBorders>
              <w:top w:val="nil"/>
              <w:left w:val="nil"/>
              <w:bottom w:val="single" w:sz="4" w:space="0" w:color="auto"/>
              <w:right w:val="single" w:sz="4" w:space="0" w:color="auto"/>
            </w:tcBorders>
            <w:shd w:val="clear" w:color="auto" w:fill="auto"/>
            <w:noWrap/>
            <w:vAlign w:val="center"/>
            <w:hideMark/>
          </w:tcPr>
          <w:p w14:paraId="499FD050"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Hisar</w:t>
            </w:r>
          </w:p>
        </w:tc>
        <w:tc>
          <w:tcPr>
            <w:tcW w:w="0" w:type="auto"/>
            <w:tcBorders>
              <w:top w:val="nil"/>
              <w:left w:val="nil"/>
              <w:bottom w:val="single" w:sz="4" w:space="0" w:color="auto"/>
              <w:right w:val="single" w:sz="4" w:space="0" w:color="auto"/>
            </w:tcBorders>
            <w:shd w:val="clear" w:color="auto" w:fill="auto"/>
            <w:noWrap/>
            <w:vAlign w:val="center"/>
            <w:hideMark/>
          </w:tcPr>
          <w:p w14:paraId="13076209"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Punjab National Bank</w:t>
            </w:r>
          </w:p>
        </w:tc>
      </w:tr>
      <w:tr w:rsidR="002027A9" w:rsidRPr="00A91EF2" w14:paraId="54E5FAD7" w14:textId="77777777" w:rsidTr="002027A9">
        <w:trPr>
          <w:trHeight w:val="3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15005B"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13</w:t>
            </w:r>
          </w:p>
        </w:tc>
        <w:tc>
          <w:tcPr>
            <w:tcW w:w="0" w:type="auto"/>
            <w:tcBorders>
              <w:top w:val="nil"/>
              <w:left w:val="nil"/>
              <w:bottom w:val="single" w:sz="4" w:space="0" w:color="auto"/>
              <w:right w:val="single" w:sz="4" w:space="0" w:color="auto"/>
            </w:tcBorders>
            <w:shd w:val="clear" w:color="auto" w:fill="auto"/>
            <w:noWrap/>
            <w:vAlign w:val="center"/>
            <w:hideMark/>
          </w:tcPr>
          <w:p w14:paraId="4BBB58EF"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Jhajjar</w:t>
            </w:r>
          </w:p>
        </w:tc>
        <w:tc>
          <w:tcPr>
            <w:tcW w:w="0" w:type="auto"/>
            <w:tcBorders>
              <w:top w:val="nil"/>
              <w:left w:val="nil"/>
              <w:bottom w:val="single" w:sz="4" w:space="0" w:color="auto"/>
              <w:right w:val="single" w:sz="4" w:space="0" w:color="auto"/>
            </w:tcBorders>
            <w:shd w:val="clear" w:color="auto" w:fill="auto"/>
            <w:noWrap/>
            <w:vAlign w:val="center"/>
            <w:hideMark/>
          </w:tcPr>
          <w:p w14:paraId="6D4F934D"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Jhajjar</w:t>
            </w:r>
          </w:p>
        </w:tc>
        <w:tc>
          <w:tcPr>
            <w:tcW w:w="0" w:type="auto"/>
            <w:tcBorders>
              <w:top w:val="nil"/>
              <w:left w:val="nil"/>
              <w:bottom w:val="single" w:sz="4" w:space="0" w:color="auto"/>
              <w:right w:val="single" w:sz="4" w:space="0" w:color="auto"/>
            </w:tcBorders>
            <w:shd w:val="clear" w:color="auto" w:fill="auto"/>
            <w:noWrap/>
            <w:vAlign w:val="center"/>
            <w:hideMark/>
          </w:tcPr>
          <w:p w14:paraId="20D2DFF2"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Punjab National Bank</w:t>
            </w:r>
          </w:p>
        </w:tc>
      </w:tr>
      <w:tr w:rsidR="002027A9" w:rsidRPr="00A91EF2" w14:paraId="2083C506" w14:textId="77777777" w:rsidTr="002027A9">
        <w:trPr>
          <w:trHeight w:val="2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D4DF3A"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14</w:t>
            </w:r>
          </w:p>
        </w:tc>
        <w:tc>
          <w:tcPr>
            <w:tcW w:w="0" w:type="auto"/>
            <w:tcBorders>
              <w:top w:val="nil"/>
              <w:left w:val="nil"/>
              <w:bottom w:val="single" w:sz="4" w:space="0" w:color="auto"/>
              <w:right w:val="single" w:sz="4" w:space="0" w:color="auto"/>
            </w:tcBorders>
            <w:shd w:val="clear" w:color="auto" w:fill="auto"/>
            <w:noWrap/>
            <w:vAlign w:val="center"/>
            <w:hideMark/>
          </w:tcPr>
          <w:p w14:paraId="228474BC"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Jind</w:t>
            </w:r>
          </w:p>
        </w:tc>
        <w:tc>
          <w:tcPr>
            <w:tcW w:w="0" w:type="auto"/>
            <w:tcBorders>
              <w:top w:val="nil"/>
              <w:left w:val="nil"/>
              <w:bottom w:val="single" w:sz="4" w:space="0" w:color="auto"/>
              <w:right w:val="single" w:sz="4" w:space="0" w:color="auto"/>
            </w:tcBorders>
            <w:shd w:val="clear" w:color="auto" w:fill="auto"/>
            <w:noWrap/>
            <w:vAlign w:val="center"/>
            <w:hideMark/>
          </w:tcPr>
          <w:p w14:paraId="4E7F20C5"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Jind</w:t>
            </w:r>
          </w:p>
        </w:tc>
        <w:tc>
          <w:tcPr>
            <w:tcW w:w="0" w:type="auto"/>
            <w:tcBorders>
              <w:top w:val="nil"/>
              <w:left w:val="nil"/>
              <w:bottom w:val="single" w:sz="4" w:space="0" w:color="auto"/>
              <w:right w:val="single" w:sz="4" w:space="0" w:color="auto"/>
            </w:tcBorders>
            <w:shd w:val="clear" w:color="auto" w:fill="auto"/>
            <w:noWrap/>
            <w:vAlign w:val="center"/>
            <w:hideMark/>
          </w:tcPr>
          <w:p w14:paraId="7E19028D"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Punjab National Bank</w:t>
            </w:r>
          </w:p>
        </w:tc>
      </w:tr>
      <w:tr w:rsidR="002027A9" w:rsidRPr="00A91EF2" w14:paraId="6AC4D3AB" w14:textId="77777777" w:rsidTr="002027A9">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2A3CEF"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15</w:t>
            </w:r>
          </w:p>
        </w:tc>
        <w:tc>
          <w:tcPr>
            <w:tcW w:w="0" w:type="auto"/>
            <w:tcBorders>
              <w:top w:val="nil"/>
              <w:left w:val="nil"/>
              <w:bottom w:val="single" w:sz="4" w:space="0" w:color="auto"/>
              <w:right w:val="single" w:sz="4" w:space="0" w:color="auto"/>
            </w:tcBorders>
            <w:shd w:val="clear" w:color="auto" w:fill="auto"/>
            <w:noWrap/>
            <w:vAlign w:val="center"/>
            <w:hideMark/>
          </w:tcPr>
          <w:p w14:paraId="4170A126"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Jind</w:t>
            </w:r>
          </w:p>
        </w:tc>
        <w:tc>
          <w:tcPr>
            <w:tcW w:w="0" w:type="auto"/>
            <w:tcBorders>
              <w:top w:val="nil"/>
              <w:left w:val="nil"/>
              <w:bottom w:val="single" w:sz="4" w:space="0" w:color="auto"/>
              <w:right w:val="single" w:sz="4" w:space="0" w:color="auto"/>
            </w:tcBorders>
            <w:shd w:val="clear" w:color="auto" w:fill="auto"/>
            <w:noWrap/>
            <w:vAlign w:val="center"/>
            <w:hideMark/>
          </w:tcPr>
          <w:p w14:paraId="18E30041"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Uchana</w:t>
            </w:r>
          </w:p>
        </w:tc>
        <w:tc>
          <w:tcPr>
            <w:tcW w:w="0" w:type="auto"/>
            <w:tcBorders>
              <w:top w:val="nil"/>
              <w:left w:val="nil"/>
              <w:bottom w:val="single" w:sz="4" w:space="0" w:color="auto"/>
              <w:right w:val="single" w:sz="4" w:space="0" w:color="auto"/>
            </w:tcBorders>
            <w:shd w:val="clear" w:color="auto" w:fill="auto"/>
            <w:noWrap/>
            <w:vAlign w:val="center"/>
            <w:hideMark/>
          </w:tcPr>
          <w:p w14:paraId="578D8219"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SBI</w:t>
            </w:r>
          </w:p>
        </w:tc>
      </w:tr>
      <w:tr w:rsidR="002027A9" w:rsidRPr="00A91EF2" w14:paraId="5CDF268D" w14:textId="77777777" w:rsidTr="002027A9">
        <w:trPr>
          <w:trHeight w:val="3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F9381E"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16</w:t>
            </w:r>
          </w:p>
        </w:tc>
        <w:tc>
          <w:tcPr>
            <w:tcW w:w="0" w:type="auto"/>
            <w:tcBorders>
              <w:top w:val="nil"/>
              <w:left w:val="nil"/>
              <w:bottom w:val="single" w:sz="4" w:space="0" w:color="auto"/>
              <w:right w:val="single" w:sz="4" w:space="0" w:color="auto"/>
            </w:tcBorders>
            <w:shd w:val="clear" w:color="auto" w:fill="auto"/>
            <w:noWrap/>
            <w:vAlign w:val="center"/>
            <w:hideMark/>
          </w:tcPr>
          <w:p w14:paraId="42EA8714"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Kaithal</w:t>
            </w:r>
          </w:p>
        </w:tc>
        <w:tc>
          <w:tcPr>
            <w:tcW w:w="0" w:type="auto"/>
            <w:tcBorders>
              <w:top w:val="nil"/>
              <w:left w:val="nil"/>
              <w:bottom w:val="single" w:sz="4" w:space="0" w:color="auto"/>
              <w:right w:val="single" w:sz="4" w:space="0" w:color="auto"/>
            </w:tcBorders>
            <w:shd w:val="clear" w:color="auto" w:fill="auto"/>
            <w:noWrap/>
            <w:vAlign w:val="center"/>
            <w:hideMark/>
          </w:tcPr>
          <w:p w14:paraId="3A4CDC3D"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Kaithal</w:t>
            </w:r>
          </w:p>
        </w:tc>
        <w:tc>
          <w:tcPr>
            <w:tcW w:w="0" w:type="auto"/>
            <w:tcBorders>
              <w:top w:val="nil"/>
              <w:left w:val="nil"/>
              <w:bottom w:val="single" w:sz="4" w:space="0" w:color="auto"/>
              <w:right w:val="single" w:sz="4" w:space="0" w:color="auto"/>
            </w:tcBorders>
            <w:shd w:val="clear" w:color="auto" w:fill="auto"/>
            <w:noWrap/>
            <w:vAlign w:val="center"/>
            <w:hideMark/>
          </w:tcPr>
          <w:p w14:paraId="31A9DF10"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Punjab National Bank</w:t>
            </w:r>
          </w:p>
        </w:tc>
      </w:tr>
      <w:tr w:rsidR="002027A9" w:rsidRPr="00A91EF2" w14:paraId="50421F7A" w14:textId="77777777" w:rsidTr="002027A9">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D6E2D5"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17</w:t>
            </w:r>
          </w:p>
        </w:tc>
        <w:tc>
          <w:tcPr>
            <w:tcW w:w="0" w:type="auto"/>
            <w:tcBorders>
              <w:top w:val="nil"/>
              <w:left w:val="nil"/>
              <w:bottom w:val="single" w:sz="4" w:space="0" w:color="auto"/>
              <w:right w:val="single" w:sz="4" w:space="0" w:color="auto"/>
            </w:tcBorders>
            <w:shd w:val="clear" w:color="auto" w:fill="auto"/>
            <w:noWrap/>
            <w:vAlign w:val="center"/>
            <w:hideMark/>
          </w:tcPr>
          <w:p w14:paraId="09C91000"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Kaithal</w:t>
            </w:r>
          </w:p>
        </w:tc>
        <w:tc>
          <w:tcPr>
            <w:tcW w:w="0" w:type="auto"/>
            <w:tcBorders>
              <w:top w:val="nil"/>
              <w:left w:val="nil"/>
              <w:bottom w:val="single" w:sz="4" w:space="0" w:color="auto"/>
              <w:right w:val="single" w:sz="4" w:space="0" w:color="auto"/>
            </w:tcBorders>
            <w:shd w:val="clear" w:color="auto" w:fill="auto"/>
            <w:noWrap/>
            <w:vAlign w:val="center"/>
            <w:hideMark/>
          </w:tcPr>
          <w:p w14:paraId="017784FA"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Kaithal</w:t>
            </w:r>
          </w:p>
        </w:tc>
        <w:tc>
          <w:tcPr>
            <w:tcW w:w="0" w:type="auto"/>
            <w:tcBorders>
              <w:top w:val="nil"/>
              <w:left w:val="nil"/>
              <w:bottom w:val="single" w:sz="4" w:space="0" w:color="auto"/>
              <w:right w:val="single" w:sz="4" w:space="0" w:color="auto"/>
            </w:tcBorders>
            <w:shd w:val="clear" w:color="auto" w:fill="auto"/>
            <w:noWrap/>
            <w:vAlign w:val="center"/>
            <w:hideMark/>
          </w:tcPr>
          <w:p w14:paraId="61352E67"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SHGB</w:t>
            </w:r>
          </w:p>
        </w:tc>
      </w:tr>
      <w:tr w:rsidR="002027A9" w:rsidRPr="00A91EF2" w14:paraId="74AAD654" w14:textId="77777777" w:rsidTr="002027A9">
        <w:trPr>
          <w:trHeight w:val="2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BE6C81"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18</w:t>
            </w:r>
          </w:p>
        </w:tc>
        <w:tc>
          <w:tcPr>
            <w:tcW w:w="0" w:type="auto"/>
            <w:tcBorders>
              <w:top w:val="nil"/>
              <w:left w:val="nil"/>
              <w:bottom w:val="single" w:sz="4" w:space="0" w:color="auto"/>
              <w:right w:val="single" w:sz="4" w:space="0" w:color="auto"/>
            </w:tcBorders>
            <w:shd w:val="clear" w:color="auto" w:fill="auto"/>
            <w:noWrap/>
            <w:vAlign w:val="center"/>
            <w:hideMark/>
          </w:tcPr>
          <w:p w14:paraId="0B555AE5"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Mewat</w:t>
            </w:r>
          </w:p>
        </w:tc>
        <w:tc>
          <w:tcPr>
            <w:tcW w:w="0" w:type="auto"/>
            <w:tcBorders>
              <w:top w:val="nil"/>
              <w:left w:val="nil"/>
              <w:bottom w:val="single" w:sz="4" w:space="0" w:color="auto"/>
              <w:right w:val="single" w:sz="4" w:space="0" w:color="auto"/>
            </w:tcBorders>
            <w:shd w:val="clear" w:color="auto" w:fill="auto"/>
            <w:noWrap/>
            <w:vAlign w:val="center"/>
            <w:hideMark/>
          </w:tcPr>
          <w:p w14:paraId="648CC859"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Tauru</w:t>
            </w:r>
          </w:p>
        </w:tc>
        <w:tc>
          <w:tcPr>
            <w:tcW w:w="0" w:type="auto"/>
            <w:tcBorders>
              <w:top w:val="nil"/>
              <w:left w:val="nil"/>
              <w:bottom w:val="single" w:sz="4" w:space="0" w:color="auto"/>
              <w:right w:val="single" w:sz="4" w:space="0" w:color="auto"/>
            </w:tcBorders>
            <w:shd w:val="clear" w:color="auto" w:fill="auto"/>
            <w:noWrap/>
            <w:vAlign w:val="center"/>
            <w:hideMark/>
          </w:tcPr>
          <w:p w14:paraId="07EEF147"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Punjab National Bank</w:t>
            </w:r>
          </w:p>
        </w:tc>
      </w:tr>
      <w:tr w:rsidR="002027A9" w:rsidRPr="00A91EF2" w14:paraId="70CD5848" w14:textId="77777777" w:rsidTr="002027A9">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ED54CB"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19</w:t>
            </w:r>
          </w:p>
        </w:tc>
        <w:tc>
          <w:tcPr>
            <w:tcW w:w="0" w:type="auto"/>
            <w:tcBorders>
              <w:top w:val="nil"/>
              <w:left w:val="nil"/>
              <w:bottom w:val="single" w:sz="4" w:space="0" w:color="auto"/>
              <w:right w:val="single" w:sz="4" w:space="0" w:color="auto"/>
            </w:tcBorders>
            <w:shd w:val="clear" w:color="auto" w:fill="auto"/>
            <w:noWrap/>
            <w:vAlign w:val="center"/>
            <w:hideMark/>
          </w:tcPr>
          <w:p w14:paraId="23DAC863"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Mewat</w:t>
            </w:r>
          </w:p>
        </w:tc>
        <w:tc>
          <w:tcPr>
            <w:tcW w:w="0" w:type="auto"/>
            <w:tcBorders>
              <w:top w:val="nil"/>
              <w:left w:val="nil"/>
              <w:bottom w:val="single" w:sz="4" w:space="0" w:color="auto"/>
              <w:right w:val="single" w:sz="4" w:space="0" w:color="auto"/>
            </w:tcBorders>
            <w:shd w:val="clear" w:color="auto" w:fill="auto"/>
            <w:noWrap/>
            <w:vAlign w:val="center"/>
            <w:hideMark/>
          </w:tcPr>
          <w:p w14:paraId="1B46533C"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 xml:space="preserve"> Ferozepur Jhirkha</w:t>
            </w:r>
          </w:p>
        </w:tc>
        <w:tc>
          <w:tcPr>
            <w:tcW w:w="0" w:type="auto"/>
            <w:tcBorders>
              <w:top w:val="nil"/>
              <w:left w:val="nil"/>
              <w:bottom w:val="single" w:sz="4" w:space="0" w:color="auto"/>
              <w:right w:val="single" w:sz="4" w:space="0" w:color="auto"/>
            </w:tcBorders>
            <w:shd w:val="clear" w:color="auto" w:fill="auto"/>
            <w:noWrap/>
            <w:vAlign w:val="center"/>
            <w:hideMark/>
          </w:tcPr>
          <w:p w14:paraId="73F3F365"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SBI</w:t>
            </w:r>
          </w:p>
        </w:tc>
      </w:tr>
      <w:tr w:rsidR="002027A9" w:rsidRPr="00A91EF2" w14:paraId="515E0F33" w14:textId="77777777" w:rsidTr="002027A9">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C0C642"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20</w:t>
            </w:r>
          </w:p>
        </w:tc>
        <w:tc>
          <w:tcPr>
            <w:tcW w:w="0" w:type="auto"/>
            <w:tcBorders>
              <w:top w:val="nil"/>
              <w:left w:val="nil"/>
              <w:bottom w:val="single" w:sz="4" w:space="0" w:color="auto"/>
              <w:right w:val="single" w:sz="4" w:space="0" w:color="auto"/>
            </w:tcBorders>
            <w:shd w:val="clear" w:color="auto" w:fill="auto"/>
            <w:noWrap/>
            <w:vAlign w:val="center"/>
            <w:hideMark/>
          </w:tcPr>
          <w:p w14:paraId="4E828E71"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Mohindergarh</w:t>
            </w:r>
          </w:p>
        </w:tc>
        <w:tc>
          <w:tcPr>
            <w:tcW w:w="0" w:type="auto"/>
            <w:tcBorders>
              <w:top w:val="nil"/>
              <w:left w:val="nil"/>
              <w:bottom w:val="single" w:sz="4" w:space="0" w:color="auto"/>
              <w:right w:val="single" w:sz="4" w:space="0" w:color="auto"/>
            </w:tcBorders>
            <w:shd w:val="clear" w:color="auto" w:fill="auto"/>
            <w:noWrap/>
            <w:hideMark/>
          </w:tcPr>
          <w:p w14:paraId="019F754C" w14:textId="77777777" w:rsidR="002027A9" w:rsidRPr="00A91EF2" w:rsidRDefault="002027A9" w:rsidP="002027A9">
            <w:pPr>
              <w:spacing w:after="0" w:line="240" w:lineRule="auto"/>
              <w:rPr>
                <w:rFonts w:ascii="Calibri" w:eastAsia="Times New Roman" w:hAnsi="Calibri" w:cs="Calibri"/>
                <w:color w:val="000000"/>
                <w:sz w:val="18"/>
                <w:szCs w:val="18"/>
                <w:lang w:eastAsia="en-IN"/>
              </w:rPr>
            </w:pPr>
            <w:r w:rsidRPr="00A91EF2">
              <w:rPr>
                <w:rFonts w:ascii="Calibri" w:eastAsia="Times New Roman" w:hAnsi="Calibri" w:cs="Calibri"/>
                <w:color w:val="000000"/>
                <w:sz w:val="18"/>
                <w:szCs w:val="18"/>
                <w:lang w:eastAsia="en-IN"/>
              </w:rPr>
              <w:t>Nizampur</w:t>
            </w:r>
          </w:p>
        </w:tc>
        <w:tc>
          <w:tcPr>
            <w:tcW w:w="0" w:type="auto"/>
            <w:tcBorders>
              <w:top w:val="nil"/>
              <w:left w:val="nil"/>
              <w:bottom w:val="single" w:sz="4" w:space="0" w:color="auto"/>
              <w:right w:val="single" w:sz="4" w:space="0" w:color="auto"/>
            </w:tcBorders>
            <w:shd w:val="clear" w:color="auto" w:fill="auto"/>
            <w:noWrap/>
            <w:hideMark/>
          </w:tcPr>
          <w:p w14:paraId="5D639BD4" w14:textId="77777777" w:rsidR="002027A9" w:rsidRPr="00A91EF2" w:rsidRDefault="002027A9" w:rsidP="002027A9">
            <w:pPr>
              <w:spacing w:after="0" w:line="240" w:lineRule="auto"/>
              <w:rPr>
                <w:rFonts w:ascii="Calibri" w:eastAsia="Times New Roman" w:hAnsi="Calibri" w:cs="Calibri"/>
                <w:color w:val="000000"/>
                <w:sz w:val="18"/>
                <w:szCs w:val="18"/>
                <w:lang w:eastAsia="en-IN"/>
              </w:rPr>
            </w:pPr>
            <w:r w:rsidRPr="00A91EF2">
              <w:rPr>
                <w:rFonts w:ascii="Calibri" w:eastAsia="Times New Roman" w:hAnsi="Calibri" w:cs="Calibri"/>
                <w:color w:val="000000"/>
                <w:sz w:val="18"/>
                <w:szCs w:val="18"/>
                <w:lang w:eastAsia="en-IN"/>
              </w:rPr>
              <w:t>SHGB</w:t>
            </w:r>
          </w:p>
        </w:tc>
      </w:tr>
      <w:tr w:rsidR="002027A9" w:rsidRPr="00A91EF2" w14:paraId="41BB0D0A" w14:textId="77777777" w:rsidTr="002027A9">
        <w:trPr>
          <w:trHeight w:val="1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79EE26"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21</w:t>
            </w:r>
          </w:p>
        </w:tc>
        <w:tc>
          <w:tcPr>
            <w:tcW w:w="0" w:type="auto"/>
            <w:tcBorders>
              <w:top w:val="nil"/>
              <w:left w:val="nil"/>
              <w:bottom w:val="single" w:sz="4" w:space="0" w:color="auto"/>
              <w:right w:val="single" w:sz="4" w:space="0" w:color="auto"/>
            </w:tcBorders>
            <w:shd w:val="clear" w:color="auto" w:fill="auto"/>
            <w:noWrap/>
            <w:vAlign w:val="center"/>
            <w:hideMark/>
          </w:tcPr>
          <w:p w14:paraId="00B1DA63"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Palwal</w:t>
            </w:r>
          </w:p>
        </w:tc>
        <w:tc>
          <w:tcPr>
            <w:tcW w:w="0" w:type="auto"/>
            <w:tcBorders>
              <w:top w:val="nil"/>
              <w:left w:val="nil"/>
              <w:bottom w:val="single" w:sz="4" w:space="0" w:color="auto"/>
              <w:right w:val="single" w:sz="4" w:space="0" w:color="auto"/>
            </w:tcBorders>
            <w:shd w:val="clear" w:color="auto" w:fill="auto"/>
            <w:noWrap/>
            <w:vAlign w:val="center"/>
            <w:hideMark/>
          </w:tcPr>
          <w:p w14:paraId="4213AC61"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Palwal</w:t>
            </w:r>
          </w:p>
        </w:tc>
        <w:tc>
          <w:tcPr>
            <w:tcW w:w="0" w:type="auto"/>
            <w:tcBorders>
              <w:top w:val="nil"/>
              <w:left w:val="nil"/>
              <w:bottom w:val="single" w:sz="4" w:space="0" w:color="auto"/>
              <w:right w:val="single" w:sz="4" w:space="0" w:color="auto"/>
            </w:tcBorders>
            <w:shd w:val="clear" w:color="auto" w:fill="auto"/>
            <w:noWrap/>
            <w:vAlign w:val="center"/>
            <w:hideMark/>
          </w:tcPr>
          <w:p w14:paraId="07C8E9B9"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Punjab National Bank</w:t>
            </w:r>
          </w:p>
        </w:tc>
      </w:tr>
      <w:tr w:rsidR="002027A9" w:rsidRPr="00A91EF2" w14:paraId="03BB6390" w14:textId="77777777" w:rsidTr="002027A9">
        <w:trPr>
          <w:trHeight w:val="58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F00044"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22</w:t>
            </w:r>
          </w:p>
        </w:tc>
        <w:tc>
          <w:tcPr>
            <w:tcW w:w="0" w:type="auto"/>
            <w:tcBorders>
              <w:top w:val="nil"/>
              <w:left w:val="nil"/>
              <w:bottom w:val="single" w:sz="4" w:space="0" w:color="auto"/>
              <w:right w:val="single" w:sz="4" w:space="0" w:color="auto"/>
            </w:tcBorders>
            <w:shd w:val="clear" w:color="auto" w:fill="auto"/>
            <w:noWrap/>
            <w:vAlign w:val="center"/>
            <w:hideMark/>
          </w:tcPr>
          <w:p w14:paraId="7546FD0D"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Panchkula</w:t>
            </w:r>
          </w:p>
        </w:tc>
        <w:tc>
          <w:tcPr>
            <w:tcW w:w="0" w:type="auto"/>
            <w:tcBorders>
              <w:top w:val="nil"/>
              <w:left w:val="nil"/>
              <w:bottom w:val="single" w:sz="4" w:space="0" w:color="auto"/>
              <w:right w:val="single" w:sz="4" w:space="0" w:color="auto"/>
            </w:tcBorders>
            <w:shd w:val="clear" w:color="auto" w:fill="auto"/>
            <w:noWrap/>
            <w:vAlign w:val="center"/>
            <w:hideMark/>
          </w:tcPr>
          <w:p w14:paraId="3F66DF72"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Pinjore</w:t>
            </w:r>
          </w:p>
        </w:tc>
        <w:tc>
          <w:tcPr>
            <w:tcW w:w="0" w:type="auto"/>
            <w:tcBorders>
              <w:top w:val="nil"/>
              <w:left w:val="nil"/>
              <w:bottom w:val="single" w:sz="4" w:space="0" w:color="auto"/>
              <w:right w:val="single" w:sz="4" w:space="0" w:color="auto"/>
            </w:tcBorders>
            <w:shd w:val="clear" w:color="auto" w:fill="auto"/>
            <w:noWrap/>
            <w:vAlign w:val="center"/>
            <w:hideMark/>
          </w:tcPr>
          <w:p w14:paraId="6896FED7"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Punjab National Bank</w:t>
            </w:r>
          </w:p>
        </w:tc>
      </w:tr>
      <w:tr w:rsidR="002027A9" w:rsidRPr="00A91EF2" w14:paraId="74C89A8A" w14:textId="77777777" w:rsidTr="002027A9">
        <w:trPr>
          <w:trHeight w:val="2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E73C8A"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23</w:t>
            </w:r>
          </w:p>
        </w:tc>
        <w:tc>
          <w:tcPr>
            <w:tcW w:w="0" w:type="auto"/>
            <w:tcBorders>
              <w:top w:val="nil"/>
              <w:left w:val="nil"/>
              <w:bottom w:val="single" w:sz="4" w:space="0" w:color="auto"/>
              <w:right w:val="single" w:sz="4" w:space="0" w:color="auto"/>
            </w:tcBorders>
            <w:shd w:val="clear" w:color="auto" w:fill="auto"/>
            <w:noWrap/>
            <w:vAlign w:val="center"/>
            <w:hideMark/>
          </w:tcPr>
          <w:p w14:paraId="300A60F0"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Panipat</w:t>
            </w:r>
          </w:p>
        </w:tc>
        <w:tc>
          <w:tcPr>
            <w:tcW w:w="0" w:type="auto"/>
            <w:tcBorders>
              <w:top w:val="nil"/>
              <w:left w:val="nil"/>
              <w:bottom w:val="single" w:sz="4" w:space="0" w:color="auto"/>
              <w:right w:val="single" w:sz="4" w:space="0" w:color="auto"/>
            </w:tcBorders>
            <w:shd w:val="clear" w:color="auto" w:fill="auto"/>
            <w:noWrap/>
            <w:vAlign w:val="center"/>
            <w:hideMark/>
          </w:tcPr>
          <w:p w14:paraId="193592C2"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Israna</w:t>
            </w:r>
          </w:p>
        </w:tc>
        <w:tc>
          <w:tcPr>
            <w:tcW w:w="0" w:type="auto"/>
            <w:tcBorders>
              <w:top w:val="nil"/>
              <w:left w:val="nil"/>
              <w:bottom w:val="single" w:sz="4" w:space="0" w:color="auto"/>
              <w:right w:val="single" w:sz="4" w:space="0" w:color="auto"/>
            </w:tcBorders>
            <w:shd w:val="clear" w:color="auto" w:fill="auto"/>
            <w:noWrap/>
            <w:vAlign w:val="center"/>
            <w:hideMark/>
          </w:tcPr>
          <w:p w14:paraId="374BDF77"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Punjab National Bank</w:t>
            </w:r>
          </w:p>
        </w:tc>
      </w:tr>
      <w:tr w:rsidR="002027A9" w:rsidRPr="00A91EF2" w14:paraId="2ABBF71F" w14:textId="77777777" w:rsidTr="002027A9">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DD96D2"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24</w:t>
            </w:r>
          </w:p>
        </w:tc>
        <w:tc>
          <w:tcPr>
            <w:tcW w:w="0" w:type="auto"/>
            <w:tcBorders>
              <w:top w:val="nil"/>
              <w:left w:val="nil"/>
              <w:bottom w:val="single" w:sz="4" w:space="0" w:color="auto"/>
              <w:right w:val="single" w:sz="4" w:space="0" w:color="auto"/>
            </w:tcBorders>
            <w:shd w:val="clear" w:color="auto" w:fill="auto"/>
            <w:noWrap/>
            <w:vAlign w:val="center"/>
            <w:hideMark/>
          </w:tcPr>
          <w:p w14:paraId="25EFC557"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Panipat</w:t>
            </w:r>
          </w:p>
        </w:tc>
        <w:tc>
          <w:tcPr>
            <w:tcW w:w="0" w:type="auto"/>
            <w:tcBorders>
              <w:top w:val="nil"/>
              <w:left w:val="nil"/>
              <w:bottom w:val="single" w:sz="4" w:space="0" w:color="auto"/>
              <w:right w:val="single" w:sz="4" w:space="0" w:color="auto"/>
            </w:tcBorders>
            <w:shd w:val="clear" w:color="auto" w:fill="auto"/>
            <w:noWrap/>
            <w:vAlign w:val="center"/>
            <w:hideMark/>
          </w:tcPr>
          <w:p w14:paraId="7A726648"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Panipat</w:t>
            </w:r>
          </w:p>
        </w:tc>
        <w:tc>
          <w:tcPr>
            <w:tcW w:w="0" w:type="auto"/>
            <w:tcBorders>
              <w:top w:val="nil"/>
              <w:left w:val="nil"/>
              <w:bottom w:val="single" w:sz="4" w:space="0" w:color="auto"/>
              <w:right w:val="single" w:sz="4" w:space="0" w:color="auto"/>
            </w:tcBorders>
            <w:shd w:val="clear" w:color="auto" w:fill="auto"/>
            <w:noWrap/>
            <w:vAlign w:val="center"/>
            <w:hideMark/>
          </w:tcPr>
          <w:p w14:paraId="11CAC388"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SHGB</w:t>
            </w:r>
          </w:p>
        </w:tc>
      </w:tr>
      <w:tr w:rsidR="002027A9" w:rsidRPr="00A91EF2" w14:paraId="10168147" w14:textId="77777777" w:rsidTr="002027A9">
        <w:trPr>
          <w:trHeight w:val="3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043B61"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25</w:t>
            </w:r>
          </w:p>
        </w:tc>
        <w:tc>
          <w:tcPr>
            <w:tcW w:w="0" w:type="auto"/>
            <w:tcBorders>
              <w:top w:val="nil"/>
              <w:left w:val="nil"/>
              <w:bottom w:val="single" w:sz="4" w:space="0" w:color="auto"/>
              <w:right w:val="single" w:sz="4" w:space="0" w:color="auto"/>
            </w:tcBorders>
            <w:shd w:val="clear" w:color="auto" w:fill="auto"/>
            <w:noWrap/>
            <w:vAlign w:val="center"/>
            <w:hideMark/>
          </w:tcPr>
          <w:p w14:paraId="2566A6EC"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Rewari</w:t>
            </w:r>
          </w:p>
        </w:tc>
        <w:tc>
          <w:tcPr>
            <w:tcW w:w="0" w:type="auto"/>
            <w:tcBorders>
              <w:top w:val="nil"/>
              <w:left w:val="nil"/>
              <w:bottom w:val="single" w:sz="4" w:space="0" w:color="auto"/>
              <w:right w:val="single" w:sz="4" w:space="0" w:color="auto"/>
            </w:tcBorders>
            <w:shd w:val="clear" w:color="auto" w:fill="auto"/>
            <w:noWrap/>
            <w:vAlign w:val="center"/>
            <w:hideMark/>
          </w:tcPr>
          <w:p w14:paraId="6E1E656D"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Nahar</w:t>
            </w:r>
          </w:p>
        </w:tc>
        <w:tc>
          <w:tcPr>
            <w:tcW w:w="0" w:type="auto"/>
            <w:tcBorders>
              <w:top w:val="nil"/>
              <w:left w:val="nil"/>
              <w:bottom w:val="single" w:sz="4" w:space="0" w:color="auto"/>
              <w:right w:val="single" w:sz="4" w:space="0" w:color="auto"/>
            </w:tcBorders>
            <w:shd w:val="clear" w:color="auto" w:fill="auto"/>
            <w:noWrap/>
            <w:vAlign w:val="center"/>
            <w:hideMark/>
          </w:tcPr>
          <w:p w14:paraId="1F26018F"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Punjab National Bank</w:t>
            </w:r>
          </w:p>
        </w:tc>
      </w:tr>
      <w:tr w:rsidR="002027A9" w:rsidRPr="00A91EF2" w14:paraId="214AFA5D" w14:textId="77777777" w:rsidTr="002027A9">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6A285B"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26</w:t>
            </w:r>
          </w:p>
        </w:tc>
        <w:tc>
          <w:tcPr>
            <w:tcW w:w="0" w:type="auto"/>
            <w:tcBorders>
              <w:top w:val="nil"/>
              <w:left w:val="nil"/>
              <w:bottom w:val="single" w:sz="4" w:space="0" w:color="auto"/>
              <w:right w:val="single" w:sz="4" w:space="0" w:color="auto"/>
            </w:tcBorders>
            <w:shd w:val="clear" w:color="auto" w:fill="auto"/>
            <w:noWrap/>
            <w:vAlign w:val="center"/>
            <w:hideMark/>
          </w:tcPr>
          <w:p w14:paraId="659B014D"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Rewari</w:t>
            </w:r>
          </w:p>
        </w:tc>
        <w:tc>
          <w:tcPr>
            <w:tcW w:w="0" w:type="auto"/>
            <w:tcBorders>
              <w:top w:val="nil"/>
              <w:left w:val="nil"/>
              <w:bottom w:val="single" w:sz="4" w:space="0" w:color="auto"/>
              <w:right w:val="single" w:sz="4" w:space="0" w:color="auto"/>
            </w:tcBorders>
            <w:shd w:val="clear" w:color="auto" w:fill="auto"/>
            <w:noWrap/>
            <w:vAlign w:val="center"/>
            <w:hideMark/>
          </w:tcPr>
          <w:p w14:paraId="068DC370"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 xml:space="preserve">KHOL </w:t>
            </w:r>
          </w:p>
        </w:tc>
        <w:tc>
          <w:tcPr>
            <w:tcW w:w="0" w:type="auto"/>
            <w:tcBorders>
              <w:top w:val="nil"/>
              <w:left w:val="nil"/>
              <w:bottom w:val="single" w:sz="4" w:space="0" w:color="auto"/>
              <w:right w:val="single" w:sz="4" w:space="0" w:color="auto"/>
            </w:tcBorders>
            <w:shd w:val="clear" w:color="auto" w:fill="auto"/>
            <w:noWrap/>
            <w:vAlign w:val="center"/>
            <w:hideMark/>
          </w:tcPr>
          <w:p w14:paraId="078F58B6"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SBI</w:t>
            </w:r>
          </w:p>
        </w:tc>
      </w:tr>
      <w:tr w:rsidR="002027A9" w:rsidRPr="00A91EF2" w14:paraId="1D38B2A6" w14:textId="77777777" w:rsidTr="002027A9">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7376C2"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27</w:t>
            </w:r>
          </w:p>
        </w:tc>
        <w:tc>
          <w:tcPr>
            <w:tcW w:w="0" w:type="auto"/>
            <w:tcBorders>
              <w:top w:val="nil"/>
              <w:left w:val="nil"/>
              <w:bottom w:val="single" w:sz="4" w:space="0" w:color="auto"/>
              <w:right w:val="single" w:sz="4" w:space="0" w:color="auto"/>
            </w:tcBorders>
            <w:shd w:val="clear" w:color="auto" w:fill="auto"/>
            <w:noWrap/>
            <w:vAlign w:val="center"/>
            <w:hideMark/>
          </w:tcPr>
          <w:p w14:paraId="6C9FDA6C"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Rohtak</w:t>
            </w:r>
          </w:p>
        </w:tc>
        <w:tc>
          <w:tcPr>
            <w:tcW w:w="0" w:type="auto"/>
            <w:tcBorders>
              <w:top w:val="nil"/>
              <w:left w:val="nil"/>
              <w:bottom w:val="single" w:sz="4" w:space="0" w:color="auto"/>
              <w:right w:val="single" w:sz="4" w:space="0" w:color="auto"/>
            </w:tcBorders>
            <w:shd w:val="clear" w:color="auto" w:fill="auto"/>
            <w:noWrap/>
            <w:vAlign w:val="center"/>
            <w:hideMark/>
          </w:tcPr>
          <w:p w14:paraId="4B8B5B4B"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Kalanaur</w:t>
            </w:r>
          </w:p>
        </w:tc>
        <w:tc>
          <w:tcPr>
            <w:tcW w:w="0" w:type="auto"/>
            <w:tcBorders>
              <w:top w:val="nil"/>
              <w:left w:val="nil"/>
              <w:bottom w:val="single" w:sz="4" w:space="0" w:color="auto"/>
              <w:right w:val="single" w:sz="4" w:space="0" w:color="auto"/>
            </w:tcBorders>
            <w:shd w:val="clear" w:color="auto" w:fill="auto"/>
            <w:noWrap/>
            <w:vAlign w:val="center"/>
            <w:hideMark/>
          </w:tcPr>
          <w:p w14:paraId="3C3A220A"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UCO Bank</w:t>
            </w:r>
          </w:p>
        </w:tc>
      </w:tr>
      <w:tr w:rsidR="002027A9" w:rsidRPr="00A91EF2" w14:paraId="2780180E" w14:textId="77777777" w:rsidTr="002027A9">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2A5C0E"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28</w:t>
            </w:r>
          </w:p>
        </w:tc>
        <w:tc>
          <w:tcPr>
            <w:tcW w:w="0" w:type="auto"/>
            <w:tcBorders>
              <w:top w:val="nil"/>
              <w:left w:val="nil"/>
              <w:bottom w:val="single" w:sz="4" w:space="0" w:color="auto"/>
              <w:right w:val="single" w:sz="4" w:space="0" w:color="auto"/>
            </w:tcBorders>
            <w:shd w:val="clear" w:color="auto" w:fill="auto"/>
            <w:noWrap/>
            <w:vAlign w:val="center"/>
            <w:hideMark/>
          </w:tcPr>
          <w:p w14:paraId="2B1A3F15"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Rohtak</w:t>
            </w:r>
          </w:p>
        </w:tc>
        <w:tc>
          <w:tcPr>
            <w:tcW w:w="0" w:type="auto"/>
            <w:tcBorders>
              <w:top w:val="nil"/>
              <w:left w:val="nil"/>
              <w:bottom w:val="single" w:sz="4" w:space="0" w:color="auto"/>
              <w:right w:val="single" w:sz="4" w:space="0" w:color="auto"/>
            </w:tcBorders>
            <w:shd w:val="clear" w:color="auto" w:fill="auto"/>
            <w:noWrap/>
            <w:vAlign w:val="center"/>
            <w:hideMark/>
          </w:tcPr>
          <w:p w14:paraId="28F2D2BC"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Lakhan Majra</w:t>
            </w:r>
          </w:p>
        </w:tc>
        <w:tc>
          <w:tcPr>
            <w:tcW w:w="0" w:type="auto"/>
            <w:tcBorders>
              <w:top w:val="nil"/>
              <w:left w:val="nil"/>
              <w:bottom w:val="single" w:sz="4" w:space="0" w:color="auto"/>
              <w:right w:val="single" w:sz="4" w:space="0" w:color="auto"/>
            </w:tcBorders>
            <w:shd w:val="clear" w:color="auto" w:fill="auto"/>
            <w:noWrap/>
            <w:vAlign w:val="center"/>
            <w:hideMark/>
          </w:tcPr>
          <w:p w14:paraId="068B426E"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Punjab &amp; Sind Bank</w:t>
            </w:r>
          </w:p>
        </w:tc>
      </w:tr>
      <w:tr w:rsidR="002027A9" w:rsidRPr="00A91EF2" w14:paraId="792A5949" w14:textId="77777777" w:rsidTr="002027A9">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279D5C"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29</w:t>
            </w:r>
          </w:p>
        </w:tc>
        <w:tc>
          <w:tcPr>
            <w:tcW w:w="0" w:type="auto"/>
            <w:tcBorders>
              <w:top w:val="nil"/>
              <w:left w:val="nil"/>
              <w:bottom w:val="single" w:sz="4" w:space="0" w:color="auto"/>
              <w:right w:val="single" w:sz="4" w:space="0" w:color="auto"/>
            </w:tcBorders>
            <w:shd w:val="clear" w:color="auto" w:fill="auto"/>
            <w:noWrap/>
            <w:vAlign w:val="center"/>
            <w:hideMark/>
          </w:tcPr>
          <w:p w14:paraId="22CCCF2E"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Sonepat</w:t>
            </w:r>
          </w:p>
        </w:tc>
        <w:tc>
          <w:tcPr>
            <w:tcW w:w="0" w:type="auto"/>
            <w:tcBorders>
              <w:top w:val="nil"/>
              <w:left w:val="nil"/>
              <w:bottom w:val="single" w:sz="4" w:space="0" w:color="auto"/>
              <w:right w:val="single" w:sz="4" w:space="0" w:color="auto"/>
            </w:tcBorders>
            <w:shd w:val="clear" w:color="auto" w:fill="auto"/>
            <w:noWrap/>
            <w:vAlign w:val="center"/>
            <w:hideMark/>
          </w:tcPr>
          <w:p w14:paraId="2634DBD3"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Rai</w:t>
            </w:r>
          </w:p>
        </w:tc>
        <w:tc>
          <w:tcPr>
            <w:tcW w:w="0" w:type="auto"/>
            <w:tcBorders>
              <w:top w:val="nil"/>
              <w:left w:val="nil"/>
              <w:bottom w:val="single" w:sz="4" w:space="0" w:color="auto"/>
              <w:right w:val="single" w:sz="4" w:space="0" w:color="auto"/>
            </w:tcBorders>
            <w:shd w:val="clear" w:color="auto" w:fill="auto"/>
            <w:noWrap/>
            <w:vAlign w:val="center"/>
            <w:hideMark/>
          </w:tcPr>
          <w:p w14:paraId="54E1E566"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Axis Bank Ltd.</w:t>
            </w:r>
          </w:p>
        </w:tc>
      </w:tr>
      <w:tr w:rsidR="002027A9" w:rsidRPr="00A91EF2" w14:paraId="2D293DAE" w14:textId="77777777" w:rsidTr="002027A9">
        <w:trPr>
          <w:trHeight w:val="3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B0408D"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30</w:t>
            </w:r>
          </w:p>
        </w:tc>
        <w:tc>
          <w:tcPr>
            <w:tcW w:w="0" w:type="auto"/>
            <w:tcBorders>
              <w:top w:val="nil"/>
              <w:left w:val="nil"/>
              <w:bottom w:val="single" w:sz="4" w:space="0" w:color="auto"/>
              <w:right w:val="single" w:sz="4" w:space="0" w:color="auto"/>
            </w:tcBorders>
            <w:shd w:val="clear" w:color="auto" w:fill="auto"/>
            <w:noWrap/>
            <w:vAlign w:val="center"/>
            <w:hideMark/>
          </w:tcPr>
          <w:p w14:paraId="4CA944F4"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Sonepat</w:t>
            </w:r>
          </w:p>
        </w:tc>
        <w:tc>
          <w:tcPr>
            <w:tcW w:w="0" w:type="auto"/>
            <w:tcBorders>
              <w:top w:val="nil"/>
              <w:left w:val="nil"/>
              <w:bottom w:val="single" w:sz="4" w:space="0" w:color="auto"/>
              <w:right w:val="single" w:sz="4" w:space="0" w:color="auto"/>
            </w:tcBorders>
            <w:shd w:val="clear" w:color="auto" w:fill="auto"/>
            <w:noWrap/>
            <w:vAlign w:val="center"/>
            <w:hideMark/>
          </w:tcPr>
          <w:p w14:paraId="14C7156B"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Sonipat</w:t>
            </w:r>
          </w:p>
        </w:tc>
        <w:tc>
          <w:tcPr>
            <w:tcW w:w="0" w:type="auto"/>
            <w:tcBorders>
              <w:top w:val="nil"/>
              <w:left w:val="nil"/>
              <w:bottom w:val="single" w:sz="4" w:space="0" w:color="auto"/>
              <w:right w:val="single" w:sz="4" w:space="0" w:color="auto"/>
            </w:tcBorders>
            <w:shd w:val="clear" w:color="auto" w:fill="auto"/>
            <w:noWrap/>
            <w:vAlign w:val="center"/>
            <w:hideMark/>
          </w:tcPr>
          <w:p w14:paraId="348D5601"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Punjab National Bank</w:t>
            </w:r>
          </w:p>
        </w:tc>
      </w:tr>
      <w:tr w:rsidR="002027A9" w:rsidRPr="00A91EF2" w14:paraId="76C4E6CC" w14:textId="77777777" w:rsidTr="002027A9">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300378"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31</w:t>
            </w:r>
          </w:p>
        </w:tc>
        <w:tc>
          <w:tcPr>
            <w:tcW w:w="0" w:type="auto"/>
            <w:tcBorders>
              <w:top w:val="nil"/>
              <w:left w:val="nil"/>
              <w:bottom w:val="single" w:sz="4" w:space="0" w:color="auto"/>
              <w:right w:val="single" w:sz="4" w:space="0" w:color="auto"/>
            </w:tcBorders>
            <w:shd w:val="clear" w:color="auto" w:fill="auto"/>
            <w:noWrap/>
            <w:vAlign w:val="center"/>
            <w:hideMark/>
          </w:tcPr>
          <w:p w14:paraId="2701E278"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Sonepat</w:t>
            </w:r>
          </w:p>
        </w:tc>
        <w:tc>
          <w:tcPr>
            <w:tcW w:w="0" w:type="auto"/>
            <w:tcBorders>
              <w:top w:val="nil"/>
              <w:left w:val="nil"/>
              <w:bottom w:val="single" w:sz="4" w:space="0" w:color="auto"/>
              <w:right w:val="single" w:sz="4" w:space="0" w:color="auto"/>
            </w:tcBorders>
            <w:shd w:val="clear" w:color="auto" w:fill="auto"/>
            <w:noWrap/>
            <w:vAlign w:val="center"/>
            <w:hideMark/>
          </w:tcPr>
          <w:p w14:paraId="0E59E133"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MUNDLANA</w:t>
            </w:r>
          </w:p>
        </w:tc>
        <w:tc>
          <w:tcPr>
            <w:tcW w:w="0" w:type="auto"/>
            <w:tcBorders>
              <w:top w:val="nil"/>
              <w:left w:val="nil"/>
              <w:bottom w:val="single" w:sz="4" w:space="0" w:color="auto"/>
              <w:right w:val="single" w:sz="4" w:space="0" w:color="auto"/>
            </w:tcBorders>
            <w:shd w:val="clear" w:color="auto" w:fill="auto"/>
            <w:noWrap/>
            <w:vAlign w:val="center"/>
            <w:hideMark/>
          </w:tcPr>
          <w:p w14:paraId="29211F92"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Punjab National Bank</w:t>
            </w:r>
          </w:p>
        </w:tc>
      </w:tr>
      <w:tr w:rsidR="002027A9" w:rsidRPr="00A91EF2" w14:paraId="05F0C56C" w14:textId="77777777" w:rsidTr="002027A9">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D71A3D" w14:textId="77777777" w:rsidR="002027A9" w:rsidRPr="00A91EF2" w:rsidRDefault="002027A9" w:rsidP="002027A9">
            <w:pPr>
              <w:spacing w:after="0" w:line="240" w:lineRule="auto"/>
              <w:jc w:val="center"/>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32</w:t>
            </w:r>
          </w:p>
        </w:tc>
        <w:tc>
          <w:tcPr>
            <w:tcW w:w="0" w:type="auto"/>
            <w:tcBorders>
              <w:top w:val="nil"/>
              <w:left w:val="nil"/>
              <w:bottom w:val="single" w:sz="4" w:space="0" w:color="auto"/>
              <w:right w:val="single" w:sz="4" w:space="0" w:color="auto"/>
            </w:tcBorders>
            <w:shd w:val="clear" w:color="auto" w:fill="auto"/>
            <w:noWrap/>
            <w:vAlign w:val="center"/>
            <w:hideMark/>
          </w:tcPr>
          <w:p w14:paraId="2916995C"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Sonepat</w:t>
            </w:r>
          </w:p>
        </w:tc>
        <w:tc>
          <w:tcPr>
            <w:tcW w:w="0" w:type="auto"/>
            <w:tcBorders>
              <w:top w:val="nil"/>
              <w:left w:val="nil"/>
              <w:bottom w:val="single" w:sz="4" w:space="0" w:color="auto"/>
              <w:right w:val="single" w:sz="4" w:space="0" w:color="auto"/>
            </w:tcBorders>
            <w:shd w:val="clear" w:color="auto" w:fill="auto"/>
            <w:noWrap/>
            <w:vAlign w:val="center"/>
            <w:hideMark/>
          </w:tcPr>
          <w:p w14:paraId="63063A5B"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Kharkhoda</w:t>
            </w:r>
          </w:p>
        </w:tc>
        <w:tc>
          <w:tcPr>
            <w:tcW w:w="0" w:type="auto"/>
            <w:tcBorders>
              <w:top w:val="nil"/>
              <w:left w:val="nil"/>
              <w:bottom w:val="single" w:sz="4" w:space="0" w:color="auto"/>
              <w:right w:val="single" w:sz="4" w:space="0" w:color="auto"/>
            </w:tcBorders>
            <w:shd w:val="clear" w:color="auto" w:fill="auto"/>
            <w:noWrap/>
            <w:vAlign w:val="center"/>
            <w:hideMark/>
          </w:tcPr>
          <w:p w14:paraId="00F9B065" w14:textId="77777777" w:rsidR="002027A9" w:rsidRPr="00A91EF2" w:rsidRDefault="002027A9" w:rsidP="002027A9">
            <w:pPr>
              <w:spacing w:after="0" w:line="240" w:lineRule="auto"/>
              <w:rPr>
                <w:rFonts w:ascii="Arial" w:eastAsia="Times New Roman" w:hAnsi="Arial" w:cs="Arial"/>
                <w:color w:val="000000"/>
                <w:sz w:val="18"/>
                <w:szCs w:val="18"/>
                <w:lang w:eastAsia="en-IN"/>
              </w:rPr>
            </w:pPr>
            <w:r w:rsidRPr="00A91EF2">
              <w:rPr>
                <w:rFonts w:ascii="Arial" w:eastAsia="Times New Roman" w:hAnsi="Arial" w:cs="Arial"/>
                <w:color w:val="000000"/>
                <w:sz w:val="18"/>
                <w:szCs w:val="18"/>
                <w:lang w:eastAsia="en-IN"/>
              </w:rPr>
              <w:t>SHGB</w:t>
            </w:r>
          </w:p>
        </w:tc>
      </w:tr>
    </w:tbl>
    <w:p w14:paraId="00D27297" w14:textId="77777777" w:rsidR="002027A9" w:rsidRPr="00B366AA" w:rsidRDefault="002027A9" w:rsidP="002027A9">
      <w:pPr>
        <w:spacing w:after="0"/>
        <w:jc w:val="both"/>
        <w:rPr>
          <w:rFonts w:ascii="Arial" w:hAnsi="Arial" w:cs="Arial"/>
          <w:sz w:val="23"/>
          <w:szCs w:val="23"/>
        </w:rPr>
      </w:pPr>
    </w:p>
    <w:p w14:paraId="2482CC3A" w14:textId="77777777" w:rsidR="002027A9" w:rsidRPr="00B366AA" w:rsidRDefault="002027A9" w:rsidP="002027A9">
      <w:pPr>
        <w:spacing w:after="0"/>
        <w:jc w:val="both"/>
        <w:rPr>
          <w:rFonts w:ascii="Arial" w:hAnsi="Arial" w:cs="Arial"/>
          <w:sz w:val="23"/>
          <w:szCs w:val="23"/>
        </w:rPr>
      </w:pPr>
    </w:p>
    <w:tbl>
      <w:tblPr>
        <w:tblW w:w="10080" w:type="dxa"/>
        <w:tblInd w:w="108" w:type="dxa"/>
        <w:tblCellMar>
          <w:left w:w="0" w:type="dxa"/>
          <w:right w:w="0" w:type="dxa"/>
        </w:tblCellMar>
        <w:tblLook w:val="04A0" w:firstRow="1" w:lastRow="0" w:firstColumn="1" w:lastColumn="0" w:noHBand="0" w:noVBand="1"/>
      </w:tblPr>
      <w:tblGrid>
        <w:gridCol w:w="1710"/>
        <w:gridCol w:w="8370"/>
      </w:tblGrid>
      <w:tr w:rsidR="002027A9" w:rsidRPr="00B366AA" w14:paraId="4ACD1DF7" w14:textId="77777777" w:rsidTr="002027A9">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E19E92" w14:textId="091F6628" w:rsidR="002027A9" w:rsidRPr="00B366AA" w:rsidRDefault="002027A9" w:rsidP="002027A9">
            <w:pPr>
              <w:spacing w:after="0" w:line="240" w:lineRule="auto"/>
              <w:rPr>
                <w:rFonts w:ascii="Arial" w:hAnsi="Arial" w:cs="Arial"/>
                <w:color w:val="000000"/>
                <w:sz w:val="23"/>
                <w:szCs w:val="23"/>
              </w:rPr>
            </w:pPr>
            <w:r w:rsidRPr="00B366AA">
              <w:rPr>
                <w:rFonts w:ascii="Arial" w:hAnsi="Arial" w:cs="Arial"/>
                <w:b/>
                <w:color w:val="000000"/>
                <w:sz w:val="23"/>
                <w:szCs w:val="23"/>
              </w:rPr>
              <w:t xml:space="preserve">AGENDA ITEM </w:t>
            </w:r>
            <w:r w:rsidR="006125FF">
              <w:rPr>
                <w:rFonts w:ascii="Arial" w:hAnsi="Arial" w:cs="Arial"/>
                <w:b/>
                <w:color w:val="000000"/>
                <w:sz w:val="23"/>
                <w:szCs w:val="23"/>
              </w:rPr>
              <w:t>3</w:t>
            </w:r>
            <w:r w:rsidRPr="00B366AA">
              <w:rPr>
                <w:rFonts w:ascii="Arial" w:hAnsi="Arial" w:cs="Arial"/>
                <w:b/>
                <w:color w:val="000000"/>
                <w:sz w:val="23"/>
                <w:szCs w:val="23"/>
              </w:rPr>
              <w:t>.2</w:t>
            </w:r>
          </w:p>
        </w:tc>
        <w:tc>
          <w:tcPr>
            <w:tcW w:w="83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28D1E39" w14:textId="77777777" w:rsidR="002027A9" w:rsidRPr="007F5D2C" w:rsidRDefault="002027A9" w:rsidP="002027A9">
            <w:pPr>
              <w:spacing w:after="0" w:line="240" w:lineRule="auto"/>
              <w:jc w:val="both"/>
              <w:rPr>
                <w:rFonts w:ascii="Arial" w:eastAsia="Calibri" w:hAnsi="Arial" w:cs="Arial"/>
                <w:b/>
                <w:bCs/>
                <w:color w:val="000000"/>
                <w:sz w:val="23"/>
                <w:szCs w:val="23"/>
              </w:rPr>
            </w:pPr>
            <w:r w:rsidRPr="007F5D2C">
              <w:rPr>
                <w:rFonts w:ascii="Arial" w:hAnsi="Arial" w:cs="Arial"/>
                <w:b/>
                <w:bCs/>
                <w:color w:val="000000"/>
                <w:sz w:val="23"/>
                <w:szCs w:val="23"/>
              </w:rPr>
              <w:t xml:space="preserve">FINANCIAL LITERACY CENTRES (FLCs) – PROGRESS DURING THE Q.E.  </w:t>
            </w:r>
            <w:r>
              <w:rPr>
                <w:rFonts w:ascii="Arial" w:hAnsi="Arial" w:cs="Arial"/>
                <w:b/>
                <w:bCs/>
                <w:color w:val="000000"/>
                <w:sz w:val="23"/>
                <w:szCs w:val="23"/>
              </w:rPr>
              <w:t>MARCH 2024</w:t>
            </w:r>
          </w:p>
        </w:tc>
      </w:tr>
    </w:tbl>
    <w:p w14:paraId="3A035B7B" w14:textId="77777777" w:rsidR="002027A9" w:rsidRPr="00B366AA" w:rsidRDefault="002027A9" w:rsidP="002027A9">
      <w:pPr>
        <w:spacing w:after="0" w:line="240" w:lineRule="auto"/>
        <w:jc w:val="both"/>
        <w:rPr>
          <w:rFonts w:ascii="Arial" w:hAnsi="Arial" w:cs="Arial"/>
          <w:color w:val="000000"/>
          <w:sz w:val="23"/>
          <w:szCs w:val="23"/>
        </w:rPr>
      </w:pPr>
    </w:p>
    <w:p w14:paraId="2DD953DA" w14:textId="77777777" w:rsidR="002027A9" w:rsidRPr="00B366AA" w:rsidRDefault="002027A9" w:rsidP="002027A9">
      <w:pPr>
        <w:spacing w:after="0"/>
        <w:rPr>
          <w:rFonts w:ascii="Arial" w:hAnsi="Arial" w:cs="Arial"/>
          <w:sz w:val="23"/>
          <w:szCs w:val="23"/>
        </w:rPr>
      </w:pPr>
      <w:r w:rsidRPr="00B366AA">
        <w:rPr>
          <w:rFonts w:ascii="Arial" w:hAnsi="Arial" w:cs="Arial"/>
          <w:sz w:val="23"/>
          <w:szCs w:val="23"/>
        </w:rPr>
        <w:t xml:space="preserve">From the progress report of FLCs during the quarter ended </w:t>
      </w:r>
      <w:r>
        <w:rPr>
          <w:rFonts w:ascii="Arial" w:hAnsi="Arial" w:cs="Arial"/>
          <w:sz w:val="23"/>
          <w:szCs w:val="23"/>
        </w:rPr>
        <w:t>March 2024</w:t>
      </w:r>
      <w:r w:rsidRPr="00B366AA">
        <w:rPr>
          <w:rFonts w:ascii="Arial" w:hAnsi="Arial" w:cs="Arial"/>
          <w:sz w:val="23"/>
          <w:szCs w:val="23"/>
        </w:rPr>
        <w:t xml:space="preserve">, it has been observed that: </w:t>
      </w:r>
    </w:p>
    <w:p w14:paraId="0572A7B1" w14:textId="77777777" w:rsidR="002027A9" w:rsidRPr="00B366AA" w:rsidRDefault="002027A9" w:rsidP="002027A9">
      <w:pPr>
        <w:spacing w:after="0" w:line="240" w:lineRule="auto"/>
        <w:jc w:val="both"/>
        <w:rPr>
          <w:rFonts w:ascii="Arial" w:hAnsi="Arial" w:cs="Arial"/>
          <w:sz w:val="23"/>
          <w:szCs w:val="23"/>
        </w:rPr>
      </w:pPr>
    </w:p>
    <w:p w14:paraId="1A97EE72" w14:textId="77777777" w:rsidR="002027A9" w:rsidRPr="009729B2" w:rsidRDefault="002027A9" w:rsidP="002027A9">
      <w:pPr>
        <w:pStyle w:val="ListParagraph"/>
        <w:numPr>
          <w:ilvl w:val="0"/>
          <w:numId w:val="4"/>
        </w:numPr>
        <w:spacing w:after="160" w:line="276" w:lineRule="auto"/>
        <w:contextualSpacing/>
        <w:rPr>
          <w:rFonts w:ascii="Arial" w:hAnsi="Arial" w:cs="Arial"/>
          <w:sz w:val="23"/>
          <w:szCs w:val="23"/>
        </w:rPr>
      </w:pPr>
      <w:r w:rsidRPr="009729B2">
        <w:rPr>
          <w:rFonts w:ascii="Arial" w:hAnsi="Arial" w:cs="Arial"/>
          <w:sz w:val="23"/>
          <w:szCs w:val="23"/>
        </w:rPr>
        <w:t xml:space="preserve">682 Going Digital Camps were organized by FLCs during the quarter ended </w:t>
      </w:r>
      <w:r>
        <w:rPr>
          <w:rFonts w:ascii="Arial" w:hAnsi="Arial" w:cs="Arial"/>
          <w:sz w:val="23"/>
          <w:szCs w:val="23"/>
        </w:rPr>
        <w:t>March 2024</w:t>
      </w:r>
      <w:r w:rsidRPr="009729B2">
        <w:rPr>
          <w:rFonts w:ascii="Arial" w:hAnsi="Arial" w:cs="Arial"/>
          <w:sz w:val="23"/>
          <w:szCs w:val="23"/>
        </w:rPr>
        <w:t xml:space="preserve">. </w:t>
      </w:r>
    </w:p>
    <w:p w14:paraId="51A34748" w14:textId="77777777" w:rsidR="002027A9" w:rsidRPr="00102AB3" w:rsidRDefault="002027A9" w:rsidP="002027A9">
      <w:pPr>
        <w:pStyle w:val="ListParagraph"/>
        <w:numPr>
          <w:ilvl w:val="0"/>
          <w:numId w:val="4"/>
        </w:numPr>
        <w:contextualSpacing/>
        <w:rPr>
          <w:rFonts w:ascii="Arial" w:hAnsi="Arial" w:cs="Arial"/>
          <w:b/>
          <w:bCs/>
          <w:color w:val="000000"/>
          <w:sz w:val="23"/>
          <w:szCs w:val="23"/>
        </w:rPr>
      </w:pPr>
      <w:r w:rsidRPr="00102AB3">
        <w:rPr>
          <w:rFonts w:ascii="Arial" w:hAnsi="Arial" w:cs="Arial"/>
          <w:sz w:val="23"/>
          <w:szCs w:val="23"/>
          <w:lang w:val="en-US"/>
        </w:rPr>
        <w:t>1094</w:t>
      </w:r>
      <w:r w:rsidRPr="00102AB3">
        <w:rPr>
          <w:rFonts w:ascii="Arial" w:hAnsi="Arial" w:cs="Arial"/>
          <w:color w:val="C00000"/>
          <w:sz w:val="23"/>
          <w:szCs w:val="23"/>
          <w:lang w:val="en-US"/>
        </w:rPr>
        <w:t xml:space="preserve"> </w:t>
      </w:r>
      <w:r w:rsidRPr="00102AB3">
        <w:rPr>
          <w:rFonts w:ascii="Arial" w:hAnsi="Arial" w:cs="Arial"/>
          <w:sz w:val="23"/>
          <w:szCs w:val="23"/>
        </w:rPr>
        <w:t xml:space="preserve">Targets Oriented camps were organized in the State of Haryana during the quarter ended </w:t>
      </w:r>
      <w:r>
        <w:rPr>
          <w:rFonts w:ascii="Arial" w:hAnsi="Arial" w:cs="Arial"/>
          <w:sz w:val="23"/>
          <w:szCs w:val="23"/>
        </w:rPr>
        <w:t>March 2024.</w:t>
      </w:r>
    </w:p>
    <w:p w14:paraId="7FF27403" w14:textId="77777777" w:rsidR="002027A9" w:rsidRDefault="002027A9" w:rsidP="002027A9">
      <w:pPr>
        <w:pStyle w:val="ListParagraph"/>
        <w:rPr>
          <w:rFonts w:ascii="Arial" w:hAnsi="Arial" w:cs="Arial"/>
          <w:b/>
          <w:bCs/>
          <w:color w:val="000000"/>
          <w:sz w:val="23"/>
          <w:szCs w:val="23"/>
        </w:rPr>
      </w:pPr>
    </w:p>
    <w:p w14:paraId="135995A6" w14:textId="77777777" w:rsidR="002027A9" w:rsidRPr="00102AB3" w:rsidRDefault="002027A9" w:rsidP="002027A9">
      <w:pPr>
        <w:spacing w:after="0" w:line="240" w:lineRule="auto"/>
        <w:jc w:val="both"/>
        <w:rPr>
          <w:rFonts w:ascii="Arial" w:hAnsi="Arial" w:cs="Arial"/>
          <w:b/>
          <w:bCs/>
          <w:color w:val="000000"/>
          <w:sz w:val="23"/>
          <w:szCs w:val="23"/>
        </w:rPr>
      </w:pPr>
      <w:r w:rsidRPr="00102AB3">
        <w:rPr>
          <w:rFonts w:ascii="Arial" w:hAnsi="Arial" w:cs="Arial"/>
          <w:b/>
          <w:bCs/>
          <w:color w:val="000000"/>
          <w:sz w:val="23"/>
          <w:szCs w:val="23"/>
        </w:rPr>
        <w:t xml:space="preserve">Controlling heads of banks are requested to ensure that: - </w:t>
      </w:r>
    </w:p>
    <w:p w14:paraId="6ECEACD6" w14:textId="77777777" w:rsidR="002027A9" w:rsidRPr="00B366AA" w:rsidRDefault="002027A9" w:rsidP="002027A9">
      <w:pPr>
        <w:spacing w:after="0" w:line="240" w:lineRule="auto"/>
        <w:jc w:val="both"/>
        <w:rPr>
          <w:rFonts w:ascii="Arial" w:hAnsi="Arial" w:cs="Arial"/>
          <w:b/>
          <w:bCs/>
          <w:color w:val="000000"/>
          <w:sz w:val="23"/>
          <w:szCs w:val="23"/>
        </w:rPr>
      </w:pPr>
    </w:p>
    <w:p w14:paraId="09C97C0A" w14:textId="77777777" w:rsidR="002027A9" w:rsidRPr="00B366AA" w:rsidRDefault="002027A9" w:rsidP="002027A9">
      <w:pPr>
        <w:numPr>
          <w:ilvl w:val="0"/>
          <w:numId w:val="5"/>
        </w:numPr>
        <w:spacing w:after="0"/>
        <w:jc w:val="both"/>
        <w:rPr>
          <w:rFonts w:ascii="Arial" w:hAnsi="Arial" w:cs="Arial"/>
          <w:color w:val="000000"/>
          <w:sz w:val="23"/>
          <w:szCs w:val="23"/>
        </w:rPr>
      </w:pPr>
      <w:r w:rsidRPr="00B366AA">
        <w:rPr>
          <w:rFonts w:ascii="Arial" w:hAnsi="Arial" w:cs="Arial"/>
          <w:color w:val="000000"/>
          <w:sz w:val="23"/>
          <w:szCs w:val="23"/>
        </w:rPr>
        <w:t>All FLCs opened by their bank are functioning regularly</w:t>
      </w:r>
    </w:p>
    <w:p w14:paraId="11A84D7F" w14:textId="77777777" w:rsidR="002027A9" w:rsidRPr="00B366AA" w:rsidRDefault="002027A9" w:rsidP="002027A9">
      <w:pPr>
        <w:numPr>
          <w:ilvl w:val="0"/>
          <w:numId w:val="5"/>
        </w:numPr>
        <w:spacing w:after="0"/>
        <w:jc w:val="both"/>
        <w:rPr>
          <w:rFonts w:ascii="Arial" w:hAnsi="Arial" w:cs="Arial"/>
          <w:color w:val="000000"/>
          <w:sz w:val="23"/>
          <w:szCs w:val="23"/>
        </w:rPr>
      </w:pPr>
      <w:r w:rsidRPr="00B366AA">
        <w:rPr>
          <w:rFonts w:ascii="Arial" w:hAnsi="Arial" w:cs="Arial"/>
          <w:color w:val="000000"/>
          <w:sz w:val="23"/>
          <w:szCs w:val="23"/>
        </w:rPr>
        <w:t>Independent counselors are appointed in all FLCs</w:t>
      </w:r>
    </w:p>
    <w:p w14:paraId="00B1CE04" w14:textId="77777777" w:rsidR="002027A9" w:rsidRPr="00B366AA" w:rsidRDefault="002027A9" w:rsidP="002027A9">
      <w:pPr>
        <w:numPr>
          <w:ilvl w:val="0"/>
          <w:numId w:val="5"/>
        </w:numPr>
        <w:spacing w:after="0"/>
        <w:jc w:val="both"/>
        <w:rPr>
          <w:rFonts w:ascii="Arial" w:hAnsi="Arial" w:cs="Arial"/>
          <w:color w:val="000000"/>
          <w:sz w:val="23"/>
          <w:szCs w:val="23"/>
        </w:rPr>
      </w:pPr>
      <w:r w:rsidRPr="00B366AA">
        <w:rPr>
          <w:rFonts w:ascii="Arial" w:hAnsi="Arial" w:cs="Arial"/>
          <w:color w:val="000000"/>
          <w:sz w:val="23"/>
          <w:szCs w:val="23"/>
        </w:rPr>
        <w:t>Complete infrastructure is provided to all FLCs</w:t>
      </w:r>
    </w:p>
    <w:p w14:paraId="403930DE" w14:textId="77777777" w:rsidR="002027A9" w:rsidRPr="00B366AA" w:rsidRDefault="002027A9" w:rsidP="002027A9">
      <w:pPr>
        <w:numPr>
          <w:ilvl w:val="0"/>
          <w:numId w:val="5"/>
        </w:numPr>
        <w:spacing w:after="0"/>
        <w:jc w:val="both"/>
        <w:rPr>
          <w:rFonts w:ascii="Arial" w:hAnsi="Arial" w:cs="Arial"/>
          <w:color w:val="000000"/>
          <w:sz w:val="23"/>
          <w:szCs w:val="23"/>
        </w:rPr>
      </w:pPr>
      <w:r w:rsidRPr="00B366AA">
        <w:rPr>
          <w:rFonts w:ascii="Arial" w:hAnsi="Arial" w:cs="Arial"/>
          <w:color w:val="000000"/>
          <w:sz w:val="23"/>
          <w:szCs w:val="23"/>
        </w:rPr>
        <w:t>Senior Officers of their office visit the FLCs on their visit to the field/branches in the concerned area.</w:t>
      </w:r>
    </w:p>
    <w:p w14:paraId="4635AADE"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The house may review.</w:t>
      </w:r>
    </w:p>
    <w:p w14:paraId="13E8EC2E" w14:textId="77777777" w:rsidR="002027A9" w:rsidRPr="00B366AA" w:rsidRDefault="002027A9" w:rsidP="002027A9">
      <w:pPr>
        <w:spacing w:after="0" w:line="240" w:lineRule="auto"/>
        <w:jc w:val="both"/>
        <w:rPr>
          <w:rFonts w:ascii="Arial" w:hAnsi="Arial" w:cs="Arial"/>
          <w:b/>
          <w:bCs/>
          <w:color w:val="000000"/>
          <w:sz w:val="23"/>
          <w:szCs w:val="23"/>
        </w:rPr>
      </w:pPr>
    </w:p>
    <w:tbl>
      <w:tblPr>
        <w:tblW w:w="10067" w:type="dxa"/>
        <w:tblLayout w:type="fixed"/>
        <w:tblCellMar>
          <w:left w:w="0" w:type="dxa"/>
          <w:right w:w="0" w:type="dxa"/>
        </w:tblCellMar>
        <w:tblLook w:val="04A0" w:firstRow="1" w:lastRow="0" w:firstColumn="1" w:lastColumn="0" w:noHBand="0" w:noVBand="1"/>
      </w:tblPr>
      <w:tblGrid>
        <w:gridCol w:w="1813"/>
        <w:gridCol w:w="8254"/>
      </w:tblGrid>
      <w:tr w:rsidR="002027A9" w:rsidRPr="00B366AA" w14:paraId="0EA325AD" w14:textId="77777777" w:rsidTr="00974FB5">
        <w:trPr>
          <w:trHeight w:val="598"/>
        </w:trPr>
        <w:tc>
          <w:tcPr>
            <w:tcW w:w="1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B958E8" w14:textId="2A91CEE2" w:rsidR="002027A9" w:rsidRPr="00B366AA" w:rsidRDefault="002027A9" w:rsidP="002027A9">
            <w:pPr>
              <w:spacing w:after="0" w:line="240" w:lineRule="auto"/>
              <w:rPr>
                <w:rFonts w:ascii="Arial" w:hAnsi="Arial" w:cs="Arial"/>
                <w:color w:val="000000"/>
                <w:sz w:val="23"/>
                <w:szCs w:val="23"/>
              </w:rPr>
            </w:pPr>
            <w:r w:rsidRPr="00B366AA">
              <w:rPr>
                <w:rFonts w:ascii="Arial" w:hAnsi="Arial" w:cs="Arial"/>
                <w:b/>
                <w:color w:val="000000"/>
                <w:sz w:val="23"/>
                <w:szCs w:val="23"/>
              </w:rPr>
              <w:t xml:space="preserve">AGENDA ITEM </w:t>
            </w:r>
            <w:r w:rsidR="006125FF">
              <w:rPr>
                <w:rFonts w:ascii="Arial" w:hAnsi="Arial" w:cs="Arial"/>
                <w:b/>
                <w:color w:val="000000"/>
                <w:sz w:val="23"/>
                <w:szCs w:val="23"/>
              </w:rPr>
              <w:t>3</w:t>
            </w:r>
            <w:r w:rsidRPr="00B366AA">
              <w:rPr>
                <w:rFonts w:ascii="Arial" w:hAnsi="Arial" w:cs="Arial"/>
                <w:b/>
                <w:color w:val="000000"/>
                <w:sz w:val="23"/>
                <w:szCs w:val="23"/>
              </w:rPr>
              <w:t>.3</w:t>
            </w:r>
          </w:p>
        </w:tc>
        <w:tc>
          <w:tcPr>
            <w:tcW w:w="82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949EF7" w14:textId="77777777" w:rsidR="002027A9" w:rsidRPr="007F5D2C" w:rsidRDefault="002027A9" w:rsidP="002027A9">
            <w:pPr>
              <w:spacing w:after="0" w:line="240" w:lineRule="auto"/>
              <w:jc w:val="both"/>
              <w:rPr>
                <w:rFonts w:ascii="Arial" w:eastAsia="Calibri" w:hAnsi="Arial" w:cs="Arial"/>
                <w:b/>
                <w:bCs/>
                <w:color w:val="000000"/>
                <w:sz w:val="23"/>
                <w:szCs w:val="23"/>
              </w:rPr>
            </w:pPr>
            <w:r w:rsidRPr="007F5D2C">
              <w:rPr>
                <w:rFonts w:ascii="Arial" w:hAnsi="Arial" w:cs="Arial"/>
                <w:b/>
                <w:bCs/>
                <w:color w:val="000000"/>
                <w:sz w:val="23"/>
                <w:szCs w:val="23"/>
              </w:rPr>
              <w:t xml:space="preserve">FINANCIAL LITERACY–HOLDING OF ONE CAMP PER RURAL BRANCH PER MONTH- PROGRESS DURING THE QUARTER ENDED </w:t>
            </w:r>
            <w:r>
              <w:rPr>
                <w:rFonts w:ascii="Arial" w:hAnsi="Arial" w:cs="Arial"/>
                <w:b/>
                <w:bCs/>
                <w:color w:val="000000"/>
                <w:sz w:val="23"/>
                <w:szCs w:val="23"/>
              </w:rPr>
              <w:t>MARCH 2024</w:t>
            </w:r>
          </w:p>
        </w:tc>
      </w:tr>
    </w:tbl>
    <w:p w14:paraId="23E91D50" w14:textId="77777777" w:rsidR="002027A9" w:rsidRPr="00B366AA" w:rsidRDefault="002027A9" w:rsidP="002027A9">
      <w:pPr>
        <w:spacing w:after="0" w:line="240" w:lineRule="auto"/>
        <w:jc w:val="both"/>
        <w:rPr>
          <w:rFonts w:ascii="Arial" w:hAnsi="Arial" w:cs="Arial"/>
          <w:color w:val="000000"/>
          <w:sz w:val="23"/>
          <w:szCs w:val="23"/>
        </w:rPr>
      </w:pPr>
    </w:p>
    <w:p w14:paraId="41165A22" w14:textId="77777777" w:rsidR="002027A9" w:rsidRPr="00B366AA" w:rsidRDefault="002027A9" w:rsidP="002027A9">
      <w:pPr>
        <w:spacing w:after="0"/>
        <w:jc w:val="both"/>
        <w:rPr>
          <w:rFonts w:ascii="Arial" w:hAnsi="Arial" w:cs="Arial"/>
          <w:color w:val="000000"/>
          <w:sz w:val="23"/>
          <w:szCs w:val="23"/>
        </w:rPr>
      </w:pPr>
      <w:r w:rsidRPr="00B366AA">
        <w:rPr>
          <w:rFonts w:ascii="Arial" w:hAnsi="Arial" w:cs="Arial"/>
          <w:color w:val="000000"/>
          <w:sz w:val="23"/>
          <w:szCs w:val="23"/>
        </w:rPr>
        <w:t xml:space="preserve">Progress made by rural branches of banks in organizing Financial Literacy Camps during the quarter ended </w:t>
      </w:r>
      <w:r>
        <w:rPr>
          <w:rFonts w:ascii="Arial" w:hAnsi="Arial" w:cs="Arial"/>
          <w:sz w:val="23"/>
          <w:szCs w:val="23"/>
        </w:rPr>
        <w:t>March 2024</w:t>
      </w:r>
      <w:r w:rsidRPr="00B366AA">
        <w:rPr>
          <w:rFonts w:ascii="Arial" w:hAnsi="Arial" w:cs="Arial"/>
          <w:color w:val="000000"/>
          <w:sz w:val="23"/>
          <w:szCs w:val="23"/>
        </w:rPr>
        <w:t xml:space="preserve"> is given below for information of the house: </w:t>
      </w:r>
    </w:p>
    <w:p w14:paraId="118C9C8D" w14:textId="77777777" w:rsidR="002027A9" w:rsidRPr="00B366AA" w:rsidRDefault="002027A9" w:rsidP="002027A9">
      <w:pPr>
        <w:spacing w:after="0" w:line="240" w:lineRule="auto"/>
        <w:jc w:val="both"/>
        <w:rPr>
          <w:rFonts w:ascii="Arial" w:hAnsi="Arial" w:cs="Arial"/>
          <w:color w:val="000000"/>
          <w:sz w:val="23"/>
          <w:szCs w:val="23"/>
        </w:rPr>
      </w:pPr>
    </w:p>
    <w:p w14:paraId="5A5E8AAA" w14:textId="77777777" w:rsidR="002027A9" w:rsidRPr="00B366AA" w:rsidRDefault="002027A9" w:rsidP="002027A9">
      <w:pPr>
        <w:pStyle w:val="ListParagraph"/>
        <w:numPr>
          <w:ilvl w:val="0"/>
          <w:numId w:val="4"/>
        </w:numPr>
        <w:spacing w:after="160" w:line="276" w:lineRule="auto"/>
        <w:contextualSpacing/>
        <w:rPr>
          <w:rFonts w:ascii="Arial" w:hAnsi="Arial" w:cs="Arial"/>
          <w:b/>
          <w:bCs/>
          <w:color w:val="000000" w:themeColor="text1"/>
          <w:sz w:val="23"/>
          <w:szCs w:val="23"/>
        </w:rPr>
      </w:pPr>
      <w:r w:rsidRPr="00B366AA">
        <w:rPr>
          <w:rFonts w:ascii="Arial" w:hAnsi="Arial" w:cs="Arial"/>
          <w:color w:val="000000" w:themeColor="text1"/>
          <w:sz w:val="23"/>
          <w:szCs w:val="23"/>
        </w:rPr>
        <w:t xml:space="preserve">Rural branches of banks have conducted </w:t>
      </w:r>
      <w:r>
        <w:rPr>
          <w:rFonts w:ascii="Arial" w:hAnsi="Arial" w:cs="Arial"/>
          <w:color w:val="000000" w:themeColor="text1"/>
          <w:sz w:val="23"/>
          <w:szCs w:val="23"/>
        </w:rPr>
        <w:t>3642</w:t>
      </w:r>
      <w:r w:rsidRPr="00B366AA">
        <w:rPr>
          <w:rFonts w:ascii="Arial" w:hAnsi="Arial" w:cs="Arial"/>
          <w:color w:val="000000" w:themeColor="text1"/>
          <w:sz w:val="23"/>
          <w:szCs w:val="23"/>
        </w:rPr>
        <w:t xml:space="preserve"> financial Literacy Camps during the quarter ended </w:t>
      </w:r>
      <w:r>
        <w:rPr>
          <w:rFonts w:ascii="Arial" w:hAnsi="Arial" w:cs="Arial"/>
          <w:sz w:val="23"/>
          <w:szCs w:val="23"/>
        </w:rPr>
        <w:t>March 2024</w:t>
      </w:r>
      <w:r w:rsidRPr="00B366AA">
        <w:rPr>
          <w:rFonts w:ascii="Arial" w:hAnsi="Arial" w:cs="Arial"/>
          <w:color w:val="000000"/>
          <w:sz w:val="23"/>
          <w:szCs w:val="23"/>
        </w:rPr>
        <w:t>.</w:t>
      </w:r>
    </w:p>
    <w:p w14:paraId="77FA737F" w14:textId="77777777" w:rsidR="002027A9" w:rsidRPr="00B366AA" w:rsidRDefault="002027A9" w:rsidP="002027A9">
      <w:pPr>
        <w:pStyle w:val="ListParagraph"/>
        <w:numPr>
          <w:ilvl w:val="0"/>
          <w:numId w:val="4"/>
        </w:numPr>
        <w:spacing w:after="160" w:line="276" w:lineRule="auto"/>
        <w:contextualSpacing/>
        <w:rPr>
          <w:rFonts w:ascii="Arial" w:hAnsi="Arial" w:cs="Arial"/>
          <w:b/>
          <w:bCs/>
          <w:color w:val="000000" w:themeColor="text1"/>
          <w:sz w:val="23"/>
          <w:szCs w:val="23"/>
        </w:rPr>
      </w:pPr>
      <w:r w:rsidRPr="00B366AA">
        <w:rPr>
          <w:rFonts w:ascii="Arial" w:hAnsi="Arial" w:cs="Arial"/>
          <w:color w:val="000000" w:themeColor="text1"/>
          <w:sz w:val="23"/>
          <w:szCs w:val="23"/>
          <w:lang w:val="en-US"/>
        </w:rPr>
        <w:t xml:space="preserve">Out of </w:t>
      </w:r>
      <w:r>
        <w:rPr>
          <w:rFonts w:ascii="Arial" w:hAnsi="Arial" w:cs="Arial"/>
          <w:color w:val="000000" w:themeColor="text1"/>
          <w:sz w:val="23"/>
          <w:szCs w:val="23"/>
          <w:lang w:val="en-US"/>
        </w:rPr>
        <w:t>3642</w:t>
      </w:r>
      <w:r w:rsidRPr="00B366AA">
        <w:rPr>
          <w:rFonts w:ascii="Arial" w:hAnsi="Arial" w:cs="Arial"/>
          <w:sz w:val="23"/>
          <w:szCs w:val="23"/>
        </w:rPr>
        <w:t xml:space="preserve"> Financial Literacy Camps </w:t>
      </w:r>
      <w:r w:rsidRPr="00B366AA">
        <w:rPr>
          <w:rFonts w:ascii="Arial" w:hAnsi="Arial" w:cs="Arial"/>
          <w:sz w:val="23"/>
          <w:szCs w:val="23"/>
          <w:lang w:val="en-US"/>
        </w:rPr>
        <w:t xml:space="preserve">organized </w:t>
      </w:r>
      <w:r w:rsidRPr="00B366AA">
        <w:rPr>
          <w:rFonts w:ascii="Arial" w:hAnsi="Arial" w:cs="Arial"/>
          <w:sz w:val="23"/>
          <w:szCs w:val="23"/>
        </w:rPr>
        <w:t xml:space="preserve">during the quarter ended </w:t>
      </w:r>
      <w:r>
        <w:rPr>
          <w:rFonts w:ascii="Arial" w:hAnsi="Arial" w:cs="Arial"/>
          <w:sz w:val="23"/>
          <w:szCs w:val="23"/>
        </w:rPr>
        <w:t>March 2024</w:t>
      </w:r>
      <w:r w:rsidRPr="00B366AA">
        <w:rPr>
          <w:rFonts w:ascii="Arial" w:hAnsi="Arial" w:cs="Arial"/>
          <w:sz w:val="23"/>
          <w:szCs w:val="23"/>
        </w:rPr>
        <w:t>, 1</w:t>
      </w:r>
      <w:r>
        <w:rPr>
          <w:rFonts w:ascii="Arial" w:hAnsi="Arial" w:cs="Arial"/>
          <w:sz w:val="23"/>
          <w:szCs w:val="23"/>
        </w:rPr>
        <w:t>544</w:t>
      </w:r>
      <w:r w:rsidRPr="00B366AA">
        <w:rPr>
          <w:rFonts w:ascii="Arial" w:hAnsi="Arial" w:cs="Arial"/>
          <w:sz w:val="23"/>
          <w:szCs w:val="23"/>
          <w:lang w:val="en-US"/>
        </w:rPr>
        <w:t xml:space="preserve"> Special Camps were </w:t>
      </w:r>
      <w:r w:rsidRPr="00B366AA">
        <w:rPr>
          <w:rFonts w:ascii="Arial" w:hAnsi="Arial" w:cs="Arial"/>
          <w:color w:val="000000" w:themeColor="text1"/>
          <w:sz w:val="23"/>
          <w:szCs w:val="23"/>
          <w:lang w:val="en-US"/>
        </w:rPr>
        <w:t xml:space="preserve">organized and </w:t>
      </w:r>
      <w:r>
        <w:rPr>
          <w:rFonts w:ascii="Arial" w:hAnsi="Arial" w:cs="Arial"/>
          <w:color w:val="000000" w:themeColor="text1"/>
          <w:sz w:val="23"/>
          <w:szCs w:val="23"/>
          <w:lang w:val="en-US"/>
        </w:rPr>
        <w:t>2098</w:t>
      </w:r>
      <w:r w:rsidRPr="00B366AA">
        <w:rPr>
          <w:rFonts w:ascii="Arial" w:hAnsi="Arial" w:cs="Arial"/>
          <w:color w:val="000000" w:themeColor="text1"/>
          <w:sz w:val="23"/>
          <w:szCs w:val="23"/>
          <w:lang w:val="en-US"/>
        </w:rPr>
        <w:t xml:space="preserve"> target specific camps were organized by rural branches of banks operating in the State of Haryana. </w:t>
      </w:r>
    </w:p>
    <w:p w14:paraId="5E2DC3E0" w14:textId="4B4CD3EB" w:rsidR="002027A9" w:rsidRPr="00B366AA" w:rsidRDefault="002027A9" w:rsidP="002027A9">
      <w:pPr>
        <w:spacing w:after="0"/>
        <w:jc w:val="both"/>
        <w:rPr>
          <w:rFonts w:ascii="Arial" w:hAnsi="Arial" w:cs="Arial"/>
          <w:b/>
          <w:bCs/>
          <w:sz w:val="23"/>
          <w:szCs w:val="23"/>
        </w:rPr>
      </w:pPr>
      <w:r w:rsidRPr="00B366AA">
        <w:rPr>
          <w:rFonts w:ascii="Arial" w:hAnsi="Arial" w:cs="Arial"/>
          <w:color w:val="000000"/>
          <w:sz w:val="23"/>
          <w:szCs w:val="23"/>
        </w:rPr>
        <w:t xml:space="preserve">The controlling heads of banks are requested to advise their rural branches to organize more and more financial literacy camps for different target groups with the assistance of Financial Literacy Counselor of their bank/area to ensure that 100% Financial Inclusion could be achieved. </w:t>
      </w:r>
      <w:r w:rsidRPr="00B366AA">
        <w:rPr>
          <w:rFonts w:ascii="Arial" w:hAnsi="Arial" w:cs="Arial"/>
          <w:b/>
          <w:bCs/>
          <w:color w:val="000000"/>
          <w:sz w:val="23"/>
          <w:szCs w:val="23"/>
        </w:rPr>
        <w:t xml:space="preserve">Bank wise/District-wise progress is given on </w:t>
      </w:r>
      <w:r w:rsidRPr="00B366AA">
        <w:rPr>
          <w:rFonts w:ascii="Arial" w:hAnsi="Arial" w:cs="Arial"/>
          <w:b/>
          <w:bCs/>
          <w:sz w:val="23"/>
          <w:szCs w:val="23"/>
        </w:rPr>
        <w:t>Annexure No. 1</w:t>
      </w:r>
      <w:r>
        <w:rPr>
          <w:rFonts w:ascii="Arial" w:hAnsi="Arial" w:cs="Arial"/>
          <w:b/>
          <w:bCs/>
          <w:sz w:val="23"/>
          <w:szCs w:val="23"/>
        </w:rPr>
        <w:t>0</w:t>
      </w:r>
      <w:r w:rsidRPr="00B366AA">
        <w:rPr>
          <w:rFonts w:ascii="Arial" w:hAnsi="Arial" w:cs="Arial"/>
          <w:b/>
          <w:bCs/>
          <w:sz w:val="23"/>
          <w:szCs w:val="23"/>
        </w:rPr>
        <w:t>.1-1</w:t>
      </w:r>
      <w:r>
        <w:rPr>
          <w:rFonts w:ascii="Arial" w:hAnsi="Arial" w:cs="Arial"/>
          <w:b/>
          <w:bCs/>
          <w:sz w:val="23"/>
          <w:szCs w:val="23"/>
        </w:rPr>
        <w:t>0</w:t>
      </w:r>
      <w:r w:rsidRPr="00B366AA">
        <w:rPr>
          <w:rFonts w:ascii="Arial" w:hAnsi="Arial" w:cs="Arial"/>
          <w:b/>
          <w:bCs/>
          <w:sz w:val="23"/>
          <w:szCs w:val="23"/>
        </w:rPr>
        <w:t xml:space="preserve">.2 (Page </w:t>
      </w:r>
      <w:r w:rsidR="00DA73F4">
        <w:rPr>
          <w:rFonts w:ascii="Arial" w:hAnsi="Arial" w:cs="Arial"/>
          <w:b/>
          <w:bCs/>
          <w:sz w:val="23"/>
          <w:szCs w:val="23"/>
        </w:rPr>
        <w:t>95-96</w:t>
      </w:r>
      <w:r w:rsidRPr="00B366AA">
        <w:rPr>
          <w:rFonts w:ascii="Arial" w:hAnsi="Arial" w:cs="Arial"/>
          <w:b/>
          <w:bCs/>
          <w:sz w:val="23"/>
          <w:szCs w:val="23"/>
        </w:rPr>
        <w:t>).</w:t>
      </w:r>
    </w:p>
    <w:p w14:paraId="1CC04237" w14:textId="77777777" w:rsidR="002027A9" w:rsidRPr="00B366AA" w:rsidRDefault="002027A9" w:rsidP="002027A9">
      <w:pPr>
        <w:spacing w:after="0"/>
        <w:jc w:val="both"/>
        <w:rPr>
          <w:rFonts w:ascii="Arial" w:hAnsi="Arial" w:cs="Arial"/>
          <w:b/>
          <w:bCs/>
          <w:sz w:val="23"/>
          <w:szCs w:val="23"/>
        </w:rPr>
      </w:pPr>
    </w:p>
    <w:p w14:paraId="16B909A8" w14:textId="77777777" w:rsidR="002027A9" w:rsidRPr="00B366AA" w:rsidRDefault="002027A9" w:rsidP="002027A9">
      <w:pPr>
        <w:spacing w:after="0"/>
        <w:jc w:val="both"/>
        <w:rPr>
          <w:rFonts w:ascii="Arial" w:hAnsi="Arial" w:cs="Arial"/>
          <w:sz w:val="23"/>
          <w:szCs w:val="23"/>
        </w:rPr>
      </w:pPr>
      <w:r w:rsidRPr="00B366AA">
        <w:rPr>
          <w:rFonts w:ascii="Arial" w:hAnsi="Arial" w:cs="Arial"/>
          <w:sz w:val="23"/>
          <w:szCs w:val="23"/>
        </w:rPr>
        <w:t>Controlling heads of these banks are requested to ensure that inactive FLCs are activated at an early date.</w:t>
      </w:r>
    </w:p>
    <w:p w14:paraId="53B4250E" w14:textId="77777777" w:rsidR="002027A9" w:rsidRPr="00B366AA" w:rsidRDefault="002027A9" w:rsidP="002027A9">
      <w:pPr>
        <w:spacing w:after="0"/>
        <w:jc w:val="both"/>
        <w:rPr>
          <w:rFonts w:ascii="Arial" w:hAnsi="Arial" w:cs="Arial"/>
          <w:sz w:val="23"/>
          <w:szCs w:val="23"/>
        </w:rPr>
      </w:pPr>
    </w:p>
    <w:tbl>
      <w:tblPr>
        <w:tblW w:w="9977" w:type="dxa"/>
        <w:tblLayout w:type="fixed"/>
        <w:tblCellMar>
          <w:left w:w="0" w:type="dxa"/>
          <w:right w:w="0" w:type="dxa"/>
        </w:tblCellMar>
        <w:tblLook w:val="04A0" w:firstRow="1" w:lastRow="0" w:firstColumn="1" w:lastColumn="0" w:noHBand="0" w:noVBand="1"/>
      </w:tblPr>
      <w:tblGrid>
        <w:gridCol w:w="1797"/>
        <w:gridCol w:w="8180"/>
      </w:tblGrid>
      <w:tr w:rsidR="002027A9" w:rsidRPr="00B366AA" w14:paraId="245BA5ED" w14:textId="77777777" w:rsidTr="002027A9">
        <w:trPr>
          <w:trHeight w:val="674"/>
        </w:trPr>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FE7EAD" w14:textId="28B423F9" w:rsidR="002027A9" w:rsidRPr="00B366AA" w:rsidRDefault="002027A9" w:rsidP="002027A9">
            <w:pPr>
              <w:spacing w:after="0" w:line="240" w:lineRule="auto"/>
              <w:rPr>
                <w:rFonts w:ascii="Arial" w:hAnsi="Arial" w:cs="Arial"/>
                <w:color w:val="000000"/>
                <w:sz w:val="23"/>
                <w:szCs w:val="23"/>
              </w:rPr>
            </w:pPr>
            <w:r w:rsidRPr="00B366AA">
              <w:rPr>
                <w:rFonts w:ascii="Arial" w:hAnsi="Arial" w:cs="Arial"/>
                <w:b/>
                <w:color w:val="000000"/>
                <w:sz w:val="23"/>
                <w:szCs w:val="23"/>
              </w:rPr>
              <w:t xml:space="preserve">AGENDA ITEM </w:t>
            </w:r>
            <w:r w:rsidR="006125FF">
              <w:rPr>
                <w:rFonts w:ascii="Arial" w:hAnsi="Arial" w:cs="Arial"/>
                <w:b/>
                <w:color w:val="000000"/>
                <w:sz w:val="23"/>
                <w:szCs w:val="23"/>
              </w:rPr>
              <w:t>3</w:t>
            </w:r>
            <w:r w:rsidRPr="00B366AA">
              <w:rPr>
                <w:rFonts w:ascii="Arial" w:hAnsi="Arial" w:cs="Arial"/>
                <w:b/>
                <w:color w:val="000000"/>
                <w:sz w:val="23"/>
                <w:szCs w:val="23"/>
              </w:rPr>
              <w:t>.4</w:t>
            </w:r>
          </w:p>
        </w:tc>
        <w:tc>
          <w:tcPr>
            <w:tcW w:w="81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E4E7E99" w14:textId="77777777" w:rsidR="002027A9" w:rsidRPr="007F5D2C" w:rsidRDefault="002027A9" w:rsidP="002027A9">
            <w:pPr>
              <w:spacing w:after="0" w:line="240" w:lineRule="auto"/>
              <w:jc w:val="both"/>
              <w:rPr>
                <w:rFonts w:ascii="Arial" w:eastAsia="Calibri" w:hAnsi="Arial" w:cs="Arial"/>
                <w:b/>
                <w:bCs/>
                <w:color w:val="000000"/>
                <w:sz w:val="23"/>
                <w:szCs w:val="23"/>
              </w:rPr>
            </w:pPr>
            <w:r w:rsidRPr="007F5D2C">
              <w:rPr>
                <w:rFonts w:ascii="Arial" w:hAnsi="Arial" w:cs="Arial"/>
                <w:b/>
                <w:bCs/>
                <w:color w:val="000000"/>
                <w:sz w:val="23"/>
                <w:szCs w:val="23"/>
              </w:rPr>
              <w:t xml:space="preserve">SETTING UP OF CENTRES FOR FINANCIAL LITERACY (CFLs) </w:t>
            </w:r>
          </w:p>
        </w:tc>
      </w:tr>
    </w:tbl>
    <w:p w14:paraId="6AF92FC4" w14:textId="77777777" w:rsidR="002027A9" w:rsidRPr="00B366AA" w:rsidRDefault="002027A9" w:rsidP="002027A9">
      <w:pPr>
        <w:spacing w:after="0"/>
        <w:jc w:val="both"/>
        <w:rPr>
          <w:rFonts w:ascii="Arial" w:hAnsi="Arial" w:cs="Arial"/>
          <w:sz w:val="23"/>
          <w:szCs w:val="23"/>
        </w:rPr>
      </w:pPr>
    </w:p>
    <w:p w14:paraId="457EA4F2" w14:textId="67AE2B93" w:rsidR="002027A9" w:rsidRDefault="002027A9" w:rsidP="002027A9">
      <w:pPr>
        <w:spacing w:after="0"/>
        <w:jc w:val="both"/>
        <w:rPr>
          <w:rFonts w:ascii="Arial" w:hAnsi="Arial" w:cs="Arial"/>
          <w:sz w:val="23"/>
          <w:szCs w:val="23"/>
        </w:rPr>
      </w:pPr>
      <w:r w:rsidRPr="00B366AA">
        <w:rPr>
          <w:rFonts w:ascii="Arial" w:hAnsi="Arial" w:cs="Arial"/>
          <w:sz w:val="23"/>
          <w:szCs w:val="23"/>
        </w:rPr>
        <w:t xml:space="preserve">Reserve Bank of India has conveyed it decision to expand the Centres for Financial Literacy (CFLs) to every block in the country in a phased manner by March 2024 and implement the phase 1 of scaling up of Centres for Financial Literacy (CFLs) project at 181 CFLs with funding support of Depositor Education And Awareness Fund (DEAF) of RBI/Financial Inclusion Fund (FIF) of NABARD.  </w:t>
      </w:r>
      <w:r>
        <w:rPr>
          <w:rFonts w:ascii="Arial" w:hAnsi="Arial" w:cs="Arial"/>
          <w:sz w:val="23"/>
          <w:szCs w:val="23"/>
        </w:rPr>
        <w:t xml:space="preserve">Further, total 51 CFLs (Haryana 50, UT – 1) </w:t>
      </w:r>
      <w:r w:rsidRPr="00B366AA">
        <w:rPr>
          <w:rFonts w:ascii="Arial" w:hAnsi="Arial" w:cs="Arial"/>
          <w:sz w:val="23"/>
          <w:szCs w:val="23"/>
        </w:rPr>
        <w:t>have been set up in collaboration with NGO</w:t>
      </w:r>
      <w:r>
        <w:rPr>
          <w:rFonts w:ascii="Arial" w:hAnsi="Arial" w:cs="Arial"/>
          <w:sz w:val="23"/>
          <w:szCs w:val="23"/>
        </w:rPr>
        <w:t>s</w:t>
      </w:r>
      <w:r w:rsidRPr="00B366AA">
        <w:rPr>
          <w:rFonts w:ascii="Arial" w:hAnsi="Arial" w:cs="Arial"/>
          <w:sz w:val="23"/>
          <w:szCs w:val="23"/>
        </w:rPr>
        <w:t xml:space="preserve"> earmarked for the same).</w:t>
      </w:r>
    </w:p>
    <w:p w14:paraId="1FCAA183" w14:textId="3BA2E2C6" w:rsidR="00974FB5" w:rsidRDefault="00974FB5" w:rsidP="002027A9">
      <w:pPr>
        <w:spacing w:after="0"/>
        <w:jc w:val="both"/>
        <w:rPr>
          <w:rFonts w:ascii="Arial" w:hAnsi="Arial" w:cs="Arial"/>
          <w:sz w:val="23"/>
          <w:szCs w:val="23"/>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360"/>
        <w:gridCol w:w="2440"/>
        <w:gridCol w:w="1920"/>
        <w:gridCol w:w="2380"/>
      </w:tblGrid>
      <w:tr w:rsidR="002027A9" w:rsidRPr="00931BE5" w14:paraId="387A40C2" w14:textId="77777777" w:rsidTr="002027A9">
        <w:trPr>
          <w:trHeight w:val="465"/>
        </w:trPr>
        <w:tc>
          <w:tcPr>
            <w:tcW w:w="960" w:type="dxa"/>
            <w:shd w:val="clear" w:color="auto" w:fill="auto"/>
            <w:noWrap/>
            <w:hideMark/>
          </w:tcPr>
          <w:p w14:paraId="268AB1C1" w14:textId="77777777" w:rsidR="002027A9" w:rsidRPr="00931BE5" w:rsidRDefault="002027A9" w:rsidP="002027A9">
            <w:pPr>
              <w:spacing w:after="0" w:line="240" w:lineRule="auto"/>
              <w:jc w:val="center"/>
              <w:rPr>
                <w:rFonts w:ascii="Arial" w:eastAsia="Times New Roman" w:hAnsi="Arial" w:cs="Arial"/>
                <w:b/>
                <w:bCs/>
                <w:color w:val="000000"/>
                <w:lang w:eastAsia="en-IN"/>
              </w:rPr>
            </w:pPr>
            <w:r w:rsidRPr="00931BE5">
              <w:rPr>
                <w:rFonts w:ascii="Arial" w:eastAsia="Times New Roman" w:hAnsi="Arial" w:cs="Arial"/>
                <w:b/>
                <w:bCs/>
                <w:color w:val="000000"/>
                <w:lang w:eastAsia="en-IN"/>
              </w:rPr>
              <w:t>Sr. No.</w:t>
            </w:r>
          </w:p>
        </w:tc>
        <w:tc>
          <w:tcPr>
            <w:tcW w:w="2360" w:type="dxa"/>
            <w:shd w:val="clear" w:color="auto" w:fill="auto"/>
            <w:noWrap/>
            <w:hideMark/>
          </w:tcPr>
          <w:p w14:paraId="31D20AC9" w14:textId="77777777" w:rsidR="002027A9" w:rsidRPr="00931BE5" w:rsidRDefault="002027A9" w:rsidP="002027A9">
            <w:pPr>
              <w:spacing w:after="0" w:line="240" w:lineRule="auto"/>
              <w:rPr>
                <w:rFonts w:ascii="Arial" w:eastAsia="Times New Roman" w:hAnsi="Arial" w:cs="Arial"/>
                <w:b/>
                <w:bCs/>
                <w:color w:val="000000"/>
                <w:lang w:eastAsia="en-IN"/>
              </w:rPr>
            </w:pPr>
            <w:r w:rsidRPr="00931BE5">
              <w:rPr>
                <w:rFonts w:ascii="Arial" w:eastAsia="Times New Roman" w:hAnsi="Arial" w:cs="Arial"/>
                <w:b/>
                <w:bCs/>
                <w:color w:val="000000"/>
                <w:lang w:eastAsia="en-IN"/>
              </w:rPr>
              <w:t>NGO</w:t>
            </w:r>
          </w:p>
        </w:tc>
        <w:tc>
          <w:tcPr>
            <w:tcW w:w="2440" w:type="dxa"/>
            <w:shd w:val="clear" w:color="auto" w:fill="auto"/>
            <w:hideMark/>
          </w:tcPr>
          <w:p w14:paraId="61F49A68" w14:textId="77777777" w:rsidR="002027A9" w:rsidRPr="00931BE5" w:rsidRDefault="002027A9" w:rsidP="002027A9">
            <w:pPr>
              <w:spacing w:after="0" w:line="240" w:lineRule="auto"/>
              <w:rPr>
                <w:rFonts w:ascii="Arial" w:eastAsia="Times New Roman" w:hAnsi="Arial" w:cs="Arial"/>
                <w:b/>
                <w:bCs/>
                <w:color w:val="000000"/>
                <w:lang w:eastAsia="en-IN"/>
              </w:rPr>
            </w:pPr>
            <w:r w:rsidRPr="00931BE5">
              <w:rPr>
                <w:rFonts w:ascii="Arial" w:eastAsia="Times New Roman" w:hAnsi="Arial" w:cs="Arial"/>
                <w:b/>
                <w:bCs/>
                <w:color w:val="000000"/>
                <w:lang w:eastAsia="en-IN"/>
              </w:rPr>
              <w:t>Project Head</w:t>
            </w:r>
          </w:p>
        </w:tc>
        <w:tc>
          <w:tcPr>
            <w:tcW w:w="1920" w:type="dxa"/>
            <w:shd w:val="clear" w:color="auto" w:fill="auto"/>
            <w:noWrap/>
            <w:hideMark/>
          </w:tcPr>
          <w:p w14:paraId="7FD47C5E" w14:textId="77777777" w:rsidR="002027A9" w:rsidRPr="00931BE5" w:rsidRDefault="002027A9" w:rsidP="002027A9">
            <w:pPr>
              <w:spacing w:after="0" w:line="240" w:lineRule="auto"/>
              <w:rPr>
                <w:rFonts w:ascii="Arial" w:eastAsia="Times New Roman" w:hAnsi="Arial" w:cs="Arial"/>
                <w:b/>
                <w:bCs/>
                <w:color w:val="000000"/>
                <w:lang w:eastAsia="en-IN"/>
              </w:rPr>
            </w:pPr>
            <w:r w:rsidRPr="00931BE5">
              <w:rPr>
                <w:rFonts w:ascii="Arial" w:eastAsia="Times New Roman" w:hAnsi="Arial" w:cs="Arial"/>
                <w:b/>
                <w:bCs/>
                <w:color w:val="000000"/>
                <w:lang w:eastAsia="en-IN"/>
              </w:rPr>
              <w:t>No of CFLs</w:t>
            </w:r>
          </w:p>
        </w:tc>
        <w:tc>
          <w:tcPr>
            <w:tcW w:w="2380" w:type="dxa"/>
            <w:shd w:val="clear" w:color="auto" w:fill="auto"/>
            <w:hideMark/>
          </w:tcPr>
          <w:p w14:paraId="15B41444" w14:textId="77777777" w:rsidR="002027A9" w:rsidRPr="00931BE5" w:rsidRDefault="002027A9" w:rsidP="002027A9">
            <w:pPr>
              <w:spacing w:after="0" w:line="240" w:lineRule="auto"/>
              <w:jc w:val="center"/>
              <w:rPr>
                <w:rFonts w:ascii="Arial" w:eastAsia="Times New Roman" w:hAnsi="Arial" w:cs="Arial"/>
                <w:b/>
                <w:bCs/>
                <w:color w:val="000000"/>
                <w:lang w:eastAsia="en-IN"/>
              </w:rPr>
            </w:pPr>
            <w:r w:rsidRPr="00931BE5">
              <w:rPr>
                <w:rFonts w:ascii="Arial" w:eastAsia="Times New Roman" w:hAnsi="Arial" w:cs="Arial"/>
                <w:b/>
                <w:bCs/>
                <w:color w:val="000000"/>
                <w:lang w:eastAsia="en-IN"/>
              </w:rPr>
              <w:t>No of Centres catered</w:t>
            </w:r>
          </w:p>
        </w:tc>
      </w:tr>
      <w:tr w:rsidR="002027A9" w:rsidRPr="00931BE5" w14:paraId="2AE28767" w14:textId="77777777" w:rsidTr="002027A9">
        <w:trPr>
          <w:trHeight w:val="375"/>
        </w:trPr>
        <w:tc>
          <w:tcPr>
            <w:tcW w:w="960" w:type="dxa"/>
            <w:shd w:val="clear" w:color="auto" w:fill="auto"/>
            <w:noWrap/>
            <w:vAlign w:val="bottom"/>
            <w:hideMark/>
          </w:tcPr>
          <w:p w14:paraId="451313F7" w14:textId="77777777" w:rsidR="002027A9" w:rsidRPr="00931BE5" w:rsidRDefault="002027A9" w:rsidP="002027A9">
            <w:pPr>
              <w:spacing w:after="0" w:line="240" w:lineRule="auto"/>
              <w:jc w:val="center"/>
              <w:rPr>
                <w:rFonts w:ascii="Arial" w:eastAsia="Times New Roman" w:hAnsi="Arial" w:cs="Arial"/>
                <w:color w:val="000000"/>
                <w:lang w:eastAsia="en-IN"/>
              </w:rPr>
            </w:pPr>
            <w:r w:rsidRPr="00931BE5">
              <w:rPr>
                <w:rFonts w:ascii="Arial" w:eastAsia="Times New Roman" w:hAnsi="Arial" w:cs="Arial"/>
                <w:color w:val="000000"/>
                <w:lang w:eastAsia="en-IN"/>
              </w:rPr>
              <w:t>1</w:t>
            </w:r>
          </w:p>
        </w:tc>
        <w:tc>
          <w:tcPr>
            <w:tcW w:w="2360" w:type="dxa"/>
            <w:shd w:val="clear" w:color="auto" w:fill="auto"/>
            <w:noWrap/>
            <w:vAlign w:val="bottom"/>
            <w:hideMark/>
          </w:tcPr>
          <w:p w14:paraId="07F1BB22" w14:textId="77777777" w:rsidR="002027A9" w:rsidRPr="00931BE5" w:rsidRDefault="002027A9" w:rsidP="002027A9">
            <w:pPr>
              <w:spacing w:after="0" w:line="240" w:lineRule="auto"/>
              <w:rPr>
                <w:rFonts w:ascii="Arial" w:eastAsia="Times New Roman" w:hAnsi="Arial" w:cs="Arial"/>
                <w:color w:val="000000"/>
                <w:lang w:eastAsia="en-IN"/>
              </w:rPr>
            </w:pPr>
            <w:r w:rsidRPr="00931BE5">
              <w:rPr>
                <w:rFonts w:ascii="Arial" w:eastAsia="Times New Roman" w:hAnsi="Arial" w:cs="Arial"/>
                <w:color w:val="000000"/>
                <w:lang w:eastAsia="en-IN"/>
              </w:rPr>
              <w:t>CRISIL Foundation</w:t>
            </w:r>
          </w:p>
        </w:tc>
        <w:tc>
          <w:tcPr>
            <w:tcW w:w="2440" w:type="dxa"/>
            <w:shd w:val="clear" w:color="auto" w:fill="auto"/>
            <w:vAlign w:val="bottom"/>
            <w:hideMark/>
          </w:tcPr>
          <w:p w14:paraId="5FA4B701" w14:textId="77777777" w:rsidR="002027A9" w:rsidRPr="00931BE5" w:rsidRDefault="002027A9" w:rsidP="002027A9">
            <w:pPr>
              <w:spacing w:after="0" w:line="240" w:lineRule="auto"/>
              <w:rPr>
                <w:rFonts w:ascii="Arial" w:eastAsia="Times New Roman" w:hAnsi="Arial" w:cs="Arial"/>
                <w:color w:val="000000"/>
                <w:lang w:eastAsia="en-IN"/>
              </w:rPr>
            </w:pPr>
            <w:r w:rsidRPr="00931BE5">
              <w:rPr>
                <w:rFonts w:ascii="Arial" w:eastAsia="Times New Roman" w:hAnsi="Arial" w:cs="Arial"/>
                <w:color w:val="000000"/>
                <w:lang w:eastAsia="en-IN"/>
              </w:rPr>
              <w:t>Md RAZA</w:t>
            </w:r>
          </w:p>
        </w:tc>
        <w:tc>
          <w:tcPr>
            <w:tcW w:w="1920" w:type="dxa"/>
            <w:shd w:val="clear" w:color="auto" w:fill="auto"/>
            <w:noWrap/>
            <w:vAlign w:val="bottom"/>
            <w:hideMark/>
          </w:tcPr>
          <w:p w14:paraId="4D0D8F48" w14:textId="77777777" w:rsidR="002027A9" w:rsidRPr="00931BE5" w:rsidRDefault="002027A9" w:rsidP="002027A9">
            <w:pPr>
              <w:spacing w:after="0" w:line="240" w:lineRule="auto"/>
              <w:rPr>
                <w:rFonts w:ascii="Arial" w:eastAsia="Times New Roman" w:hAnsi="Arial" w:cs="Arial"/>
                <w:color w:val="000000"/>
                <w:lang w:eastAsia="en-IN"/>
              </w:rPr>
            </w:pPr>
            <w:r w:rsidRPr="00931BE5">
              <w:rPr>
                <w:rFonts w:ascii="Arial" w:eastAsia="Times New Roman" w:hAnsi="Arial" w:cs="Arial"/>
                <w:color w:val="000000"/>
                <w:lang w:eastAsia="en-IN"/>
              </w:rPr>
              <w:t>24</w:t>
            </w:r>
          </w:p>
        </w:tc>
        <w:tc>
          <w:tcPr>
            <w:tcW w:w="2380" w:type="dxa"/>
            <w:shd w:val="clear" w:color="auto" w:fill="auto"/>
            <w:noWrap/>
            <w:vAlign w:val="bottom"/>
            <w:hideMark/>
          </w:tcPr>
          <w:p w14:paraId="1C3EA8E8" w14:textId="77777777" w:rsidR="002027A9" w:rsidRPr="00931BE5" w:rsidRDefault="002027A9" w:rsidP="002027A9">
            <w:pPr>
              <w:spacing w:after="0" w:line="240" w:lineRule="auto"/>
              <w:rPr>
                <w:rFonts w:ascii="Arial" w:eastAsia="Times New Roman" w:hAnsi="Arial" w:cs="Arial"/>
                <w:color w:val="000000"/>
                <w:lang w:eastAsia="en-IN"/>
              </w:rPr>
            </w:pPr>
            <w:r w:rsidRPr="00931BE5">
              <w:rPr>
                <w:rFonts w:ascii="Arial" w:eastAsia="Times New Roman" w:hAnsi="Arial" w:cs="Arial"/>
                <w:color w:val="000000"/>
                <w:lang w:eastAsia="en-IN"/>
              </w:rPr>
              <w:t>70</w:t>
            </w:r>
          </w:p>
        </w:tc>
      </w:tr>
      <w:tr w:rsidR="002027A9" w:rsidRPr="00931BE5" w14:paraId="65CDB1F2" w14:textId="77777777" w:rsidTr="002027A9">
        <w:trPr>
          <w:trHeight w:val="300"/>
        </w:trPr>
        <w:tc>
          <w:tcPr>
            <w:tcW w:w="960" w:type="dxa"/>
            <w:shd w:val="clear" w:color="auto" w:fill="auto"/>
            <w:noWrap/>
            <w:vAlign w:val="bottom"/>
            <w:hideMark/>
          </w:tcPr>
          <w:p w14:paraId="4F7139F5" w14:textId="77777777" w:rsidR="002027A9" w:rsidRPr="00931BE5" w:rsidRDefault="002027A9" w:rsidP="002027A9">
            <w:pPr>
              <w:spacing w:after="0" w:line="240" w:lineRule="auto"/>
              <w:jc w:val="center"/>
              <w:rPr>
                <w:rFonts w:ascii="Arial" w:eastAsia="Times New Roman" w:hAnsi="Arial" w:cs="Arial"/>
                <w:color w:val="000000"/>
                <w:lang w:eastAsia="en-IN"/>
              </w:rPr>
            </w:pPr>
            <w:r w:rsidRPr="00931BE5">
              <w:rPr>
                <w:rFonts w:ascii="Arial" w:eastAsia="Times New Roman" w:hAnsi="Arial" w:cs="Arial"/>
                <w:color w:val="000000"/>
                <w:lang w:eastAsia="en-IN"/>
              </w:rPr>
              <w:t>2</w:t>
            </w:r>
          </w:p>
        </w:tc>
        <w:tc>
          <w:tcPr>
            <w:tcW w:w="2360" w:type="dxa"/>
            <w:shd w:val="clear" w:color="auto" w:fill="auto"/>
            <w:noWrap/>
            <w:vAlign w:val="bottom"/>
            <w:hideMark/>
          </w:tcPr>
          <w:p w14:paraId="45C9470B" w14:textId="77777777" w:rsidR="002027A9" w:rsidRPr="00931BE5" w:rsidRDefault="002027A9" w:rsidP="002027A9">
            <w:pPr>
              <w:spacing w:after="0" w:line="240" w:lineRule="auto"/>
              <w:rPr>
                <w:rFonts w:ascii="Arial" w:eastAsia="Times New Roman" w:hAnsi="Arial" w:cs="Arial"/>
                <w:color w:val="000000"/>
                <w:lang w:eastAsia="en-IN"/>
              </w:rPr>
            </w:pPr>
            <w:r w:rsidRPr="00931BE5">
              <w:rPr>
                <w:rFonts w:ascii="Arial" w:eastAsia="Times New Roman" w:hAnsi="Arial" w:cs="Arial"/>
                <w:color w:val="000000"/>
                <w:lang w:eastAsia="en-IN"/>
              </w:rPr>
              <w:t>AROH Foundation</w:t>
            </w:r>
          </w:p>
        </w:tc>
        <w:tc>
          <w:tcPr>
            <w:tcW w:w="2440" w:type="dxa"/>
            <w:shd w:val="clear" w:color="auto" w:fill="auto"/>
            <w:vAlign w:val="bottom"/>
            <w:hideMark/>
          </w:tcPr>
          <w:p w14:paraId="55B73F12" w14:textId="77777777" w:rsidR="002027A9" w:rsidRPr="00931BE5" w:rsidRDefault="002027A9" w:rsidP="002027A9">
            <w:pPr>
              <w:spacing w:after="0" w:line="240" w:lineRule="auto"/>
              <w:rPr>
                <w:rFonts w:ascii="Arial" w:eastAsia="Times New Roman" w:hAnsi="Arial" w:cs="Arial"/>
                <w:color w:val="000000"/>
                <w:lang w:eastAsia="en-IN"/>
              </w:rPr>
            </w:pPr>
            <w:r w:rsidRPr="00931BE5">
              <w:rPr>
                <w:rFonts w:ascii="Arial" w:eastAsia="Times New Roman" w:hAnsi="Arial" w:cs="Arial"/>
                <w:color w:val="000000"/>
                <w:lang w:eastAsia="en-IN"/>
              </w:rPr>
              <w:t>Rahul Kumar</w:t>
            </w:r>
          </w:p>
        </w:tc>
        <w:tc>
          <w:tcPr>
            <w:tcW w:w="1920" w:type="dxa"/>
            <w:shd w:val="clear" w:color="auto" w:fill="auto"/>
            <w:noWrap/>
            <w:vAlign w:val="bottom"/>
            <w:hideMark/>
          </w:tcPr>
          <w:p w14:paraId="71FB79B7" w14:textId="77777777" w:rsidR="002027A9" w:rsidRPr="00931BE5" w:rsidRDefault="002027A9" w:rsidP="002027A9">
            <w:pPr>
              <w:spacing w:after="0" w:line="240" w:lineRule="auto"/>
              <w:rPr>
                <w:rFonts w:ascii="Arial" w:eastAsia="Times New Roman" w:hAnsi="Arial" w:cs="Arial"/>
                <w:color w:val="000000"/>
                <w:lang w:eastAsia="en-IN"/>
              </w:rPr>
            </w:pPr>
            <w:r w:rsidRPr="00931BE5">
              <w:rPr>
                <w:rFonts w:ascii="Arial" w:eastAsia="Times New Roman" w:hAnsi="Arial" w:cs="Arial"/>
                <w:color w:val="000000"/>
                <w:lang w:eastAsia="en-IN"/>
              </w:rPr>
              <w:t>19</w:t>
            </w:r>
          </w:p>
        </w:tc>
        <w:tc>
          <w:tcPr>
            <w:tcW w:w="2380" w:type="dxa"/>
            <w:shd w:val="clear" w:color="auto" w:fill="auto"/>
            <w:noWrap/>
            <w:vAlign w:val="bottom"/>
            <w:hideMark/>
          </w:tcPr>
          <w:p w14:paraId="57795C10" w14:textId="77777777" w:rsidR="002027A9" w:rsidRPr="00931BE5" w:rsidRDefault="002027A9" w:rsidP="002027A9">
            <w:pPr>
              <w:spacing w:after="0" w:line="240" w:lineRule="auto"/>
              <w:rPr>
                <w:rFonts w:ascii="Arial" w:eastAsia="Times New Roman" w:hAnsi="Arial" w:cs="Arial"/>
                <w:color w:val="000000"/>
                <w:lang w:eastAsia="en-IN"/>
              </w:rPr>
            </w:pPr>
            <w:r w:rsidRPr="00931BE5">
              <w:rPr>
                <w:rFonts w:ascii="Arial" w:eastAsia="Times New Roman" w:hAnsi="Arial" w:cs="Arial"/>
                <w:color w:val="000000"/>
                <w:lang w:eastAsia="en-IN"/>
              </w:rPr>
              <w:t>57</w:t>
            </w:r>
          </w:p>
        </w:tc>
      </w:tr>
      <w:tr w:rsidR="002027A9" w:rsidRPr="00931BE5" w14:paraId="5CF28887" w14:textId="77777777" w:rsidTr="002027A9">
        <w:trPr>
          <w:trHeight w:val="585"/>
        </w:trPr>
        <w:tc>
          <w:tcPr>
            <w:tcW w:w="960" w:type="dxa"/>
            <w:shd w:val="clear" w:color="auto" w:fill="auto"/>
            <w:noWrap/>
            <w:vAlign w:val="bottom"/>
            <w:hideMark/>
          </w:tcPr>
          <w:p w14:paraId="1F306C7B" w14:textId="77777777" w:rsidR="002027A9" w:rsidRPr="00931BE5" w:rsidRDefault="002027A9" w:rsidP="002027A9">
            <w:pPr>
              <w:spacing w:after="0" w:line="240" w:lineRule="auto"/>
              <w:jc w:val="center"/>
              <w:rPr>
                <w:rFonts w:ascii="Arial" w:eastAsia="Times New Roman" w:hAnsi="Arial" w:cs="Arial"/>
                <w:color w:val="000000"/>
                <w:lang w:eastAsia="en-IN"/>
              </w:rPr>
            </w:pPr>
            <w:r w:rsidRPr="00931BE5">
              <w:rPr>
                <w:rFonts w:ascii="Arial" w:eastAsia="Times New Roman" w:hAnsi="Arial" w:cs="Arial"/>
                <w:color w:val="000000"/>
                <w:lang w:eastAsia="en-IN"/>
              </w:rPr>
              <w:t>3</w:t>
            </w:r>
          </w:p>
        </w:tc>
        <w:tc>
          <w:tcPr>
            <w:tcW w:w="2360" w:type="dxa"/>
            <w:shd w:val="clear" w:color="auto" w:fill="auto"/>
            <w:vAlign w:val="bottom"/>
            <w:hideMark/>
          </w:tcPr>
          <w:p w14:paraId="1FBE5CD0" w14:textId="77777777" w:rsidR="002027A9" w:rsidRPr="00931BE5" w:rsidRDefault="002027A9" w:rsidP="002027A9">
            <w:pPr>
              <w:spacing w:after="0" w:line="240" w:lineRule="auto"/>
              <w:rPr>
                <w:rFonts w:ascii="Arial" w:eastAsia="Times New Roman" w:hAnsi="Arial" w:cs="Arial"/>
                <w:color w:val="000000"/>
                <w:lang w:eastAsia="en-IN"/>
              </w:rPr>
            </w:pPr>
            <w:r w:rsidRPr="00931BE5">
              <w:rPr>
                <w:rFonts w:ascii="Arial" w:eastAsia="Times New Roman" w:hAnsi="Arial" w:cs="Arial"/>
                <w:color w:val="000000"/>
                <w:lang w:eastAsia="en-IN"/>
              </w:rPr>
              <w:t>The Lord Krishna Educational Foundation</w:t>
            </w:r>
          </w:p>
        </w:tc>
        <w:tc>
          <w:tcPr>
            <w:tcW w:w="2440" w:type="dxa"/>
            <w:shd w:val="clear" w:color="auto" w:fill="auto"/>
            <w:vAlign w:val="bottom"/>
            <w:hideMark/>
          </w:tcPr>
          <w:p w14:paraId="64FB5EE4" w14:textId="77777777" w:rsidR="002027A9" w:rsidRPr="00931BE5" w:rsidRDefault="002027A9" w:rsidP="002027A9">
            <w:pPr>
              <w:spacing w:after="0" w:line="240" w:lineRule="auto"/>
              <w:rPr>
                <w:rFonts w:ascii="Arial" w:eastAsia="Times New Roman" w:hAnsi="Arial" w:cs="Arial"/>
                <w:color w:val="000000"/>
                <w:lang w:eastAsia="en-IN"/>
              </w:rPr>
            </w:pPr>
            <w:r w:rsidRPr="00931BE5">
              <w:rPr>
                <w:rFonts w:ascii="Arial" w:eastAsia="Times New Roman" w:hAnsi="Arial" w:cs="Arial"/>
                <w:color w:val="000000"/>
                <w:lang w:eastAsia="en-IN"/>
              </w:rPr>
              <w:t>Rati Ram</w:t>
            </w:r>
          </w:p>
        </w:tc>
        <w:tc>
          <w:tcPr>
            <w:tcW w:w="1920" w:type="dxa"/>
            <w:shd w:val="clear" w:color="auto" w:fill="auto"/>
            <w:noWrap/>
            <w:vAlign w:val="bottom"/>
            <w:hideMark/>
          </w:tcPr>
          <w:p w14:paraId="1A744E09" w14:textId="77777777" w:rsidR="002027A9" w:rsidRPr="00931BE5" w:rsidRDefault="002027A9" w:rsidP="002027A9">
            <w:pPr>
              <w:spacing w:after="0" w:line="240" w:lineRule="auto"/>
              <w:rPr>
                <w:rFonts w:ascii="Arial" w:eastAsia="Times New Roman" w:hAnsi="Arial" w:cs="Arial"/>
                <w:color w:val="000000"/>
                <w:lang w:eastAsia="en-IN"/>
              </w:rPr>
            </w:pPr>
            <w:r w:rsidRPr="00931BE5">
              <w:rPr>
                <w:rFonts w:ascii="Arial" w:eastAsia="Times New Roman" w:hAnsi="Arial" w:cs="Arial"/>
                <w:color w:val="000000"/>
                <w:lang w:eastAsia="en-IN"/>
              </w:rPr>
              <w:t>8</w:t>
            </w:r>
          </w:p>
        </w:tc>
        <w:tc>
          <w:tcPr>
            <w:tcW w:w="2380" w:type="dxa"/>
            <w:shd w:val="clear" w:color="auto" w:fill="auto"/>
            <w:noWrap/>
            <w:vAlign w:val="bottom"/>
            <w:hideMark/>
          </w:tcPr>
          <w:p w14:paraId="7AE276BF" w14:textId="77777777" w:rsidR="002027A9" w:rsidRPr="00931BE5" w:rsidRDefault="002027A9" w:rsidP="002027A9">
            <w:pPr>
              <w:spacing w:after="0" w:line="240" w:lineRule="auto"/>
              <w:rPr>
                <w:rFonts w:ascii="Arial" w:eastAsia="Times New Roman" w:hAnsi="Arial" w:cs="Arial"/>
                <w:color w:val="000000"/>
                <w:lang w:eastAsia="en-IN"/>
              </w:rPr>
            </w:pPr>
            <w:r w:rsidRPr="00931BE5">
              <w:rPr>
                <w:rFonts w:ascii="Arial" w:eastAsia="Times New Roman" w:hAnsi="Arial" w:cs="Arial"/>
                <w:color w:val="000000"/>
                <w:lang w:eastAsia="en-IN"/>
              </w:rPr>
              <w:t>24</w:t>
            </w:r>
          </w:p>
        </w:tc>
      </w:tr>
      <w:tr w:rsidR="002027A9" w:rsidRPr="00931BE5" w14:paraId="02AA1D83" w14:textId="77777777" w:rsidTr="002027A9">
        <w:trPr>
          <w:trHeight w:val="315"/>
        </w:trPr>
        <w:tc>
          <w:tcPr>
            <w:tcW w:w="3320" w:type="dxa"/>
            <w:gridSpan w:val="2"/>
            <w:shd w:val="clear" w:color="auto" w:fill="auto"/>
            <w:noWrap/>
            <w:vAlign w:val="bottom"/>
            <w:hideMark/>
          </w:tcPr>
          <w:p w14:paraId="5F6C88B8" w14:textId="77777777" w:rsidR="002027A9" w:rsidRPr="00931BE5" w:rsidRDefault="002027A9" w:rsidP="002027A9">
            <w:pPr>
              <w:spacing w:after="0" w:line="240" w:lineRule="auto"/>
              <w:jc w:val="center"/>
              <w:rPr>
                <w:rFonts w:ascii="Arial" w:eastAsia="Times New Roman" w:hAnsi="Arial" w:cs="Arial"/>
                <w:color w:val="000000"/>
                <w:lang w:eastAsia="en-IN"/>
              </w:rPr>
            </w:pPr>
            <w:r w:rsidRPr="00931BE5">
              <w:rPr>
                <w:rFonts w:ascii="Arial" w:eastAsia="Times New Roman" w:hAnsi="Arial" w:cs="Arial"/>
                <w:color w:val="000000"/>
                <w:lang w:eastAsia="en-IN"/>
              </w:rPr>
              <w:t> </w:t>
            </w:r>
          </w:p>
        </w:tc>
        <w:tc>
          <w:tcPr>
            <w:tcW w:w="2440" w:type="dxa"/>
            <w:shd w:val="clear" w:color="auto" w:fill="auto"/>
            <w:noWrap/>
            <w:vAlign w:val="bottom"/>
            <w:hideMark/>
          </w:tcPr>
          <w:p w14:paraId="61C5E757" w14:textId="77777777" w:rsidR="002027A9" w:rsidRPr="00931BE5" w:rsidRDefault="002027A9" w:rsidP="002027A9">
            <w:pPr>
              <w:spacing w:after="0" w:line="240" w:lineRule="auto"/>
              <w:jc w:val="center"/>
              <w:rPr>
                <w:rFonts w:ascii="Arial" w:eastAsia="Times New Roman" w:hAnsi="Arial" w:cs="Arial"/>
                <w:b/>
                <w:bCs/>
                <w:color w:val="000000"/>
                <w:lang w:eastAsia="en-IN"/>
              </w:rPr>
            </w:pPr>
            <w:r w:rsidRPr="00931BE5">
              <w:rPr>
                <w:rFonts w:ascii="Arial" w:eastAsia="Times New Roman" w:hAnsi="Arial" w:cs="Arial"/>
                <w:b/>
                <w:bCs/>
                <w:color w:val="000000"/>
                <w:lang w:eastAsia="en-IN"/>
              </w:rPr>
              <w:t xml:space="preserve">Total No. of CFLs </w:t>
            </w:r>
          </w:p>
        </w:tc>
        <w:tc>
          <w:tcPr>
            <w:tcW w:w="1920" w:type="dxa"/>
            <w:shd w:val="clear" w:color="auto" w:fill="auto"/>
            <w:noWrap/>
            <w:vAlign w:val="bottom"/>
            <w:hideMark/>
          </w:tcPr>
          <w:p w14:paraId="0048CF0C" w14:textId="77777777" w:rsidR="002027A9" w:rsidRPr="00931BE5" w:rsidRDefault="002027A9" w:rsidP="002027A9">
            <w:pPr>
              <w:spacing w:after="0" w:line="240" w:lineRule="auto"/>
              <w:rPr>
                <w:rFonts w:ascii="Arial" w:eastAsia="Times New Roman" w:hAnsi="Arial" w:cs="Arial"/>
                <w:b/>
                <w:bCs/>
                <w:color w:val="000000"/>
                <w:lang w:eastAsia="en-IN"/>
              </w:rPr>
            </w:pPr>
            <w:r w:rsidRPr="00931BE5">
              <w:rPr>
                <w:rFonts w:ascii="Arial" w:eastAsia="Times New Roman" w:hAnsi="Arial" w:cs="Arial"/>
                <w:b/>
                <w:bCs/>
                <w:color w:val="000000"/>
                <w:lang w:eastAsia="en-IN"/>
              </w:rPr>
              <w:t>5</w:t>
            </w:r>
            <w:r>
              <w:rPr>
                <w:rFonts w:ascii="Arial" w:eastAsia="Times New Roman" w:hAnsi="Arial" w:cs="Arial"/>
                <w:b/>
                <w:bCs/>
                <w:color w:val="000000"/>
                <w:lang w:eastAsia="en-IN"/>
              </w:rPr>
              <w:t>1</w:t>
            </w:r>
          </w:p>
        </w:tc>
        <w:tc>
          <w:tcPr>
            <w:tcW w:w="2380" w:type="dxa"/>
            <w:shd w:val="clear" w:color="auto" w:fill="auto"/>
            <w:noWrap/>
            <w:vAlign w:val="bottom"/>
            <w:hideMark/>
          </w:tcPr>
          <w:p w14:paraId="043BBC0E" w14:textId="77777777" w:rsidR="002027A9" w:rsidRPr="00931BE5" w:rsidRDefault="002027A9" w:rsidP="002027A9">
            <w:pPr>
              <w:spacing w:after="0" w:line="240" w:lineRule="auto"/>
              <w:rPr>
                <w:rFonts w:ascii="Arial" w:eastAsia="Times New Roman" w:hAnsi="Arial" w:cs="Arial"/>
                <w:b/>
                <w:bCs/>
                <w:color w:val="000000"/>
                <w:lang w:eastAsia="en-IN"/>
              </w:rPr>
            </w:pPr>
            <w:r w:rsidRPr="00931BE5">
              <w:rPr>
                <w:rFonts w:ascii="Arial" w:eastAsia="Times New Roman" w:hAnsi="Arial" w:cs="Arial"/>
                <w:b/>
                <w:bCs/>
                <w:color w:val="000000"/>
                <w:lang w:eastAsia="en-IN"/>
              </w:rPr>
              <w:t>151</w:t>
            </w:r>
          </w:p>
        </w:tc>
      </w:tr>
    </w:tbl>
    <w:p w14:paraId="533AE3D2" w14:textId="77777777" w:rsidR="002027A9" w:rsidRDefault="002027A9" w:rsidP="002027A9">
      <w:pPr>
        <w:spacing w:after="0"/>
        <w:jc w:val="both"/>
        <w:rPr>
          <w:rFonts w:ascii="Arial" w:hAnsi="Arial" w:cs="Arial"/>
          <w:sz w:val="23"/>
          <w:szCs w:val="23"/>
        </w:rPr>
      </w:pPr>
    </w:p>
    <w:p w14:paraId="1542CFEB" w14:textId="07759742" w:rsidR="002027A9" w:rsidRPr="00931BE5" w:rsidRDefault="002027A9" w:rsidP="002027A9">
      <w:pPr>
        <w:spacing w:after="0"/>
        <w:jc w:val="both"/>
        <w:rPr>
          <w:rFonts w:ascii="Arial" w:hAnsi="Arial" w:cs="Arial"/>
          <w:b/>
          <w:bCs/>
          <w:sz w:val="23"/>
          <w:szCs w:val="23"/>
        </w:rPr>
      </w:pPr>
      <w:r w:rsidRPr="00931BE5">
        <w:rPr>
          <w:rFonts w:ascii="Arial" w:hAnsi="Arial" w:cs="Arial"/>
          <w:b/>
          <w:bCs/>
          <w:sz w:val="23"/>
          <w:szCs w:val="23"/>
        </w:rPr>
        <w:t>Details of CFLs are as per Annexure 1</w:t>
      </w:r>
      <w:r>
        <w:rPr>
          <w:rFonts w:ascii="Arial" w:hAnsi="Arial" w:cs="Arial"/>
          <w:b/>
          <w:bCs/>
          <w:sz w:val="23"/>
          <w:szCs w:val="23"/>
        </w:rPr>
        <w:t>1</w:t>
      </w:r>
      <w:r w:rsidRPr="00931BE5">
        <w:rPr>
          <w:rFonts w:ascii="Arial" w:hAnsi="Arial" w:cs="Arial"/>
          <w:b/>
          <w:bCs/>
          <w:sz w:val="23"/>
          <w:szCs w:val="23"/>
        </w:rPr>
        <w:t xml:space="preserve"> (Page  </w:t>
      </w:r>
      <w:r w:rsidR="00DA73F4">
        <w:rPr>
          <w:rFonts w:ascii="Arial" w:hAnsi="Arial" w:cs="Arial"/>
          <w:b/>
          <w:bCs/>
          <w:sz w:val="23"/>
          <w:szCs w:val="23"/>
        </w:rPr>
        <w:t>97</w:t>
      </w:r>
      <w:r w:rsidRPr="00931BE5">
        <w:rPr>
          <w:rFonts w:ascii="Arial" w:hAnsi="Arial" w:cs="Arial"/>
          <w:b/>
          <w:bCs/>
          <w:sz w:val="23"/>
          <w:szCs w:val="23"/>
        </w:rPr>
        <w:t>)</w:t>
      </w:r>
    </w:p>
    <w:p w14:paraId="3F2F31EE" w14:textId="77777777" w:rsidR="002027A9" w:rsidRDefault="002027A9" w:rsidP="002027A9">
      <w:pPr>
        <w:spacing w:after="0"/>
        <w:jc w:val="both"/>
        <w:rPr>
          <w:rFonts w:ascii="Arial" w:hAnsi="Arial" w:cs="Arial"/>
          <w:sz w:val="23"/>
          <w:szCs w:val="23"/>
        </w:rPr>
      </w:pPr>
    </w:p>
    <w:tbl>
      <w:tblPr>
        <w:tblW w:w="0" w:type="auto"/>
        <w:tblInd w:w="-10" w:type="dxa"/>
        <w:tblCellMar>
          <w:left w:w="0" w:type="dxa"/>
          <w:right w:w="0" w:type="dxa"/>
        </w:tblCellMar>
        <w:tblLook w:val="04A0" w:firstRow="1" w:lastRow="0" w:firstColumn="1" w:lastColumn="0" w:noHBand="0" w:noVBand="1"/>
      </w:tblPr>
      <w:tblGrid>
        <w:gridCol w:w="2208"/>
        <w:gridCol w:w="7675"/>
      </w:tblGrid>
      <w:tr w:rsidR="002027A9" w:rsidRPr="007F5D2C" w14:paraId="1ACF72C0" w14:textId="77777777" w:rsidTr="00974FB5">
        <w:trPr>
          <w:trHeight w:val="660"/>
        </w:trPr>
        <w:tc>
          <w:tcPr>
            <w:tcW w:w="22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E7A0BF4" w14:textId="7CA08BA0" w:rsidR="002027A9" w:rsidRPr="007F5D2C" w:rsidRDefault="002027A9" w:rsidP="002027A9">
            <w:pPr>
              <w:spacing w:after="0" w:line="240" w:lineRule="auto"/>
              <w:jc w:val="both"/>
              <w:rPr>
                <w:rFonts w:ascii="Arial" w:hAnsi="Arial" w:cs="Arial"/>
                <w:b/>
                <w:bCs/>
                <w:color w:val="000000"/>
                <w:sz w:val="23"/>
                <w:szCs w:val="23"/>
              </w:rPr>
            </w:pPr>
            <w:r w:rsidRPr="007F5D2C">
              <w:rPr>
                <w:rFonts w:ascii="Arial" w:hAnsi="Arial" w:cs="Arial"/>
                <w:b/>
                <w:bCs/>
                <w:color w:val="000000"/>
                <w:sz w:val="23"/>
                <w:szCs w:val="23"/>
              </w:rPr>
              <w:t xml:space="preserve">AGENDA ITEM NO. </w:t>
            </w:r>
            <w:r w:rsidR="006125FF">
              <w:rPr>
                <w:rFonts w:ascii="Arial" w:hAnsi="Arial" w:cs="Arial"/>
                <w:b/>
                <w:bCs/>
                <w:color w:val="000000"/>
                <w:sz w:val="23"/>
                <w:szCs w:val="23"/>
              </w:rPr>
              <w:t>4</w:t>
            </w:r>
            <w:r w:rsidRPr="007F5D2C">
              <w:rPr>
                <w:rFonts w:ascii="Arial" w:hAnsi="Arial" w:cs="Arial"/>
                <w:b/>
                <w:bCs/>
                <w:color w:val="000000"/>
                <w:sz w:val="23"/>
                <w:szCs w:val="23"/>
              </w:rPr>
              <w:t>.1</w:t>
            </w:r>
          </w:p>
        </w:tc>
        <w:tc>
          <w:tcPr>
            <w:tcW w:w="76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1B294F2F" w14:textId="77777777" w:rsidR="002027A9" w:rsidRPr="007F5D2C" w:rsidRDefault="002027A9" w:rsidP="002027A9">
            <w:pPr>
              <w:spacing w:after="0" w:line="240" w:lineRule="auto"/>
              <w:jc w:val="both"/>
              <w:rPr>
                <w:rFonts w:ascii="Arial" w:hAnsi="Arial" w:cs="Arial"/>
                <w:b/>
                <w:bCs/>
                <w:color w:val="000000"/>
                <w:sz w:val="23"/>
                <w:szCs w:val="23"/>
              </w:rPr>
            </w:pPr>
            <w:r w:rsidRPr="007F5D2C">
              <w:rPr>
                <w:rFonts w:ascii="Arial" w:hAnsi="Arial" w:cs="Arial"/>
                <w:b/>
                <w:bCs/>
                <w:color w:val="000000"/>
                <w:sz w:val="23"/>
                <w:szCs w:val="23"/>
              </w:rPr>
              <w:t xml:space="preserve">PROGRESS OF RURAL SELF EMPLOYMENT TRAINING INSTITUTES (RSETIs) UPTO </w:t>
            </w:r>
            <w:r>
              <w:rPr>
                <w:rFonts w:ascii="Arial" w:hAnsi="Arial" w:cs="Arial"/>
                <w:b/>
                <w:bCs/>
                <w:color w:val="000000"/>
                <w:sz w:val="23"/>
                <w:szCs w:val="23"/>
              </w:rPr>
              <w:t>MARCH 2024</w:t>
            </w:r>
          </w:p>
        </w:tc>
      </w:tr>
    </w:tbl>
    <w:p w14:paraId="2371FDD4" w14:textId="77777777" w:rsidR="002027A9" w:rsidRPr="00B366AA" w:rsidRDefault="002027A9" w:rsidP="002027A9">
      <w:pPr>
        <w:spacing w:after="0" w:line="240" w:lineRule="auto"/>
        <w:rPr>
          <w:rFonts w:ascii="Arial" w:hAnsi="Arial" w:cs="Arial"/>
          <w:color w:val="000000"/>
          <w:sz w:val="23"/>
          <w:szCs w:val="23"/>
        </w:rPr>
      </w:pPr>
      <w:r w:rsidRPr="00B366AA">
        <w:rPr>
          <w:rFonts w:ascii="Arial" w:hAnsi="Arial" w:cs="Arial"/>
          <w:b/>
          <w:bCs/>
          <w:color w:val="000000"/>
          <w:sz w:val="23"/>
          <w:szCs w:val="23"/>
        </w:rPr>
        <w:t> </w:t>
      </w:r>
    </w:p>
    <w:p w14:paraId="67236BD4" w14:textId="77777777" w:rsidR="002027A9" w:rsidRPr="00B366AA" w:rsidRDefault="002027A9" w:rsidP="002027A9">
      <w:pPr>
        <w:spacing w:after="0" w:line="240" w:lineRule="auto"/>
        <w:rPr>
          <w:rFonts w:ascii="Arial" w:hAnsi="Arial" w:cs="Arial"/>
          <w:color w:val="000000"/>
          <w:sz w:val="23"/>
          <w:szCs w:val="23"/>
        </w:rPr>
      </w:pPr>
      <w:r w:rsidRPr="00B366AA">
        <w:rPr>
          <w:rFonts w:ascii="Arial" w:hAnsi="Arial" w:cs="Arial"/>
          <w:color w:val="000000"/>
          <w:sz w:val="23"/>
          <w:szCs w:val="23"/>
        </w:rPr>
        <w:t>In the State of Haryana, RSETIs are functioning in 21 districts of the State.</w:t>
      </w:r>
    </w:p>
    <w:p w14:paraId="54EC9E99" w14:textId="77777777" w:rsidR="002027A9" w:rsidRPr="00B366AA" w:rsidRDefault="002027A9" w:rsidP="002027A9">
      <w:pPr>
        <w:spacing w:after="0" w:line="240" w:lineRule="auto"/>
        <w:rPr>
          <w:rFonts w:ascii="Arial" w:hAnsi="Arial" w:cs="Arial"/>
          <w:color w:val="000000"/>
          <w:sz w:val="23"/>
          <w:szCs w:val="23"/>
        </w:rPr>
      </w:pPr>
      <w:r w:rsidRPr="00B366AA">
        <w:rPr>
          <w:rFonts w:ascii="Arial" w:hAnsi="Arial" w:cs="Arial"/>
          <w:color w:val="000000"/>
          <w:sz w:val="23"/>
          <w:szCs w:val="23"/>
        </w:rPr>
        <w:t> </w:t>
      </w:r>
    </w:p>
    <w:p w14:paraId="148D33B8" w14:textId="77777777" w:rsidR="002027A9" w:rsidRPr="00B366AA" w:rsidRDefault="002027A9" w:rsidP="002027A9">
      <w:pPr>
        <w:spacing w:after="0" w:line="240" w:lineRule="auto"/>
        <w:jc w:val="both"/>
        <w:rPr>
          <w:rFonts w:ascii="Arial" w:hAnsi="Arial" w:cs="Arial"/>
          <w:b/>
          <w:color w:val="000000"/>
          <w:sz w:val="23"/>
          <w:szCs w:val="23"/>
        </w:rPr>
      </w:pPr>
      <w:r w:rsidRPr="00B366AA">
        <w:rPr>
          <w:rFonts w:ascii="Arial" w:hAnsi="Arial" w:cs="Arial"/>
          <w:b/>
          <w:color w:val="000000"/>
          <w:sz w:val="23"/>
          <w:szCs w:val="23"/>
        </w:rPr>
        <w:t xml:space="preserve">From the progress report of RSETIs during the quarter </w:t>
      </w:r>
      <w:r>
        <w:rPr>
          <w:rFonts w:ascii="Arial" w:hAnsi="Arial" w:cs="Arial"/>
          <w:b/>
          <w:color w:val="000000"/>
          <w:sz w:val="23"/>
          <w:szCs w:val="23"/>
        </w:rPr>
        <w:t>March 2024</w:t>
      </w:r>
      <w:r w:rsidRPr="00B366AA">
        <w:rPr>
          <w:rFonts w:ascii="Arial" w:hAnsi="Arial" w:cs="Arial"/>
          <w:b/>
          <w:color w:val="000000"/>
          <w:sz w:val="23"/>
          <w:szCs w:val="23"/>
        </w:rPr>
        <w:t>, it has been observed that:-</w:t>
      </w:r>
    </w:p>
    <w:p w14:paraId="0805CF0C" w14:textId="77777777" w:rsidR="002027A9" w:rsidRPr="00B366AA" w:rsidRDefault="002027A9" w:rsidP="002027A9">
      <w:pPr>
        <w:spacing w:after="0" w:line="240" w:lineRule="auto"/>
        <w:jc w:val="both"/>
        <w:rPr>
          <w:rFonts w:ascii="Arial" w:hAnsi="Arial" w:cs="Arial"/>
          <w:color w:val="000000"/>
          <w:sz w:val="23"/>
          <w:szCs w:val="23"/>
        </w:rPr>
      </w:pPr>
    </w:p>
    <w:p w14:paraId="61E4B17C" w14:textId="77777777" w:rsidR="002027A9" w:rsidRPr="00B366AA" w:rsidRDefault="002027A9" w:rsidP="002027A9">
      <w:pPr>
        <w:pStyle w:val="ListParagraph"/>
        <w:numPr>
          <w:ilvl w:val="0"/>
          <w:numId w:val="2"/>
        </w:numPr>
        <w:spacing w:after="160" w:line="276" w:lineRule="auto"/>
        <w:contextualSpacing/>
        <w:rPr>
          <w:rFonts w:ascii="Arial" w:hAnsi="Arial" w:cs="Arial"/>
          <w:color w:val="000000"/>
          <w:sz w:val="23"/>
          <w:szCs w:val="23"/>
        </w:rPr>
      </w:pPr>
      <w:r w:rsidRPr="00B366AA">
        <w:rPr>
          <w:rFonts w:ascii="Arial" w:hAnsi="Arial" w:cs="Arial"/>
          <w:sz w:val="23"/>
          <w:szCs w:val="23"/>
          <w:lang w:val="en-US"/>
        </w:rPr>
        <w:t>14</w:t>
      </w:r>
      <w:r>
        <w:rPr>
          <w:rFonts w:ascii="Arial" w:hAnsi="Arial" w:cs="Arial"/>
          <w:sz w:val="23"/>
          <w:szCs w:val="23"/>
          <w:lang w:val="en-US"/>
        </w:rPr>
        <w:t>6</w:t>
      </w:r>
      <w:r w:rsidRPr="00B366AA">
        <w:rPr>
          <w:rFonts w:ascii="Arial" w:hAnsi="Arial" w:cs="Arial"/>
          <w:sz w:val="23"/>
          <w:szCs w:val="23"/>
          <w:lang w:val="en-US"/>
        </w:rPr>
        <w:t xml:space="preserve"> </w:t>
      </w:r>
      <w:r w:rsidRPr="00B366AA">
        <w:rPr>
          <w:rFonts w:ascii="Arial" w:hAnsi="Arial" w:cs="Arial"/>
          <w:sz w:val="23"/>
          <w:szCs w:val="23"/>
        </w:rPr>
        <w:t xml:space="preserve">training programmes </w:t>
      </w:r>
      <w:r w:rsidRPr="00B366AA">
        <w:rPr>
          <w:rFonts w:ascii="Arial" w:hAnsi="Arial" w:cs="Arial"/>
          <w:color w:val="000000"/>
          <w:sz w:val="23"/>
          <w:szCs w:val="23"/>
        </w:rPr>
        <w:t xml:space="preserve">of Skill Development have been organized during the period wherein </w:t>
      </w:r>
      <w:r>
        <w:rPr>
          <w:rFonts w:ascii="Arial" w:hAnsi="Arial" w:cs="Arial"/>
          <w:color w:val="000000"/>
          <w:sz w:val="23"/>
          <w:szCs w:val="23"/>
        </w:rPr>
        <w:t>4361</w:t>
      </w:r>
      <w:r w:rsidRPr="00B366AA">
        <w:rPr>
          <w:rFonts w:ascii="Arial" w:hAnsi="Arial" w:cs="Arial"/>
          <w:color w:val="000000"/>
          <w:sz w:val="23"/>
          <w:szCs w:val="23"/>
        </w:rPr>
        <w:t xml:space="preserve"> trainees participated.</w:t>
      </w:r>
    </w:p>
    <w:p w14:paraId="1D79CFBF" w14:textId="77777777" w:rsidR="002027A9" w:rsidRPr="00B366AA" w:rsidRDefault="002027A9" w:rsidP="002027A9">
      <w:pPr>
        <w:pStyle w:val="ListParagraph"/>
        <w:numPr>
          <w:ilvl w:val="0"/>
          <w:numId w:val="2"/>
        </w:numPr>
        <w:spacing w:after="160" w:line="276" w:lineRule="auto"/>
        <w:contextualSpacing/>
        <w:rPr>
          <w:rFonts w:ascii="Arial" w:hAnsi="Arial" w:cs="Arial"/>
          <w:color w:val="000000"/>
          <w:sz w:val="23"/>
          <w:szCs w:val="23"/>
        </w:rPr>
      </w:pPr>
      <w:r>
        <w:rPr>
          <w:rFonts w:ascii="Arial" w:hAnsi="Arial" w:cs="Arial"/>
          <w:sz w:val="23"/>
          <w:szCs w:val="23"/>
          <w:lang w:val="en-US"/>
        </w:rPr>
        <w:t>1514</w:t>
      </w:r>
      <w:r w:rsidRPr="00B366AA">
        <w:rPr>
          <w:rFonts w:ascii="Arial" w:hAnsi="Arial" w:cs="Arial"/>
          <w:sz w:val="23"/>
          <w:szCs w:val="23"/>
          <w:lang w:val="en-US"/>
        </w:rPr>
        <w:t xml:space="preserve"> </w:t>
      </w:r>
      <w:r w:rsidRPr="00B366AA">
        <w:rPr>
          <w:rFonts w:ascii="Arial" w:hAnsi="Arial" w:cs="Arial"/>
          <w:sz w:val="23"/>
          <w:szCs w:val="23"/>
        </w:rPr>
        <w:t>t</w:t>
      </w:r>
      <w:r w:rsidRPr="00B366AA">
        <w:rPr>
          <w:rFonts w:ascii="Arial" w:hAnsi="Arial" w:cs="Arial"/>
          <w:color w:val="000000"/>
          <w:sz w:val="23"/>
          <w:szCs w:val="23"/>
        </w:rPr>
        <w:t xml:space="preserve">rainees have been financed by the banks to start their Enterprises, </w:t>
      </w:r>
      <w:r>
        <w:rPr>
          <w:rFonts w:ascii="Arial" w:hAnsi="Arial" w:cs="Arial"/>
          <w:color w:val="000000"/>
          <w:sz w:val="23"/>
          <w:szCs w:val="23"/>
        </w:rPr>
        <w:t>2404</w:t>
      </w:r>
      <w:r w:rsidRPr="00B366AA">
        <w:rPr>
          <w:rFonts w:ascii="Arial" w:hAnsi="Arial" w:cs="Arial"/>
          <w:color w:val="000000"/>
          <w:sz w:val="23"/>
          <w:szCs w:val="23"/>
        </w:rPr>
        <w:t xml:space="preserve"> trainee got wage employment.</w:t>
      </w:r>
    </w:p>
    <w:p w14:paraId="652382DD" w14:textId="4EE2F023"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 xml:space="preserve">Performance of the RSETIs functioning in the State up to </w:t>
      </w:r>
      <w:r>
        <w:rPr>
          <w:rFonts w:ascii="Arial" w:hAnsi="Arial" w:cs="Arial"/>
          <w:b/>
          <w:bCs/>
          <w:color w:val="000000"/>
          <w:sz w:val="23"/>
          <w:szCs w:val="23"/>
        </w:rPr>
        <w:t>March 2024</w:t>
      </w:r>
      <w:r w:rsidRPr="00B366AA">
        <w:rPr>
          <w:rFonts w:ascii="Arial" w:hAnsi="Arial" w:cs="Arial"/>
          <w:b/>
          <w:color w:val="000000"/>
          <w:sz w:val="23"/>
          <w:szCs w:val="23"/>
        </w:rPr>
        <w:t xml:space="preserve"> </w:t>
      </w:r>
      <w:r w:rsidRPr="00B366AA">
        <w:rPr>
          <w:rFonts w:ascii="Arial" w:hAnsi="Arial" w:cs="Arial"/>
          <w:b/>
          <w:bCs/>
          <w:color w:val="000000"/>
          <w:sz w:val="23"/>
          <w:szCs w:val="23"/>
        </w:rPr>
        <w:t>is given on Annexure No.1</w:t>
      </w:r>
      <w:r>
        <w:rPr>
          <w:rFonts w:ascii="Arial" w:hAnsi="Arial" w:cs="Arial"/>
          <w:b/>
          <w:bCs/>
          <w:color w:val="000000"/>
          <w:sz w:val="23"/>
          <w:szCs w:val="23"/>
        </w:rPr>
        <w:t>2</w:t>
      </w:r>
      <w:r w:rsidRPr="00B366AA">
        <w:rPr>
          <w:rFonts w:ascii="Arial" w:hAnsi="Arial" w:cs="Arial"/>
          <w:b/>
          <w:bCs/>
          <w:color w:val="000000"/>
          <w:sz w:val="23"/>
          <w:szCs w:val="23"/>
        </w:rPr>
        <w:t xml:space="preserve">.1 </w:t>
      </w:r>
      <w:r w:rsidRPr="00B366AA">
        <w:rPr>
          <w:rFonts w:ascii="Arial" w:hAnsi="Arial" w:cs="Arial"/>
          <w:b/>
          <w:bCs/>
          <w:sz w:val="23"/>
          <w:szCs w:val="23"/>
        </w:rPr>
        <w:t>(Page-</w:t>
      </w:r>
      <w:r w:rsidR="00DA73F4">
        <w:rPr>
          <w:rFonts w:ascii="Arial" w:hAnsi="Arial" w:cs="Arial"/>
          <w:b/>
          <w:bCs/>
          <w:sz w:val="23"/>
          <w:szCs w:val="23"/>
        </w:rPr>
        <w:t>98</w:t>
      </w:r>
      <w:r w:rsidRPr="00B366AA">
        <w:rPr>
          <w:rFonts w:ascii="Arial" w:hAnsi="Arial" w:cs="Arial"/>
          <w:b/>
          <w:bCs/>
          <w:color w:val="000000" w:themeColor="text1"/>
          <w:sz w:val="23"/>
          <w:szCs w:val="23"/>
        </w:rPr>
        <w:t>)</w:t>
      </w:r>
      <w:r w:rsidRPr="00B366AA">
        <w:rPr>
          <w:rFonts w:ascii="Arial" w:hAnsi="Arial" w:cs="Arial"/>
          <w:b/>
          <w:bCs/>
          <w:sz w:val="23"/>
          <w:szCs w:val="23"/>
        </w:rPr>
        <w:t>.</w:t>
      </w:r>
      <w:r w:rsidRPr="00B366AA">
        <w:rPr>
          <w:rFonts w:ascii="Arial" w:hAnsi="Arial" w:cs="Arial"/>
          <w:b/>
          <w:bCs/>
          <w:color w:val="000000"/>
          <w:sz w:val="23"/>
          <w:szCs w:val="23"/>
        </w:rPr>
        <w:t xml:space="preserve"> </w:t>
      </w:r>
    </w:p>
    <w:p w14:paraId="1E604622" w14:textId="77777777" w:rsidR="002027A9" w:rsidRPr="00B366AA" w:rsidRDefault="002027A9" w:rsidP="002027A9">
      <w:pPr>
        <w:spacing w:after="0" w:line="240" w:lineRule="auto"/>
        <w:jc w:val="both"/>
        <w:rPr>
          <w:rFonts w:ascii="Arial" w:hAnsi="Arial" w:cs="Arial"/>
          <w:color w:val="000000"/>
          <w:sz w:val="23"/>
          <w:szCs w:val="23"/>
        </w:rPr>
      </w:pPr>
      <w:r w:rsidRPr="00B366AA">
        <w:rPr>
          <w:rFonts w:ascii="Arial" w:hAnsi="Arial" w:cs="Arial"/>
          <w:color w:val="000000"/>
          <w:sz w:val="23"/>
          <w:szCs w:val="23"/>
        </w:rPr>
        <w:t xml:space="preserve">         </w:t>
      </w:r>
    </w:p>
    <w:p w14:paraId="6E6F44C4"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 xml:space="preserve">The House may review.  </w:t>
      </w:r>
    </w:p>
    <w:p w14:paraId="3DADF8CE" w14:textId="77777777" w:rsidR="002027A9" w:rsidRPr="00B366AA" w:rsidRDefault="002027A9" w:rsidP="002027A9">
      <w:pPr>
        <w:spacing w:after="0" w:line="240" w:lineRule="auto"/>
        <w:jc w:val="both"/>
        <w:rPr>
          <w:rFonts w:ascii="Arial" w:hAnsi="Arial" w:cs="Arial"/>
          <w:b/>
          <w:bCs/>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7763"/>
      </w:tblGrid>
      <w:tr w:rsidR="002027A9" w:rsidRPr="007F5D2C" w14:paraId="55A1A4A6" w14:textId="77777777" w:rsidTr="002027A9">
        <w:tc>
          <w:tcPr>
            <w:tcW w:w="2150" w:type="dxa"/>
            <w:tcBorders>
              <w:top w:val="single" w:sz="4" w:space="0" w:color="auto"/>
              <w:left w:val="single" w:sz="4" w:space="0" w:color="auto"/>
              <w:bottom w:val="single" w:sz="4" w:space="0" w:color="auto"/>
              <w:right w:val="single" w:sz="4" w:space="0" w:color="auto"/>
            </w:tcBorders>
            <w:hideMark/>
          </w:tcPr>
          <w:p w14:paraId="562EDC5D" w14:textId="0A8F9A6C" w:rsidR="002027A9" w:rsidRPr="007F5D2C" w:rsidRDefault="002027A9" w:rsidP="002027A9">
            <w:pPr>
              <w:spacing w:after="0" w:line="240" w:lineRule="auto"/>
              <w:jc w:val="both"/>
              <w:rPr>
                <w:rFonts w:ascii="Arial" w:hAnsi="Arial" w:cs="Arial"/>
                <w:b/>
                <w:bCs/>
                <w:color w:val="000000"/>
                <w:sz w:val="23"/>
                <w:szCs w:val="23"/>
                <w:lang w:eastAsia="en-IN"/>
              </w:rPr>
            </w:pPr>
            <w:r w:rsidRPr="007F5D2C">
              <w:rPr>
                <w:rFonts w:ascii="Arial" w:hAnsi="Arial" w:cs="Arial"/>
                <w:b/>
                <w:bCs/>
                <w:color w:val="000000"/>
                <w:sz w:val="23"/>
                <w:szCs w:val="23"/>
                <w:lang w:eastAsia="en-IN"/>
              </w:rPr>
              <w:t xml:space="preserve">AGENDA ITEM NO. </w:t>
            </w:r>
            <w:r w:rsidR="006125FF">
              <w:rPr>
                <w:rFonts w:ascii="Arial" w:hAnsi="Arial" w:cs="Arial"/>
                <w:b/>
                <w:bCs/>
                <w:color w:val="000000"/>
                <w:sz w:val="23"/>
                <w:szCs w:val="23"/>
                <w:lang w:eastAsia="en-IN"/>
              </w:rPr>
              <w:t>4</w:t>
            </w:r>
            <w:r w:rsidRPr="007F5D2C">
              <w:rPr>
                <w:rFonts w:ascii="Arial" w:hAnsi="Arial" w:cs="Arial"/>
                <w:b/>
                <w:bCs/>
                <w:color w:val="000000"/>
                <w:sz w:val="23"/>
                <w:szCs w:val="23"/>
                <w:lang w:eastAsia="en-IN"/>
              </w:rPr>
              <w:t>.2</w:t>
            </w:r>
          </w:p>
        </w:tc>
        <w:tc>
          <w:tcPr>
            <w:tcW w:w="7920" w:type="dxa"/>
            <w:tcBorders>
              <w:top w:val="single" w:sz="4" w:space="0" w:color="auto"/>
              <w:left w:val="single" w:sz="4" w:space="0" w:color="auto"/>
              <w:bottom w:val="single" w:sz="4" w:space="0" w:color="auto"/>
              <w:right w:val="single" w:sz="4" w:space="0" w:color="auto"/>
            </w:tcBorders>
            <w:hideMark/>
          </w:tcPr>
          <w:p w14:paraId="5EC8BA58" w14:textId="77777777" w:rsidR="002027A9" w:rsidRPr="007F5D2C" w:rsidRDefault="002027A9" w:rsidP="002027A9">
            <w:pPr>
              <w:spacing w:after="0" w:line="240" w:lineRule="auto"/>
              <w:jc w:val="both"/>
              <w:rPr>
                <w:rFonts w:ascii="Arial" w:hAnsi="Arial" w:cs="Arial"/>
                <w:b/>
                <w:bCs/>
                <w:color w:val="000000"/>
                <w:sz w:val="23"/>
                <w:szCs w:val="23"/>
                <w:lang w:eastAsia="en-IN"/>
              </w:rPr>
            </w:pPr>
            <w:r w:rsidRPr="007F5D2C">
              <w:rPr>
                <w:rFonts w:ascii="Arial" w:hAnsi="Arial" w:cs="Arial"/>
                <w:b/>
                <w:bCs/>
                <w:color w:val="000000"/>
                <w:sz w:val="23"/>
                <w:szCs w:val="23"/>
                <w:lang w:eastAsia="en-IN"/>
              </w:rPr>
              <w:t xml:space="preserve">DISPOSAL OF LOAN APPLICATIONS SPONSORED/REFERRED BY RSETIs OPERATING IN THE STATE OF HARYANA-PROGRESS UPTO THE PERIOD ENDED </w:t>
            </w:r>
            <w:r>
              <w:rPr>
                <w:rFonts w:ascii="Arial" w:hAnsi="Arial" w:cs="Arial"/>
                <w:b/>
                <w:bCs/>
                <w:color w:val="000000"/>
                <w:sz w:val="23"/>
                <w:szCs w:val="23"/>
              </w:rPr>
              <w:t>MARCH 2024</w:t>
            </w:r>
          </w:p>
        </w:tc>
      </w:tr>
    </w:tbl>
    <w:p w14:paraId="3536569D" w14:textId="77777777" w:rsidR="002027A9" w:rsidRPr="00B366AA" w:rsidRDefault="002027A9" w:rsidP="002027A9">
      <w:pPr>
        <w:spacing w:after="0" w:line="240" w:lineRule="auto"/>
        <w:jc w:val="both"/>
        <w:rPr>
          <w:rFonts w:ascii="Arial" w:hAnsi="Arial" w:cs="Arial"/>
          <w:color w:val="000000"/>
          <w:sz w:val="23"/>
          <w:szCs w:val="23"/>
        </w:rPr>
      </w:pPr>
    </w:p>
    <w:p w14:paraId="00A58481"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From the progress report upto the review period, it has been observed that:-</w:t>
      </w:r>
    </w:p>
    <w:p w14:paraId="68D8F691" w14:textId="77777777" w:rsidR="002027A9" w:rsidRPr="00B366AA" w:rsidRDefault="002027A9" w:rsidP="002027A9">
      <w:pPr>
        <w:spacing w:after="0" w:line="240" w:lineRule="auto"/>
        <w:jc w:val="both"/>
        <w:rPr>
          <w:rFonts w:ascii="Arial" w:hAnsi="Arial" w:cs="Arial"/>
          <w:b/>
          <w:bCs/>
          <w:color w:val="000000"/>
          <w:sz w:val="23"/>
          <w:szCs w:val="23"/>
        </w:rPr>
      </w:pPr>
    </w:p>
    <w:p w14:paraId="6678113C" w14:textId="77777777" w:rsidR="002027A9" w:rsidRPr="00B366AA" w:rsidRDefault="002027A9" w:rsidP="002027A9">
      <w:pPr>
        <w:pStyle w:val="ListParagraph"/>
        <w:numPr>
          <w:ilvl w:val="0"/>
          <w:numId w:val="27"/>
        </w:numPr>
        <w:spacing w:after="160" w:line="259" w:lineRule="auto"/>
        <w:contextualSpacing/>
        <w:rPr>
          <w:rFonts w:ascii="Arial" w:eastAsia="Calibri" w:hAnsi="Arial" w:cs="Arial"/>
          <w:color w:val="000000"/>
          <w:sz w:val="23"/>
          <w:szCs w:val="23"/>
        </w:rPr>
      </w:pPr>
      <w:r>
        <w:rPr>
          <w:rFonts w:ascii="Arial" w:eastAsia="Calibri" w:hAnsi="Arial" w:cs="Arial"/>
          <w:color w:val="000000"/>
          <w:sz w:val="23"/>
          <w:szCs w:val="23"/>
        </w:rPr>
        <w:t>1760</w:t>
      </w:r>
      <w:r w:rsidRPr="00B366AA">
        <w:rPr>
          <w:rFonts w:ascii="Arial" w:eastAsia="Calibri" w:hAnsi="Arial" w:cs="Arial"/>
          <w:color w:val="000000"/>
          <w:sz w:val="23"/>
          <w:szCs w:val="23"/>
        </w:rPr>
        <w:t xml:space="preserve"> loan applications of RSETI trained candidates have been sponsored and </w:t>
      </w:r>
      <w:r>
        <w:rPr>
          <w:rFonts w:ascii="Arial" w:eastAsia="Calibri" w:hAnsi="Arial" w:cs="Arial"/>
          <w:color w:val="000000"/>
          <w:sz w:val="23"/>
          <w:szCs w:val="23"/>
        </w:rPr>
        <w:t xml:space="preserve">927 </w:t>
      </w:r>
      <w:r w:rsidRPr="00B366AA">
        <w:rPr>
          <w:rFonts w:ascii="Arial" w:eastAsia="Calibri" w:hAnsi="Arial" w:cs="Arial"/>
          <w:color w:val="000000"/>
          <w:sz w:val="23"/>
          <w:szCs w:val="23"/>
        </w:rPr>
        <w:t>applications are pending for disposal by various banks.</w:t>
      </w:r>
    </w:p>
    <w:p w14:paraId="273A1A11" w14:textId="185380A2" w:rsidR="002027A9" w:rsidRPr="00B366AA" w:rsidRDefault="002027A9" w:rsidP="002027A9">
      <w:pPr>
        <w:spacing w:after="0" w:line="240" w:lineRule="auto"/>
        <w:jc w:val="both"/>
        <w:rPr>
          <w:rFonts w:ascii="Arial" w:hAnsi="Arial" w:cs="Arial"/>
          <w:b/>
          <w:bCs/>
          <w:color w:val="FF0000"/>
          <w:sz w:val="23"/>
          <w:szCs w:val="23"/>
        </w:rPr>
      </w:pPr>
      <w:r w:rsidRPr="00B366AA">
        <w:rPr>
          <w:rFonts w:ascii="Arial" w:hAnsi="Arial" w:cs="Arial"/>
          <w:b/>
          <w:bCs/>
          <w:color w:val="000000"/>
          <w:sz w:val="23"/>
          <w:szCs w:val="23"/>
        </w:rPr>
        <w:t>Bank wise and District wise progress along with the pendency is given on Annexure No. 1</w:t>
      </w:r>
      <w:r>
        <w:rPr>
          <w:rFonts w:ascii="Arial" w:hAnsi="Arial" w:cs="Arial"/>
          <w:b/>
          <w:bCs/>
          <w:color w:val="000000"/>
          <w:sz w:val="23"/>
          <w:szCs w:val="23"/>
        </w:rPr>
        <w:t>2</w:t>
      </w:r>
      <w:r w:rsidRPr="00B366AA">
        <w:rPr>
          <w:rFonts w:ascii="Arial" w:hAnsi="Arial" w:cs="Arial"/>
          <w:b/>
          <w:bCs/>
          <w:color w:val="000000"/>
          <w:sz w:val="23"/>
          <w:szCs w:val="23"/>
        </w:rPr>
        <w:t>.2 &amp; 1</w:t>
      </w:r>
      <w:r>
        <w:rPr>
          <w:rFonts w:ascii="Arial" w:hAnsi="Arial" w:cs="Arial"/>
          <w:b/>
          <w:bCs/>
          <w:color w:val="000000"/>
          <w:sz w:val="23"/>
          <w:szCs w:val="23"/>
        </w:rPr>
        <w:t>2</w:t>
      </w:r>
      <w:r w:rsidRPr="00B366AA">
        <w:rPr>
          <w:rFonts w:ascii="Arial" w:hAnsi="Arial" w:cs="Arial"/>
          <w:b/>
          <w:bCs/>
          <w:color w:val="000000"/>
          <w:sz w:val="23"/>
          <w:szCs w:val="23"/>
        </w:rPr>
        <w:t xml:space="preserve">.3 </w:t>
      </w:r>
      <w:r w:rsidRPr="00B366AA">
        <w:rPr>
          <w:rFonts w:ascii="Arial" w:hAnsi="Arial" w:cs="Arial"/>
          <w:b/>
          <w:bCs/>
          <w:sz w:val="23"/>
          <w:szCs w:val="23"/>
        </w:rPr>
        <w:t xml:space="preserve">(Page </w:t>
      </w:r>
      <w:r w:rsidR="00DA73F4">
        <w:rPr>
          <w:rFonts w:ascii="Arial" w:hAnsi="Arial" w:cs="Arial"/>
          <w:b/>
          <w:bCs/>
          <w:sz w:val="23"/>
          <w:szCs w:val="23"/>
        </w:rPr>
        <w:t>99-100</w:t>
      </w:r>
      <w:r w:rsidRPr="00B366AA">
        <w:rPr>
          <w:rFonts w:ascii="Arial" w:hAnsi="Arial" w:cs="Arial"/>
          <w:b/>
          <w:bCs/>
          <w:sz w:val="23"/>
          <w:szCs w:val="23"/>
        </w:rPr>
        <w:t>).</w:t>
      </w:r>
    </w:p>
    <w:p w14:paraId="7B06CDE5" w14:textId="77777777" w:rsidR="002027A9" w:rsidRPr="00B366AA" w:rsidRDefault="002027A9" w:rsidP="002027A9">
      <w:pPr>
        <w:spacing w:after="0" w:line="240" w:lineRule="auto"/>
        <w:jc w:val="both"/>
        <w:rPr>
          <w:rFonts w:ascii="Arial" w:hAnsi="Arial" w:cs="Arial"/>
          <w:b/>
          <w:bCs/>
          <w:color w:val="000000"/>
          <w:sz w:val="23"/>
          <w:szCs w:val="23"/>
        </w:rPr>
      </w:pPr>
    </w:p>
    <w:p w14:paraId="138944DA"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The following action is required from banks in this regard:-</w:t>
      </w:r>
    </w:p>
    <w:p w14:paraId="1423282E" w14:textId="77777777" w:rsidR="002027A9" w:rsidRPr="00B366AA" w:rsidRDefault="002027A9" w:rsidP="002027A9">
      <w:pPr>
        <w:spacing w:after="0" w:line="240" w:lineRule="auto"/>
        <w:jc w:val="both"/>
        <w:rPr>
          <w:rFonts w:ascii="Arial" w:hAnsi="Arial" w:cs="Arial"/>
          <w:color w:val="000000"/>
          <w:sz w:val="23"/>
          <w:szCs w:val="23"/>
        </w:rPr>
      </w:pPr>
    </w:p>
    <w:p w14:paraId="23C91D0B" w14:textId="77777777" w:rsidR="002027A9" w:rsidRPr="00B366AA" w:rsidRDefault="002027A9" w:rsidP="002027A9">
      <w:pPr>
        <w:pStyle w:val="ListParagraph"/>
        <w:numPr>
          <w:ilvl w:val="0"/>
          <w:numId w:val="3"/>
        </w:numPr>
        <w:spacing w:after="160" w:line="276" w:lineRule="auto"/>
        <w:contextualSpacing/>
        <w:rPr>
          <w:rFonts w:ascii="Arial" w:hAnsi="Arial" w:cs="Arial"/>
          <w:color w:val="000000"/>
          <w:sz w:val="23"/>
          <w:szCs w:val="23"/>
        </w:rPr>
      </w:pPr>
      <w:r w:rsidRPr="00B366AA">
        <w:rPr>
          <w:rFonts w:ascii="Arial" w:hAnsi="Arial" w:cs="Arial"/>
          <w:color w:val="000000"/>
          <w:sz w:val="23"/>
          <w:szCs w:val="23"/>
        </w:rPr>
        <w:t>Loan applications of RSETI trained persons are disposed of within 15-30 days from the receipt of application at the branch.</w:t>
      </w:r>
    </w:p>
    <w:p w14:paraId="756BE88A" w14:textId="77777777" w:rsidR="002027A9" w:rsidRPr="00B366AA" w:rsidRDefault="002027A9" w:rsidP="002027A9">
      <w:pPr>
        <w:pStyle w:val="ListParagraph"/>
        <w:numPr>
          <w:ilvl w:val="0"/>
          <w:numId w:val="3"/>
        </w:numPr>
        <w:spacing w:after="160" w:line="276" w:lineRule="auto"/>
        <w:contextualSpacing/>
        <w:rPr>
          <w:rFonts w:ascii="Arial" w:hAnsi="Arial" w:cs="Arial"/>
          <w:color w:val="000000"/>
          <w:sz w:val="23"/>
          <w:szCs w:val="23"/>
        </w:rPr>
      </w:pPr>
      <w:r w:rsidRPr="00B366AA">
        <w:rPr>
          <w:rFonts w:ascii="Arial" w:hAnsi="Arial" w:cs="Arial"/>
          <w:color w:val="000000"/>
          <w:sz w:val="23"/>
          <w:szCs w:val="23"/>
        </w:rPr>
        <w:t>Loan application of RSETI trained person should be rejected by the next higher authority at Controlling Office level.</w:t>
      </w:r>
    </w:p>
    <w:p w14:paraId="47C4E327" w14:textId="77777777" w:rsidR="002027A9" w:rsidRPr="00B366AA" w:rsidRDefault="002027A9" w:rsidP="002027A9">
      <w:pPr>
        <w:pStyle w:val="ListParagraph"/>
        <w:numPr>
          <w:ilvl w:val="0"/>
          <w:numId w:val="3"/>
        </w:numPr>
        <w:spacing w:after="160" w:line="276" w:lineRule="auto"/>
        <w:contextualSpacing/>
        <w:rPr>
          <w:rFonts w:ascii="Arial" w:hAnsi="Arial" w:cs="Arial"/>
          <w:color w:val="000000"/>
          <w:sz w:val="23"/>
          <w:szCs w:val="23"/>
        </w:rPr>
      </w:pPr>
      <w:r w:rsidRPr="00B366AA">
        <w:rPr>
          <w:rFonts w:ascii="Arial" w:hAnsi="Arial" w:cs="Arial"/>
          <w:color w:val="000000"/>
          <w:sz w:val="23"/>
          <w:szCs w:val="23"/>
        </w:rPr>
        <w:t>Branches of different banks in the area to motivate rural masses and send them for training to RSETI functioning in their respective district.</w:t>
      </w:r>
    </w:p>
    <w:p w14:paraId="674B3418"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Controlling heads of banks are once again requested to impart necessary instructions to their field functionaries in this regard.</w:t>
      </w:r>
    </w:p>
    <w:p w14:paraId="4B1A7042" w14:textId="77777777" w:rsidR="002027A9" w:rsidRPr="00B366AA" w:rsidRDefault="002027A9" w:rsidP="002027A9">
      <w:pPr>
        <w:spacing w:after="0"/>
        <w:jc w:val="both"/>
        <w:rPr>
          <w:rFonts w:ascii="Arial" w:hAnsi="Arial" w:cs="Arial"/>
          <w:b/>
          <w:bCs/>
          <w:color w:val="000000"/>
          <w:sz w:val="23"/>
          <w:szCs w:val="23"/>
        </w:rPr>
      </w:pPr>
      <w:r w:rsidRPr="00B366AA">
        <w:rPr>
          <w:rFonts w:ascii="Arial" w:hAnsi="Arial" w:cs="Arial"/>
          <w:b/>
          <w:bCs/>
          <w:color w:val="000000"/>
          <w:sz w:val="23"/>
          <w:szCs w:val="23"/>
        </w:rPr>
        <w:t xml:space="preserve">                                                                     </w:t>
      </w:r>
    </w:p>
    <w:tbl>
      <w:tblPr>
        <w:tblW w:w="0" w:type="auto"/>
        <w:tblCellMar>
          <w:left w:w="0" w:type="dxa"/>
          <w:right w:w="0" w:type="dxa"/>
        </w:tblCellMar>
        <w:tblLook w:val="04A0" w:firstRow="1" w:lastRow="0" w:firstColumn="1" w:lastColumn="0" w:noHBand="0" w:noVBand="1"/>
      </w:tblPr>
      <w:tblGrid>
        <w:gridCol w:w="2221"/>
        <w:gridCol w:w="7652"/>
      </w:tblGrid>
      <w:tr w:rsidR="002027A9" w:rsidRPr="007F5D2C" w14:paraId="586D19F1" w14:textId="77777777" w:rsidTr="002027A9">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0517143" w14:textId="72878897" w:rsidR="002027A9" w:rsidRPr="007F5D2C" w:rsidRDefault="002027A9" w:rsidP="002027A9">
            <w:pPr>
              <w:spacing w:after="0" w:line="240" w:lineRule="auto"/>
              <w:jc w:val="both"/>
              <w:rPr>
                <w:rFonts w:ascii="Arial" w:hAnsi="Arial" w:cs="Arial"/>
                <w:b/>
                <w:bCs/>
                <w:color w:val="000000"/>
                <w:sz w:val="23"/>
                <w:szCs w:val="23"/>
              </w:rPr>
            </w:pPr>
            <w:r w:rsidRPr="007F5D2C">
              <w:rPr>
                <w:rFonts w:ascii="Arial" w:hAnsi="Arial" w:cs="Arial"/>
                <w:b/>
                <w:bCs/>
                <w:color w:val="000000"/>
                <w:sz w:val="23"/>
                <w:szCs w:val="23"/>
              </w:rPr>
              <w:t xml:space="preserve">AGENDA ITEM NO. </w:t>
            </w:r>
            <w:r w:rsidR="006125FF">
              <w:rPr>
                <w:rFonts w:ascii="Arial" w:hAnsi="Arial" w:cs="Arial"/>
                <w:b/>
                <w:bCs/>
                <w:color w:val="000000"/>
                <w:sz w:val="23"/>
                <w:szCs w:val="23"/>
              </w:rPr>
              <w:t>4</w:t>
            </w:r>
            <w:r w:rsidRPr="007F5D2C">
              <w:rPr>
                <w:rFonts w:ascii="Arial" w:hAnsi="Arial" w:cs="Arial"/>
                <w:b/>
                <w:bCs/>
                <w:color w:val="000000"/>
                <w:sz w:val="23"/>
                <w:szCs w:val="23"/>
              </w:rPr>
              <w:t>.3</w:t>
            </w:r>
          </w:p>
        </w:tc>
        <w:tc>
          <w:tcPr>
            <w:tcW w:w="79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5F72F6A6" w14:textId="77777777" w:rsidR="002027A9" w:rsidRPr="007F5D2C" w:rsidRDefault="002027A9" w:rsidP="002027A9">
            <w:pPr>
              <w:spacing w:after="0" w:line="240" w:lineRule="auto"/>
              <w:jc w:val="both"/>
              <w:rPr>
                <w:rFonts w:ascii="Arial" w:hAnsi="Arial" w:cs="Arial"/>
                <w:b/>
                <w:bCs/>
                <w:color w:val="000000"/>
                <w:sz w:val="23"/>
                <w:szCs w:val="23"/>
              </w:rPr>
            </w:pPr>
            <w:r w:rsidRPr="007F5D2C">
              <w:rPr>
                <w:rFonts w:ascii="Arial" w:hAnsi="Arial" w:cs="Arial"/>
                <w:b/>
                <w:bCs/>
                <w:color w:val="000000"/>
                <w:sz w:val="23"/>
                <w:szCs w:val="23"/>
              </w:rPr>
              <w:t xml:space="preserve">ANY OTHER ISSUES RELATING TO RURAL SELF EMPLOYMENT TRAINING INSTITUTES (RSETIs) IN THE STATE OF HARYANA </w:t>
            </w:r>
          </w:p>
        </w:tc>
      </w:tr>
    </w:tbl>
    <w:p w14:paraId="6C891202" w14:textId="77777777" w:rsidR="002027A9" w:rsidRPr="00B366AA" w:rsidRDefault="002027A9" w:rsidP="002027A9">
      <w:pPr>
        <w:spacing w:after="0" w:line="240" w:lineRule="auto"/>
        <w:jc w:val="both"/>
        <w:rPr>
          <w:rFonts w:ascii="Arial" w:hAnsi="Arial" w:cs="Arial"/>
          <w:b/>
          <w:bCs/>
          <w:color w:val="000000"/>
          <w:sz w:val="23"/>
          <w:szCs w:val="23"/>
        </w:rPr>
      </w:pPr>
      <w:r w:rsidRPr="00B366AA">
        <w:rPr>
          <w:rFonts w:ascii="Arial" w:hAnsi="Arial" w:cs="Arial"/>
          <w:b/>
          <w:bCs/>
          <w:color w:val="000000"/>
          <w:sz w:val="23"/>
          <w:szCs w:val="23"/>
        </w:rPr>
        <w:t xml:space="preserve">                                                                                </w:t>
      </w:r>
    </w:p>
    <w:p w14:paraId="6184C04C" w14:textId="77777777" w:rsidR="002027A9" w:rsidRPr="00B366AA" w:rsidRDefault="002027A9" w:rsidP="002027A9">
      <w:pPr>
        <w:spacing w:after="0"/>
        <w:jc w:val="both"/>
        <w:rPr>
          <w:rFonts w:ascii="Arial" w:hAnsi="Arial" w:cs="Arial"/>
          <w:color w:val="000000"/>
          <w:sz w:val="23"/>
          <w:szCs w:val="23"/>
        </w:rPr>
      </w:pPr>
      <w:r w:rsidRPr="00B366AA">
        <w:rPr>
          <w:rFonts w:ascii="Arial" w:hAnsi="Arial" w:cs="Arial"/>
          <w:color w:val="000000"/>
          <w:sz w:val="23"/>
          <w:szCs w:val="23"/>
        </w:rPr>
        <w:t xml:space="preserve">Controlling heads of banks, representatives of State Govt. Departments and State Director, RSETIs may apprise the house about any other issue relating to RSETIs in the State of Haryana so that the same could be escalated at appropriate level by SLBC Haryana.      </w:t>
      </w:r>
    </w:p>
    <w:p w14:paraId="3CD22144" w14:textId="77777777" w:rsidR="002027A9" w:rsidRPr="00B366AA" w:rsidRDefault="002027A9" w:rsidP="002027A9">
      <w:pPr>
        <w:spacing w:after="0"/>
        <w:jc w:val="both"/>
        <w:rPr>
          <w:rFonts w:ascii="Arial" w:hAnsi="Arial" w:cs="Arial"/>
          <w:color w:val="000000"/>
          <w:sz w:val="23"/>
          <w:szCs w:val="23"/>
        </w:rPr>
      </w:pPr>
    </w:p>
    <w:p w14:paraId="6452F8A1" w14:textId="0437CEB6" w:rsidR="002027A9" w:rsidRDefault="002027A9" w:rsidP="002027A9">
      <w:pPr>
        <w:spacing w:after="0"/>
        <w:jc w:val="both"/>
        <w:rPr>
          <w:rFonts w:ascii="Arial" w:hAnsi="Arial" w:cs="Arial"/>
          <w:color w:val="000000"/>
          <w:sz w:val="23"/>
          <w:szCs w:val="23"/>
        </w:rPr>
      </w:pPr>
      <w:r w:rsidRPr="00B366AA">
        <w:rPr>
          <w:rFonts w:ascii="Arial" w:hAnsi="Arial" w:cs="Arial"/>
          <w:color w:val="000000"/>
          <w:sz w:val="23"/>
          <w:szCs w:val="23"/>
        </w:rPr>
        <w:t>The latest position of pending allocation of land of RSETI building is as under:-</w:t>
      </w:r>
    </w:p>
    <w:p w14:paraId="6C01CFD1" w14:textId="1C8E6B81" w:rsidR="00257879" w:rsidRDefault="00257879" w:rsidP="002027A9">
      <w:pPr>
        <w:spacing w:after="0"/>
        <w:jc w:val="both"/>
        <w:rPr>
          <w:rFonts w:ascii="Arial" w:hAnsi="Arial" w:cs="Arial"/>
          <w:color w:val="000000"/>
          <w:sz w:val="23"/>
          <w:szCs w:val="23"/>
        </w:rPr>
      </w:pPr>
    </w:p>
    <w:p w14:paraId="1EBF00F8" w14:textId="2094DA0D" w:rsidR="00257879" w:rsidRDefault="00257879" w:rsidP="002027A9">
      <w:pPr>
        <w:spacing w:after="0"/>
        <w:jc w:val="both"/>
        <w:rPr>
          <w:rFonts w:ascii="Arial" w:hAnsi="Arial" w:cs="Arial"/>
          <w:color w:val="000000"/>
          <w:sz w:val="23"/>
          <w:szCs w:val="23"/>
        </w:rPr>
      </w:pPr>
    </w:p>
    <w:p w14:paraId="097DE1CB" w14:textId="77777777" w:rsidR="00257879" w:rsidRDefault="00257879" w:rsidP="002027A9">
      <w:pPr>
        <w:spacing w:after="0"/>
        <w:jc w:val="both"/>
        <w:rPr>
          <w:rFonts w:ascii="Arial" w:hAnsi="Arial" w:cs="Arial"/>
          <w:color w:val="000000"/>
          <w:sz w:val="23"/>
          <w:szCs w:val="23"/>
        </w:rPr>
      </w:pPr>
    </w:p>
    <w:p w14:paraId="5E192AE7" w14:textId="77777777" w:rsidR="002027A9" w:rsidRDefault="002027A9" w:rsidP="002027A9">
      <w:pPr>
        <w:spacing w:after="0"/>
        <w:jc w:val="both"/>
        <w:rPr>
          <w:rFonts w:ascii="Arial" w:hAnsi="Arial" w:cs="Arial"/>
          <w:color w:val="000000"/>
          <w:sz w:val="23"/>
          <w:szCs w:val="23"/>
        </w:rPr>
      </w:pPr>
    </w:p>
    <w:tbl>
      <w:tblPr>
        <w:tblW w:w="0" w:type="auto"/>
        <w:tblLook w:val="04A0" w:firstRow="1" w:lastRow="0" w:firstColumn="1" w:lastColumn="0" w:noHBand="0" w:noVBand="1"/>
      </w:tblPr>
      <w:tblGrid>
        <w:gridCol w:w="627"/>
        <w:gridCol w:w="1339"/>
        <w:gridCol w:w="1147"/>
        <w:gridCol w:w="6770"/>
      </w:tblGrid>
      <w:tr w:rsidR="002027A9" w:rsidRPr="00100287" w14:paraId="1FBE8D85" w14:textId="77777777" w:rsidTr="002027A9">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255615" w14:textId="77777777" w:rsidR="002027A9" w:rsidRPr="00100287" w:rsidRDefault="002027A9" w:rsidP="002027A9">
            <w:pPr>
              <w:spacing w:after="0" w:line="240" w:lineRule="auto"/>
              <w:rPr>
                <w:rFonts w:ascii="Arial" w:eastAsia="Times New Roman" w:hAnsi="Arial" w:cs="Arial"/>
                <w:b/>
                <w:bCs/>
                <w:color w:val="000000"/>
                <w:lang w:eastAsia="en-IN"/>
              </w:rPr>
            </w:pPr>
            <w:r w:rsidRPr="00100287">
              <w:rPr>
                <w:rFonts w:ascii="Arial" w:eastAsia="Times New Roman" w:hAnsi="Arial" w:cs="Arial"/>
                <w:b/>
                <w:bCs/>
                <w:color w:val="000000"/>
                <w:lang w:eastAsia="en-IN"/>
              </w:rPr>
              <w:t>Sr. No.</w:t>
            </w:r>
          </w:p>
        </w:tc>
        <w:tc>
          <w:tcPr>
            <w:tcW w:w="1339" w:type="dxa"/>
            <w:tcBorders>
              <w:top w:val="single" w:sz="4" w:space="0" w:color="auto"/>
              <w:left w:val="nil"/>
              <w:bottom w:val="single" w:sz="4" w:space="0" w:color="auto"/>
              <w:right w:val="single" w:sz="4" w:space="0" w:color="auto"/>
            </w:tcBorders>
            <w:shd w:val="clear" w:color="auto" w:fill="auto"/>
            <w:hideMark/>
          </w:tcPr>
          <w:p w14:paraId="6364451C" w14:textId="77777777" w:rsidR="002027A9" w:rsidRPr="00100287" w:rsidRDefault="002027A9" w:rsidP="002027A9">
            <w:pPr>
              <w:spacing w:after="0" w:line="240" w:lineRule="auto"/>
              <w:rPr>
                <w:rFonts w:ascii="Arial" w:eastAsia="Times New Roman" w:hAnsi="Arial" w:cs="Arial"/>
                <w:b/>
                <w:bCs/>
                <w:color w:val="000000"/>
                <w:lang w:eastAsia="en-IN"/>
              </w:rPr>
            </w:pPr>
            <w:r w:rsidRPr="00100287">
              <w:rPr>
                <w:rFonts w:ascii="Arial" w:eastAsia="Times New Roman" w:hAnsi="Arial" w:cs="Arial"/>
                <w:b/>
                <w:bCs/>
                <w:color w:val="000000"/>
                <w:lang w:eastAsia="en-IN"/>
              </w:rPr>
              <w:t>DISTRICT</w:t>
            </w:r>
          </w:p>
        </w:tc>
        <w:tc>
          <w:tcPr>
            <w:tcW w:w="1147" w:type="dxa"/>
            <w:tcBorders>
              <w:top w:val="single" w:sz="4" w:space="0" w:color="auto"/>
              <w:left w:val="nil"/>
              <w:bottom w:val="single" w:sz="4" w:space="0" w:color="auto"/>
              <w:right w:val="single" w:sz="4" w:space="0" w:color="auto"/>
            </w:tcBorders>
            <w:shd w:val="clear" w:color="auto" w:fill="auto"/>
            <w:hideMark/>
          </w:tcPr>
          <w:p w14:paraId="18BC2927" w14:textId="77777777" w:rsidR="002027A9" w:rsidRPr="00100287" w:rsidRDefault="002027A9" w:rsidP="002027A9">
            <w:pPr>
              <w:spacing w:after="0" w:line="240" w:lineRule="auto"/>
              <w:rPr>
                <w:rFonts w:ascii="Arial" w:eastAsia="Times New Roman" w:hAnsi="Arial" w:cs="Arial"/>
                <w:b/>
                <w:bCs/>
                <w:color w:val="000000"/>
                <w:lang w:eastAsia="en-IN"/>
              </w:rPr>
            </w:pPr>
            <w:r w:rsidRPr="00100287">
              <w:rPr>
                <w:rFonts w:ascii="Arial" w:eastAsia="Times New Roman" w:hAnsi="Arial" w:cs="Arial"/>
                <w:b/>
                <w:bCs/>
                <w:color w:val="000000"/>
                <w:lang w:eastAsia="en-IN"/>
              </w:rPr>
              <w:t>BANK NAME</w:t>
            </w:r>
          </w:p>
        </w:tc>
        <w:tc>
          <w:tcPr>
            <w:tcW w:w="0" w:type="auto"/>
            <w:tcBorders>
              <w:top w:val="single" w:sz="4" w:space="0" w:color="auto"/>
              <w:left w:val="nil"/>
              <w:bottom w:val="single" w:sz="4" w:space="0" w:color="auto"/>
              <w:right w:val="single" w:sz="4" w:space="0" w:color="auto"/>
            </w:tcBorders>
            <w:shd w:val="clear" w:color="auto" w:fill="auto"/>
            <w:hideMark/>
          </w:tcPr>
          <w:p w14:paraId="058378D1" w14:textId="77777777" w:rsidR="002027A9" w:rsidRPr="00100287" w:rsidRDefault="002027A9" w:rsidP="002027A9">
            <w:pPr>
              <w:spacing w:after="0" w:line="240" w:lineRule="auto"/>
              <w:jc w:val="center"/>
              <w:rPr>
                <w:rFonts w:ascii="Arial" w:eastAsia="Times New Roman" w:hAnsi="Arial" w:cs="Arial"/>
                <w:b/>
                <w:bCs/>
                <w:color w:val="000000"/>
                <w:lang w:eastAsia="en-IN"/>
              </w:rPr>
            </w:pPr>
            <w:r w:rsidRPr="00100287">
              <w:rPr>
                <w:rFonts w:ascii="Arial" w:eastAsia="Times New Roman" w:hAnsi="Arial" w:cs="Arial"/>
                <w:b/>
                <w:bCs/>
                <w:color w:val="000000"/>
                <w:lang w:eastAsia="en-IN"/>
              </w:rPr>
              <w:t>Status as on 20.04.2024</w:t>
            </w:r>
          </w:p>
        </w:tc>
      </w:tr>
      <w:tr w:rsidR="002027A9" w:rsidRPr="00100287" w14:paraId="59045316" w14:textId="77777777" w:rsidTr="002027A9">
        <w:trPr>
          <w:trHeight w:val="1988"/>
        </w:trPr>
        <w:tc>
          <w:tcPr>
            <w:tcW w:w="0" w:type="auto"/>
            <w:tcBorders>
              <w:top w:val="nil"/>
              <w:left w:val="single" w:sz="4" w:space="0" w:color="auto"/>
              <w:bottom w:val="single" w:sz="4" w:space="0" w:color="auto"/>
              <w:right w:val="single" w:sz="4" w:space="0" w:color="auto"/>
            </w:tcBorders>
            <w:shd w:val="clear" w:color="auto" w:fill="auto"/>
            <w:hideMark/>
          </w:tcPr>
          <w:p w14:paraId="6C47E581" w14:textId="77777777" w:rsidR="002027A9" w:rsidRPr="00100287" w:rsidRDefault="002027A9" w:rsidP="002027A9">
            <w:pPr>
              <w:spacing w:after="0" w:line="240" w:lineRule="auto"/>
              <w:jc w:val="center"/>
              <w:rPr>
                <w:rFonts w:ascii="Arial" w:eastAsia="Times New Roman" w:hAnsi="Arial" w:cs="Arial"/>
                <w:color w:val="000000"/>
                <w:sz w:val="20"/>
                <w:lang w:eastAsia="en-IN"/>
              </w:rPr>
            </w:pPr>
            <w:r w:rsidRPr="00100287">
              <w:rPr>
                <w:rFonts w:ascii="Arial" w:eastAsia="Times New Roman" w:hAnsi="Arial" w:cs="Arial"/>
                <w:color w:val="000000"/>
                <w:sz w:val="20"/>
                <w:lang w:eastAsia="en-IN"/>
              </w:rPr>
              <w:t>1</w:t>
            </w:r>
          </w:p>
        </w:tc>
        <w:tc>
          <w:tcPr>
            <w:tcW w:w="1339" w:type="dxa"/>
            <w:tcBorders>
              <w:top w:val="nil"/>
              <w:left w:val="nil"/>
              <w:bottom w:val="single" w:sz="4" w:space="0" w:color="auto"/>
              <w:right w:val="single" w:sz="4" w:space="0" w:color="auto"/>
            </w:tcBorders>
            <w:shd w:val="clear" w:color="auto" w:fill="auto"/>
            <w:hideMark/>
          </w:tcPr>
          <w:p w14:paraId="1D3C7CED"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SIRSA</w:t>
            </w:r>
          </w:p>
        </w:tc>
        <w:tc>
          <w:tcPr>
            <w:tcW w:w="1147" w:type="dxa"/>
            <w:tcBorders>
              <w:top w:val="nil"/>
              <w:left w:val="nil"/>
              <w:bottom w:val="single" w:sz="4" w:space="0" w:color="auto"/>
              <w:right w:val="single" w:sz="4" w:space="0" w:color="auto"/>
            </w:tcBorders>
            <w:shd w:val="clear" w:color="auto" w:fill="auto"/>
            <w:hideMark/>
          </w:tcPr>
          <w:p w14:paraId="34915BB4"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Punjab National Bank</w:t>
            </w:r>
          </w:p>
        </w:tc>
        <w:tc>
          <w:tcPr>
            <w:tcW w:w="0" w:type="auto"/>
            <w:tcBorders>
              <w:top w:val="nil"/>
              <w:left w:val="nil"/>
              <w:bottom w:val="single" w:sz="4" w:space="0" w:color="auto"/>
              <w:right w:val="single" w:sz="4" w:space="0" w:color="auto"/>
            </w:tcBorders>
            <w:shd w:val="clear" w:color="auto" w:fill="auto"/>
            <w:hideMark/>
          </w:tcPr>
          <w:p w14:paraId="4777C66E" w14:textId="77777777" w:rsidR="002027A9" w:rsidRPr="00100287" w:rsidRDefault="002027A9" w:rsidP="002027A9">
            <w:pPr>
              <w:spacing w:after="0" w:line="240" w:lineRule="auto"/>
              <w:jc w:val="both"/>
              <w:rPr>
                <w:rFonts w:ascii="Arial" w:eastAsia="Times New Roman" w:hAnsi="Arial" w:cs="Arial"/>
                <w:b/>
                <w:bCs/>
                <w:color w:val="000000"/>
                <w:sz w:val="20"/>
                <w:lang w:eastAsia="en-IN"/>
              </w:rPr>
            </w:pPr>
            <w:r w:rsidRPr="00100287">
              <w:rPr>
                <w:rFonts w:ascii="Arial" w:eastAsia="Times New Roman" w:hAnsi="Arial" w:cs="Arial"/>
                <w:b/>
                <w:bCs/>
                <w:color w:val="000000"/>
                <w:lang w:eastAsia="en-IN"/>
              </w:rPr>
              <w:t xml:space="preserve">Land Allocation Process not initiated by Deputy Commissioner Sirsa despite request letter dated 04.01.2024 of RSETI Director.   </w:t>
            </w:r>
            <w:r w:rsidRPr="00100287">
              <w:rPr>
                <w:rFonts w:ascii="Arial" w:eastAsia="Times New Roman" w:hAnsi="Arial" w:cs="Arial"/>
                <w:b/>
                <w:bCs/>
                <w:color w:val="000000"/>
                <w:sz w:val="20"/>
                <w:lang w:eastAsia="en-IN"/>
              </w:rPr>
              <w:t xml:space="preserve"> </w:t>
            </w:r>
            <w:r w:rsidRPr="00100287">
              <w:rPr>
                <w:rFonts w:ascii="Arial" w:eastAsia="Times New Roman" w:hAnsi="Arial" w:cs="Arial"/>
                <w:b/>
                <w:bCs/>
                <w:color w:val="000000"/>
                <w:sz w:val="20"/>
                <w:lang w:eastAsia="en-IN"/>
              </w:rPr>
              <w:br/>
              <w:t xml:space="preserve">                                                                                                                                                                                                                                                                                                                                                                                                                                                                                        </w:t>
            </w:r>
            <w:r w:rsidRPr="00100287">
              <w:rPr>
                <w:rFonts w:ascii="Arial" w:eastAsia="Times New Roman" w:hAnsi="Arial" w:cs="Arial"/>
                <w:color w:val="000000"/>
                <w:sz w:val="20"/>
                <w:lang w:eastAsia="en-IN"/>
              </w:rPr>
              <w:t>Land allocation is pending: Proposal for land allocation under consideration at Vill. Moriwala. DDPO has raised certain observations dated 10.01.2024, 15.01.2024 and 29.01.2024 with BDPO which have since not been complied with and matter is pending at BDPO Level. LDM &amp; RSETI Director are continuously following up with concerned officials.</w:t>
            </w:r>
          </w:p>
        </w:tc>
      </w:tr>
      <w:tr w:rsidR="002027A9" w:rsidRPr="00100287" w14:paraId="3BEC96B4" w14:textId="77777777" w:rsidTr="002027A9">
        <w:trPr>
          <w:trHeight w:val="1975"/>
        </w:trPr>
        <w:tc>
          <w:tcPr>
            <w:tcW w:w="0" w:type="auto"/>
            <w:tcBorders>
              <w:top w:val="nil"/>
              <w:left w:val="single" w:sz="4" w:space="0" w:color="auto"/>
              <w:bottom w:val="single" w:sz="4" w:space="0" w:color="auto"/>
              <w:right w:val="single" w:sz="4" w:space="0" w:color="auto"/>
            </w:tcBorders>
            <w:shd w:val="clear" w:color="auto" w:fill="auto"/>
            <w:hideMark/>
          </w:tcPr>
          <w:p w14:paraId="15F446C4" w14:textId="77777777" w:rsidR="002027A9" w:rsidRPr="00100287" w:rsidRDefault="002027A9" w:rsidP="002027A9">
            <w:pPr>
              <w:spacing w:after="0" w:line="240" w:lineRule="auto"/>
              <w:jc w:val="center"/>
              <w:rPr>
                <w:rFonts w:ascii="Arial" w:eastAsia="Times New Roman" w:hAnsi="Arial" w:cs="Arial"/>
                <w:color w:val="000000"/>
                <w:sz w:val="20"/>
                <w:lang w:eastAsia="en-IN"/>
              </w:rPr>
            </w:pPr>
            <w:r w:rsidRPr="00100287">
              <w:rPr>
                <w:rFonts w:ascii="Arial" w:eastAsia="Times New Roman" w:hAnsi="Arial" w:cs="Arial"/>
                <w:color w:val="000000"/>
                <w:sz w:val="20"/>
                <w:lang w:eastAsia="en-IN"/>
              </w:rPr>
              <w:t>2</w:t>
            </w:r>
          </w:p>
        </w:tc>
        <w:tc>
          <w:tcPr>
            <w:tcW w:w="1339" w:type="dxa"/>
            <w:tcBorders>
              <w:top w:val="nil"/>
              <w:left w:val="nil"/>
              <w:bottom w:val="single" w:sz="4" w:space="0" w:color="auto"/>
              <w:right w:val="single" w:sz="4" w:space="0" w:color="auto"/>
            </w:tcBorders>
            <w:shd w:val="clear" w:color="auto" w:fill="auto"/>
            <w:hideMark/>
          </w:tcPr>
          <w:p w14:paraId="574B8386"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Yamuna Nagar</w:t>
            </w:r>
          </w:p>
        </w:tc>
        <w:tc>
          <w:tcPr>
            <w:tcW w:w="1147" w:type="dxa"/>
            <w:tcBorders>
              <w:top w:val="nil"/>
              <w:left w:val="nil"/>
              <w:bottom w:val="single" w:sz="4" w:space="0" w:color="auto"/>
              <w:right w:val="single" w:sz="4" w:space="0" w:color="auto"/>
            </w:tcBorders>
            <w:shd w:val="clear" w:color="auto" w:fill="auto"/>
            <w:hideMark/>
          </w:tcPr>
          <w:p w14:paraId="07019FF9"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Punjab National Bank</w:t>
            </w:r>
          </w:p>
        </w:tc>
        <w:tc>
          <w:tcPr>
            <w:tcW w:w="0" w:type="auto"/>
            <w:tcBorders>
              <w:top w:val="nil"/>
              <w:left w:val="nil"/>
              <w:bottom w:val="single" w:sz="4" w:space="0" w:color="auto"/>
              <w:right w:val="single" w:sz="4" w:space="0" w:color="auto"/>
            </w:tcBorders>
            <w:shd w:val="clear" w:color="auto" w:fill="auto"/>
            <w:hideMark/>
          </w:tcPr>
          <w:p w14:paraId="6462C356" w14:textId="77777777" w:rsidR="002027A9" w:rsidRPr="00100287" w:rsidRDefault="002027A9" w:rsidP="002027A9">
            <w:pPr>
              <w:spacing w:after="0" w:line="240" w:lineRule="auto"/>
              <w:jc w:val="both"/>
              <w:rPr>
                <w:rFonts w:ascii="Arial" w:eastAsia="Times New Roman" w:hAnsi="Arial" w:cs="Arial"/>
                <w:color w:val="000000"/>
                <w:sz w:val="20"/>
                <w:lang w:eastAsia="en-IN"/>
              </w:rPr>
            </w:pPr>
            <w:r w:rsidRPr="00100287">
              <w:rPr>
                <w:rFonts w:ascii="Arial" w:eastAsia="Times New Roman" w:hAnsi="Arial" w:cs="Arial"/>
                <w:b/>
                <w:bCs/>
                <w:color w:val="000000"/>
                <w:lang w:eastAsia="en-IN"/>
              </w:rPr>
              <w:t>Land Finalized at Village Mehmoodpur. Final Proposal sent to State Headquarters for approval, which is pending.</w:t>
            </w:r>
            <w:r w:rsidRPr="00100287">
              <w:rPr>
                <w:rFonts w:ascii="Arial" w:eastAsia="Times New Roman" w:hAnsi="Arial" w:cs="Arial"/>
                <w:color w:val="000000"/>
                <w:sz w:val="20"/>
                <w:lang w:eastAsia="en-IN"/>
              </w:rPr>
              <w:br/>
            </w:r>
            <w:r w:rsidRPr="00100287">
              <w:rPr>
                <w:rFonts w:ascii="Arial" w:eastAsia="Times New Roman" w:hAnsi="Arial" w:cs="Arial"/>
                <w:color w:val="000000"/>
                <w:sz w:val="20"/>
                <w:lang w:eastAsia="en-IN"/>
              </w:rPr>
              <w:br/>
            </w:r>
            <w:r w:rsidRPr="00100287">
              <w:rPr>
                <w:rFonts w:ascii="Arial" w:eastAsia="Times New Roman" w:hAnsi="Arial" w:cs="Arial"/>
                <w:b/>
                <w:bCs/>
                <w:color w:val="000000"/>
                <w:sz w:val="20"/>
                <w:lang w:eastAsia="en-IN"/>
              </w:rPr>
              <w:t>Land Allocation is pending</w:t>
            </w:r>
            <w:r w:rsidRPr="00100287">
              <w:rPr>
                <w:rFonts w:ascii="Arial" w:eastAsia="Times New Roman" w:hAnsi="Arial" w:cs="Arial"/>
                <w:color w:val="000000"/>
                <w:sz w:val="20"/>
                <w:lang w:eastAsia="en-IN"/>
              </w:rPr>
              <w:t>: The proposal for allotment of land allotment for RSETI building has already been submitted by Deputy Commissioner, Yamuna Nagar  to Director, Rural Development, Chandigarh for further action vide Letter 1491 dated 15.03.2024 which has been received at Chandigarh on 18.03.2024 vide diary no. C-7956.</w:t>
            </w:r>
          </w:p>
        </w:tc>
      </w:tr>
      <w:tr w:rsidR="002027A9" w:rsidRPr="00100287" w14:paraId="75619E2B" w14:textId="77777777" w:rsidTr="002027A9">
        <w:trPr>
          <w:trHeight w:val="1975"/>
        </w:trPr>
        <w:tc>
          <w:tcPr>
            <w:tcW w:w="0" w:type="auto"/>
            <w:tcBorders>
              <w:top w:val="nil"/>
              <w:left w:val="single" w:sz="4" w:space="0" w:color="auto"/>
              <w:bottom w:val="single" w:sz="4" w:space="0" w:color="auto"/>
              <w:right w:val="single" w:sz="4" w:space="0" w:color="auto"/>
            </w:tcBorders>
            <w:shd w:val="clear" w:color="auto" w:fill="auto"/>
            <w:hideMark/>
          </w:tcPr>
          <w:p w14:paraId="7E5E56C5" w14:textId="77777777" w:rsidR="002027A9" w:rsidRPr="00100287" w:rsidRDefault="002027A9" w:rsidP="002027A9">
            <w:pPr>
              <w:spacing w:after="0" w:line="240" w:lineRule="auto"/>
              <w:jc w:val="center"/>
              <w:rPr>
                <w:rFonts w:ascii="Arial" w:eastAsia="Times New Roman" w:hAnsi="Arial" w:cs="Arial"/>
                <w:color w:val="000000"/>
                <w:sz w:val="20"/>
                <w:lang w:eastAsia="en-IN"/>
              </w:rPr>
            </w:pPr>
            <w:r w:rsidRPr="00100287">
              <w:rPr>
                <w:rFonts w:ascii="Arial" w:eastAsia="Times New Roman" w:hAnsi="Arial" w:cs="Arial"/>
                <w:color w:val="000000"/>
                <w:sz w:val="20"/>
                <w:lang w:eastAsia="en-IN"/>
              </w:rPr>
              <w:t>3</w:t>
            </w:r>
          </w:p>
        </w:tc>
        <w:tc>
          <w:tcPr>
            <w:tcW w:w="1339" w:type="dxa"/>
            <w:tcBorders>
              <w:top w:val="nil"/>
              <w:left w:val="nil"/>
              <w:bottom w:val="single" w:sz="4" w:space="0" w:color="auto"/>
              <w:right w:val="single" w:sz="4" w:space="0" w:color="auto"/>
            </w:tcBorders>
            <w:shd w:val="clear" w:color="auto" w:fill="auto"/>
            <w:hideMark/>
          </w:tcPr>
          <w:p w14:paraId="0433CC8A"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Jind</w:t>
            </w:r>
          </w:p>
        </w:tc>
        <w:tc>
          <w:tcPr>
            <w:tcW w:w="1147" w:type="dxa"/>
            <w:tcBorders>
              <w:top w:val="nil"/>
              <w:left w:val="nil"/>
              <w:bottom w:val="single" w:sz="4" w:space="0" w:color="auto"/>
              <w:right w:val="single" w:sz="4" w:space="0" w:color="auto"/>
            </w:tcBorders>
            <w:shd w:val="clear" w:color="auto" w:fill="auto"/>
            <w:hideMark/>
          </w:tcPr>
          <w:p w14:paraId="523A7F1B"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Punjab National Bank</w:t>
            </w:r>
          </w:p>
        </w:tc>
        <w:tc>
          <w:tcPr>
            <w:tcW w:w="0" w:type="auto"/>
            <w:tcBorders>
              <w:top w:val="nil"/>
              <w:left w:val="nil"/>
              <w:bottom w:val="single" w:sz="4" w:space="0" w:color="auto"/>
              <w:right w:val="single" w:sz="4" w:space="0" w:color="auto"/>
            </w:tcBorders>
            <w:shd w:val="clear" w:color="auto" w:fill="auto"/>
            <w:hideMark/>
          </w:tcPr>
          <w:p w14:paraId="292B18C2" w14:textId="77777777" w:rsidR="002027A9" w:rsidRPr="00100287" w:rsidRDefault="002027A9" w:rsidP="002027A9">
            <w:pPr>
              <w:spacing w:after="0" w:line="240" w:lineRule="auto"/>
              <w:jc w:val="both"/>
              <w:rPr>
                <w:rFonts w:ascii="Arial" w:eastAsia="Times New Roman" w:hAnsi="Arial" w:cs="Arial"/>
                <w:color w:val="000000"/>
                <w:sz w:val="20"/>
                <w:lang w:eastAsia="en-IN"/>
              </w:rPr>
            </w:pPr>
            <w:r w:rsidRPr="00100287">
              <w:rPr>
                <w:rFonts w:ascii="Arial" w:eastAsia="Times New Roman" w:hAnsi="Arial" w:cs="Arial"/>
                <w:b/>
                <w:bCs/>
                <w:color w:val="000000"/>
                <w:lang w:eastAsia="en-IN"/>
              </w:rPr>
              <w:t>Land Alotted. MoU for construction of building to be done with CPWD.</w:t>
            </w:r>
            <w:r w:rsidRPr="00100287">
              <w:rPr>
                <w:rFonts w:ascii="Arial" w:eastAsia="Times New Roman" w:hAnsi="Arial" w:cs="Arial"/>
                <w:color w:val="000000"/>
                <w:sz w:val="20"/>
                <w:lang w:eastAsia="en-IN"/>
              </w:rPr>
              <w:br/>
            </w:r>
            <w:r w:rsidRPr="00100287">
              <w:rPr>
                <w:rFonts w:ascii="Arial" w:eastAsia="Times New Roman" w:hAnsi="Arial" w:cs="Arial"/>
                <w:b/>
                <w:bCs/>
                <w:color w:val="000000"/>
                <w:sz w:val="20"/>
                <w:lang w:eastAsia="en-IN"/>
              </w:rPr>
              <w:br/>
              <w:t>Construction yet to start</w:t>
            </w:r>
            <w:r w:rsidRPr="00100287">
              <w:rPr>
                <w:rFonts w:ascii="Arial" w:eastAsia="Times New Roman" w:hAnsi="Arial" w:cs="Arial"/>
                <w:color w:val="000000"/>
                <w:sz w:val="20"/>
                <w:lang w:eastAsia="en-IN"/>
              </w:rPr>
              <w:t>:-Draft MoU was finalized by CPWD to which Head Office (PNB) had suggested some changes telephonically. These changes are acceptable to CPWD and will be included in Corrigendum to MoU which will be finalized and signed subsequently during the coming week (after 23.04.2024)</w:t>
            </w:r>
          </w:p>
        </w:tc>
      </w:tr>
      <w:tr w:rsidR="002027A9" w:rsidRPr="00100287" w14:paraId="4CBEE168" w14:textId="77777777" w:rsidTr="002027A9">
        <w:trPr>
          <w:trHeight w:val="1752"/>
        </w:trPr>
        <w:tc>
          <w:tcPr>
            <w:tcW w:w="0" w:type="auto"/>
            <w:tcBorders>
              <w:top w:val="nil"/>
              <w:left w:val="single" w:sz="4" w:space="0" w:color="auto"/>
              <w:bottom w:val="single" w:sz="4" w:space="0" w:color="auto"/>
              <w:right w:val="single" w:sz="4" w:space="0" w:color="auto"/>
            </w:tcBorders>
            <w:shd w:val="clear" w:color="auto" w:fill="auto"/>
            <w:hideMark/>
          </w:tcPr>
          <w:p w14:paraId="3CFDD3B4" w14:textId="77777777" w:rsidR="002027A9" w:rsidRPr="00100287" w:rsidRDefault="002027A9" w:rsidP="002027A9">
            <w:pPr>
              <w:spacing w:after="0" w:line="240" w:lineRule="auto"/>
              <w:jc w:val="center"/>
              <w:rPr>
                <w:rFonts w:ascii="Arial" w:eastAsia="Times New Roman" w:hAnsi="Arial" w:cs="Arial"/>
                <w:color w:val="000000"/>
                <w:sz w:val="20"/>
                <w:lang w:eastAsia="en-IN"/>
              </w:rPr>
            </w:pPr>
            <w:r w:rsidRPr="00100287">
              <w:rPr>
                <w:rFonts w:ascii="Arial" w:eastAsia="Times New Roman" w:hAnsi="Arial" w:cs="Arial"/>
                <w:color w:val="000000"/>
                <w:sz w:val="20"/>
                <w:lang w:eastAsia="en-IN"/>
              </w:rPr>
              <w:t>4</w:t>
            </w:r>
          </w:p>
        </w:tc>
        <w:tc>
          <w:tcPr>
            <w:tcW w:w="1339" w:type="dxa"/>
            <w:tcBorders>
              <w:top w:val="nil"/>
              <w:left w:val="nil"/>
              <w:bottom w:val="single" w:sz="4" w:space="0" w:color="auto"/>
              <w:right w:val="single" w:sz="4" w:space="0" w:color="auto"/>
            </w:tcBorders>
            <w:shd w:val="clear" w:color="auto" w:fill="auto"/>
            <w:hideMark/>
          </w:tcPr>
          <w:p w14:paraId="70AF726F"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Jhajjar</w:t>
            </w:r>
          </w:p>
        </w:tc>
        <w:tc>
          <w:tcPr>
            <w:tcW w:w="1147" w:type="dxa"/>
            <w:tcBorders>
              <w:top w:val="nil"/>
              <w:left w:val="nil"/>
              <w:bottom w:val="single" w:sz="4" w:space="0" w:color="auto"/>
              <w:right w:val="single" w:sz="4" w:space="0" w:color="auto"/>
            </w:tcBorders>
            <w:shd w:val="clear" w:color="auto" w:fill="auto"/>
            <w:hideMark/>
          </w:tcPr>
          <w:p w14:paraId="15C6088F"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Punjab National Bank</w:t>
            </w:r>
          </w:p>
        </w:tc>
        <w:tc>
          <w:tcPr>
            <w:tcW w:w="0" w:type="auto"/>
            <w:tcBorders>
              <w:top w:val="nil"/>
              <w:left w:val="nil"/>
              <w:bottom w:val="single" w:sz="4" w:space="0" w:color="auto"/>
              <w:right w:val="single" w:sz="4" w:space="0" w:color="auto"/>
            </w:tcBorders>
            <w:shd w:val="clear" w:color="auto" w:fill="auto"/>
            <w:hideMark/>
          </w:tcPr>
          <w:p w14:paraId="69430FB7" w14:textId="77777777" w:rsidR="002027A9" w:rsidRPr="00100287" w:rsidRDefault="002027A9" w:rsidP="002027A9">
            <w:pPr>
              <w:spacing w:after="0" w:line="240" w:lineRule="auto"/>
              <w:jc w:val="both"/>
              <w:rPr>
                <w:rFonts w:ascii="Arial" w:eastAsia="Times New Roman" w:hAnsi="Arial" w:cs="Arial"/>
                <w:b/>
                <w:bCs/>
                <w:color w:val="000000"/>
                <w:sz w:val="20"/>
                <w:lang w:eastAsia="en-IN"/>
              </w:rPr>
            </w:pPr>
            <w:r w:rsidRPr="00100287">
              <w:rPr>
                <w:rFonts w:ascii="Arial" w:eastAsia="Times New Roman" w:hAnsi="Arial" w:cs="Arial"/>
                <w:b/>
                <w:bCs/>
                <w:color w:val="000000"/>
                <w:sz w:val="20"/>
                <w:lang w:eastAsia="en-IN"/>
              </w:rPr>
              <w:t>Land not allotted. Pending with District Administration</w:t>
            </w:r>
            <w:r w:rsidRPr="00100287">
              <w:rPr>
                <w:rFonts w:ascii="Arial" w:eastAsia="Times New Roman" w:hAnsi="Arial" w:cs="Arial"/>
                <w:b/>
                <w:bCs/>
                <w:color w:val="000000"/>
                <w:sz w:val="20"/>
                <w:lang w:eastAsia="en-IN"/>
              </w:rPr>
              <w:br/>
            </w:r>
            <w:r w:rsidRPr="00100287">
              <w:rPr>
                <w:rFonts w:ascii="Arial" w:eastAsia="Times New Roman" w:hAnsi="Arial" w:cs="Arial"/>
                <w:b/>
                <w:bCs/>
                <w:color w:val="000000"/>
                <w:sz w:val="20"/>
                <w:lang w:eastAsia="en-IN"/>
              </w:rPr>
              <w:br/>
              <w:t>Land allocation is pending:</w:t>
            </w:r>
            <w:r w:rsidRPr="00100287">
              <w:rPr>
                <w:rFonts w:ascii="Arial" w:eastAsia="Times New Roman" w:hAnsi="Arial" w:cs="Arial"/>
                <w:color w:val="000000"/>
                <w:sz w:val="20"/>
                <w:lang w:eastAsia="en-IN"/>
              </w:rPr>
              <w:t xml:space="preserve"> Queries raised by DDPO with BDPO (5 year circle rate and coloured map i.e. detailed sajra of the land) have all been complied with and the matter is pending for final submission at BDPO level. RSETI Director &amp; LDM are continuously following up at appropriate levels vide reminder mails and DLRC/DCC Meetings.</w:t>
            </w:r>
          </w:p>
        </w:tc>
      </w:tr>
      <w:tr w:rsidR="002027A9" w:rsidRPr="00100287" w14:paraId="0F7790DE" w14:textId="77777777" w:rsidTr="002027A9">
        <w:trPr>
          <w:trHeight w:val="1929"/>
        </w:trPr>
        <w:tc>
          <w:tcPr>
            <w:tcW w:w="0" w:type="auto"/>
            <w:tcBorders>
              <w:top w:val="nil"/>
              <w:left w:val="single" w:sz="4" w:space="0" w:color="auto"/>
              <w:bottom w:val="single" w:sz="4" w:space="0" w:color="auto"/>
              <w:right w:val="single" w:sz="4" w:space="0" w:color="auto"/>
            </w:tcBorders>
            <w:shd w:val="clear" w:color="auto" w:fill="auto"/>
            <w:hideMark/>
          </w:tcPr>
          <w:p w14:paraId="51DA2B45" w14:textId="77777777" w:rsidR="002027A9" w:rsidRPr="00100287" w:rsidRDefault="002027A9" w:rsidP="002027A9">
            <w:pPr>
              <w:spacing w:after="0" w:line="240" w:lineRule="auto"/>
              <w:jc w:val="center"/>
              <w:rPr>
                <w:rFonts w:ascii="Arial" w:eastAsia="Times New Roman" w:hAnsi="Arial" w:cs="Arial"/>
                <w:color w:val="000000"/>
                <w:sz w:val="20"/>
                <w:lang w:eastAsia="en-IN"/>
              </w:rPr>
            </w:pPr>
            <w:r w:rsidRPr="00100287">
              <w:rPr>
                <w:rFonts w:ascii="Arial" w:eastAsia="Times New Roman" w:hAnsi="Arial" w:cs="Arial"/>
                <w:color w:val="000000"/>
                <w:sz w:val="20"/>
                <w:lang w:eastAsia="en-IN"/>
              </w:rPr>
              <w:t>5</w:t>
            </w:r>
          </w:p>
        </w:tc>
        <w:tc>
          <w:tcPr>
            <w:tcW w:w="1339" w:type="dxa"/>
            <w:tcBorders>
              <w:top w:val="nil"/>
              <w:left w:val="nil"/>
              <w:bottom w:val="single" w:sz="4" w:space="0" w:color="auto"/>
              <w:right w:val="single" w:sz="4" w:space="0" w:color="auto"/>
            </w:tcBorders>
            <w:shd w:val="clear" w:color="auto" w:fill="auto"/>
            <w:hideMark/>
          </w:tcPr>
          <w:p w14:paraId="39BAE3C3"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Kurukshetra</w:t>
            </w:r>
          </w:p>
        </w:tc>
        <w:tc>
          <w:tcPr>
            <w:tcW w:w="1147" w:type="dxa"/>
            <w:tcBorders>
              <w:top w:val="nil"/>
              <w:left w:val="nil"/>
              <w:bottom w:val="single" w:sz="4" w:space="0" w:color="auto"/>
              <w:right w:val="single" w:sz="4" w:space="0" w:color="auto"/>
            </w:tcBorders>
            <w:shd w:val="clear" w:color="auto" w:fill="auto"/>
            <w:hideMark/>
          </w:tcPr>
          <w:p w14:paraId="51C086AE"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Punjab National Bank</w:t>
            </w:r>
          </w:p>
        </w:tc>
        <w:tc>
          <w:tcPr>
            <w:tcW w:w="0" w:type="auto"/>
            <w:tcBorders>
              <w:top w:val="nil"/>
              <w:left w:val="nil"/>
              <w:bottom w:val="single" w:sz="4" w:space="0" w:color="auto"/>
              <w:right w:val="single" w:sz="4" w:space="0" w:color="auto"/>
            </w:tcBorders>
            <w:shd w:val="clear" w:color="auto" w:fill="auto"/>
            <w:hideMark/>
          </w:tcPr>
          <w:p w14:paraId="61FBAF0E" w14:textId="77777777" w:rsidR="002027A9" w:rsidRPr="00100287" w:rsidRDefault="002027A9" w:rsidP="002027A9">
            <w:pPr>
              <w:spacing w:after="0" w:line="240" w:lineRule="auto"/>
              <w:jc w:val="both"/>
              <w:rPr>
                <w:rFonts w:ascii="Arial" w:eastAsia="Times New Roman" w:hAnsi="Arial" w:cs="Arial"/>
                <w:color w:val="000000"/>
                <w:sz w:val="20"/>
                <w:lang w:eastAsia="en-IN"/>
              </w:rPr>
            </w:pPr>
            <w:r w:rsidRPr="00100287">
              <w:rPr>
                <w:rFonts w:ascii="Arial" w:eastAsia="Times New Roman" w:hAnsi="Arial" w:cs="Arial"/>
                <w:b/>
                <w:bCs/>
                <w:color w:val="000000"/>
                <w:sz w:val="20"/>
                <w:lang w:eastAsia="en-IN"/>
              </w:rPr>
              <w:t>Land Allotted. Lease deed executed, Possession obtained, pending at Circle Office Level for further action to initiate building construction</w:t>
            </w:r>
            <w:r w:rsidRPr="00100287">
              <w:rPr>
                <w:rFonts w:ascii="Arial" w:eastAsia="Times New Roman" w:hAnsi="Arial" w:cs="Arial"/>
                <w:color w:val="000000"/>
                <w:sz w:val="20"/>
                <w:lang w:eastAsia="en-IN"/>
              </w:rPr>
              <w:br/>
            </w:r>
            <w:r w:rsidRPr="00100287">
              <w:rPr>
                <w:rFonts w:ascii="Arial" w:eastAsia="Times New Roman" w:hAnsi="Arial" w:cs="Arial"/>
                <w:b/>
                <w:bCs/>
                <w:color w:val="000000"/>
                <w:sz w:val="20"/>
                <w:lang w:eastAsia="en-IN"/>
              </w:rPr>
              <w:br/>
              <w:t>Construction yet to start:</w:t>
            </w:r>
            <w:r w:rsidRPr="00100287">
              <w:rPr>
                <w:rFonts w:ascii="Arial" w:eastAsia="Times New Roman" w:hAnsi="Arial" w:cs="Arial"/>
                <w:color w:val="000000"/>
                <w:sz w:val="20"/>
                <w:lang w:eastAsia="en-IN"/>
              </w:rPr>
              <w:t>-The Demarcation (Nishandehi) at GP Sanwla's  leased land (I Acre) to PNB (CRDT) for construction of RSETI Building, has been taken on 26.02.2024 and PNB Circle Office KKR will finalize the formalities pertaining to preparation/approval of lay out plans followed by estimates/floating of tenders etc. to commence the construction.</w:t>
            </w:r>
          </w:p>
        </w:tc>
      </w:tr>
      <w:tr w:rsidR="002027A9" w:rsidRPr="00100287" w14:paraId="620B8FA5" w14:textId="77777777" w:rsidTr="002027A9">
        <w:trPr>
          <w:trHeight w:val="2537"/>
        </w:trPr>
        <w:tc>
          <w:tcPr>
            <w:tcW w:w="0" w:type="auto"/>
            <w:tcBorders>
              <w:top w:val="nil"/>
              <w:left w:val="single" w:sz="4" w:space="0" w:color="auto"/>
              <w:bottom w:val="single" w:sz="4" w:space="0" w:color="auto"/>
              <w:right w:val="single" w:sz="4" w:space="0" w:color="auto"/>
            </w:tcBorders>
            <w:shd w:val="clear" w:color="auto" w:fill="auto"/>
            <w:noWrap/>
            <w:hideMark/>
          </w:tcPr>
          <w:p w14:paraId="78FD53E3" w14:textId="77777777" w:rsidR="002027A9" w:rsidRPr="00100287" w:rsidRDefault="002027A9" w:rsidP="002027A9">
            <w:pPr>
              <w:spacing w:after="0" w:line="240" w:lineRule="auto"/>
              <w:jc w:val="center"/>
              <w:rPr>
                <w:rFonts w:ascii="Arial" w:eastAsia="Times New Roman" w:hAnsi="Arial" w:cs="Arial"/>
                <w:color w:val="000000"/>
                <w:sz w:val="20"/>
                <w:lang w:eastAsia="en-IN"/>
              </w:rPr>
            </w:pPr>
            <w:r w:rsidRPr="00100287">
              <w:rPr>
                <w:rFonts w:ascii="Arial" w:eastAsia="Times New Roman" w:hAnsi="Arial" w:cs="Arial"/>
                <w:color w:val="000000"/>
                <w:sz w:val="20"/>
                <w:lang w:eastAsia="en-IN"/>
              </w:rPr>
              <w:t>6</w:t>
            </w:r>
          </w:p>
        </w:tc>
        <w:tc>
          <w:tcPr>
            <w:tcW w:w="1339" w:type="dxa"/>
            <w:tcBorders>
              <w:top w:val="nil"/>
              <w:left w:val="nil"/>
              <w:bottom w:val="single" w:sz="4" w:space="0" w:color="auto"/>
              <w:right w:val="single" w:sz="4" w:space="0" w:color="auto"/>
            </w:tcBorders>
            <w:shd w:val="clear" w:color="auto" w:fill="auto"/>
            <w:hideMark/>
          </w:tcPr>
          <w:p w14:paraId="298810FF"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Fatehabad</w:t>
            </w:r>
          </w:p>
        </w:tc>
        <w:tc>
          <w:tcPr>
            <w:tcW w:w="1147" w:type="dxa"/>
            <w:tcBorders>
              <w:top w:val="nil"/>
              <w:left w:val="nil"/>
              <w:bottom w:val="single" w:sz="4" w:space="0" w:color="auto"/>
              <w:right w:val="single" w:sz="4" w:space="0" w:color="auto"/>
            </w:tcBorders>
            <w:shd w:val="clear" w:color="auto" w:fill="auto"/>
            <w:hideMark/>
          </w:tcPr>
          <w:p w14:paraId="6400BEE8"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State Bank of India</w:t>
            </w:r>
          </w:p>
        </w:tc>
        <w:tc>
          <w:tcPr>
            <w:tcW w:w="0" w:type="auto"/>
            <w:tcBorders>
              <w:top w:val="nil"/>
              <w:left w:val="nil"/>
              <w:bottom w:val="single" w:sz="4" w:space="0" w:color="auto"/>
              <w:right w:val="single" w:sz="4" w:space="0" w:color="auto"/>
            </w:tcBorders>
            <w:shd w:val="clear" w:color="auto" w:fill="auto"/>
            <w:hideMark/>
          </w:tcPr>
          <w:p w14:paraId="0BA8B3EF" w14:textId="77777777" w:rsidR="002027A9" w:rsidRPr="00100287" w:rsidRDefault="002027A9" w:rsidP="002027A9">
            <w:pPr>
              <w:spacing w:after="0" w:line="240" w:lineRule="auto"/>
              <w:jc w:val="both"/>
              <w:rPr>
                <w:rFonts w:ascii="Arial" w:eastAsia="Times New Roman" w:hAnsi="Arial" w:cs="Arial"/>
                <w:color w:val="242424"/>
                <w:sz w:val="20"/>
                <w:lang w:eastAsia="en-IN"/>
              </w:rPr>
            </w:pPr>
            <w:r w:rsidRPr="00100287">
              <w:rPr>
                <w:rFonts w:ascii="Arial" w:eastAsia="Times New Roman" w:hAnsi="Arial" w:cs="Arial"/>
                <w:b/>
                <w:bCs/>
                <w:color w:val="242424"/>
                <w:lang w:eastAsia="en-IN"/>
              </w:rPr>
              <w:t>Matter Sub-judice after allotment of land. Dispute case filed at District Courts Fatehabad by a Villager.</w:t>
            </w:r>
            <w:r w:rsidRPr="00100287">
              <w:rPr>
                <w:rFonts w:ascii="Arial" w:eastAsia="Times New Roman" w:hAnsi="Arial" w:cs="Arial"/>
                <w:b/>
                <w:bCs/>
                <w:color w:val="242424"/>
                <w:sz w:val="20"/>
                <w:lang w:eastAsia="en-IN"/>
              </w:rPr>
              <w:br/>
            </w:r>
            <w:r w:rsidRPr="00100287">
              <w:rPr>
                <w:rFonts w:ascii="Arial" w:eastAsia="Times New Roman" w:hAnsi="Arial" w:cs="Arial"/>
                <w:b/>
                <w:bCs/>
                <w:color w:val="242424"/>
                <w:sz w:val="20"/>
                <w:lang w:eastAsia="en-IN"/>
              </w:rPr>
              <w:br/>
              <w:t xml:space="preserve">Land allocation is pending: </w:t>
            </w:r>
            <w:r w:rsidRPr="00100287">
              <w:rPr>
                <w:rFonts w:ascii="Arial" w:eastAsia="Times New Roman" w:hAnsi="Arial" w:cs="Arial"/>
                <w:color w:val="242424"/>
                <w:sz w:val="20"/>
                <w:lang w:eastAsia="en-IN"/>
              </w:rPr>
              <w:t>SBI has informed vide mail dated 20.04.2024 that, "The land was allotted on 28/04/2022 by the Fatehabad administration to our RSETI with proper process at Jhalnia village. The Building Map has been approved and is submitted for estimate to competent authority. Meanwhile,  Mr Vinay Pal, a villager of Jhalnia filed a case in the court and made a claim that the allotted land is reserved for POND. Now the case is pending since 24/01/2024 in the Court of Ms Nidhi Beniwal and Next date of Hearing is fixed 22/04/2024."</w:t>
            </w:r>
          </w:p>
        </w:tc>
      </w:tr>
      <w:tr w:rsidR="002027A9" w:rsidRPr="00100287" w14:paraId="2D2009E8" w14:textId="77777777" w:rsidTr="002027A9">
        <w:trPr>
          <w:trHeight w:val="2160"/>
        </w:trPr>
        <w:tc>
          <w:tcPr>
            <w:tcW w:w="0" w:type="auto"/>
            <w:tcBorders>
              <w:top w:val="nil"/>
              <w:left w:val="single" w:sz="4" w:space="0" w:color="auto"/>
              <w:bottom w:val="single" w:sz="4" w:space="0" w:color="auto"/>
              <w:right w:val="single" w:sz="4" w:space="0" w:color="auto"/>
            </w:tcBorders>
            <w:shd w:val="clear" w:color="auto" w:fill="auto"/>
            <w:noWrap/>
            <w:hideMark/>
          </w:tcPr>
          <w:p w14:paraId="70929324" w14:textId="77777777" w:rsidR="002027A9" w:rsidRPr="00100287" w:rsidRDefault="002027A9" w:rsidP="002027A9">
            <w:pPr>
              <w:spacing w:after="0" w:line="240" w:lineRule="auto"/>
              <w:jc w:val="center"/>
              <w:rPr>
                <w:rFonts w:ascii="Arial" w:eastAsia="Times New Roman" w:hAnsi="Arial" w:cs="Arial"/>
                <w:color w:val="000000"/>
                <w:sz w:val="20"/>
                <w:lang w:eastAsia="en-IN"/>
              </w:rPr>
            </w:pPr>
            <w:r w:rsidRPr="00100287">
              <w:rPr>
                <w:rFonts w:ascii="Arial" w:eastAsia="Times New Roman" w:hAnsi="Arial" w:cs="Arial"/>
                <w:color w:val="000000"/>
                <w:sz w:val="20"/>
                <w:lang w:eastAsia="en-IN"/>
              </w:rPr>
              <w:t>7</w:t>
            </w:r>
          </w:p>
        </w:tc>
        <w:tc>
          <w:tcPr>
            <w:tcW w:w="1339" w:type="dxa"/>
            <w:tcBorders>
              <w:top w:val="nil"/>
              <w:left w:val="nil"/>
              <w:bottom w:val="single" w:sz="4" w:space="0" w:color="auto"/>
              <w:right w:val="single" w:sz="4" w:space="0" w:color="auto"/>
            </w:tcBorders>
            <w:shd w:val="clear" w:color="auto" w:fill="auto"/>
            <w:hideMark/>
          </w:tcPr>
          <w:p w14:paraId="4223C2FD"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Nuh</w:t>
            </w:r>
          </w:p>
        </w:tc>
        <w:tc>
          <w:tcPr>
            <w:tcW w:w="1147" w:type="dxa"/>
            <w:tcBorders>
              <w:top w:val="nil"/>
              <w:left w:val="nil"/>
              <w:bottom w:val="single" w:sz="4" w:space="0" w:color="auto"/>
              <w:right w:val="single" w:sz="4" w:space="0" w:color="auto"/>
            </w:tcBorders>
            <w:shd w:val="clear" w:color="auto" w:fill="auto"/>
            <w:hideMark/>
          </w:tcPr>
          <w:p w14:paraId="70FC47F0"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Canara Bank</w:t>
            </w:r>
          </w:p>
        </w:tc>
        <w:tc>
          <w:tcPr>
            <w:tcW w:w="0" w:type="auto"/>
            <w:tcBorders>
              <w:top w:val="nil"/>
              <w:left w:val="nil"/>
              <w:bottom w:val="single" w:sz="4" w:space="0" w:color="auto"/>
              <w:right w:val="single" w:sz="4" w:space="0" w:color="auto"/>
            </w:tcBorders>
            <w:shd w:val="clear" w:color="auto" w:fill="auto"/>
            <w:hideMark/>
          </w:tcPr>
          <w:p w14:paraId="1960AED6" w14:textId="77777777" w:rsidR="002027A9" w:rsidRPr="00100287" w:rsidRDefault="002027A9" w:rsidP="002027A9">
            <w:pPr>
              <w:spacing w:after="240" w:line="240" w:lineRule="auto"/>
              <w:jc w:val="both"/>
              <w:rPr>
                <w:rFonts w:ascii="Arial" w:eastAsia="Times New Roman" w:hAnsi="Arial" w:cs="Arial"/>
                <w:b/>
                <w:bCs/>
                <w:color w:val="242424"/>
                <w:sz w:val="20"/>
                <w:lang w:eastAsia="en-IN"/>
              </w:rPr>
            </w:pPr>
            <w:r w:rsidRPr="00100287">
              <w:rPr>
                <w:rFonts w:ascii="Arial" w:eastAsia="Times New Roman" w:hAnsi="Arial" w:cs="Arial"/>
                <w:b/>
                <w:bCs/>
                <w:color w:val="242424"/>
                <w:lang w:eastAsia="en-IN"/>
              </w:rPr>
              <w:t>Land has not been allocated by District Administration despite follow up letter dated 03.01.2024 issued by CEO-HSRLM (NUH)</w:t>
            </w:r>
            <w:r w:rsidRPr="00100287">
              <w:rPr>
                <w:rFonts w:ascii="Arial" w:eastAsia="Times New Roman" w:hAnsi="Arial" w:cs="Arial"/>
                <w:b/>
                <w:bCs/>
                <w:color w:val="242424"/>
                <w:sz w:val="20"/>
                <w:lang w:eastAsia="en-IN"/>
              </w:rPr>
              <w:br/>
            </w:r>
            <w:r w:rsidRPr="00100287">
              <w:rPr>
                <w:rFonts w:ascii="Arial" w:eastAsia="Times New Roman" w:hAnsi="Arial" w:cs="Arial"/>
                <w:b/>
                <w:bCs/>
                <w:color w:val="242424"/>
                <w:sz w:val="20"/>
                <w:lang w:eastAsia="en-IN"/>
              </w:rPr>
              <w:br/>
              <w:t xml:space="preserve">Construction yet to start:- </w:t>
            </w:r>
            <w:r w:rsidRPr="00100287">
              <w:rPr>
                <w:rFonts w:ascii="Arial" w:eastAsia="Times New Roman" w:hAnsi="Arial" w:cs="Arial"/>
                <w:color w:val="242424"/>
                <w:sz w:val="20"/>
                <w:lang w:eastAsia="en-IN"/>
              </w:rPr>
              <w:t>We have been informed by the Director, RSETI Nuh that the land has been allotted at Village Maroda. However, the demarcation for proposed RSETI Building is still pending at District Administration Level. So, the construction of proposed RSETI Building has not commenced.</w:t>
            </w:r>
          </w:p>
        </w:tc>
      </w:tr>
      <w:tr w:rsidR="002027A9" w:rsidRPr="00100287" w14:paraId="06CFE184" w14:textId="77777777" w:rsidTr="002027A9">
        <w:trPr>
          <w:trHeight w:val="2400"/>
        </w:trPr>
        <w:tc>
          <w:tcPr>
            <w:tcW w:w="0" w:type="auto"/>
            <w:tcBorders>
              <w:top w:val="nil"/>
              <w:left w:val="single" w:sz="4" w:space="0" w:color="auto"/>
              <w:bottom w:val="single" w:sz="4" w:space="0" w:color="auto"/>
              <w:right w:val="single" w:sz="4" w:space="0" w:color="auto"/>
            </w:tcBorders>
            <w:shd w:val="clear" w:color="auto" w:fill="auto"/>
            <w:noWrap/>
            <w:hideMark/>
          </w:tcPr>
          <w:p w14:paraId="4128CBAB" w14:textId="77777777" w:rsidR="002027A9" w:rsidRPr="00100287" w:rsidRDefault="002027A9" w:rsidP="002027A9">
            <w:pPr>
              <w:spacing w:after="0" w:line="240" w:lineRule="auto"/>
              <w:jc w:val="center"/>
              <w:rPr>
                <w:rFonts w:ascii="Arial" w:eastAsia="Times New Roman" w:hAnsi="Arial" w:cs="Arial"/>
                <w:color w:val="000000"/>
                <w:lang w:eastAsia="en-IN"/>
              </w:rPr>
            </w:pPr>
            <w:r w:rsidRPr="00100287">
              <w:rPr>
                <w:rFonts w:ascii="Arial" w:eastAsia="Times New Roman" w:hAnsi="Arial" w:cs="Arial"/>
                <w:color w:val="000000"/>
                <w:lang w:eastAsia="en-IN"/>
              </w:rPr>
              <w:t>8</w:t>
            </w:r>
          </w:p>
        </w:tc>
        <w:tc>
          <w:tcPr>
            <w:tcW w:w="1339" w:type="dxa"/>
            <w:tcBorders>
              <w:top w:val="nil"/>
              <w:left w:val="nil"/>
              <w:bottom w:val="single" w:sz="4" w:space="0" w:color="auto"/>
              <w:right w:val="single" w:sz="4" w:space="0" w:color="auto"/>
            </w:tcBorders>
            <w:shd w:val="clear" w:color="auto" w:fill="auto"/>
            <w:hideMark/>
          </w:tcPr>
          <w:p w14:paraId="551A3669"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Faridabad</w:t>
            </w:r>
          </w:p>
        </w:tc>
        <w:tc>
          <w:tcPr>
            <w:tcW w:w="1147" w:type="dxa"/>
            <w:tcBorders>
              <w:top w:val="nil"/>
              <w:left w:val="nil"/>
              <w:bottom w:val="single" w:sz="4" w:space="0" w:color="auto"/>
              <w:right w:val="single" w:sz="4" w:space="0" w:color="auto"/>
            </w:tcBorders>
            <w:shd w:val="clear" w:color="auto" w:fill="auto"/>
            <w:hideMark/>
          </w:tcPr>
          <w:p w14:paraId="69A64B6F" w14:textId="77777777" w:rsidR="002027A9" w:rsidRPr="00100287" w:rsidRDefault="002027A9" w:rsidP="002027A9">
            <w:pPr>
              <w:spacing w:after="0" w:line="240" w:lineRule="auto"/>
              <w:rPr>
                <w:rFonts w:ascii="Arial" w:eastAsia="Times New Roman" w:hAnsi="Arial" w:cs="Arial"/>
                <w:color w:val="000000"/>
                <w:sz w:val="20"/>
                <w:lang w:eastAsia="en-IN"/>
              </w:rPr>
            </w:pPr>
            <w:r w:rsidRPr="00100287">
              <w:rPr>
                <w:rFonts w:ascii="Arial" w:eastAsia="Times New Roman" w:hAnsi="Arial" w:cs="Arial"/>
                <w:color w:val="000000"/>
                <w:sz w:val="20"/>
                <w:lang w:eastAsia="en-IN"/>
              </w:rPr>
              <w:t>Canara Bank</w:t>
            </w:r>
          </w:p>
        </w:tc>
        <w:tc>
          <w:tcPr>
            <w:tcW w:w="0" w:type="auto"/>
            <w:tcBorders>
              <w:top w:val="nil"/>
              <w:left w:val="single" w:sz="4" w:space="0" w:color="auto"/>
              <w:bottom w:val="single" w:sz="4" w:space="0" w:color="auto"/>
              <w:right w:val="single" w:sz="4" w:space="0" w:color="auto"/>
            </w:tcBorders>
            <w:shd w:val="clear" w:color="auto" w:fill="auto"/>
            <w:hideMark/>
          </w:tcPr>
          <w:p w14:paraId="2BA8D3BE" w14:textId="77777777" w:rsidR="002027A9" w:rsidRPr="00100287" w:rsidRDefault="002027A9" w:rsidP="002027A9">
            <w:pPr>
              <w:spacing w:after="0" w:line="240" w:lineRule="auto"/>
              <w:jc w:val="both"/>
              <w:rPr>
                <w:rFonts w:ascii="Arial" w:eastAsia="Times New Roman" w:hAnsi="Arial" w:cs="Arial"/>
                <w:color w:val="242424"/>
                <w:sz w:val="20"/>
                <w:lang w:eastAsia="en-IN"/>
              </w:rPr>
            </w:pPr>
            <w:r w:rsidRPr="00100287">
              <w:rPr>
                <w:rFonts w:ascii="Arial" w:eastAsia="Times New Roman" w:hAnsi="Arial" w:cs="Arial"/>
                <w:b/>
                <w:bCs/>
                <w:color w:val="242424"/>
                <w:lang w:eastAsia="en-IN"/>
              </w:rPr>
              <w:t>Land Allotted. Over a period of time the GP Land allocated for RSETI became a part of MC. Presently, approval of Building Construction Plan is pending with MCF.</w:t>
            </w:r>
            <w:r w:rsidRPr="00100287">
              <w:rPr>
                <w:rFonts w:ascii="Arial" w:eastAsia="Times New Roman" w:hAnsi="Arial" w:cs="Arial"/>
                <w:b/>
                <w:bCs/>
                <w:color w:val="242424"/>
                <w:lang w:eastAsia="en-IN"/>
              </w:rPr>
              <w:br/>
            </w:r>
            <w:r w:rsidRPr="00100287">
              <w:rPr>
                <w:rFonts w:ascii="Arial" w:eastAsia="Times New Roman" w:hAnsi="Arial" w:cs="Arial"/>
                <w:b/>
                <w:bCs/>
                <w:color w:val="242424"/>
                <w:sz w:val="20"/>
                <w:lang w:eastAsia="en-IN"/>
              </w:rPr>
              <w:br/>
              <w:t xml:space="preserve">Construction yet to start:  </w:t>
            </w:r>
            <w:r w:rsidRPr="00100287">
              <w:rPr>
                <w:rFonts w:ascii="Arial" w:eastAsia="Times New Roman" w:hAnsi="Arial" w:cs="Arial"/>
                <w:color w:val="242424"/>
                <w:sz w:val="20"/>
                <w:lang w:eastAsia="en-IN"/>
              </w:rPr>
              <w:t>Land allotted by Haryana Govt at Village Nacholi, Possession taken,  Zoning plan approval received, Architect appointed,  Final building plan approval pending with  MCF Faridabad since Sept 2023. Matter is in the notice of ADC Faridabad and Director has personally met Add. Commissioner MCF, Mr. Swapanil (IAS) regarding inordinate delay on their part. He has assured us to get it sorted out at the earliest possible</w:t>
            </w:r>
            <w:r w:rsidRPr="00100287">
              <w:rPr>
                <w:rFonts w:ascii="Arial" w:eastAsia="Times New Roman" w:hAnsi="Arial" w:cs="Arial"/>
                <w:b/>
                <w:bCs/>
                <w:color w:val="242424"/>
                <w:sz w:val="20"/>
                <w:lang w:eastAsia="en-IN"/>
              </w:rPr>
              <w:t>.</w:t>
            </w:r>
          </w:p>
        </w:tc>
      </w:tr>
    </w:tbl>
    <w:p w14:paraId="700B2EFC" w14:textId="77777777" w:rsidR="002027A9" w:rsidRPr="00B366AA" w:rsidRDefault="002027A9" w:rsidP="002027A9">
      <w:pPr>
        <w:spacing w:after="0"/>
        <w:jc w:val="both"/>
        <w:rPr>
          <w:rFonts w:ascii="Arial" w:hAnsi="Arial" w:cs="Arial"/>
          <w:color w:val="000000"/>
          <w:sz w:val="23"/>
          <w:szCs w:val="23"/>
        </w:rPr>
      </w:pPr>
    </w:p>
    <w:p w14:paraId="781675ED" w14:textId="77777777" w:rsidR="002027A9" w:rsidRDefault="002027A9" w:rsidP="002027A9">
      <w:pPr>
        <w:spacing w:after="0"/>
        <w:jc w:val="both"/>
        <w:rPr>
          <w:rFonts w:ascii="Arial" w:hAnsi="Arial" w:cs="Arial"/>
          <w:color w:val="000000"/>
          <w:sz w:val="23"/>
          <w:szCs w:val="23"/>
        </w:rPr>
      </w:pPr>
      <w:r w:rsidRPr="00B366AA">
        <w:rPr>
          <w:rFonts w:ascii="Arial" w:hAnsi="Arial" w:cs="Arial"/>
          <w:color w:val="000000"/>
          <w:sz w:val="23"/>
          <w:szCs w:val="23"/>
        </w:rPr>
        <w:t>State Government authorities are requested to intervene in the matter.</w:t>
      </w:r>
    </w:p>
    <w:p w14:paraId="10B6F305" w14:textId="77777777" w:rsidR="002027A9" w:rsidRPr="00B366AA" w:rsidRDefault="002027A9" w:rsidP="002027A9">
      <w:pPr>
        <w:spacing w:after="0"/>
        <w:jc w:val="both"/>
        <w:rPr>
          <w:rFonts w:ascii="Arial" w:hAnsi="Arial" w:cs="Arial"/>
          <w:b/>
          <w:bCs/>
          <w:color w:val="000000"/>
          <w:sz w:val="23"/>
          <w:szCs w:val="23"/>
        </w:rPr>
      </w:pPr>
      <w:r w:rsidRPr="00B366AA">
        <w:rPr>
          <w:rFonts w:ascii="Arial" w:hAnsi="Arial" w:cs="Arial"/>
          <w:b/>
          <w:bCs/>
          <w:color w:val="000000"/>
          <w:sz w:val="23"/>
          <w:szCs w:val="23"/>
        </w:rPr>
        <w:t xml:space="preserve">                                                                                                          </w:t>
      </w:r>
    </w:p>
    <w:tbl>
      <w:tblPr>
        <w:tblW w:w="9884" w:type="dxa"/>
        <w:tblInd w:w="108" w:type="dxa"/>
        <w:tblLayout w:type="fixed"/>
        <w:tblCellMar>
          <w:left w:w="0" w:type="dxa"/>
          <w:right w:w="0" w:type="dxa"/>
        </w:tblCellMar>
        <w:tblLook w:val="04A0" w:firstRow="1" w:lastRow="0" w:firstColumn="1" w:lastColumn="0" w:noHBand="0" w:noVBand="1"/>
      </w:tblPr>
      <w:tblGrid>
        <w:gridCol w:w="1693"/>
        <w:gridCol w:w="8191"/>
      </w:tblGrid>
      <w:tr w:rsidR="002027A9" w:rsidRPr="00B366AA" w14:paraId="69E57684" w14:textId="77777777" w:rsidTr="002027A9">
        <w:trPr>
          <w:trHeight w:val="735"/>
        </w:trPr>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95CC46" w14:textId="328D8F3B" w:rsidR="002027A9" w:rsidRPr="00B366AA" w:rsidRDefault="002027A9" w:rsidP="002027A9">
            <w:pPr>
              <w:spacing w:after="0" w:line="240" w:lineRule="auto"/>
              <w:rPr>
                <w:rFonts w:ascii="Arial" w:hAnsi="Arial" w:cs="Arial"/>
                <w:sz w:val="23"/>
                <w:szCs w:val="23"/>
              </w:rPr>
            </w:pPr>
            <w:r w:rsidRPr="00B366AA">
              <w:rPr>
                <w:rFonts w:ascii="Arial" w:hAnsi="Arial" w:cs="Arial"/>
                <w:b/>
                <w:sz w:val="23"/>
                <w:szCs w:val="23"/>
              </w:rPr>
              <w:t xml:space="preserve">AGENDA ITEM </w:t>
            </w:r>
            <w:r w:rsidR="006125FF">
              <w:rPr>
                <w:rFonts w:ascii="Arial" w:hAnsi="Arial" w:cs="Arial"/>
                <w:b/>
                <w:sz w:val="23"/>
                <w:szCs w:val="23"/>
              </w:rPr>
              <w:t>5</w:t>
            </w:r>
          </w:p>
        </w:tc>
        <w:tc>
          <w:tcPr>
            <w:tcW w:w="81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ECA81E1" w14:textId="77777777" w:rsidR="002027A9" w:rsidRPr="00B366AA" w:rsidRDefault="002027A9" w:rsidP="002027A9">
            <w:pPr>
              <w:spacing w:after="0" w:line="240" w:lineRule="auto"/>
              <w:jc w:val="both"/>
              <w:rPr>
                <w:rFonts w:ascii="Arial" w:eastAsia="Calibri" w:hAnsi="Arial" w:cs="Arial"/>
                <w:sz w:val="23"/>
                <w:szCs w:val="23"/>
              </w:rPr>
            </w:pPr>
            <w:r w:rsidRPr="00B366AA">
              <w:rPr>
                <w:rFonts w:ascii="Arial" w:hAnsi="Arial" w:cs="Arial"/>
                <w:b/>
                <w:bCs/>
                <w:sz w:val="23"/>
                <w:szCs w:val="23"/>
              </w:rPr>
              <w:t xml:space="preserve">REVIEW OF PROJECTS SANCTIONED UNDER FINANCIAL INCLUSION FUND BY NABARD </w:t>
            </w:r>
          </w:p>
        </w:tc>
      </w:tr>
    </w:tbl>
    <w:p w14:paraId="2300A7CE" w14:textId="77777777" w:rsidR="002027A9" w:rsidRPr="00B366AA" w:rsidRDefault="002027A9" w:rsidP="002027A9">
      <w:pPr>
        <w:pStyle w:val="ListParagraph"/>
        <w:ind w:left="0"/>
        <w:rPr>
          <w:rFonts w:ascii="Arial" w:hAnsi="Arial" w:cs="Arial"/>
          <w:b/>
          <w:bCs/>
          <w:color w:val="000000"/>
          <w:sz w:val="23"/>
          <w:szCs w:val="23"/>
          <w:lang w:val="en-US"/>
        </w:rPr>
      </w:pPr>
    </w:p>
    <w:p w14:paraId="6B325B5B" w14:textId="77777777" w:rsidR="002027A9" w:rsidRPr="00B366AA" w:rsidRDefault="002027A9" w:rsidP="002027A9">
      <w:pPr>
        <w:pStyle w:val="ListParagraph"/>
        <w:spacing w:line="276" w:lineRule="auto"/>
        <w:ind w:left="0"/>
        <w:rPr>
          <w:rFonts w:ascii="Arial" w:hAnsi="Arial" w:cs="Arial"/>
          <w:color w:val="000000"/>
          <w:sz w:val="23"/>
          <w:szCs w:val="23"/>
          <w:lang w:val="en-US"/>
        </w:rPr>
      </w:pPr>
      <w:r w:rsidRPr="00B366AA">
        <w:rPr>
          <w:rFonts w:ascii="Arial" w:hAnsi="Arial" w:cs="Arial"/>
          <w:color w:val="000000"/>
          <w:sz w:val="23"/>
          <w:szCs w:val="23"/>
          <w:lang w:val="en-US"/>
        </w:rPr>
        <w:t>NABARD, Haryana, RO Chandigarh has informed that the scheme is open for all Schedule commercial Bank, Small Finance Bank and Payment Banks. Under the scheme financial support of 60% of expenditure incurred or Rs 5000/- per camp whichever is lower, is available for Schedule Commercial Banks, SFB, Payment banks, 80% to RRB, 90% to RCBs. In the Special Focused Districts, the upper limit for the same is Rs.6,000/- or 90% of actual expenditure per camp whichever is less, for all banks.</w:t>
      </w:r>
    </w:p>
    <w:p w14:paraId="05E7A3E1" w14:textId="77777777" w:rsidR="002027A9" w:rsidRPr="00B366AA" w:rsidRDefault="002027A9" w:rsidP="002027A9">
      <w:pPr>
        <w:spacing w:after="0" w:line="240" w:lineRule="auto"/>
        <w:jc w:val="both"/>
        <w:rPr>
          <w:rFonts w:ascii="Arial" w:hAnsi="Arial" w:cs="Arial"/>
          <w:color w:val="000000"/>
          <w:sz w:val="23"/>
          <w:szCs w:val="23"/>
        </w:rPr>
      </w:pPr>
    </w:p>
    <w:tbl>
      <w:tblPr>
        <w:tblW w:w="10821" w:type="dxa"/>
        <w:tblLook w:val="04A0" w:firstRow="1" w:lastRow="0" w:firstColumn="1" w:lastColumn="0" w:noHBand="0" w:noVBand="1"/>
      </w:tblPr>
      <w:tblGrid>
        <w:gridCol w:w="2964"/>
        <w:gridCol w:w="2675"/>
        <w:gridCol w:w="4004"/>
        <w:gridCol w:w="1178"/>
      </w:tblGrid>
      <w:tr w:rsidR="002027A9" w:rsidRPr="00913699" w14:paraId="67C095C0" w14:textId="77777777" w:rsidTr="002027A9">
        <w:trPr>
          <w:trHeight w:val="705"/>
        </w:trPr>
        <w:tc>
          <w:tcPr>
            <w:tcW w:w="10821" w:type="dxa"/>
            <w:gridSpan w:val="4"/>
            <w:tcBorders>
              <w:top w:val="nil"/>
              <w:left w:val="nil"/>
              <w:bottom w:val="nil"/>
              <w:right w:val="nil"/>
            </w:tcBorders>
            <w:shd w:val="clear" w:color="auto" w:fill="auto"/>
            <w:vAlign w:val="center"/>
            <w:hideMark/>
          </w:tcPr>
          <w:p w14:paraId="22869EEB" w14:textId="77777777" w:rsidR="002027A9" w:rsidRPr="00913699" w:rsidRDefault="002027A9" w:rsidP="002027A9">
            <w:pPr>
              <w:spacing w:after="0" w:line="240" w:lineRule="auto"/>
              <w:jc w:val="center"/>
              <w:rPr>
                <w:rFonts w:ascii="Arial" w:hAnsi="Arial" w:cs="Arial"/>
                <w:color w:val="000000"/>
                <w:sz w:val="18"/>
                <w:szCs w:val="18"/>
              </w:rPr>
            </w:pPr>
            <w:r w:rsidRPr="00913699">
              <w:rPr>
                <w:rFonts w:ascii="Arial" w:hAnsi="Arial" w:cs="Arial"/>
                <w:color w:val="000000"/>
                <w:sz w:val="18"/>
                <w:szCs w:val="18"/>
              </w:rPr>
              <w:t xml:space="preserve">Other schemes available under Financial Inclusion fund for Schedule Commercial Banks, </w:t>
            </w:r>
          </w:p>
          <w:p w14:paraId="218B6F58" w14:textId="77777777" w:rsidR="002027A9" w:rsidRPr="00913699" w:rsidRDefault="002027A9" w:rsidP="002027A9">
            <w:pPr>
              <w:spacing w:after="0" w:line="240" w:lineRule="auto"/>
              <w:jc w:val="center"/>
              <w:rPr>
                <w:rFonts w:ascii="Arial" w:hAnsi="Arial" w:cs="Arial"/>
                <w:color w:val="000000"/>
                <w:sz w:val="18"/>
                <w:szCs w:val="18"/>
              </w:rPr>
            </w:pPr>
            <w:r w:rsidRPr="00913699">
              <w:rPr>
                <w:rFonts w:ascii="Arial" w:hAnsi="Arial" w:cs="Arial"/>
                <w:color w:val="000000"/>
                <w:sz w:val="18"/>
                <w:szCs w:val="18"/>
              </w:rPr>
              <w:t>RRBs and RCBs, are as under –</w:t>
            </w:r>
          </w:p>
          <w:p w14:paraId="7D3B51DD" w14:textId="77777777" w:rsidR="002027A9" w:rsidRPr="00913699" w:rsidRDefault="002027A9" w:rsidP="002027A9">
            <w:pPr>
              <w:spacing w:after="0" w:line="240" w:lineRule="auto"/>
              <w:jc w:val="center"/>
              <w:rPr>
                <w:rFonts w:ascii="Arial" w:hAnsi="Arial" w:cs="Arial"/>
                <w:color w:val="000000"/>
                <w:sz w:val="18"/>
                <w:szCs w:val="18"/>
              </w:rPr>
            </w:pPr>
          </w:p>
        </w:tc>
      </w:tr>
      <w:tr w:rsidR="002027A9" w:rsidRPr="00913699" w14:paraId="1BBF91C8" w14:textId="77777777" w:rsidTr="002027A9">
        <w:trPr>
          <w:trHeight w:val="294"/>
        </w:trPr>
        <w:tc>
          <w:tcPr>
            <w:tcW w:w="29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3DDA5D" w14:textId="77777777" w:rsidR="002027A9" w:rsidRPr="00913699" w:rsidRDefault="002027A9" w:rsidP="002027A9">
            <w:pPr>
              <w:spacing w:after="0" w:line="240" w:lineRule="auto"/>
              <w:rPr>
                <w:rFonts w:ascii="Arial" w:eastAsia="Times New Roman" w:hAnsi="Arial" w:cs="Arial"/>
                <w:b/>
                <w:bCs/>
                <w:color w:val="000000"/>
                <w:sz w:val="18"/>
                <w:szCs w:val="18"/>
                <w:lang w:eastAsia="en-IN"/>
              </w:rPr>
            </w:pPr>
            <w:r w:rsidRPr="00913699">
              <w:rPr>
                <w:rFonts w:ascii="Arial" w:eastAsia="Times New Roman" w:hAnsi="Arial" w:cs="Arial"/>
                <w:b/>
                <w:bCs/>
                <w:color w:val="000000"/>
                <w:sz w:val="18"/>
                <w:szCs w:val="18"/>
                <w:lang w:eastAsia="en-IN"/>
              </w:rPr>
              <w:t>Scheme</w:t>
            </w:r>
          </w:p>
        </w:tc>
        <w:tc>
          <w:tcPr>
            <w:tcW w:w="26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EF0609" w14:textId="77777777" w:rsidR="002027A9" w:rsidRPr="00913699" w:rsidRDefault="002027A9" w:rsidP="002027A9">
            <w:pPr>
              <w:spacing w:after="0" w:line="240" w:lineRule="auto"/>
              <w:rPr>
                <w:rFonts w:ascii="Arial" w:eastAsia="Times New Roman" w:hAnsi="Arial" w:cs="Arial"/>
                <w:b/>
                <w:bCs/>
                <w:color w:val="000000"/>
                <w:sz w:val="18"/>
                <w:szCs w:val="18"/>
                <w:lang w:eastAsia="en-IN"/>
              </w:rPr>
            </w:pPr>
            <w:r w:rsidRPr="00913699">
              <w:rPr>
                <w:rFonts w:ascii="Arial" w:eastAsia="Times New Roman" w:hAnsi="Arial" w:cs="Arial"/>
                <w:b/>
                <w:bCs/>
                <w:color w:val="000000"/>
                <w:sz w:val="18"/>
                <w:szCs w:val="18"/>
                <w:lang w:eastAsia="en-IN"/>
              </w:rPr>
              <w:t>Activities</w:t>
            </w:r>
          </w:p>
        </w:tc>
        <w:tc>
          <w:tcPr>
            <w:tcW w:w="40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C788D2" w14:textId="77777777" w:rsidR="002027A9" w:rsidRPr="00913699" w:rsidRDefault="002027A9" w:rsidP="002027A9">
            <w:pPr>
              <w:spacing w:after="0" w:line="240" w:lineRule="auto"/>
              <w:rPr>
                <w:rFonts w:ascii="Arial" w:eastAsia="Times New Roman" w:hAnsi="Arial" w:cs="Arial"/>
                <w:b/>
                <w:bCs/>
                <w:color w:val="000000"/>
                <w:sz w:val="18"/>
                <w:szCs w:val="18"/>
                <w:lang w:eastAsia="en-IN"/>
              </w:rPr>
            </w:pPr>
            <w:r w:rsidRPr="00913699">
              <w:rPr>
                <w:rFonts w:ascii="Arial" w:eastAsia="Times New Roman" w:hAnsi="Arial" w:cs="Arial"/>
                <w:b/>
                <w:bCs/>
                <w:color w:val="000000"/>
                <w:sz w:val="18"/>
                <w:szCs w:val="18"/>
                <w:lang w:eastAsia="en-IN"/>
              </w:rPr>
              <w:t>Financial Support</w:t>
            </w:r>
          </w:p>
        </w:tc>
        <w:tc>
          <w:tcPr>
            <w:tcW w:w="1178" w:type="dxa"/>
            <w:tcBorders>
              <w:top w:val="nil"/>
              <w:left w:val="nil"/>
              <w:bottom w:val="nil"/>
              <w:right w:val="nil"/>
            </w:tcBorders>
            <w:shd w:val="clear" w:color="auto" w:fill="auto"/>
            <w:noWrap/>
            <w:vAlign w:val="bottom"/>
            <w:hideMark/>
          </w:tcPr>
          <w:p w14:paraId="3ED8BC60" w14:textId="77777777" w:rsidR="002027A9" w:rsidRPr="00913699" w:rsidRDefault="002027A9" w:rsidP="002027A9">
            <w:pPr>
              <w:spacing w:after="0" w:line="240" w:lineRule="auto"/>
              <w:rPr>
                <w:rFonts w:ascii="Arial" w:eastAsia="Times New Roman" w:hAnsi="Arial" w:cs="Arial"/>
                <w:b/>
                <w:bCs/>
                <w:color w:val="000000"/>
                <w:sz w:val="18"/>
                <w:szCs w:val="18"/>
                <w:lang w:eastAsia="en-IN"/>
              </w:rPr>
            </w:pPr>
          </w:p>
        </w:tc>
      </w:tr>
      <w:tr w:rsidR="002027A9" w:rsidRPr="00913699" w14:paraId="51CB8A1A" w14:textId="77777777" w:rsidTr="002027A9">
        <w:trPr>
          <w:trHeight w:val="308"/>
        </w:trPr>
        <w:tc>
          <w:tcPr>
            <w:tcW w:w="2964" w:type="dxa"/>
            <w:vMerge/>
            <w:tcBorders>
              <w:top w:val="single" w:sz="8" w:space="0" w:color="000000"/>
              <w:left w:val="single" w:sz="8" w:space="0" w:color="000000"/>
              <w:bottom w:val="single" w:sz="8" w:space="0" w:color="000000"/>
              <w:right w:val="single" w:sz="8" w:space="0" w:color="000000"/>
            </w:tcBorders>
            <w:vAlign w:val="center"/>
            <w:hideMark/>
          </w:tcPr>
          <w:p w14:paraId="1F487682" w14:textId="77777777" w:rsidR="002027A9" w:rsidRPr="00913699" w:rsidRDefault="002027A9" w:rsidP="002027A9">
            <w:pPr>
              <w:spacing w:after="0" w:line="240" w:lineRule="auto"/>
              <w:rPr>
                <w:rFonts w:ascii="Arial" w:eastAsia="Times New Roman" w:hAnsi="Arial" w:cs="Arial"/>
                <w:b/>
                <w:bCs/>
                <w:color w:val="000000"/>
                <w:sz w:val="18"/>
                <w:szCs w:val="18"/>
                <w:lang w:eastAsia="en-IN"/>
              </w:rPr>
            </w:pPr>
          </w:p>
        </w:tc>
        <w:tc>
          <w:tcPr>
            <w:tcW w:w="2675" w:type="dxa"/>
            <w:vMerge/>
            <w:tcBorders>
              <w:top w:val="single" w:sz="8" w:space="0" w:color="000000"/>
              <w:left w:val="single" w:sz="8" w:space="0" w:color="000000"/>
              <w:bottom w:val="single" w:sz="8" w:space="0" w:color="000000"/>
              <w:right w:val="single" w:sz="8" w:space="0" w:color="000000"/>
            </w:tcBorders>
            <w:vAlign w:val="center"/>
            <w:hideMark/>
          </w:tcPr>
          <w:p w14:paraId="39F70C54" w14:textId="77777777" w:rsidR="002027A9" w:rsidRPr="00913699" w:rsidRDefault="002027A9" w:rsidP="002027A9">
            <w:pPr>
              <w:spacing w:after="0" w:line="240" w:lineRule="auto"/>
              <w:rPr>
                <w:rFonts w:ascii="Arial" w:eastAsia="Times New Roman" w:hAnsi="Arial" w:cs="Arial"/>
                <w:b/>
                <w:bCs/>
                <w:color w:val="000000"/>
                <w:sz w:val="18"/>
                <w:szCs w:val="18"/>
                <w:lang w:eastAsia="en-IN"/>
              </w:rPr>
            </w:pPr>
          </w:p>
        </w:tc>
        <w:tc>
          <w:tcPr>
            <w:tcW w:w="4004" w:type="dxa"/>
            <w:vMerge/>
            <w:tcBorders>
              <w:top w:val="single" w:sz="8" w:space="0" w:color="000000"/>
              <w:left w:val="single" w:sz="8" w:space="0" w:color="000000"/>
              <w:bottom w:val="single" w:sz="8" w:space="0" w:color="000000"/>
              <w:right w:val="single" w:sz="8" w:space="0" w:color="000000"/>
            </w:tcBorders>
            <w:vAlign w:val="center"/>
            <w:hideMark/>
          </w:tcPr>
          <w:p w14:paraId="55A0C7B5" w14:textId="77777777" w:rsidR="002027A9" w:rsidRPr="00913699" w:rsidRDefault="002027A9" w:rsidP="002027A9">
            <w:pPr>
              <w:spacing w:after="0" w:line="240" w:lineRule="auto"/>
              <w:rPr>
                <w:rFonts w:ascii="Arial" w:eastAsia="Times New Roman" w:hAnsi="Arial" w:cs="Arial"/>
                <w:b/>
                <w:bCs/>
                <w:color w:val="000000"/>
                <w:sz w:val="18"/>
                <w:szCs w:val="18"/>
                <w:lang w:eastAsia="en-IN"/>
              </w:rPr>
            </w:pPr>
          </w:p>
        </w:tc>
        <w:tc>
          <w:tcPr>
            <w:tcW w:w="1178" w:type="dxa"/>
            <w:tcBorders>
              <w:top w:val="nil"/>
              <w:left w:val="nil"/>
              <w:bottom w:val="nil"/>
              <w:right w:val="nil"/>
            </w:tcBorders>
            <w:shd w:val="clear" w:color="auto" w:fill="auto"/>
            <w:noWrap/>
            <w:vAlign w:val="bottom"/>
            <w:hideMark/>
          </w:tcPr>
          <w:p w14:paraId="141A58C0" w14:textId="77777777" w:rsidR="002027A9" w:rsidRPr="00913699" w:rsidRDefault="002027A9" w:rsidP="002027A9">
            <w:pPr>
              <w:spacing w:after="0" w:line="240" w:lineRule="auto"/>
              <w:rPr>
                <w:rFonts w:ascii="Arial" w:eastAsia="Times New Roman" w:hAnsi="Arial" w:cs="Arial"/>
                <w:sz w:val="18"/>
                <w:szCs w:val="18"/>
                <w:lang w:eastAsia="en-IN"/>
              </w:rPr>
            </w:pPr>
          </w:p>
        </w:tc>
      </w:tr>
      <w:tr w:rsidR="002027A9" w:rsidRPr="00913699" w14:paraId="11E524A4" w14:textId="77777777" w:rsidTr="002027A9">
        <w:trPr>
          <w:trHeight w:val="871"/>
        </w:trPr>
        <w:tc>
          <w:tcPr>
            <w:tcW w:w="2964" w:type="dxa"/>
            <w:tcBorders>
              <w:top w:val="nil"/>
              <w:left w:val="single" w:sz="8" w:space="0" w:color="000000"/>
              <w:bottom w:val="single" w:sz="8" w:space="0" w:color="000000"/>
              <w:right w:val="single" w:sz="8" w:space="0" w:color="000000"/>
            </w:tcBorders>
            <w:shd w:val="clear" w:color="auto" w:fill="auto"/>
            <w:vAlign w:val="center"/>
            <w:hideMark/>
          </w:tcPr>
          <w:p w14:paraId="087DE4CF" w14:textId="77777777" w:rsidR="002027A9" w:rsidRPr="00913699" w:rsidRDefault="002027A9" w:rsidP="002027A9">
            <w:pPr>
              <w:rPr>
                <w:rFonts w:ascii="Arial" w:hAnsi="Arial" w:cs="Arial"/>
                <w:color w:val="000000"/>
                <w:sz w:val="18"/>
                <w:szCs w:val="18"/>
              </w:rPr>
            </w:pPr>
            <w:r w:rsidRPr="00913699">
              <w:rPr>
                <w:rFonts w:ascii="Arial" w:hAnsi="Arial" w:cs="Arial"/>
                <w:color w:val="000000"/>
                <w:sz w:val="18"/>
                <w:szCs w:val="18"/>
              </w:rPr>
              <w:t>Reimbursement of Examination fee of BC/BF</w:t>
            </w:r>
          </w:p>
        </w:tc>
        <w:tc>
          <w:tcPr>
            <w:tcW w:w="2675" w:type="dxa"/>
            <w:tcBorders>
              <w:top w:val="nil"/>
              <w:left w:val="nil"/>
              <w:bottom w:val="single" w:sz="8" w:space="0" w:color="000000"/>
              <w:right w:val="single" w:sz="8" w:space="0" w:color="000000"/>
            </w:tcBorders>
            <w:shd w:val="clear" w:color="auto" w:fill="auto"/>
            <w:vAlign w:val="center"/>
            <w:hideMark/>
          </w:tcPr>
          <w:p w14:paraId="60BF991D" w14:textId="77777777" w:rsidR="002027A9" w:rsidRPr="00913699" w:rsidRDefault="002027A9" w:rsidP="002027A9">
            <w:pPr>
              <w:rPr>
                <w:rFonts w:ascii="Arial" w:hAnsi="Arial" w:cs="Arial"/>
                <w:color w:val="000000"/>
                <w:sz w:val="18"/>
                <w:szCs w:val="18"/>
              </w:rPr>
            </w:pPr>
            <w:r w:rsidRPr="00913699">
              <w:rPr>
                <w:rFonts w:ascii="Arial" w:hAnsi="Arial" w:cs="Arial"/>
                <w:color w:val="000000"/>
                <w:sz w:val="18"/>
                <w:szCs w:val="18"/>
              </w:rPr>
              <w:t>Passing of certification exam of IIBF</w:t>
            </w:r>
          </w:p>
        </w:tc>
        <w:tc>
          <w:tcPr>
            <w:tcW w:w="4004" w:type="dxa"/>
            <w:tcBorders>
              <w:top w:val="nil"/>
              <w:left w:val="nil"/>
              <w:bottom w:val="single" w:sz="8" w:space="0" w:color="000000"/>
              <w:right w:val="single" w:sz="8" w:space="0" w:color="000000"/>
            </w:tcBorders>
            <w:shd w:val="clear" w:color="auto" w:fill="auto"/>
            <w:vAlign w:val="center"/>
            <w:hideMark/>
          </w:tcPr>
          <w:p w14:paraId="3161C50D" w14:textId="77777777" w:rsidR="002027A9" w:rsidRPr="00913699" w:rsidRDefault="002027A9" w:rsidP="002027A9">
            <w:pPr>
              <w:jc w:val="both"/>
              <w:rPr>
                <w:rFonts w:ascii="Arial" w:hAnsi="Arial" w:cs="Arial"/>
                <w:color w:val="000000"/>
                <w:sz w:val="18"/>
                <w:szCs w:val="18"/>
              </w:rPr>
            </w:pPr>
            <w:r w:rsidRPr="00913699">
              <w:rPr>
                <w:rFonts w:ascii="Arial" w:hAnsi="Arial" w:cs="Arial"/>
                <w:color w:val="000000"/>
                <w:sz w:val="18"/>
                <w:szCs w:val="18"/>
              </w:rPr>
              <w:t xml:space="preserve">Rs. 800/- per participant or 60% / 80% / 90% of actual expenditure whichever is lower for SCBs (including SFB &amp; PB)/RRB / RCBs </w:t>
            </w:r>
          </w:p>
        </w:tc>
        <w:tc>
          <w:tcPr>
            <w:tcW w:w="1178" w:type="dxa"/>
            <w:tcBorders>
              <w:top w:val="nil"/>
              <w:left w:val="nil"/>
              <w:bottom w:val="nil"/>
              <w:right w:val="nil"/>
            </w:tcBorders>
            <w:shd w:val="clear" w:color="auto" w:fill="auto"/>
            <w:noWrap/>
            <w:vAlign w:val="bottom"/>
            <w:hideMark/>
          </w:tcPr>
          <w:p w14:paraId="0ED1638F" w14:textId="77777777" w:rsidR="002027A9" w:rsidRPr="00913699" w:rsidRDefault="002027A9" w:rsidP="002027A9">
            <w:pPr>
              <w:spacing w:after="0" w:line="240" w:lineRule="auto"/>
              <w:jc w:val="both"/>
              <w:rPr>
                <w:rFonts w:ascii="Arial" w:eastAsia="Times New Roman" w:hAnsi="Arial" w:cs="Arial"/>
                <w:color w:val="000000"/>
                <w:sz w:val="18"/>
                <w:szCs w:val="18"/>
                <w:lang w:eastAsia="en-IN"/>
              </w:rPr>
            </w:pPr>
          </w:p>
        </w:tc>
      </w:tr>
      <w:tr w:rsidR="002027A9" w:rsidRPr="00913699" w14:paraId="0C9637AC" w14:textId="77777777" w:rsidTr="002027A9">
        <w:trPr>
          <w:trHeight w:val="1249"/>
        </w:trPr>
        <w:tc>
          <w:tcPr>
            <w:tcW w:w="29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BB6A31" w14:textId="77777777" w:rsidR="002027A9" w:rsidRPr="00913699" w:rsidRDefault="002027A9" w:rsidP="002027A9">
            <w:pPr>
              <w:spacing w:after="0" w:line="240" w:lineRule="auto"/>
              <w:rPr>
                <w:rFonts w:ascii="Arial" w:hAnsi="Arial" w:cs="Arial"/>
                <w:color w:val="000000"/>
                <w:sz w:val="18"/>
                <w:szCs w:val="18"/>
              </w:rPr>
            </w:pPr>
            <w:r w:rsidRPr="00913699">
              <w:rPr>
                <w:rFonts w:ascii="Arial" w:hAnsi="Arial" w:cs="Arial"/>
                <w:color w:val="000000"/>
                <w:sz w:val="18"/>
                <w:szCs w:val="18"/>
              </w:rPr>
              <w:t xml:space="preserve">Micro ATM </w:t>
            </w:r>
          </w:p>
        </w:tc>
        <w:tc>
          <w:tcPr>
            <w:tcW w:w="26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E59FA3" w14:textId="77777777" w:rsidR="002027A9" w:rsidRPr="00913699" w:rsidRDefault="002027A9" w:rsidP="002027A9">
            <w:pPr>
              <w:spacing w:after="0" w:line="240" w:lineRule="auto"/>
              <w:rPr>
                <w:rFonts w:ascii="Arial" w:hAnsi="Arial" w:cs="Arial"/>
                <w:color w:val="000000"/>
                <w:sz w:val="18"/>
                <w:szCs w:val="18"/>
              </w:rPr>
            </w:pPr>
            <w:r w:rsidRPr="00913699">
              <w:rPr>
                <w:rFonts w:ascii="Arial" w:hAnsi="Arial" w:cs="Arial"/>
                <w:color w:val="000000"/>
                <w:sz w:val="18"/>
                <w:szCs w:val="18"/>
              </w:rPr>
              <w:t>Capital expenditure</w:t>
            </w:r>
          </w:p>
        </w:tc>
        <w:tc>
          <w:tcPr>
            <w:tcW w:w="4004" w:type="dxa"/>
            <w:tcBorders>
              <w:top w:val="nil"/>
              <w:left w:val="nil"/>
              <w:bottom w:val="nil"/>
              <w:right w:val="single" w:sz="8" w:space="0" w:color="000000"/>
            </w:tcBorders>
            <w:shd w:val="clear" w:color="auto" w:fill="auto"/>
            <w:vAlign w:val="center"/>
            <w:hideMark/>
          </w:tcPr>
          <w:p w14:paraId="0229EEC9" w14:textId="77777777" w:rsidR="002027A9" w:rsidRPr="00913699" w:rsidRDefault="002027A9" w:rsidP="002027A9">
            <w:pPr>
              <w:spacing w:after="0" w:line="240" w:lineRule="auto"/>
              <w:rPr>
                <w:rFonts w:ascii="Arial" w:hAnsi="Arial" w:cs="Arial"/>
                <w:color w:val="000000"/>
                <w:sz w:val="18"/>
                <w:szCs w:val="18"/>
              </w:rPr>
            </w:pPr>
            <w:r w:rsidRPr="00913699">
              <w:rPr>
                <w:rFonts w:ascii="Arial" w:hAnsi="Arial" w:cs="Arial"/>
                <w:color w:val="000000"/>
                <w:sz w:val="18"/>
                <w:szCs w:val="18"/>
              </w:rPr>
              <w:t>RCBs and SFD- actual expenditure incurred or Rs 22,500/- per device whichever is lower.</w:t>
            </w:r>
          </w:p>
        </w:tc>
        <w:tc>
          <w:tcPr>
            <w:tcW w:w="1178" w:type="dxa"/>
            <w:tcBorders>
              <w:top w:val="nil"/>
              <w:left w:val="nil"/>
              <w:bottom w:val="nil"/>
              <w:right w:val="nil"/>
            </w:tcBorders>
            <w:shd w:val="clear" w:color="auto" w:fill="auto"/>
            <w:noWrap/>
            <w:vAlign w:val="bottom"/>
            <w:hideMark/>
          </w:tcPr>
          <w:p w14:paraId="1DBA3BD6" w14:textId="77777777" w:rsidR="002027A9" w:rsidRPr="00913699" w:rsidRDefault="002027A9" w:rsidP="002027A9">
            <w:pPr>
              <w:spacing w:after="0" w:line="240" w:lineRule="auto"/>
              <w:rPr>
                <w:rFonts w:ascii="Arial" w:eastAsia="Times New Roman" w:hAnsi="Arial" w:cs="Arial"/>
                <w:color w:val="000000"/>
                <w:sz w:val="18"/>
                <w:szCs w:val="18"/>
                <w:lang w:eastAsia="en-IN"/>
              </w:rPr>
            </w:pPr>
          </w:p>
        </w:tc>
      </w:tr>
      <w:tr w:rsidR="002027A9" w:rsidRPr="00913699" w14:paraId="5AA56C8D" w14:textId="77777777" w:rsidTr="002027A9">
        <w:trPr>
          <w:trHeight w:val="499"/>
        </w:trPr>
        <w:tc>
          <w:tcPr>
            <w:tcW w:w="2964" w:type="dxa"/>
            <w:vMerge/>
            <w:tcBorders>
              <w:top w:val="nil"/>
              <w:left w:val="single" w:sz="8" w:space="0" w:color="000000"/>
              <w:bottom w:val="single" w:sz="8" w:space="0" w:color="000000"/>
              <w:right w:val="single" w:sz="8" w:space="0" w:color="000000"/>
            </w:tcBorders>
            <w:vAlign w:val="center"/>
            <w:hideMark/>
          </w:tcPr>
          <w:p w14:paraId="79E26B11" w14:textId="77777777" w:rsidR="002027A9" w:rsidRPr="00913699" w:rsidRDefault="002027A9" w:rsidP="002027A9">
            <w:pPr>
              <w:spacing w:after="0" w:line="240" w:lineRule="auto"/>
              <w:rPr>
                <w:rFonts w:ascii="Arial" w:hAnsi="Arial" w:cs="Arial"/>
                <w:color w:val="000000"/>
                <w:sz w:val="18"/>
                <w:szCs w:val="18"/>
              </w:rPr>
            </w:pPr>
          </w:p>
        </w:tc>
        <w:tc>
          <w:tcPr>
            <w:tcW w:w="2675" w:type="dxa"/>
            <w:vMerge/>
            <w:tcBorders>
              <w:top w:val="nil"/>
              <w:left w:val="single" w:sz="8" w:space="0" w:color="000000"/>
              <w:bottom w:val="single" w:sz="8" w:space="0" w:color="000000"/>
              <w:right w:val="single" w:sz="8" w:space="0" w:color="000000"/>
            </w:tcBorders>
            <w:vAlign w:val="center"/>
            <w:hideMark/>
          </w:tcPr>
          <w:p w14:paraId="7E32641B" w14:textId="77777777" w:rsidR="002027A9" w:rsidRPr="00913699" w:rsidRDefault="002027A9" w:rsidP="002027A9">
            <w:pPr>
              <w:spacing w:after="0" w:line="240" w:lineRule="auto"/>
              <w:rPr>
                <w:rFonts w:ascii="Arial" w:hAnsi="Arial" w:cs="Arial"/>
                <w:color w:val="000000"/>
                <w:sz w:val="18"/>
                <w:szCs w:val="18"/>
              </w:rPr>
            </w:pPr>
          </w:p>
        </w:tc>
        <w:tc>
          <w:tcPr>
            <w:tcW w:w="4004" w:type="dxa"/>
            <w:tcBorders>
              <w:top w:val="nil"/>
              <w:left w:val="nil"/>
              <w:bottom w:val="nil"/>
              <w:right w:val="single" w:sz="8" w:space="0" w:color="000000"/>
            </w:tcBorders>
            <w:shd w:val="clear" w:color="auto" w:fill="auto"/>
            <w:vAlign w:val="center"/>
            <w:hideMark/>
          </w:tcPr>
          <w:p w14:paraId="6E37669A" w14:textId="77777777" w:rsidR="002027A9" w:rsidRPr="00913699" w:rsidRDefault="002027A9" w:rsidP="002027A9">
            <w:pPr>
              <w:spacing w:after="0" w:line="240" w:lineRule="auto"/>
              <w:rPr>
                <w:rFonts w:ascii="Arial" w:hAnsi="Arial" w:cs="Arial"/>
                <w:color w:val="000000"/>
                <w:sz w:val="18"/>
                <w:szCs w:val="18"/>
              </w:rPr>
            </w:pPr>
            <w:r w:rsidRPr="00913699">
              <w:rPr>
                <w:rFonts w:ascii="Arial" w:hAnsi="Arial" w:cs="Arial"/>
                <w:color w:val="000000"/>
                <w:sz w:val="18"/>
                <w:szCs w:val="18"/>
              </w:rPr>
              <w:t xml:space="preserve">For RRB – Rs.20,000/- and </w:t>
            </w:r>
          </w:p>
        </w:tc>
        <w:tc>
          <w:tcPr>
            <w:tcW w:w="1178" w:type="dxa"/>
            <w:tcBorders>
              <w:top w:val="nil"/>
              <w:left w:val="nil"/>
              <w:bottom w:val="nil"/>
              <w:right w:val="nil"/>
            </w:tcBorders>
            <w:shd w:val="clear" w:color="auto" w:fill="auto"/>
            <w:noWrap/>
            <w:vAlign w:val="bottom"/>
            <w:hideMark/>
          </w:tcPr>
          <w:p w14:paraId="5E681974" w14:textId="77777777" w:rsidR="002027A9" w:rsidRPr="00913699" w:rsidRDefault="002027A9" w:rsidP="002027A9">
            <w:pPr>
              <w:spacing w:after="0" w:line="240" w:lineRule="auto"/>
              <w:rPr>
                <w:rFonts w:ascii="Arial" w:eastAsia="Times New Roman" w:hAnsi="Arial" w:cs="Arial"/>
                <w:color w:val="000000"/>
                <w:sz w:val="18"/>
                <w:szCs w:val="18"/>
                <w:lang w:eastAsia="en-IN"/>
              </w:rPr>
            </w:pPr>
          </w:p>
        </w:tc>
      </w:tr>
      <w:tr w:rsidR="002027A9" w:rsidRPr="00913699" w14:paraId="087A6EF4" w14:textId="77777777" w:rsidTr="002027A9">
        <w:trPr>
          <w:trHeight w:val="160"/>
        </w:trPr>
        <w:tc>
          <w:tcPr>
            <w:tcW w:w="2964" w:type="dxa"/>
            <w:vMerge/>
            <w:tcBorders>
              <w:top w:val="nil"/>
              <w:left w:val="single" w:sz="8" w:space="0" w:color="000000"/>
              <w:bottom w:val="single" w:sz="8" w:space="0" w:color="000000"/>
              <w:right w:val="single" w:sz="8" w:space="0" w:color="000000"/>
            </w:tcBorders>
            <w:vAlign w:val="center"/>
            <w:hideMark/>
          </w:tcPr>
          <w:p w14:paraId="17424F44" w14:textId="77777777" w:rsidR="002027A9" w:rsidRPr="00913699" w:rsidRDefault="002027A9" w:rsidP="002027A9">
            <w:pPr>
              <w:spacing w:after="0" w:line="240" w:lineRule="auto"/>
              <w:rPr>
                <w:rFonts w:ascii="Arial" w:hAnsi="Arial" w:cs="Arial"/>
                <w:color w:val="000000"/>
                <w:sz w:val="18"/>
                <w:szCs w:val="18"/>
              </w:rPr>
            </w:pPr>
          </w:p>
        </w:tc>
        <w:tc>
          <w:tcPr>
            <w:tcW w:w="2675" w:type="dxa"/>
            <w:vMerge/>
            <w:tcBorders>
              <w:top w:val="nil"/>
              <w:left w:val="single" w:sz="8" w:space="0" w:color="000000"/>
              <w:bottom w:val="single" w:sz="8" w:space="0" w:color="000000"/>
              <w:right w:val="single" w:sz="8" w:space="0" w:color="000000"/>
            </w:tcBorders>
            <w:vAlign w:val="center"/>
            <w:hideMark/>
          </w:tcPr>
          <w:p w14:paraId="65E7A8B6" w14:textId="77777777" w:rsidR="002027A9" w:rsidRPr="00913699" w:rsidRDefault="002027A9" w:rsidP="002027A9">
            <w:pPr>
              <w:spacing w:after="0" w:line="240" w:lineRule="auto"/>
              <w:rPr>
                <w:rFonts w:ascii="Arial" w:hAnsi="Arial" w:cs="Arial"/>
                <w:color w:val="000000"/>
                <w:sz w:val="18"/>
                <w:szCs w:val="18"/>
              </w:rPr>
            </w:pPr>
          </w:p>
        </w:tc>
        <w:tc>
          <w:tcPr>
            <w:tcW w:w="4004" w:type="dxa"/>
            <w:tcBorders>
              <w:top w:val="nil"/>
              <w:left w:val="nil"/>
              <w:bottom w:val="single" w:sz="8" w:space="0" w:color="000000"/>
              <w:right w:val="single" w:sz="8" w:space="0" w:color="000000"/>
            </w:tcBorders>
            <w:shd w:val="clear" w:color="auto" w:fill="auto"/>
            <w:vAlign w:val="center"/>
            <w:hideMark/>
          </w:tcPr>
          <w:p w14:paraId="03403320" w14:textId="77777777" w:rsidR="002027A9" w:rsidRPr="00913699" w:rsidRDefault="002027A9" w:rsidP="002027A9">
            <w:pPr>
              <w:spacing w:after="0" w:line="240" w:lineRule="auto"/>
              <w:rPr>
                <w:rFonts w:ascii="Arial" w:hAnsi="Arial" w:cs="Arial"/>
                <w:color w:val="000000"/>
                <w:sz w:val="18"/>
                <w:szCs w:val="18"/>
              </w:rPr>
            </w:pPr>
            <w:r w:rsidRPr="00913699">
              <w:rPr>
                <w:rFonts w:ascii="Arial" w:hAnsi="Arial" w:cs="Arial"/>
                <w:color w:val="000000"/>
                <w:sz w:val="18"/>
                <w:szCs w:val="18"/>
              </w:rPr>
              <w:t xml:space="preserve">SCBs (including SFB &amp; PB) - Rs. 15000/- or actual expenditure whichever is lower. </w:t>
            </w:r>
          </w:p>
        </w:tc>
        <w:tc>
          <w:tcPr>
            <w:tcW w:w="1178" w:type="dxa"/>
            <w:tcBorders>
              <w:top w:val="nil"/>
              <w:left w:val="nil"/>
              <w:bottom w:val="nil"/>
              <w:right w:val="nil"/>
            </w:tcBorders>
            <w:shd w:val="clear" w:color="auto" w:fill="auto"/>
            <w:noWrap/>
            <w:vAlign w:val="bottom"/>
            <w:hideMark/>
          </w:tcPr>
          <w:p w14:paraId="50F60068" w14:textId="77777777" w:rsidR="002027A9" w:rsidRPr="00913699" w:rsidRDefault="002027A9" w:rsidP="002027A9">
            <w:pPr>
              <w:spacing w:after="0" w:line="240" w:lineRule="auto"/>
              <w:rPr>
                <w:rFonts w:ascii="Arial" w:eastAsia="Times New Roman" w:hAnsi="Arial" w:cs="Arial"/>
                <w:color w:val="000000"/>
                <w:sz w:val="18"/>
                <w:szCs w:val="18"/>
                <w:lang w:eastAsia="en-IN"/>
              </w:rPr>
            </w:pPr>
          </w:p>
        </w:tc>
      </w:tr>
      <w:tr w:rsidR="002027A9" w:rsidRPr="00913699" w14:paraId="4509FB54" w14:textId="77777777" w:rsidTr="002027A9">
        <w:trPr>
          <w:trHeight w:val="804"/>
        </w:trPr>
        <w:tc>
          <w:tcPr>
            <w:tcW w:w="2964" w:type="dxa"/>
            <w:tcBorders>
              <w:top w:val="nil"/>
              <w:left w:val="single" w:sz="8" w:space="0" w:color="000000"/>
              <w:bottom w:val="single" w:sz="8" w:space="0" w:color="000000"/>
              <w:right w:val="single" w:sz="8" w:space="0" w:color="000000"/>
            </w:tcBorders>
            <w:shd w:val="clear" w:color="auto" w:fill="auto"/>
            <w:vAlign w:val="center"/>
            <w:hideMark/>
          </w:tcPr>
          <w:p w14:paraId="5BFF3099" w14:textId="77777777" w:rsidR="002027A9" w:rsidRPr="00913699" w:rsidRDefault="002027A9" w:rsidP="002027A9">
            <w:pPr>
              <w:spacing w:after="0" w:line="240" w:lineRule="auto"/>
              <w:rPr>
                <w:rFonts w:ascii="Arial" w:hAnsi="Arial" w:cs="Arial"/>
                <w:color w:val="000000"/>
                <w:sz w:val="18"/>
                <w:szCs w:val="18"/>
              </w:rPr>
            </w:pPr>
            <w:r w:rsidRPr="00913699">
              <w:rPr>
                <w:rFonts w:ascii="Arial" w:hAnsi="Arial" w:cs="Arial"/>
                <w:color w:val="000000"/>
                <w:sz w:val="18"/>
                <w:szCs w:val="18"/>
              </w:rPr>
              <w:t>PoS/mPoS</w:t>
            </w:r>
          </w:p>
        </w:tc>
        <w:tc>
          <w:tcPr>
            <w:tcW w:w="2675" w:type="dxa"/>
            <w:tcBorders>
              <w:top w:val="nil"/>
              <w:left w:val="nil"/>
              <w:bottom w:val="single" w:sz="8" w:space="0" w:color="000000"/>
              <w:right w:val="single" w:sz="8" w:space="0" w:color="000000"/>
            </w:tcBorders>
            <w:shd w:val="clear" w:color="auto" w:fill="auto"/>
            <w:vAlign w:val="center"/>
            <w:hideMark/>
          </w:tcPr>
          <w:p w14:paraId="67F852FE" w14:textId="77777777" w:rsidR="002027A9" w:rsidRPr="00913699" w:rsidRDefault="002027A9" w:rsidP="002027A9">
            <w:pPr>
              <w:spacing w:after="0" w:line="240" w:lineRule="auto"/>
              <w:rPr>
                <w:rFonts w:ascii="Arial" w:hAnsi="Arial" w:cs="Arial"/>
                <w:color w:val="000000"/>
                <w:sz w:val="18"/>
                <w:szCs w:val="18"/>
              </w:rPr>
            </w:pPr>
            <w:r w:rsidRPr="00913699">
              <w:rPr>
                <w:rFonts w:ascii="Arial" w:hAnsi="Arial" w:cs="Arial"/>
                <w:color w:val="000000"/>
                <w:sz w:val="18"/>
                <w:szCs w:val="18"/>
              </w:rPr>
              <w:t>Capital expenditure/Operational Expenditure</w:t>
            </w:r>
          </w:p>
        </w:tc>
        <w:tc>
          <w:tcPr>
            <w:tcW w:w="4004" w:type="dxa"/>
            <w:tcBorders>
              <w:top w:val="nil"/>
              <w:left w:val="nil"/>
              <w:bottom w:val="single" w:sz="8" w:space="0" w:color="000000"/>
              <w:right w:val="single" w:sz="8" w:space="0" w:color="000000"/>
            </w:tcBorders>
            <w:shd w:val="clear" w:color="auto" w:fill="auto"/>
            <w:vAlign w:val="center"/>
            <w:hideMark/>
          </w:tcPr>
          <w:p w14:paraId="3C94CC51" w14:textId="77777777" w:rsidR="002027A9" w:rsidRPr="00913699" w:rsidRDefault="002027A9" w:rsidP="002027A9">
            <w:pPr>
              <w:spacing w:after="0" w:line="240" w:lineRule="auto"/>
              <w:jc w:val="both"/>
              <w:rPr>
                <w:rFonts w:ascii="Arial" w:hAnsi="Arial" w:cs="Arial"/>
                <w:color w:val="000000"/>
                <w:sz w:val="18"/>
                <w:szCs w:val="18"/>
              </w:rPr>
            </w:pPr>
            <w:r w:rsidRPr="00913699">
              <w:rPr>
                <w:rFonts w:ascii="Arial" w:hAnsi="Arial" w:cs="Arial"/>
                <w:color w:val="000000"/>
                <w:sz w:val="18"/>
                <w:szCs w:val="18"/>
              </w:rPr>
              <w:t xml:space="preserve">60%, 80%, 90% of actual expenditure or Rs.6000/- whichever is lower, for SCBs (including SFB &amp; PB), RRB and RCBs </w:t>
            </w:r>
          </w:p>
        </w:tc>
        <w:tc>
          <w:tcPr>
            <w:tcW w:w="1178" w:type="dxa"/>
            <w:tcBorders>
              <w:top w:val="nil"/>
              <w:left w:val="nil"/>
              <w:bottom w:val="nil"/>
              <w:right w:val="nil"/>
            </w:tcBorders>
            <w:shd w:val="clear" w:color="auto" w:fill="auto"/>
            <w:noWrap/>
            <w:vAlign w:val="bottom"/>
            <w:hideMark/>
          </w:tcPr>
          <w:p w14:paraId="336F0470" w14:textId="77777777" w:rsidR="002027A9" w:rsidRPr="00913699" w:rsidRDefault="002027A9" w:rsidP="002027A9">
            <w:pPr>
              <w:spacing w:after="0" w:line="240" w:lineRule="auto"/>
              <w:rPr>
                <w:rFonts w:ascii="Arial" w:eastAsia="Times New Roman" w:hAnsi="Arial" w:cs="Arial"/>
                <w:color w:val="000000"/>
                <w:sz w:val="18"/>
                <w:szCs w:val="18"/>
                <w:lang w:eastAsia="en-IN"/>
              </w:rPr>
            </w:pPr>
          </w:p>
        </w:tc>
      </w:tr>
      <w:tr w:rsidR="002027A9" w:rsidRPr="00913699" w14:paraId="1DFF14F3" w14:textId="77777777" w:rsidTr="002027A9">
        <w:trPr>
          <w:trHeight w:val="1113"/>
        </w:trPr>
        <w:tc>
          <w:tcPr>
            <w:tcW w:w="2964" w:type="dxa"/>
            <w:tcBorders>
              <w:top w:val="nil"/>
              <w:left w:val="single" w:sz="8" w:space="0" w:color="000000"/>
              <w:bottom w:val="single" w:sz="8" w:space="0" w:color="000000"/>
              <w:right w:val="single" w:sz="8" w:space="0" w:color="000000"/>
            </w:tcBorders>
            <w:shd w:val="clear" w:color="auto" w:fill="auto"/>
            <w:vAlign w:val="center"/>
            <w:hideMark/>
          </w:tcPr>
          <w:p w14:paraId="2AFB99A9" w14:textId="77777777" w:rsidR="002027A9" w:rsidRPr="00913699" w:rsidRDefault="002027A9" w:rsidP="002027A9">
            <w:pPr>
              <w:spacing w:after="0" w:line="240" w:lineRule="auto"/>
              <w:rPr>
                <w:rFonts w:ascii="Arial" w:hAnsi="Arial" w:cs="Arial"/>
                <w:color w:val="000000"/>
                <w:sz w:val="18"/>
                <w:szCs w:val="18"/>
              </w:rPr>
            </w:pPr>
            <w:r w:rsidRPr="00913699">
              <w:rPr>
                <w:rFonts w:ascii="Arial" w:hAnsi="Arial" w:cs="Arial"/>
                <w:color w:val="000000"/>
                <w:sz w:val="18"/>
                <w:szCs w:val="18"/>
              </w:rPr>
              <w:t xml:space="preserve">Dual Authentication Implementation </w:t>
            </w:r>
          </w:p>
        </w:tc>
        <w:tc>
          <w:tcPr>
            <w:tcW w:w="2675" w:type="dxa"/>
            <w:tcBorders>
              <w:top w:val="nil"/>
              <w:left w:val="nil"/>
              <w:bottom w:val="single" w:sz="8" w:space="0" w:color="000000"/>
              <w:right w:val="single" w:sz="8" w:space="0" w:color="000000"/>
            </w:tcBorders>
            <w:shd w:val="clear" w:color="auto" w:fill="auto"/>
            <w:vAlign w:val="center"/>
            <w:hideMark/>
          </w:tcPr>
          <w:p w14:paraId="1142C190" w14:textId="77777777" w:rsidR="002027A9" w:rsidRPr="00913699" w:rsidRDefault="002027A9" w:rsidP="002027A9">
            <w:pPr>
              <w:spacing w:after="0" w:line="240" w:lineRule="auto"/>
              <w:rPr>
                <w:rFonts w:ascii="Arial" w:hAnsi="Arial" w:cs="Arial"/>
                <w:color w:val="000000"/>
                <w:sz w:val="18"/>
                <w:szCs w:val="18"/>
              </w:rPr>
            </w:pPr>
            <w:r w:rsidRPr="00913699">
              <w:rPr>
                <w:rFonts w:ascii="Arial" w:hAnsi="Arial" w:cs="Arial"/>
                <w:color w:val="000000"/>
                <w:sz w:val="18"/>
                <w:szCs w:val="18"/>
              </w:rPr>
              <w:t xml:space="preserve">Installation of software patch on micro ATMs for Dual Authentication </w:t>
            </w:r>
          </w:p>
        </w:tc>
        <w:tc>
          <w:tcPr>
            <w:tcW w:w="4004" w:type="dxa"/>
            <w:tcBorders>
              <w:top w:val="nil"/>
              <w:left w:val="nil"/>
              <w:bottom w:val="single" w:sz="8" w:space="0" w:color="000000"/>
              <w:right w:val="single" w:sz="8" w:space="0" w:color="000000"/>
            </w:tcBorders>
            <w:shd w:val="clear" w:color="auto" w:fill="auto"/>
            <w:vAlign w:val="center"/>
            <w:hideMark/>
          </w:tcPr>
          <w:p w14:paraId="49086AA2" w14:textId="77777777" w:rsidR="002027A9" w:rsidRPr="00913699" w:rsidRDefault="002027A9" w:rsidP="002027A9">
            <w:pPr>
              <w:spacing w:after="0" w:line="240" w:lineRule="auto"/>
              <w:jc w:val="both"/>
              <w:rPr>
                <w:rFonts w:ascii="Arial" w:hAnsi="Arial" w:cs="Arial"/>
                <w:color w:val="000000"/>
                <w:sz w:val="18"/>
                <w:szCs w:val="18"/>
              </w:rPr>
            </w:pPr>
            <w:r w:rsidRPr="00913699">
              <w:rPr>
                <w:rFonts w:ascii="Arial" w:hAnsi="Arial" w:cs="Arial"/>
                <w:color w:val="000000"/>
                <w:sz w:val="18"/>
                <w:szCs w:val="18"/>
              </w:rPr>
              <w:t xml:space="preserve">Support upto Rs. 7.00 lakh or 60%/80% of expenditure incurred for SCBs (including SFB &amp; PB) / RRBs respectively whichever is lower. </w:t>
            </w:r>
          </w:p>
        </w:tc>
        <w:tc>
          <w:tcPr>
            <w:tcW w:w="1178" w:type="dxa"/>
            <w:tcBorders>
              <w:top w:val="nil"/>
              <w:left w:val="nil"/>
              <w:bottom w:val="nil"/>
              <w:right w:val="nil"/>
            </w:tcBorders>
            <w:shd w:val="clear" w:color="auto" w:fill="auto"/>
            <w:noWrap/>
            <w:vAlign w:val="bottom"/>
            <w:hideMark/>
          </w:tcPr>
          <w:p w14:paraId="62EFA0F7" w14:textId="77777777" w:rsidR="002027A9" w:rsidRPr="00913699" w:rsidRDefault="002027A9" w:rsidP="002027A9">
            <w:pPr>
              <w:spacing w:after="0" w:line="240" w:lineRule="auto"/>
              <w:rPr>
                <w:rFonts w:ascii="Arial" w:eastAsia="Times New Roman" w:hAnsi="Arial" w:cs="Arial"/>
                <w:color w:val="000000"/>
                <w:sz w:val="18"/>
                <w:szCs w:val="18"/>
                <w:lang w:eastAsia="en-IN"/>
              </w:rPr>
            </w:pPr>
          </w:p>
        </w:tc>
      </w:tr>
      <w:tr w:rsidR="002027A9" w:rsidRPr="00913699" w14:paraId="0C81780E" w14:textId="77777777" w:rsidTr="002027A9">
        <w:trPr>
          <w:trHeight w:val="1398"/>
        </w:trPr>
        <w:tc>
          <w:tcPr>
            <w:tcW w:w="2964" w:type="dxa"/>
            <w:tcBorders>
              <w:top w:val="nil"/>
              <w:left w:val="single" w:sz="8" w:space="0" w:color="000000"/>
              <w:bottom w:val="single" w:sz="8" w:space="0" w:color="000000"/>
              <w:right w:val="single" w:sz="8" w:space="0" w:color="000000"/>
            </w:tcBorders>
            <w:shd w:val="clear" w:color="auto" w:fill="auto"/>
            <w:vAlign w:val="center"/>
            <w:hideMark/>
          </w:tcPr>
          <w:p w14:paraId="5DD3735C" w14:textId="77777777" w:rsidR="002027A9" w:rsidRPr="00913699" w:rsidRDefault="002027A9" w:rsidP="002027A9">
            <w:pPr>
              <w:spacing w:after="0" w:line="240" w:lineRule="auto"/>
              <w:rPr>
                <w:rFonts w:ascii="Arial" w:hAnsi="Arial" w:cs="Arial"/>
                <w:color w:val="000000"/>
                <w:sz w:val="18"/>
                <w:szCs w:val="18"/>
              </w:rPr>
            </w:pPr>
            <w:r w:rsidRPr="00913699">
              <w:rPr>
                <w:rFonts w:ascii="Arial" w:hAnsi="Arial" w:cs="Arial"/>
                <w:color w:val="000000"/>
                <w:sz w:val="18"/>
                <w:szCs w:val="18"/>
              </w:rPr>
              <w:t>Hand held projector, battery, screen etc.</w:t>
            </w:r>
          </w:p>
        </w:tc>
        <w:tc>
          <w:tcPr>
            <w:tcW w:w="2675" w:type="dxa"/>
            <w:tcBorders>
              <w:top w:val="nil"/>
              <w:left w:val="nil"/>
              <w:bottom w:val="single" w:sz="8" w:space="0" w:color="000000"/>
              <w:right w:val="single" w:sz="8" w:space="0" w:color="000000"/>
            </w:tcBorders>
            <w:shd w:val="clear" w:color="auto" w:fill="auto"/>
            <w:vAlign w:val="center"/>
            <w:hideMark/>
          </w:tcPr>
          <w:p w14:paraId="13FD7C66" w14:textId="77777777" w:rsidR="002027A9" w:rsidRPr="00913699" w:rsidRDefault="002027A9" w:rsidP="002027A9">
            <w:pPr>
              <w:spacing w:after="0" w:line="240" w:lineRule="auto"/>
              <w:rPr>
                <w:rFonts w:ascii="Arial" w:hAnsi="Arial" w:cs="Arial"/>
                <w:color w:val="000000"/>
                <w:sz w:val="18"/>
                <w:szCs w:val="18"/>
              </w:rPr>
            </w:pPr>
            <w:r w:rsidRPr="00913699">
              <w:rPr>
                <w:rFonts w:ascii="Arial" w:hAnsi="Arial" w:cs="Arial"/>
                <w:color w:val="000000"/>
                <w:sz w:val="18"/>
                <w:szCs w:val="18"/>
              </w:rPr>
              <w:t>Financial literacy activities by the Rural Branches and FLCs of SCB, RRBs, Coop Bank</w:t>
            </w:r>
          </w:p>
        </w:tc>
        <w:tc>
          <w:tcPr>
            <w:tcW w:w="4004" w:type="dxa"/>
            <w:tcBorders>
              <w:top w:val="nil"/>
              <w:left w:val="nil"/>
              <w:bottom w:val="single" w:sz="8" w:space="0" w:color="000000"/>
              <w:right w:val="single" w:sz="8" w:space="0" w:color="000000"/>
            </w:tcBorders>
            <w:shd w:val="clear" w:color="auto" w:fill="auto"/>
            <w:vAlign w:val="center"/>
            <w:hideMark/>
          </w:tcPr>
          <w:p w14:paraId="7E99FEB6" w14:textId="77777777" w:rsidR="002027A9" w:rsidRPr="00913699" w:rsidRDefault="002027A9" w:rsidP="002027A9">
            <w:pPr>
              <w:spacing w:after="0" w:line="240" w:lineRule="auto"/>
              <w:jc w:val="both"/>
              <w:rPr>
                <w:rFonts w:ascii="Arial" w:hAnsi="Arial" w:cs="Arial"/>
                <w:color w:val="000000"/>
                <w:sz w:val="18"/>
                <w:szCs w:val="18"/>
              </w:rPr>
            </w:pPr>
            <w:r w:rsidRPr="00913699">
              <w:rPr>
                <w:rFonts w:ascii="Arial" w:hAnsi="Arial" w:cs="Arial"/>
                <w:color w:val="000000"/>
                <w:sz w:val="18"/>
                <w:szCs w:val="18"/>
              </w:rPr>
              <w:t>Support up to Rs.30,000/- or 90%  of actual expenditure in  aspirational district to all banks, and 60% to SCBs (including SFB &amp; PB) and their FLCs, 80% to RRBs and their FLCs and 90% to Cooperative Banks and their FLCs in other districts</w:t>
            </w:r>
          </w:p>
        </w:tc>
        <w:tc>
          <w:tcPr>
            <w:tcW w:w="1178" w:type="dxa"/>
            <w:tcBorders>
              <w:top w:val="nil"/>
              <w:left w:val="nil"/>
              <w:bottom w:val="nil"/>
              <w:right w:val="nil"/>
            </w:tcBorders>
            <w:shd w:val="clear" w:color="auto" w:fill="auto"/>
            <w:noWrap/>
            <w:vAlign w:val="bottom"/>
            <w:hideMark/>
          </w:tcPr>
          <w:p w14:paraId="74CD8C04" w14:textId="77777777" w:rsidR="002027A9" w:rsidRPr="00913699" w:rsidRDefault="002027A9" w:rsidP="002027A9">
            <w:pPr>
              <w:spacing w:after="0" w:line="240" w:lineRule="auto"/>
              <w:jc w:val="both"/>
              <w:rPr>
                <w:rFonts w:ascii="Arial" w:eastAsia="Times New Roman" w:hAnsi="Arial" w:cs="Arial"/>
                <w:color w:val="000000"/>
                <w:sz w:val="18"/>
                <w:szCs w:val="18"/>
                <w:lang w:eastAsia="en-IN"/>
              </w:rPr>
            </w:pPr>
          </w:p>
        </w:tc>
      </w:tr>
    </w:tbl>
    <w:p w14:paraId="5DE77BA3" w14:textId="77777777" w:rsidR="002027A9" w:rsidRPr="00B366AA" w:rsidRDefault="002027A9" w:rsidP="002027A9">
      <w:pPr>
        <w:pStyle w:val="ListParagraph"/>
        <w:spacing w:line="276" w:lineRule="auto"/>
        <w:ind w:left="0"/>
        <w:rPr>
          <w:rFonts w:ascii="Arial" w:hAnsi="Arial" w:cs="Arial"/>
          <w:color w:val="000000"/>
          <w:sz w:val="23"/>
          <w:szCs w:val="23"/>
          <w:lang w:val="en-US"/>
        </w:rPr>
      </w:pPr>
    </w:p>
    <w:p w14:paraId="147F1228" w14:textId="77777777" w:rsidR="002027A9" w:rsidRDefault="002027A9" w:rsidP="002027A9">
      <w:pPr>
        <w:pStyle w:val="ListParagraph"/>
        <w:ind w:left="0"/>
        <w:rPr>
          <w:rFonts w:ascii="Arial" w:hAnsi="Arial" w:cs="Arial"/>
          <w:color w:val="000000"/>
          <w:sz w:val="23"/>
          <w:szCs w:val="23"/>
          <w:lang w:val="en-US"/>
        </w:rPr>
      </w:pPr>
      <w:r w:rsidRPr="00B366AA">
        <w:rPr>
          <w:rFonts w:ascii="Arial" w:hAnsi="Arial" w:cs="Arial"/>
          <w:color w:val="000000"/>
          <w:sz w:val="23"/>
          <w:szCs w:val="23"/>
          <w:lang w:val="en-US"/>
        </w:rPr>
        <w:t>Banks may submit the proposals for Financial &amp; Digital Literacy Camps (FDLCs) and other scheme during the current Financial Year 2022-23, indicated in the above table in the prescribed format.</w:t>
      </w:r>
    </w:p>
    <w:p w14:paraId="69E83842" w14:textId="77777777" w:rsidR="002027A9" w:rsidRDefault="002027A9" w:rsidP="002027A9">
      <w:pPr>
        <w:pStyle w:val="ListParagraph"/>
        <w:ind w:left="0"/>
        <w:rPr>
          <w:rFonts w:ascii="Arial" w:hAnsi="Arial" w:cs="Arial"/>
          <w:color w:val="000000"/>
          <w:sz w:val="23"/>
          <w:szCs w:val="23"/>
          <w:lang w:val="en-US"/>
        </w:rPr>
      </w:pPr>
    </w:p>
    <w:tbl>
      <w:tblPr>
        <w:tblW w:w="98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1"/>
        <w:gridCol w:w="7776"/>
      </w:tblGrid>
      <w:tr w:rsidR="002027A9" w:rsidRPr="00B366AA" w14:paraId="72073853" w14:textId="77777777" w:rsidTr="002027A9">
        <w:trPr>
          <w:trHeight w:val="674"/>
        </w:trPr>
        <w:tc>
          <w:tcPr>
            <w:tcW w:w="2091" w:type="dxa"/>
          </w:tcPr>
          <w:p w14:paraId="3E112948" w14:textId="0040ADF0" w:rsidR="002027A9" w:rsidRPr="00B366AA" w:rsidRDefault="002027A9" w:rsidP="002027A9">
            <w:pPr>
              <w:pStyle w:val="PlainText"/>
              <w:jc w:val="left"/>
              <w:rPr>
                <w:rFonts w:ascii="Arial" w:hAnsi="Arial" w:cs="Arial"/>
                <w:color w:val="000000"/>
                <w:sz w:val="23"/>
                <w:szCs w:val="23"/>
                <w:lang w:val="en-IN" w:eastAsia="en-IN"/>
              </w:rPr>
            </w:pPr>
            <w:r w:rsidRPr="00B366AA">
              <w:rPr>
                <w:rFonts w:ascii="Arial" w:hAnsi="Arial" w:cs="Arial"/>
                <w:b/>
                <w:color w:val="000000"/>
                <w:sz w:val="23"/>
                <w:szCs w:val="23"/>
                <w:lang w:val="en-IN" w:eastAsia="en-IN"/>
              </w:rPr>
              <w:t xml:space="preserve">AGENDA ITEM NO. </w:t>
            </w:r>
            <w:r w:rsidR="00100567">
              <w:rPr>
                <w:rFonts w:ascii="Arial" w:hAnsi="Arial" w:cs="Arial"/>
                <w:b/>
                <w:color w:val="000000"/>
                <w:sz w:val="23"/>
                <w:szCs w:val="23"/>
                <w:lang w:val="en-IN" w:eastAsia="en-IN"/>
              </w:rPr>
              <w:t>6</w:t>
            </w:r>
          </w:p>
        </w:tc>
        <w:tc>
          <w:tcPr>
            <w:tcW w:w="7776" w:type="dxa"/>
          </w:tcPr>
          <w:p w14:paraId="3369845A" w14:textId="77777777" w:rsidR="002027A9" w:rsidRPr="00B366AA" w:rsidRDefault="002027A9" w:rsidP="002027A9">
            <w:pPr>
              <w:pStyle w:val="PlainText"/>
              <w:rPr>
                <w:rFonts w:ascii="Arial" w:hAnsi="Arial" w:cs="Arial"/>
                <w:b/>
                <w:bCs w:val="0"/>
                <w:color w:val="000000"/>
                <w:sz w:val="23"/>
                <w:szCs w:val="23"/>
                <w:lang w:val="en-IN" w:eastAsia="en-IN"/>
              </w:rPr>
            </w:pPr>
            <w:r w:rsidRPr="00B366AA">
              <w:rPr>
                <w:rFonts w:ascii="Arial" w:hAnsi="Arial" w:cs="Arial"/>
                <w:b/>
                <w:color w:val="000000"/>
                <w:sz w:val="23"/>
                <w:szCs w:val="23"/>
                <w:lang w:val="en-IN" w:eastAsia="en-IN"/>
              </w:rPr>
              <w:t>NATIONAL STRATEGY FOR FINANCIAL INCLUSION (NSFI): 2019-24</w:t>
            </w:r>
          </w:p>
        </w:tc>
      </w:tr>
    </w:tbl>
    <w:p w14:paraId="1A08BADF" w14:textId="77777777" w:rsidR="002027A9" w:rsidRPr="00B366AA" w:rsidRDefault="002027A9" w:rsidP="002027A9">
      <w:pPr>
        <w:pStyle w:val="Default"/>
        <w:spacing w:line="276" w:lineRule="auto"/>
        <w:jc w:val="both"/>
        <w:rPr>
          <w:sz w:val="23"/>
          <w:szCs w:val="23"/>
        </w:rPr>
      </w:pPr>
    </w:p>
    <w:p w14:paraId="5BF5B415" w14:textId="77777777" w:rsidR="002027A9" w:rsidRPr="00B366AA" w:rsidRDefault="002027A9" w:rsidP="002027A9">
      <w:pPr>
        <w:pStyle w:val="Default"/>
        <w:spacing w:line="276" w:lineRule="auto"/>
        <w:jc w:val="both"/>
        <w:rPr>
          <w:sz w:val="23"/>
          <w:szCs w:val="23"/>
        </w:rPr>
      </w:pPr>
      <w:r w:rsidRPr="00B366AA">
        <w:rPr>
          <w:sz w:val="23"/>
          <w:szCs w:val="23"/>
        </w:rPr>
        <w:t>The National Strategy for Financial Inclusion (NSFI): 2019-24 sets forth the vision and key objectives of the Financial Inclusion policies in India to help expand and sustain the financial inclusion process.  The strategy aims to provide access to formal financial services in an affordable manner, broadening and deepening financial inclusion and promoting financial literacy and consumer protection.</w:t>
      </w:r>
    </w:p>
    <w:p w14:paraId="7C0A76DF" w14:textId="77777777" w:rsidR="002027A9" w:rsidRPr="00B366AA" w:rsidRDefault="002027A9" w:rsidP="002027A9">
      <w:pPr>
        <w:pStyle w:val="Default"/>
        <w:spacing w:line="276" w:lineRule="auto"/>
        <w:jc w:val="both"/>
        <w:rPr>
          <w:sz w:val="23"/>
          <w:szCs w:val="23"/>
        </w:rPr>
      </w:pPr>
    </w:p>
    <w:p w14:paraId="387F42C5" w14:textId="77777777" w:rsidR="002027A9" w:rsidRPr="00B366AA" w:rsidRDefault="002027A9" w:rsidP="002027A9">
      <w:pPr>
        <w:pStyle w:val="Default"/>
        <w:spacing w:line="276" w:lineRule="auto"/>
        <w:jc w:val="both"/>
        <w:rPr>
          <w:sz w:val="23"/>
          <w:szCs w:val="23"/>
        </w:rPr>
      </w:pPr>
      <w:r w:rsidRPr="00B366AA">
        <w:rPr>
          <w:sz w:val="23"/>
          <w:szCs w:val="23"/>
        </w:rPr>
        <w:t>In this regard, RBI has desired details of mode of coverage of identified villages under the NSFI milestone of providing banking access to every village within a 5 KM radius/ hamlet of 500 households.  SLBC Haryana is in the process of compiling data from all LDMs in this regard.</w:t>
      </w:r>
    </w:p>
    <w:p w14:paraId="2282E5EC" w14:textId="77777777" w:rsidR="00257879" w:rsidRDefault="00257879" w:rsidP="002027A9">
      <w:pPr>
        <w:pStyle w:val="Default"/>
        <w:spacing w:line="276" w:lineRule="auto"/>
        <w:jc w:val="both"/>
        <w:rPr>
          <w:sz w:val="23"/>
          <w:szCs w:val="23"/>
        </w:rPr>
      </w:pPr>
    </w:p>
    <w:p w14:paraId="5236F155" w14:textId="3D4BDDA5" w:rsidR="002027A9" w:rsidRPr="00B366AA" w:rsidRDefault="002027A9" w:rsidP="002027A9">
      <w:pPr>
        <w:pStyle w:val="Default"/>
        <w:spacing w:line="276" w:lineRule="auto"/>
        <w:jc w:val="both"/>
        <w:rPr>
          <w:sz w:val="23"/>
          <w:szCs w:val="23"/>
        </w:rPr>
      </w:pPr>
      <w:r w:rsidRPr="00B366AA">
        <w:rPr>
          <w:sz w:val="23"/>
          <w:szCs w:val="23"/>
        </w:rPr>
        <w:t>Representative from Reserve Bank of India is requested to elaborate.</w:t>
      </w:r>
    </w:p>
    <w:p w14:paraId="20D51A21" w14:textId="77777777" w:rsidR="002027A9" w:rsidRPr="00B366AA" w:rsidRDefault="002027A9" w:rsidP="002027A9">
      <w:pPr>
        <w:pStyle w:val="NoSpacing"/>
        <w:ind w:left="1440"/>
        <w:rPr>
          <w:rFonts w:ascii="Arial" w:eastAsia="Calibri" w:hAnsi="Arial" w:cs="Arial"/>
          <w:sz w:val="23"/>
          <w:szCs w:val="23"/>
        </w:rPr>
      </w:pPr>
    </w:p>
    <w:tbl>
      <w:tblPr>
        <w:tblW w:w="0" w:type="auto"/>
        <w:tblLayout w:type="fixed"/>
        <w:tblCellMar>
          <w:left w:w="0" w:type="dxa"/>
          <w:right w:w="0" w:type="dxa"/>
        </w:tblCellMar>
        <w:tblLook w:val="04A0" w:firstRow="1" w:lastRow="0" w:firstColumn="1" w:lastColumn="0" w:noHBand="0" w:noVBand="1"/>
      </w:tblPr>
      <w:tblGrid>
        <w:gridCol w:w="2254"/>
        <w:gridCol w:w="7684"/>
      </w:tblGrid>
      <w:tr w:rsidR="002027A9" w:rsidRPr="00B366AA" w14:paraId="68BE943D" w14:textId="77777777" w:rsidTr="002027A9">
        <w:trPr>
          <w:trHeight w:val="657"/>
        </w:trPr>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582C12" w14:textId="066AF753" w:rsidR="002027A9" w:rsidRPr="00B366AA" w:rsidRDefault="002027A9" w:rsidP="002027A9">
            <w:pPr>
              <w:pStyle w:val="PlainText"/>
              <w:jc w:val="left"/>
              <w:rPr>
                <w:rFonts w:ascii="Arial" w:hAnsi="Arial" w:cs="Arial"/>
                <w:b/>
                <w:color w:val="000000"/>
                <w:sz w:val="23"/>
                <w:szCs w:val="23"/>
                <w:lang w:val="en-IN" w:eastAsia="en-IN"/>
              </w:rPr>
            </w:pPr>
            <w:r w:rsidRPr="00B366AA">
              <w:rPr>
                <w:rFonts w:ascii="Arial" w:hAnsi="Arial" w:cs="Arial"/>
                <w:b/>
                <w:color w:val="000000"/>
                <w:sz w:val="23"/>
                <w:szCs w:val="23"/>
                <w:lang w:val="en-IN" w:eastAsia="en-IN"/>
              </w:rPr>
              <w:t xml:space="preserve">AGENDA ITEM NO. </w:t>
            </w:r>
            <w:r w:rsidR="00100567">
              <w:rPr>
                <w:rFonts w:ascii="Arial" w:hAnsi="Arial" w:cs="Arial"/>
                <w:b/>
                <w:color w:val="000000"/>
                <w:sz w:val="23"/>
                <w:szCs w:val="23"/>
                <w:lang w:val="en-IN" w:eastAsia="en-IN"/>
              </w:rPr>
              <w:t>7</w:t>
            </w:r>
          </w:p>
        </w:tc>
        <w:tc>
          <w:tcPr>
            <w:tcW w:w="7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9F7E57" w14:textId="77777777" w:rsidR="002027A9" w:rsidRPr="00B366AA" w:rsidRDefault="002027A9" w:rsidP="002027A9">
            <w:pPr>
              <w:pStyle w:val="PlainText"/>
              <w:jc w:val="left"/>
              <w:rPr>
                <w:rFonts w:ascii="Arial" w:hAnsi="Arial" w:cs="Arial"/>
                <w:b/>
                <w:color w:val="000000"/>
                <w:sz w:val="23"/>
                <w:szCs w:val="23"/>
                <w:lang w:val="en-IN" w:eastAsia="en-IN"/>
              </w:rPr>
            </w:pPr>
            <w:r w:rsidRPr="00B366AA">
              <w:rPr>
                <w:rFonts w:ascii="Arial" w:hAnsi="Arial" w:cs="Arial"/>
                <w:b/>
                <w:color w:val="000000"/>
                <w:sz w:val="23"/>
                <w:szCs w:val="23"/>
                <w:lang w:val="en-IN" w:eastAsia="en-IN"/>
              </w:rPr>
              <w:t xml:space="preserve">TRADE RECEIVABLES DISCOUNTING SYSTEM (TReDS) SCHEME </w:t>
            </w:r>
          </w:p>
        </w:tc>
      </w:tr>
    </w:tbl>
    <w:p w14:paraId="7249D0AF" w14:textId="77777777" w:rsidR="002027A9" w:rsidRPr="00B366AA" w:rsidRDefault="002027A9" w:rsidP="002027A9">
      <w:pPr>
        <w:spacing w:line="240" w:lineRule="auto"/>
        <w:jc w:val="both"/>
        <w:rPr>
          <w:rFonts w:ascii="Arial" w:hAnsi="Arial" w:cs="Arial"/>
          <w:sz w:val="23"/>
          <w:szCs w:val="23"/>
        </w:rPr>
      </w:pPr>
    </w:p>
    <w:p w14:paraId="14D7B254" w14:textId="77777777" w:rsidR="002027A9" w:rsidRPr="00B366AA" w:rsidRDefault="002027A9" w:rsidP="002027A9">
      <w:pPr>
        <w:autoSpaceDE w:val="0"/>
        <w:autoSpaceDN w:val="0"/>
        <w:adjustRightInd w:val="0"/>
        <w:spacing w:after="0" w:line="240" w:lineRule="auto"/>
        <w:jc w:val="both"/>
        <w:rPr>
          <w:rFonts w:ascii="Arial" w:hAnsi="Arial" w:cs="Arial"/>
          <w:bCs/>
          <w:color w:val="000000"/>
          <w:sz w:val="23"/>
          <w:szCs w:val="23"/>
        </w:rPr>
      </w:pPr>
      <w:r w:rsidRPr="00B366AA">
        <w:rPr>
          <w:rFonts w:ascii="Arial" w:hAnsi="Arial" w:cs="Arial"/>
          <w:bCs/>
          <w:color w:val="000000"/>
          <w:sz w:val="23"/>
          <w:szCs w:val="23"/>
        </w:rPr>
        <w:t>Micro, Small and Medium Enterprises (MSMEs), despite the important role played by them in the economic fabric of the country, continue to face constraints in obtaining adequate finance, particularly in terms of their ability to convert their trade receivables into liquid funds.  In order to address this pan-India issue through setting up of an institutional mechanism for financing trade receivables, the RBI has formulated “TReDS” (Trade Receivables Discounting System).</w:t>
      </w:r>
    </w:p>
    <w:p w14:paraId="31E0F198" w14:textId="77777777" w:rsidR="002027A9" w:rsidRPr="00B366AA" w:rsidRDefault="002027A9" w:rsidP="002027A9">
      <w:pPr>
        <w:autoSpaceDE w:val="0"/>
        <w:autoSpaceDN w:val="0"/>
        <w:adjustRightInd w:val="0"/>
        <w:spacing w:after="0" w:line="240" w:lineRule="auto"/>
        <w:jc w:val="both"/>
        <w:rPr>
          <w:rFonts w:ascii="Arial" w:hAnsi="Arial" w:cs="Arial"/>
          <w:bCs/>
          <w:color w:val="000000"/>
          <w:sz w:val="23"/>
          <w:szCs w:val="23"/>
        </w:rPr>
      </w:pPr>
    </w:p>
    <w:p w14:paraId="1DA12D16" w14:textId="77777777" w:rsidR="002027A9" w:rsidRPr="00B366AA" w:rsidRDefault="002027A9" w:rsidP="002027A9">
      <w:pPr>
        <w:autoSpaceDE w:val="0"/>
        <w:autoSpaceDN w:val="0"/>
        <w:adjustRightInd w:val="0"/>
        <w:spacing w:after="0" w:line="240" w:lineRule="auto"/>
        <w:jc w:val="both"/>
        <w:rPr>
          <w:rFonts w:ascii="Arial" w:hAnsi="Arial" w:cs="Arial"/>
          <w:bCs/>
          <w:color w:val="000000"/>
          <w:sz w:val="23"/>
          <w:szCs w:val="23"/>
        </w:rPr>
      </w:pPr>
      <w:r w:rsidRPr="00B366AA">
        <w:rPr>
          <w:rFonts w:ascii="Arial" w:hAnsi="Arial" w:cs="Arial"/>
          <w:bCs/>
          <w:color w:val="000000"/>
          <w:sz w:val="23"/>
          <w:szCs w:val="23"/>
        </w:rPr>
        <w:t>TReDS is an electronic platform for facilitating the financing/discounting of trade receivables of Micro, Small and Medium Enterprises (MSMEs) through multiple financiers. These receivables can be due from corporates and other buyers, including Government Departments and Public Sector Undertakings (PSUs).</w:t>
      </w:r>
    </w:p>
    <w:p w14:paraId="4B4B68CD" w14:textId="77777777" w:rsidR="002027A9" w:rsidRPr="00B366AA" w:rsidRDefault="002027A9" w:rsidP="002027A9">
      <w:pPr>
        <w:autoSpaceDE w:val="0"/>
        <w:autoSpaceDN w:val="0"/>
        <w:adjustRightInd w:val="0"/>
        <w:spacing w:after="0" w:line="240" w:lineRule="auto"/>
        <w:jc w:val="both"/>
        <w:rPr>
          <w:rFonts w:ascii="Arial" w:hAnsi="Arial" w:cs="Arial"/>
          <w:bCs/>
          <w:color w:val="000000"/>
          <w:sz w:val="23"/>
          <w:szCs w:val="23"/>
        </w:rPr>
      </w:pPr>
    </w:p>
    <w:p w14:paraId="27006913" w14:textId="77777777" w:rsidR="002027A9" w:rsidRPr="00B366AA" w:rsidRDefault="002027A9" w:rsidP="002027A9">
      <w:pPr>
        <w:autoSpaceDE w:val="0"/>
        <w:autoSpaceDN w:val="0"/>
        <w:adjustRightInd w:val="0"/>
        <w:spacing w:after="0" w:line="240" w:lineRule="auto"/>
        <w:jc w:val="both"/>
        <w:rPr>
          <w:rFonts w:ascii="Arial" w:hAnsi="Arial" w:cs="Arial"/>
          <w:bCs/>
          <w:color w:val="000000"/>
          <w:sz w:val="23"/>
          <w:szCs w:val="23"/>
        </w:rPr>
      </w:pPr>
      <w:r w:rsidRPr="00B366AA">
        <w:rPr>
          <w:rFonts w:ascii="Arial" w:hAnsi="Arial" w:cs="Arial"/>
          <w:bCs/>
          <w:color w:val="000000"/>
          <w:sz w:val="23"/>
          <w:szCs w:val="23"/>
        </w:rPr>
        <w:t>On 14.07.2023, Department of MSME organized one day workshop at New Delhi which was attended by Deputy General Manager, SLBC Haryana and during the meeting it was advised that this issue be placed before SLBC for discussion amongst member banks.</w:t>
      </w:r>
    </w:p>
    <w:p w14:paraId="55CBC742" w14:textId="77777777" w:rsidR="002027A9" w:rsidRPr="00B366AA" w:rsidRDefault="002027A9" w:rsidP="002027A9">
      <w:pPr>
        <w:autoSpaceDE w:val="0"/>
        <w:autoSpaceDN w:val="0"/>
        <w:adjustRightInd w:val="0"/>
        <w:spacing w:after="0" w:line="240" w:lineRule="auto"/>
        <w:jc w:val="both"/>
        <w:rPr>
          <w:rFonts w:ascii="Arial" w:hAnsi="Arial" w:cs="Arial"/>
          <w:bCs/>
          <w:color w:val="000000"/>
          <w:sz w:val="23"/>
          <w:szCs w:val="23"/>
        </w:rPr>
      </w:pPr>
    </w:p>
    <w:p w14:paraId="05A80227" w14:textId="77777777" w:rsidR="002027A9" w:rsidRPr="00B366AA" w:rsidRDefault="002027A9" w:rsidP="002027A9">
      <w:pPr>
        <w:autoSpaceDE w:val="0"/>
        <w:autoSpaceDN w:val="0"/>
        <w:adjustRightInd w:val="0"/>
        <w:spacing w:after="0" w:line="240" w:lineRule="auto"/>
        <w:jc w:val="both"/>
        <w:rPr>
          <w:rFonts w:ascii="Arial" w:hAnsi="Arial" w:cs="Arial"/>
          <w:bCs/>
          <w:color w:val="000000"/>
          <w:sz w:val="23"/>
          <w:szCs w:val="23"/>
        </w:rPr>
      </w:pPr>
      <w:r w:rsidRPr="00B366AA">
        <w:rPr>
          <w:rFonts w:ascii="Arial" w:hAnsi="Arial" w:cs="Arial"/>
          <w:bCs/>
          <w:color w:val="000000"/>
          <w:sz w:val="23"/>
          <w:szCs w:val="23"/>
        </w:rPr>
        <w:t>A TReDS sensitisation programme was also organised by SLBC Haryana on 02.08.2023 where-in presentation was given by Team from MSME Department and was attended by bankers.</w:t>
      </w:r>
    </w:p>
    <w:p w14:paraId="1967371C" w14:textId="77777777" w:rsidR="002027A9" w:rsidRPr="00B366AA" w:rsidRDefault="002027A9" w:rsidP="002027A9">
      <w:pPr>
        <w:autoSpaceDE w:val="0"/>
        <w:autoSpaceDN w:val="0"/>
        <w:adjustRightInd w:val="0"/>
        <w:spacing w:after="0" w:line="240" w:lineRule="auto"/>
        <w:jc w:val="both"/>
        <w:rPr>
          <w:rFonts w:ascii="Arial" w:hAnsi="Arial" w:cs="Arial"/>
          <w:bCs/>
          <w:color w:val="000000"/>
          <w:sz w:val="23"/>
          <w:szCs w:val="23"/>
        </w:rPr>
      </w:pPr>
    </w:p>
    <w:p w14:paraId="27B9F5B4" w14:textId="77777777" w:rsidR="002027A9" w:rsidRDefault="002027A9" w:rsidP="002027A9">
      <w:pPr>
        <w:autoSpaceDE w:val="0"/>
        <w:autoSpaceDN w:val="0"/>
        <w:adjustRightInd w:val="0"/>
        <w:spacing w:after="0" w:line="240" w:lineRule="auto"/>
        <w:jc w:val="both"/>
        <w:rPr>
          <w:rFonts w:ascii="Arial" w:hAnsi="Arial" w:cs="Arial"/>
          <w:b/>
          <w:color w:val="000000"/>
          <w:sz w:val="23"/>
          <w:szCs w:val="23"/>
        </w:rPr>
      </w:pPr>
      <w:r w:rsidRPr="00B366AA">
        <w:rPr>
          <w:rFonts w:ascii="Arial" w:hAnsi="Arial" w:cs="Arial"/>
          <w:b/>
          <w:color w:val="000000"/>
          <w:sz w:val="23"/>
          <w:szCs w:val="23"/>
        </w:rPr>
        <w:t>The house may discuss.</w:t>
      </w:r>
    </w:p>
    <w:p w14:paraId="2413CDA3" w14:textId="77777777" w:rsidR="002027A9" w:rsidRDefault="002027A9" w:rsidP="002027A9">
      <w:pPr>
        <w:autoSpaceDE w:val="0"/>
        <w:autoSpaceDN w:val="0"/>
        <w:adjustRightInd w:val="0"/>
        <w:spacing w:after="0" w:line="240" w:lineRule="auto"/>
        <w:jc w:val="both"/>
        <w:rPr>
          <w:rFonts w:ascii="Arial" w:hAnsi="Arial" w:cs="Arial"/>
          <w:b/>
          <w:color w:val="000000"/>
          <w:sz w:val="23"/>
          <w:szCs w:val="23"/>
        </w:rPr>
      </w:pPr>
    </w:p>
    <w:tbl>
      <w:tblPr>
        <w:tblW w:w="9917" w:type="dxa"/>
        <w:tblCellMar>
          <w:left w:w="0" w:type="dxa"/>
          <w:right w:w="0" w:type="dxa"/>
        </w:tblCellMar>
        <w:tblLook w:val="04A0" w:firstRow="1" w:lastRow="0" w:firstColumn="1" w:lastColumn="0" w:noHBand="0" w:noVBand="1"/>
      </w:tblPr>
      <w:tblGrid>
        <w:gridCol w:w="1890"/>
        <w:gridCol w:w="8027"/>
      </w:tblGrid>
      <w:tr w:rsidR="003D4F29" w:rsidRPr="003E0215" w14:paraId="42DF739D" w14:textId="77777777" w:rsidTr="00523F78">
        <w:trPr>
          <w:trHeight w:val="1020"/>
        </w:trPr>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2AB2FB" w14:textId="542BFEDD" w:rsidR="003D4F29" w:rsidRPr="003E0215" w:rsidRDefault="003D4F29" w:rsidP="00523F78">
            <w:pPr>
              <w:spacing w:line="240" w:lineRule="auto"/>
              <w:jc w:val="both"/>
              <w:rPr>
                <w:rFonts w:ascii="Arial" w:eastAsia="Times New Roman" w:hAnsi="Arial" w:cs="Arial"/>
                <w:b/>
                <w:bCs/>
                <w:color w:val="000000"/>
                <w:sz w:val="23"/>
                <w:szCs w:val="23"/>
                <w:lang w:val="en-IN" w:eastAsia="en-IN"/>
              </w:rPr>
            </w:pPr>
            <w:r w:rsidRPr="003E0215">
              <w:rPr>
                <w:rFonts w:ascii="Arial" w:eastAsia="Times New Roman" w:hAnsi="Arial" w:cs="Arial"/>
                <w:b/>
                <w:bCs/>
                <w:color w:val="000000"/>
                <w:sz w:val="23"/>
                <w:szCs w:val="23"/>
                <w:lang w:val="en-IN" w:eastAsia="en-IN"/>
              </w:rPr>
              <w:t xml:space="preserve">AGENDA ITEM NO. </w:t>
            </w:r>
            <w:r w:rsidR="00213D14">
              <w:rPr>
                <w:rFonts w:ascii="Arial" w:eastAsia="Times New Roman" w:hAnsi="Arial" w:cs="Arial"/>
                <w:b/>
                <w:bCs/>
                <w:color w:val="000000"/>
                <w:sz w:val="23"/>
                <w:szCs w:val="23"/>
                <w:lang w:val="en-IN" w:eastAsia="en-IN"/>
              </w:rPr>
              <w:t>8</w:t>
            </w:r>
          </w:p>
        </w:tc>
        <w:tc>
          <w:tcPr>
            <w:tcW w:w="8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213448" w14:textId="2F710EFC" w:rsidR="003D4F29" w:rsidRPr="003E0215" w:rsidRDefault="003D4F29" w:rsidP="00523F78">
            <w:pPr>
              <w:spacing w:line="240" w:lineRule="auto"/>
              <w:jc w:val="both"/>
              <w:rPr>
                <w:rFonts w:ascii="Arial" w:eastAsia="Times New Roman" w:hAnsi="Arial" w:cs="Arial"/>
                <w:b/>
                <w:bCs/>
                <w:color w:val="000000"/>
                <w:sz w:val="23"/>
                <w:szCs w:val="23"/>
                <w:lang w:val="en-IN" w:eastAsia="en-IN"/>
              </w:rPr>
            </w:pPr>
            <w:r w:rsidRPr="003E0215">
              <w:rPr>
                <w:rFonts w:ascii="Arial" w:eastAsia="Times New Roman" w:hAnsi="Arial" w:cs="Arial"/>
                <w:b/>
                <w:bCs/>
                <w:color w:val="000000"/>
                <w:sz w:val="23"/>
                <w:szCs w:val="23"/>
                <w:lang w:val="en-IN" w:eastAsia="en-IN"/>
              </w:rPr>
              <w:t xml:space="preserve">ACTION POINTS OF SUB COMMITTEE MEETING TO SLBC HARYANA TO DISCUSS AGRICULTURE SECTOR RELATED ISSUES HELD ON </w:t>
            </w:r>
            <w:r w:rsidR="00213D14">
              <w:rPr>
                <w:rFonts w:ascii="Arial" w:eastAsia="Times New Roman" w:hAnsi="Arial" w:cs="Arial"/>
                <w:b/>
                <w:bCs/>
                <w:color w:val="000000"/>
                <w:sz w:val="23"/>
                <w:szCs w:val="23"/>
                <w:lang w:val="en-IN" w:eastAsia="en-IN"/>
              </w:rPr>
              <w:t>29.04</w:t>
            </w:r>
            <w:r w:rsidR="0074475C" w:rsidRPr="003E0215">
              <w:rPr>
                <w:rFonts w:ascii="Arial" w:eastAsia="Times New Roman" w:hAnsi="Arial" w:cs="Arial"/>
                <w:b/>
                <w:bCs/>
                <w:color w:val="000000"/>
                <w:sz w:val="23"/>
                <w:szCs w:val="23"/>
                <w:lang w:val="en-IN" w:eastAsia="en-IN"/>
              </w:rPr>
              <w:t>.2024</w:t>
            </w:r>
          </w:p>
        </w:tc>
      </w:tr>
    </w:tbl>
    <w:p w14:paraId="13EB1EC7" w14:textId="77777777" w:rsidR="00537251" w:rsidRPr="003E0215" w:rsidRDefault="00537251" w:rsidP="003D4F29">
      <w:pPr>
        <w:jc w:val="both"/>
        <w:rPr>
          <w:rFonts w:ascii="Arial" w:eastAsia="Calibri" w:hAnsi="Arial" w:cs="Arial"/>
          <w:color w:val="000000"/>
          <w:sz w:val="23"/>
          <w:szCs w:val="23"/>
          <w:lang w:bidi="ar-SA"/>
        </w:rPr>
      </w:pPr>
    </w:p>
    <w:p w14:paraId="262E14D5" w14:textId="03F34335" w:rsidR="003D4F29" w:rsidRDefault="003D4F29" w:rsidP="003D4F29">
      <w:pPr>
        <w:jc w:val="both"/>
        <w:rPr>
          <w:rFonts w:ascii="Arial" w:eastAsia="Calibri" w:hAnsi="Arial" w:cs="Arial"/>
          <w:color w:val="000000"/>
          <w:sz w:val="23"/>
          <w:szCs w:val="23"/>
          <w:lang w:bidi="ar-SA"/>
        </w:rPr>
      </w:pPr>
      <w:r w:rsidRPr="003E0215">
        <w:rPr>
          <w:rFonts w:ascii="Arial" w:eastAsia="Calibri" w:hAnsi="Arial" w:cs="Arial"/>
          <w:color w:val="000000"/>
          <w:sz w:val="23"/>
          <w:szCs w:val="23"/>
          <w:lang w:bidi="ar-SA"/>
        </w:rPr>
        <w:t xml:space="preserve">Sub-Committee Meeting to SLBC Haryana to discuss the agriculture sector related issues was convened on </w:t>
      </w:r>
      <w:r w:rsidR="00B34DDA">
        <w:rPr>
          <w:rFonts w:ascii="Arial" w:eastAsia="Calibri" w:hAnsi="Arial" w:cs="Arial"/>
          <w:color w:val="000000"/>
          <w:sz w:val="23"/>
          <w:szCs w:val="23"/>
          <w:lang w:bidi="ar-SA"/>
        </w:rPr>
        <w:t>29.04</w:t>
      </w:r>
      <w:r w:rsidR="0074475C" w:rsidRPr="003E0215">
        <w:rPr>
          <w:rFonts w:ascii="Arial" w:eastAsia="Calibri" w:hAnsi="Arial" w:cs="Arial"/>
          <w:color w:val="000000"/>
          <w:sz w:val="23"/>
          <w:szCs w:val="23"/>
          <w:lang w:bidi="ar-SA"/>
        </w:rPr>
        <w:t>.2024</w:t>
      </w:r>
      <w:r w:rsidRPr="003E0215">
        <w:rPr>
          <w:rFonts w:ascii="Arial" w:eastAsia="Times New Roman" w:hAnsi="Arial" w:cs="Arial"/>
          <w:b/>
          <w:bCs/>
          <w:color w:val="000000"/>
          <w:sz w:val="23"/>
          <w:szCs w:val="23"/>
          <w:lang w:val="en-IN" w:eastAsia="en-IN"/>
        </w:rPr>
        <w:t xml:space="preserve"> </w:t>
      </w:r>
      <w:r w:rsidRPr="003E0215">
        <w:rPr>
          <w:rFonts w:ascii="Arial" w:eastAsia="Calibri" w:hAnsi="Arial" w:cs="Arial"/>
          <w:color w:val="000000"/>
          <w:sz w:val="23"/>
          <w:szCs w:val="23"/>
          <w:lang w:bidi="ar-SA"/>
        </w:rPr>
        <w:t>in which Convener SLBC, Haryana, representatives of RBI, Agriculture &amp; Farmers’ Welfare Department, Haryana, Animal Husbandry &amp; Dairying Department, Haryana, Horticulture Deptt., controlling heads/representatives of banks and General Insurance Companies involved in Pradhan Mantri Fasal Bima Yojana (PMFBY) also participated.</w:t>
      </w:r>
    </w:p>
    <w:p w14:paraId="00A12EFF" w14:textId="77777777" w:rsidR="00586344" w:rsidRPr="0072712C" w:rsidRDefault="00586344" w:rsidP="00586344">
      <w:pPr>
        <w:pStyle w:val="DefaultStyle"/>
        <w:spacing w:after="0"/>
        <w:jc w:val="both"/>
        <w:rPr>
          <w:rFonts w:ascii="Arial" w:eastAsia="Times New Roman" w:hAnsi="Arial" w:cs="Arial"/>
          <w:bCs/>
          <w:color w:val="000000"/>
          <w:sz w:val="23"/>
          <w:szCs w:val="23"/>
        </w:rPr>
      </w:pPr>
      <w:r w:rsidRPr="0072712C">
        <w:rPr>
          <w:rFonts w:ascii="Arial" w:eastAsia="Times New Roman" w:hAnsi="Arial" w:cs="Arial"/>
          <w:bCs/>
          <w:color w:val="000000"/>
          <w:sz w:val="23"/>
          <w:szCs w:val="23"/>
        </w:rPr>
        <w:t>All agenda items were discussed and following action-points were emerged:-</w:t>
      </w:r>
    </w:p>
    <w:p w14:paraId="4294903A" w14:textId="77777777" w:rsidR="00586344" w:rsidRPr="00FE5580" w:rsidRDefault="00586344" w:rsidP="00586344">
      <w:pPr>
        <w:spacing w:after="0"/>
        <w:jc w:val="both"/>
        <w:rPr>
          <w:rFonts w:ascii="Arial" w:hAnsi="Arial" w:cs="Arial"/>
          <w:bCs/>
          <w:sz w:val="23"/>
          <w:szCs w:val="23"/>
        </w:rPr>
      </w:pPr>
    </w:p>
    <w:p w14:paraId="586DE5A0" w14:textId="77777777" w:rsidR="00586344" w:rsidRPr="00B819E5" w:rsidRDefault="00586344" w:rsidP="00586344">
      <w:pPr>
        <w:numPr>
          <w:ilvl w:val="0"/>
          <w:numId w:val="36"/>
        </w:numPr>
        <w:spacing w:after="0" w:line="276" w:lineRule="auto"/>
        <w:jc w:val="both"/>
        <w:rPr>
          <w:rFonts w:ascii="Arial" w:hAnsi="Arial" w:cs="Arial"/>
          <w:bCs/>
          <w:sz w:val="23"/>
          <w:szCs w:val="23"/>
        </w:rPr>
      </w:pPr>
      <w:r w:rsidRPr="00B819E5">
        <w:rPr>
          <w:rFonts w:ascii="Arial" w:hAnsi="Arial" w:cs="Arial"/>
          <w:bCs/>
          <w:sz w:val="23"/>
          <w:szCs w:val="23"/>
        </w:rPr>
        <w:t xml:space="preserve">The Chief Manager SLBC Haryana briefed the house about </w:t>
      </w:r>
      <w:r w:rsidRPr="00B819E5">
        <w:rPr>
          <w:rFonts w:ascii="Arial" w:hAnsi="Arial" w:cs="Arial"/>
          <w:b/>
          <w:sz w:val="23"/>
          <w:szCs w:val="23"/>
        </w:rPr>
        <w:t>Ghar Ghar KCC Abhiyan – saturation of PM KISAN beneficiaries</w:t>
      </w:r>
      <w:r>
        <w:rPr>
          <w:rFonts w:ascii="Arial" w:hAnsi="Arial" w:cs="Arial"/>
          <w:bCs/>
          <w:sz w:val="23"/>
          <w:szCs w:val="23"/>
        </w:rPr>
        <w:t>,</w:t>
      </w:r>
      <w:r w:rsidRPr="00870F30">
        <w:rPr>
          <w:rFonts w:ascii="Arial" w:hAnsi="Arial" w:cs="Arial"/>
          <w:bCs/>
          <w:sz w:val="23"/>
          <w:szCs w:val="23"/>
        </w:rPr>
        <w:t xml:space="preserve"> </w:t>
      </w:r>
      <w:r w:rsidRPr="00B819E5">
        <w:rPr>
          <w:rFonts w:ascii="Arial" w:hAnsi="Arial" w:cs="Arial"/>
          <w:bCs/>
          <w:sz w:val="23"/>
          <w:szCs w:val="23"/>
        </w:rPr>
        <w:t>which was upto 31.12.2023</w:t>
      </w:r>
      <w:r>
        <w:rPr>
          <w:rFonts w:ascii="Arial" w:hAnsi="Arial" w:cs="Arial"/>
          <w:bCs/>
          <w:sz w:val="23"/>
          <w:szCs w:val="23"/>
        </w:rPr>
        <w:t>, t</w:t>
      </w:r>
      <w:r w:rsidRPr="00B819E5">
        <w:rPr>
          <w:rFonts w:ascii="Arial" w:hAnsi="Arial" w:cs="Arial"/>
          <w:bCs/>
          <w:sz w:val="23"/>
          <w:szCs w:val="23"/>
        </w:rPr>
        <w:t>he performance of banks during the Abhiyan</w:t>
      </w:r>
      <w:r>
        <w:rPr>
          <w:rFonts w:ascii="Arial" w:hAnsi="Arial" w:cs="Arial"/>
          <w:bCs/>
          <w:sz w:val="23"/>
          <w:szCs w:val="23"/>
        </w:rPr>
        <w:t xml:space="preserve"> stood at </w:t>
      </w:r>
      <w:r w:rsidRPr="00B819E5">
        <w:rPr>
          <w:rFonts w:ascii="Arial" w:hAnsi="Arial" w:cs="Arial"/>
          <w:bCs/>
          <w:sz w:val="23"/>
          <w:szCs w:val="23"/>
        </w:rPr>
        <w:t xml:space="preserve">54% </w:t>
      </w:r>
      <w:r>
        <w:rPr>
          <w:rFonts w:ascii="Arial" w:hAnsi="Arial" w:cs="Arial"/>
          <w:bCs/>
          <w:sz w:val="23"/>
          <w:szCs w:val="23"/>
        </w:rPr>
        <w:t xml:space="preserve">and 46% </w:t>
      </w:r>
      <w:r w:rsidRPr="00B819E5">
        <w:rPr>
          <w:rFonts w:ascii="Arial" w:hAnsi="Arial" w:cs="Arial"/>
          <w:bCs/>
          <w:sz w:val="23"/>
          <w:szCs w:val="23"/>
        </w:rPr>
        <w:t>farmers are yet to be covered. All Banks and LDMs were advised to ensure saturation of uncovered farmers.</w:t>
      </w:r>
    </w:p>
    <w:p w14:paraId="0B0F074A" w14:textId="77777777" w:rsidR="00586344" w:rsidRPr="00FE5580" w:rsidRDefault="00586344" w:rsidP="00586344">
      <w:pPr>
        <w:spacing w:after="0"/>
        <w:ind w:left="720"/>
        <w:jc w:val="both"/>
        <w:rPr>
          <w:rFonts w:ascii="Arial" w:hAnsi="Arial" w:cs="Arial"/>
          <w:bCs/>
          <w:sz w:val="23"/>
          <w:szCs w:val="23"/>
        </w:rPr>
      </w:pPr>
    </w:p>
    <w:p w14:paraId="5A976564" w14:textId="77777777" w:rsidR="00586344" w:rsidRDefault="00586344" w:rsidP="00586344">
      <w:pPr>
        <w:numPr>
          <w:ilvl w:val="0"/>
          <w:numId w:val="36"/>
        </w:numPr>
        <w:spacing w:after="0" w:line="276" w:lineRule="auto"/>
        <w:jc w:val="both"/>
        <w:rPr>
          <w:rFonts w:ascii="Arial" w:hAnsi="Arial" w:cs="Arial"/>
          <w:bCs/>
          <w:sz w:val="23"/>
          <w:szCs w:val="23"/>
        </w:rPr>
      </w:pPr>
      <w:r w:rsidRPr="00FE5580">
        <w:rPr>
          <w:rFonts w:ascii="Arial" w:hAnsi="Arial" w:cs="Arial"/>
          <w:bCs/>
          <w:sz w:val="23"/>
          <w:szCs w:val="23"/>
        </w:rPr>
        <w:t>While replying to the query raised by Chief Manager S</w:t>
      </w:r>
      <w:r>
        <w:rPr>
          <w:rFonts w:ascii="Arial" w:hAnsi="Arial" w:cs="Arial"/>
          <w:bCs/>
          <w:sz w:val="23"/>
          <w:szCs w:val="23"/>
        </w:rPr>
        <w:t xml:space="preserve">BI about the premium lying with bank branches in respect of Kharif 2023, the representative from Department of Agriculture informed that they have taken up the matter with Govt of India in this regard and the issue will be reverted after receiving any communication from Govt of India. She also informed that the issue of re-opening of challan generation window on NCIP was also under consideration with Govt of India. </w:t>
      </w:r>
    </w:p>
    <w:p w14:paraId="7D19A06A" w14:textId="77777777" w:rsidR="00586344" w:rsidRDefault="00586344" w:rsidP="00586344">
      <w:pPr>
        <w:pStyle w:val="ListParagraph"/>
        <w:rPr>
          <w:rFonts w:ascii="Arial" w:hAnsi="Arial" w:cs="Arial"/>
          <w:bCs/>
          <w:sz w:val="23"/>
          <w:szCs w:val="23"/>
        </w:rPr>
      </w:pPr>
    </w:p>
    <w:p w14:paraId="4270D1DD" w14:textId="77777777" w:rsidR="00586344" w:rsidRPr="00FE5580" w:rsidRDefault="00586344" w:rsidP="00586344">
      <w:pPr>
        <w:numPr>
          <w:ilvl w:val="0"/>
          <w:numId w:val="36"/>
        </w:numPr>
        <w:spacing w:after="0" w:line="276" w:lineRule="auto"/>
        <w:jc w:val="both"/>
        <w:rPr>
          <w:rFonts w:ascii="Arial" w:hAnsi="Arial" w:cs="Arial"/>
          <w:bCs/>
          <w:sz w:val="23"/>
          <w:szCs w:val="23"/>
        </w:rPr>
      </w:pPr>
      <w:r w:rsidRPr="00FE5580">
        <w:rPr>
          <w:rFonts w:ascii="Arial" w:hAnsi="Arial" w:cs="Arial"/>
          <w:bCs/>
          <w:sz w:val="23"/>
          <w:szCs w:val="23"/>
        </w:rPr>
        <w:t xml:space="preserve">While touching </w:t>
      </w:r>
      <w:r w:rsidRPr="00FE5580">
        <w:rPr>
          <w:rFonts w:ascii="Arial" w:hAnsi="Arial" w:cs="Arial"/>
          <w:b/>
          <w:sz w:val="23"/>
          <w:szCs w:val="23"/>
        </w:rPr>
        <w:t>Doubling of Farmers’ Income</w:t>
      </w:r>
      <w:r w:rsidRPr="00FE5580">
        <w:rPr>
          <w:rFonts w:ascii="Arial" w:hAnsi="Arial" w:cs="Arial"/>
          <w:bCs/>
          <w:sz w:val="23"/>
          <w:szCs w:val="23"/>
        </w:rPr>
        <w:t>, Shri Mukesh Kumar, DoA&amp;FW informed the house that final report of the survey conducted has been submitted,</w:t>
      </w:r>
      <w:r>
        <w:rPr>
          <w:rFonts w:ascii="Arial" w:hAnsi="Arial" w:cs="Arial"/>
          <w:bCs/>
          <w:sz w:val="23"/>
          <w:szCs w:val="23"/>
        </w:rPr>
        <w:t xml:space="preserve"> but the report </w:t>
      </w:r>
      <w:r w:rsidRPr="00FE5580">
        <w:rPr>
          <w:rFonts w:ascii="Arial" w:hAnsi="Arial" w:cs="Arial"/>
          <w:bCs/>
          <w:sz w:val="23"/>
          <w:szCs w:val="23"/>
        </w:rPr>
        <w:t>was still pending with Director-General</w:t>
      </w:r>
      <w:r>
        <w:rPr>
          <w:rFonts w:ascii="Arial" w:hAnsi="Arial" w:cs="Arial"/>
          <w:bCs/>
          <w:sz w:val="23"/>
          <w:szCs w:val="23"/>
        </w:rPr>
        <w:t>, Agriculture &amp; FW</w:t>
      </w:r>
      <w:r w:rsidRPr="00FE5580">
        <w:rPr>
          <w:rFonts w:ascii="Arial" w:hAnsi="Arial" w:cs="Arial"/>
          <w:bCs/>
          <w:sz w:val="23"/>
          <w:szCs w:val="23"/>
        </w:rPr>
        <w:t xml:space="preserve"> for </w:t>
      </w:r>
      <w:r>
        <w:rPr>
          <w:rFonts w:ascii="Arial" w:hAnsi="Arial" w:cs="Arial"/>
          <w:bCs/>
          <w:sz w:val="23"/>
          <w:szCs w:val="23"/>
        </w:rPr>
        <w:t xml:space="preserve">final </w:t>
      </w:r>
      <w:r w:rsidRPr="00FE5580">
        <w:rPr>
          <w:rFonts w:ascii="Arial" w:hAnsi="Arial" w:cs="Arial"/>
          <w:bCs/>
          <w:sz w:val="23"/>
          <w:szCs w:val="23"/>
        </w:rPr>
        <w:t>approval.</w:t>
      </w:r>
    </w:p>
    <w:p w14:paraId="09660F91" w14:textId="77777777" w:rsidR="00586344" w:rsidRPr="00FE5580" w:rsidRDefault="00586344" w:rsidP="00586344">
      <w:pPr>
        <w:spacing w:after="0"/>
        <w:ind w:left="720"/>
        <w:jc w:val="right"/>
        <w:rPr>
          <w:rFonts w:ascii="Arial" w:hAnsi="Arial" w:cs="Arial"/>
          <w:b/>
          <w:sz w:val="23"/>
          <w:szCs w:val="23"/>
        </w:rPr>
      </w:pPr>
    </w:p>
    <w:p w14:paraId="2B6FD6BD" w14:textId="77777777" w:rsidR="00586344" w:rsidRPr="00B819E5" w:rsidRDefault="00586344" w:rsidP="00586344">
      <w:pPr>
        <w:numPr>
          <w:ilvl w:val="0"/>
          <w:numId w:val="36"/>
        </w:numPr>
        <w:spacing w:after="0" w:line="276" w:lineRule="auto"/>
        <w:jc w:val="both"/>
        <w:rPr>
          <w:rFonts w:ascii="Arial" w:hAnsi="Arial" w:cs="Arial"/>
          <w:bCs/>
          <w:sz w:val="23"/>
          <w:szCs w:val="23"/>
        </w:rPr>
      </w:pPr>
      <w:r w:rsidRPr="00B819E5">
        <w:rPr>
          <w:rFonts w:ascii="Arial" w:hAnsi="Arial" w:cs="Arial"/>
          <w:bCs/>
          <w:sz w:val="23"/>
          <w:szCs w:val="23"/>
        </w:rPr>
        <w:t xml:space="preserve">Dr Sameer Bhardwaj, Vet Surgeon from Animal Husbandry Department, informed the house that Ministry of Fisheries, Animal Husbandry &amp; Dairying, Govt of India </w:t>
      </w:r>
      <w:r>
        <w:rPr>
          <w:rFonts w:ascii="Arial" w:hAnsi="Arial" w:cs="Arial"/>
          <w:bCs/>
          <w:sz w:val="23"/>
          <w:szCs w:val="23"/>
        </w:rPr>
        <w:t xml:space="preserve">resumed </w:t>
      </w:r>
      <w:r w:rsidRPr="00B819E5">
        <w:rPr>
          <w:rFonts w:ascii="Arial" w:hAnsi="Arial" w:cs="Arial"/>
          <w:bCs/>
          <w:sz w:val="23"/>
          <w:szCs w:val="23"/>
        </w:rPr>
        <w:t>the KCC Campaign from 01.05.2023 to 31.03.2024.</w:t>
      </w:r>
      <w:r>
        <w:rPr>
          <w:rFonts w:ascii="Arial" w:hAnsi="Arial" w:cs="Arial"/>
          <w:bCs/>
          <w:sz w:val="23"/>
          <w:szCs w:val="23"/>
        </w:rPr>
        <w:t xml:space="preserve"> </w:t>
      </w:r>
      <w:r w:rsidRPr="00B819E5">
        <w:rPr>
          <w:rFonts w:ascii="Arial" w:hAnsi="Arial" w:cs="Arial"/>
          <w:bCs/>
          <w:sz w:val="23"/>
          <w:szCs w:val="23"/>
        </w:rPr>
        <w:t xml:space="preserve">The performance of the Campaign was reviewed </w:t>
      </w:r>
      <w:r>
        <w:rPr>
          <w:rFonts w:ascii="Arial" w:hAnsi="Arial" w:cs="Arial"/>
          <w:bCs/>
          <w:sz w:val="23"/>
          <w:szCs w:val="23"/>
        </w:rPr>
        <w:t>Bank-wise/</w:t>
      </w:r>
      <w:r w:rsidRPr="00B819E5">
        <w:rPr>
          <w:rFonts w:ascii="Arial" w:hAnsi="Arial" w:cs="Arial"/>
          <w:bCs/>
          <w:sz w:val="23"/>
          <w:szCs w:val="23"/>
        </w:rPr>
        <w:t>district-wise and laggard banks were advi</w:t>
      </w:r>
      <w:r>
        <w:rPr>
          <w:rFonts w:ascii="Arial" w:hAnsi="Arial" w:cs="Arial"/>
          <w:bCs/>
          <w:sz w:val="23"/>
          <w:szCs w:val="23"/>
        </w:rPr>
        <w:t xml:space="preserve">sed to get the pendency cleared </w:t>
      </w:r>
      <w:r w:rsidRPr="00B819E5">
        <w:rPr>
          <w:rFonts w:ascii="Arial" w:hAnsi="Arial" w:cs="Arial"/>
          <w:bCs/>
          <w:sz w:val="23"/>
          <w:szCs w:val="23"/>
        </w:rPr>
        <w:t xml:space="preserve">within a week’s time. </w:t>
      </w:r>
    </w:p>
    <w:p w14:paraId="7C8DD8D0" w14:textId="77777777" w:rsidR="00586344" w:rsidRPr="00FE5580" w:rsidRDefault="00586344" w:rsidP="00586344">
      <w:pPr>
        <w:pStyle w:val="ListParagraph"/>
        <w:rPr>
          <w:rFonts w:ascii="Arial" w:hAnsi="Arial" w:cs="Arial"/>
          <w:bCs/>
          <w:sz w:val="23"/>
          <w:szCs w:val="23"/>
        </w:rPr>
      </w:pPr>
    </w:p>
    <w:p w14:paraId="68C3A0B1" w14:textId="77777777" w:rsidR="00586344" w:rsidRPr="00B819E5" w:rsidRDefault="00586344" w:rsidP="00586344">
      <w:pPr>
        <w:numPr>
          <w:ilvl w:val="0"/>
          <w:numId w:val="36"/>
        </w:numPr>
        <w:spacing w:after="0" w:line="276" w:lineRule="auto"/>
        <w:jc w:val="both"/>
        <w:rPr>
          <w:rFonts w:ascii="Arial" w:hAnsi="Arial" w:cs="Arial"/>
          <w:bCs/>
          <w:sz w:val="23"/>
          <w:szCs w:val="23"/>
        </w:rPr>
      </w:pPr>
      <w:r w:rsidRPr="00B819E5">
        <w:rPr>
          <w:rFonts w:ascii="Arial" w:hAnsi="Arial" w:cs="Arial"/>
          <w:bCs/>
          <w:sz w:val="23"/>
          <w:szCs w:val="23"/>
        </w:rPr>
        <w:t xml:space="preserve">While reviewing performance of banks under KCC (Fisheries), it was observed that rejection rate was on higher side. </w:t>
      </w:r>
      <w:r>
        <w:rPr>
          <w:rFonts w:ascii="Arial" w:hAnsi="Arial" w:cs="Arial"/>
          <w:bCs/>
          <w:sz w:val="23"/>
          <w:szCs w:val="23"/>
        </w:rPr>
        <w:t>T</w:t>
      </w:r>
      <w:r w:rsidRPr="00B819E5">
        <w:rPr>
          <w:rFonts w:ascii="Arial" w:hAnsi="Arial" w:cs="Arial"/>
          <w:bCs/>
          <w:sz w:val="23"/>
          <w:szCs w:val="23"/>
        </w:rPr>
        <w:t xml:space="preserve">he Chief Manager SLBC Haryana informed that the rejection rate was on higher side as KCC fisheries borrowers were not in a position to provide collateral security. </w:t>
      </w:r>
    </w:p>
    <w:p w14:paraId="33F88D54" w14:textId="77777777" w:rsidR="00586344" w:rsidRPr="00FE5580" w:rsidRDefault="00586344" w:rsidP="00586344">
      <w:pPr>
        <w:spacing w:after="0"/>
        <w:ind w:left="720"/>
        <w:jc w:val="both"/>
        <w:rPr>
          <w:rFonts w:ascii="Arial" w:hAnsi="Arial" w:cs="Arial"/>
          <w:bCs/>
          <w:sz w:val="23"/>
          <w:szCs w:val="23"/>
        </w:rPr>
      </w:pPr>
    </w:p>
    <w:p w14:paraId="39D089E6" w14:textId="77777777" w:rsidR="00586344" w:rsidRPr="00FE5580" w:rsidRDefault="00586344" w:rsidP="00586344">
      <w:pPr>
        <w:spacing w:after="0"/>
        <w:ind w:left="720"/>
        <w:jc w:val="both"/>
        <w:rPr>
          <w:rFonts w:ascii="Arial" w:hAnsi="Arial" w:cs="Arial"/>
          <w:b/>
          <w:sz w:val="23"/>
          <w:szCs w:val="23"/>
        </w:rPr>
      </w:pPr>
    </w:p>
    <w:p w14:paraId="1046FFFE" w14:textId="77777777" w:rsidR="00586344" w:rsidRPr="00B819E5" w:rsidRDefault="00586344" w:rsidP="00586344">
      <w:pPr>
        <w:numPr>
          <w:ilvl w:val="0"/>
          <w:numId w:val="36"/>
        </w:numPr>
        <w:spacing w:after="0" w:line="276" w:lineRule="auto"/>
        <w:jc w:val="both"/>
        <w:rPr>
          <w:rFonts w:ascii="Arial" w:hAnsi="Arial" w:cs="Arial"/>
          <w:bCs/>
          <w:sz w:val="23"/>
          <w:szCs w:val="23"/>
        </w:rPr>
      </w:pPr>
      <w:r w:rsidRPr="00FE5580">
        <w:rPr>
          <w:rFonts w:ascii="Arial" w:hAnsi="Arial" w:cs="Arial"/>
          <w:bCs/>
          <w:sz w:val="23"/>
          <w:szCs w:val="23"/>
        </w:rPr>
        <w:t xml:space="preserve">Shri </w:t>
      </w:r>
      <w:r w:rsidRPr="00FE5580">
        <w:rPr>
          <w:rFonts w:ascii="Arial" w:hAnsi="Arial" w:cs="Arial"/>
          <w:sz w:val="23"/>
          <w:szCs w:val="23"/>
        </w:rPr>
        <w:t xml:space="preserve">C M Dhiman, Team Leader, PMU AIF informed that against the target of Rs 925 crores for the financial year 2023-24, loans amounting to Rs </w:t>
      </w:r>
      <w:r>
        <w:rPr>
          <w:rFonts w:ascii="Arial" w:hAnsi="Arial" w:cs="Arial"/>
          <w:sz w:val="23"/>
          <w:szCs w:val="23"/>
        </w:rPr>
        <w:t xml:space="preserve">1050.32 crores were sanctioned </w:t>
      </w:r>
      <w:r w:rsidRPr="00FE5580">
        <w:rPr>
          <w:rFonts w:ascii="Arial" w:hAnsi="Arial" w:cs="Arial"/>
          <w:sz w:val="23"/>
          <w:szCs w:val="23"/>
        </w:rPr>
        <w:t xml:space="preserve">thus achieving target by </w:t>
      </w:r>
      <w:r>
        <w:rPr>
          <w:rFonts w:ascii="Arial" w:hAnsi="Arial" w:cs="Arial"/>
          <w:sz w:val="23"/>
          <w:szCs w:val="23"/>
        </w:rPr>
        <w:t>113</w:t>
      </w:r>
      <w:r w:rsidRPr="00FE5580">
        <w:rPr>
          <w:rFonts w:ascii="Arial" w:hAnsi="Arial" w:cs="Arial"/>
          <w:sz w:val="23"/>
          <w:szCs w:val="23"/>
        </w:rPr>
        <w:t>%. He noted that performance of few districts was on lower side.</w:t>
      </w:r>
    </w:p>
    <w:p w14:paraId="0ED77909" w14:textId="77777777" w:rsidR="00586344" w:rsidRPr="00B819E5" w:rsidRDefault="00586344" w:rsidP="00586344">
      <w:pPr>
        <w:spacing w:after="0"/>
        <w:ind w:left="720"/>
        <w:jc w:val="both"/>
        <w:rPr>
          <w:rFonts w:ascii="Arial" w:hAnsi="Arial" w:cs="Arial"/>
          <w:bCs/>
          <w:sz w:val="23"/>
          <w:szCs w:val="23"/>
        </w:rPr>
      </w:pPr>
    </w:p>
    <w:p w14:paraId="7B4B05DD" w14:textId="77777777" w:rsidR="00586344" w:rsidRPr="00B819E5" w:rsidRDefault="00586344" w:rsidP="00586344">
      <w:pPr>
        <w:numPr>
          <w:ilvl w:val="0"/>
          <w:numId w:val="36"/>
        </w:numPr>
        <w:spacing w:after="0" w:line="276" w:lineRule="auto"/>
        <w:jc w:val="both"/>
        <w:rPr>
          <w:rFonts w:ascii="Arial" w:hAnsi="Arial" w:cs="Arial"/>
          <w:b/>
          <w:sz w:val="23"/>
          <w:szCs w:val="23"/>
        </w:rPr>
      </w:pPr>
      <w:r>
        <w:rPr>
          <w:rFonts w:ascii="Arial" w:hAnsi="Arial" w:cs="Arial"/>
          <w:sz w:val="23"/>
          <w:szCs w:val="23"/>
        </w:rPr>
        <w:t>He requested bankers and LDMs to get geo-tagging done in respect of all existing beneficiaries of AIF Scheme and last date for the same was 20.05.2024.</w:t>
      </w:r>
    </w:p>
    <w:p w14:paraId="71D6975A" w14:textId="5B75A40F" w:rsidR="00586344" w:rsidRPr="00FE5580" w:rsidRDefault="00586344" w:rsidP="00586344">
      <w:pPr>
        <w:spacing w:after="0"/>
        <w:ind w:left="720"/>
        <w:jc w:val="right"/>
        <w:rPr>
          <w:rFonts w:ascii="Arial" w:hAnsi="Arial" w:cs="Arial"/>
          <w:b/>
          <w:sz w:val="23"/>
          <w:szCs w:val="23"/>
        </w:rPr>
      </w:pPr>
      <w:r w:rsidRPr="00FE5580">
        <w:rPr>
          <w:rFonts w:ascii="Arial" w:hAnsi="Arial" w:cs="Arial"/>
          <w:b/>
          <w:sz w:val="23"/>
          <w:szCs w:val="23"/>
        </w:rPr>
        <w:t xml:space="preserve"> </w:t>
      </w:r>
    </w:p>
    <w:p w14:paraId="507943D1" w14:textId="77777777" w:rsidR="00586344" w:rsidRPr="00FE5580" w:rsidRDefault="00586344" w:rsidP="00586344">
      <w:pPr>
        <w:numPr>
          <w:ilvl w:val="0"/>
          <w:numId w:val="36"/>
        </w:numPr>
        <w:spacing w:after="0" w:line="276" w:lineRule="auto"/>
        <w:jc w:val="both"/>
        <w:rPr>
          <w:rFonts w:ascii="Arial" w:hAnsi="Arial" w:cs="Arial"/>
          <w:sz w:val="23"/>
          <w:szCs w:val="23"/>
        </w:rPr>
      </w:pPr>
      <w:r w:rsidRPr="00FE5580">
        <w:rPr>
          <w:rFonts w:ascii="Arial" w:hAnsi="Arial" w:cs="Arial"/>
          <w:sz w:val="23"/>
          <w:szCs w:val="23"/>
        </w:rPr>
        <w:t xml:space="preserve">The representative from PM FME informed the house that they are in the process of empaneling DRPs at field level.  </w:t>
      </w:r>
    </w:p>
    <w:p w14:paraId="572B86F6" w14:textId="77777777" w:rsidR="00586344" w:rsidRDefault="00586344" w:rsidP="00586344">
      <w:pPr>
        <w:spacing w:after="0"/>
        <w:ind w:left="360"/>
        <w:jc w:val="both"/>
        <w:rPr>
          <w:rFonts w:ascii="Arial" w:hAnsi="Arial" w:cs="Arial"/>
          <w:sz w:val="23"/>
          <w:szCs w:val="23"/>
        </w:rPr>
      </w:pPr>
    </w:p>
    <w:p w14:paraId="3BE563A2" w14:textId="77777777" w:rsidR="00586344" w:rsidRPr="00257879" w:rsidRDefault="00586344" w:rsidP="00257879">
      <w:pPr>
        <w:pStyle w:val="ListParagraph"/>
        <w:numPr>
          <w:ilvl w:val="0"/>
          <w:numId w:val="36"/>
        </w:numPr>
        <w:rPr>
          <w:rFonts w:ascii="Arial" w:hAnsi="Arial" w:cs="Arial"/>
          <w:sz w:val="23"/>
          <w:szCs w:val="23"/>
        </w:rPr>
      </w:pPr>
      <w:r w:rsidRPr="00257879">
        <w:rPr>
          <w:rFonts w:ascii="Arial" w:hAnsi="Arial" w:cs="Arial"/>
          <w:sz w:val="23"/>
          <w:szCs w:val="23"/>
        </w:rPr>
        <w:t xml:space="preserve">While replying to the query raised by AGM RBI whether CGTMSE premium was borne by borrowers, Shri Dhiman replied that once it is debited from the customer’s account and is refunded afterwards. </w:t>
      </w:r>
    </w:p>
    <w:p w14:paraId="6A2C16A4" w14:textId="77777777" w:rsidR="00586344" w:rsidRPr="00FE5580" w:rsidRDefault="00586344" w:rsidP="00586344">
      <w:pPr>
        <w:spacing w:after="0"/>
        <w:ind w:left="720"/>
        <w:jc w:val="both"/>
        <w:rPr>
          <w:rFonts w:ascii="Arial" w:hAnsi="Arial" w:cs="Arial"/>
          <w:sz w:val="23"/>
          <w:szCs w:val="23"/>
        </w:rPr>
      </w:pPr>
    </w:p>
    <w:p w14:paraId="386D74C9" w14:textId="77777777" w:rsidR="00586344" w:rsidRPr="00257879" w:rsidRDefault="00586344" w:rsidP="00257879">
      <w:pPr>
        <w:pStyle w:val="ListParagraph"/>
        <w:numPr>
          <w:ilvl w:val="0"/>
          <w:numId w:val="36"/>
        </w:numPr>
        <w:rPr>
          <w:rFonts w:ascii="Arial" w:hAnsi="Arial" w:cs="Arial"/>
          <w:sz w:val="23"/>
          <w:szCs w:val="23"/>
        </w:rPr>
      </w:pPr>
      <w:r w:rsidRPr="00257879">
        <w:rPr>
          <w:rFonts w:ascii="Arial" w:hAnsi="Arial" w:cs="Arial"/>
          <w:sz w:val="23"/>
          <w:szCs w:val="23"/>
        </w:rPr>
        <w:t>The Convener SLBC Haryana informed that contribution of all banks is required for over-all development.</w:t>
      </w:r>
    </w:p>
    <w:p w14:paraId="00429739" w14:textId="77777777" w:rsidR="00586344" w:rsidRPr="00FE5580" w:rsidRDefault="00586344" w:rsidP="00586344">
      <w:pPr>
        <w:spacing w:after="0"/>
        <w:ind w:left="720"/>
        <w:jc w:val="both"/>
        <w:rPr>
          <w:rFonts w:ascii="Arial" w:hAnsi="Arial" w:cs="Arial"/>
          <w:sz w:val="23"/>
          <w:szCs w:val="23"/>
        </w:rPr>
      </w:pPr>
    </w:p>
    <w:p w14:paraId="15B0160A" w14:textId="77777777" w:rsidR="00586344" w:rsidRPr="00FE5580" w:rsidRDefault="00586344" w:rsidP="00586344">
      <w:pPr>
        <w:numPr>
          <w:ilvl w:val="0"/>
          <w:numId w:val="36"/>
        </w:numPr>
        <w:spacing w:after="0" w:line="276" w:lineRule="auto"/>
        <w:jc w:val="both"/>
        <w:rPr>
          <w:rFonts w:ascii="Arial" w:hAnsi="Arial" w:cs="Arial"/>
          <w:sz w:val="23"/>
          <w:szCs w:val="23"/>
        </w:rPr>
      </w:pPr>
      <w:r w:rsidRPr="00FE5580">
        <w:rPr>
          <w:rFonts w:ascii="Arial" w:hAnsi="Arial" w:cs="Arial"/>
          <w:bCs/>
          <w:sz w:val="23"/>
          <w:szCs w:val="23"/>
        </w:rPr>
        <w:t xml:space="preserve">Dr </w:t>
      </w:r>
      <w:r>
        <w:rPr>
          <w:rFonts w:ascii="Arial" w:hAnsi="Arial" w:cs="Arial"/>
          <w:bCs/>
          <w:sz w:val="23"/>
          <w:szCs w:val="23"/>
        </w:rPr>
        <w:t>Sameer Bhardwaj, Vet Surgeon</w:t>
      </w:r>
      <w:r w:rsidRPr="00FE5580">
        <w:rPr>
          <w:rFonts w:ascii="Arial" w:hAnsi="Arial" w:cs="Arial"/>
          <w:bCs/>
          <w:sz w:val="23"/>
          <w:szCs w:val="23"/>
        </w:rPr>
        <w:t xml:space="preserve"> from Animal Husbandry Department, </w:t>
      </w:r>
      <w:r w:rsidRPr="00FE5580">
        <w:rPr>
          <w:rFonts w:ascii="Arial" w:hAnsi="Arial" w:cs="Arial"/>
          <w:sz w:val="23"/>
          <w:szCs w:val="23"/>
        </w:rPr>
        <w:t xml:space="preserve">informed in brief about AHIDF Scheme to the bankers. </w:t>
      </w:r>
    </w:p>
    <w:p w14:paraId="43A97839" w14:textId="77777777" w:rsidR="00586344" w:rsidRPr="00FE5580" w:rsidRDefault="00586344" w:rsidP="00586344">
      <w:pPr>
        <w:spacing w:after="0"/>
        <w:ind w:left="720"/>
        <w:jc w:val="right"/>
        <w:rPr>
          <w:rFonts w:ascii="Arial" w:hAnsi="Arial" w:cs="Arial"/>
          <w:b/>
          <w:sz w:val="23"/>
          <w:szCs w:val="23"/>
        </w:rPr>
      </w:pPr>
    </w:p>
    <w:p w14:paraId="5775FA26" w14:textId="77777777" w:rsidR="00586344" w:rsidRPr="00FE5580" w:rsidRDefault="00586344" w:rsidP="00586344">
      <w:pPr>
        <w:numPr>
          <w:ilvl w:val="0"/>
          <w:numId w:val="36"/>
        </w:numPr>
        <w:spacing w:after="0" w:line="276" w:lineRule="auto"/>
        <w:jc w:val="both"/>
        <w:rPr>
          <w:rFonts w:ascii="Arial" w:hAnsi="Arial" w:cs="Arial"/>
          <w:sz w:val="23"/>
          <w:szCs w:val="23"/>
        </w:rPr>
      </w:pPr>
      <w:r w:rsidRPr="00FE5580">
        <w:rPr>
          <w:rFonts w:ascii="Arial" w:hAnsi="Arial" w:cs="Arial"/>
          <w:sz w:val="23"/>
          <w:szCs w:val="23"/>
        </w:rPr>
        <w:t>The Chief Manager, SLBC informed the house that as per communication received from RBI, the issue adoption of fintech, particularly in agriculture sector and challenges/issues in the financial sector with entry of fintech entities was included as agenda items.</w:t>
      </w:r>
    </w:p>
    <w:p w14:paraId="640A5CAB" w14:textId="77777777" w:rsidR="00586344" w:rsidRPr="00FE5580" w:rsidRDefault="00586344" w:rsidP="00586344">
      <w:pPr>
        <w:spacing w:after="0"/>
        <w:ind w:left="720"/>
        <w:jc w:val="both"/>
        <w:rPr>
          <w:rFonts w:ascii="Arial" w:hAnsi="Arial" w:cs="Arial"/>
          <w:sz w:val="23"/>
          <w:szCs w:val="23"/>
        </w:rPr>
      </w:pPr>
    </w:p>
    <w:p w14:paraId="23A8E530" w14:textId="1DC80572" w:rsidR="00586344" w:rsidRDefault="00586344" w:rsidP="00586344">
      <w:pPr>
        <w:numPr>
          <w:ilvl w:val="0"/>
          <w:numId w:val="36"/>
        </w:numPr>
        <w:spacing w:after="200" w:line="276" w:lineRule="auto"/>
        <w:jc w:val="both"/>
        <w:rPr>
          <w:rFonts w:ascii="Arial" w:hAnsi="Arial" w:cs="Arial"/>
          <w:bCs/>
          <w:sz w:val="23"/>
          <w:szCs w:val="23"/>
        </w:rPr>
      </w:pPr>
      <w:r w:rsidRPr="00FE5580">
        <w:rPr>
          <w:rFonts w:ascii="Arial" w:hAnsi="Arial" w:cs="Arial"/>
          <w:sz w:val="23"/>
          <w:szCs w:val="23"/>
        </w:rPr>
        <w:t>AGM RBI informed the house that fake assurance certificates are being issued in the name of Karz Mukti Abhiyan and advised banks and LDMs to make citizens aware about it through FLCs etc.</w:t>
      </w:r>
      <w:r w:rsidRPr="00FE5580">
        <w:rPr>
          <w:rFonts w:ascii="Arial" w:hAnsi="Arial" w:cs="Arial"/>
          <w:bCs/>
          <w:sz w:val="23"/>
          <w:szCs w:val="23"/>
        </w:rPr>
        <w:t xml:space="preserve"> </w:t>
      </w:r>
    </w:p>
    <w:tbl>
      <w:tblPr>
        <w:tblW w:w="0" w:type="auto"/>
        <w:tblInd w:w="108" w:type="dxa"/>
        <w:tblCellMar>
          <w:left w:w="0" w:type="dxa"/>
          <w:right w:w="0" w:type="dxa"/>
        </w:tblCellMar>
        <w:tblLook w:val="04A0" w:firstRow="1" w:lastRow="0" w:firstColumn="1" w:lastColumn="0" w:noHBand="0" w:noVBand="1"/>
      </w:tblPr>
      <w:tblGrid>
        <w:gridCol w:w="1938"/>
        <w:gridCol w:w="7827"/>
      </w:tblGrid>
      <w:tr w:rsidR="00AA4332" w:rsidRPr="00B150E9" w14:paraId="36228C0F" w14:textId="77777777" w:rsidTr="00974FB5">
        <w:tc>
          <w:tcPr>
            <w:tcW w:w="19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01B767C" w14:textId="1A10E2D7" w:rsidR="00AA4332" w:rsidRPr="00B150E9" w:rsidRDefault="00AA4332" w:rsidP="00684EE6">
            <w:pPr>
              <w:spacing w:after="0" w:line="240" w:lineRule="auto"/>
              <w:rPr>
                <w:rFonts w:ascii="Arial" w:hAnsi="Arial" w:cs="Arial"/>
                <w:b/>
                <w:bCs/>
                <w:color w:val="000000"/>
                <w:sz w:val="23"/>
                <w:szCs w:val="23"/>
              </w:rPr>
            </w:pPr>
            <w:r w:rsidRPr="00B150E9">
              <w:rPr>
                <w:rFonts w:ascii="Arial" w:hAnsi="Arial" w:cs="Arial"/>
                <w:b/>
                <w:bCs/>
                <w:color w:val="000000"/>
                <w:sz w:val="23"/>
                <w:szCs w:val="23"/>
              </w:rPr>
              <w:t xml:space="preserve">AGENDA ITEM NO. </w:t>
            </w:r>
            <w:r w:rsidR="00561B21">
              <w:rPr>
                <w:rFonts w:ascii="Arial" w:hAnsi="Arial" w:cs="Arial"/>
                <w:b/>
                <w:bCs/>
                <w:color w:val="000000"/>
                <w:sz w:val="23"/>
                <w:szCs w:val="23"/>
              </w:rPr>
              <w:t>9</w:t>
            </w:r>
          </w:p>
        </w:tc>
        <w:tc>
          <w:tcPr>
            <w:tcW w:w="78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89D5069" w14:textId="77777777" w:rsidR="00AA4332" w:rsidRPr="00B150E9" w:rsidRDefault="00AA4332" w:rsidP="00684EE6">
            <w:pPr>
              <w:spacing w:after="0" w:line="240" w:lineRule="auto"/>
              <w:jc w:val="both"/>
              <w:rPr>
                <w:rFonts w:ascii="Arial" w:hAnsi="Arial" w:cs="Arial"/>
                <w:b/>
                <w:bCs/>
                <w:color w:val="000000"/>
                <w:sz w:val="23"/>
                <w:szCs w:val="23"/>
              </w:rPr>
            </w:pPr>
            <w:r w:rsidRPr="00B150E9">
              <w:rPr>
                <w:rFonts w:ascii="Arial" w:hAnsi="Arial" w:cs="Arial"/>
                <w:b/>
                <w:bCs/>
                <w:color w:val="000000"/>
                <w:sz w:val="23"/>
                <w:szCs w:val="23"/>
              </w:rPr>
              <w:t xml:space="preserve">IMPLEMENTATION OF PRADHAN MANTRI FASAL BIMA YOJANA (PMFBY) </w:t>
            </w:r>
          </w:p>
        </w:tc>
      </w:tr>
    </w:tbl>
    <w:p w14:paraId="6663F2F7" w14:textId="77777777" w:rsidR="00AA4332" w:rsidRPr="00B150E9" w:rsidRDefault="00AA4332" w:rsidP="00AA4332">
      <w:pPr>
        <w:spacing w:after="0" w:line="240" w:lineRule="auto"/>
        <w:jc w:val="both"/>
        <w:rPr>
          <w:rFonts w:ascii="Arial" w:hAnsi="Arial" w:cs="Arial"/>
          <w:b/>
          <w:bCs/>
          <w:color w:val="000000"/>
          <w:sz w:val="23"/>
          <w:szCs w:val="23"/>
        </w:rPr>
      </w:pPr>
    </w:p>
    <w:p w14:paraId="236CCD91" w14:textId="77777777" w:rsidR="00AA4332" w:rsidRPr="00B150E9" w:rsidRDefault="00AA4332" w:rsidP="00AA4332">
      <w:pPr>
        <w:spacing w:after="0"/>
        <w:jc w:val="both"/>
        <w:rPr>
          <w:rFonts w:ascii="Arial" w:hAnsi="Arial" w:cs="Arial"/>
          <w:sz w:val="23"/>
          <w:szCs w:val="23"/>
        </w:rPr>
      </w:pPr>
      <w:r w:rsidRPr="00B150E9">
        <w:rPr>
          <w:rFonts w:ascii="Arial" w:hAnsi="Arial" w:cs="Arial"/>
          <w:sz w:val="23"/>
          <w:szCs w:val="23"/>
        </w:rPr>
        <w:t>Department of Agriculture issued PMFBY Notification with regard to Kharif 2023 on 25.07.2023. Data entry on NCIP portal could not be completed within time-line due to various ambiguities on PMFBY portal that arose on account of land integration issues. In districts identified under Cluster-II, identification of Insurance Company is yet to be done.  On account of land integration with NCIP portal, uploading of data became cumbersome job and portal was not supporting and taking much more time. The facts have been discussed with all concerned in the Department by different bankers in Whatsapp group also, but most of the issues are still unresolved.</w:t>
      </w:r>
    </w:p>
    <w:p w14:paraId="2016F35E" w14:textId="77777777" w:rsidR="00AA4332" w:rsidRPr="00B150E9" w:rsidRDefault="00AA4332" w:rsidP="00AA4332">
      <w:pPr>
        <w:spacing w:after="0"/>
        <w:jc w:val="both"/>
        <w:rPr>
          <w:rFonts w:ascii="Arial" w:hAnsi="Arial" w:cs="Arial"/>
          <w:sz w:val="23"/>
          <w:szCs w:val="23"/>
        </w:rPr>
      </w:pPr>
    </w:p>
    <w:p w14:paraId="2B831FC3" w14:textId="77777777" w:rsidR="00AA4332" w:rsidRDefault="00AA4332" w:rsidP="00AA4332">
      <w:pPr>
        <w:jc w:val="both"/>
        <w:rPr>
          <w:rFonts w:ascii="Arial" w:hAnsi="Arial" w:cs="Arial"/>
          <w:bCs/>
          <w:color w:val="000000"/>
          <w:sz w:val="23"/>
          <w:szCs w:val="23"/>
        </w:rPr>
      </w:pPr>
      <w:r>
        <w:rPr>
          <w:rFonts w:ascii="Arial" w:hAnsi="Arial" w:cs="Arial"/>
          <w:bCs/>
          <w:color w:val="000000"/>
          <w:sz w:val="23"/>
          <w:szCs w:val="23"/>
        </w:rPr>
        <w:t>Some of issues from last season have carried over to Rabi 2023-24 as well. The gist of issue flagged by banks and also brought to the notice of Department of Agriculture are summarized as under:-</w:t>
      </w:r>
    </w:p>
    <w:p w14:paraId="606641AC" w14:textId="77777777" w:rsidR="00AA4332" w:rsidRDefault="00AA4332" w:rsidP="00AA4332">
      <w:pPr>
        <w:numPr>
          <w:ilvl w:val="0"/>
          <w:numId w:val="44"/>
        </w:numPr>
        <w:spacing w:after="200" w:line="276" w:lineRule="auto"/>
        <w:ind w:left="1440"/>
        <w:jc w:val="both"/>
        <w:rPr>
          <w:rFonts w:ascii="Arial" w:hAnsi="Arial" w:cs="Arial"/>
          <w:bCs/>
          <w:color w:val="000000"/>
          <w:sz w:val="23"/>
          <w:szCs w:val="23"/>
        </w:rPr>
      </w:pPr>
      <w:r>
        <w:rPr>
          <w:rFonts w:ascii="Arial" w:hAnsi="Arial" w:cs="Arial"/>
          <w:bCs/>
          <w:color w:val="000000"/>
          <w:sz w:val="23"/>
          <w:szCs w:val="23"/>
        </w:rPr>
        <w:t>The portal was taking too much time for land verification.</w:t>
      </w:r>
    </w:p>
    <w:p w14:paraId="4DF2486A" w14:textId="77777777" w:rsidR="00AA4332" w:rsidRDefault="00AA4332" w:rsidP="00AA4332">
      <w:pPr>
        <w:numPr>
          <w:ilvl w:val="0"/>
          <w:numId w:val="44"/>
        </w:numPr>
        <w:spacing w:after="200" w:line="276" w:lineRule="auto"/>
        <w:ind w:left="1440"/>
        <w:jc w:val="both"/>
        <w:rPr>
          <w:rFonts w:ascii="Arial" w:hAnsi="Arial" w:cs="Arial"/>
          <w:bCs/>
          <w:color w:val="000000"/>
          <w:sz w:val="23"/>
          <w:szCs w:val="23"/>
        </w:rPr>
      </w:pPr>
      <w:r>
        <w:rPr>
          <w:rFonts w:ascii="Arial" w:hAnsi="Arial" w:cs="Arial"/>
          <w:bCs/>
          <w:color w:val="000000"/>
          <w:sz w:val="23"/>
          <w:szCs w:val="23"/>
        </w:rPr>
        <w:t>‘Aadhaar services is not working’ error while Aadhaar verification.</w:t>
      </w:r>
    </w:p>
    <w:p w14:paraId="62D0D7AF" w14:textId="77777777" w:rsidR="00AA4332" w:rsidRDefault="00AA4332" w:rsidP="00AA4332">
      <w:pPr>
        <w:numPr>
          <w:ilvl w:val="0"/>
          <w:numId w:val="44"/>
        </w:numPr>
        <w:spacing w:after="200" w:line="276" w:lineRule="auto"/>
        <w:ind w:left="1440"/>
        <w:jc w:val="both"/>
        <w:rPr>
          <w:rFonts w:ascii="Arial" w:hAnsi="Arial" w:cs="Arial"/>
          <w:bCs/>
          <w:color w:val="000000"/>
          <w:sz w:val="23"/>
          <w:szCs w:val="23"/>
        </w:rPr>
      </w:pPr>
      <w:r>
        <w:rPr>
          <w:rFonts w:ascii="Arial" w:hAnsi="Arial" w:cs="Arial"/>
          <w:bCs/>
          <w:color w:val="000000"/>
          <w:sz w:val="23"/>
          <w:szCs w:val="23"/>
        </w:rPr>
        <w:t>Post entering the killa no., land records not fetching and portal shown the error.</w:t>
      </w:r>
    </w:p>
    <w:p w14:paraId="00EF31DD" w14:textId="77777777" w:rsidR="00AA4332" w:rsidRDefault="00AA4332" w:rsidP="00AA4332">
      <w:pPr>
        <w:numPr>
          <w:ilvl w:val="0"/>
          <w:numId w:val="44"/>
        </w:numPr>
        <w:spacing w:after="200" w:line="276" w:lineRule="auto"/>
        <w:ind w:left="1440"/>
        <w:jc w:val="both"/>
        <w:rPr>
          <w:rFonts w:ascii="Arial" w:hAnsi="Arial" w:cs="Arial"/>
          <w:bCs/>
          <w:color w:val="000000"/>
          <w:sz w:val="23"/>
          <w:szCs w:val="23"/>
        </w:rPr>
      </w:pPr>
      <w:r>
        <w:rPr>
          <w:rFonts w:ascii="Arial" w:hAnsi="Arial" w:cs="Arial"/>
          <w:bCs/>
          <w:color w:val="000000"/>
          <w:sz w:val="23"/>
          <w:szCs w:val="23"/>
        </w:rPr>
        <w:t>Post submission of policy details, portal is showing error as “Land farmer name/total area is missing.”</w:t>
      </w:r>
    </w:p>
    <w:p w14:paraId="7358A43A" w14:textId="77777777" w:rsidR="00AA4332" w:rsidRDefault="00AA4332" w:rsidP="00AA4332">
      <w:pPr>
        <w:numPr>
          <w:ilvl w:val="0"/>
          <w:numId w:val="44"/>
        </w:numPr>
        <w:spacing w:after="200" w:line="276" w:lineRule="auto"/>
        <w:ind w:left="1440"/>
        <w:jc w:val="both"/>
        <w:rPr>
          <w:rFonts w:ascii="Arial" w:hAnsi="Arial" w:cs="Arial"/>
          <w:bCs/>
          <w:color w:val="000000"/>
          <w:sz w:val="23"/>
          <w:szCs w:val="23"/>
        </w:rPr>
      </w:pPr>
      <w:r>
        <w:rPr>
          <w:rFonts w:ascii="Arial" w:hAnsi="Arial" w:cs="Arial"/>
          <w:bCs/>
          <w:color w:val="000000"/>
          <w:sz w:val="23"/>
          <w:szCs w:val="23"/>
        </w:rPr>
        <w:t>When there are 2 land owners, receiving an error message ‘You have already made policy’ while updating the details of 2</w:t>
      </w:r>
      <w:r w:rsidRPr="00E414BA">
        <w:rPr>
          <w:rFonts w:ascii="Arial" w:hAnsi="Arial" w:cs="Arial"/>
          <w:bCs/>
          <w:color w:val="000000"/>
          <w:sz w:val="23"/>
          <w:szCs w:val="23"/>
          <w:vertAlign w:val="superscript"/>
        </w:rPr>
        <w:t>nd</w:t>
      </w:r>
      <w:r>
        <w:rPr>
          <w:rFonts w:ascii="Arial" w:hAnsi="Arial" w:cs="Arial"/>
          <w:bCs/>
          <w:color w:val="000000"/>
          <w:sz w:val="23"/>
          <w:szCs w:val="23"/>
        </w:rPr>
        <w:t xml:space="preserve"> land owner.</w:t>
      </w:r>
    </w:p>
    <w:p w14:paraId="2AA14713" w14:textId="77777777" w:rsidR="00AA4332" w:rsidRDefault="00AA4332" w:rsidP="00AA4332">
      <w:pPr>
        <w:numPr>
          <w:ilvl w:val="0"/>
          <w:numId w:val="44"/>
        </w:numPr>
        <w:spacing w:after="200" w:line="276" w:lineRule="auto"/>
        <w:ind w:left="1440"/>
        <w:jc w:val="both"/>
        <w:rPr>
          <w:rFonts w:ascii="Arial" w:hAnsi="Arial" w:cs="Arial"/>
          <w:bCs/>
          <w:color w:val="000000"/>
          <w:sz w:val="23"/>
          <w:szCs w:val="23"/>
        </w:rPr>
      </w:pPr>
      <w:r>
        <w:rPr>
          <w:rFonts w:ascii="Arial" w:hAnsi="Arial" w:cs="Arial"/>
          <w:bCs/>
          <w:color w:val="000000"/>
          <w:sz w:val="23"/>
          <w:szCs w:val="23"/>
        </w:rPr>
        <w:t>At the time of submission of policy details receiving an error “no land record found, please refresh and retry”.</w:t>
      </w:r>
    </w:p>
    <w:p w14:paraId="0830689E" w14:textId="77777777" w:rsidR="00AA4332" w:rsidRDefault="00AA4332" w:rsidP="00AA4332">
      <w:pPr>
        <w:numPr>
          <w:ilvl w:val="0"/>
          <w:numId w:val="44"/>
        </w:numPr>
        <w:spacing w:after="200" w:line="276" w:lineRule="auto"/>
        <w:ind w:left="1440"/>
        <w:jc w:val="both"/>
        <w:rPr>
          <w:rFonts w:ascii="Arial" w:hAnsi="Arial" w:cs="Arial"/>
          <w:bCs/>
          <w:color w:val="000000"/>
          <w:sz w:val="23"/>
          <w:szCs w:val="23"/>
        </w:rPr>
      </w:pPr>
      <w:r>
        <w:rPr>
          <w:rFonts w:ascii="Arial" w:hAnsi="Arial" w:cs="Arial"/>
          <w:bCs/>
          <w:color w:val="000000"/>
          <w:sz w:val="23"/>
          <w:szCs w:val="23"/>
        </w:rPr>
        <w:t>Post updating all the records, at the time of final submission, receiving an error message “only 99 entries are allowed, no land records found.”</w:t>
      </w:r>
    </w:p>
    <w:p w14:paraId="442A182A" w14:textId="77777777" w:rsidR="00AA4332" w:rsidRDefault="00AA4332" w:rsidP="00AA4332">
      <w:pPr>
        <w:jc w:val="both"/>
        <w:rPr>
          <w:rFonts w:ascii="Arial" w:hAnsi="Arial" w:cs="Arial"/>
          <w:bCs/>
          <w:color w:val="000000"/>
          <w:sz w:val="23"/>
          <w:szCs w:val="23"/>
        </w:rPr>
      </w:pPr>
      <w:r w:rsidRPr="00B150E9">
        <w:rPr>
          <w:rFonts w:ascii="Arial" w:hAnsi="Arial" w:cs="Arial"/>
          <w:bCs/>
          <w:color w:val="000000"/>
          <w:sz w:val="23"/>
          <w:szCs w:val="23"/>
        </w:rPr>
        <w:t>In</w:t>
      </w:r>
      <w:r>
        <w:rPr>
          <w:rFonts w:ascii="Arial" w:hAnsi="Arial" w:cs="Arial"/>
          <w:bCs/>
          <w:color w:val="000000"/>
          <w:sz w:val="23"/>
          <w:szCs w:val="23"/>
        </w:rPr>
        <w:t>-</w:t>
      </w:r>
      <w:r w:rsidRPr="00B150E9">
        <w:rPr>
          <w:rFonts w:ascii="Arial" w:hAnsi="Arial" w:cs="Arial"/>
          <w:bCs/>
          <w:color w:val="000000"/>
          <w:sz w:val="23"/>
          <w:szCs w:val="23"/>
        </w:rPr>
        <w:t xml:space="preserve">spite of close follow-up with Department of Agriculture including visits of Convener SLBC and DGM SLBC a number of times to discuss the issue, </w:t>
      </w:r>
      <w:r>
        <w:rPr>
          <w:rFonts w:ascii="Arial" w:hAnsi="Arial" w:cs="Arial"/>
          <w:bCs/>
          <w:color w:val="000000"/>
          <w:sz w:val="23"/>
          <w:szCs w:val="23"/>
        </w:rPr>
        <w:t>some of the</w:t>
      </w:r>
      <w:r w:rsidRPr="00B150E9">
        <w:rPr>
          <w:rFonts w:ascii="Arial" w:hAnsi="Arial" w:cs="Arial"/>
          <w:bCs/>
          <w:color w:val="000000"/>
          <w:sz w:val="23"/>
          <w:szCs w:val="23"/>
        </w:rPr>
        <w:t xml:space="preserve"> issues are still unresolved.  </w:t>
      </w:r>
      <w:r>
        <w:rPr>
          <w:rFonts w:ascii="Arial" w:hAnsi="Arial" w:cs="Arial"/>
          <w:bCs/>
          <w:color w:val="000000"/>
          <w:sz w:val="23"/>
          <w:szCs w:val="23"/>
        </w:rPr>
        <w:t xml:space="preserve"> There are apprehensions that in case farmers lodge claim with Insurance Companies, they may reject genuine claim cases on these technical grounds and bankers will have to face wrath of farmers.</w:t>
      </w:r>
    </w:p>
    <w:p w14:paraId="1DEDE7E4" w14:textId="77777777" w:rsidR="00AA4332" w:rsidRPr="00443BC0" w:rsidRDefault="00AA4332" w:rsidP="00AA4332">
      <w:pPr>
        <w:jc w:val="both"/>
        <w:rPr>
          <w:rFonts w:ascii="Arial" w:hAnsi="Arial" w:cs="Arial"/>
          <w:b/>
          <w:color w:val="000000"/>
          <w:sz w:val="23"/>
          <w:szCs w:val="23"/>
        </w:rPr>
      </w:pPr>
      <w:r w:rsidRPr="00443BC0">
        <w:rPr>
          <w:rFonts w:ascii="Arial" w:hAnsi="Arial" w:cs="Arial"/>
          <w:b/>
          <w:color w:val="000000"/>
          <w:sz w:val="23"/>
          <w:szCs w:val="23"/>
        </w:rPr>
        <w:t>House may discuss.</w:t>
      </w:r>
    </w:p>
    <w:tbl>
      <w:tblPr>
        <w:tblW w:w="0" w:type="auto"/>
        <w:tblInd w:w="108" w:type="dxa"/>
        <w:tblCellMar>
          <w:left w:w="0" w:type="dxa"/>
          <w:right w:w="0" w:type="dxa"/>
        </w:tblCellMar>
        <w:tblLook w:val="04A0" w:firstRow="1" w:lastRow="0" w:firstColumn="1" w:lastColumn="0" w:noHBand="0" w:noVBand="1"/>
      </w:tblPr>
      <w:tblGrid>
        <w:gridCol w:w="1942"/>
        <w:gridCol w:w="7823"/>
      </w:tblGrid>
      <w:tr w:rsidR="00AA4332" w:rsidRPr="00B150E9" w14:paraId="0316324A" w14:textId="77777777" w:rsidTr="00684EE6">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AE5C721" w14:textId="0FB66A0A" w:rsidR="00AA4332" w:rsidRPr="00B150E9" w:rsidRDefault="00AA4332" w:rsidP="00684EE6">
            <w:pPr>
              <w:spacing w:after="0" w:line="240" w:lineRule="auto"/>
              <w:rPr>
                <w:rFonts w:ascii="Arial" w:hAnsi="Arial" w:cs="Arial"/>
                <w:b/>
                <w:bCs/>
                <w:color w:val="000000"/>
                <w:sz w:val="23"/>
                <w:szCs w:val="23"/>
              </w:rPr>
            </w:pPr>
            <w:r w:rsidRPr="00B150E9">
              <w:rPr>
                <w:rFonts w:ascii="Arial" w:hAnsi="Arial" w:cs="Arial"/>
                <w:b/>
                <w:bCs/>
                <w:color w:val="000000"/>
                <w:sz w:val="23"/>
                <w:szCs w:val="23"/>
              </w:rPr>
              <w:t xml:space="preserve">AGENDA ITEM NO. </w:t>
            </w:r>
            <w:r w:rsidR="00561B21">
              <w:rPr>
                <w:rFonts w:ascii="Arial" w:hAnsi="Arial" w:cs="Arial"/>
                <w:b/>
                <w:bCs/>
                <w:color w:val="000000"/>
                <w:sz w:val="23"/>
                <w:szCs w:val="23"/>
              </w:rPr>
              <w:t>10</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C152AC2" w14:textId="77777777" w:rsidR="00AA4332" w:rsidRPr="00B150E9" w:rsidRDefault="00AA4332" w:rsidP="00684EE6">
            <w:pPr>
              <w:spacing w:after="0" w:line="240" w:lineRule="auto"/>
              <w:jc w:val="both"/>
              <w:rPr>
                <w:rFonts w:ascii="Arial" w:hAnsi="Arial" w:cs="Arial"/>
                <w:b/>
                <w:bCs/>
                <w:color w:val="000000"/>
                <w:sz w:val="23"/>
                <w:szCs w:val="23"/>
              </w:rPr>
            </w:pPr>
            <w:r w:rsidRPr="00B150E9">
              <w:rPr>
                <w:rFonts w:ascii="Arial" w:hAnsi="Arial" w:cs="Arial"/>
                <w:b/>
                <w:bCs/>
                <w:color w:val="000000"/>
                <w:sz w:val="23"/>
                <w:szCs w:val="23"/>
              </w:rPr>
              <w:t>RESOLUTION OF COMPLAINTS UNDER PRADHAN MANTRI FASAL BIMA YOJANA</w:t>
            </w:r>
          </w:p>
        </w:tc>
      </w:tr>
    </w:tbl>
    <w:p w14:paraId="0594043F" w14:textId="77777777" w:rsidR="00AA4332" w:rsidRPr="00B150E9" w:rsidRDefault="00AA4332" w:rsidP="00AA4332">
      <w:pPr>
        <w:tabs>
          <w:tab w:val="left" w:pos="1740"/>
        </w:tabs>
        <w:jc w:val="both"/>
        <w:rPr>
          <w:rFonts w:ascii="Arial" w:hAnsi="Arial" w:cs="Arial"/>
          <w:sz w:val="23"/>
          <w:szCs w:val="23"/>
        </w:rPr>
      </w:pPr>
    </w:p>
    <w:p w14:paraId="1A73A3AE" w14:textId="77777777" w:rsidR="00AA4332" w:rsidRDefault="00AA4332" w:rsidP="00AA4332">
      <w:pPr>
        <w:tabs>
          <w:tab w:val="left" w:pos="1740"/>
        </w:tabs>
        <w:jc w:val="both"/>
        <w:rPr>
          <w:rFonts w:ascii="Arial" w:hAnsi="Arial" w:cs="Arial"/>
          <w:sz w:val="23"/>
          <w:szCs w:val="23"/>
        </w:rPr>
      </w:pPr>
      <w:r w:rsidRPr="00B150E9">
        <w:rPr>
          <w:rFonts w:ascii="Arial" w:hAnsi="Arial" w:cs="Arial"/>
          <w:sz w:val="23"/>
          <w:szCs w:val="23"/>
        </w:rPr>
        <w:t>As per operative guidelines of PMFBY, in case of any complaint of rejection of PMFBY claim by insurance company, the matter be first taken up with District Level Monitoring Committee (DLMC) and aggrieved party can appeal to State Level Grievance Redressal Committee (SGRC).  Department of Agriculture &amp; Farmers Welfare had convened State Level Grievances Committee (SLGC) Meetings held on 14.01.2021, 03.09.2021, 04.07.2022, 23.11.2022</w:t>
      </w:r>
      <w:r>
        <w:rPr>
          <w:rFonts w:ascii="Arial" w:hAnsi="Arial" w:cs="Arial"/>
          <w:sz w:val="23"/>
          <w:szCs w:val="23"/>
        </w:rPr>
        <w:t>,</w:t>
      </w:r>
      <w:r w:rsidRPr="00B150E9">
        <w:rPr>
          <w:rFonts w:ascii="Arial" w:hAnsi="Arial" w:cs="Arial"/>
          <w:sz w:val="23"/>
          <w:szCs w:val="23"/>
        </w:rPr>
        <w:t xml:space="preserve"> 08.06.2023</w:t>
      </w:r>
      <w:r>
        <w:rPr>
          <w:rFonts w:ascii="Arial" w:hAnsi="Arial" w:cs="Arial"/>
          <w:sz w:val="23"/>
          <w:szCs w:val="23"/>
        </w:rPr>
        <w:t>,  29.12.2023 and 12.03.2024</w:t>
      </w:r>
      <w:r w:rsidRPr="00B150E9">
        <w:rPr>
          <w:rFonts w:ascii="Arial" w:hAnsi="Arial" w:cs="Arial"/>
          <w:sz w:val="23"/>
          <w:szCs w:val="23"/>
        </w:rPr>
        <w:t xml:space="preserve">.  We have received minutes of the meeting and the same have been circulated to all stakeholders for further necessary action in the matter. </w:t>
      </w:r>
    </w:p>
    <w:p w14:paraId="615B1CEC" w14:textId="709A83A1" w:rsidR="00AA4332" w:rsidRDefault="00AA4332" w:rsidP="00AA4332">
      <w:pPr>
        <w:tabs>
          <w:tab w:val="left" w:pos="1740"/>
        </w:tabs>
        <w:jc w:val="both"/>
        <w:rPr>
          <w:rFonts w:ascii="Arial" w:hAnsi="Arial" w:cs="Arial"/>
          <w:sz w:val="23"/>
          <w:szCs w:val="23"/>
        </w:rPr>
      </w:pPr>
      <w:r w:rsidRPr="00A67225">
        <w:rPr>
          <w:rFonts w:ascii="Arial" w:hAnsi="Arial" w:cs="Arial"/>
          <w:sz w:val="23"/>
          <w:szCs w:val="23"/>
        </w:rPr>
        <w:t xml:space="preserve">Most of the banks had filed petition with Hon’ble Punjab &amp; Haryana High Court in the matter their writ petition stands dismissed on 17.11.2023. </w:t>
      </w:r>
      <w:r>
        <w:rPr>
          <w:rFonts w:ascii="Arial" w:hAnsi="Arial" w:cs="Arial"/>
          <w:sz w:val="23"/>
          <w:szCs w:val="23"/>
        </w:rPr>
        <w:t>Some banks, including Punjab National Bank, have filed appeal with Double Bench at Hon’ble Punjab &amp; Haryana High Court.</w:t>
      </w:r>
    </w:p>
    <w:p w14:paraId="72B8A7CE" w14:textId="13C9E756" w:rsidR="00316F87" w:rsidRDefault="00316F87" w:rsidP="00AA4332">
      <w:pPr>
        <w:tabs>
          <w:tab w:val="left" w:pos="1740"/>
        </w:tabs>
        <w:jc w:val="both"/>
        <w:rPr>
          <w:rFonts w:ascii="Arial" w:hAnsi="Arial" w:cs="Arial"/>
          <w:sz w:val="23"/>
          <w:szCs w:val="23"/>
        </w:rPr>
      </w:pPr>
      <w:r>
        <w:rPr>
          <w:rFonts w:ascii="Arial" w:hAnsi="Arial" w:cs="Arial"/>
          <w:sz w:val="23"/>
          <w:szCs w:val="23"/>
        </w:rPr>
        <w:t xml:space="preserve">Bank-wise and district-wise complaint cases of PMFBY, as received from Department of Agriculture &amp; FW are as per </w:t>
      </w:r>
      <w:r w:rsidRPr="00316F87">
        <w:rPr>
          <w:rFonts w:ascii="Arial" w:hAnsi="Arial" w:cs="Arial"/>
          <w:b/>
          <w:bCs/>
          <w:sz w:val="23"/>
          <w:szCs w:val="23"/>
        </w:rPr>
        <w:t>Annexure 13</w:t>
      </w:r>
      <w:r>
        <w:rPr>
          <w:rFonts w:ascii="Arial" w:hAnsi="Arial" w:cs="Arial"/>
          <w:b/>
          <w:bCs/>
          <w:sz w:val="23"/>
          <w:szCs w:val="23"/>
        </w:rPr>
        <w:t xml:space="preserve"> (a &amp; b)</w:t>
      </w:r>
      <w:r w:rsidRPr="00316F87">
        <w:rPr>
          <w:rFonts w:ascii="Arial" w:hAnsi="Arial" w:cs="Arial"/>
          <w:b/>
          <w:bCs/>
          <w:sz w:val="23"/>
          <w:szCs w:val="23"/>
        </w:rPr>
        <w:t xml:space="preserve"> (Page </w:t>
      </w:r>
      <w:r w:rsidR="00321BA4">
        <w:rPr>
          <w:rFonts w:ascii="Arial" w:hAnsi="Arial" w:cs="Arial"/>
          <w:b/>
          <w:bCs/>
          <w:sz w:val="23"/>
          <w:szCs w:val="23"/>
        </w:rPr>
        <w:t>101-102</w:t>
      </w:r>
      <w:r w:rsidRPr="00316F87">
        <w:rPr>
          <w:rFonts w:ascii="Arial" w:hAnsi="Arial" w:cs="Arial"/>
          <w:b/>
          <w:bCs/>
          <w:sz w:val="23"/>
          <w:szCs w:val="23"/>
        </w:rPr>
        <w:t>)</w:t>
      </w:r>
    </w:p>
    <w:tbl>
      <w:tblPr>
        <w:tblW w:w="0" w:type="auto"/>
        <w:tblInd w:w="108" w:type="dxa"/>
        <w:tblCellMar>
          <w:left w:w="0" w:type="dxa"/>
          <w:right w:w="0" w:type="dxa"/>
        </w:tblCellMar>
        <w:tblLook w:val="04A0" w:firstRow="1" w:lastRow="0" w:firstColumn="1" w:lastColumn="0" w:noHBand="0" w:noVBand="1"/>
      </w:tblPr>
      <w:tblGrid>
        <w:gridCol w:w="1937"/>
        <w:gridCol w:w="7828"/>
      </w:tblGrid>
      <w:tr w:rsidR="00AA4332" w:rsidRPr="00B150E9" w14:paraId="47E227DE" w14:textId="77777777" w:rsidTr="00257879">
        <w:trPr>
          <w:trHeight w:val="704"/>
        </w:trPr>
        <w:tc>
          <w:tcPr>
            <w:tcW w:w="19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F7168B4" w14:textId="0A7AB1AD" w:rsidR="00AA4332" w:rsidRPr="00B150E9" w:rsidRDefault="00AA4332" w:rsidP="00684EE6">
            <w:pPr>
              <w:spacing w:after="0" w:line="240" w:lineRule="auto"/>
              <w:rPr>
                <w:rFonts w:ascii="Arial" w:hAnsi="Arial" w:cs="Arial"/>
                <w:b/>
                <w:bCs/>
                <w:color w:val="000000"/>
                <w:sz w:val="23"/>
                <w:szCs w:val="23"/>
              </w:rPr>
            </w:pPr>
            <w:r w:rsidRPr="00B150E9">
              <w:rPr>
                <w:rFonts w:ascii="Arial" w:hAnsi="Arial" w:cs="Arial"/>
                <w:b/>
                <w:bCs/>
                <w:color w:val="000000"/>
                <w:sz w:val="23"/>
                <w:szCs w:val="23"/>
              </w:rPr>
              <w:t xml:space="preserve">AGENDA ITEM NO. </w:t>
            </w:r>
            <w:r w:rsidR="00561B21">
              <w:rPr>
                <w:rFonts w:ascii="Arial" w:hAnsi="Arial" w:cs="Arial"/>
                <w:b/>
                <w:bCs/>
                <w:color w:val="000000"/>
                <w:sz w:val="23"/>
                <w:szCs w:val="23"/>
              </w:rPr>
              <w:t>11</w:t>
            </w:r>
          </w:p>
        </w:tc>
        <w:tc>
          <w:tcPr>
            <w:tcW w:w="78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CCAB72E" w14:textId="77777777" w:rsidR="00AA4332" w:rsidRPr="00B150E9" w:rsidRDefault="00AA4332" w:rsidP="00684EE6">
            <w:pPr>
              <w:spacing w:after="0" w:line="240" w:lineRule="auto"/>
              <w:jc w:val="both"/>
              <w:rPr>
                <w:rFonts w:ascii="Arial" w:hAnsi="Arial" w:cs="Arial"/>
                <w:b/>
                <w:bCs/>
                <w:color w:val="000000"/>
                <w:sz w:val="23"/>
                <w:szCs w:val="23"/>
              </w:rPr>
            </w:pPr>
            <w:r w:rsidRPr="00B150E9">
              <w:rPr>
                <w:rFonts w:ascii="Arial" w:hAnsi="Arial" w:cs="Arial"/>
                <w:b/>
                <w:bCs/>
                <w:color w:val="000000"/>
                <w:sz w:val="23"/>
                <w:szCs w:val="23"/>
              </w:rPr>
              <w:t xml:space="preserve">DOUBLING OF FARMERS’ INCOME </w:t>
            </w:r>
          </w:p>
        </w:tc>
      </w:tr>
    </w:tbl>
    <w:p w14:paraId="4A20466A" w14:textId="77777777" w:rsidR="00AA4332" w:rsidRPr="00B150E9" w:rsidRDefault="00AA4332" w:rsidP="00AA4332">
      <w:pPr>
        <w:pStyle w:val="NormalWeb"/>
        <w:spacing w:after="240" w:afterAutospacing="0" w:line="276" w:lineRule="auto"/>
        <w:rPr>
          <w:rFonts w:ascii="Arial" w:hAnsi="Arial" w:cs="Arial"/>
          <w:sz w:val="23"/>
          <w:szCs w:val="23"/>
          <w:lang w:val="en-US" w:eastAsia="en-US" w:bidi="hi-IN"/>
        </w:rPr>
      </w:pPr>
      <w:r w:rsidRPr="00B150E9">
        <w:rPr>
          <w:rFonts w:ascii="Arial" w:hAnsi="Arial" w:cs="Arial"/>
          <w:sz w:val="23"/>
          <w:szCs w:val="23"/>
          <w:lang w:val="en-US" w:eastAsia="en-US" w:bidi="hi-IN"/>
        </w:rPr>
        <w:t xml:space="preserve">The Hon’ble Union Finance Minister in his Union Budget Speech for 2016-17 had announced doubling of Farmer’s income by 2022. Hon’ble Prime Minister expressed desire on 28.2.2016 to double the income of farmers by the year 2022, when the country completes 75 years of independence. He unveiled a seven-point strategy to double the income of farmers in six years with measures to step up irrigation, provide better quality seeds and prevent post-harvest losses. He said "In the past, the emphasis has been on agricultural output, rather than on farmers' incomes”. </w:t>
      </w:r>
    </w:p>
    <w:p w14:paraId="533A3762" w14:textId="77777777" w:rsidR="00AA4332" w:rsidRPr="00B150E9" w:rsidRDefault="00AA4332" w:rsidP="00AA4332">
      <w:pPr>
        <w:spacing w:after="240"/>
        <w:jc w:val="both"/>
        <w:rPr>
          <w:rFonts w:ascii="Arial" w:hAnsi="Arial" w:cs="Arial"/>
          <w:sz w:val="23"/>
          <w:szCs w:val="23"/>
        </w:rPr>
      </w:pPr>
      <w:r w:rsidRPr="00B150E9">
        <w:rPr>
          <w:rFonts w:ascii="Arial" w:hAnsi="Arial" w:cs="Arial"/>
          <w:sz w:val="23"/>
          <w:szCs w:val="23"/>
        </w:rPr>
        <w:t>With a good strategy, well-designed programmes, adequate resources and good governance in implementation, this target is achievable."</w:t>
      </w:r>
    </w:p>
    <w:p w14:paraId="7B6B937F" w14:textId="77777777" w:rsidR="00AA4332" w:rsidRPr="00B150E9" w:rsidRDefault="00AA4332" w:rsidP="00AA4332">
      <w:pPr>
        <w:pStyle w:val="NormalWeb"/>
        <w:spacing w:beforeAutospacing="0" w:after="0" w:afterAutospacing="0" w:line="276" w:lineRule="auto"/>
        <w:ind w:left="990" w:hanging="990"/>
        <w:rPr>
          <w:rFonts w:ascii="Arial" w:hAnsi="Arial" w:cs="Arial"/>
          <w:sz w:val="23"/>
          <w:szCs w:val="23"/>
          <w:lang w:val="en-US" w:eastAsia="en-US" w:bidi="hi-IN"/>
        </w:rPr>
      </w:pPr>
      <w:r w:rsidRPr="00B150E9">
        <w:rPr>
          <w:rFonts w:ascii="Arial" w:hAnsi="Arial" w:cs="Arial"/>
          <w:sz w:val="23"/>
          <w:szCs w:val="23"/>
          <w:lang w:val="en-US" w:eastAsia="en-US" w:bidi="hi-IN"/>
        </w:rPr>
        <w:t>PM’s Seven strategies:-</w:t>
      </w:r>
    </w:p>
    <w:p w14:paraId="69067ABA" w14:textId="77777777" w:rsidR="00AA4332" w:rsidRPr="00B150E9" w:rsidRDefault="00AA4332" w:rsidP="00AA4332">
      <w:pPr>
        <w:pStyle w:val="NormalWeb"/>
        <w:numPr>
          <w:ilvl w:val="0"/>
          <w:numId w:val="40"/>
        </w:numPr>
        <w:spacing w:beforeAutospacing="0" w:after="0" w:afterAutospacing="0" w:line="276" w:lineRule="auto"/>
        <w:rPr>
          <w:rFonts w:ascii="Arial" w:hAnsi="Arial" w:cs="Arial"/>
          <w:sz w:val="23"/>
          <w:szCs w:val="23"/>
          <w:lang w:val="en-US" w:eastAsia="en-US" w:bidi="hi-IN"/>
        </w:rPr>
      </w:pPr>
      <w:r w:rsidRPr="00B150E9">
        <w:rPr>
          <w:rFonts w:ascii="Arial" w:hAnsi="Arial" w:cs="Arial"/>
          <w:sz w:val="23"/>
          <w:szCs w:val="23"/>
          <w:lang w:val="en-US" w:eastAsia="en-US" w:bidi="hi-IN"/>
        </w:rPr>
        <w:t>Big focus on irrigation with large budgets, with the aim of "per drop, more crop."</w:t>
      </w:r>
    </w:p>
    <w:p w14:paraId="389F1AB2" w14:textId="77777777" w:rsidR="00AA4332" w:rsidRPr="00B150E9" w:rsidRDefault="00AA4332" w:rsidP="00AA4332">
      <w:pPr>
        <w:pStyle w:val="NormalWeb"/>
        <w:numPr>
          <w:ilvl w:val="0"/>
          <w:numId w:val="40"/>
        </w:numPr>
        <w:spacing w:beforeAutospacing="0" w:after="0" w:afterAutospacing="0" w:line="276" w:lineRule="auto"/>
        <w:rPr>
          <w:rFonts w:ascii="Arial" w:hAnsi="Arial" w:cs="Arial"/>
          <w:sz w:val="23"/>
          <w:szCs w:val="23"/>
          <w:lang w:val="en-US" w:eastAsia="en-US" w:bidi="hi-IN"/>
        </w:rPr>
      </w:pPr>
      <w:r w:rsidRPr="00B150E9">
        <w:rPr>
          <w:rFonts w:ascii="Arial" w:hAnsi="Arial" w:cs="Arial"/>
          <w:sz w:val="23"/>
          <w:szCs w:val="23"/>
          <w:lang w:val="en-US" w:eastAsia="en-US" w:bidi="hi-IN"/>
        </w:rPr>
        <w:t>Provision of quality seeds and nutrients based on soil health of each field.</w:t>
      </w:r>
    </w:p>
    <w:p w14:paraId="4ACFF26F" w14:textId="77777777" w:rsidR="00AA4332" w:rsidRPr="00B150E9" w:rsidRDefault="00AA4332" w:rsidP="00AA4332">
      <w:pPr>
        <w:pStyle w:val="NormalWeb"/>
        <w:numPr>
          <w:ilvl w:val="0"/>
          <w:numId w:val="40"/>
        </w:numPr>
        <w:spacing w:beforeAutospacing="0" w:after="0" w:afterAutospacing="0" w:line="276" w:lineRule="auto"/>
        <w:rPr>
          <w:rFonts w:ascii="Arial" w:hAnsi="Arial" w:cs="Arial"/>
          <w:sz w:val="23"/>
          <w:szCs w:val="23"/>
          <w:lang w:val="en-US" w:eastAsia="en-US" w:bidi="hi-IN"/>
        </w:rPr>
      </w:pPr>
      <w:r w:rsidRPr="00B150E9">
        <w:rPr>
          <w:rFonts w:ascii="Arial" w:hAnsi="Arial" w:cs="Arial"/>
          <w:sz w:val="23"/>
          <w:szCs w:val="23"/>
          <w:lang w:val="en-US" w:eastAsia="en-US" w:bidi="hi-IN"/>
        </w:rPr>
        <w:t>Large investments in warehousing and cold chains to prevent post-harvest crop losses.</w:t>
      </w:r>
    </w:p>
    <w:p w14:paraId="26946903" w14:textId="77777777" w:rsidR="00AA4332" w:rsidRPr="00B150E9" w:rsidRDefault="00AA4332" w:rsidP="00AA4332">
      <w:pPr>
        <w:pStyle w:val="NormalWeb"/>
        <w:numPr>
          <w:ilvl w:val="0"/>
          <w:numId w:val="40"/>
        </w:numPr>
        <w:spacing w:beforeAutospacing="0" w:after="0" w:afterAutospacing="0" w:line="276" w:lineRule="auto"/>
        <w:rPr>
          <w:rFonts w:ascii="Arial" w:hAnsi="Arial" w:cs="Arial"/>
          <w:sz w:val="23"/>
          <w:szCs w:val="23"/>
          <w:lang w:val="en-US" w:eastAsia="en-US" w:bidi="hi-IN"/>
        </w:rPr>
      </w:pPr>
      <w:r w:rsidRPr="00B150E9">
        <w:rPr>
          <w:rFonts w:ascii="Arial" w:hAnsi="Arial" w:cs="Arial"/>
          <w:sz w:val="23"/>
          <w:szCs w:val="23"/>
          <w:lang w:val="en-US" w:eastAsia="en-US" w:bidi="hi-IN"/>
        </w:rPr>
        <w:t>Promotion of value addition through food processing.</w:t>
      </w:r>
    </w:p>
    <w:p w14:paraId="268D6604" w14:textId="77777777" w:rsidR="00AA4332" w:rsidRPr="00B150E9" w:rsidRDefault="00AA4332" w:rsidP="00AA4332">
      <w:pPr>
        <w:pStyle w:val="NormalWeb"/>
        <w:numPr>
          <w:ilvl w:val="0"/>
          <w:numId w:val="40"/>
        </w:numPr>
        <w:spacing w:beforeAutospacing="0" w:after="0" w:afterAutospacing="0" w:line="276" w:lineRule="auto"/>
        <w:rPr>
          <w:rFonts w:ascii="Arial" w:hAnsi="Arial" w:cs="Arial"/>
          <w:sz w:val="23"/>
          <w:szCs w:val="23"/>
          <w:lang w:val="en-US" w:eastAsia="en-US" w:bidi="hi-IN"/>
        </w:rPr>
      </w:pPr>
      <w:r w:rsidRPr="00B150E9">
        <w:rPr>
          <w:rFonts w:ascii="Arial" w:hAnsi="Arial" w:cs="Arial"/>
          <w:sz w:val="23"/>
          <w:szCs w:val="23"/>
          <w:lang w:val="en-US" w:eastAsia="en-US" w:bidi="hi-IN"/>
        </w:rPr>
        <w:t>Creation of a national farm market, removing distortions and creation of e-platform across 585 stations.</w:t>
      </w:r>
    </w:p>
    <w:p w14:paraId="198F7DB3" w14:textId="77777777" w:rsidR="00AA4332" w:rsidRPr="00B150E9" w:rsidRDefault="00AA4332" w:rsidP="00AA4332">
      <w:pPr>
        <w:pStyle w:val="NormalWeb"/>
        <w:numPr>
          <w:ilvl w:val="0"/>
          <w:numId w:val="40"/>
        </w:numPr>
        <w:spacing w:beforeAutospacing="0" w:after="0" w:afterAutospacing="0" w:line="276" w:lineRule="auto"/>
        <w:rPr>
          <w:rFonts w:ascii="Arial" w:hAnsi="Arial" w:cs="Arial"/>
          <w:sz w:val="23"/>
          <w:szCs w:val="23"/>
          <w:lang w:val="en-US" w:eastAsia="en-US" w:bidi="hi-IN"/>
        </w:rPr>
      </w:pPr>
      <w:r w:rsidRPr="00B150E9">
        <w:rPr>
          <w:rFonts w:ascii="Arial" w:hAnsi="Arial" w:cs="Arial"/>
          <w:sz w:val="23"/>
          <w:szCs w:val="23"/>
          <w:lang w:val="en-US" w:eastAsia="en-US" w:bidi="hi-IN"/>
        </w:rPr>
        <w:t>Introduction of a new crop insurance scheme to mitigate risks at affordable cost.</w:t>
      </w:r>
    </w:p>
    <w:p w14:paraId="30D5F220" w14:textId="77777777" w:rsidR="00AA4332" w:rsidRPr="00B150E9" w:rsidRDefault="00AA4332" w:rsidP="00AA4332">
      <w:pPr>
        <w:pStyle w:val="NormalWeb"/>
        <w:numPr>
          <w:ilvl w:val="0"/>
          <w:numId w:val="40"/>
        </w:numPr>
        <w:spacing w:beforeAutospacing="0" w:after="0" w:afterAutospacing="0" w:line="276" w:lineRule="auto"/>
        <w:rPr>
          <w:rFonts w:ascii="Arial" w:hAnsi="Arial" w:cs="Arial"/>
          <w:sz w:val="23"/>
          <w:szCs w:val="23"/>
          <w:lang w:val="en-US" w:eastAsia="en-US" w:bidi="hi-IN"/>
        </w:rPr>
      </w:pPr>
      <w:r w:rsidRPr="00B150E9">
        <w:rPr>
          <w:rFonts w:ascii="Arial" w:hAnsi="Arial" w:cs="Arial"/>
          <w:sz w:val="23"/>
          <w:szCs w:val="23"/>
          <w:lang w:val="en-US" w:eastAsia="en-US" w:bidi="hi-IN"/>
        </w:rPr>
        <w:t>Promotion of ancillary activities like poultry, beekeeping and fisheries.</w:t>
      </w:r>
    </w:p>
    <w:p w14:paraId="1AB69503" w14:textId="77777777" w:rsidR="00AA4332" w:rsidRDefault="00AA4332" w:rsidP="00AA4332">
      <w:pPr>
        <w:pStyle w:val="NormalWeb"/>
        <w:spacing w:beforeAutospacing="0" w:after="0" w:afterAutospacing="0" w:line="276" w:lineRule="auto"/>
        <w:rPr>
          <w:rFonts w:ascii="Arial" w:hAnsi="Arial" w:cs="Arial"/>
          <w:sz w:val="23"/>
          <w:szCs w:val="23"/>
          <w:lang w:val="en-US" w:eastAsia="en-US" w:bidi="hi-IN"/>
        </w:rPr>
      </w:pPr>
    </w:p>
    <w:p w14:paraId="697F5054" w14:textId="77777777" w:rsidR="00AA4332" w:rsidRPr="00B150E9" w:rsidRDefault="00AA4332" w:rsidP="00AA4332">
      <w:pPr>
        <w:pStyle w:val="NormalWeb"/>
        <w:spacing w:beforeAutospacing="0" w:after="0" w:afterAutospacing="0" w:line="276" w:lineRule="auto"/>
        <w:rPr>
          <w:rFonts w:ascii="Arial" w:hAnsi="Arial" w:cs="Arial"/>
          <w:sz w:val="23"/>
          <w:szCs w:val="23"/>
          <w:lang w:val="en-US" w:eastAsia="en-US" w:bidi="hi-IN"/>
        </w:rPr>
      </w:pPr>
      <w:r w:rsidRPr="00B150E9">
        <w:rPr>
          <w:rFonts w:ascii="Arial" w:hAnsi="Arial" w:cs="Arial"/>
          <w:sz w:val="23"/>
          <w:szCs w:val="23"/>
          <w:lang w:val="en-US" w:eastAsia="en-US" w:bidi="hi-IN"/>
        </w:rPr>
        <w:t>As for doubling of farmers’ income, apart from financing of farmers by banks, a number of other steps are required to be taken by various departments of State Govt i.e. Agriculture, Horticulture, Animal Husbandry, Fisheries, Finance &amp; Planning, Rural Development, Irrigation, Haryana seeds Development Corporation etc.  To discuss and decide the steps to be taken in meeting of State Level Coordination Committee formed for the purpose carries utmost importance.</w:t>
      </w:r>
    </w:p>
    <w:p w14:paraId="5439A837" w14:textId="77777777" w:rsidR="00AA4332" w:rsidRPr="00B150E9" w:rsidRDefault="00AA4332" w:rsidP="00AA4332">
      <w:pPr>
        <w:pStyle w:val="BodyText"/>
        <w:rPr>
          <w:rFonts w:ascii="Arial" w:hAnsi="Arial" w:cs="Arial"/>
          <w:b/>
          <w:bCs/>
          <w:sz w:val="23"/>
          <w:szCs w:val="23"/>
          <w:lang w:val="en-US" w:eastAsia="en-US"/>
        </w:rPr>
      </w:pPr>
    </w:p>
    <w:p w14:paraId="42F72FEE" w14:textId="4F6EC5AB" w:rsidR="00AA4332" w:rsidRDefault="00AA4332" w:rsidP="00AA4332">
      <w:pPr>
        <w:pStyle w:val="BodyText"/>
        <w:rPr>
          <w:rFonts w:ascii="Arial" w:hAnsi="Arial" w:cs="Arial"/>
          <w:b/>
          <w:bCs/>
          <w:sz w:val="23"/>
          <w:szCs w:val="23"/>
          <w:lang w:val="en-US" w:eastAsia="en-US"/>
        </w:rPr>
      </w:pPr>
      <w:r w:rsidRPr="00B150E9">
        <w:rPr>
          <w:rFonts w:ascii="Arial" w:hAnsi="Arial" w:cs="Arial"/>
          <w:b/>
          <w:bCs/>
          <w:sz w:val="23"/>
          <w:szCs w:val="23"/>
          <w:lang w:val="en-US" w:eastAsia="en-US"/>
        </w:rPr>
        <w:t>In previous meeting</w:t>
      </w:r>
      <w:r>
        <w:rPr>
          <w:rFonts w:ascii="Arial" w:hAnsi="Arial" w:cs="Arial"/>
          <w:b/>
          <w:bCs/>
          <w:sz w:val="23"/>
          <w:szCs w:val="23"/>
          <w:lang w:val="en-US" w:eastAsia="en-US"/>
        </w:rPr>
        <w:t>s</w:t>
      </w:r>
      <w:r w:rsidRPr="00B150E9">
        <w:rPr>
          <w:rFonts w:ascii="Arial" w:hAnsi="Arial" w:cs="Arial"/>
          <w:b/>
          <w:bCs/>
          <w:sz w:val="23"/>
          <w:szCs w:val="23"/>
          <w:lang w:val="en-US" w:eastAsia="en-US"/>
        </w:rPr>
        <w:t xml:space="preserve">, it was informed by representative from Department of Agriculture &amp; Farmers Welfare, Government of Haryana informed that they have hired a third-party agency to conduct study on the subject.  The report of the agency will be analyzed and discussed as and when received. </w:t>
      </w:r>
      <w:r>
        <w:rPr>
          <w:rFonts w:ascii="Arial" w:hAnsi="Arial" w:cs="Arial"/>
          <w:b/>
          <w:bCs/>
          <w:sz w:val="23"/>
          <w:szCs w:val="23"/>
          <w:lang w:val="en-US" w:eastAsia="en-US"/>
        </w:rPr>
        <w:t>The report is still awaited.</w:t>
      </w:r>
    </w:p>
    <w:p w14:paraId="67A220C3" w14:textId="77777777" w:rsidR="00974FB5" w:rsidRPr="00B150E9" w:rsidRDefault="00974FB5" w:rsidP="00AA4332">
      <w:pPr>
        <w:pStyle w:val="BodyText"/>
        <w:rPr>
          <w:rFonts w:ascii="Arial" w:hAnsi="Arial" w:cs="Arial"/>
          <w:b/>
          <w:bCs/>
          <w:sz w:val="23"/>
          <w:szCs w:val="23"/>
          <w:lang w:val="en-US" w:eastAsia="en-US"/>
        </w:rPr>
      </w:pPr>
    </w:p>
    <w:p w14:paraId="1FF69128" w14:textId="51CFCB68" w:rsidR="00AA4332" w:rsidRDefault="00AA4332" w:rsidP="00AA4332">
      <w:pPr>
        <w:pStyle w:val="BodyText"/>
        <w:rPr>
          <w:rFonts w:ascii="Arial" w:hAnsi="Arial" w:cs="Arial"/>
          <w:b/>
          <w:bCs/>
          <w:sz w:val="23"/>
          <w:szCs w:val="23"/>
          <w:lang w:val="en-US" w:eastAsia="en-US"/>
        </w:rPr>
      </w:pPr>
      <w:r w:rsidRPr="00B150E9">
        <w:rPr>
          <w:rFonts w:ascii="Arial" w:hAnsi="Arial" w:cs="Arial"/>
          <w:b/>
          <w:bCs/>
          <w:sz w:val="23"/>
          <w:szCs w:val="23"/>
          <w:lang w:val="en-US" w:eastAsia="en-US"/>
        </w:rPr>
        <w:t>Representative from Department of Agriculture is requested is update the house about the outcome of the study report.</w:t>
      </w:r>
    </w:p>
    <w:p w14:paraId="2BBB2435" w14:textId="77777777" w:rsidR="00974FB5" w:rsidRDefault="00974FB5" w:rsidP="00AA4332">
      <w:pPr>
        <w:pStyle w:val="BodyText"/>
        <w:rPr>
          <w:rFonts w:ascii="Arial" w:hAnsi="Arial" w:cs="Arial"/>
          <w:b/>
          <w:bCs/>
          <w:sz w:val="23"/>
          <w:szCs w:val="23"/>
          <w:lang w:val="en-US" w:eastAsia="en-US"/>
        </w:rPr>
      </w:pPr>
    </w:p>
    <w:tbl>
      <w:tblPr>
        <w:tblW w:w="0" w:type="auto"/>
        <w:tblInd w:w="108" w:type="dxa"/>
        <w:tblCellMar>
          <w:left w:w="0" w:type="dxa"/>
          <w:right w:w="0" w:type="dxa"/>
        </w:tblCellMar>
        <w:tblLook w:val="04A0" w:firstRow="1" w:lastRow="0" w:firstColumn="1" w:lastColumn="0" w:noHBand="0" w:noVBand="1"/>
      </w:tblPr>
      <w:tblGrid>
        <w:gridCol w:w="1935"/>
        <w:gridCol w:w="7830"/>
      </w:tblGrid>
      <w:tr w:rsidR="00AA4332" w:rsidRPr="00B150E9" w14:paraId="5E37A77A" w14:textId="77777777" w:rsidTr="00684EE6">
        <w:trPr>
          <w:trHeight w:val="704"/>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12B8140" w14:textId="28FF6A0F" w:rsidR="00AA4332" w:rsidRPr="00B150E9" w:rsidRDefault="00AA4332" w:rsidP="00684EE6">
            <w:pPr>
              <w:spacing w:after="0" w:line="240" w:lineRule="auto"/>
              <w:rPr>
                <w:rFonts w:ascii="Arial" w:hAnsi="Arial" w:cs="Arial"/>
                <w:b/>
                <w:bCs/>
                <w:color w:val="000000"/>
                <w:sz w:val="23"/>
                <w:szCs w:val="23"/>
              </w:rPr>
            </w:pPr>
            <w:r w:rsidRPr="00B150E9">
              <w:rPr>
                <w:rFonts w:ascii="Arial" w:hAnsi="Arial" w:cs="Arial"/>
                <w:b/>
                <w:bCs/>
                <w:color w:val="000000"/>
                <w:sz w:val="23"/>
                <w:szCs w:val="23"/>
              </w:rPr>
              <w:t xml:space="preserve">AGENDA ITEM NO. </w:t>
            </w:r>
            <w:r w:rsidR="00561B21">
              <w:rPr>
                <w:rFonts w:ascii="Arial" w:hAnsi="Arial" w:cs="Arial"/>
                <w:b/>
                <w:bCs/>
                <w:color w:val="000000"/>
                <w:sz w:val="23"/>
                <w:szCs w:val="23"/>
              </w:rPr>
              <w:t>12</w:t>
            </w:r>
          </w:p>
        </w:tc>
        <w:tc>
          <w:tcPr>
            <w:tcW w:w="8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D0A464D" w14:textId="77777777" w:rsidR="00AA4332" w:rsidRPr="00B150E9" w:rsidRDefault="00AA4332" w:rsidP="00684EE6">
            <w:pPr>
              <w:spacing w:after="0" w:line="240" w:lineRule="auto"/>
              <w:jc w:val="both"/>
              <w:rPr>
                <w:rFonts w:ascii="Arial" w:hAnsi="Arial" w:cs="Arial"/>
                <w:b/>
                <w:bCs/>
                <w:sz w:val="23"/>
                <w:szCs w:val="23"/>
              </w:rPr>
            </w:pPr>
            <w:r w:rsidRPr="00B150E9">
              <w:rPr>
                <w:rFonts w:ascii="Arial" w:hAnsi="Arial" w:cs="Arial"/>
                <w:b/>
                <w:bCs/>
                <w:sz w:val="23"/>
                <w:szCs w:val="23"/>
              </w:rPr>
              <w:t>DISTRICT LEVEL SPECIAL KCC CAMPAIGN TO PROVIDE BENEFIT OF KISAN CREDIT CARD TO ELIGIBLE ANIMAL HUSBANDRY AND FISHERIES FARMERS – RESUMING OF NATIONWIDE AHDF KCC CAMPAIGN FROM 1</w:t>
            </w:r>
            <w:r w:rsidRPr="00B150E9">
              <w:rPr>
                <w:rFonts w:ascii="Arial" w:hAnsi="Arial" w:cs="Arial"/>
                <w:b/>
                <w:bCs/>
                <w:sz w:val="23"/>
                <w:szCs w:val="23"/>
                <w:vertAlign w:val="superscript"/>
              </w:rPr>
              <w:t>st</w:t>
            </w:r>
            <w:r w:rsidRPr="00B150E9">
              <w:rPr>
                <w:rFonts w:ascii="Arial" w:hAnsi="Arial" w:cs="Arial"/>
                <w:b/>
                <w:bCs/>
                <w:sz w:val="23"/>
                <w:szCs w:val="23"/>
              </w:rPr>
              <w:t xml:space="preserve"> MAY 2023 TO 31</w:t>
            </w:r>
            <w:r w:rsidRPr="00B150E9">
              <w:rPr>
                <w:rFonts w:ascii="Arial" w:hAnsi="Arial" w:cs="Arial"/>
                <w:b/>
                <w:bCs/>
                <w:sz w:val="23"/>
                <w:szCs w:val="23"/>
                <w:vertAlign w:val="superscript"/>
              </w:rPr>
              <w:t>st</w:t>
            </w:r>
            <w:r w:rsidRPr="00B150E9">
              <w:rPr>
                <w:rFonts w:ascii="Arial" w:hAnsi="Arial" w:cs="Arial"/>
                <w:b/>
                <w:bCs/>
                <w:sz w:val="23"/>
                <w:szCs w:val="23"/>
              </w:rPr>
              <w:t xml:space="preserve"> MARCH 2024</w:t>
            </w:r>
          </w:p>
        </w:tc>
      </w:tr>
    </w:tbl>
    <w:p w14:paraId="1820D34E" w14:textId="77777777" w:rsidR="00AA4332" w:rsidRPr="00B150E9" w:rsidRDefault="00AA4332" w:rsidP="00AA4332">
      <w:pPr>
        <w:pStyle w:val="BodyText"/>
        <w:rPr>
          <w:rFonts w:ascii="Arial" w:hAnsi="Arial" w:cs="Arial"/>
          <w:b/>
          <w:bCs/>
          <w:sz w:val="23"/>
          <w:szCs w:val="23"/>
          <w:lang w:val="en-US" w:eastAsia="en-US"/>
        </w:rPr>
      </w:pPr>
    </w:p>
    <w:p w14:paraId="3E5724F6" w14:textId="77777777" w:rsidR="00AA4332" w:rsidRPr="00B150E9" w:rsidRDefault="00AA4332" w:rsidP="00AA4332">
      <w:pPr>
        <w:pStyle w:val="BodyText"/>
        <w:rPr>
          <w:rFonts w:ascii="Arial" w:hAnsi="Arial" w:cs="Arial"/>
          <w:sz w:val="23"/>
          <w:szCs w:val="23"/>
          <w:lang w:val="en-US" w:eastAsia="en-US"/>
        </w:rPr>
      </w:pPr>
      <w:r w:rsidRPr="00B150E9">
        <w:rPr>
          <w:rFonts w:ascii="Arial" w:hAnsi="Arial" w:cs="Arial"/>
          <w:sz w:val="23"/>
          <w:szCs w:val="23"/>
          <w:lang w:val="en-US" w:eastAsia="en-US"/>
        </w:rPr>
        <w:t>A campaign for issue of KCC to the eligible beneficiaries for Animal Husbandry &amp; Fisheries activities was launched from 8</w:t>
      </w:r>
      <w:r w:rsidRPr="00B150E9">
        <w:rPr>
          <w:rFonts w:ascii="Arial" w:hAnsi="Arial" w:cs="Arial"/>
          <w:sz w:val="23"/>
          <w:szCs w:val="23"/>
          <w:vertAlign w:val="superscript"/>
          <w:lang w:val="en-US" w:eastAsia="en-US"/>
        </w:rPr>
        <w:t>th</w:t>
      </w:r>
      <w:r w:rsidRPr="00B150E9">
        <w:rPr>
          <w:rFonts w:ascii="Arial" w:hAnsi="Arial" w:cs="Arial"/>
          <w:sz w:val="23"/>
          <w:szCs w:val="23"/>
          <w:lang w:val="en-US" w:eastAsia="en-US"/>
        </w:rPr>
        <w:t xml:space="preserve"> November, 2021 to be held on every Friday of the week.  </w:t>
      </w:r>
    </w:p>
    <w:p w14:paraId="3031D21A" w14:textId="77777777" w:rsidR="00AA4332" w:rsidRDefault="00AA4332" w:rsidP="00AA4332">
      <w:pPr>
        <w:spacing w:after="0"/>
        <w:jc w:val="both"/>
        <w:rPr>
          <w:rFonts w:ascii="Arial" w:hAnsi="Arial" w:cs="Arial"/>
          <w:b/>
          <w:bCs/>
          <w:sz w:val="23"/>
          <w:szCs w:val="23"/>
        </w:rPr>
      </w:pPr>
      <w:r w:rsidRPr="00B150E9">
        <w:rPr>
          <w:rFonts w:ascii="Arial" w:hAnsi="Arial" w:cs="Arial"/>
          <w:b/>
          <w:bCs/>
          <w:sz w:val="23"/>
          <w:szCs w:val="23"/>
        </w:rPr>
        <w:t>The broad contours of the campaign are as under:-</w:t>
      </w:r>
    </w:p>
    <w:p w14:paraId="0255F608" w14:textId="77777777" w:rsidR="00AA4332" w:rsidRPr="00B150E9" w:rsidRDefault="00AA4332" w:rsidP="00AA4332">
      <w:pPr>
        <w:spacing w:after="0"/>
        <w:jc w:val="both"/>
        <w:rPr>
          <w:rFonts w:ascii="Arial" w:hAnsi="Arial" w:cs="Arial"/>
          <w:b/>
          <w:bCs/>
          <w:sz w:val="23"/>
          <w:szCs w:val="23"/>
        </w:rPr>
      </w:pPr>
    </w:p>
    <w:p w14:paraId="36CC486E" w14:textId="77777777" w:rsidR="00AA4332" w:rsidRPr="00B150E9" w:rsidRDefault="00AA4332" w:rsidP="00AA4332">
      <w:pPr>
        <w:pStyle w:val="ListParagraph"/>
        <w:numPr>
          <w:ilvl w:val="0"/>
          <w:numId w:val="20"/>
        </w:numPr>
        <w:spacing w:line="276" w:lineRule="auto"/>
        <w:contextualSpacing/>
        <w:rPr>
          <w:rFonts w:ascii="Arial" w:hAnsi="Arial" w:cs="Arial"/>
          <w:sz w:val="23"/>
          <w:szCs w:val="23"/>
          <w:lang w:val="en-US" w:eastAsia="en-US"/>
        </w:rPr>
      </w:pPr>
      <w:r w:rsidRPr="00B150E9">
        <w:rPr>
          <w:rFonts w:ascii="Arial" w:hAnsi="Arial" w:cs="Arial"/>
          <w:sz w:val="23"/>
          <w:szCs w:val="23"/>
          <w:lang w:val="en-US" w:eastAsia="en-US"/>
        </w:rPr>
        <w:t xml:space="preserve">“District-level KCC Camp” will be held for on the spot scrutiny and in-principle acceptance of applications for processing and sanction of KCC to eligible beneficiaries. </w:t>
      </w:r>
    </w:p>
    <w:p w14:paraId="56036E4B" w14:textId="77777777" w:rsidR="00AA4332" w:rsidRPr="00B150E9" w:rsidRDefault="00AA4332" w:rsidP="00AA4332">
      <w:pPr>
        <w:pStyle w:val="ListParagraph"/>
        <w:numPr>
          <w:ilvl w:val="0"/>
          <w:numId w:val="20"/>
        </w:numPr>
        <w:spacing w:line="276" w:lineRule="auto"/>
        <w:contextualSpacing/>
        <w:rPr>
          <w:rFonts w:ascii="Arial" w:hAnsi="Arial" w:cs="Arial"/>
          <w:sz w:val="23"/>
          <w:szCs w:val="23"/>
          <w:lang w:val="en-US" w:eastAsia="en-US"/>
        </w:rPr>
      </w:pPr>
      <w:r w:rsidRPr="00B150E9">
        <w:rPr>
          <w:rFonts w:ascii="Arial" w:hAnsi="Arial" w:cs="Arial"/>
          <w:sz w:val="23"/>
          <w:szCs w:val="23"/>
          <w:lang w:val="en-US" w:eastAsia="en-US"/>
        </w:rPr>
        <w:t>State Animal Husbandry Department/ State Fisheries Department will appoint District Nodal Officers respectively for this campaign and both Nodal Officers will regularly coordinate with LDM for the weekly camps in the district.</w:t>
      </w:r>
    </w:p>
    <w:p w14:paraId="5CAB04EB" w14:textId="77777777" w:rsidR="00AA4332" w:rsidRPr="00B150E9" w:rsidRDefault="00AA4332" w:rsidP="00AA4332">
      <w:pPr>
        <w:pStyle w:val="ListParagraph"/>
        <w:numPr>
          <w:ilvl w:val="0"/>
          <w:numId w:val="20"/>
        </w:numPr>
        <w:spacing w:after="200" w:line="276" w:lineRule="auto"/>
        <w:contextualSpacing/>
        <w:rPr>
          <w:rFonts w:ascii="Arial" w:hAnsi="Arial" w:cs="Arial"/>
          <w:sz w:val="23"/>
          <w:szCs w:val="23"/>
          <w:lang w:val="en-US" w:eastAsia="en-US"/>
        </w:rPr>
      </w:pPr>
      <w:r w:rsidRPr="00B150E9">
        <w:rPr>
          <w:rFonts w:ascii="Arial" w:hAnsi="Arial" w:cs="Arial"/>
          <w:sz w:val="23"/>
          <w:szCs w:val="23"/>
          <w:lang w:val="en-US" w:eastAsia="en-US"/>
        </w:rPr>
        <w:t>The applications will be sourced by the Nodal officers from eligible farmers for Animal Husbandry and Fisheries activities, through District Veterinary Surgeons, District Fishery Officer, field supervisors of district milk unions and CSC.</w:t>
      </w:r>
    </w:p>
    <w:p w14:paraId="27E884C3" w14:textId="2C4C04A7" w:rsidR="00AA4332" w:rsidRDefault="00AA4332" w:rsidP="00AA4332">
      <w:pPr>
        <w:pStyle w:val="ListParagraph"/>
        <w:numPr>
          <w:ilvl w:val="0"/>
          <w:numId w:val="20"/>
        </w:numPr>
        <w:spacing w:after="200" w:line="276" w:lineRule="auto"/>
        <w:contextualSpacing/>
        <w:rPr>
          <w:rFonts w:ascii="Arial" w:hAnsi="Arial" w:cs="Arial"/>
          <w:sz w:val="23"/>
          <w:szCs w:val="23"/>
          <w:lang w:val="en-US" w:eastAsia="en-US"/>
        </w:rPr>
      </w:pPr>
      <w:r w:rsidRPr="00B150E9">
        <w:rPr>
          <w:rFonts w:ascii="Arial" w:hAnsi="Arial" w:cs="Arial"/>
          <w:sz w:val="23"/>
          <w:szCs w:val="23"/>
          <w:lang w:val="en-US" w:eastAsia="en-US"/>
        </w:rPr>
        <w:t xml:space="preserve">A KCC Coordination committee will be constituted at district level for scrutiny of sourced applications with the composition as follows: </w:t>
      </w:r>
    </w:p>
    <w:p w14:paraId="7B5B4BBD" w14:textId="78758B87" w:rsidR="00257879" w:rsidRDefault="00257879" w:rsidP="00257879">
      <w:pPr>
        <w:pStyle w:val="ListParagraph"/>
        <w:spacing w:after="200" w:line="276" w:lineRule="auto"/>
        <w:contextualSpacing/>
        <w:rPr>
          <w:rFonts w:ascii="Arial" w:hAnsi="Arial" w:cs="Arial"/>
          <w:sz w:val="23"/>
          <w:szCs w:val="23"/>
          <w:lang w:val="en-US" w:eastAsia="en-US"/>
        </w:rPr>
      </w:pPr>
    </w:p>
    <w:p w14:paraId="5076B7FF" w14:textId="77777777" w:rsidR="00257879" w:rsidRPr="00B150E9" w:rsidRDefault="00257879" w:rsidP="00257879">
      <w:pPr>
        <w:pStyle w:val="ListParagraph"/>
        <w:spacing w:after="200" w:line="276" w:lineRule="auto"/>
        <w:contextualSpacing/>
        <w:rPr>
          <w:rFonts w:ascii="Arial" w:hAnsi="Arial" w:cs="Arial"/>
          <w:sz w:val="23"/>
          <w:szCs w:val="23"/>
          <w:lang w:val="en-US" w:eastAsia="en-US"/>
        </w:rPr>
      </w:pPr>
    </w:p>
    <w:p w14:paraId="1E39FB11" w14:textId="77777777" w:rsidR="00AA4332" w:rsidRPr="00B150E9" w:rsidRDefault="00AA4332" w:rsidP="00AA4332">
      <w:pPr>
        <w:pStyle w:val="ListParagraph"/>
        <w:numPr>
          <w:ilvl w:val="0"/>
          <w:numId w:val="21"/>
        </w:numPr>
        <w:spacing w:after="200" w:line="276" w:lineRule="auto"/>
        <w:ind w:left="1080" w:hanging="87"/>
        <w:contextualSpacing/>
        <w:rPr>
          <w:rFonts w:ascii="Arial" w:hAnsi="Arial" w:cs="Arial"/>
          <w:sz w:val="23"/>
          <w:szCs w:val="23"/>
          <w:lang w:val="en-US" w:eastAsia="en-US"/>
        </w:rPr>
      </w:pPr>
      <w:r w:rsidRPr="00B150E9">
        <w:rPr>
          <w:rFonts w:ascii="Arial" w:hAnsi="Arial" w:cs="Arial"/>
          <w:sz w:val="23"/>
          <w:szCs w:val="23"/>
          <w:lang w:val="en-US" w:eastAsia="en-US"/>
        </w:rPr>
        <w:t>Lead District Manager- Convenor</w:t>
      </w:r>
    </w:p>
    <w:p w14:paraId="316186EE" w14:textId="77777777" w:rsidR="00AA4332" w:rsidRPr="00B150E9" w:rsidRDefault="00AA4332" w:rsidP="00AA4332">
      <w:pPr>
        <w:pStyle w:val="ListParagraph"/>
        <w:numPr>
          <w:ilvl w:val="0"/>
          <w:numId w:val="21"/>
        </w:numPr>
        <w:spacing w:after="200" w:line="276" w:lineRule="auto"/>
        <w:ind w:left="1080" w:hanging="87"/>
        <w:contextualSpacing/>
        <w:rPr>
          <w:rFonts w:ascii="Arial" w:hAnsi="Arial" w:cs="Arial"/>
          <w:sz w:val="23"/>
          <w:szCs w:val="23"/>
          <w:lang w:val="en-US" w:eastAsia="en-US"/>
        </w:rPr>
      </w:pPr>
      <w:r w:rsidRPr="00B150E9">
        <w:rPr>
          <w:rFonts w:ascii="Arial" w:hAnsi="Arial" w:cs="Arial"/>
          <w:sz w:val="23"/>
          <w:szCs w:val="23"/>
          <w:lang w:val="en-US" w:eastAsia="en-US"/>
        </w:rPr>
        <w:t>DDM, NABARD - Member</w:t>
      </w:r>
    </w:p>
    <w:p w14:paraId="05822471" w14:textId="77777777" w:rsidR="00AA4332" w:rsidRPr="00B150E9" w:rsidRDefault="00AA4332" w:rsidP="00AA4332">
      <w:pPr>
        <w:pStyle w:val="ListParagraph"/>
        <w:numPr>
          <w:ilvl w:val="0"/>
          <w:numId w:val="21"/>
        </w:numPr>
        <w:spacing w:after="200" w:line="276" w:lineRule="auto"/>
        <w:ind w:left="1080" w:hanging="87"/>
        <w:contextualSpacing/>
        <w:rPr>
          <w:rFonts w:ascii="Arial" w:hAnsi="Arial" w:cs="Arial"/>
          <w:sz w:val="23"/>
          <w:szCs w:val="23"/>
          <w:lang w:val="en-US" w:eastAsia="en-US"/>
        </w:rPr>
      </w:pPr>
      <w:r w:rsidRPr="00B150E9">
        <w:rPr>
          <w:rFonts w:ascii="Arial" w:hAnsi="Arial" w:cs="Arial"/>
          <w:sz w:val="23"/>
          <w:szCs w:val="23"/>
          <w:lang w:val="en-US" w:eastAsia="en-US"/>
        </w:rPr>
        <w:t>District Nodal Officer, Department of Animal Husbandry - Member</w:t>
      </w:r>
    </w:p>
    <w:p w14:paraId="6CBCBD91" w14:textId="77777777" w:rsidR="00AA4332" w:rsidRPr="00B150E9" w:rsidRDefault="00AA4332" w:rsidP="00AA4332">
      <w:pPr>
        <w:pStyle w:val="ListParagraph"/>
        <w:numPr>
          <w:ilvl w:val="0"/>
          <w:numId w:val="21"/>
        </w:numPr>
        <w:spacing w:after="200" w:line="276" w:lineRule="auto"/>
        <w:ind w:left="1080" w:hanging="87"/>
        <w:contextualSpacing/>
        <w:rPr>
          <w:rFonts w:ascii="Arial" w:hAnsi="Arial" w:cs="Arial"/>
          <w:sz w:val="23"/>
          <w:szCs w:val="23"/>
          <w:lang w:val="en-US" w:eastAsia="en-US"/>
        </w:rPr>
      </w:pPr>
      <w:r w:rsidRPr="00B150E9">
        <w:rPr>
          <w:rFonts w:ascii="Arial" w:hAnsi="Arial" w:cs="Arial"/>
          <w:sz w:val="23"/>
          <w:szCs w:val="23"/>
          <w:lang w:val="en-US" w:eastAsia="en-US"/>
        </w:rPr>
        <w:t>District Nodal Officer, Department of Fisheries - Member</w:t>
      </w:r>
    </w:p>
    <w:p w14:paraId="1FC15E8F" w14:textId="77777777" w:rsidR="00AA4332" w:rsidRPr="00B150E9" w:rsidRDefault="00AA4332" w:rsidP="00AA4332">
      <w:pPr>
        <w:pStyle w:val="ListParagraph"/>
        <w:numPr>
          <w:ilvl w:val="0"/>
          <w:numId w:val="21"/>
        </w:numPr>
        <w:spacing w:after="200" w:line="276" w:lineRule="auto"/>
        <w:ind w:left="1080" w:hanging="87"/>
        <w:contextualSpacing/>
        <w:rPr>
          <w:rFonts w:ascii="Arial" w:hAnsi="Arial" w:cs="Arial"/>
          <w:sz w:val="23"/>
          <w:szCs w:val="23"/>
          <w:lang w:val="en-US" w:eastAsia="en-US"/>
        </w:rPr>
      </w:pPr>
      <w:r w:rsidRPr="00B150E9">
        <w:rPr>
          <w:rFonts w:ascii="Arial" w:hAnsi="Arial" w:cs="Arial"/>
          <w:sz w:val="23"/>
          <w:szCs w:val="23"/>
          <w:lang w:val="en-US" w:eastAsia="en-US"/>
        </w:rPr>
        <w:t>Bank’s representatives at District Level –Member</w:t>
      </w:r>
    </w:p>
    <w:p w14:paraId="58556997" w14:textId="4568CD69" w:rsidR="00AA4332" w:rsidRDefault="00AA4332" w:rsidP="00AA4332">
      <w:pPr>
        <w:pStyle w:val="BodyText"/>
        <w:rPr>
          <w:rFonts w:ascii="Arial" w:hAnsi="Arial" w:cs="Arial"/>
          <w:b/>
          <w:bCs/>
          <w:sz w:val="23"/>
          <w:szCs w:val="23"/>
          <w:lang w:val="en-US" w:eastAsia="en-US"/>
        </w:rPr>
      </w:pPr>
      <w:r w:rsidRPr="00B150E9">
        <w:rPr>
          <w:rFonts w:ascii="Arial" w:hAnsi="Arial" w:cs="Arial"/>
          <w:b/>
          <w:bCs/>
          <w:sz w:val="23"/>
          <w:szCs w:val="23"/>
          <w:lang w:val="en-US" w:eastAsia="en-US"/>
        </w:rPr>
        <w:t xml:space="preserve">Ministry of Fisheries, Animal Husbandry &amp; Dairying, Government of India vide letter dated 13.03.2023 have informed that nationwide AHDF KCC Campaign will now resume from </w:t>
      </w:r>
      <w:r w:rsidRPr="00B150E9">
        <w:rPr>
          <w:rFonts w:ascii="Arial" w:hAnsi="Arial" w:cs="Arial"/>
          <w:b/>
          <w:bCs/>
          <w:sz w:val="23"/>
          <w:szCs w:val="23"/>
          <w:u w:val="single"/>
          <w:lang w:val="en-US" w:eastAsia="en-US"/>
        </w:rPr>
        <w:t>01.05.2023 to 31.03.2024.</w:t>
      </w:r>
      <w:r w:rsidRPr="00B150E9">
        <w:rPr>
          <w:rFonts w:ascii="Arial" w:hAnsi="Arial" w:cs="Arial"/>
          <w:b/>
          <w:bCs/>
          <w:sz w:val="23"/>
          <w:szCs w:val="23"/>
          <w:lang w:val="en-US" w:eastAsia="en-US"/>
        </w:rPr>
        <w:t xml:space="preserve">  Necessary instructions have been conveyed by SLBC to all stake-holders and camps are being organized in Haryana. The guidelines mentioned in the earlier circular dated 10.11.2021 be strictly followed during the campaign to achieve maximum saturation.</w:t>
      </w:r>
    </w:p>
    <w:p w14:paraId="609D0BE9" w14:textId="77777777" w:rsidR="00974FB5" w:rsidRPr="00B150E9" w:rsidRDefault="00974FB5" w:rsidP="00AA4332">
      <w:pPr>
        <w:pStyle w:val="BodyText"/>
        <w:rPr>
          <w:rFonts w:ascii="Arial" w:hAnsi="Arial" w:cs="Arial"/>
          <w:b/>
          <w:bCs/>
          <w:sz w:val="23"/>
          <w:szCs w:val="23"/>
          <w:lang w:val="en-US" w:eastAsia="en-US"/>
        </w:rPr>
      </w:pPr>
    </w:p>
    <w:p w14:paraId="5FC0B74C" w14:textId="03DED086" w:rsidR="00AA4332" w:rsidRDefault="00AA4332" w:rsidP="00AA4332">
      <w:pPr>
        <w:pStyle w:val="BodyText"/>
        <w:rPr>
          <w:rFonts w:ascii="Arial" w:hAnsi="Arial" w:cs="Arial"/>
          <w:sz w:val="23"/>
          <w:szCs w:val="23"/>
          <w:lang w:val="en-US" w:eastAsia="en-US"/>
        </w:rPr>
      </w:pPr>
      <w:r w:rsidRPr="00B150E9">
        <w:rPr>
          <w:rFonts w:ascii="Arial" w:hAnsi="Arial" w:cs="Arial"/>
          <w:sz w:val="23"/>
          <w:szCs w:val="23"/>
          <w:lang w:val="en-US" w:eastAsia="en-US"/>
        </w:rPr>
        <w:t>Accordingly, all LDMs in the State of Haryana, in close coordination with Animal Husbandry Department and Fisheries Department are requested to organize camps in their respective districts and upload progress in Jansuraksha portal on weekly basis. Camp schedule prepared and circulated by SLBC to all LDMs in the districts.</w:t>
      </w:r>
    </w:p>
    <w:p w14:paraId="15F26738" w14:textId="77777777" w:rsidR="00974FB5" w:rsidRDefault="00974FB5" w:rsidP="00AA4332">
      <w:pPr>
        <w:pStyle w:val="BodyText"/>
        <w:rPr>
          <w:rFonts w:ascii="Arial" w:hAnsi="Arial" w:cs="Arial"/>
          <w:sz w:val="23"/>
          <w:szCs w:val="23"/>
          <w:lang w:val="en-US" w:eastAsia="en-US"/>
        </w:rPr>
      </w:pPr>
    </w:p>
    <w:p w14:paraId="7F44B898" w14:textId="0F6E8E36" w:rsidR="00AA4332" w:rsidRDefault="00AA4332" w:rsidP="00AA4332">
      <w:pPr>
        <w:pStyle w:val="BodyText"/>
        <w:rPr>
          <w:rFonts w:ascii="Arial" w:hAnsi="Arial" w:cs="Arial"/>
          <w:b/>
          <w:bCs/>
          <w:sz w:val="23"/>
          <w:szCs w:val="23"/>
          <w:lang w:val="en-US" w:eastAsia="en-US"/>
        </w:rPr>
      </w:pPr>
      <w:r w:rsidRPr="00A67225">
        <w:rPr>
          <w:rFonts w:ascii="Arial" w:hAnsi="Arial" w:cs="Arial"/>
          <w:b/>
          <w:bCs/>
          <w:sz w:val="23"/>
          <w:szCs w:val="23"/>
          <w:lang w:val="en-US" w:eastAsia="en-US"/>
        </w:rPr>
        <w:t xml:space="preserve">On 03.04.2024 a VC meeting was </w:t>
      </w:r>
      <w:r>
        <w:rPr>
          <w:rFonts w:ascii="Arial" w:hAnsi="Arial" w:cs="Arial"/>
          <w:b/>
          <w:bCs/>
          <w:sz w:val="23"/>
          <w:szCs w:val="23"/>
          <w:lang w:val="en-US" w:eastAsia="en-US"/>
        </w:rPr>
        <w:t xml:space="preserve">organized by Department of Animal Husbandry and Dairying, GoI to review the progress of the ongoing KCC campaign for Fisheries &amp; Dairy farmers in the country.  The meeting was chaired by Secretary (AHD), and attended by DFS, NABARD, Banks and SLBC Conveners. </w:t>
      </w:r>
      <w:r w:rsidRPr="00A67225">
        <w:rPr>
          <w:rFonts w:ascii="Arial" w:hAnsi="Arial" w:cs="Arial"/>
          <w:b/>
          <w:bCs/>
          <w:sz w:val="23"/>
          <w:szCs w:val="23"/>
          <w:lang w:val="en-US" w:eastAsia="en-US"/>
        </w:rPr>
        <w:t xml:space="preserve">  During the VC meeting, it was advised that pending application under the KCC campaign be cleared by 30.04.2024. All Banks are requested to get the pendency cleared within the prescribed time-line.</w:t>
      </w:r>
    </w:p>
    <w:p w14:paraId="1F52704E" w14:textId="77777777" w:rsidR="00974FB5" w:rsidRPr="00A67225" w:rsidRDefault="00974FB5" w:rsidP="00AA4332">
      <w:pPr>
        <w:pStyle w:val="BodyText"/>
        <w:rPr>
          <w:rFonts w:ascii="Arial" w:hAnsi="Arial" w:cs="Arial"/>
          <w:b/>
          <w:bCs/>
          <w:sz w:val="23"/>
          <w:szCs w:val="23"/>
          <w:lang w:val="en-US" w:eastAsia="en-US"/>
        </w:rPr>
      </w:pPr>
    </w:p>
    <w:p w14:paraId="0A6AA532" w14:textId="757D9883" w:rsidR="00AA4332" w:rsidRDefault="00AA4332" w:rsidP="00AA4332">
      <w:pPr>
        <w:pStyle w:val="BodyText"/>
        <w:rPr>
          <w:rFonts w:ascii="Arial" w:hAnsi="Arial" w:cs="Arial"/>
          <w:sz w:val="23"/>
          <w:szCs w:val="23"/>
          <w:lang w:val="en-US" w:eastAsia="en-US"/>
        </w:rPr>
      </w:pPr>
      <w:r w:rsidRPr="00B150E9">
        <w:rPr>
          <w:rFonts w:ascii="Arial" w:hAnsi="Arial" w:cs="Arial"/>
          <w:sz w:val="23"/>
          <w:szCs w:val="23"/>
          <w:lang w:val="en-US" w:eastAsia="en-US"/>
        </w:rPr>
        <w:t xml:space="preserve">As on </w:t>
      </w:r>
      <w:r>
        <w:rPr>
          <w:rFonts w:ascii="Arial" w:hAnsi="Arial" w:cs="Arial"/>
          <w:sz w:val="23"/>
          <w:szCs w:val="23"/>
          <w:lang w:val="en-US" w:eastAsia="en-US"/>
        </w:rPr>
        <w:t>19.04.2024</w:t>
      </w:r>
      <w:r w:rsidRPr="00B150E9">
        <w:rPr>
          <w:rFonts w:ascii="Arial" w:hAnsi="Arial" w:cs="Arial"/>
          <w:sz w:val="23"/>
          <w:szCs w:val="23"/>
          <w:lang w:val="en-US" w:eastAsia="en-US"/>
        </w:rPr>
        <w:t>, status of applications is summarized as under:-</w:t>
      </w:r>
    </w:p>
    <w:p w14:paraId="6E50C27D" w14:textId="77777777" w:rsidR="00257879" w:rsidRPr="00B150E9" w:rsidRDefault="00257879" w:rsidP="00AA4332">
      <w:pPr>
        <w:pStyle w:val="BodyText"/>
        <w:rPr>
          <w:rFonts w:ascii="Arial" w:hAnsi="Arial" w:cs="Arial"/>
          <w:sz w:val="23"/>
          <w:szCs w:val="23"/>
          <w:lang w:val="en-US" w:eastAsia="en-US"/>
        </w:rPr>
      </w:pP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2045"/>
        <w:gridCol w:w="2045"/>
        <w:gridCol w:w="2045"/>
        <w:gridCol w:w="1385"/>
      </w:tblGrid>
      <w:tr w:rsidR="00AA4332" w:rsidRPr="00B150E9" w14:paraId="34E4E88C" w14:textId="77777777" w:rsidTr="00684EE6">
        <w:trPr>
          <w:trHeight w:val="1099"/>
        </w:trPr>
        <w:tc>
          <w:tcPr>
            <w:tcW w:w="1241" w:type="pct"/>
            <w:shd w:val="clear" w:color="auto" w:fill="auto"/>
          </w:tcPr>
          <w:p w14:paraId="385019F3" w14:textId="77777777" w:rsidR="00AA4332" w:rsidRPr="00B150E9" w:rsidRDefault="00AA4332" w:rsidP="00684EE6">
            <w:pPr>
              <w:pStyle w:val="BodyText"/>
              <w:rPr>
                <w:rFonts w:ascii="Arial" w:hAnsi="Arial" w:cs="Arial"/>
                <w:b/>
                <w:bCs/>
                <w:sz w:val="23"/>
                <w:szCs w:val="23"/>
                <w:lang w:val="en-US" w:eastAsia="en-US"/>
              </w:rPr>
            </w:pPr>
            <w:r w:rsidRPr="00B150E9">
              <w:rPr>
                <w:rFonts w:ascii="Arial" w:hAnsi="Arial" w:cs="Arial"/>
                <w:b/>
                <w:bCs/>
                <w:sz w:val="23"/>
                <w:szCs w:val="23"/>
                <w:lang w:val="en-US" w:eastAsia="en-US"/>
              </w:rPr>
              <w:t>Scheme</w:t>
            </w:r>
          </w:p>
        </w:tc>
        <w:tc>
          <w:tcPr>
            <w:tcW w:w="1022" w:type="pct"/>
          </w:tcPr>
          <w:p w14:paraId="74004E40" w14:textId="77777777" w:rsidR="00AA4332" w:rsidRPr="00B150E9" w:rsidRDefault="00AA4332" w:rsidP="00684EE6">
            <w:pPr>
              <w:pStyle w:val="BodyText"/>
              <w:rPr>
                <w:rFonts w:ascii="Arial" w:hAnsi="Arial" w:cs="Arial"/>
                <w:b/>
                <w:bCs/>
                <w:sz w:val="23"/>
                <w:szCs w:val="23"/>
                <w:lang w:val="en-US" w:eastAsia="en-US"/>
              </w:rPr>
            </w:pPr>
            <w:r w:rsidRPr="00B150E9">
              <w:rPr>
                <w:rFonts w:ascii="Arial" w:hAnsi="Arial" w:cs="Arial"/>
                <w:b/>
                <w:bCs/>
                <w:sz w:val="23"/>
                <w:szCs w:val="23"/>
                <w:lang w:val="en-US" w:eastAsia="en-US"/>
              </w:rPr>
              <w:t>Applications accepted by banks</w:t>
            </w:r>
          </w:p>
        </w:tc>
        <w:tc>
          <w:tcPr>
            <w:tcW w:w="1022" w:type="pct"/>
          </w:tcPr>
          <w:p w14:paraId="4AC6D852" w14:textId="77777777" w:rsidR="00AA4332" w:rsidRPr="00B150E9" w:rsidRDefault="00AA4332" w:rsidP="00684EE6">
            <w:pPr>
              <w:pStyle w:val="BodyText"/>
              <w:rPr>
                <w:rFonts w:ascii="Arial" w:hAnsi="Arial" w:cs="Arial"/>
                <w:b/>
                <w:bCs/>
                <w:sz w:val="23"/>
                <w:szCs w:val="23"/>
                <w:lang w:val="en-US" w:eastAsia="en-US"/>
              </w:rPr>
            </w:pPr>
            <w:r w:rsidRPr="00B150E9">
              <w:rPr>
                <w:rFonts w:ascii="Arial" w:hAnsi="Arial" w:cs="Arial"/>
                <w:b/>
                <w:bCs/>
                <w:sz w:val="23"/>
                <w:szCs w:val="23"/>
                <w:lang w:val="en-US" w:eastAsia="en-US"/>
              </w:rPr>
              <w:t xml:space="preserve">Applications </w:t>
            </w:r>
          </w:p>
          <w:p w14:paraId="4965B15B" w14:textId="77777777" w:rsidR="00AA4332" w:rsidRPr="00B150E9" w:rsidRDefault="00AA4332" w:rsidP="00684EE6">
            <w:pPr>
              <w:pStyle w:val="BodyText"/>
              <w:rPr>
                <w:rFonts w:ascii="Arial" w:hAnsi="Arial" w:cs="Arial"/>
                <w:b/>
                <w:bCs/>
                <w:sz w:val="23"/>
                <w:szCs w:val="23"/>
                <w:lang w:val="en-US" w:eastAsia="en-US"/>
              </w:rPr>
            </w:pPr>
            <w:r w:rsidRPr="00B150E9">
              <w:rPr>
                <w:rFonts w:ascii="Arial" w:hAnsi="Arial" w:cs="Arial"/>
                <w:b/>
                <w:bCs/>
                <w:sz w:val="23"/>
                <w:szCs w:val="23"/>
                <w:lang w:val="en-US" w:eastAsia="en-US"/>
              </w:rPr>
              <w:t>sanctioned</w:t>
            </w:r>
          </w:p>
        </w:tc>
        <w:tc>
          <w:tcPr>
            <w:tcW w:w="1022" w:type="pct"/>
            <w:shd w:val="clear" w:color="auto" w:fill="auto"/>
          </w:tcPr>
          <w:p w14:paraId="5D51DBA7" w14:textId="77777777" w:rsidR="00AA4332" w:rsidRPr="00B150E9" w:rsidRDefault="00AA4332" w:rsidP="00684EE6">
            <w:pPr>
              <w:pStyle w:val="BodyText"/>
              <w:jc w:val="center"/>
              <w:rPr>
                <w:rFonts w:ascii="Arial" w:hAnsi="Arial" w:cs="Arial"/>
                <w:b/>
                <w:bCs/>
                <w:sz w:val="23"/>
                <w:szCs w:val="23"/>
                <w:lang w:val="en-US" w:eastAsia="en-US"/>
              </w:rPr>
            </w:pPr>
            <w:r w:rsidRPr="00B150E9">
              <w:rPr>
                <w:rFonts w:ascii="Arial" w:hAnsi="Arial" w:cs="Arial"/>
                <w:b/>
                <w:bCs/>
                <w:sz w:val="23"/>
                <w:szCs w:val="23"/>
                <w:lang w:val="en-US" w:eastAsia="en-US"/>
              </w:rPr>
              <w:t>Rejected</w:t>
            </w:r>
          </w:p>
        </w:tc>
        <w:tc>
          <w:tcPr>
            <w:tcW w:w="692" w:type="pct"/>
            <w:shd w:val="clear" w:color="auto" w:fill="auto"/>
          </w:tcPr>
          <w:p w14:paraId="28648F94" w14:textId="77777777" w:rsidR="00AA4332" w:rsidRPr="00B150E9" w:rsidRDefault="00AA4332" w:rsidP="00684EE6">
            <w:pPr>
              <w:pStyle w:val="BodyText"/>
              <w:rPr>
                <w:rFonts w:ascii="Arial" w:hAnsi="Arial" w:cs="Arial"/>
                <w:b/>
                <w:bCs/>
                <w:sz w:val="23"/>
                <w:szCs w:val="23"/>
                <w:lang w:val="en-US" w:eastAsia="en-US"/>
              </w:rPr>
            </w:pPr>
            <w:r w:rsidRPr="00B150E9">
              <w:rPr>
                <w:rFonts w:ascii="Arial" w:hAnsi="Arial" w:cs="Arial"/>
                <w:b/>
                <w:bCs/>
                <w:sz w:val="23"/>
                <w:szCs w:val="23"/>
                <w:lang w:val="en-US" w:eastAsia="en-US"/>
              </w:rPr>
              <w:t xml:space="preserve">Pending </w:t>
            </w:r>
          </w:p>
        </w:tc>
      </w:tr>
      <w:tr w:rsidR="00AA4332" w:rsidRPr="00B150E9" w14:paraId="39D14BE6" w14:textId="77777777" w:rsidTr="00684EE6">
        <w:trPr>
          <w:trHeight w:val="218"/>
        </w:trPr>
        <w:tc>
          <w:tcPr>
            <w:tcW w:w="1241" w:type="pct"/>
            <w:shd w:val="clear" w:color="auto" w:fill="auto"/>
          </w:tcPr>
          <w:p w14:paraId="4CBA1D26" w14:textId="77777777" w:rsidR="00AA4332" w:rsidRPr="00B150E9" w:rsidRDefault="00AA4332" w:rsidP="00684EE6">
            <w:pPr>
              <w:pStyle w:val="BodyText"/>
              <w:rPr>
                <w:rFonts w:ascii="Arial" w:hAnsi="Arial" w:cs="Arial"/>
                <w:sz w:val="23"/>
                <w:szCs w:val="23"/>
                <w:lang w:val="en-US" w:eastAsia="en-US"/>
              </w:rPr>
            </w:pPr>
            <w:r w:rsidRPr="00B150E9">
              <w:rPr>
                <w:rFonts w:ascii="Arial" w:hAnsi="Arial" w:cs="Arial"/>
                <w:sz w:val="23"/>
                <w:szCs w:val="23"/>
                <w:lang w:val="en-US" w:eastAsia="en-US"/>
              </w:rPr>
              <w:t>Animal Husbandry</w:t>
            </w:r>
          </w:p>
        </w:tc>
        <w:tc>
          <w:tcPr>
            <w:tcW w:w="1022" w:type="pct"/>
          </w:tcPr>
          <w:p w14:paraId="1AFD0FED" w14:textId="77777777" w:rsidR="00AA4332" w:rsidRPr="00B150E9" w:rsidRDefault="00AA4332" w:rsidP="00684EE6">
            <w:pPr>
              <w:pStyle w:val="BodyText"/>
              <w:jc w:val="center"/>
              <w:rPr>
                <w:rFonts w:ascii="Arial" w:hAnsi="Arial" w:cs="Arial"/>
                <w:sz w:val="23"/>
                <w:szCs w:val="23"/>
                <w:lang w:val="en-US" w:eastAsia="en-US"/>
              </w:rPr>
            </w:pPr>
            <w:r>
              <w:rPr>
                <w:rFonts w:ascii="Arial" w:hAnsi="Arial" w:cs="Arial"/>
                <w:sz w:val="23"/>
                <w:szCs w:val="23"/>
                <w:lang w:val="en-US" w:eastAsia="en-US"/>
              </w:rPr>
              <w:t>80584</w:t>
            </w:r>
          </w:p>
        </w:tc>
        <w:tc>
          <w:tcPr>
            <w:tcW w:w="1022" w:type="pct"/>
          </w:tcPr>
          <w:p w14:paraId="7958B7C2" w14:textId="77777777" w:rsidR="00AA4332" w:rsidRPr="00B150E9" w:rsidRDefault="00AA4332" w:rsidP="00684EE6">
            <w:pPr>
              <w:pStyle w:val="BodyText"/>
              <w:jc w:val="center"/>
              <w:rPr>
                <w:rFonts w:ascii="Arial" w:hAnsi="Arial" w:cs="Arial"/>
                <w:sz w:val="23"/>
                <w:szCs w:val="23"/>
                <w:lang w:val="en-US" w:eastAsia="en-US"/>
              </w:rPr>
            </w:pPr>
            <w:r>
              <w:rPr>
                <w:rFonts w:ascii="Arial" w:hAnsi="Arial" w:cs="Arial"/>
                <w:sz w:val="23"/>
                <w:szCs w:val="23"/>
                <w:lang w:val="en-US" w:eastAsia="en-US"/>
              </w:rPr>
              <w:t>65290</w:t>
            </w:r>
          </w:p>
        </w:tc>
        <w:tc>
          <w:tcPr>
            <w:tcW w:w="1022" w:type="pct"/>
            <w:shd w:val="clear" w:color="auto" w:fill="auto"/>
          </w:tcPr>
          <w:p w14:paraId="5B8E8450" w14:textId="77777777" w:rsidR="00AA4332" w:rsidRPr="00B150E9" w:rsidRDefault="00AA4332" w:rsidP="00684EE6">
            <w:pPr>
              <w:pStyle w:val="BodyText"/>
              <w:jc w:val="center"/>
              <w:rPr>
                <w:rFonts w:ascii="Arial" w:hAnsi="Arial" w:cs="Arial"/>
                <w:sz w:val="23"/>
                <w:szCs w:val="23"/>
                <w:lang w:val="en-US" w:eastAsia="en-US"/>
              </w:rPr>
            </w:pPr>
            <w:r>
              <w:rPr>
                <w:rFonts w:ascii="Arial" w:hAnsi="Arial" w:cs="Arial"/>
                <w:sz w:val="23"/>
                <w:szCs w:val="23"/>
                <w:lang w:val="en-US" w:eastAsia="en-US"/>
              </w:rPr>
              <w:t>15155</w:t>
            </w:r>
          </w:p>
        </w:tc>
        <w:tc>
          <w:tcPr>
            <w:tcW w:w="692" w:type="pct"/>
            <w:shd w:val="clear" w:color="auto" w:fill="auto"/>
          </w:tcPr>
          <w:p w14:paraId="0576CE34" w14:textId="77777777" w:rsidR="00AA4332" w:rsidRPr="00B150E9" w:rsidRDefault="00AA4332" w:rsidP="00684EE6">
            <w:pPr>
              <w:pStyle w:val="BodyText"/>
              <w:jc w:val="center"/>
              <w:rPr>
                <w:rFonts w:ascii="Arial" w:hAnsi="Arial" w:cs="Arial"/>
                <w:sz w:val="23"/>
                <w:szCs w:val="23"/>
                <w:lang w:val="en-US" w:eastAsia="en-US"/>
              </w:rPr>
            </w:pPr>
            <w:r>
              <w:rPr>
                <w:rFonts w:ascii="Arial" w:hAnsi="Arial" w:cs="Arial"/>
                <w:sz w:val="23"/>
                <w:szCs w:val="23"/>
                <w:lang w:val="en-US" w:eastAsia="en-US"/>
              </w:rPr>
              <w:t>139</w:t>
            </w:r>
          </w:p>
        </w:tc>
      </w:tr>
      <w:tr w:rsidR="00AA4332" w:rsidRPr="00B150E9" w14:paraId="4E8393B6" w14:textId="77777777" w:rsidTr="00684EE6">
        <w:trPr>
          <w:trHeight w:val="218"/>
        </w:trPr>
        <w:tc>
          <w:tcPr>
            <w:tcW w:w="1241" w:type="pct"/>
            <w:shd w:val="clear" w:color="auto" w:fill="auto"/>
          </w:tcPr>
          <w:p w14:paraId="2D599A70" w14:textId="77777777" w:rsidR="00AA4332" w:rsidRPr="00B150E9" w:rsidRDefault="00AA4332" w:rsidP="00684EE6">
            <w:pPr>
              <w:pStyle w:val="BodyText"/>
              <w:rPr>
                <w:rFonts w:ascii="Arial" w:hAnsi="Arial" w:cs="Arial"/>
                <w:sz w:val="23"/>
                <w:szCs w:val="23"/>
                <w:lang w:val="en-US" w:eastAsia="en-US"/>
              </w:rPr>
            </w:pPr>
            <w:r w:rsidRPr="00B150E9">
              <w:rPr>
                <w:rFonts w:ascii="Arial" w:hAnsi="Arial" w:cs="Arial"/>
                <w:sz w:val="23"/>
                <w:szCs w:val="23"/>
                <w:lang w:val="en-US" w:eastAsia="en-US"/>
              </w:rPr>
              <w:t>Fisheries</w:t>
            </w:r>
          </w:p>
        </w:tc>
        <w:tc>
          <w:tcPr>
            <w:tcW w:w="1022" w:type="pct"/>
          </w:tcPr>
          <w:p w14:paraId="61867308" w14:textId="77777777" w:rsidR="00AA4332" w:rsidRPr="00B150E9" w:rsidRDefault="00AA4332" w:rsidP="00684EE6">
            <w:pPr>
              <w:pStyle w:val="BodyText"/>
              <w:jc w:val="center"/>
              <w:rPr>
                <w:rFonts w:ascii="Arial" w:hAnsi="Arial" w:cs="Arial"/>
                <w:sz w:val="23"/>
                <w:szCs w:val="23"/>
                <w:lang w:val="en-US" w:eastAsia="en-US"/>
              </w:rPr>
            </w:pPr>
            <w:r>
              <w:rPr>
                <w:rFonts w:ascii="Arial" w:hAnsi="Arial" w:cs="Arial"/>
                <w:sz w:val="23"/>
                <w:szCs w:val="23"/>
                <w:lang w:val="en-US" w:eastAsia="en-US"/>
              </w:rPr>
              <w:t>798</w:t>
            </w:r>
          </w:p>
        </w:tc>
        <w:tc>
          <w:tcPr>
            <w:tcW w:w="1022" w:type="pct"/>
          </w:tcPr>
          <w:p w14:paraId="7DF7EA85" w14:textId="77777777" w:rsidR="00AA4332" w:rsidRPr="00B150E9" w:rsidRDefault="00AA4332" w:rsidP="00684EE6">
            <w:pPr>
              <w:pStyle w:val="BodyText"/>
              <w:jc w:val="center"/>
              <w:rPr>
                <w:rFonts w:ascii="Arial" w:hAnsi="Arial" w:cs="Arial"/>
                <w:sz w:val="23"/>
                <w:szCs w:val="23"/>
                <w:lang w:val="en-US" w:eastAsia="en-US"/>
              </w:rPr>
            </w:pPr>
            <w:r>
              <w:rPr>
                <w:rFonts w:ascii="Arial" w:hAnsi="Arial" w:cs="Arial"/>
                <w:sz w:val="23"/>
                <w:szCs w:val="23"/>
                <w:lang w:val="en-US" w:eastAsia="en-US"/>
              </w:rPr>
              <w:t>300</w:t>
            </w:r>
          </w:p>
        </w:tc>
        <w:tc>
          <w:tcPr>
            <w:tcW w:w="1022" w:type="pct"/>
            <w:shd w:val="clear" w:color="auto" w:fill="auto"/>
          </w:tcPr>
          <w:p w14:paraId="2AECF0BF" w14:textId="77777777" w:rsidR="00AA4332" w:rsidRPr="00B150E9" w:rsidRDefault="00AA4332" w:rsidP="00684EE6">
            <w:pPr>
              <w:pStyle w:val="BodyText"/>
              <w:jc w:val="center"/>
              <w:rPr>
                <w:rFonts w:ascii="Arial" w:hAnsi="Arial" w:cs="Arial"/>
                <w:sz w:val="23"/>
                <w:szCs w:val="23"/>
                <w:lang w:val="en-US" w:eastAsia="en-US"/>
              </w:rPr>
            </w:pPr>
            <w:r>
              <w:rPr>
                <w:rFonts w:ascii="Arial" w:hAnsi="Arial" w:cs="Arial"/>
                <w:sz w:val="23"/>
                <w:szCs w:val="23"/>
                <w:lang w:val="en-US" w:eastAsia="en-US"/>
              </w:rPr>
              <w:t>472</w:t>
            </w:r>
          </w:p>
        </w:tc>
        <w:tc>
          <w:tcPr>
            <w:tcW w:w="692" w:type="pct"/>
            <w:shd w:val="clear" w:color="auto" w:fill="auto"/>
          </w:tcPr>
          <w:p w14:paraId="5EDC8FC0" w14:textId="77777777" w:rsidR="00AA4332" w:rsidRPr="00B150E9" w:rsidRDefault="00AA4332" w:rsidP="00684EE6">
            <w:pPr>
              <w:pStyle w:val="BodyText"/>
              <w:jc w:val="center"/>
              <w:rPr>
                <w:rFonts w:ascii="Arial" w:hAnsi="Arial" w:cs="Arial"/>
                <w:sz w:val="23"/>
                <w:szCs w:val="23"/>
                <w:lang w:val="en-US" w:eastAsia="en-US"/>
              </w:rPr>
            </w:pPr>
            <w:r>
              <w:rPr>
                <w:rFonts w:ascii="Arial" w:hAnsi="Arial" w:cs="Arial"/>
                <w:sz w:val="23"/>
                <w:szCs w:val="23"/>
                <w:lang w:val="en-US" w:eastAsia="en-US"/>
              </w:rPr>
              <w:t>26</w:t>
            </w:r>
          </w:p>
        </w:tc>
      </w:tr>
    </w:tbl>
    <w:p w14:paraId="28C69A97" w14:textId="77777777" w:rsidR="00AA4332" w:rsidRPr="00B150E9" w:rsidRDefault="00AA4332" w:rsidP="00AA4332">
      <w:pPr>
        <w:pStyle w:val="BodyText"/>
        <w:rPr>
          <w:rFonts w:ascii="Arial" w:hAnsi="Arial" w:cs="Arial"/>
          <w:sz w:val="23"/>
          <w:szCs w:val="23"/>
          <w:lang w:val="en-US" w:eastAsia="en-US"/>
        </w:rPr>
      </w:pPr>
    </w:p>
    <w:p w14:paraId="662554CA" w14:textId="3C986EDC" w:rsidR="00AA4332" w:rsidRPr="00B150E9" w:rsidRDefault="00AA4332" w:rsidP="00AA4332">
      <w:pPr>
        <w:pStyle w:val="BodyText"/>
        <w:rPr>
          <w:rFonts w:ascii="Arial" w:hAnsi="Arial" w:cs="Arial"/>
          <w:b/>
          <w:bCs/>
          <w:sz w:val="23"/>
          <w:szCs w:val="23"/>
          <w:lang w:val="en-US" w:eastAsia="en-US"/>
        </w:rPr>
      </w:pPr>
      <w:r w:rsidRPr="00B150E9">
        <w:rPr>
          <w:rFonts w:ascii="Arial" w:hAnsi="Arial" w:cs="Arial"/>
          <w:sz w:val="23"/>
          <w:szCs w:val="23"/>
          <w:lang w:val="en-US" w:eastAsia="en-US"/>
        </w:rPr>
        <w:t xml:space="preserve">Bank-wise and District-wise progress under Animal Husbandry </w:t>
      </w:r>
      <w:r w:rsidRPr="00B150E9">
        <w:rPr>
          <w:rFonts w:ascii="Arial" w:hAnsi="Arial" w:cs="Arial"/>
          <w:b/>
          <w:bCs/>
          <w:sz w:val="23"/>
          <w:szCs w:val="23"/>
          <w:lang w:val="en-US" w:eastAsia="en-US"/>
        </w:rPr>
        <w:t xml:space="preserve">Annexure </w:t>
      </w:r>
      <w:r>
        <w:rPr>
          <w:rFonts w:ascii="Arial" w:hAnsi="Arial" w:cs="Arial"/>
          <w:b/>
          <w:bCs/>
          <w:sz w:val="23"/>
          <w:szCs w:val="23"/>
          <w:lang w:val="en-US" w:eastAsia="en-US"/>
        </w:rPr>
        <w:t>1</w:t>
      </w:r>
      <w:r w:rsidR="00561B21">
        <w:rPr>
          <w:rFonts w:ascii="Arial" w:hAnsi="Arial" w:cs="Arial"/>
          <w:b/>
          <w:bCs/>
          <w:sz w:val="23"/>
          <w:szCs w:val="23"/>
          <w:lang w:val="en-US" w:eastAsia="en-US"/>
        </w:rPr>
        <w:t>3</w:t>
      </w:r>
      <w:r w:rsidRPr="00B150E9">
        <w:rPr>
          <w:rFonts w:ascii="Arial" w:hAnsi="Arial" w:cs="Arial"/>
          <w:b/>
          <w:bCs/>
          <w:sz w:val="23"/>
          <w:szCs w:val="23"/>
          <w:lang w:val="en-US" w:eastAsia="en-US"/>
        </w:rPr>
        <w:t>.1-</w:t>
      </w:r>
      <w:r>
        <w:rPr>
          <w:rFonts w:ascii="Arial" w:hAnsi="Arial" w:cs="Arial"/>
          <w:b/>
          <w:bCs/>
          <w:sz w:val="23"/>
          <w:szCs w:val="23"/>
          <w:lang w:val="en-US" w:eastAsia="en-US"/>
        </w:rPr>
        <w:t>1</w:t>
      </w:r>
      <w:r w:rsidR="00561B21">
        <w:rPr>
          <w:rFonts w:ascii="Arial" w:hAnsi="Arial" w:cs="Arial"/>
          <w:b/>
          <w:bCs/>
          <w:sz w:val="23"/>
          <w:szCs w:val="23"/>
          <w:lang w:val="en-US" w:eastAsia="en-US"/>
        </w:rPr>
        <w:t>3</w:t>
      </w:r>
      <w:r w:rsidRPr="00B150E9">
        <w:rPr>
          <w:rFonts w:ascii="Arial" w:hAnsi="Arial" w:cs="Arial"/>
          <w:b/>
          <w:bCs/>
          <w:sz w:val="23"/>
          <w:szCs w:val="23"/>
          <w:lang w:val="en-US" w:eastAsia="en-US"/>
        </w:rPr>
        <w:t xml:space="preserve">.2 (Page </w:t>
      </w:r>
      <w:r>
        <w:rPr>
          <w:rFonts w:ascii="Arial" w:hAnsi="Arial" w:cs="Arial"/>
          <w:b/>
          <w:bCs/>
          <w:sz w:val="23"/>
          <w:szCs w:val="23"/>
          <w:lang w:val="en-US" w:eastAsia="en-US"/>
        </w:rPr>
        <w:t>1</w:t>
      </w:r>
      <w:r w:rsidR="00321BA4">
        <w:rPr>
          <w:rFonts w:ascii="Arial" w:hAnsi="Arial" w:cs="Arial"/>
          <w:b/>
          <w:bCs/>
          <w:sz w:val="23"/>
          <w:szCs w:val="23"/>
          <w:lang w:val="en-US" w:eastAsia="en-US"/>
        </w:rPr>
        <w:t>03-104</w:t>
      </w:r>
      <w:r w:rsidRPr="00B150E9">
        <w:rPr>
          <w:rFonts w:ascii="Arial" w:hAnsi="Arial" w:cs="Arial"/>
          <w:b/>
          <w:bCs/>
          <w:sz w:val="23"/>
          <w:szCs w:val="23"/>
          <w:lang w:val="en-US" w:eastAsia="en-US"/>
        </w:rPr>
        <w:t>)</w:t>
      </w:r>
      <w:r w:rsidRPr="00B150E9">
        <w:rPr>
          <w:rFonts w:ascii="Arial" w:hAnsi="Arial" w:cs="Arial"/>
          <w:sz w:val="23"/>
          <w:szCs w:val="23"/>
          <w:lang w:val="en-US" w:eastAsia="en-US"/>
        </w:rPr>
        <w:t xml:space="preserve"> &amp; Fishery Schemes are as per </w:t>
      </w:r>
      <w:r w:rsidRPr="00B150E9">
        <w:rPr>
          <w:rFonts w:ascii="Arial" w:hAnsi="Arial" w:cs="Arial"/>
          <w:b/>
          <w:bCs/>
          <w:sz w:val="23"/>
          <w:szCs w:val="23"/>
          <w:lang w:val="en-US" w:eastAsia="en-US"/>
        </w:rPr>
        <w:t xml:space="preserve">Annexure </w:t>
      </w:r>
      <w:r>
        <w:rPr>
          <w:rFonts w:ascii="Arial" w:hAnsi="Arial" w:cs="Arial"/>
          <w:b/>
          <w:bCs/>
          <w:sz w:val="23"/>
          <w:szCs w:val="23"/>
          <w:lang w:val="en-US" w:eastAsia="en-US"/>
        </w:rPr>
        <w:t>1</w:t>
      </w:r>
      <w:r w:rsidR="00561B21">
        <w:rPr>
          <w:rFonts w:ascii="Arial" w:hAnsi="Arial" w:cs="Arial"/>
          <w:b/>
          <w:bCs/>
          <w:sz w:val="23"/>
          <w:szCs w:val="23"/>
          <w:lang w:val="en-US" w:eastAsia="en-US"/>
        </w:rPr>
        <w:t>3</w:t>
      </w:r>
      <w:r>
        <w:rPr>
          <w:rFonts w:ascii="Arial" w:hAnsi="Arial" w:cs="Arial"/>
          <w:b/>
          <w:bCs/>
          <w:sz w:val="23"/>
          <w:szCs w:val="23"/>
          <w:lang w:val="en-US" w:eastAsia="en-US"/>
        </w:rPr>
        <w:t>.</w:t>
      </w:r>
      <w:r w:rsidRPr="00B150E9">
        <w:rPr>
          <w:rFonts w:ascii="Arial" w:hAnsi="Arial" w:cs="Arial"/>
          <w:b/>
          <w:bCs/>
          <w:sz w:val="23"/>
          <w:szCs w:val="23"/>
          <w:lang w:val="en-US" w:eastAsia="en-US"/>
        </w:rPr>
        <w:t>3-</w:t>
      </w:r>
      <w:r>
        <w:rPr>
          <w:rFonts w:ascii="Arial" w:hAnsi="Arial" w:cs="Arial"/>
          <w:b/>
          <w:bCs/>
          <w:sz w:val="23"/>
          <w:szCs w:val="23"/>
          <w:lang w:val="en-US" w:eastAsia="en-US"/>
        </w:rPr>
        <w:t>1</w:t>
      </w:r>
      <w:r w:rsidR="00561B21">
        <w:rPr>
          <w:rFonts w:ascii="Arial" w:hAnsi="Arial" w:cs="Arial"/>
          <w:b/>
          <w:bCs/>
          <w:sz w:val="23"/>
          <w:szCs w:val="23"/>
          <w:lang w:val="en-US" w:eastAsia="en-US"/>
        </w:rPr>
        <w:t>3</w:t>
      </w:r>
      <w:r w:rsidRPr="00B150E9">
        <w:rPr>
          <w:rFonts w:ascii="Arial" w:hAnsi="Arial" w:cs="Arial"/>
          <w:b/>
          <w:bCs/>
          <w:sz w:val="23"/>
          <w:szCs w:val="23"/>
          <w:lang w:val="en-US" w:eastAsia="en-US"/>
        </w:rPr>
        <w:t xml:space="preserve">.4 (Page </w:t>
      </w:r>
      <w:r>
        <w:rPr>
          <w:rFonts w:ascii="Arial" w:hAnsi="Arial" w:cs="Arial"/>
          <w:b/>
          <w:bCs/>
          <w:sz w:val="23"/>
          <w:szCs w:val="23"/>
          <w:lang w:val="en-US" w:eastAsia="en-US"/>
        </w:rPr>
        <w:t>1</w:t>
      </w:r>
      <w:r w:rsidR="00321BA4">
        <w:rPr>
          <w:rFonts w:ascii="Arial" w:hAnsi="Arial" w:cs="Arial"/>
          <w:b/>
          <w:bCs/>
          <w:sz w:val="23"/>
          <w:szCs w:val="23"/>
          <w:lang w:val="en-US" w:eastAsia="en-US"/>
        </w:rPr>
        <w:t>05-106</w:t>
      </w:r>
      <w:r w:rsidRPr="00B150E9">
        <w:rPr>
          <w:rFonts w:ascii="Arial" w:hAnsi="Arial" w:cs="Arial"/>
          <w:b/>
          <w:bCs/>
          <w:sz w:val="23"/>
          <w:szCs w:val="23"/>
          <w:lang w:val="en-US" w:eastAsia="en-US"/>
        </w:rPr>
        <w:t>).</w:t>
      </w:r>
    </w:p>
    <w:p w14:paraId="4132C397" w14:textId="77777777" w:rsidR="00AA4332" w:rsidRDefault="00AA4332" w:rsidP="00AA4332">
      <w:pPr>
        <w:pStyle w:val="BodyText"/>
        <w:rPr>
          <w:rFonts w:ascii="Arial" w:hAnsi="Arial" w:cs="Arial"/>
          <w:sz w:val="23"/>
          <w:szCs w:val="23"/>
          <w:lang w:val="en-US"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27"/>
        <w:gridCol w:w="7728"/>
      </w:tblGrid>
      <w:tr w:rsidR="00AA4332" w:rsidRPr="00B150E9" w14:paraId="7F69D46E" w14:textId="77777777" w:rsidTr="00257879">
        <w:tc>
          <w:tcPr>
            <w:tcW w:w="2027" w:type="dxa"/>
            <w:tcBorders>
              <w:top w:val="single" w:sz="12" w:space="0" w:color="auto"/>
              <w:left w:val="single" w:sz="12" w:space="0" w:color="auto"/>
              <w:bottom w:val="single" w:sz="12" w:space="0" w:color="auto"/>
              <w:right w:val="single" w:sz="12" w:space="0" w:color="auto"/>
            </w:tcBorders>
            <w:hideMark/>
          </w:tcPr>
          <w:p w14:paraId="64717A64" w14:textId="77777777" w:rsidR="00AA4332" w:rsidRPr="00B150E9" w:rsidRDefault="00AA4332" w:rsidP="00684EE6">
            <w:pPr>
              <w:spacing w:after="0" w:line="240" w:lineRule="auto"/>
              <w:ind w:right="-198"/>
              <w:jc w:val="both"/>
              <w:rPr>
                <w:rFonts w:ascii="Arial" w:eastAsia="Calibri" w:hAnsi="Arial" w:cs="Arial"/>
                <w:b/>
                <w:bCs/>
                <w:color w:val="000000"/>
                <w:sz w:val="23"/>
                <w:szCs w:val="23"/>
                <w:lang w:val="en-IN" w:eastAsia="en-IN"/>
              </w:rPr>
            </w:pPr>
            <w:r w:rsidRPr="00B150E9">
              <w:rPr>
                <w:rFonts w:ascii="Arial" w:eastAsia="Calibri" w:hAnsi="Arial" w:cs="Arial"/>
                <w:b/>
                <w:bCs/>
                <w:color w:val="000000"/>
                <w:sz w:val="23"/>
                <w:szCs w:val="23"/>
                <w:lang w:val="en-IN" w:eastAsia="en-IN"/>
              </w:rPr>
              <w:t>AGENDA</w:t>
            </w:r>
          </w:p>
          <w:p w14:paraId="70714B4E" w14:textId="06183EFE" w:rsidR="00AA4332" w:rsidRPr="00B150E9" w:rsidRDefault="00AA4332" w:rsidP="00684EE6">
            <w:pPr>
              <w:spacing w:after="0" w:line="240" w:lineRule="auto"/>
              <w:ind w:right="-198"/>
              <w:jc w:val="both"/>
              <w:rPr>
                <w:rFonts w:ascii="Arial" w:hAnsi="Arial" w:cs="Arial"/>
                <w:b/>
                <w:bCs/>
                <w:color w:val="000000"/>
                <w:sz w:val="23"/>
                <w:szCs w:val="23"/>
                <w:lang w:val="en-IN" w:eastAsia="en-IN"/>
              </w:rPr>
            </w:pPr>
            <w:r w:rsidRPr="00B150E9">
              <w:rPr>
                <w:rFonts w:ascii="Arial" w:eastAsia="Calibri" w:hAnsi="Arial" w:cs="Arial"/>
                <w:b/>
                <w:bCs/>
                <w:color w:val="000000"/>
                <w:sz w:val="23"/>
                <w:szCs w:val="23"/>
                <w:lang w:val="en-IN" w:eastAsia="en-IN"/>
              </w:rPr>
              <w:t xml:space="preserve">ITEM NO. </w:t>
            </w:r>
            <w:r w:rsidR="00561B21">
              <w:rPr>
                <w:rFonts w:ascii="Arial" w:eastAsia="Calibri" w:hAnsi="Arial" w:cs="Arial"/>
                <w:b/>
                <w:bCs/>
                <w:color w:val="000000"/>
                <w:sz w:val="23"/>
                <w:szCs w:val="23"/>
                <w:lang w:val="en-IN" w:eastAsia="en-IN"/>
              </w:rPr>
              <w:t>13</w:t>
            </w:r>
          </w:p>
        </w:tc>
        <w:tc>
          <w:tcPr>
            <w:tcW w:w="7728" w:type="dxa"/>
            <w:tcBorders>
              <w:top w:val="single" w:sz="12" w:space="0" w:color="auto"/>
              <w:left w:val="single" w:sz="12" w:space="0" w:color="auto"/>
              <w:bottom w:val="single" w:sz="12" w:space="0" w:color="auto"/>
              <w:right w:val="single" w:sz="12" w:space="0" w:color="auto"/>
            </w:tcBorders>
          </w:tcPr>
          <w:p w14:paraId="4562EEA4" w14:textId="77777777" w:rsidR="00AA4332" w:rsidRPr="00B150E9" w:rsidRDefault="00AA4332" w:rsidP="00684EE6">
            <w:pPr>
              <w:spacing w:after="0" w:line="240" w:lineRule="auto"/>
              <w:jc w:val="both"/>
              <w:rPr>
                <w:rFonts w:ascii="Arial" w:hAnsi="Arial" w:cs="Arial"/>
                <w:b/>
                <w:bCs/>
                <w:color w:val="000000"/>
                <w:sz w:val="23"/>
                <w:szCs w:val="23"/>
                <w:lang w:val="en-IN" w:eastAsia="en-IN"/>
              </w:rPr>
            </w:pPr>
            <w:r w:rsidRPr="00B150E9">
              <w:rPr>
                <w:rFonts w:ascii="Arial" w:hAnsi="Arial" w:cs="Arial"/>
                <w:b/>
                <w:bCs/>
                <w:color w:val="000000"/>
                <w:sz w:val="23"/>
                <w:szCs w:val="23"/>
                <w:lang w:val="en-IN" w:eastAsia="en-IN"/>
              </w:rPr>
              <w:t>FINANCING UNDER AGRICULTURE INFRASTRUCTURE FUND (AIF)</w:t>
            </w:r>
          </w:p>
        </w:tc>
      </w:tr>
    </w:tbl>
    <w:p w14:paraId="1A076B69" w14:textId="77777777" w:rsidR="00AA4332" w:rsidRPr="00B150E9" w:rsidRDefault="00AA4332" w:rsidP="00AA4332">
      <w:pPr>
        <w:pStyle w:val="PlainText"/>
        <w:spacing w:after="0" w:line="276" w:lineRule="auto"/>
        <w:rPr>
          <w:rFonts w:ascii="Arial" w:hAnsi="Arial" w:cs="Arial"/>
          <w:color w:val="000000"/>
          <w:sz w:val="23"/>
          <w:szCs w:val="23"/>
        </w:rPr>
      </w:pPr>
    </w:p>
    <w:p w14:paraId="29B060E8" w14:textId="77777777" w:rsidR="00AA4332" w:rsidRPr="00B150E9" w:rsidRDefault="00AA4332" w:rsidP="00AA4332">
      <w:pPr>
        <w:autoSpaceDE w:val="0"/>
        <w:autoSpaceDN w:val="0"/>
        <w:adjustRightInd w:val="0"/>
        <w:spacing w:after="0"/>
        <w:jc w:val="both"/>
        <w:rPr>
          <w:rFonts w:ascii="Arial" w:hAnsi="Arial" w:cs="Arial"/>
          <w:sz w:val="23"/>
          <w:szCs w:val="23"/>
        </w:rPr>
      </w:pPr>
      <w:r w:rsidRPr="00B150E9">
        <w:rPr>
          <w:rFonts w:ascii="Arial" w:hAnsi="Arial" w:cs="Arial"/>
          <w:sz w:val="23"/>
          <w:szCs w:val="23"/>
        </w:rPr>
        <w:t xml:space="preserve">Keeping in view the importance of infrastructure development in the agriculture sector, the Government of India has launched Central Sector Scheme of Financing in August 2020 under Agriculture Infrastructure Fund. It has a corpus of Rs 1 lakh crore, out of which, a sum of Rs 3900 Cr has been allocated to Haryana State. Loan disbursement under the scheme will complete in six years from 2020-21 to 2025-26. This Central Sector Scheme has been formulated to mobilize a medium - long term debt financing facility for investment in viable projects relating to post-harvest management Infrastructure and community farming assets through incentives and financial support. The objective of the scheme is to encourage farmers and agri-enterprises to invest and adopt modern technologies to enhance their income by reducing post-harvest losses, avoid distress selling and value addition to the agriculture produce. Apart from this, another objective is to encourage farmers to have high quality produce based on food standards and to make their produce available in the international market. </w:t>
      </w:r>
    </w:p>
    <w:p w14:paraId="6E825BE0" w14:textId="77777777" w:rsidR="00AA4332" w:rsidRPr="00B150E9" w:rsidRDefault="00AA4332" w:rsidP="00AA4332">
      <w:pPr>
        <w:autoSpaceDE w:val="0"/>
        <w:autoSpaceDN w:val="0"/>
        <w:adjustRightInd w:val="0"/>
        <w:spacing w:after="0"/>
        <w:jc w:val="both"/>
        <w:rPr>
          <w:rFonts w:ascii="Arial" w:hAnsi="Arial" w:cs="Arial"/>
          <w:sz w:val="23"/>
          <w:szCs w:val="23"/>
        </w:rPr>
      </w:pPr>
    </w:p>
    <w:p w14:paraId="1A0B980A" w14:textId="77777777" w:rsidR="00AA4332" w:rsidRPr="00B150E9" w:rsidRDefault="00AA4332" w:rsidP="00AA4332">
      <w:pPr>
        <w:autoSpaceDE w:val="0"/>
        <w:autoSpaceDN w:val="0"/>
        <w:adjustRightInd w:val="0"/>
        <w:spacing w:after="0" w:line="240" w:lineRule="auto"/>
        <w:jc w:val="both"/>
        <w:rPr>
          <w:rFonts w:ascii="Arial" w:hAnsi="Arial" w:cs="Arial"/>
          <w:b/>
          <w:bCs/>
          <w:sz w:val="23"/>
          <w:szCs w:val="23"/>
        </w:rPr>
      </w:pPr>
      <w:r w:rsidRPr="00B150E9">
        <w:rPr>
          <w:rFonts w:ascii="Arial" w:hAnsi="Arial" w:cs="Arial"/>
          <w:b/>
          <w:bCs/>
          <w:sz w:val="23"/>
          <w:szCs w:val="23"/>
        </w:rPr>
        <w:t xml:space="preserve">The salient features of the scheme are summarized below- </w:t>
      </w:r>
    </w:p>
    <w:p w14:paraId="49D46E41" w14:textId="77777777" w:rsidR="00AA4332" w:rsidRPr="00B150E9" w:rsidRDefault="00AA4332" w:rsidP="00AA4332">
      <w:pPr>
        <w:autoSpaceDE w:val="0"/>
        <w:autoSpaceDN w:val="0"/>
        <w:adjustRightInd w:val="0"/>
        <w:spacing w:after="0" w:line="240" w:lineRule="auto"/>
        <w:rPr>
          <w:rFonts w:ascii="Arial" w:hAnsi="Arial" w:cs="Arial"/>
          <w:color w:val="000000"/>
          <w:sz w:val="23"/>
          <w:szCs w:val="23"/>
          <w:lang w:val="en-IN" w:eastAsia="en-IN"/>
        </w:rPr>
      </w:pPr>
    </w:p>
    <w:p w14:paraId="75969D69" w14:textId="77777777" w:rsidR="00AA4332" w:rsidRPr="00B150E9" w:rsidRDefault="00AA4332" w:rsidP="00AA4332">
      <w:pPr>
        <w:numPr>
          <w:ilvl w:val="0"/>
          <w:numId w:val="41"/>
        </w:numPr>
        <w:autoSpaceDE w:val="0"/>
        <w:autoSpaceDN w:val="0"/>
        <w:adjustRightInd w:val="0"/>
        <w:spacing w:after="162" w:line="240" w:lineRule="auto"/>
        <w:jc w:val="both"/>
        <w:rPr>
          <w:rFonts w:ascii="Arial" w:hAnsi="Arial" w:cs="Arial"/>
          <w:sz w:val="23"/>
          <w:szCs w:val="23"/>
        </w:rPr>
      </w:pPr>
      <w:r w:rsidRPr="00B150E9">
        <w:rPr>
          <w:rFonts w:ascii="Arial" w:hAnsi="Arial" w:cs="Arial"/>
          <w:sz w:val="23"/>
          <w:szCs w:val="23"/>
        </w:rPr>
        <w:t xml:space="preserve">All loans under this financing facility will have interest subvention of 3% per annum up to a limit of ₹ 2 crore. </w:t>
      </w:r>
    </w:p>
    <w:p w14:paraId="2E21B144" w14:textId="77777777" w:rsidR="00AA4332" w:rsidRPr="00B150E9" w:rsidRDefault="00AA4332" w:rsidP="00AA4332">
      <w:pPr>
        <w:pStyle w:val="NoSpacing"/>
        <w:numPr>
          <w:ilvl w:val="0"/>
          <w:numId w:val="42"/>
        </w:numPr>
        <w:jc w:val="both"/>
        <w:rPr>
          <w:rFonts w:ascii="Arial" w:hAnsi="Arial" w:cs="Arial"/>
          <w:sz w:val="23"/>
          <w:szCs w:val="23"/>
          <w:lang w:bidi="hi-IN"/>
        </w:rPr>
      </w:pPr>
      <w:r w:rsidRPr="00B150E9">
        <w:rPr>
          <w:rFonts w:ascii="Arial" w:hAnsi="Arial" w:cs="Arial"/>
          <w:sz w:val="23"/>
          <w:szCs w:val="23"/>
          <w:lang w:bidi="hi-IN"/>
        </w:rPr>
        <w:t xml:space="preserve">Repayment period covered under the financing facility will be for a maximum period of 7 years including the moratorium period of up to 2 years. </w:t>
      </w:r>
    </w:p>
    <w:p w14:paraId="5D9A5BBD" w14:textId="77777777" w:rsidR="00AA4332" w:rsidRPr="00B150E9" w:rsidRDefault="00AA4332" w:rsidP="00AA4332">
      <w:pPr>
        <w:pStyle w:val="NoSpacing"/>
        <w:jc w:val="both"/>
        <w:rPr>
          <w:rFonts w:ascii="Arial" w:hAnsi="Arial" w:cs="Arial"/>
          <w:sz w:val="23"/>
          <w:szCs w:val="23"/>
          <w:lang w:bidi="hi-IN"/>
        </w:rPr>
      </w:pPr>
    </w:p>
    <w:p w14:paraId="05BE39EE" w14:textId="77777777" w:rsidR="00AA4332" w:rsidRPr="00B150E9" w:rsidRDefault="00AA4332" w:rsidP="00AA4332">
      <w:pPr>
        <w:pStyle w:val="NoSpacing"/>
        <w:numPr>
          <w:ilvl w:val="0"/>
          <w:numId w:val="42"/>
        </w:numPr>
        <w:jc w:val="both"/>
        <w:rPr>
          <w:rFonts w:ascii="Arial" w:hAnsi="Arial" w:cs="Arial"/>
          <w:sz w:val="23"/>
          <w:szCs w:val="23"/>
          <w:lang w:bidi="hi-IN"/>
        </w:rPr>
      </w:pPr>
      <w:r w:rsidRPr="00B150E9">
        <w:rPr>
          <w:rFonts w:ascii="Arial" w:hAnsi="Arial" w:cs="Arial"/>
          <w:sz w:val="23"/>
          <w:szCs w:val="23"/>
          <w:lang w:bidi="hi-IN"/>
        </w:rPr>
        <w:t xml:space="preserve">Credit guarantee coverage will be paid by Government of India (GOI) from the financing facility under Credit Guarantee Fund Trust for Micro and Small Enterprises (CGTMSE) scheme for a loan up to ₹ 2 crore. </w:t>
      </w:r>
    </w:p>
    <w:p w14:paraId="6DC111E3" w14:textId="77777777" w:rsidR="00AA4332" w:rsidRPr="00B150E9" w:rsidRDefault="00AA4332" w:rsidP="00AA4332">
      <w:pPr>
        <w:pStyle w:val="NoSpacing"/>
        <w:jc w:val="both"/>
        <w:rPr>
          <w:rFonts w:ascii="Arial" w:hAnsi="Arial" w:cs="Arial"/>
          <w:sz w:val="23"/>
          <w:szCs w:val="23"/>
          <w:lang w:bidi="hi-IN"/>
        </w:rPr>
      </w:pPr>
    </w:p>
    <w:p w14:paraId="22D814AC" w14:textId="77777777" w:rsidR="00AA4332" w:rsidRPr="00B150E9" w:rsidRDefault="00AA4332" w:rsidP="00AA4332">
      <w:pPr>
        <w:pStyle w:val="NoSpacing"/>
        <w:numPr>
          <w:ilvl w:val="0"/>
          <w:numId w:val="42"/>
        </w:numPr>
        <w:jc w:val="both"/>
        <w:rPr>
          <w:rFonts w:ascii="Arial" w:hAnsi="Arial" w:cs="Arial"/>
          <w:sz w:val="23"/>
          <w:szCs w:val="23"/>
        </w:rPr>
      </w:pPr>
      <w:r w:rsidRPr="00B150E9">
        <w:rPr>
          <w:rFonts w:ascii="Arial" w:hAnsi="Arial" w:cs="Arial"/>
          <w:sz w:val="23"/>
          <w:szCs w:val="23"/>
          <w:lang w:bidi="hi-IN"/>
        </w:rPr>
        <w:t xml:space="preserve">The Credit guarantee scheme for Farmer Producer Company (FPO) has been approved by GOI and is being implemented through the Trust by NABSanrakshan Trustee Private Limited. </w:t>
      </w:r>
    </w:p>
    <w:p w14:paraId="569DD0D7" w14:textId="77777777" w:rsidR="00AA4332" w:rsidRPr="00B150E9" w:rsidRDefault="00AA4332" w:rsidP="00AA4332">
      <w:pPr>
        <w:pStyle w:val="ListParagraph"/>
        <w:rPr>
          <w:rFonts w:ascii="Arial" w:hAnsi="Arial" w:cs="Arial"/>
          <w:sz w:val="23"/>
          <w:szCs w:val="23"/>
        </w:rPr>
      </w:pPr>
    </w:p>
    <w:p w14:paraId="7F61B772" w14:textId="77777777" w:rsidR="00AA4332" w:rsidRPr="00B150E9" w:rsidRDefault="00AA4332" w:rsidP="00AA4332">
      <w:pPr>
        <w:pStyle w:val="NoSpacing"/>
        <w:numPr>
          <w:ilvl w:val="0"/>
          <w:numId w:val="42"/>
        </w:numPr>
        <w:jc w:val="both"/>
        <w:rPr>
          <w:rFonts w:ascii="Arial" w:hAnsi="Arial" w:cs="Arial"/>
          <w:sz w:val="23"/>
          <w:szCs w:val="23"/>
          <w:lang w:bidi="hi-IN"/>
        </w:rPr>
      </w:pPr>
      <w:r w:rsidRPr="00B150E9">
        <w:rPr>
          <w:rFonts w:ascii="Arial" w:hAnsi="Arial" w:cs="Arial"/>
          <w:sz w:val="23"/>
          <w:szCs w:val="23"/>
          <w:lang w:bidi="hi-IN"/>
        </w:rPr>
        <w:t>It is a unique scheme where the benefit of capital subsidy under any present or future scheme of Central/State government can be availed and converged with the benefit of interest subvention under this scheme e.g. Sub Mission on Agricultural Mechanization (SMAM), Crop Cluster Development Programme (CCDP), Mission for Integrated Development of Horticulture (MIDH), PM Formalisation of Micro Food Processing Enterprises (PM FME), Agricultural Marketing</w:t>
      </w:r>
      <w:r w:rsidRPr="00B150E9">
        <w:rPr>
          <w:rFonts w:ascii="Arial" w:hAnsi="Arial" w:cs="Arial"/>
          <w:sz w:val="23"/>
          <w:szCs w:val="23"/>
        </w:rPr>
        <w:t xml:space="preserve"> </w:t>
      </w:r>
      <w:r w:rsidRPr="00B150E9">
        <w:rPr>
          <w:rFonts w:ascii="Arial" w:hAnsi="Arial" w:cs="Arial"/>
          <w:sz w:val="23"/>
          <w:szCs w:val="23"/>
          <w:lang w:bidi="hi-IN"/>
        </w:rPr>
        <w:t xml:space="preserve">Infrastructure (AMI ) scheme of Integrated scheme for Agricultural Marketing (ISAM), Gobar Dhan under Swachh Bharat Mission (SBM)-Gramin, Central Sector Integrated Scheme on Agriculture Cooperation (CSISAC), Pradhan Mantri Kisan Urja Suraksha evam Utthaan Mahabhiyan Yojana (PM-KUSUM), etc. However, a minimum of 10% of the project cost shall be mandatory as promoter’s contribution. </w:t>
      </w:r>
    </w:p>
    <w:p w14:paraId="62C78D78" w14:textId="77777777" w:rsidR="00AA4332" w:rsidRPr="00B150E9" w:rsidRDefault="00AA4332" w:rsidP="00AA4332">
      <w:pPr>
        <w:pStyle w:val="ListParagraph"/>
        <w:rPr>
          <w:rFonts w:ascii="Arial" w:hAnsi="Arial" w:cs="Arial"/>
          <w:sz w:val="23"/>
          <w:szCs w:val="23"/>
        </w:rPr>
      </w:pPr>
    </w:p>
    <w:p w14:paraId="1C8B1494" w14:textId="77777777" w:rsidR="00AA4332" w:rsidRPr="00B150E9" w:rsidRDefault="00AA4332" w:rsidP="00AA4332">
      <w:pPr>
        <w:pStyle w:val="NoSpacing"/>
        <w:numPr>
          <w:ilvl w:val="0"/>
          <w:numId w:val="42"/>
        </w:numPr>
        <w:jc w:val="both"/>
        <w:rPr>
          <w:rFonts w:ascii="Arial" w:hAnsi="Arial" w:cs="Arial"/>
          <w:sz w:val="23"/>
          <w:szCs w:val="23"/>
          <w:lang w:bidi="hi-IN"/>
        </w:rPr>
      </w:pPr>
      <w:r w:rsidRPr="00B150E9">
        <w:rPr>
          <w:rFonts w:ascii="Arial" w:hAnsi="Arial" w:cs="Arial"/>
          <w:sz w:val="23"/>
          <w:szCs w:val="23"/>
          <w:lang w:bidi="hi-IN"/>
        </w:rPr>
        <w:t xml:space="preserve">Agri Infra Portal (https://agriinfra.dac.gov.in) has been created and eligible individuals / institutions can apply online for loan through this portal. </w:t>
      </w:r>
    </w:p>
    <w:p w14:paraId="1EA13F65" w14:textId="77777777" w:rsidR="00AA4332" w:rsidRPr="00B150E9" w:rsidRDefault="00AA4332" w:rsidP="00AA4332">
      <w:pPr>
        <w:autoSpaceDE w:val="0"/>
        <w:autoSpaceDN w:val="0"/>
        <w:adjustRightInd w:val="0"/>
        <w:spacing w:after="0" w:line="240" w:lineRule="auto"/>
        <w:jc w:val="both"/>
        <w:rPr>
          <w:rFonts w:ascii="Arial" w:hAnsi="Arial" w:cs="Arial"/>
          <w:sz w:val="23"/>
          <w:szCs w:val="23"/>
        </w:rPr>
      </w:pPr>
    </w:p>
    <w:p w14:paraId="2B09C010" w14:textId="38AB2D23" w:rsidR="00AA4332" w:rsidRDefault="00AA4332" w:rsidP="00AA4332">
      <w:pPr>
        <w:jc w:val="both"/>
        <w:rPr>
          <w:rFonts w:ascii="Arial" w:hAnsi="Arial" w:cs="Arial"/>
          <w:sz w:val="23"/>
          <w:szCs w:val="23"/>
          <w:lang w:eastAsia="x-none" w:bidi="ar-SA"/>
        </w:rPr>
      </w:pPr>
      <w:r w:rsidRPr="00A938A5">
        <w:rPr>
          <w:rFonts w:ascii="Arial" w:hAnsi="Arial" w:cs="Arial"/>
          <w:sz w:val="23"/>
          <w:szCs w:val="23"/>
          <w:lang w:eastAsia="x-none" w:bidi="ar-SA"/>
        </w:rPr>
        <w:t>As per AIF portal, progress from 01.04.2023 to 31.0</w:t>
      </w:r>
      <w:r>
        <w:rPr>
          <w:rFonts w:ascii="Arial" w:hAnsi="Arial" w:cs="Arial"/>
          <w:sz w:val="23"/>
          <w:szCs w:val="23"/>
          <w:lang w:eastAsia="x-none" w:bidi="ar-SA"/>
        </w:rPr>
        <w:t>3</w:t>
      </w:r>
      <w:r w:rsidRPr="00A938A5">
        <w:rPr>
          <w:rFonts w:ascii="Arial" w:hAnsi="Arial" w:cs="Arial"/>
          <w:sz w:val="23"/>
          <w:szCs w:val="23"/>
          <w:lang w:eastAsia="x-none" w:bidi="ar-SA"/>
        </w:rPr>
        <w:t>.2024 is as under:-</w:t>
      </w:r>
    </w:p>
    <w:p w14:paraId="3019EC65" w14:textId="77777777" w:rsidR="00AA4332" w:rsidRPr="00A938A5" w:rsidRDefault="00AA4332" w:rsidP="00AA4332">
      <w:pPr>
        <w:spacing w:after="0" w:line="240" w:lineRule="auto"/>
        <w:ind w:left="5040" w:firstLine="720"/>
        <w:rPr>
          <w:rFonts w:ascii="Arial" w:hAnsi="Arial" w:cs="Arial"/>
          <w:sz w:val="23"/>
          <w:szCs w:val="23"/>
          <w:lang w:val="en-IN" w:eastAsia="en-IN"/>
        </w:rPr>
      </w:pPr>
      <w:r w:rsidRPr="00A938A5">
        <w:rPr>
          <w:rFonts w:ascii="Arial" w:hAnsi="Arial" w:cs="Arial"/>
          <w:sz w:val="23"/>
          <w:szCs w:val="23"/>
          <w:lang w:val="en-IN" w:eastAsia="en-IN"/>
        </w:rPr>
        <w:t>(Amount Rs in Crores)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2574"/>
        <w:gridCol w:w="2574"/>
      </w:tblGrid>
      <w:tr w:rsidR="00AA4332" w:rsidRPr="00A938A5" w14:paraId="24520135" w14:textId="77777777" w:rsidTr="00684EE6">
        <w:tc>
          <w:tcPr>
            <w:tcW w:w="2574" w:type="dxa"/>
            <w:shd w:val="clear" w:color="auto" w:fill="auto"/>
          </w:tcPr>
          <w:p w14:paraId="6D8EBC93" w14:textId="77777777" w:rsidR="00AA4332" w:rsidRPr="00A938A5" w:rsidRDefault="00AA4332" w:rsidP="00684EE6">
            <w:pPr>
              <w:jc w:val="center"/>
              <w:rPr>
                <w:rFonts w:ascii="Arial" w:hAnsi="Arial" w:cs="Arial"/>
                <w:b/>
                <w:bCs/>
                <w:sz w:val="23"/>
                <w:szCs w:val="23"/>
                <w:lang w:eastAsia="x-none" w:bidi="ar-SA"/>
              </w:rPr>
            </w:pPr>
            <w:r w:rsidRPr="00A938A5">
              <w:rPr>
                <w:rFonts w:ascii="Arial" w:hAnsi="Arial" w:cs="Arial"/>
                <w:b/>
                <w:bCs/>
                <w:sz w:val="23"/>
                <w:szCs w:val="23"/>
                <w:lang w:eastAsia="x-none" w:bidi="ar-SA"/>
              </w:rPr>
              <w:t>Target (2023-24)</w:t>
            </w:r>
          </w:p>
        </w:tc>
        <w:tc>
          <w:tcPr>
            <w:tcW w:w="2574" w:type="dxa"/>
            <w:shd w:val="clear" w:color="auto" w:fill="auto"/>
          </w:tcPr>
          <w:p w14:paraId="17E54419" w14:textId="77777777" w:rsidR="00AA4332" w:rsidRPr="00A938A5" w:rsidRDefault="00AA4332" w:rsidP="00684EE6">
            <w:pPr>
              <w:jc w:val="center"/>
              <w:rPr>
                <w:rFonts w:ascii="Arial" w:hAnsi="Arial" w:cs="Arial"/>
                <w:b/>
                <w:bCs/>
                <w:sz w:val="23"/>
                <w:szCs w:val="23"/>
                <w:lang w:eastAsia="x-none" w:bidi="ar-SA"/>
              </w:rPr>
            </w:pPr>
            <w:r w:rsidRPr="00A938A5">
              <w:rPr>
                <w:rFonts w:ascii="Arial" w:hAnsi="Arial" w:cs="Arial"/>
                <w:b/>
                <w:bCs/>
                <w:sz w:val="23"/>
                <w:szCs w:val="23"/>
                <w:lang w:eastAsia="x-none" w:bidi="ar-SA"/>
              </w:rPr>
              <w:t>Achievement</w:t>
            </w:r>
          </w:p>
        </w:tc>
        <w:tc>
          <w:tcPr>
            <w:tcW w:w="2574" w:type="dxa"/>
            <w:shd w:val="clear" w:color="auto" w:fill="auto"/>
          </w:tcPr>
          <w:p w14:paraId="51722DC0" w14:textId="77777777" w:rsidR="00AA4332" w:rsidRPr="00A938A5" w:rsidRDefault="00AA4332" w:rsidP="00684EE6">
            <w:pPr>
              <w:jc w:val="center"/>
              <w:rPr>
                <w:rFonts w:ascii="Arial" w:hAnsi="Arial" w:cs="Arial"/>
                <w:b/>
                <w:bCs/>
                <w:sz w:val="23"/>
                <w:szCs w:val="23"/>
                <w:lang w:eastAsia="x-none" w:bidi="ar-SA"/>
              </w:rPr>
            </w:pPr>
            <w:r w:rsidRPr="00A938A5">
              <w:rPr>
                <w:rFonts w:ascii="Arial" w:hAnsi="Arial" w:cs="Arial"/>
                <w:b/>
                <w:bCs/>
                <w:sz w:val="23"/>
                <w:szCs w:val="23"/>
                <w:lang w:eastAsia="x-none" w:bidi="ar-SA"/>
              </w:rPr>
              <w:t>%age achiev.</w:t>
            </w:r>
          </w:p>
        </w:tc>
      </w:tr>
      <w:tr w:rsidR="00AA4332" w:rsidRPr="00A938A5" w14:paraId="42E5C269" w14:textId="77777777" w:rsidTr="00684EE6">
        <w:tc>
          <w:tcPr>
            <w:tcW w:w="2574" w:type="dxa"/>
            <w:shd w:val="clear" w:color="auto" w:fill="auto"/>
          </w:tcPr>
          <w:p w14:paraId="79051BA7" w14:textId="77777777" w:rsidR="00AA4332" w:rsidRPr="00A938A5" w:rsidRDefault="00AA4332" w:rsidP="00684EE6">
            <w:pPr>
              <w:jc w:val="center"/>
              <w:rPr>
                <w:rFonts w:ascii="Arial" w:hAnsi="Arial" w:cs="Arial"/>
                <w:sz w:val="23"/>
                <w:szCs w:val="23"/>
                <w:lang w:eastAsia="x-none" w:bidi="ar-SA"/>
              </w:rPr>
            </w:pPr>
            <w:r w:rsidRPr="00A938A5">
              <w:rPr>
                <w:rFonts w:ascii="Arial" w:hAnsi="Arial" w:cs="Arial"/>
                <w:sz w:val="23"/>
                <w:szCs w:val="23"/>
                <w:lang w:eastAsia="x-none" w:bidi="ar-SA"/>
              </w:rPr>
              <w:t>925</w:t>
            </w:r>
            <w:r>
              <w:rPr>
                <w:rFonts w:ascii="Arial" w:hAnsi="Arial" w:cs="Arial"/>
                <w:sz w:val="23"/>
                <w:szCs w:val="23"/>
                <w:lang w:eastAsia="x-none" w:bidi="ar-SA"/>
              </w:rPr>
              <w:t>.56</w:t>
            </w:r>
          </w:p>
        </w:tc>
        <w:tc>
          <w:tcPr>
            <w:tcW w:w="2574" w:type="dxa"/>
            <w:shd w:val="clear" w:color="auto" w:fill="auto"/>
          </w:tcPr>
          <w:p w14:paraId="5402C7DC" w14:textId="77777777" w:rsidR="00AA4332" w:rsidRPr="00A938A5" w:rsidRDefault="00AA4332" w:rsidP="00684EE6">
            <w:pPr>
              <w:jc w:val="center"/>
              <w:rPr>
                <w:rFonts w:ascii="Arial" w:hAnsi="Arial" w:cs="Arial"/>
                <w:sz w:val="23"/>
                <w:szCs w:val="23"/>
                <w:lang w:eastAsia="x-none" w:bidi="ar-SA"/>
              </w:rPr>
            </w:pPr>
            <w:r>
              <w:rPr>
                <w:rFonts w:ascii="Arial" w:hAnsi="Arial" w:cs="Arial"/>
                <w:sz w:val="23"/>
                <w:szCs w:val="23"/>
                <w:lang w:eastAsia="x-none" w:bidi="ar-SA"/>
              </w:rPr>
              <w:t>1050.32</w:t>
            </w:r>
          </w:p>
        </w:tc>
        <w:tc>
          <w:tcPr>
            <w:tcW w:w="2574" w:type="dxa"/>
            <w:shd w:val="clear" w:color="auto" w:fill="auto"/>
          </w:tcPr>
          <w:p w14:paraId="09BA15DF" w14:textId="77777777" w:rsidR="00AA4332" w:rsidRPr="00A938A5" w:rsidRDefault="00AA4332" w:rsidP="00684EE6">
            <w:pPr>
              <w:jc w:val="center"/>
              <w:rPr>
                <w:rFonts w:ascii="Arial" w:hAnsi="Arial" w:cs="Arial"/>
                <w:sz w:val="23"/>
                <w:szCs w:val="23"/>
                <w:lang w:eastAsia="x-none" w:bidi="ar-SA"/>
              </w:rPr>
            </w:pPr>
            <w:r>
              <w:rPr>
                <w:rFonts w:ascii="Arial" w:hAnsi="Arial" w:cs="Arial"/>
                <w:sz w:val="23"/>
                <w:szCs w:val="23"/>
                <w:lang w:eastAsia="x-none" w:bidi="ar-SA"/>
              </w:rPr>
              <w:t>113</w:t>
            </w:r>
            <w:r w:rsidRPr="00A938A5">
              <w:rPr>
                <w:rFonts w:ascii="Arial" w:hAnsi="Arial" w:cs="Arial"/>
                <w:sz w:val="23"/>
                <w:szCs w:val="23"/>
                <w:lang w:eastAsia="x-none" w:bidi="ar-SA"/>
              </w:rPr>
              <w:t>%</w:t>
            </w:r>
          </w:p>
        </w:tc>
      </w:tr>
    </w:tbl>
    <w:p w14:paraId="03600B0B" w14:textId="77777777" w:rsidR="00AA4332" w:rsidRDefault="00AA4332" w:rsidP="00AA4332">
      <w:pPr>
        <w:spacing w:after="0"/>
        <w:jc w:val="both"/>
        <w:rPr>
          <w:rFonts w:ascii="Arial" w:hAnsi="Arial" w:cs="Arial"/>
          <w:b/>
          <w:bCs/>
          <w:sz w:val="23"/>
          <w:szCs w:val="23"/>
          <w:lang w:eastAsia="x-none" w:bidi="ar-SA"/>
        </w:rPr>
      </w:pPr>
    </w:p>
    <w:p w14:paraId="169450C2" w14:textId="4F2C6FF1" w:rsidR="00AA4332" w:rsidRPr="00B150E9" w:rsidRDefault="00AA4332" w:rsidP="00AA4332">
      <w:pPr>
        <w:spacing w:after="0"/>
        <w:jc w:val="both"/>
        <w:rPr>
          <w:rFonts w:ascii="Arial" w:hAnsi="Arial" w:cs="Arial"/>
          <w:b/>
          <w:bCs/>
          <w:sz w:val="23"/>
          <w:szCs w:val="23"/>
          <w:lang w:eastAsia="x-none" w:bidi="ar-SA"/>
        </w:rPr>
      </w:pPr>
      <w:r w:rsidRPr="00B150E9">
        <w:rPr>
          <w:rFonts w:ascii="Arial" w:hAnsi="Arial" w:cs="Arial"/>
          <w:b/>
          <w:bCs/>
          <w:sz w:val="23"/>
          <w:szCs w:val="23"/>
          <w:lang w:eastAsia="x-none" w:bidi="ar-SA"/>
        </w:rPr>
        <w:t xml:space="preserve">Bank-wise &amp; District-wise position is as per Annexure </w:t>
      </w:r>
      <w:r w:rsidR="00561B21">
        <w:rPr>
          <w:rFonts w:ascii="Arial" w:hAnsi="Arial" w:cs="Arial"/>
          <w:b/>
          <w:bCs/>
          <w:sz w:val="23"/>
          <w:szCs w:val="23"/>
          <w:lang w:eastAsia="x-none" w:bidi="ar-SA"/>
        </w:rPr>
        <w:t>14</w:t>
      </w:r>
      <w:r w:rsidRPr="00B150E9">
        <w:rPr>
          <w:rFonts w:ascii="Arial" w:hAnsi="Arial" w:cs="Arial"/>
          <w:b/>
          <w:bCs/>
          <w:sz w:val="23"/>
          <w:szCs w:val="23"/>
          <w:lang w:eastAsia="x-none" w:bidi="ar-SA"/>
        </w:rPr>
        <w:t>.1-</w:t>
      </w:r>
      <w:r w:rsidR="00561B21">
        <w:rPr>
          <w:rFonts w:ascii="Arial" w:hAnsi="Arial" w:cs="Arial"/>
          <w:b/>
          <w:bCs/>
          <w:sz w:val="23"/>
          <w:szCs w:val="23"/>
          <w:lang w:eastAsia="x-none" w:bidi="ar-SA"/>
        </w:rPr>
        <w:t>14</w:t>
      </w:r>
      <w:r w:rsidRPr="00B150E9">
        <w:rPr>
          <w:rFonts w:ascii="Arial" w:hAnsi="Arial" w:cs="Arial"/>
          <w:b/>
          <w:bCs/>
          <w:sz w:val="23"/>
          <w:szCs w:val="23"/>
          <w:lang w:eastAsia="x-none" w:bidi="ar-SA"/>
        </w:rPr>
        <w:t>.</w:t>
      </w:r>
      <w:r>
        <w:rPr>
          <w:rFonts w:ascii="Arial" w:hAnsi="Arial" w:cs="Arial"/>
          <w:b/>
          <w:bCs/>
          <w:sz w:val="23"/>
          <w:szCs w:val="23"/>
          <w:lang w:eastAsia="x-none" w:bidi="ar-SA"/>
        </w:rPr>
        <w:t>2</w:t>
      </w:r>
      <w:r w:rsidRPr="00B150E9">
        <w:rPr>
          <w:rFonts w:ascii="Arial" w:hAnsi="Arial" w:cs="Arial"/>
          <w:b/>
          <w:bCs/>
          <w:sz w:val="23"/>
          <w:szCs w:val="23"/>
          <w:lang w:eastAsia="x-none" w:bidi="ar-SA"/>
        </w:rPr>
        <w:t xml:space="preserve"> (Page – </w:t>
      </w:r>
      <w:r>
        <w:rPr>
          <w:rFonts w:ascii="Arial" w:hAnsi="Arial" w:cs="Arial"/>
          <w:b/>
          <w:bCs/>
          <w:sz w:val="23"/>
          <w:szCs w:val="23"/>
          <w:lang w:eastAsia="x-none" w:bidi="ar-SA"/>
        </w:rPr>
        <w:t>1</w:t>
      </w:r>
      <w:r w:rsidR="00321BA4">
        <w:rPr>
          <w:rFonts w:ascii="Arial" w:hAnsi="Arial" w:cs="Arial"/>
          <w:b/>
          <w:bCs/>
          <w:sz w:val="23"/>
          <w:szCs w:val="23"/>
          <w:lang w:eastAsia="x-none" w:bidi="ar-SA"/>
        </w:rPr>
        <w:t>07-108</w:t>
      </w:r>
      <w:r w:rsidRPr="00B150E9">
        <w:rPr>
          <w:rFonts w:ascii="Arial" w:hAnsi="Arial" w:cs="Arial"/>
          <w:b/>
          <w:bCs/>
          <w:sz w:val="23"/>
          <w:szCs w:val="23"/>
          <w:lang w:eastAsia="x-none" w:bidi="ar-SA"/>
        </w:rPr>
        <w:t xml:space="preserve">). </w:t>
      </w:r>
    </w:p>
    <w:p w14:paraId="52EAD8F3" w14:textId="77777777" w:rsidR="00AA4332" w:rsidRPr="00B150E9" w:rsidRDefault="00AA4332" w:rsidP="00AA4332">
      <w:pPr>
        <w:spacing w:after="0"/>
        <w:jc w:val="both"/>
        <w:rPr>
          <w:rFonts w:ascii="Arial" w:hAnsi="Arial" w:cs="Arial"/>
          <w:b/>
          <w:bCs/>
          <w:sz w:val="23"/>
          <w:szCs w:val="23"/>
          <w:lang w:eastAsia="x-none" w:bidi="ar-SA"/>
        </w:rPr>
      </w:pPr>
    </w:p>
    <w:p w14:paraId="1691BE24" w14:textId="77777777" w:rsidR="00AA4332" w:rsidRPr="00B150E9" w:rsidRDefault="00AA4332" w:rsidP="00AA4332">
      <w:pPr>
        <w:jc w:val="both"/>
        <w:rPr>
          <w:rFonts w:ascii="Arial" w:hAnsi="Arial" w:cs="Arial"/>
          <w:b/>
          <w:color w:val="000000"/>
          <w:sz w:val="23"/>
          <w:szCs w:val="23"/>
        </w:rPr>
      </w:pPr>
      <w:r w:rsidRPr="00B150E9">
        <w:rPr>
          <w:rFonts w:ascii="Arial" w:hAnsi="Arial" w:cs="Arial"/>
          <w:b/>
          <w:color w:val="000000"/>
          <w:sz w:val="23"/>
          <w:szCs w:val="23"/>
        </w:rPr>
        <w:t>The house may discuss.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29"/>
        <w:gridCol w:w="7726"/>
      </w:tblGrid>
      <w:tr w:rsidR="00AA4332" w:rsidRPr="00B150E9" w14:paraId="45B5AC27" w14:textId="77777777" w:rsidTr="00684EE6">
        <w:tc>
          <w:tcPr>
            <w:tcW w:w="2070" w:type="dxa"/>
            <w:tcBorders>
              <w:top w:val="single" w:sz="12" w:space="0" w:color="auto"/>
              <w:left w:val="single" w:sz="12" w:space="0" w:color="auto"/>
              <w:bottom w:val="single" w:sz="12" w:space="0" w:color="auto"/>
              <w:right w:val="single" w:sz="12" w:space="0" w:color="auto"/>
            </w:tcBorders>
            <w:hideMark/>
          </w:tcPr>
          <w:p w14:paraId="70383913" w14:textId="77777777" w:rsidR="00AA4332" w:rsidRPr="00B150E9" w:rsidRDefault="00AA4332" w:rsidP="00684EE6">
            <w:pPr>
              <w:spacing w:after="0" w:line="240" w:lineRule="auto"/>
              <w:ind w:right="-198"/>
              <w:jc w:val="both"/>
              <w:rPr>
                <w:rFonts w:ascii="Arial" w:eastAsia="Calibri" w:hAnsi="Arial" w:cs="Arial"/>
                <w:b/>
                <w:bCs/>
                <w:color w:val="000000"/>
                <w:sz w:val="23"/>
                <w:szCs w:val="23"/>
                <w:lang w:val="en-IN" w:eastAsia="en-IN"/>
              </w:rPr>
            </w:pPr>
            <w:r w:rsidRPr="00B150E9">
              <w:rPr>
                <w:rFonts w:ascii="Arial" w:eastAsia="Calibri" w:hAnsi="Arial" w:cs="Arial"/>
                <w:b/>
                <w:bCs/>
                <w:color w:val="000000"/>
                <w:sz w:val="23"/>
                <w:szCs w:val="23"/>
                <w:lang w:val="en-IN" w:eastAsia="en-IN"/>
              </w:rPr>
              <w:t>AGENDA</w:t>
            </w:r>
          </w:p>
          <w:p w14:paraId="37F2917A" w14:textId="7AA90BF7" w:rsidR="00AA4332" w:rsidRPr="00B150E9" w:rsidRDefault="00AA4332" w:rsidP="00684EE6">
            <w:pPr>
              <w:spacing w:after="0" w:line="240" w:lineRule="auto"/>
              <w:ind w:right="-198"/>
              <w:jc w:val="both"/>
              <w:rPr>
                <w:rFonts w:ascii="Arial" w:hAnsi="Arial" w:cs="Arial"/>
                <w:b/>
                <w:bCs/>
                <w:color w:val="000000"/>
                <w:sz w:val="23"/>
                <w:szCs w:val="23"/>
                <w:lang w:val="en-IN" w:eastAsia="en-IN"/>
              </w:rPr>
            </w:pPr>
            <w:r w:rsidRPr="00B150E9">
              <w:rPr>
                <w:rFonts w:ascii="Arial" w:eastAsia="Calibri" w:hAnsi="Arial" w:cs="Arial"/>
                <w:b/>
                <w:bCs/>
                <w:color w:val="000000"/>
                <w:sz w:val="23"/>
                <w:szCs w:val="23"/>
                <w:lang w:val="en-IN" w:eastAsia="en-IN"/>
              </w:rPr>
              <w:t xml:space="preserve">ITEM NO. </w:t>
            </w:r>
            <w:r w:rsidR="00561B21">
              <w:rPr>
                <w:rFonts w:ascii="Arial" w:eastAsia="Calibri" w:hAnsi="Arial" w:cs="Arial"/>
                <w:b/>
                <w:bCs/>
                <w:color w:val="000000"/>
                <w:sz w:val="23"/>
                <w:szCs w:val="23"/>
                <w:lang w:val="en-IN" w:eastAsia="en-IN"/>
              </w:rPr>
              <w:t>14</w:t>
            </w:r>
          </w:p>
        </w:tc>
        <w:tc>
          <w:tcPr>
            <w:tcW w:w="8010" w:type="dxa"/>
            <w:tcBorders>
              <w:top w:val="single" w:sz="12" w:space="0" w:color="auto"/>
              <w:left w:val="single" w:sz="12" w:space="0" w:color="auto"/>
              <w:bottom w:val="single" w:sz="12" w:space="0" w:color="auto"/>
              <w:right w:val="single" w:sz="12" w:space="0" w:color="auto"/>
            </w:tcBorders>
          </w:tcPr>
          <w:p w14:paraId="6FC3CDA8" w14:textId="77777777" w:rsidR="00AA4332" w:rsidRPr="00B150E9" w:rsidRDefault="00AA4332" w:rsidP="00684EE6">
            <w:pPr>
              <w:spacing w:after="0" w:line="240" w:lineRule="auto"/>
              <w:jc w:val="both"/>
              <w:rPr>
                <w:rFonts w:ascii="Arial" w:hAnsi="Arial" w:cs="Arial"/>
                <w:b/>
                <w:bCs/>
                <w:color w:val="000000"/>
                <w:sz w:val="23"/>
                <w:szCs w:val="23"/>
                <w:lang w:val="en-IN" w:eastAsia="en-IN"/>
              </w:rPr>
            </w:pPr>
            <w:r w:rsidRPr="00B150E9">
              <w:rPr>
                <w:rFonts w:ascii="Arial" w:hAnsi="Arial" w:cs="Arial"/>
                <w:b/>
                <w:bCs/>
                <w:color w:val="000000"/>
                <w:sz w:val="23"/>
                <w:szCs w:val="23"/>
                <w:lang w:val="en-IN" w:eastAsia="en-IN"/>
              </w:rPr>
              <w:t>FINANCING UNDER PRIME MINISTER FORMALIZATION OF MICRO FOOD PROCESSING ENTERPRISES</w:t>
            </w:r>
            <w:r w:rsidRPr="00B150E9">
              <w:rPr>
                <w:rFonts w:ascii="Arial" w:hAnsi="Arial" w:cs="Arial"/>
                <w:b/>
                <w:bCs/>
                <w:color w:val="FF0000"/>
                <w:sz w:val="23"/>
                <w:szCs w:val="23"/>
                <w:lang w:val="en-IN" w:eastAsia="en-IN"/>
              </w:rPr>
              <w:t xml:space="preserve"> </w:t>
            </w:r>
            <w:r w:rsidRPr="00B150E9">
              <w:rPr>
                <w:rFonts w:ascii="Arial" w:hAnsi="Arial" w:cs="Arial"/>
                <w:b/>
                <w:bCs/>
                <w:sz w:val="23"/>
                <w:szCs w:val="23"/>
                <w:lang w:val="en-IN" w:eastAsia="en-IN"/>
              </w:rPr>
              <w:t>(PM FME)</w:t>
            </w:r>
          </w:p>
        </w:tc>
      </w:tr>
    </w:tbl>
    <w:p w14:paraId="659A3366" w14:textId="77777777" w:rsidR="00AA4332" w:rsidRPr="00B150E9" w:rsidRDefault="00AA4332" w:rsidP="00AA4332">
      <w:pPr>
        <w:autoSpaceDE w:val="0"/>
        <w:autoSpaceDN w:val="0"/>
        <w:adjustRightInd w:val="0"/>
        <w:spacing w:after="0" w:line="240" w:lineRule="auto"/>
        <w:jc w:val="both"/>
        <w:rPr>
          <w:rFonts w:ascii="Arial" w:hAnsi="Arial" w:cs="Arial"/>
          <w:color w:val="000000"/>
          <w:sz w:val="23"/>
          <w:szCs w:val="23"/>
        </w:rPr>
      </w:pPr>
    </w:p>
    <w:p w14:paraId="5125EE92" w14:textId="2B421AA4" w:rsidR="00AA4332" w:rsidRDefault="00AA4332" w:rsidP="00AA4332">
      <w:pPr>
        <w:spacing w:after="0" w:line="240" w:lineRule="auto"/>
        <w:jc w:val="both"/>
        <w:rPr>
          <w:rFonts w:ascii="Arial" w:hAnsi="Arial" w:cs="Arial"/>
          <w:color w:val="000000"/>
          <w:sz w:val="23"/>
          <w:szCs w:val="23"/>
        </w:rPr>
      </w:pPr>
      <w:r w:rsidRPr="00B150E9">
        <w:rPr>
          <w:rFonts w:ascii="Arial" w:hAnsi="Arial" w:cs="Arial"/>
          <w:color w:val="000000"/>
          <w:sz w:val="23"/>
          <w:szCs w:val="23"/>
        </w:rPr>
        <w:t>A brief summary of modifications in guidelines is given below:-</w:t>
      </w:r>
    </w:p>
    <w:p w14:paraId="2204C857" w14:textId="77777777" w:rsidR="00257879" w:rsidRDefault="00257879" w:rsidP="00AA4332">
      <w:pPr>
        <w:spacing w:after="0" w:line="240" w:lineRule="auto"/>
        <w:jc w:val="both"/>
        <w:rPr>
          <w:rFonts w:ascii="Arial" w:hAnsi="Arial" w:cs="Arial"/>
          <w:color w:val="000000"/>
          <w:sz w:val="23"/>
          <w:szCs w:val="23"/>
        </w:rPr>
      </w:pPr>
    </w:p>
    <w:p w14:paraId="373E403D" w14:textId="77777777" w:rsidR="00AA4332" w:rsidRPr="00B150E9" w:rsidRDefault="00AA4332" w:rsidP="00AA4332">
      <w:pPr>
        <w:spacing w:after="0" w:line="240" w:lineRule="auto"/>
        <w:jc w:val="both"/>
        <w:rPr>
          <w:rFonts w:ascii="Arial" w:hAnsi="Arial" w:cs="Arial"/>
          <w:color w:val="000000"/>
          <w:sz w:val="23"/>
          <w:szCs w:val="23"/>
        </w:rPr>
      </w:pPr>
    </w:p>
    <w:tbl>
      <w:tblPr>
        <w:tblW w:w="0" w:type="auto"/>
        <w:tblInd w:w="113" w:type="dxa"/>
        <w:tblLook w:val="04A0" w:firstRow="1" w:lastRow="0" w:firstColumn="1" w:lastColumn="0" w:noHBand="0" w:noVBand="1"/>
      </w:tblPr>
      <w:tblGrid>
        <w:gridCol w:w="1585"/>
        <w:gridCol w:w="2480"/>
        <w:gridCol w:w="3546"/>
        <w:gridCol w:w="2159"/>
      </w:tblGrid>
      <w:tr w:rsidR="00AA4332" w:rsidRPr="00B150E9" w14:paraId="4B00D61F" w14:textId="77777777" w:rsidTr="00684EE6">
        <w:trPr>
          <w:trHeight w:val="465"/>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A333EE5" w14:textId="77777777" w:rsidR="00AA4332" w:rsidRPr="00B150E9" w:rsidRDefault="00AA4332" w:rsidP="00684EE6">
            <w:pPr>
              <w:spacing w:after="0" w:line="240" w:lineRule="auto"/>
              <w:jc w:val="center"/>
              <w:rPr>
                <w:rFonts w:ascii="Arial" w:hAnsi="Arial" w:cs="Arial"/>
                <w:b/>
                <w:bCs/>
                <w:color w:val="000000"/>
                <w:sz w:val="23"/>
                <w:szCs w:val="23"/>
                <w:lang w:val="en-IN" w:eastAsia="en-IN"/>
              </w:rPr>
            </w:pPr>
            <w:r w:rsidRPr="00B150E9">
              <w:rPr>
                <w:rFonts w:ascii="Arial" w:hAnsi="Arial" w:cs="Arial"/>
                <w:b/>
                <w:bCs/>
                <w:color w:val="000000"/>
                <w:sz w:val="23"/>
                <w:szCs w:val="23"/>
                <w:lang w:val="en-IN" w:eastAsia="en-IN"/>
              </w:rPr>
              <w:t>Support to individual Micro Enterprises</w:t>
            </w:r>
          </w:p>
        </w:tc>
      </w:tr>
      <w:tr w:rsidR="00AA4332" w:rsidRPr="00B150E9" w14:paraId="282D181A" w14:textId="77777777" w:rsidTr="00684EE6">
        <w:trPr>
          <w:trHeight w:val="30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7A23318F" w14:textId="77777777" w:rsidR="00AA4332" w:rsidRPr="00B150E9" w:rsidRDefault="00AA4332" w:rsidP="00684EE6">
            <w:pPr>
              <w:spacing w:after="0" w:line="240" w:lineRule="auto"/>
              <w:rPr>
                <w:rFonts w:ascii="Arial" w:hAnsi="Arial" w:cs="Arial"/>
                <w:b/>
                <w:bCs/>
                <w:color w:val="000000"/>
                <w:sz w:val="23"/>
                <w:szCs w:val="23"/>
                <w:lang w:val="en-IN" w:eastAsia="en-IN"/>
              </w:rPr>
            </w:pPr>
            <w:r w:rsidRPr="00B150E9">
              <w:rPr>
                <w:rFonts w:ascii="Arial" w:hAnsi="Arial" w:cs="Arial"/>
                <w:b/>
                <w:bCs/>
                <w:color w:val="000000"/>
                <w:sz w:val="23"/>
                <w:szCs w:val="23"/>
                <w:lang w:val="en-IN" w:eastAsia="en-IN"/>
              </w:rPr>
              <w:t> Component</w:t>
            </w:r>
          </w:p>
        </w:tc>
        <w:tc>
          <w:tcPr>
            <w:tcW w:w="2533" w:type="dxa"/>
            <w:tcBorders>
              <w:top w:val="nil"/>
              <w:left w:val="nil"/>
              <w:bottom w:val="single" w:sz="4" w:space="0" w:color="auto"/>
              <w:right w:val="single" w:sz="4" w:space="0" w:color="auto"/>
            </w:tcBorders>
            <w:shd w:val="clear" w:color="000000" w:fill="FFFFFF"/>
            <w:vAlign w:val="center"/>
            <w:hideMark/>
          </w:tcPr>
          <w:p w14:paraId="33313409" w14:textId="77777777" w:rsidR="00AA4332" w:rsidRPr="00B150E9" w:rsidRDefault="00AA4332" w:rsidP="00684EE6">
            <w:pPr>
              <w:spacing w:after="0" w:line="240" w:lineRule="auto"/>
              <w:rPr>
                <w:rFonts w:ascii="Arial" w:hAnsi="Arial" w:cs="Arial"/>
                <w:b/>
                <w:bCs/>
                <w:color w:val="000000"/>
                <w:sz w:val="23"/>
                <w:szCs w:val="23"/>
                <w:lang w:val="en-IN" w:eastAsia="en-IN"/>
              </w:rPr>
            </w:pPr>
            <w:r w:rsidRPr="00B150E9">
              <w:rPr>
                <w:rFonts w:ascii="Arial" w:hAnsi="Arial" w:cs="Arial"/>
                <w:b/>
                <w:bCs/>
                <w:color w:val="000000"/>
                <w:sz w:val="23"/>
                <w:szCs w:val="23"/>
                <w:lang w:val="en-IN" w:eastAsia="en-IN"/>
              </w:rPr>
              <w:t>Old  - 29/06/2020</w:t>
            </w:r>
          </w:p>
        </w:tc>
        <w:tc>
          <w:tcPr>
            <w:tcW w:w="3628" w:type="dxa"/>
            <w:tcBorders>
              <w:top w:val="nil"/>
              <w:left w:val="nil"/>
              <w:bottom w:val="single" w:sz="4" w:space="0" w:color="auto"/>
              <w:right w:val="single" w:sz="4" w:space="0" w:color="auto"/>
            </w:tcBorders>
            <w:shd w:val="clear" w:color="000000" w:fill="FFFFFF"/>
            <w:vAlign w:val="center"/>
            <w:hideMark/>
          </w:tcPr>
          <w:p w14:paraId="01A60521" w14:textId="77777777" w:rsidR="00AA4332" w:rsidRPr="00B150E9" w:rsidRDefault="00AA4332" w:rsidP="00684EE6">
            <w:pPr>
              <w:spacing w:after="0" w:line="240" w:lineRule="auto"/>
              <w:rPr>
                <w:rFonts w:ascii="Arial" w:hAnsi="Arial" w:cs="Arial"/>
                <w:b/>
                <w:bCs/>
                <w:color w:val="000000"/>
                <w:sz w:val="23"/>
                <w:szCs w:val="23"/>
                <w:lang w:val="en-IN" w:eastAsia="en-IN"/>
              </w:rPr>
            </w:pPr>
            <w:r w:rsidRPr="00B150E9">
              <w:rPr>
                <w:rFonts w:ascii="Arial" w:hAnsi="Arial" w:cs="Arial"/>
                <w:b/>
                <w:bCs/>
                <w:color w:val="000000"/>
                <w:sz w:val="23"/>
                <w:szCs w:val="23"/>
                <w:lang w:val="en-IN" w:eastAsia="en-IN"/>
              </w:rPr>
              <w:t>Modification -18/05/22</w:t>
            </w:r>
          </w:p>
        </w:tc>
        <w:tc>
          <w:tcPr>
            <w:tcW w:w="0" w:type="auto"/>
            <w:tcBorders>
              <w:top w:val="nil"/>
              <w:left w:val="nil"/>
              <w:bottom w:val="single" w:sz="4" w:space="0" w:color="auto"/>
              <w:right w:val="single" w:sz="4" w:space="0" w:color="auto"/>
            </w:tcBorders>
            <w:shd w:val="clear" w:color="000000" w:fill="FFFFFF"/>
            <w:vAlign w:val="center"/>
            <w:hideMark/>
          </w:tcPr>
          <w:p w14:paraId="591F7DE1" w14:textId="77777777" w:rsidR="00AA4332" w:rsidRPr="00B150E9" w:rsidRDefault="00AA4332" w:rsidP="00684EE6">
            <w:pPr>
              <w:spacing w:after="0" w:line="240" w:lineRule="auto"/>
              <w:rPr>
                <w:rFonts w:ascii="Arial" w:hAnsi="Arial" w:cs="Arial"/>
                <w:b/>
                <w:bCs/>
                <w:color w:val="000000"/>
                <w:sz w:val="23"/>
                <w:szCs w:val="23"/>
                <w:lang w:val="en-IN" w:eastAsia="en-IN"/>
              </w:rPr>
            </w:pPr>
            <w:r w:rsidRPr="00B150E9">
              <w:rPr>
                <w:rFonts w:ascii="Arial" w:hAnsi="Arial" w:cs="Arial"/>
                <w:b/>
                <w:bCs/>
                <w:color w:val="000000"/>
                <w:sz w:val="23"/>
                <w:szCs w:val="23"/>
                <w:lang w:val="en-IN" w:eastAsia="en-IN"/>
              </w:rPr>
              <w:t xml:space="preserve">Remark </w:t>
            </w:r>
          </w:p>
        </w:tc>
      </w:tr>
      <w:tr w:rsidR="00AA4332" w:rsidRPr="00B150E9" w14:paraId="5F20509D" w14:textId="77777777" w:rsidTr="00684EE6">
        <w:trPr>
          <w:trHeight w:val="300"/>
        </w:trPr>
        <w:tc>
          <w:tcPr>
            <w:tcW w:w="15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0269F2"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Eligibility</w:t>
            </w:r>
          </w:p>
        </w:tc>
        <w:tc>
          <w:tcPr>
            <w:tcW w:w="25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A75437"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Proprietor / Partnership  </w:t>
            </w:r>
          </w:p>
        </w:tc>
        <w:tc>
          <w:tcPr>
            <w:tcW w:w="3628" w:type="dxa"/>
            <w:tcBorders>
              <w:top w:val="nil"/>
              <w:left w:val="nil"/>
              <w:bottom w:val="single" w:sz="4" w:space="0" w:color="auto"/>
              <w:right w:val="single" w:sz="4" w:space="0" w:color="auto"/>
            </w:tcBorders>
            <w:shd w:val="clear" w:color="000000" w:fill="FFFFFF"/>
            <w:vAlign w:val="center"/>
            <w:hideMark/>
          </w:tcPr>
          <w:p w14:paraId="365679A7"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Individual,</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2E85D3EF"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 For SHGs/FPOs/Coop, there is no requirement of minimum Turnover and Experience. </w:t>
            </w:r>
          </w:p>
        </w:tc>
      </w:tr>
      <w:tr w:rsidR="00AA4332" w:rsidRPr="00B150E9" w14:paraId="4E7B2896" w14:textId="77777777" w:rsidTr="00684EE6">
        <w:trPr>
          <w:trHeight w:val="300"/>
        </w:trPr>
        <w:tc>
          <w:tcPr>
            <w:tcW w:w="1573" w:type="dxa"/>
            <w:vMerge/>
            <w:tcBorders>
              <w:top w:val="nil"/>
              <w:left w:val="single" w:sz="4" w:space="0" w:color="auto"/>
              <w:bottom w:val="single" w:sz="4" w:space="0" w:color="auto"/>
              <w:right w:val="single" w:sz="4" w:space="0" w:color="auto"/>
            </w:tcBorders>
            <w:vAlign w:val="center"/>
            <w:hideMark/>
          </w:tcPr>
          <w:p w14:paraId="75C17A3D" w14:textId="77777777" w:rsidR="00AA4332" w:rsidRPr="00B150E9" w:rsidRDefault="00AA4332" w:rsidP="00684EE6">
            <w:pPr>
              <w:spacing w:after="0" w:line="240" w:lineRule="auto"/>
              <w:jc w:val="both"/>
              <w:rPr>
                <w:rFonts w:ascii="Arial" w:hAnsi="Arial" w:cs="Arial"/>
                <w:color w:val="000000"/>
                <w:sz w:val="23"/>
                <w:szCs w:val="23"/>
              </w:rPr>
            </w:pPr>
          </w:p>
        </w:tc>
        <w:tc>
          <w:tcPr>
            <w:tcW w:w="2533" w:type="dxa"/>
            <w:vMerge/>
            <w:tcBorders>
              <w:top w:val="nil"/>
              <w:left w:val="single" w:sz="4" w:space="0" w:color="auto"/>
              <w:bottom w:val="single" w:sz="4" w:space="0" w:color="auto"/>
              <w:right w:val="single" w:sz="4" w:space="0" w:color="auto"/>
            </w:tcBorders>
            <w:vAlign w:val="center"/>
            <w:hideMark/>
          </w:tcPr>
          <w:p w14:paraId="1A7B62E2" w14:textId="77777777" w:rsidR="00AA4332" w:rsidRPr="00B150E9" w:rsidRDefault="00AA4332" w:rsidP="00684EE6">
            <w:pPr>
              <w:spacing w:after="0" w:line="240" w:lineRule="auto"/>
              <w:jc w:val="both"/>
              <w:rPr>
                <w:rFonts w:ascii="Arial" w:hAnsi="Arial" w:cs="Arial"/>
                <w:color w:val="000000"/>
                <w:sz w:val="23"/>
                <w:szCs w:val="23"/>
              </w:rPr>
            </w:pPr>
          </w:p>
        </w:tc>
        <w:tc>
          <w:tcPr>
            <w:tcW w:w="3628" w:type="dxa"/>
            <w:tcBorders>
              <w:top w:val="nil"/>
              <w:left w:val="nil"/>
              <w:bottom w:val="single" w:sz="4" w:space="0" w:color="auto"/>
              <w:right w:val="single" w:sz="4" w:space="0" w:color="auto"/>
            </w:tcBorders>
            <w:shd w:val="clear" w:color="000000" w:fill="FFFFFF"/>
            <w:vAlign w:val="center"/>
            <w:hideMark/>
          </w:tcPr>
          <w:p w14:paraId="0A8D4129"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Proprietorship firms </w:t>
            </w:r>
          </w:p>
        </w:tc>
        <w:tc>
          <w:tcPr>
            <w:tcW w:w="0" w:type="auto"/>
            <w:vMerge/>
            <w:tcBorders>
              <w:top w:val="nil"/>
              <w:left w:val="single" w:sz="4" w:space="0" w:color="auto"/>
              <w:bottom w:val="single" w:sz="4" w:space="0" w:color="auto"/>
              <w:right w:val="single" w:sz="4" w:space="0" w:color="auto"/>
            </w:tcBorders>
            <w:vAlign w:val="center"/>
            <w:hideMark/>
          </w:tcPr>
          <w:p w14:paraId="68097931" w14:textId="77777777" w:rsidR="00AA4332" w:rsidRPr="00B150E9" w:rsidRDefault="00AA4332" w:rsidP="00684EE6">
            <w:pPr>
              <w:spacing w:after="0" w:line="240" w:lineRule="auto"/>
              <w:jc w:val="both"/>
              <w:rPr>
                <w:rFonts w:ascii="Arial" w:hAnsi="Arial" w:cs="Arial"/>
                <w:color w:val="000000"/>
                <w:sz w:val="23"/>
                <w:szCs w:val="23"/>
              </w:rPr>
            </w:pPr>
          </w:p>
        </w:tc>
      </w:tr>
      <w:tr w:rsidR="00AA4332" w:rsidRPr="00B150E9" w14:paraId="3799F67A" w14:textId="77777777" w:rsidTr="00684EE6">
        <w:trPr>
          <w:trHeight w:val="300"/>
        </w:trPr>
        <w:tc>
          <w:tcPr>
            <w:tcW w:w="1573" w:type="dxa"/>
            <w:vMerge/>
            <w:tcBorders>
              <w:top w:val="nil"/>
              <w:left w:val="single" w:sz="4" w:space="0" w:color="auto"/>
              <w:bottom w:val="single" w:sz="4" w:space="0" w:color="auto"/>
              <w:right w:val="single" w:sz="4" w:space="0" w:color="auto"/>
            </w:tcBorders>
            <w:vAlign w:val="center"/>
            <w:hideMark/>
          </w:tcPr>
          <w:p w14:paraId="65D0EFE3" w14:textId="77777777" w:rsidR="00AA4332" w:rsidRPr="00B150E9" w:rsidRDefault="00AA4332" w:rsidP="00684EE6">
            <w:pPr>
              <w:spacing w:after="0" w:line="240" w:lineRule="auto"/>
              <w:jc w:val="both"/>
              <w:rPr>
                <w:rFonts w:ascii="Arial" w:hAnsi="Arial" w:cs="Arial"/>
                <w:color w:val="000000"/>
                <w:sz w:val="23"/>
                <w:szCs w:val="23"/>
              </w:rPr>
            </w:pPr>
          </w:p>
        </w:tc>
        <w:tc>
          <w:tcPr>
            <w:tcW w:w="2533" w:type="dxa"/>
            <w:vMerge/>
            <w:tcBorders>
              <w:top w:val="nil"/>
              <w:left w:val="single" w:sz="4" w:space="0" w:color="auto"/>
              <w:bottom w:val="single" w:sz="4" w:space="0" w:color="auto"/>
              <w:right w:val="single" w:sz="4" w:space="0" w:color="auto"/>
            </w:tcBorders>
            <w:vAlign w:val="center"/>
            <w:hideMark/>
          </w:tcPr>
          <w:p w14:paraId="1B8FB8CD" w14:textId="77777777" w:rsidR="00AA4332" w:rsidRPr="00B150E9" w:rsidRDefault="00AA4332" w:rsidP="00684EE6">
            <w:pPr>
              <w:spacing w:after="0" w:line="240" w:lineRule="auto"/>
              <w:jc w:val="both"/>
              <w:rPr>
                <w:rFonts w:ascii="Arial" w:hAnsi="Arial" w:cs="Arial"/>
                <w:color w:val="000000"/>
                <w:sz w:val="23"/>
                <w:szCs w:val="23"/>
              </w:rPr>
            </w:pPr>
          </w:p>
        </w:tc>
        <w:tc>
          <w:tcPr>
            <w:tcW w:w="3628" w:type="dxa"/>
            <w:tcBorders>
              <w:top w:val="nil"/>
              <w:left w:val="nil"/>
              <w:bottom w:val="single" w:sz="4" w:space="0" w:color="auto"/>
              <w:right w:val="single" w:sz="4" w:space="0" w:color="auto"/>
            </w:tcBorders>
            <w:shd w:val="clear" w:color="000000" w:fill="FFFFFF"/>
            <w:vAlign w:val="center"/>
            <w:hideMark/>
          </w:tcPr>
          <w:p w14:paraId="73B14213"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Partnership firms </w:t>
            </w:r>
          </w:p>
        </w:tc>
        <w:tc>
          <w:tcPr>
            <w:tcW w:w="0" w:type="auto"/>
            <w:vMerge/>
            <w:tcBorders>
              <w:top w:val="nil"/>
              <w:left w:val="single" w:sz="4" w:space="0" w:color="auto"/>
              <w:bottom w:val="single" w:sz="4" w:space="0" w:color="auto"/>
              <w:right w:val="single" w:sz="4" w:space="0" w:color="auto"/>
            </w:tcBorders>
            <w:vAlign w:val="center"/>
            <w:hideMark/>
          </w:tcPr>
          <w:p w14:paraId="7240B62E" w14:textId="77777777" w:rsidR="00AA4332" w:rsidRPr="00B150E9" w:rsidRDefault="00AA4332" w:rsidP="00684EE6">
            <w:pPr>
              <w:spacing w:after="0" w:line="240" w:lineRule="auto"/>
              <w:jc w:val="both"/>
              <w:rPr>
                <w:rFonts w:ascii="Arial" w:hAnsi="Arial" w:cs="Arial"/>
                <w:color w:val="000000"/>
                <w:sz w:val="23"/>
                <w:szCs w:val="23"/>
              </w:rPr>
            </w:pPr>
          </w:p>
        </w:tc>
      </w:tr>
      <w:tr w:rsidR="00AA4332" w:rsidRPr="00B150E9" w14:paraId="6A74D468" w14:textId="77777777" w:rsidTr="00684EE6">
        <w:trPr>
          <w:trHeight w:val="420"/>
        </w:trPr>
        <w:tc>
          <w:tcPr>
            <w:tcW w:w="1573" w:type="dxa"/>
            <w:vMerge/>
            <w:tcBorders>
              <w:top w:val="nil"/>
              <w:left w:val="single" w:sz="4" w:space="0" w:color="auto"/>
              <w:bottom w:val="single" w:sz="4" w:space="0" w:color="auto"/>
              <w:right w:val="single" w:sz="4" w:space="0" w:color="auto"/>
            </w:tcBorders>
            <w:vAlign w:val="center"/>
            <w:hideMark/>
          </w:tcPr>
          <w:p w14:paraId="28917239" w14:textId="77777777" w:rsidR="00AA4332" w:rsidRPr="00B150E9" w:rsidRDefault="00AA4332" w:rsidP="00684EE6">
            <w:pPr>
              <w:spacing w:after="0" w:line="240" w:lineRule="auto"/>
              <w:jc w:val="both"/>
              <w:rPr>
                <w:rFonts w:ascii="Arial" w:hAnsi="Arial" w:cs="Arial"/>
                <w:color w:val="000000"/>
                <w:sz w:val="23"/>
                <w:szCs w:val="23"/>
              </w:rPr>
            </w:pPr>
          </w:p>
        </w:tc>
        <w:tc>
          <w:tcPr>
            <w:tcW w:w="2533" w:type="dxa"/>
            <w:vMerge/>
            <w:tcBorders>
              <w:top w:val="nil"/>
              <w:left w:val="single" w:sz="4" w:space="0" w:color="auto"/>
              <w:bottom w:val="single" w:sz="4" w:space="0" w:color="auto"/>
              <w:right w:val="single" w:sz="4" w:space="0" w:color="auto"/>
            </w:tcBorders>
            <w:vAlign w:val="center"/>
            <w:hideMark/>
          </w:tcPr>
          <w:p w14:paraId="6ED7CE9E" w14:textId="77777777" w:rsidR="00AA4332" w:rsidRPr="00B150E9" w:rsidRDefault="00AA4332" w:rsidP="00684EE6">
            <w:pPr>
              <w:spacing w:after="0" w:line="240" w:lineRule="auto"/>
              <w:jc w:val="both"/>
              <w:rPr>
                <w:rFonts w:ascii="Arial" w:hAnsi="Arial" w:cs="Arial"/>
                <w:color w:val="000000"/>
                <w:sz w:val="23"/>
                <w:szCs w:val="23"/>
              </w:rPr>
            </w:pPr>
          </w:p>
        </w:tc>
        <w:tc>
          <w:tcPr>
            <w:tcW w:w="3628" w:type="dxa"/>
            <w:tcBorders>
              <w:top w:val="nil"/>
              <w:left w:val="nil"/>
              <w:bottom w:val="single" w:sz="4" w:space="0" w:color="auto"/>
              <w:right w:val="single" w:sz="4" w:space="0" w:color="auto"/>
            </w:tcBorders>
            <w:shd w:val="clear" w:color="000000" w:fill="FFFFFF"/>
            <w:vAlign w:val="center"/>
            <w:hideMark/>
          </w:tcPr>
          <w:p w14:paraId="681E8266"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FPO (Farmer Producer Organization)</w:t>
            </w:r>
          </w:p>
        </w:tc>
        <w:tc>
          <w:tcPr>
            <w:tcW w:w="0" w:type="auto"/>
            <w:vMerge/>
            <w:tcBorders>
              <w:top w:val="nil"/>
              <w:left w:val="single" w:sz="4" w:space="0" w:color="auto"/>
              <w:bottom w:val="single" w:sz="4" w:space="0" w:color="auto"/>
              <w:right w:val="single" w:sz="4" w:space="0" w:color="auto"/>
            </w:tcBorders>
            <w:vAlign w:val="center"/>
            <w:hideMark/>
          </w:tcPr>
          <w:p w14:paraId="757D7EC2" w14:textId="77777777" w:rsidR="00AA4332" w:rsidRPr="00B150E9" w:rsidRDefault="00AA4332" w:rsidP="00684EE6">
            <w:pPr>
              <w:spacing w:after="0" w:line="240" w:lineRule="auto"/>
              <w:jc w:val="both"/>
              <w:rPr>
                <w:rFonts w:ascii="Arial" w:hAnsi="Arial" w:cs="Arial"/>
                <w:color w:val="000000"/>
                <w:sz w:val="23"/>
                <w:szCs w:val="23"/>
              </w:rPr>
            </w:pPr>
          </w:p>
        </w:tc>
      </w:tr>
      <w:tr w:rsidR="00AA4332" w:rsidRPr="00B150E9" w14:paraId="1D691F2A" w14:textId="77777777" w:rsidTr="00684EE6">
        <w:trPr>
          <w:trHeight w:val="285"/>
        </w:trPr>
        <w:tc>
          <w:tcPr>
            <w:tcW w:w="1573" w:type="dxa"/>
            <w:vMerge/>
            <w:tcBorders>
              <w:top w:val="nil"/>
              <w:left w:val="single" w:sz="4" w:space="0" w:color="auto"/>
              <w:bottom w:val="single" w:sz="4" w:space="0" w:color="auto"/>
              <w:right w:val="single" w:sz="4" w:space="0" w:color="auto"/>
            </w:tcBorders>
            <w:vAlign w:val="center"/>
            <w:hideMark/>
          </w:tcPr>
          <w:p w14:paraId="1F058468" w14:textId="77777777" w:rsidR="00AA4332" w:rsidRPr="00B150E9" w:rsidRDefault="00AA4332" w:rsidP="00684EE6">
            <w:pPr>
              <w:spacing w:after="0" w:line="240" w:lineRule="auto"/>
              <w:jc w:val="both"/>
              <w:rPr>
                <w:rFonts w:ascii="Arial" w:hAnsi="Arial" w:cs="Arial"/>
                <w:color w:val="000000"/>
                <w:sz w:val="23"/>
                <w:szCs w:val="23"/>
              </w:rPr>
            </w:pPr>
          </w:p>
        </w:tc>
        <w:tc>
          <w:tcPr>
            <w:tcW w:w="2533" w:type="dxa"/>
            <w:vMerge/>
            <w:tcBorders>
              <w:top w:val="nil"/>
              <w:left w:val="single" w:sz="4" w:space="0" w:color="auto"/>
              <w:bottom w:val="single" w:sz="4" w:space="0" w:color="auto"/>
              <w:right w:val="single" w:sz="4" w:space="0" w:color="auto"/>
            </w:tcBorders>
            <w:vAlign w:val="center"/>
            <w:hideMark/>
          </w:tcPr>
          <w:p w14:paraId="31B54F77" w14:textId="77777777" w:rsidR="00AA4332" w:rsidRPr="00B150E9" w:rsidRDefault="00AA4332" w:rsidP="00684EE6">
            <w:pPr>
              <w:spacing w:after="0" w:line="240" w:lineRule="auto"/>
              <w:jc w:val="both"/>
              <w:rPr>
                <w:rFonts w:ascii="Arial" w:hAnsi="Arial" w:cs="Arial"/>
                <w:color w:val="000000"/>
                <w:sz w:val="23"/>
                <w:szCs w:val="23"/>
              </w:rPr>
            </w:pPr>
          </w:p>
        </w:tc>
        <w:tc>
          <w:tcPr>
            <w:tcW w:w="3628" w:type="dxa"/>
            <w:tcBorders>
              <w:top w:val="nil"/>
              <w:left w:val="nil"/>
              <w:bottom w:val="single" w:sz="4" w:space="0" w:color="auto"/>
              <w:right w:val="single" w:sz="4" w:space="0" w:color="auto"/>
            </w:tcBorders>
            <w:shd w:val="clear" w:color="000000" w:fill="FFFFFF"/>
            <w:vAlign w:val="center"/>
            <w:hideMark/>
          </w:tcPr>
          <w:p w14:paraId="13B65F3A"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NGO (Non-Government Organization)</w:t>
            </w:r>
          </w:p>
        </w:tc>
        <w:tc>
          <w:tcPr>
            <w:tcW w:w="0" w:type="auto"/>
            <w:vMerge/>
            <w:tcBorders>
              <w:top w:val="nil"/>
              <w:left w:val="single" w:sz="4" w:space="0" w:color="auto"/>
              <w:bottom w:val="single" w:sz="4" w:space="0" w:color="auto"/>
              <w:right w:val="single" w:sz="4" w:space="0" w:color="auto"/>
            </w:tcBorders>
            <w:vAlign w:val="center"/>
            <w:hideMark/>
          </w:tcPr>
          <w:p w14:paraId="566FE320" w14:textId="77777777" w:rsidR="00AA4332" w:rsidRPr="00B150E9" w:rsidRDefault="00AA4332" w:rsidP="00684EE6">
            <w:pPr>
              <w:spacing w:after="0" w:line="240" w:lineRule="auto"/>
              <w:jc w:val="both"/>
              <w:rPr>
                <w:rFonts w:ascii="Arial" w:hAnsi="Arial" w:cs="Arial"/>
                <w:color w:val="000000"/>
                <w:sz w:val="23"/>
                <w:szCs w:val="23"/>
              </w:rPr>
            </w:pPr>
          </w:p>
        </w:tc>
      </w:tr>
      <w:tr w:rsidR="00AA4332" w:rsidRPr="00B150E9" w14:paraId="06D61BCF" w14:textId="77777777" w:rsidTr="00684EE6">
        <w:trPr>
          <w:trHeight w:val="270"/>
        </w:trPr>
        <w:tc>
          <w:tcPr>
            <w:tcW w:w="1573" w:type="dxa"/>
            <w:vMerge/>
            <w:tcBorders>
              <w:top w:val="nil"/>
              <w:left w:val="single" w:sz="4" w:space="0" w:color="auto"/>
              <w:bottom w:val="single" w:sz="4" w:space="0" w:color="auto"/>
              <w:right w:val="single" w:sz="4" w:space="0" w:color="auto"/>
            </w:tcBorders>
            <w:vAlign w:val="center"/>
            <w:hideMark/>
          </w:tcPr>
          <w:p w14:paraId="64DD4E3F" w14:textId="77777777" w:rsidR="00AA4332" w:rsidRPr="00B150E9" w:rsidRDefault="00AA4332" w:rsidP="00684EE6">
            <w:pPr>
              <w:spacing w:after="0" w:line="240" w:lineRule="auto"/>
              <w:jc w:val="both"/>
              <w:rPr>
                <w:rFonts w:ascii="Arial" w:hAnsi="Arial" w:cs="Arial"/>
                <w:color w:val="000000"/>
                <w:sz w:val="23"/>
                <w:szCs w:val="23"/>
              </w:rPr>
            </w:pPr>
          </w:p>
        </w:tc>
        <w:tc>
          <w:tcPr>
            <w:tcW w:w="2533" w:type="dxa"/>
            <w:vMerge/>
            <w:tcBorders>
              <w:top w:val="nil"/>
              <w:left w:val="single" w:sz="4" w:space="0" w:color="auto"/>
              <w:bottom w:val="single" w:sz="4" w:space="0" w:color="auto"/>
              <w:right w:val="single" w:sz="4" w:space="0" w:color="auto"/>
            </w:tcBorders>
            <w:vAlign w:val="center"/>
            <w:hideMark/>
          </w:tcPr>
          <w:p w14:paraId="190FA560" w14:textId="77777777" w:rsidR="00AA4332" w:rsidRPr="00B150E9" w:rsidRDefault="00AA4332" w:rsidP="00684EE6">
            <w:pPr>
              <w:spacing w:after="0" w:line="240" w:lineRule="auto"/>
              <w:jc w:val="both"/>
              <w:rPr>
                <w:rFonts w:ascii="Arial" w:hAnsi="Arial" w:cs="Arial"/>
                <w:color w:val="000000"/>
                <w:sz w:val="23"/>
                <w:szCs w:val="23"/>
              </w:rPr>
            </w:pPr>
          </w:p>
        </w:tc>
        <w:tc>
          <w:tcPr>
            <w:tcW w:w="3628" w:type="dxa"/>
            <w:tcBorders>
              <w:top w:val="nil"/>
              <w:left w:val="nil"/>
              <w:bottom w:val="single" w:sz="4" w:space="0" w:color="auto"/>
              <w:right w:val="single" w:sz="4" w:space="0" w:color="auto"/>
            </w:tcBorders>
            <w:shd w:val="clear" w:color="000000" w:fill="FFFFFF"/>
            <w:vAlign w:val="center"/>
            <w:hideMark/>
          </w:tcPr>
          <w:p w14:paraId="0848093A"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Co-op (Cooperative)</w:t>
            </w:r>
          </w:p>
        </w:tc>
        <w:tc>
          <w:tcPr>
            <w:tcW w:w="0" w:type="auto"/>
            <w:vMerge/>
            <w:tcBorders>
              <w:top w:val="nil"/>
              <w:left w:val="single" w:sz="4" w:space="0" w:color="auto"/>
              <w:bottom w:val="single" w:sz="4" w:space="0" w:color="auto"/>
              <w:right w:val="single" w:sz="4" w:space="0" w:color="auto"/>
            </w:tcBorders>
            <w:vAlign w:val="center"/>
            <w:hideMark/>
          </w:tcPr>
          <w:p w14:paraId="4E96B622" w14:textId="77777777" w:rsidR="00AA4332" w:rsidRPr="00B150E9" w:rsidRDefault="00AA4332" w:rsidP="00684EE6">
            <w:pPr>
              <w:spacing w:after="0" w:line="240" w:lineRule="auto"/>
              <w:jc w:val="both"/>
              <w:rPr>
                <w:rFonts w:ascii="Arial" w:hAnsi="Arial" w:cs="Arial"/>
                <w:color w:val="000000"/>
                <w:sz w:val="23"/>
                <w:szCs w:val="23"/>
              </w:rPr>
            </w:pPr>
          </w:p>
        </w:tc>
      </w:tr>
      <w:tr w:rsidR="00AA4332" w:rsidRPr="00B150E9" w14:paraId="2DA570DE" w14:textId="77777777" w:rsidTr="00684EE6">
        <w:trPr>
          <w:trHeight w:val="300"/>
        </w:trPr>
        <w:tc>
          <w:tcPr>
            <w:tcW w:w="1573" w:type="dxa"/>
            <w:vMerge/>
            <w:tcBorders>
              <w:top w:val="nil"/>
              <w:left w:val="single" w:sz="4" w:space="0" w:color="auto"/>
              <w:bottom w:val="single" w:sz="4" w:space="0" w:color="auto"/>
              <w:right w:val="single" w:sz="4" w:space="0" w:color="auto"/>
            </w:tcBorders>
            <w:vAlign w:val="center"/>
            <w:hideMark/>
          </w:tcPr>
          <w:p w14:paraId="5EF5856D" w14:textId="77777777" w:rsidR="00AA4332" w:rsidRPr="00B150E9" w:rsidRDefault="00AA4332" w:rsidP="00684EE6">
            <w:pPr>
              <w:spacing w:after="0" w:line="240" w:lineRule="auto"/>
              <w:jc w:val="both"/>
              <w:rPr>
                <w:rFonts w:ascii="Arial" w:hAnsi="Arial" w:cs="Arial"/>
                <w:color w:val="000000"/>
                <w:sz w:val="23"/>
                <w:szCs w:val="23"/>
              </w:rPr>
            </w:pPr>
          </w:p>
        </w:tc>
        <w:tc>
          <w:tcPr>
            <w:tcW w:w="2533" w:type="dxa"/>
            <w:vMerge/>
            <w:tcBorders>
              <w:top w:val="nil"/>
              <w:left w:val="single" w:sz="4" w:space="0" w:color="auto"/>
              <w:bottom w:val="single" w:sz="4" w:space="0" w:color="auto"/>
              <w:right w:val="single" w:sz="4" w:space="0" w:color="auto"/>
            </w:tcBorders>
            <w:vAlign w:val="center"/>
            <w:hideMark/>
          </w:tcPr>
          <w:p w14:paraId="0C0C8D67" w14:textId="77777777" w:rsidR="00AA4332" w:rsidRPr="00B150E9" w:rsidRDefault="00AA4332" w:rsidP="00684EE6">
            <w:pPr>
              <w:spacing w:after="0" w:line="240" w:lineRule="auto"/>
              <w:jc w:val="both"/>
              <w:rPr>
                <w:rFonts w:ascii="Arial" w:hAnsi="Arial" w:cs="Arial"/>
                <w:color w:val="000000"/>
                <w:sz w:val="23"/>
                <w:szCs w:val="23"/>
              </w:rPr>
            </w:pPr>
          </w:p>
        </w:tc>
        <w:tc>
          <w:tcPr>
            <w:tcW w:w="3628" w:type="dxa"/>
            <w:tcBorders>
              <w:top w:val="nil"/>
              <w:left w:val="nil"/>
              <w:bottom w:val="single" w:sz="4" w:space="0" w:color="auto"/>
              <w:right w:val="single" w:sz="4" w:space="0" w:color="auto"/>
            </w:tcBorders>
            <w:shd w:val="clear" w:color="000000" w:fill="FFFFFF"/>
            <w:vAlign w:val="center"/>
            <w:hideMark/>
          </w:tcPr>
          <w:p w14:paraId="589963FC"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Pvt Ltd. Companies.</w:t>
            </w:r>
          </w:p>
        </w:tc>
        <w:tc>
          <w:tcPr>
            <w:tcW w:w="0" w:type="auto"/>
            <w:vMerge/>
            <w:tcBorders>
              <w:top w:val="nil"/>
              <w:left w:val="single" w:sz="4" w:space="0" w:color="auto"/>
              <w:bottom w:val="single" w:sz="4" w:space="0" w:color="auto"/>
              <w:right w:val="single" w:sz="4" w:space="0" w:color="auto"/>
            </w:tcBorders>
            <w:vAlign w:val="center"/>
            <w:hideMark/>
          </w:tcPr>
          <w:p w14:paraId="0F9DA3E6" w14:textId="77777777" w:rsidR="00AA4332" w:rsidRPr="00B150E9" w:rsidRDefault="00AA4332" w:rsidP="00684EE6">
            <w:pPr>
              <w:spacing w:after="0" w:line="240" w:lineRule="auto"/>
              <w:jc w:val="both"/>
              <w:rPr>
                <w:rFonts w:ascii="Arial" w:hAnsi="Arial" w:cs="Arial"/>
                <w:color w:val="000000"/>
                <w:sz w:val="23"/>
                <w:szCs w:val="23"/>
              </w:rPr>
            </w:pPr>
          </w:p>
        </w:tc>
      </w:tr>
      <w:tr w:rsidR="00AA4332" w:rsidRPr="00B150E9" w14:paraId="3BFD55E3" w14:textId="77777777" w:rsidTr="00684EE6">
        <w:trPr>
          <w:trHeight w:val="66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3EE7C4F9"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Age and Qualification </w:t>
            </w:r>
          </w:p>
        </w:tc>
        <w:tc>
          <w:tcPr>
            <w:tcW w:w="2533" w:type="dxa"/>
            <w:tcBorders>
              <w:top w:val="nil"/>
              <w:left w:val="nil"/>
              <w:bottom w:val="single" w:sz="4" w:space="0" w:color="auto"/>
              <w:right w:val="single" w:sz="4" w:space="0" w:color="auto"/>
            </w:tcBorders>
            <w:shd w:val="clear" w:color="000000" w:fill="FFFFFF"/>
            <w:vAlign w:val="center"/>
            <w:hideMark/>
          </w:tcPr>
          <w:p w14:paraId="5C7C5381"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18 Years and Min 8th std Pass. </w:t>
            </w:r>
          </w:p>
        </w:tc>
        <w:tc>
          <w:tcPr>
            <w:tcW w:w="3628" w:type="dxa"/>
            <w:tcBorders>
              <w:top w:val="nil"/>
              <w:left w:val="nil"/>
              <w:bottom w:val="single" w:sz="4" w:space="0" w:color="auto"/>
              <w:right w:val="single" w:sz="4" w:space="0" w:color="auto"/>
            </w:tcBorders>
            <w:shd w:val="clear" w:color="000000" w:fill="FFFFFF"/>
            <w:vAlign w:val="center"/>
            <w:hideMark/>
          </w:tcPr>
          <w:p w14:paraId="289C6DE8"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Above 18 Years, no minimum educational qualification</w:t>
            </w:r>
          </w:p>
        </w:tc>
        <w:tc>
          <w:tcPr>
            <w:tcW w:w="0" w:type="auto"/>
            <w:tcBorders>
              <w:top w:val="nil"/>
              <w:left w:val="nil"/>
              <w:bottom w:val="single" w:sz="4" w:space="0" w:color="auto"/>
              <w:right w:val="single" w:sz="4" w:space="0" w:color="auto"/>
            </w:tcBorders>
            <w:shd w:val="clear" w:color="000000" w:fill="FFFFFF"/>
            <w:vAlign w:val="center"/>
            <w:hideMark/>
          </w:tcPr>
          <w:p w14:paraId="1431224B"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Relaxing minimum educational qualification criteria </w:t>
            </w:r>
          </w:p>
        </w:tc>
      </w:tr>
      <w:tr w:rsidR="00AA4332" w:rsidRPr="00B150E9" w14:paraId="51BA7B4A" w14:textId="77777777" w:rsidTr="00684EE6">
        <w:trPr>
          <w:trHeight w:val="768"/>
        </w:trPr>
        <w:tc>
          <w:tcPr>
            <w:tcW w:w="15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D4B99D"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Eligible enterprise</w:t>
            </w:r>
          </w:p>
        </w:tc>
        <w:tc>
          <w:tcPr>
            <w:tcW w:w="2533" w:type="dxa"/>
            <w:tcBorders>
              <w:top w:val="nil"/>
              <w:left w:val="nil"/>
              <w:bottom w:val="single" w:sz="4" w:space="0" w:color="auto"/>
              <w:right w:val="single" w:sz="4" w:space="0" w:color="auto"/>
            </w:tcBorders>
            <w:shd w:val="clear" w:color="000000" w:fill="FFFFFF"/>
            <w:vAlign w:val="center"/>
            <w:hideMark/>
          </w:tcPr>
          <w:p w14:paraId="7BE16ED5"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Existing Enterprise – Both ODOP &amp; Non-ODOP.</w:t>
            </w:r>
          </w:p>
        </w:tc>
        <w:tc>
          <w:tcPr>
            <w:tcW w:w="3628" w:type="dxa"/>
            <w:tcBorders>
              <w:top w:val="nil"/>
              <w:left w:val="nil"/>
              <w:bottom w:val="single" w:sz="4" w:space="0" w:color="auto"/>
              <w:right w:val="single" w:sz="4" w:space="0" w:color="auto"/>
            </w:tcBorders>
            <w:shd w:val="clear" w:color="000000" w:fill="FFFFFF"/>
            <w:vAlign w:val="center"/>
            <w:hideMark/>
          </w:tcPr>
          <w:p w14:paraId="1265E76E"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 Existing Enterprise – Both ODOP &amp; Non-ODOP.</w:t>
            </w:r>
          </w:p>
        </w:tc>
        <w:tc>
          <w:tcPr>
            <w:tcW w:w="0" w:type="auto"/>
            <w:tcBorders>
              <w:top w:val="nil"/>
              <w:left w:val="nil"/>
              <w:bottom w:val="single" w:sz="4" w:space="0" w:color="auto"/>
              <w:right w:val="single" w:sz="4" w:space="0" w:color="auto"/>
            </w:tcBorders>
            <w:shd w:val="clear" w:color="000000" w:fill="FFFFFF"/>
            <w:vAlign w:val="center"/>
            <w:hideMark/>
          </w:tcPr>
          <w:p w14:paraId="6A6C2453"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Proposal for both ODOP and non ODOP are eligible for support</w:t>
            </w:r>
          </w:p>
        </w:tc>
      </w:tr>
      <w:tr w:rsidR="00AA4332" w:rsidRPr="00B150E9" w14:paraId="58BFB1B8" w14:textId="77777777" w:rsidTr="00684EE6">
        <w:trPr>
          <w:trHeight w:val="600"/>
        </w:trPr>
        <w:tc>
          <w:tcPr>
            <w:tcW w:w="1573" w:type="dxa"/>
            <w:vMerge/>
            <w:tcBorders>
              <w:top w:val="nil"/>
              <w:left w:val="single" w:sz="4" w:space="0" w:color="auto"/>
              <w:bottom w:val="single" w:sz="4" w:space="0" w:color="auto"/>
              <w:right w:val="single" w:sz="4" w:space="0" w:color="auto"/>
            </w:tcBorders>
            <w:vAlign w:val="center"/>
            <w:hideMark/>
          </w:tcPr>
          <w:p w14:paraId="7A189860" w14:textId="77777777" w:rsidR="00AA4332" w:rsidRPr="00B150E9" w:rsidRDefault="00AA4332" w:rsidP="00684EE6">
            <w:pPr>
              <w:spacing w:after="0" w:line="240" w:lineRule="auto"/>
              <w:jc w:val="both"/>
              <w:rPr>
                <w:rFonts w:ascii="Arial" w:hAnsi="Arial" w:cs="Arial"/>
                <w:color w:val="000000"/>
                <w:sz w:val="23"/>
                <w:szCs w:val="23"/>
              </w:rPr>
            </w:pPr>
          </w:p>
        </w:tc>
        <w:tc>
          <w:tcPr>
            <w:tcW w:w="2533" w:type="dxa"/>
            <w:tcBorders>
              <w:top w:val="nil"/>
              <w:left w:val="nil"/>
              <w:bottom w:val="single" w:sz="4" w:space="0" w:color="auto"/>
              <w:right w:val="single" w:sz="4" w:space="0" w:color="auto"/>
            </w:tcBorders>
            <w:shd w:val="clear" w:color="000000" w:fill="FFFFFF"/>
            <w:vAlign w:val="center"/>
            <w:hideMark/>
          </w:tcPr>
          <w:p w14:paraId="1C9A9A8E"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New Enterprise – Only ODOP.</w:t>
            </w:r>
          </w:p>
        </w:tc>
        <w:tc>
          <w:tcPr>
            <w:tcW w:w="3628" w:type="dxa"/>
            <w:tcBorders>
              <w:top w:val="nil"/>
              <w:left w:val="nil"/>
              <w:bottom w:val="single" w:sz="4" w:space="0" w:color="auto"/>
              <w:right w:val="single" w:sz="4" w:space="0" w:color="auto"/>
            </w:tcBorders>
            <w:shd w:val="clear" w:color="000000" w:fill="FFFFFF"/>
            <w:vAlign w:val="center"/>
            <w:hideMark/>
          </w:tcPr>
          <w:p w14:paraId="722800D7"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New Enterprise – Both ODOP &amp; Non-ODOP.</w:t>
            </w:r>
          </w:p>
        </w:tc>
        <w:tc>
          <w:tcPr>
            <w:tcW w:w="0" w:type="auto"/>
            <w:tcBorders>
              <w:top w:val="nil"/>
              <w:left w:val="nil"/>
              <w:bottom w:val="single" w:sz="4" w:space="0" w:color="auto"/>
              <w:right w:val="single" w:sz="4" w:space="0" w:color="auto"/>
            </w:tcBorders>
            <w:shd w:val="clear" w:color="000000" w:fill="FFFFFF"/>
            <w:vAlign w:val="center"/>
            <w:hideMark/>
          </w:tcPr>
          <w:p w14:paraId="03B52E59"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ODOP Proposals will be preferred </w:t>
            </w:r>
          </w:p>
        </w:tc>
      </w:tr>
      <w:tr w:rsidR="00AA4332" w:rsidRPr="00B150E9" w14:paraId="1A55693C" w14:textId="77777777" w:rsidTr="00684EE6">
        <w:trPr>
          <w:trHeight w:val="2445"/>
        </w:trPr>
        <w:tc>
          <w:tcPr>
            <w:tcW w:w="1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11D22F"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Financial Support/ Assistance </w:t>
            </w:r>
          </w:p>
        </w:tc>
        <w:tc>
          <w:tcPr>
            <w:tcW w:w="2533" w:type="dxa"/>
            <w:tcBorders>
              <w:top w:val="single" w:sz="4" w:space="0" w:color="auto"/>
              <w:left w:val="single" w:sz="4" w:space="0" w:color="auto"/>
              <w:bottom w:val="single" w:sz="4" w:space="0" w:color="auto"/>
              <w:right w:val="single" w:sz="4" w:space="0" w:color="auto"/>
            </w:tcBorders>
            <w:shd w:val="clear" w:color="000000" w:fill="FFFFFF"/>
            <w:hideMark/>
          </w:tcPr>
          <w:p w14:paraId="3FB935F5"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Individual –Credit linked capital subsidy 35% of Project cost max Rs.10.00 Lakh this includes cost of lease or rental work shed up to 3 years.</w:t>
            </w:r>
          </w:p>
        </w:tc>
        <w:tc>
          <w:tcPr>
            <w:tcW w:w="3628" w:type="dxa"/>
            <w:tcBorders>
              <w:top w:val="single" w:sz="4" w:space="0" w:color="auto"/>
              <w:left w:val="single" w:sz="4" w:space="0" w:color="auto"/>
              <w:bottom w:val="single" w:sz="4" w:space="0" w:color="auto"/>
              <w:right w:val="single" w:sz="4" w:space="0" w:color="auto"/>
            </w:tcBorders>
            <w:shd w:val="clear" w:color="000000" w:fill="FFFFFF"/>
            <w:hideMark/>
          </w:tcPr>
          <w:p w14:paraId="3F57CC86"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For all- Individual/Proprietorship / Partnership /FPO/NGO/SHG/ Co-op / Pvt Ltd. Companies- credit linked capital subsidy @35% of eligible project cost max Rs.10.00 Lac for eligible projects. Eligible project cost comprises cost of plant &amp; machinery and technical civil work but excludes any cost of land/rental or lease work shed.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264E0653"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For SHGs/FPOs/Coop and other eligible organisations, the eligible project cost is not related to the existing Turnover of the Enterprise. </w:t>
            </w:r>
          </w:p>
        </w:tc>
      </w:tr>
      <w:tr w:rsidR="00AA4332" w:rsidRPr="00B150E9" w14:paraId="588D1695" w14:textId="77777777" w:rsidTr="00684EE6">
        <w:trPr>
          <w:trHeight w:val="90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59B2D66C" w14:textId="77777777" w:rsidR="00AA4332" w:rsidRPr="00B150E9" w:rsidRDefault="00AA4332" w:rsidP="00684EE6">
            <w:pPr>
              <w:spacing w:after="0" w:line="240" w:lineRule="auto"/>
              <w:jc w:val="both"/>
              <w:rPr>
                <w:rFonts w:ascii="Arial" w:hAnsi="Arial" w:cs="Arial"/>
                <w:color w:val="000000"/>
                <w:sz w:val="23"/>
                <w:szCs w:val="23"/>
              </w:rPr>
            </w:pPr>
          </w:p>
        </w:tc>
        <w:tc>
          <w:tcPr>
            <w:tcW w:w="2533" w:type="dxa"/>
            <w:tcBorders>
              <w:top w:val="single" w:sz="4" w:space="0" w:color="auto"/>
              <w:left w:val="nil"/>
              <w:bottom w:val="single" w:sz="4" w:space="0" w:color="auto"/>
              <w:right w:val="single" w:sz="4" w:space="0" w:color="auto"/>
            </w:tcBorders>
            <w:shd w:val="clear" w:color="000000" w:fill="FFFFFF"/>
            <w:vAlign w:val="center"/>
            <w:hideMark/>
          </w:tcPr>
          <w:p w14:paraId="3CD8CCD8"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w:t>
            </w:r>
          </w:p>
        </w:tc>
        <w:tc>
          <w:tcPr>
            <w:tcW w:w="3628" w:type="dxa"/>
            <w:tcBorders>
              <w:top w:val="single" w:sz="4" w:space="0" w:color="auto"/>
              <w:left w:val="nil"/>
              <w:bottom w:val="single" w:sz="4" w:space="0" w:color="auto"/>
              <w:right w:val="single" w:sz="4" w:space="0" w:color="auto"/>
            </w:tcBorders>
            <w:shd w:val="clear" w:color="000000" w:fill="FFFFFF"/>
            <w:vAlign w:val="center"/>
            <w:hideMark/>
          </w:tcPr>
          <w:p w14:paraId="64374B9D"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Technical Civil Work should not be more than 30% of the eligible project cost.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CBB60" w14:textId="77777777" w:rsidR="00AA4332" w:rsidRPr="00B150E9" w:rsidRDefault="00AA4332" w:rsidP="00684EE6">
            <w:pPr>
              <w:spacing w:after="0" w:line="240" w:lineRule="auto"/>
              <w:jc w:val="both"/>
              <w:rPr>
                <w:rFonts w:ascii="Arial" w:hAnsi="Arial" w:cs="Arial"/>
                <w:color w:val="000000"/>
                <w:sz w:val="23"/>
                <w:szCs w:val="23"/>
              </w:rPr>
            </w:pPr>
          </w:p>
        </w:tc>
      </w:tr>
      <w:tr w:rsidR="00AA4332" w:rsidRPr="00B150E9" w14:paraId="70E41DCE" w14:textId="77777777" w:rsidTr="00684EE6">
        <w:trPr>
          <w:trHeight w:val="557"/>
        </w:trPr>
        <w:tc>
          <w:tcPr>
            <w:tcW w:w="1573" w:type="dxa"/>
            <w:vMerge/>
            <w:tcBorders>
              <w:top w:val="nil"/>
              <w:left w:val="single" w:sz="4" w:space="0" w:color="auto"/>
              <w:bottom w:val="single" w:sz="4" w:space="0" w:color="auto"/>
              <w:right w:val="single" w:sz="4" w:space="0" w:color="auto"/>
            </w:tcBorders>
            <w:vAlign w:val="center"/>
            <w:hideMark/>
          </w:tcPr>
          <w:p w14:paraId="37A8419F" w14:textId="77777777" w:rsidR="00AA4332" w:rsidRPr="00B150E9" w:rsidRDefault="00AA4332" w:rsidP="00684EE6">
            <w:pPr>
              <w:spacing w:after="0" w:line="240" w:lineRule="auto"/>
              <w:jc w:val="both"/>
              <w:rPr>
                <w:rFonts w:ascii="Arial" w:hAnsi="Arial" w:cs="Arial"/>
                <w:color w:val="000000"/>
                <w:sz w:val="23"/>
                <w:szCs w:val="23"/>
              </w:rPr>
            </w:pPr>
          </w:p>
        </w:tc>
        <w:tc>
          <w:tcPr>
            <w:tcW w:w="2533" w:type="dxa"/>
            <w:tcBorders>
              <w:top w:val="nil"/>
              <w:left w:val="nil"/>
              <w:bottom w:val="single" w:sz="4" w:space="0" w:color="auto"/>
              <w:right w:val="single" w:sz="4" w:space="0" w:color="auto"/>
            </w:tcBorders>
            <w:shd w:val="clear" w:color="000000" w:fill="FFFFFF"/>
            <w:vAlign w:val="center"/>
            <w:hideMark/>
          </w:tcPr>
          <w:p w14:paraId="4CEA5564"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Group – FPO / Producer Co-Operatives and SHG - 35% of Project cost. Upper limit of subsidy would be as prescribed. </w:t>
            </w:r>
          </w:p>
        </w:tc>
        <w:tc>
          <w:tcPr>
            <w:tcW w:w="3628" w:type="dxa"/>
            <w:tcBorders>
              <w:top w:val="nil"/>
              <w:left w:val="nil"/>
              <w:bottom w:val="single" w:sz="4" w:space="0" w:color="auto"/>
              <w:right w:val="single" w:sz="4" w:space="0" w:color="auto"/>
            </w:tcBorders>
            <w:shd w:val="clear" w:color="000000" w:fill="FFFFFF"/>
            <w:vAlign w:val="center"/>
            <w:hideMark/>
          </w:tcPr>
          <w:p w14:paraId="54DAB4FE"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w:t>
            </w:r>
          </w:p>
        </w:tc>
        <w:tc>
          <w:tcPr>
            <w:tcW w:w="0" w:type="auto"/>
            <w:vMerge/>
            <w:tcBorders>
              <w:top w:val="nil"/>
              <w:left w:val="single" w:sz="4" w:space="0" w:color="auto"/>
              <w:bottom w:val="single" w:sz="4" w:space="0" w:color="auto"/>
              <w:right w:val="single" w:sz="4" w:space="0" w:color="auto"/>
            </w:tcBorders>
            <w:vAlign w:val="center"/>
            <w:hideMark/>
          </w:tcPr>
          <w:p w14:paraId="655E620B" w14:textId="77777777" w:rsidR="00AA4332" w:rsidRPr="00B150E9" w:rsidRDefault="00AA4332" w:rsidP="00684EE6">
            <w:pPr>
              <w:spacing w:after="0" w:line="240" w:lineRule="auto"/>
              <w:jc w:val="both"/>
              <w:rPr>
                <w:rFonts w:ascii="Arial" w:hAnsi="Arial" w:cs="Arial"/>
                <w:color w:val="000000"/>
                <w:sz w:val="23"/>
                <w:szCs w:val="23"/>
              </w:rPr>
            </w:pPr>
          </w:p>
        </w:tc>
      </w:tr>
      <w:tr w:rsidR="00AA4332" w:rsidRPr="00B150E9" w14:paraId="37B39C42" w14:textId="77777777" w:rsidTr="00684EE6">
        <w:trPr>
          <w:trHeight w:val="90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7A58518E"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Restructuring of loan by bank </w:t>
            </w:r>
          </w:p>
        </w:tc>
        <w:tc>
          <w:tcPr>
            <w:tcW w:w="2533" w:type="dxa"/>
            <w:tcBorders>
              <w:top w:val="nil"/>
              <w:left w:val="nil"/>
              <w:bottom w:val="single" w:sz="4" w:space="0" w:color="auto"/>
              <w:right w:val="single" w:sz="4" w:space="0" w:color="auto"/>
            </w:tcBorders>
            <w:shd w:val="clear" w:color="000000" w:fill="FFFFFF"/>
            <w:vAlign w:val="center"/>
            <w:hideMark/>
          </w:tcPr>
          <w:p w14:paraId="293DC02E"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               --------</w:t>
            </w:r>
          </w:p>
        </w:tc>
        <w:tc>
          <w:tcPr>
            <w:tcW w:w="3628" w:type="dxa"/>
            <w:tcBorders>
              <w:top w:val="nil"/>
              <w:left w:val="nil"/>
              <w:bottom w:val="single" w:sz="4" w:space="0" w:color="auto"/>
              <w:right w:val="single" w:sz="4" w:space="0" w:color="auto"/>
            </w:tcBorders>
            <w:shd w:val="clear" w:color="000000" w:fill="FFFFFF"/>
            <w:vAlign w:val="center"/>
            <w:hideMark/>
          </w:tcPr>
          <w:p w14:paraId="41026779"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Restructuring by bank for stressed unit is allowed for upgradation/expansion.</w:t>
            </w:r>
          </w:p>
        </w:tc>
        <w:tc>
          <w:tcPr>
            <w:tcW w:w="0" w:type="auto"/>
            <w:tcBorders>
              <w:top w:val="nil"/>
              <w:left w:val="nil"/>
              <w:bottom w:val="single" w:sz="4" w:space="0" w:color="auto"/>
              <w:right w:val="single" w:sz="4" w:space="0" w:color="auto"/>
            </w:tcBorders>
            <w:shd w:val="clear" w:color="000000" w:fill="FFFFFF"/>
            <w:vAlign w:val="center"/>
            <w:hideMark/>
          </w:tcPr>
          <w:p w14:paraId="144860BB"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Qualifying for restructuring by bank for up gradation / Expansion </w:t>
            </w:r>
          </w:p>
        </w:tc>
      </w:tr>
      <w:tr w:rsidR="00AA4332" w:rsidRPr="00B150E9" w14:paraId="028F41CF" w14:textId="77777777" w:rsidTr="00684EE6">
        <w:trPr>
          <w:trHeight w:val="99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007E5DE8"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Convergence </w:t>
            </w:r>
          </w:p>
        </w:tc>
        <w:tc>
          <w:tcPr>
            <w:tcW w:w="2533" w:type="dxa"/>
            <w:tcBorders>
              <w:top w:val="nil"/>
              <w:left w:val="nil"/>
              <w:bottom w:val="single" w:sz="4" w:space="0" w:color="auto"/>
              <w:right w:val="single" w:sz="4" w:space="0" w:color="auto"/>
            </w:tcBorders>
            <w:shd w:val="clear" w:color="000000" w:fill="FFFFFF"/>
            <w:vAlign w:val="center"/>
            <w:hideMark/>
          </w:tcPr>
          <w:p w14:paraId="0AE53D2A"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w:t>
            </w:r>
          </w:p>
        </w:tc>
        <w:tc>
          <w:tcPr>
            <w:tcW w:w="3628" w:type="dxa"/>
            <w:tcBorders>
              <w:top w:val="nil"/>
              <w:left w:val="nil"/>
              <w:bottom w:val="single" w:sz="4" w:space="0" w:color="auto"/>
              <w:right w:val="single" w:sz="4" w:space="0" w:color="auto"/>
            </w:tcBorders>
            <w:shd w:val="clear" w:color="000000" w:fill="FFFFFF"/>
            <w:vAlign w:val="center"/>
            <w:hideMark/>
          </w:tcPr>
          <w:p w14:paraId="17682A5C"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Applicant is also eligible for Interest Subvention and Top Up convergence with other relevant Govt Sponsored Schemes.</w:t>
            </w:r>
          </w:p>
        </w:tc>
        <w:tc>
          <w:tcPr>
            <w:tcW w:w="0" w:type="auto"/>
            <w:tcBorders>
              <w:top w:val="nil"/>
              <w:left w:val="nil"/>
              <w:bottom w:val="single" w:sz="4" w:space="0" w:color="auto"/>
              <w:right w:val="single" w:sz="4" w:space="0" w:color="auto"/>
            </w:tcBorders>
            <w:shd w:val="clear" w:color="000000" w:fill="FFFFFF"/>
            <w:noWrap/>
            <w:vAlign w:val="bottom"/>
            <w:hideMark/>
          </w:tcPr>
          <w:p w14:paraId="122DCFF2"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w:t>
            </w:r>
          </w:p>
        </w:tc>
      </w:tr>
      <w:tr w:rsidR="00AA4332" w:rsidRPr="00B150E9" w14:paraId="7B221755" w14:textId="77777777" w:rsidTr="00684EE6">
        <w:trPr>
          <w:trHeight w:val="117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4CDC5796"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Beneficiaries availing support under other Govt Schemes</w:t>
            </w:r>
          </w:p>
        </w:tc>
        <w:tc>
          <w:tcPr>
            <w:tcW w:w="2533" w:type="dxa"/>
            <w:tcBorders>
              <w:top w:val="nil"/>
              <w:left w:val="nil"/>
              <w:bottom w:val="single" w:sz="4" w:space="0" w:color="auto"/>
              <w:right w:val="single" w:sz="4" w:space="0" w:color="auto"/>
            </w:tcBorders>
            <w:shd w:val="clear" w:color="000000" w:fill="FFFFFF"/>
            <w:vAlign w:val="center"/>
            <w:hideMark/>
          </w:tcPr>
          <w:p w14:paraId="3C18EC39"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w:t>
            </w:r>
          </w:p>
        </w:tc>
        <w:tc>
          <w:tcPr>
            <w:tcW w:w="3628" w:type="dxa"/>
            <w:tcBorders>
              <w:top w:val="nil"/>
              <w:left w:val="nil"/>
              <w:bottom w:val="single" w:sz="4" w:space="0" w:color="auto"/>
              <w:right w:val="single" w:sz="4" w:space="0" w:color="auto"/>
            </w:tcBorders>
            <w:shd w:val="clear" w:color="000000" w:fill="FFFFFF"/>
            <w:vAlign w:val="center"/>
            <w:hideMark/>
          </w:tcPr>
          <w:p w14:paraId="232B2DE3"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Applicant/enterprise is eligible for bank loan under the Scheme, even if he has availed bank loan in other Subsidy Linked Schemes of Govt. </w:t>
            </w:r>
          </w:p>
        </w:tc>
        <w:tc>
          <w:tcPr>
            <w:tcW w:w="0" w:type="auto"/>
            <w:tcBorders>
              <w:top w:val="nil"/>
              <w:left w:val="nil"/>
              <w:bottom w:val="single" w:sz="4" w:space="0" w:color="auto"/>
              <w:right w:val="single" w:sz="4" w:space="0" w:color="auto"/>
            </w:tcBorders>
            <w:shd w:val="clear" w:color="000000" w:fill="FFFFFF"/>
            <w:noWrap/>
            <w:vAlign w:val="bottom"/>
            <w:hideMark/>
          </w:tcPr>
          <w:p w14:paraId="4A8C1583"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w:t>
            </w:r>
          </w:p>
        </w:tc>
      </w:tr>
      <w:tr w:rsidR="00AA4332" w:rsidRPr="00B150E9" w14:paraId="7503E99B" w14:textId="77777777" w:rsidTr="00684EE6">
        <w:trPr>
          <w:trHeight w:val="1455"/>
        </w:trPr>
        <w:tc>
          <w:tcPr>
            <w:tcW w:w="1573" w:type="dxa"/>
            <w:tcBorders>
              <w:top w:val="nil"/>
              <w:left w:val="single" w:sz="4" w:space="0" w:color="auto"/>
              <w:bottom w:val="nil"/>
              <w:right w:val="single" w:sz="4" w:space="0" w:color="auto"/>
            </w:tcBorders>
            <w:shd w:val="clear" w:color="000000" w:fill="FFFFFF"/>
            <w:vAlign w:val="center"/>
            <w:hideMark/>
          </w:tcPr>
          <w:p w14:paraId="65E6026D"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Working Capital Finance</w:t>
            </w:r>
          </w:p>
        </w:tc>
        <w:tc>
          <w:tcPr>
            <w:tcW w:w="2533" w:type="dxa"/>
            <w:tcBorders>
              <w:top w:val="nil"/>
              <w:left w:val="nil"/>
              <w:bottom w:val="single" w:sz="4" w:space="0" w:color="auto"/>
              <w:right w:val="single" w:sz="4" w:space="0" w:color="auto"/>
            </w:tcBorders>
            <w:shd w:val="clear" w:color="000000" w:fill="FFFFFF"/>
            <w:vAlign w:val="center"/>
            <w:hideMark/>
          </w:tcPr>
          <w:p w14:paraId="43F7F4D3"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w:t>
            </w:r>
          </w:p>
        </w:tc>
        <w:tc>
          <w:tcPr>
            <w:tcW w:w="3628" w:type="dxa"/>
            <w:tcBorders>
              <w:top w:val="nil"/>
              <w:left w:val="nil"/>
              <w:bottom w:val="single" w:sz="4" w:space="0" w:color="auto"/>
              <w:right w:val="single" w:sz="4" w:space="0" w:color="auto"/>
            </w:tcBorders>
            <w:shd w:val="clear" w:color="000000" w:fill="FFFFFF"/>
            <w:vAlign w:val="center"/>
            <w:hideMark/>
          </w:tcPr>
          <w:p w14:paraId="1A782BB4"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Lending Banks may consider sanctioning need based working capital limit to the beneficiaries, as admissible. However, no subsidy would be provided on the working capital.</w:t>
            </w:r>
          </w:p>
        </w:tc>
        <w:tc>
          <w:tcPr>
            <w:tcW w:w="0" w:type="auto"/>
            <w:tcBorders>
              <w:top w:val="nil"/>
              <w:left w:val="nil"/>
              <w:bottom w:val="nil"/>
              <w:right w:val="single" w:sz="4" w:space="0" w:color="auto"/>
            </w:tcBorders>
            <w:shd w:val="clear" w:color="000000" w:fill="FFFFFF"/>
            <w:noWrap/>
            <w:vAlign w:val="bottom"/>
            <w:hideMark/>
          </w:tcPr>
          <w:p w14:paraId="0F316532"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w:t>
            </w:r>
          </w:p>
        </w:tc>
      </w:tr>
      <w:tr w:rsidR="00AA4332" w:rsidRPr="00B150E9" w14:paraId="0C559514" w14:textId="77777777" w:rsidTr="00684EE6">
        <w:trPr>
          <w:trHeight w:val="315"/>
        </w:trPr>
        <w:tc>
          <w:tcPr>
            <w:tcW w:w="1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25D339"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Eligible organization</w:t>
            </w:r>
          </w:p>
        </w:tc>
        <w:tc>
          <w:tcPr>
            <w:tcW w:w="2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250B8B"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FPOs/SHGs/Co-op/Govt. agency/ Private enterprises.</w:t>
            </w:r>
          </w:p>
        </w:tc>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8CB88"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FPOs/FPCs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E4F9F3"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w:t>
            </w:r>
          </w:p>
        </w:tc>
      </w:tr>
      <w:tr w:rsidR="00AA4332" w:rsidRPr="00B150E9" w14:paraId="24EAA7C8" w14:textId="77777777" w:rsidTr="00684EE6">
        <w:trPr>
          <w:trHeight w:val="315"/>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4A44E3C7" w14:textId="77777777" w:rsidR="00AA4332" w:rsidRPr="00B150E9" w:rsidRDefault="00AA4332" w:rsidP="00684EE6">
            <w:pPr>
              <w:spacing w:after="0" w:line="240" w:lineRule="auto"/>
              <w:jc w:val="both"/>
              <w:rPr>
                <w:rFonts w:ascii="Arial" w:hAnsi="Arial" w:cs="Arial"/>
                <w:color w:val="000000"/>
                <w:sz w:val="23"/>
                <w:szCs w:val="23"/>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4FE31605" w14:textId="77777777" w:rsidR="00AA4332" w:rsidRPr="00B150E9" w:rsidRDefault="00AA4332" w:rsidP="00684EE6">
            <w:pPr>
              <w:spacing w:after="0" w:line="240" w:lineRule="auto"/>
              <w:jc w:val="both"/>
              <w:rPr>
                <w:rFonts w:ascii="Arial" w:hAnsi="Arial" w:cs="Arial"/>
                <w:color w:val="000000"/>
                <w:sz w:val="23"/>
                <w:szCs w:val="23"/>
              </w:rPr>
            </w:pPr>
          </w:p>
        </w:tc>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097A8"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Co-op (Cooperatives)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6D9B4" w14:textId="77777777" w:rsidR="00AA4332" w:rsidRPr="00B150E9" w:rsidRDefault="00AA4332" w:rsidP="00684EE6">
            <w:pPr>
              <w:spacing w:after="0" w:line="240" w:lineRule="auto"/>
              <w:jc w:val="both"/>
              <w:rPr>
                <w:rFonts w:ascii="Arial" w:hAnsi="Arial" w:cs="Arial"/>
                <w:color w:val="000000"/>
                <w:sz w:val="23"/>
                <w:szCs w:val="23"/>
              </w:rPr>
            </w:pPr>
          </w:p>
        </w:tc>
      </w:tr>
      <w:tr w:rsidR="00AA4332" w:rsidRPr="00B150E9" w14:paraId="7ED9762F" w14:textId="77777777" w:rsidTr="00684EE6">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593371E1" w14:textId="77777777" w:rsidR="00AA4332" w:rsidRPr="00B150E9" w:rsidRDefault="00AA4332" w:rsidP="00684EE6">
            <w:pPr>
              <w:spacing w:after="0" w:line="240" w:lineRule="auto"/>
              <w:jc w:val="both"/>
              <w:rPr>
                <w:rFonts w:ascii="Arial" w:hAnsi="Arial" w:cs="Arial"/>
                <w:color w:val="000000"/>
                <w:sz w:val="23"/>
                <w:szCs w:val="23"/>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5A4B6DB" w14:textId="77777777" w:rsidR="00AA4332" w:rsidRPr="00B150E9" w:rsidRDefault="00AA4332" w:rsidP="00684EE6">
            <w:pPr>
              <w:spacing w:after="0" w:line="240" w:lineRule="auto"/>
              <w:jc w:val="both"/>
              <w:rPr>
                <w:rFonts w:ascii="Arial" w:hAnsi="Arial" w:cs="Arial"/>
                <w:color w:val="000000"/>
                <w:sz w:val="23"/>
                <w:szCs w:val="23"/>
              </w:rPr>
            </w:pPr>
          </w:p>
        </w:tc>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7BB89"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SHGs (Self Help Groups) /and its federation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257A7" w14:textId="77777777" w:rsidR="00AA4332" w:rsidRPr="00B150E9" w:rsidRDefault="00AA4332" w:rsidP="00684EE6">
            <w:pPr>
              <w:spacing w:after="0" w:line="240" w:lineRule="auto"/>
              <w:jc w:val="both"/>
              <w:rPr>
                <w:rFonts w:ascii="Arial" w:hAnsi="Arial" w:cs="Arial"/>
                <w:color w:val="000000"/>
                <w:sz w:val="23"/>
                <w:szCs w:val="23"/>
              </w:rPr>
            </w:pPr>
          </w:p>
        </w:tc>
      </w:tr>
      <w:tr w:rsidR="00AA4332" w:rsidRPr="00B150E9" w14:paraId="54F8F017" w14:textId="77777777" w:rsidTr="00684EE6">
        <w:trPr>
          <w:trHeight w:val="315"/>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7797E514" w14:textId="77777777" w:rsidR="00AA4332" w:rsidRPr="00B150E9" w:rsidRDefault="00AA4332" w:rsidP="00684EE6">
            <w:pPr>
              <w:spacing w:after="0" w:line="240" w:lineRule="auto"/>
              <w:jc w:val="both"/>
              <w:rPr>
                <w:rFonts w:ascii="Arial" w:hAnsi="Arial" w:cs="Arial"/>
                <w:color w:val="000000"/>
                <w:sz w:val="23"/>
                <w:szCs w:val="23"/>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193C21C9" w14:textId="77777777" w:rsidR="00AA4332" w:rsidRPr="00B150E9" w:rsidRDefault="00AA4332" w:rsidP="00684EE6">
            <w:pPr>
              <w:spacing w:after="0" w:line="240" w:lineRule="auto"/>
              <w:jc w:val="both"/>
              <w:rPr>
                <w:rFonts w:ascii="Arial" w:hAnsi="Arial" w:cs="Arial"/>
                <w:color w:val="000000"/>
                <w:sz w:val="23"/>
                <w:szCs w:val="23"/>
              </w:rPr>
            </w:pPr>
          </w:p>
        </w:tc>
        <w:tc>
          <w:tcPr>
            <w:tcW w:w="3628" w:type="dxa"/>
            <w:tcBorders>
              <w:top w:val="single" w:sz="4" w:space="0" w:color="auto"/>
              <w:left w:val="nil"/>
              <w:bottom w:val="single" w:sz="4" w:space="0" w:color="auto"/>
              <w:right w:val="single" w:sz="4" w:space="0" w:color="auto"/>
            </w:tcBorders>
            <w:shd w:val="clear" w:color="000000" w:fill="FFFFFF"/>
            <w:vAlign w:val="center"/>
            <w:hideMark/>
          </w:tcPr>
          <w:p w14:paraId="32E8D6B1"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Govt. agencies.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10065" w14:textId="77777777" w:rsidR="00AA4332" w:rsidRPr="00B150E9" w:rsidRDefault="00AA4332" w:rsidP="00684EE6">
            <w:pPr>
              <w:spacing w:after="0" w:line="240" w:lineRule="auto"/>
              <w:jc w:val="both"/>
              <w:rPr>
                <w:rFonts w:ascii="Arial" w:hAnsi="Arial" w:cs="Arial"/>
                <w:color w:val="000000"/>
                <w:sz w:val="23"/>
                <w:szCs w:val="23"/>
              </w:rPr>
            </w:pPr>
          </w:p>
        </w:tc>
      </w:tr>
      <w:tr w:rsidR="00AA4332" w:rsidRPr="00B150E9" w14:paraId="09BB8635" w14:textId="77777777" w:rsidTr="00684EE6">
        <w:trPr>
          <w:trHeight w:val="315"/>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6D1F948B"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Turnover</w:t>
            </w:r>
          </w:p>
        </w:tc>
        <w:tc>
          <w:tcPr>
            <w:tcW w:w="2533" w:type="dxa"/>
            <w:tcBorders>
              <w:top w:val="nil"/>
              <w:left w:val="nil"/>
              <w:bottom w:val="single" w:sz="4" w:space="0" w:color="auto"/>
              <w:right w:val="single" w:sz="4" w:space="0" w:color="auto"/>
            </w:tcBorders>
            <w:shd w:val="clear" w:color="000000" w:fill="FFFFFF"/>
            <w:vAlign w:val="center"/>
            <w:hideMark/>
          </w:tcPr>
          <w:p w14:paraId="6F9291CD"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Min. 1.00 Crore</w:t>
            </w:r>
          </w:p>
        </w:tc>
        <w:tc>
          <w:tcPr>
            <w:tcW w:w="3628" w:type="dxa"/>
            <w:tcBorders>
              <w:top w:val="nil"/>
              <w:left w:val="nil"/>
              <w:bottom w:val="single" w:sz="4" w:space="0" w:color="auto"/>
              <w:right w:val="single" w:sz="4" w:space="0" w:color="auto"/>
            </w:tcBorders>
            <w:shd w:val="clear" w:color="000000" w:fill="FFFFFF"/>
            <w:vAlign w:val="center"/>
            <w:hideMark/>
          </w:tcPr>
          <w:p w14:paraId="64F068AC"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No pre condition.</w:t>
            </w:r>
          </w:p>
        </w:tc>
        <w:tc>
          <w:tcPr>
            <w:tcW w:w="0" w:type="auto"/>
            <w:tcBorders>
              <w:top w:val="nil"/>
              <w:left w:val="nil"/>
              <w:bottom w:val="single" w:sz="4" w:space="0" w:color="auto"/>
              <w:right w:val="single" w:sz="4" w:space="0" w:color="auto"/>
            </w:tcBorders>
            <w:shd w:val="clear" w:color="000000" w:fill="FFFFFF"/>
            <w:vAlign w:val="center"/>
            <w:hideMark/>
          </w:tcPr>
          <w:p w14:paraId="75EC6A6B"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w:t>
            </w:r>
          </w:p>
        </w:tc>
      </w:tr>
      <w:tr w:rsidR="00AA4332" w:rsidRPr="00B150E9" w14:paraId="7BDF2F31" w14:textId="77777777" w:rsidTr="00684EE6">
        <w:trPr>
          <w:trHeight w:val="315"/>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7A185221"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Experience </w:t>
            </w:r>
          </w:p>
        </w:tc>
        <w:tc>
          <w:tcPr>
            <w:tcW w:w="2533" w:type="dxa"/>
            <w:tcBorders>
              <w:top w:val="nil"/>
              <w:left w:val="nil"/>
              <w:bottom w:val="single" w:sz="4" w:space="0" w:color="auto"/>
              <w:right w:val="single" w:sz="4" w:space="0" w:color="auto"/>
            </w:tcBorders>
            <w:shd w:val="clear" w:color="000000" w:fill="FFFFFF"/>
            <w:vAlign w:val="center"/>
            <w:hideMark/>
          </w:tcPr>
          <w:p w14:paraId="1213A2A5"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Min  3 Years </w:t>
            </w:r>
          </w:p>
        </w:tc>
        <w:tc>
          <w:tcPr>
            <w:tcW w:w="3628" w:type="dxa"/>
            <w:tcBorders>
              <w:top w:val="nil"/>
              <w:left w:val="nil"/>
              <w:bottom w:val="single" w:sz="4" w:space="0" w:color="auto"/>
              <w:right w:val="single" w:sz="4" w:space="0" w:color="auto"/>
            </w:tcBorders>
            <w:shd w:val="clear" w:color="000000" w:fill="FFFFFF"/>
            <w:vAlign w:val="center"/>
            <w:hideMark/>
          </w:tcPr>
          <w:p w14:paraId="165341BA"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No pre condition. </w:t>
            </w:r>
          </w:p>
        </w:tc>
        <w:tc>
          <w:tcPr>
            <w:tcW w:w="0" w:type="auto"/>
            <w:tcBorders>
              <w:top w:val="nil"/>
              <w:left w:val="nil"/>
              <w:bottom w:val="single" w:sz="4" w:space="0" w:color="auto"/>
              <w:right w:val="single" w:sz="4" w:space="0" w:color="auto"/>
            </w:tcBorders>
            <w:shd w:val="clear" w:color="000000" w:fill="FFFFFF"/>
            <w:vAlign w:val="center"/>
            <w:hideMark/>
          </w:tcPr>
          <w:p w14:paraId="130D2F60"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w:t>
            </w:r>
          </w:p>
        </w:tc>
      </w:tr>
      <w:tr w:rsidR="00AA4332" w:rsidRPr="00B150E9" w14:paraId="71A7B806" w14:textId="77777777" w:rsidTr="00684EE6">
        <w:trPr>
          <w:trHeight w:val="99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3C226948"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Product</w:t>
            </w:r>
          </w:p>
        </w:tc>
        <w:tc>
          <w:tcPr>
            <w:tcW w:w="2533" w:type="dxa"/>
            <w:tcBorders>
              <w:top w:val="nil"/>
              <w:left w:val="nil"/>
              <w:bottom w:val="single" w:sz="4" w:space="0" w:color="auto"/>
              <w:right w:val="single" w:sz="4" w:space="0" w:color="auto"/>
            </w:tcBorders>
            <w:shd w:val="clear" w:color="000000" w:fill="FFFFFF"/>
            <w:vAlign w:val="center"/>
            <w:hideMark/>
          </w:tcPr>
          <w:p w14:paraId="0F2DBA03"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The product should be from district ODOP </w:t>
            </w:r>
          </w:p>
        </w:tc>
        <w:tc>
          <w:tcPr>
            <w:tcW w:w="3628" w:type="dxa"/>
            <w:tcBorders>
              <w:top w:val="nil"/>
              <w:left w:val="nil"/>
              <w:bottom w:val="single" w:sz="4" w:space="0" w:color="auto"/>
              <w:right w:val="single" w:sz="4" w:space="0" w:color="auto"/>
            </w:tcBorders>
            <w:shd w:val="clear" w:color="000000" w:fill="FFFFFF"/>
            <w:vAlign w:val="center"/>
            <w:hideMark/>
          </w:tcPr>
          <w:p w14:paraId="6845CA2C"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Proposal for ODOP or Non-ODOP are eligible for assistance. However ODOP proposals would be preferred.</w:t>
            </w:r>
          </w:p>
        </w:tc>
        <w:tc>
          <w:tcPr>
            <w:tcW w:w="0" w:type="auto"/>
            <w:tcBorders>
              <w:top w:val="nil"/>
              <w:left w:val="nil"/>
              <w:bottom w:val="single" w:sz="4" w:space="0" w:color="auto"/>
              <w:right w:val="single" w:sz="4" w:space="0" w:color="auto"/>
            </w:tcBorders>
            <w:shd w:val="clear" w:color="000000" w:fill="FFFFFF"/>
            <w:vAlign w:val="center"/>
            <w:hideMark/>
          </w:tcPr>
          <w:p w14:paraId="5869E5F4"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Support to both ODOP and as well as Non -ODOP. </w:t>
            </w:r>
          </w:p>
        </w:tc>
      </w:tr>
      <w:tr w:rsidR="00AA4332" w:rsidRPr="00B150E9" w14:paraId="57CD1D6E" w14:textId="77777777" w:rsidTr="00684EE6">
        <w:trPr>
          <w:trHeight w:val="126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4A4BBE15"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xml:space="preserve">Support / Assistance </w:t>
            </w:r>
          </w:p>
        </w:tc>
        <w:tc>
          <w:tcPr>
            <w:tcW w:w="2533" w:type="dxa"/>
            <w:tcBorders>
              <w:top w:val="nil"/>
              <w:left w:val="nil"/>
              <w:bottom w:val="single" w:sz="4" w:space="0" w:color="auto"/>
              <w:right w:val="single" w:sz="4" w:space="0" w:color="auto"/>
            </w:tcBorders>
            <w:shd w:val="clear" w:color="000000" w:fill="FFFFFF"/>
            <w:vAlign w:val="center"/>
            <w:hideMark/>
          </w:tcPr>
          <w:p w14:paraId="56C807DD"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Credit linked capital subsidy @35% of eligible project cost, Maximum limit of grand would be decided as prescribed.</w:t>
            </w:r>
          </w:p>
        </w:tc>
        <w:tc>
          <w:tcPr>
            <w:tcW w:w="3628" w:type="dxa"/>
            <w:tcBorders>
              <w:top w:val="nil"/>
              <w:left w:val="nil"/>
              <w:bottom w:val="single" w:sz="4" w:space="0" w:color="auto"/>
              <w:right w:val="single" w:sz="4" w:space="0" w:color="auto"/>
            </w:tcBorders>
            <w:shd w:val="clear" w:color="000000" w:fill="FFFFFF"/>
            <w:vAlign w:val="center"/>
            <w:hideMark/>
          </w:tcPr>
          <w:p w14:paraId="52E29A20"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Credit linked capital subsidy @35% of eligible project cost with max ceiling of Rs.3.00 crore.</w:t>
            </w:r>
          </w:p>
        </w:tc>
        <w:tc>
          <w:tcPr>
            <w:tcW w:w="0" w:type="auto"/>
            <w:tcBorders>
              <w:top w:val="nil"/>
              <w:left w:val="nil"/>
              <w:bottom w:val="single" w:sz="4" w:space="0" w:color="auto"/>
              <w:right w:val="single" w:sz="4" w:space="0" w:color="auto"/>
            </w:tcBorders>
            <w:shd w:val="clear" w:color="000000" w:fill="FFFFFF"/>
            <w:vAlign w:val="center"/>
            <w:hideMark/>
          </w:tcPr>
          <w:p w14:paraId="5A3FAC98" w14:textId="77777777" w:rsidR="00AA4332" w:rsidRPr="00B150E9" w:rsidRDefault="00AA4332" w:rsidP="00684EE6">
            <w:pPr>
              <w:spacing w:after="0" w:line="240" w:lineRule="auto"/>
              <w:jc w:val="both"/>
              <w:rPr>
                <w:rFonts w:ascii="Arial" w:hAnsi="Arial" w:cs="Arial"/>
                <w:color w:val="000000"/>
                <w:sz w:val="23"/>
                <w:szCs w:val="23"/>
              </w:rPr>
            </w:pPr>
            <w:r w:rsidRPr="00B150E9">
              <w:rPr>
                <w:rFonts w:ascii="Arial" w:hAnsi="Arial" w:cs="Arial"/>
                <w:color w:val="000000"/>
                <w:sz w:val="23"/>
                <w:szCs w:val="23"/>
              </w:rPr>
              <w:t> </w:t>
            </w:r>
          </w:p>
        </w:tc>
      </w:tr>
    </w:tbl>
    <w:p w14:paraId="72EEF979" w14:textId="77777777" w:rsidR="00AA4332" w:rsidRPr="00B150E9" w:rsidRDefault="00AA4332" w:rsidP="00AA4332">
      <w:pPr>
        <w:spacing w:after="0" w:line="240" w:lineRule="auto"/>
        <w:jc w:val="both"/>
        <w:rPr>
          <w:rFonts w:ascii="Arial" w:hAnsi="Arial" w:cs="Arial"/>
          <w:color w:val="000000"/>
          <w:sz w:val="23"/>
          <w:szCs w:val="23"/>
        </w:rPr>
      </w:pPr>
    </w:p>
    <w:p w14:paraId="54E5821B" w14:textId="1335BB9F" w:rsidR="00AA4332" w:rsidRPr="004E7D7F" w:rsidRDefault="00AA4332" w:rsidP="00AA4332">
      <w:pPr>
        <w:spacing w:after="0" w:line="240" w:lineRule="auto"/>
        <w:jc w:val="both"/>
        <w:rPr>
          <w:rFonts w:ascii="Arial" w:hAnsi="Arial" w:cs="Arial"/>
          <w:sz w:val="23"/>
          <w:szCs w:val="23"/>
        </w:rPr>
      </w:pPr>
      <w:r w:rsidRPr="004E7D7F">
        <w:rPr>
          <w:rFonts w:ascii="Arial" w:hAnsi="Arial" w:cs="Arial"/>
          <w:sz w:val="23"/>
          <w:szCs w:val="23"/>
        </w:rPr>
        <w:t xml:space="preserve">As per PM FME portal, position of cases as on </w:t>
      </w:r>
      <w:r>
        <w:rPr>
          <w:rFonts w:ascii="Arial" w:hAnsi="Arial" w:cs="Arial"/>
          <w:sz w:val="23"/>
          <w:szCs w:val="23"/>
        </w:rPr>
        <w:t>31.03</w:t>
      </w:r>
      <w:r w:rsidRPr="004E7D7F">
        <w:rPr>
          <w:rFonts w:ascii="Arial" w:hAnsi="Arial" w:cs="Arial"/>
          <w:sz w:val="23"/>
          <w:szCs w:val="23"/>
        </w:rPr>
        <w:t>.2024 is as under:-</w:t>
      </w:r>
    </w:p>
    <w:p w14:paraId="03BD1610" w14:textId="77777777" w:rsidR="00AA4332" w:rsidRPr="004E7D7F" w:rsidRDefault="00AA4332" w:rsidP="00AA4332">
      <w:pPr>
        <w:spacing w:after="0" w:line="240" w:lineRule="auto"/>
        <w:ind w:left="7200" w:firstLine="720"/>
        <w:rPr>
          <w:rFonts w:ascii="Arial" w:hAnsi="Arial" w:cs="Arial"/>
          <w:sz w:val="23"/>
          <w:szCs w:val="23"/>
        </w:rPr>
      </w:pPr>
    </w:p>
    <w:tbl>
      <w:tblPr>
        <w:tblpPr w:leftFromText="180" w:rightFromText="180" w:vertAnchor="text" w:horzAnchor="margin" w:tblpXSpec="center" w:tblpY="249"/>
        <w:tblW w:w="3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862"/>
        <w:gridCol w:w="1456"/>
        <w:gridCol w:w="1341"/>
      </w:tblGrid>
      <w:tr w:rsidR="00AA4332" w:rsidRPr="004E7D7F" w14:paraId="46F2D5B3" w14:textId="77777777" w:rsidTr="00684EE6">
        <w:trPr>
          <w:trHeight w:val="380"/>
        </w:trPr>
        <w:tc>
          <w:tcPr>
            <w:tcW w:w="1588" w:type="pct"/>
          </w:tcPr>
          <w:p w14:paraId="08040589" w14:textId="77777777" w:rsidR="00AA4332" w:rsidRPr="004E7D7F" w:rsidRDefault="00AA4332" w:rsidP="00684EE6">
            <w:pPr>
              <w:spacing w:after="0" w:line="240" w:lineRule="auto"/>
              <w:rPr>
                <w:rFonts w:ascii="Arial" w:hAnsi="Arial" w:cs="Arial"/>
                <w:b/>
                <w:bCs/>
                <w:sz w:val="23"/>
                <w:szCs w:val="23"/>
              </w:rPr>
            </w:pPr>
            <w:r w:rsidRPr="004E7D7F">
              <w:rPr>
                <w:rFonts w:ascii="Arial" w:hAnsi="Arial" w:cs="Arial"/>
                <w:b/>
                <w:bCs/>
                <w:sz w:val="23"/>
                <w:szCs w:val="23"/>
              </w:rPr>
              <w:t>Target (No.) (2023-24)</w:t>
            </w:r>
          </w:p>
        </w:tc>
        <w:tc>
          <w:tcPr>
            <w:tcW w:w="1401" w:type="pct"/>
            <w:shd w:val="clear" w:color="auto" w:fill="auto"/>
            <w:hideMark/>
          </w:tcPr>
          <w:p w14:paraId="1D550235" w14:textId="77777777" w:rsidR="00AA4332" w:rsidRDefault="00AA4332" w:rsidP="00684EE6">
            <w:pPr>
              <w:spacing w:after="0" w:line="240" w:lineRule="auto"/>
              <w:jc w:val="center"/>
              <w:rPr>
                <w:rFonts w:ascii="Arial" w:hAnsi="Arial" w:cs="Arial"/>
                <w:b/>
                <w:bCs/>
                <w:sz w:val="23"/>
                <w:szCs w:val="23"/>
              </w:rPr>
            </w:pPr>
            <w:r w:rsidRPr="004E7D7F">
              <w:rPr>
                <w:rFonts w:ascii="Arial" w:hAnsi="Arial" w:cs="Arial"/>
                <w:b/>
                <w:bCs/>
                <w:sz w:val="23"/>
                <w:szCs w:val="23"/>
              </w:rPr>
              <w:t>S</w:t>
            </w:r>
            <w:r>
              <w:rPr>
                <w:rFonts w:ascii="Arial" w:hAnsi="Arial" w:cs="Arial"/>
                <w:b/>
                <w:bCs/>
                <w:sz w:val="23"/>
                <w:szCs w:val="23"/>
              </w:rPr>
              <w:t>ubmitted</w:t>
            </w:r>
          </w:p>
          <w:p w14:paraId="61426FE3" w14:textId="77777777" w:rsidR="00AA4332" w:rsidRPr="004E7D7F" w:rsidRDefault="00AA4332" w:rsidP="00684EE6">
            <w:pPr>
              <w:spacing w:after="0" w:line="240" w:lineRule="auto"/>
              <w:jc w:val="center"/>
              <w:rPr>
                <w:rFonts w:ascii="Arial" w:hAnsi="Arial" w:cs="Arial"/>
                <w:b/>
                <w:bCs/>
                <w:sz w:val="23"/>
                <w:szCs w:val="23"/>
              </w:rPr>
            </w:pPr>
            <w:r w:rsidRPr="004E7D7F">
              <w:rPr>
                <w:rFonts w:ascii="Arial" w:hAnsi="Arial" w:cs="Arial"/>
                <w:b/>
                <w:bCs/>
                <w:sz w:val="23"/>
                <w:szCs w:val="23"/>
              </w:rPr>
              <w:t>(No.)</w:t>
            </w:r>
          </w:p>
        </w:tc>
        <w:tc>
          <w:tcPr>
            <w:tcW w:w="1005" w:type="pct"/>
          </w:tcPr>
          <w:p w14:paraId="4CCB3FFD" w14:textId="77777777" w:rsidR="00AA4332" w:rsidRDefault="00AA4332" w:rsidP="00684EE6">
            <w:pPr>
              <w:spacing w:after="0" w:line="240" w:lineRule="auto"/>
              <w:jc w:val="center"/>
              <w:rPr>
                <w:rFonts w:ascii="Arial" w:hAnsi="Arial" w:cs="Arial"/>
                <w:b/>
                <w:bCs/>
                <w:sz w:val="23"/>
                <w:szCs w:val="23"/>
              </w:rPr>
            </w:pPr>
            <w:r w:rsidRPr="004E7D7F">
              <w:rPr>
                <w:rFonts w:ascii="Arial" w:hAnsi="Arial" w:cs="Arial"/>
                <w:b/>
                <w:bCs/>
                <w:sz w:val="23"/>
                <w:szCs w:val="23"/>
              </w:rPr>
              <w:t>Sanctioned</w:t>
            </w:r>
          </w:p>
          <w:p w14:paraId="2C62B5A9" w14:textId="77777777" w:rsidR="00AA4332" w:rsidRPr="004E7D7F" w:rsidRDefault="00AA4332" w:rsidP="00684EE6">
            <w:pPr>
              <w:spacing w:after="0" w:line="240" w:lineRule="auto"/>
              <w:jc w:val="center"/>
              <w:rPr>
                <w:rFonts w:ascii="Arial" w:hAnsi="Arial" w:cs="Arial"/>
                <w:b/>
                <w:bCs/>
                <w:sz w:val="23"/>
                <w:szCs w:val="23"/>
              </w:rPr>
            </w:pPr>
            <w:r w:rsidRPr="004E7D7F">
              <w:rPr>
                <w:rFonts w:ascii="Arial" w:hAnsi="Arial" w:cs="Arial"/>
                <w:b/>
                <w:bCs/>
                <w:sz w:val="23"/>
                <w:szCs w:val="23"/>
              </w:rPr>
              <w:t>(No.)</w:t>
            </w:r>
          </w:p>
        </w:tc>
        <w:tc>
          <w:tcPr>
            <w:tcW w:w="1005" w:type="pct"/>
          </w:tcPr>
          <w:p w14:paraId="61DFEBAF" w14:textId="77777777" w:rsidR="00AA4332" w:rsidRDefault="00AA4332" w:rsidP="00684EE6">
            <w:pPr>
              <w:spacing w:after="0" w:line="240" w:lineRule="auto"/>
              <w:jc w:val="center"/>
              <w:rPr>
                <w:rFonts w:ascii="Arial" w:hAnsi="Arial" w:cs="Arial"/>
                <w:b/>
                <w:bCs/>
                <w:sz w:val="23"/>
                <w:szCs w:val="23"/>
              </w:rPr>
            </w:pPr>
            <w:r w:rsidRPr="004E7D7F">
              <w:rPr>
                <w:rFonts w:ascii="Arial" w:hAnsi="Arial" w:cs="Arial"/>
                <w:b/>
                <w:bCs/>
                <w:sz w:val="23"/>
                <w:szCs w:val="23"/>
              </w:rPr>
              <w:t>Disbursed</w:t>
            </w:r>
          </w:p>
          <w:p w14:paraId="666189DD" w14:textId="77777777" w:rsidR="00AA4332" w:rsidRPr="004E7D7F" w:rsidRDefault="00AA4332" w:rsidP="00684EE6">
            <w:pPr>
              <w:spacing w:after="0" w:line="240" w:lineRule="auto"/>
              <w:jc w:val="center"/>
              <w:rPr>
                <w:rFonts w:ascii="Arial" w:hAnsi="Arial" w:cs="Arial"/>
                <w:b/>
                <w:bCs/>
                <w:sz w:val="23"/>
                <w:szCs w:val="23"/>
              </w:rPr>
            </w:pPr>
            <w:r w:rsidRPr="004E7D7F">
              <w:rPr>
                <w:rFonts w:ascii="Arial" w:hAnsi="Arial" w:cs="Arial"/>
                <w:b/>
                <w:bCs/>
                <w:sz w:val="23"/>
                <w:szCs w:val="23"/>
              </w:rPr>
              <w:t>(No.)</w:t>
            </w:r>
          </w:p>
        </w:tc>
      </w:tr>
      <w:tr w:rsidR="00AA4332" w:rsidRPr="004E7D7F" w14:paraId="2C04AED6" w14:textId="77777777" w:rsidTr="00684EE6">
        <w:trPr>
          <w:trHeight w:val="298"/>
        </w:trPr>
        <w:tc>
          <w:tcPr>
            <w:tcW w:w="1588" w:type="pct"/>
          </w:tcPr>
          <w:p w14:paraId="6CFD1BE0" w14:textId="77777777" w:rsidR="00AA4332" w:rsidRPr="004E7D7F" w:rsidRDefault="00AA4332" w:rsidP="00684EE6">
            <w:pPr>
              <w:spacing w:after="0" w:line="240" w:lineRule="auto"/>
              <w:jc w:val="center"/>
              <w:rPr>
                <w:rFonts w:ascii="Arial" w:hAnsi="Arial" w:cs="Arial"/>
                <w:sz w:val="23"/>
                <w:szCs w:val="23"/>
              </w:rPr>
            </w:pPr>
            <w:r w:rsidRPr="004E7D7F">
              <w:rPr>
                <w:rFonts w:ascii="Arial" w:hAnsi="Arial" w:cs="Arial"/>
                <w:sz w:val="23"/>
                <w:szCs w:val="23"/>
              </w:rPr>
              <w:t>1833</w:t>
            </w:r>
          </w:p>
        </w:tc>
        <w:tc>
          <w:tcPr>
            <w:tcW w:w="1401" w:type="pct"/>
            <w:shd w:val="clear" w:color="auto" w:fill="auto"/>
            <w:noWrap/>
            <w:vAlign w:val="bottom"/>
            <w:hideMark/>
          </w:tcPr>
          <w:p w14:paraId="45235723" w14:textId="77777777" w:rsidR="00AA4332" w:rsidRPr="004E7D7F" w:rsidRDefault="00AA4332" w:rsidP="00684EE6">
            <w:pPr>
              <w:spacing w:after="0" w:line="240" w:lineRule="auto"/>
              <w:jc w:val="center"/>
              <w:rPr>
                <w:rFonts w:ascii="Arial" w:hAnsi="Arial" w:cs="Arial"/>
                <w:sz w:val="23"/>
                <w:szCs w:val="23"/>
              </w:rPr>
            </w:pPr>
            <w:r>
              <w:rPr>
                <w:rFonts w:ascii="Arial" w:hAnsi="Arial" w:cs="Arial"/>
                <w:sz w:val="23"/>
                <w:szCs w:val="23"/>
              </w:rPr>
              <w:t>1251</w:t>
            </w:r>
          </w:p>
        </w:tc>
        <w:tc>
          <w:tcPr>
            <w:tcW w:w="1005" w:type="pct"/>
          </w:tcPr>
          <w:p w14:paraId="77D2AFCE" w14:textId="77777777" w:rsidR="00AA4332" w:rsidRPr="004E7D7F" w:rsidRDefault="00AA4332" w:rsidP="00684EE6">
            <w:pPr>
              <w:spacing w:after="0" w:line="240" w:lineRule="auto"/>
              <w:jc w:val="center"/>
              <w:rPr>
                <w:rFonts w:ascii="Arial" w:hAnsi="Arial" w:cs="Arial"/>
                <w:sz w:val="23"/>
                <w:szCs w:val="23"/>
              </w:rPr>
            </w:pPr>
            <w:r>
              <w:rPr>
                <w:rFonts w:ascii="Arial" w:hAnsi="Arial" w:cs="Arial"/>
                <w:sz w:val="23"/>
                <w:szCs w:val="23"/>
              </w:rPr>
              <w:t>585</w:t>
            </w:r>
          </w:p>
        </w:tc>
        <w:tc>
          <w:tcPr>
            <w:tcW w:w="1005" w:type="pct"/>
          </w:tcPr>
          <w:p w14:paraId="68AF66B9" w14:textId="77777777" w:rsidR="00AA4332" w:rsidRDefault="00AA4332" w:rsidP="00684EE6">
            <w:pPr>
              <w:spacing w:after="0" w:line="240" w:lineRule="auto"/>
              <w:jc w:val="center"/>
              <w:rPr>
                <w:rFonts w:ascii="Arial" w:hAnsi="Arial" w:cs="Arial"/>
                <w:sz w:val="23"/>
                <w:szCs w:val="23"/>
              </w:rPr>
            </w:pPr>
            <w:r>
              <w:rPr>
                <w:rFonts w:ascii="Arial" w:hAnsi="Arial" w:cs="Arial"/>
                <w:sz w:val="23"/>
                <w:szCs w:val="23"/>
              </w:rPr>
              <w:t>483</w:t>
            </w:r>
          </w:p>
        </w:tc>
      </w:tr>
    </w:tbl>
    <w:p w14:paraId="4AB4033C" w14:textId="77777777" w:rsidR="00AA4332" w:rsidRPr="00B150E9" w:rsidRDefault="00AA4332" w:rsidP="00AA4332">
      <w:pPr>
        <w:spacing w:after="0" w:line="240" w:lineRule="auto"/>
        <w:jc w:val="both"/>
        <w:rPr>
          <w:rFonts w:ascii="Arial" w:hAnsi="Arial" w:cs="Arial"/>
          <w:color w:val="000000"/>
          <w:sz w:val="23"/>
          <w:szCs w:val="23"/>
        </w:rPr>
      </w:pPr>
      <w:r w:rsidRPr="00B150E9">
        <w:rPr>
          <w:rFonts w:ascii="Arial" w:hAnsi="Arial" w:cs="Arial"/>
          <w:color w:val="000000"/>
          <w:sz w:val="23"/>
          <w:szCs w:val="23"/>
        </w:rPr>
        <w:tab/>
      </w:r>
      <w:r w:rsidRPr="00B150E9">
        <w:rPr>
          <w:rFonts w:ascii="Arial" w:hAnsi="Arial" w:cs="Arial"/>
          <w:color w:val="000000"/>
          <w:sz w:val="23"/>
          <w:szCs w:val="23"/>
        </w:rPr>
        <w:tab/>
      </w:r>
      <w:r w:rsidRPr="00B150E9">
        <w:rPr>
          <w:rFonts w:ascii="Arial" w:hAnsi="Arial" w:cs="Arial"/>
          <w:color w:val="000000"/>
          <w:sz w:val="23"/>
          <w:szCs w:val="23"/>
        </w:rPr>
        <w:tab/>
      </w:r>
    </w:p>
    <w:p w14:paraId="76ECF72D" w14:textId="77777777" w:rsidR="00AA4332" w:rsidRDefault="00AA4332" w:rsidP="00AA4332">
      <w:pPr>
        <w:spacing w:after="0"/>
        <w:jc w:val="both"/>
        <w:rPr>
          <w:rFonts w:ascii="Arial" w:hAnsi="Arial" w:cs="Arial"/>
          <w:b/>
          <w:bCs/>
          <w:sz w:val="23"/>
          <w:szCs w:val="23"/>
          <w:lang w:eastAsia="x-none" w:bidi="ar-SA"/>
        </w:rPr>
      </w:pPr>
    </w:p>
    <w:p w14:paraId="7BD36624" w14:textId="77777777" w:rsidR="00AA4332" w:rsidRDefault="00AA4332" w:rsidP="00AA4332">
      <w:pPr>
        <w:spacing w:after="0"/>
        <w:jc w:val="both"/>
        <w:rPr>
          <w:rFonts w:ascii="Arial" w:hAnsi="Arial" w:cs="Arial"/>
          <w:b/>
          <w:bCs/>
          <w:sz w:val="23"/>
          <w:szCs w:val="23"/>
          <w:lang w:eastAsia="x-none" w:bidi="ar-SA"/>
        </w:rPr>
      </w:pPr>
    </w:p>
    <w:p w14:paraId="78026963" w14:textId="77777777" w:rsidR="00AA4332" w:rsidRDefault="00AA4332" w:rsidP="00AA4332">
      <w:pPr>
        <w:spacing w:after="0"/>
        <w:jc w:val="both"/>
        <w:rPr>
          <w:rFonts w:ascii="Arial" w:hAnsi="Arial" w:cs="Arial"/>
          <w:b/>
          <w:bCs/>
          <w:sz w:val="23"/>
          <w:szCs w:val="23"/>
          <w:lang w:eastAsia="x-none" w:bidi="ar-SA"/>
        </w:rPr>
      </w:pPr>
    </w:p>
    <w:p w14:paraId="342D8B38" w14:textId="77777777" w:rsidR="00974FB5" w:rsidRDefault="00974FB5" w:rsidP="00AA4332">
      <w:pPr>
        <w:spacing w:after="0"/>
        <w:jc w:val="both"/>
        <w:rPr>
          <w:rFonts w:ascii="Arial" w:hAnsi="Arial" w:cs="Arial"/>
          <w:b/>
          <w:bCs/>
          <w:sz w:val="23"/>
          <w:szCs w:val="23"/>
          <w:lang w:eastAsia="x-none" w:bidi="ar-SA"/>
        </w:rPr>
      </w:pPr>
    </w:p>
    <w:p w14:paraId="0F91F3FA" w14:textId="5EF90EE7" w:rsidR="00AA4332" w:rsidRPr="00B150E9" w:rsidRDefault="00AA4332" w:rsidP="00AA4332">
      <w:pPr>
        <w:spacing w:after="0"/>
        <w:jc w:val="both"/>
        <w:rPr>
          <w:rFonts w:ascii="Arial" w:hAnsi="Arial" w:cs="Arial"/>
          <w:b/>
          <w:bCs/>
          <w:sz w:val="23"/>
          <w:szCs w:val="23"/>
          <w:lang w:eastAsia="x-none" w:bidi="ar-SA"/>
        </w:rPr>
      </w:pPr>
      <w:r w:rsidRPr="00B150E9">
        <w:rPr>
          <w:rFonts w:ascii="Arial" w:hAnsi="Arial" w:cs="Arial"/>
          <w:b/>
          <w:bCs/>
          <w:sz w:val="23"/>
          <w:szCs w:val="23"/>
          <w:lang w:eastAsia="x-none" w:bidi="ar-SA"/>
        </w:rPr>
        <w:t xml:space="preserve">Bank-wise &amp; District-wise position is as per Annexure </w:t>
      </w:r>
      <w:r w:rsidR="00561B21">
        <w:rPr>
          <w:rFonts w:ascii="Arial" w:hAnsi="Arial" w:cs="Arial"/>
          <w:b/>
          <w:bCs/>
          <w:sz w:val="23"/>
          <w:szCs w:val="23"/>
          <w:lang w:eastAsia="x-none" w:bidi="ar-SA"/>
        </w:rPr>
        <w:t>15</w:t>
      </w:r>
      <w:r w:rsidRPr="00567EEE">
        <w:rPr>
          <w:rFonts w:ascii="Arial" w:hAnsi="Arial" w:cs="Arial"/>
          <w:b/>
          <w:bCs/>
          <w:color w:val="000000"/>
          <w:sz w:val="23"/>
          <w:szCs w:val="23"/>
          <w:lang w:eastAsia="x-none" w:bidi="ar-SA"/>
        </w:rPr>
        <w:t>.1-</w:t>
      </w:r>
      <w:r w:rsidR="00561B21">
        <w:rPr>
          <w:rFonts w:ascii="Arial" w:hAnsi="Arial" w:cs="Arial"/>
          <w:b/>
          <w:bCs/>
          <w:color w:val="000000"/>
          <w:sz w:val="23"/>
          <w:szCs w:val="23"/>
          <w:lang w:eastAsia="x-none" w:bidi="ar-SA"/>
        </w:rPr>
        <w:t>15</w:t>
      </w:r>
      <w:r w:rsidRPr="00567EEE">
        <w:rPr>
          <w:rFonts w:ascii="Arial" w:hAnsi="Arial" w:cs="Arial"/>
          <w:b/>
          <w:bCs/>
          <w:color w:val="000000"/>
          <w:sz w:val="23"/>
          <w:szCs w:val="23"/>
          <w:lang w:eastAsia="x-none" w:bidi="ar-SA"/>
        </w:rPr>
        <w:t>.2</w:t>
      </w:r>
      <w:r w:rsidRPr="00B150E9">
        <w:rPr>
          <w:rFonts w:ascii="Arial" w:hAnsi="Arial" w:cs="Arial"/>
          <w:b/>
          <w:bCs/>
          <w:sz w:val="23"/>
          <w:szCs w:val="23"/>
          <w:lang w:eastAsia="x-none" w:bidi="ar-SA"/>
        </w:rPr>
        <w:t xml:space="preserve"> (Page – </w:t>
      </w:r>
      <w:r>
        <w:rPr>
          <w:rFonts w:ascii="Arial" w:hAnsi="Arial" w:cs="Arial"/>
          <w:b/>
          <w:bCs/>
          <w:sz w:val="23"/>
          <w:szCs w:val="23"/>
          <w:lang w:eastAsia="x-none" w:bidi="ar-SA"/>
        </w:rPr>
        <w:t>1</w:t>
      </w:r>
      <w:r w:rsidR="00321BA4">
        <w:rPr>
          <w:rFonts w:ascii="Arial" w:hAnsi="Arial" w:cs="Arial"/>
          <w:b/>
          <w:bCs/>
          <w:sz w:val="23"/>
          <w:szCs w:val="23"/>
          <w:lang w:eastAsia="x-none" w:bidi="ar-SA"/>
        </w:rPr>
        <w:t>09-110</w:t>
      </w:r>
      <w:r w:rsidRPr="00B150E9">
        <w:rPr>
          <w:rFonts w:ascii="Arial" w:hAnsi="Arial" w:cs="Arial"/>
          <w:b/>
          <w:bCs/>
          <w:sz w:val="23"/>
          <w:szCs w:val="23"/>
          <w:lang w:eastAsia="x-none" w:bidi="ar-SA"/>
        </w:rPr>
        <w:t>).</w:t>
      </w:r>
    </w:p>
    <w:p w14:paraId="6D497EC8" w14:textId="77777777" w:rsidR="00AA4332" w:rsidRPr="00B150E9" w:rsidRDefault="00AA4332" w:rsidP="00AA4332">
      <w:pPr>
        <w:spacing w:after="0"/>
        <w:jc w:val="both"/>
        <w:rPr>
          <w:rFonts w:ascii="Arial" w:hAnsi="Arial" w:cs="Arial"/>
          <w:b/>
          <w:bCs/>
          <w:sz w:val="23"/>
          <w:szCs w:val="23"/>
          <w:lang w:eastAsia="x-none" w:bidi="ar-SA"/>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27"/>
        <w:gridCol w:w="7728"/>
      </w:tblGrid>
      <w:tr w:rsidR="00AA4332" w:rsidRPr="00B150E9" w14:paraId="5B03A3F2" w14:textId="77777777" w:rsidTr="00684EE6">
        <w:tc>
          <w:tcPr>
            <w:tcW w:w="2070" w:type="dxa"/>
            <w:tcBorders>
              <w:top w:val="single" w:sz="12" w:space="0" w:color="auto"/>
              <w:left w:val="single" w:sz="12" w:space="0" w:color="auto"/>
              <w:bottom w:val="single" w:sz="12" w:space="0" w:color="auto"/>
              <w:right w:val="single" w:sz="12" w:space="0" w:color="auto"/>
            </w:tcBorders>
            <w:hideMark/>
          </w:tcPr>
          <w:p w14:paraId="3791AB01" w14:textId="77777777" w:rsidR="00AA4332" w:rsidRPr="00B150E9" w:rsidRDefault="00AA4332" w:rsidP="00684EE6">
            <w:pPr>
              <w:spacing w:after="0" w:line="240" w:lineRule="auto"/>
              <w:ind w:right="-198"/>
              <w:jc w:val="both"/>
              <w:rPr>
                <w:rFonts w:ascii="Arial" w:eastAsia="Calibri" w:hAnsi="Arial" w:cs="Arial"/>
                <w:b/>
                <w:bCs/>
                <w:color w:val="000000"/>
                <w:sz w:val="23"/>
                <w:szCs w:val="23"/>
                <w:lang w:val="en-IN" w:eastAsia="en-IN"/>
              </w:rPr>
            </w:pPr>
            <w:r w:rsidRPr="00B150E9">
              <w:rPr>
                <w:rFonts w:ascii="Arial" w:eastAsia="Calibri" w:hAnsi="Arial" w:cs="Arial"/>
                <w:b/>
                <w:bCs/>
                <w:color w:val="000000"/>
                <w:sz w:val="23"/>
                <w:szCs w:val="23"/>
                <w:lang w:val="en-IN" w:eastAsia="en-IN"/>
              </w:rPr>
              <w:t>AGENDA</w:t>
            </w:r>
          </w:p>
          <w:p w14:paraId="6A5A1203" w14:textId="6D54EC36" w:rsidR="00AA4332" w:rsidRPr="00B150E9" w:rsidRDefault="00AA4332" w:rsidP="00684EE6">
            <w:pPr>
              <w:spacing w:after="0" w:line="240" w:lineRule="auto"/>
              <w:ind w:right="-198"/>
              <w:jc w:val="both"/>
              <w:rPr>
                <w:rFonts w:ascii="Arial" w:hAnsi="Arial" w:cs="Arial"/>
                <w:b/>
                <w:bCs/>
                <w:color w:val="000000"/>
                <w:sz w:val="23"/>
                <w:szCs w:val="23"/>
                <w:lang w:val="en-IN" w:eastAsia="en-IN"/>
              </w:rPr>
            </w:pPr>
            <w:r w:rsidRPr="00B150E9">
              <w:rPr>
                <w:rFonts w:ascii="Arial" w:eastAsia="Calibri" w:hAnsi="Arial" w:cs="Arial"/>
                <w:b/>
                <w:bCs/>
                <w:color w:val="000000"/>
                <w:sz w:val="23"/>
                <w:szCs w:val="23"/>
                <w:lang w:val="en-IN" w:eastAsia="en-IN"/>
              </w:rPr>
              <w:t xml:space="preserve">ITEM NO. </w:t>
            </w:r>
            <w:r w:rsidR="00561B21">
              <w:rPr>
                <w:rFonts w:ascii="Arial" w:eastAsia="Calibri" w:hAnsi="Arial" w:cs="Arial"/>
                <w:b/>
                <w:bCs/>
                <w:color w:val="000000"/>
                <w:sz w:val="23"/>
                <w:szCs w:val="23"/>
                <w:lang w:val="en-IN" w:eastAsia="en-IN"/>
              </w:rPr>
              <w:t>15</w:t>
            </w:r>
          </w:p>
        </w:tc>
        <w:tc>
          <w:tcPr>
            <w:tcW w:w="8010" w:type="dxa"/>
            <w:tcBorders>
              <w:top w:val="single" w:sz="12" w:space="0" w:color="auto"/>
              <w:left w:val="single" w:sz="12" w:space="0" w:color="auto"/>
              <w:bottom w:val="single" w:sz="12" w:space="0" w:color="auto"/>
              <w:right w:val="single" w:sz="12" w:space="0" w:color="auto"/>
            </w:tcBorders>
          </w:tcPr>
          <w:p w14:paraId="1C71F654" w14:textId="77777777" w:rsidR="00AA4332" w:rsidRPr="00B150E9" w:rsidRDefault="00AA4332" w:rsidP="00684EE6">
            <w:pPr>
              <w:spacing w:after="0" w:line="240" w:lineRule="auto"/>
              <w:jc w:val="both"/>
              <w:rPr>
                <w:rFonts w:ascii="Arial" w:hAnsi="Arial" w:cs="Arial"/>
                <w:b/>
                <w:bCs/>
                <w:color w:val="000000"/>
                <w:sz w:val="23"/>
                <w:szCs w:val="23"/>
                <w:lang w:val="en-IN" w:eastAsia="en-IN"/>
              </w:rPr>
            </w:pPr>
            <w:r w:rsidRPr="00B150E9">
              <w:rPr>
                <w:rFonts w:ascii="Arial" w:hAnsi="Arial" w:cs="Arial"/>
                <w:b/>
                <w:bCs/>
                <w:color w:val="000000"/>
                <w:sz w:val="23"/>
                <w:szCs w:val="23"/>
                <w:lang w:val="en-IN" w:eastAsia="en-IN"/>
              </w:rPr>
              <w:t>ANIMAL HUSBANDRY INFRASTRUCTURE DEVELOPMENT FUND (AHIDF)</w:t>
            </w:r>
          </w:p>
        </w:tc>
      </w:tr>
    </w:tbl>
    <w:p w14:paraId="35B553EE" w14:textId="77777777" w:rsidR="00AA4332" w:rsidRPr="00B150E9" w:rsidRDefault="00AA4332" w:rsidP="00AA4332">
      <w:pPr>
        <w:spacing w:after="0"/>
        <w:jc w:val="both"/>
        <w:rPr>
          <w:rFonts w:ascii="Arial" w:hAnsi="Arial" w:cs="Arial"/>
          <w:sz w:val="23"/>
          <w:szCs w:val="23"/>
          <w:lang w:eastAsia="x-none" w:bidi="ar-SA"/>
        </w:rPr>
      </w:pPr>
    </w:p>
    <w:p w14:paraId="0861A336" w14:textId="77777777" w:rsidR="00AA4332" w:rsidRPr="00B150E9" w:rsidRDefault="00AA4332" w:rsidP="00AA4332">
      <w:pPr>
        <w:spacing w:after="0"/>
        <w:jc w:val="both"/>
        <w:rPr>
          <w:rFonts w:ascii="Arial" w:hAnsi="Arial" w:cs="Arial"/>
          <w:sz w:val="23"/>
          <w:szCs w:val="23"/>
          <w:lang w:eastAsia="x-none" w:bidi="ar-SA"/>
        </w:rPr>
      </w:pPr>
      <w:r w:rsidRPr="00B150E9">
        <w:rPr>
          <w:rFonts w:ascii="Arial" w:hAnsi="Arial" w:cs="Arial"/>
          <w:sz w:val="23"/>
          <w:szCs w:val="23"/>
          <w:lang w:eastAsia="x-none" w:bidi="ar-SA"/>
        </w:rPr>
        <w:t>The recently announced Prime Minister’s AtmaNirbhar Bharat Abhiyan stimulus package mentioned about setting up of Rs 15000 crore Animal Husbandry Infrastructure Development Fund (AHIDF).  The Animal Husbandry Infrastructure Development (AHIDF) has been approved for incentivizing investments by individual entrepreneurs, private companies, MSME, Farmers Producers Organizations (FPOs) and Section 8 companies to establish (i) the dairy processing and value addition infrastructure, (ii) meat processing</w:t>
      </w:r>
      <w:r w:rsidRPr="00B150E9">
        <w:rPr>
          <w:rFonts w:ascii="Arial" w:hAnsi="Arial" w:cs="Arial"/>
          <w:b/>
          <w:bCs/>
          <w:color w:val="FF0000"/>
          <w:sz w:val="23"/>
          <w:szCs w:val="23"/>
          <w:lang w:eastAsia="x-none" w:bidi="ar-SA"/>
        </w:rPr>
        <w:t xml:space="preserve"> </w:t>
      </w:r>
      <w:r w:rsidRPr="00B150E9">
        <w:rPr>
          <w:rFonts w:ascii="Arial" w:hAnsi="Arial" w:cs="Arial"/>
          <w:sz w:val="23"/>
          <w:szCs w:val="23"/>
          <w:lang w:eastAsia="x-none" w:bidi="ar-SA"/>
        </w:rPr>
        <w:t>and value addition infrastructure and (iii) Animal Feed Plant.</w:t>
      </w:r>
    </w:p>
    <w:p w14:paraId="24BF089D" w14:textId="77777777" w:rsidR="00AA4332" w:rsidRPr="00B150E9" w:rsidRDefault="00AA4332" w:rsidP="00AA4332">
      <w:pPr>
        <w:spacing w:after="0"/>
        <w:jc w:val="both"/>
        <w:rPr>
          <w:rFonts w:ascii="Arial" w:hAnsi="Arial" w:cs="Arial"/>
          <w:b/>
          <w:bCs/>
          <w:color w:val="FF0000"/>
          <w:sz w:val="23"/>
          <w:szCs w:val="23"/>
          <w:lang w:eastAsia="x-none" w:bidi="ar-SA"/>
        </w:rPr>
      </w:pPr>
    </w:p>
    <w:p w14:paraId="4FBA3923" w14:textId="77777777" w:rsidR="00AA4332" w:rsidRPr="00B150E9" w:rsidRDefault="00AA4332" w:rsidP="00AA4332">
      <w:pPr>
        <w:spacing w:after="0"/>
        <w:jc w:val="both"/>
        <w:rPr>
          <w:rFonts w:ascii="Arial" w:hAnsi="Arial" w:cs="Arial"/>
          <w:b/>
          <w:bCs/>
          <w:sz w:val="23"/>
          <w:szCs w:val="23"/>
          <w:lang w:eastAsia="x-none" w:bidi="ar-SA"/>
        </w:rPr>
      </w:pPr>
      <w:r w:rsidRPr="00B150E9">
        <w:rPr>
          <w:rFonts w:ascii="Arial" w:hAnsi="Arial" w:cs="Arial"/>
          <w:b/>
          <w:bCs/>
          <w:sz w:val="23"/>
          <w:szCs w:val="23"/>
          <w:lang w:eastAsia="x-none" w:bidi="ar-SA"/>
        </w:rPr>
        <w:t>AREA OF OPERATION</w:t>
      </w:r>
    </w:p>
    <w:p w14:paraId="362EE635" w14:textId="77777777" w:rsidR="00AA4332" w:rsidRPr="00B150E9" w:rsidRDefault="00AA4332" w:rsidP="00AA4332">
      <w:pPr>
        <w:spacing w:after="0"/>
        <w:jc w:val="both"/>
        <w:rPr>
          <w:rFonts w:ascii="Arial" w:hAnsi="Arial" w:cs="Arial"/>
          <w:b/>
          <w:bCs/>
          <w:sz w:val="23"/>
          <w:szCs w:val="23"/>
          <w:lang w:eastAsia="x-none" w:bidi="ar-SA"/>
        </w:rPr>
      </w:pPr>
    </w:p>
    <w:p w14:paraId="404247B6" w14:textId="77777777" w:rsidR="00AA4332" w:rsidRPr="00B150E9" w:rsidRDefault="00AA4332" w:rsidP="00AA4332">
      <w:pPr>
        <w:spacing w:after="0"/>
        <w:jc w:val="both"/>
        <w:rPr>
          <w:rFonts w:ascii="Arial" w:hAnsi="Arial" w:cs="Arial"/>
          <w:sz w:val="23"/>
          <w:szCs w:val="23"/>
          <w:lang w:eastAsia="x-none" w:bidi="ar-SA"/>
        </w:rPr>
      </w:pPr>
      <w:r w:rsidRPr="00B150E9">
        <w:rPr>
          <w:rFonts w:ascii="Arial" w:hAnsi="Arial" w:cs="Arial"/>
          <w:sz w:val="23"/>
          <w:szCs w:val="23"/>
          <w:lang w:eastAsia="x-none" w:bidi="ar-SA"/>
        </w:rPr>
        <w:t>The Animal Husbandry Infrastructure Development Fund (AHIDF) as detailed in the forthcoming paragraphs will be implemented in all States and Union Territories.</w:t>
      </w:r>
    </w:p>
    <w:p w14:paraId="49C5DD65" w14:textId="77777777" w:rsidR="00AA4332" w:rsidRPr="00B150E9" w:rsidRDefault="00AA4332" w:rsidP="00AA4332">
      <w:pPr>
        <w:spacing w:after="0"/>
        <w:jc w:val="both"/>
        <w:rPr>
          <w:rFonts w:ascii="Arial" w:hAnsi="Arial" w:cs="Arial"/>
          <w:b/>
          <w:bCs/>
          <w:sz w:val="23"/>
          <w:szCs w:val="23"/>
          <w:lang w:eastAsia="x-none" w:bidi="ar-SA"/>
        </w:rPr>
      </w:pPr>
    </w:p>
    <w:p w14:paraId="46CB4215" w14:textId="77777777" w:rsidR="00AA4332" w:rsidRPr="00B150E9" w:rsidRDefault="00AA4332" w:rsidP="00AA4332">
      <w:pPr>
        <w:spacing w:after="0"/>
        <w:jc w:val="both"/>
        <w:rPr>
          <w:rFonts w:ascii="Arial" w:hAnsi="Arial" w:cs="Arial"/>
          <w:b/>
          <w:bCs/>
          <w:sz w:val="23"/>
          <w:szCs w:val="23"/>
          <w:lang w:eastAsia="x-none" w:bidi="ar-SA"/>
        </w:rPr>
      </w:pPr>
      <w:r w:rsidRPr="00B150E9">
        <w:rPr>
          <w:rFonts w:ascii="Arial" w:hAnsi="Arial" w:cs="Arial"/>
          <w:b/>
          <w:bCs/>
          <w:sz w:val="23"/>
          <w:szCs w:val="23"/>
          <w:lang w:eastAsia="x-none" w:bidi="ar-SA"/>
        </w:rPr>
        <w:t>OBJECTIVES</w:t>
      </w:r>
    </w:p>
    <w:p w14:paraId="7EB30A06" w14:textId="77777777" w:rsidR="00AA4332" w:rsidRPr="00B150E9" w:rsidRDefault="00AA4332" w:rsidP="00AA4332">
      <w:pPr>
        <w:spacing w:after="0"/>
        <w:jc w:val="both"/>
        <w:rPr>
          <w:rFonts w:ascii="Arial" w:hAnsi="Arial" w:cs="Arial"/>
          <w:b/>
          <w:bCs/>
          <w:sz w:val="23"/>
          <w:szCs w:val="23"/>
          <w:lang w:eastAsia="x-none" w:bidi="ar-SA"/>
        </w:rPr>
      </w:pPr>
    </w:p>
    <w:p w14:paraId="359485AF" w14:textId="77777777" w:rsidR="00AA4332" w:rsidRPr="00B150E9" w:rsidRDefault="00AA4332" w:rsidP="00AA4332">
      <w:pPr>
        <w:numPr>
          <w:ilvl w:val="0"/>
          <w:numId w:val="28"/>
        </w:numPr>
        <w:spacing w:after="0" w:line="276" w:lineRule="auto"/>
        <w:jc w:val="both"/>
        <w:rPr>
          <w:rFonts w:ascii="Arial" w:hAnsi="Arial" w:cs="Arial"/>
          <w:sz w:val="23"/>
          <w:szCs w:val="23"/>
          <w:lang w:eastAsia="x-none" w:bidi="ar-SA"/>
        </w:rPr>
      </w:pPr>
      <w:r w:rsidRPr="00B150E9">
        <w:rPr>
          <w:rFonts w:ascii="Arial" w:hAnsi="Arial" w:cs="Arial"/>
          <w:sz w:val="23"/>
          <w:szCs w:val="23"/>
          <w:lang w:eastAsia="x-none" w:bidi="ar-SA"/>
        </w:rPr>
        <w:t>To help increasing of milk and meat processing capacity and product diversification thereby providing greater access for unorganized rural milk and meat producers to organized milk and meat market.</w:t>
      </w:r>
    </w:p>
    <w:p w14:paraId="1DD96E02" w14:textId="77777777" w:rsidR="00AA4332" w:rsidRPr="00B150E9" w:rsidRDefault="00AA4332" w:rsidP="00AA4332">
      <w:pPr>
        <w:numPr>
          <w:ilvl w:val="0"/>
          <w:numId w:val="28"/>
        </w:numPr>
        <w:spacing w:after="0" w:line="276" w:lineRule="auto"/>
        <w:jc w:val="both"/>
        <w:rPr>
          <w:rFonts w:ascii="Arial" w:hAnsi="Arial" w:cs="Arial"/>
          <w:sz w:val="23"/>
          <w:szCs w:val="23"/>
          <w:lang w:eastAsia="x-none" w:bidi="ar-SA"/>
        </w:rPr>
      </w:pPr>
      <w:r w:rsidRPr="00B150E9">
        <w:rPr>
          <w:rFonts w:ascii="Arial" w:hAnsi="Arial" w:cs="Arial"/>
          <w:sz w:val="23"/>
          <w:szCs w:val="23"/>
          <w:lang w:eastAsia="x-none" w:bidi="ar-SA"/>
        </w:rPr>
        <w:t>To make available increased price realization for the producer.</w:t>
      </w:r>
    </w:p>
    <w:p w14:paraId="395DF7A0" w14:textId="77777777" w:rsidR="00AA4332" w:rsidRPr="00B150E9" w:rsidRDefault="00AA4332" w:rsidP="00AA4332">
      <w:pPr>
        <w:numPr>
          <w:ilvl w:val="0"/>
          <w:numId w:val="28"/>
        </w:numPr>
        <w:spacing w:after="0" w:line="276" w:lineRule="auto"/>
        <w:jc w:val="both"/>
        <w:rPr>
          <w:rFonts w:ascii="Arial" w:hAnsi="Arial" w:cs="Arial"/>
          <w:sz w:val="23"/>
          <w:szCs w:val="23"/>
          <w:lang w:eastAsia="x-none" w:bidi="ar-SA"/>
        </w:rPr>
      </w:pPr>
      <w:r w:rsidRPr="00B150E9">
        <w:rPr>
          <w:rFonts w:ascii="Arial" w:hAnsi="Arial" w:cs="Arial"/>
          <w:sz w:val="23"/>
          <w:szCs w:val="23"/>
          <w:lang w:eastAsia="x-none" w:bidi="ar-SA"/>
        </w:rPr>
        <w:t>To make available quality milk and meat products for the domestic consumer.</w:t>
      </w:r>
    </w:p>
    <w:p w14:paraId="64F1981A" w14:textId="77777777" w:rsidR="00AA4332" w:rsidRPr="00B150E9" w:rsidRDefault="00AA4332" w:rsidP="00AA4332">
      <w:pPr>
        <w:numPr>
          <w:ilvl w:val="0"/>
          <w:numId w:val="28"/>
        </w:numPr>
        <w:spacing w:after="0" w:line="276" w:lineRule="auto"/>
        <w:jc w:val="both"/>
        <w:rPr>
          <w:rFonts w:ascii="Arial" w:hAnsi="Arial" w:cs="Arial"/>
          <w:sz w:val="23"/>
          <w:szCs w:val="23"/>
          <w:lang w:eastAsia="x-none" w:bidi="ar-SA"/>
        </w:rPr>
      </w:pPr>
      <w:r w:rsidRPr="00B150E9">
        <w:rPr>
          <w:rFonts w:ascii="Arial" w:hAnsi="Arial" w:cs="Arial"/>
          <w:sz w:val="23"/>
          <w:szCs w:val="23"/>
          <w:lang w:eastAsia="x-none" w:bidi="ar-SA"/>
        </w:rPr>
        <w:t>To fulfill the objective of protein enriched quality food requirement of the growing population of the country and prevent malnutrition in in one of the highest malnourished children population in the world.</w:t>
      </w:r>
    </w:p>
    <w:p w14:paraId="23651BA0" w14:textId="77777777" w:rsidR="00AA4332" w:rsidRPr="00B150E9" w:rsidRDefault="00AA4332" w:rsidP="00AA4332">
      <w:pPr>
        <w:numPr>
          <w:ilvl w:val="0"/>
          <w:numId w:val="28"/>
        </w:numPr>
        <w:spacing w:after="0" w:line="276" w:lineRule="auto"/>
        <w:jc w:val="both"/>
        <w:rPr>
          <w:rFonts w:ascii="Arial" w:hAnsi="Arial" w:cs="Arial"/>
          <w:sz w:val="23"/>
          <w:szCs w:val="23"/>
          <w:lang w:eastAsia="x-none" w:bidi="ar-SA"/>
        </w:rPr>
      </w:pPr>
      <w:r w:rsidRPr="00B150E9">
        <w:rPr>
          <w:rFonts w:ascii="Arial" w:hAnsi="Arial" w:cs="Arial"/>
          <w:sz w:val="23"/>
          <w:szCs w:val="23"/>
          <w:lang w:eastAsia="x-none" w:bidi="ar-SA"/>
        </w:rPr>
        <w:t>Development entrepreneurship and generate employment.</w:t>
      </w:r>
    </w:p>
    <w:p w14:paraId="78E19E77" w14:textId="77777777" w:rsidR="00AA4332" w:rsidRPr="00B150E9" w:rsidRDefault="00AA4332" w:rsidP="00AA4332">
      <w:pPr>
        <w:numPr>
          <w:ilvl w:val="0"/>
          <w:numId w:val="28"/>
        </w:numPr>
        <w:spacing w:after="0" w:line="276" w:lineRule="auto"/>
        <w:jc w:val="both"/>
        <w:rPr>
          <w:rFonts w:ascii="Arial" w:hAnsi="Arial" w:cs="Arial"/>
          <w:sz w:val="23"/>
          <w:szCs w:val="23"/>
          <w:lang w:eastAsia="x-none" w:bidi="ar-SA"/>
        </w:rPr>
      </w:pPr>
      <w:r w:rsidRPr="00B150E9">
        <w:rPr>
          <w:rFonts w:ascii="Arial" w:hAnsi="Arial" w:cs="Arial"/>
          <w:sz w:val="23"/>
          <w:szCs w:val="23"/>
          <w:lang w:eastAsia="x-none" w:bidi="ar-SA"/>
        </w:rPr>
        <w:t>To promote exports and increase the export contribution in the milk and meat sector.</w:t>
      </w:r>
    </w:p>
    <w:p w14:paraId="0289372A" w14:textId="77777777" w:rsidR="00AA4332" w:rsidRPr="00B150E9" w:rsidRDefault="00AA4332" w:rsidP="00AA4332">
      <w:pPr>
        <w:numPr>
          <w:ilvl w:val="0"/>
          <w:numId w:val="28"/>
        </w:numPr>
        <w:spacing w:after="0" w:line="276" w:lineRule="auto"/>
        <w:jc w:val="both"/>
        <w:rPr>
          <w:rFonts w:ascii="Arial" w:hAnsi="Arial" w:cs="Arial"/>
          <w:sz w:val="23"/>
          <w:szCs w:val="23"/>
          <w:lang w:eastAsia="x-none" w:bidi="ar-SA"/>
        </w:rPr>
      </w:pPr>
      <w:r w:rsidRPr="00B150E9">
        <w:rPr>
          <w:rFonts w:ascii="Arial" w:hAnsi="Arial" w:cs="Arial"/>
          <w:sz w:val="23"/>
          <w:szCs w:val="23"/>
          <w:lang w:eastAsia="x-none" w:bidi="ar-SA"/>
        </w:rPr>
        <w:t>To make available quality concentrated animals feed to the cattle, buffalo, sheep, goat, big and poultry to provide balanced ration at affordable prices.</w:t>
      </w:r>
    </w:p>
    <w:p w14:paraId="65160A84" w14:textId="77777777" w:rsidR="00AA4332" w:rsidRPr="00B150E9" w:rsidRDefault="00AA4332" w:rsidP="00AA4332">
      <w:pPr>
        <w:spacing w:after="0"/>
        <w:ind w:left="720"/>
        <w:jc w:val="both"/>
        <w:rPr>
          <w:rFonts w:ascii="Arial" w:hAnsi="Arial" w:cs="Arial"/>
          <w:sz w:val="23"/>
          <w:szCs w:val="23"/>
          <w:lang w:eastAsia="x-none" w:bidi="ar-SA"/>
        </w:rPr>
      </w:pPr>
    </w:p>
    <w:p w14:paraId="199E5601" w14:textId="65E1758E" w:rsidR="00AA4332" w:rsidRPr="00B150E9" w:rsidRDefault="00AA4332" w:rsidP="00AA4332">
      <w:pPr>
        <w:spacing w:after="0"/>
        <w:jc w:val="both"/>
        <w:rPr>
          <w:rFonts w:ascii="Arial" w:hAnsi="Arial" w:cs="Arial"/>
          <w:b/>
          <w:bCs/>
          <w:sz w:val="23"/>
          <w:szCs w:val="23"/>
          <w:lang w:eastAsia="x-none" w:bidi="ar-SA"/>
        </w:rPr>
      </w:pPr>
      <w:r>
        <w:rPr>
          <w:rFonts w:ascii="Arial" w:hAnsi="Arial" w:cs="Arial"/>
          <w:b/>
          <w:bCs/>
          <w:sz w:val="23"/>
          <w:szCs w:val="23"/>
          <w:lang w:eastAsia="x-none" w:bidi="ar-SA"/>
        </w:rPr>
        <w:t xml:space="preserve">Status of  AHIDF scheme along-with applications sanctioned in the State as on March 2024 is as per Annexure </w:t>
      </w:r>
      <w:r w:rsidR="00561B21">
        <w:rPr>
          <w:rFonts w:ascii="Arial" w:hAnsi="Arial" w:cs="Arial"/>
          <w:b/>
          <w:bCs/>
          <w:sz w:val="23"/>
          <w:szCs w:val="23"/>
          <w:lang w:eastAsia="x-none" w:bidi="ar-SA"/>
        </w:rPr>
        <w:t>16</w:t>
      </w:r>
      <w:r>
        <w:rPr>
          <w:rFonts w:ascii="Arial" w:hAnsi="Arial" w:cs="Arial"/>
          <w:b/>
          <w:bCs/>
          <w:sz w:val="23"/>
          <w:szCs w:val="23"/>
          <w:lang w:eastAsia="x-none" w:bidi="ar-SA"/>
        </w:rPr>
        <w:t xml:space="preserve"> (Page </w:t>
      </w:r>
      <w:r w:rsidR="00321BA4">
        <w:rPr>
          <w:rFonts w:ascii="Arial" w:hAnsi="Arial" w:cs="Arial"/>
          <w:b/>
          <w:bCs/>
          <w:sz w:val="23"/>
          <w:szCs w:val="23"/>
          <w:lang w:eastAsia="x-none" w:bidi="ar-SA"/>
        </w:rPr>
        <w:t>111</w:t>
      </w:r>
      <w:r>
        <w:rPr>
          <w:rFonts w:ascii="Arial" w:hAnsi="Arial" w:cs="Arial"/>
          <w:b/>
          <w:bCs/>
          <w:sz w:val="23"/>
          <w:szCs w:val="23"/>
          <w:lang w:eastAsia="x-none" w:bidi="ar-SA"/>
        </w:rPr>
        <w:t>). Further, r</w:t>
      </w:r>
      <w:r w:rsidRPr="00B150E9">
        <w:rPr>
          <w:rFonts w:ascii="Arial" w:hAnsi="Arial" w:cs="Arial"/>
          <w:b/>
          <w:bCs/>
          <w:sz w:val="23"/>
          <w:szCs w:val="23"/>
          <w:lang w:eastAsia="x-none" w:bidi="ar-SA"/>
        </w:rPr>
        <w:t>epresentative from Animal Husbandry Department is requested to apprise the House regarding steps taken by the Department to generate projects under this Scheme.</w:t>
      </w:r>
    </w:p>
    <w:p w14:paraId="6A562BFE" w14:textId="77777777" w:rsidR="00AA4332" w:rsidRPr="00B150E9" w:rsidRDefault="00AA4332" w:rsidP="00AA4332">
      <w:pPr>
        <w:spacing w:after="0"/>
        <w:jc w:val="both"/>
        <w:rPr>
          <w:rFonts w:ascii="Arial" w:hAnsi="Arial" w:cs="Arial"/>
          <w:b/>
          <w:bCs/>
          <w:color w:val="FF0000"/>
          <w:sz w:val="23"/>
          <w:szCs w:val="23"/>
          <w:lang w:eastAsia="x-none" w:bidi="ar-SA"/>
        </w:rPr>
      </w:pPr>
    </w:p>
    <w:p w14:paraId="06E2A1FE" w14:textId="77777777" w:rsidR="00AA4332" w:rsidRPr="00B150E9" w:rsidRDefault="00AA4332" w:rsidP="00AA4332">
      <w:pPr>
        <w:spacing w:after="0"/>
        <w:jc w:val="both"/>
        <w:rPr>
          <w:rFonts w:ascii="Arial" w:hAnsi="Arial" w:cs="Arial"/>
          <w:b/>
          <w:bCs/>
          <w:sz w:val="23"/>
          <w:szCs w:val="23"/>
          <w:lang w:eastAsia="x-none" w:bidi="ar-SA"/>
        </w:rPr>
      </w:pPr>
      <w:r w:rsidRPr="00B150E9">
        <w:rPr>
          <w:rFonts w:ascii="Arial" w:hAnsi="Arial" w:cs="Arial"/>
          <w:b/>
          <w:bCs/>
          <w:sz w:val="23"/>
          <w:szCs w:val="23"/>
          <w:lang w:eastAsia="x-none" w:bidi="ar-SA"/>
        </w:rPr>
        <w:t>The house to discuss.</w:t>
      </w:r>
    </w:p>
    <w:p w14:paraId="3F6D4445" w14:textId="77777777" w:rsidR="00AA4332" w:rsidRPr="00B150E9" w:rsidRDefault="00AA4332" w:rsidP="00AA4332">
      <w:pPr>
        <w:spacing w:after="0"/>
        <w:jc w:val="both"/>
        <w:rPr>
          <w:rFonts w:ascii="Arial" w:hAnsi="Arial" w:cs="Arial"/>
          <w:b/>
          <w:bCs/>
          <w:sz w:val="23"/>
          <w:szCs w:val="23"/>
          <w:lang w:eastAsia="x-none" w:bidi="ar-SA"/>
        </w:rPr>
      </w:pPr>
    </w:p>
    <w:tbl>
      <w:tblPr>
        <w:tblW w:w="991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7630"/>
      </w:tblGrid>
      <w:tr w:rsidR="00AA4332" w:rsidRPr="00B150E9" w14:paraId="672838E1" w14:textId="77777777" w:rsidTr="00684EE6">
        <w:trPr>
          <w:trHeight w:val="764"/>
        </w:trPr>
        <w:tc>
          <w:tcPr>
            <w:tcW w:w="2287" w:type="dxa"/>
          </w:tcPr>
          <w:p w14:paraId="5DE0F158" w14:textId="73A2DBB8" w:rsidR="00AA4332" w:rsidRPr="00B150E9" w:rsidRDefault="00AA4332" w:rsidP="00684EE6">
            <w:pPr>
              <w:pStyle w:val="PlainText"/>
              <w:jc w:val="left"/>
              <w:rPr>
                <w:rFonts w:ascii="Arial" w:hAnsi="Arial" w:cs="Arial"/>
                <w:b/>
                <w:bCs w:val="0"/>
                <w:color w:val="000000"/>
                <w:sz w:val="23"/>
                <w:szCs w:val="23"/>
                <w:lang w:val="en-IN" w:eastAsia="en-IN"/>
              </w:rPr>
            </w:pPr>
            <w:r w:rsidRPr="00B150E9">
              <w:rPr>
                <w:rFonts w:ascii="Arial" w:hAnsi="Arial" w:cs="Arial"/>
                <w:b/>
                <w:bCs w:val="0"/>
                <w:color w:val="000000"/>
                <w:sz w:val="23"/>
                <w:szCs w:val="23"/>
                <w:lang w:val="en-IN" w:eastAsia="en-IN"/>
              </w:rPr>
              <w:t>AGENDA ITEM NO.</w:t>
            </w:r>
            <w:r w:rsidR="00561B21">
              <w:rPr>
                <w:rFonts w:ascii="Arial" w:hAnsi="Arial" w:cs="Arial"/>
                <w:b/>
                <w:bCs w:val="0"/>
                <w:color w:val="000000"/>
                <w:sz w:val="23"/>
                <w:szCs w:val="23"/>
                <w:lang w:val="en-IN" w:eastAsia="en-IN"/>
              </w:rPr>
              <w:t>16</w:t>
            </w:r>
          </w:p>
        </w:tc>
        <w:tc>
          <w:tcPr>
            <w:tcW w:w="7630" w:type="dxa"/>
          </w:tcPr>
          <w:p w14:paraId="1997947D" w14:textId="77777777" w:rsidR="00AA4332" w:rsidRPr="00B150E9" w:rsidRDefault="00AA4332" w:rsidP="00684EE6">
            <w:pPr>
              <w:pStyle w:val="PlainText"/>
              <w:rPr>
                <w:rFonts w:ascii="Arial" w:hAnsi="Arial" w:cs="Arial"/>
                <w:b/>
                <w:bCs w:val="0"/>
                <w:color w:val="000000"/>
                <w:sz w:val="23"/>
                <w:szCs w:val="23"/>
                <w:lang w:val="en-IN" w:eastAsia="en-IN"/>
              </w:rPr>
            </w:pPr>
            <w:r w:rsidRPr="00B150E9">
              <w:rPr>
                <w:rFonts w:ascii="Arial" w:hAnsi="Arial" w:cs="Arial"/>
                <w:b/>
                <w:bCs w:val="0"/>
                <w:color w:val="000000"/>
                <w:sz w:val="23"/>
                <w:szCs w:val="23"/>
                <w:lang w:val="en-IN" w:eastAsia="en-IN"/>
              </w:rPr>
              <w:t>PLEDGE FINANCING FOR AGRICULTURE COMMODITIES THROUGH ELECTRONIC-NEGOTIABLE WAREHOUSE RECEIPT (e-NWR)</w:t>
            </w:r>
          </w:p>
        </w:tc>
      </w:tr>
    </w:tbl>
    <w:p w14:paraId="0D1AF5CB" w14:textId="77777777" w:rsidR="00AA4332" w:rsidRPr="00B150E9" w:rsidRDefault="00AA4332" w:rsidP="00AA4332">
      <w:pPr>
        <w:autoSpaceDE w:val="0"/>
        <w:autoSpaceDN w:val="0"/>
        <w:adjustRightInd w:val="0"/>
        <w:spacing w:after="0" w:line="240" w:lineRule="auto"/>
        <w:jc w:val="both"/>
        <w:rPr>
          <w:rFonts w:ascii="Arial" w:eastAsia="Calibri" w:hAnsi="Arial" w:cs="Arial"/>
          <w:color w:val="000000"/>
          <w:sz w:val="23"/>
          <w:szCs w:val="23"/>
          <w:lang w:bidi="ar-SA"/>
        </w:rPr>
      </w:pPr>
    </w:p>
    <w:p w14:paraId="5E542F5B" w14:textId="77777777" w:rsidR="00AA4332" w:rsidRPr="00B150E9" w:rsidRDefault="00AA4332" w:rsidP="00AA4332">
      <w:pPr>
        <w:autoSpaceDE w:val="0"/>
        <w:autoSpaceDN w:val="0"/>
        <w:adjustRightInd w:val="0"/>
        <w:spacing w:after="0"/>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We have been informed by Department of Financial Services, Ministry of Finance, Government of India, vide their letter dated 17.01.2023 informing that Warehousing Development and Regulatory Authority (WDRA) has been established under Warehousing (Development and Regulation) Act, 2007 for setting up a negotiable warehouse receipt system in the country, making Negotiable Warehouse Receipt (NWR) a prime tool of trade and regulation of warehouses.  E-NWR can facilitate easy pledge financing by banks and other financial institutions, e-NWR also helps to save expenditure in logistics as stocks can be traded through multiple buyers without physical movement and can be even split for partial transfer or withdrawal. E-NWRs promote scientific warehousing for storage of agricultural goods and commodities.  Also, in a recent meeting with Department of Food and Public Distribution, it was decided that outreach of pledge finance through e-NWRs should be increased. SLBC Conveners have been advised to include pledge financing through e-NWRs as a permanent agenda item in SLBC meetings.</w:t>
      </w:r>
    </w:p>
    <w:p w14:paraId="5EA9A241" w14:textId="77777777" w:rsidR="00AA4332" w:rsidRPr="00B150E9" w:rsidRDefault="00AA4332" w:rsidP="00AA4332">
      <w:pPr>
        <w:autoSpaceDE w:val="0"/>
        <w:autoSpaceDN w:val="0"/>
        <w:adjustRightInd w:val="0"/>
        <w:spacing w:after="0"/>
        <w:jc w:val="both"/>
        <w:rPr>
          <w:rFonts w:ascii="Arial" w:hAnsi="Arial" w:cs="Arial"/>
          <w:bCs/>
          <w:sz w:val="23"/>
          <w:szCs w:val="23"/>
          <w:lang w:val="en-IN" w:eastAsia="x-none" w:bidi="ar-SA"/>
        </w:rPr>
      </w:pPr>
    </w:p>
    <w:p w14:paraId="2CC27C8B" w14:textId="081CEE4F" w:rsidR="00AA4332" w:rsidRPr="00B150E9" w:rsidRDefault="00AA4332" w:rsidP="00AA4332">
      <w:pPr>
        <w:autoSpaceDE w:val="0"/>
        <w:autoSpaceDN w:val="0"/>
        <w:adjustRightInd w:val="0"/>
        <w:spacing w:after="0"/>
        <w:jc w:val="both"/>
        <w:rPr>
          <w:rFonts w:ascii="Arial" w:hAnsi="Arial" w:cs="Arial"/>
          <w:b/>
          <w:sz w:val="23"/>
          <w:szCs w:val="23"/>
          <w:lang w:val="en-IN" w:eastAsia="x-none" w:bidi="ar-SA"/>
        </w:rPr>
      </w:pPr>
      <w:r w:rsidRPr="00B150E9">
        <w:rPr>
          <w:rFonts w:ascii="Arial" w:hAnsi="Arial" w:cs="Arial"/>
          <w:bCs/>
          <w:sz w:val="23"/>
          <w:szCs w:val="23"/>
          <w:lang w:val="en-IN" w:eastAsia="x-none" w:bidi="ar-SA"/>
        </w:rPr>
        <w:t xml:space="preserve">Progress of NWR as on </w:t>
      </w:r>
      <w:r>
        <w:rPr>
          <w:rFonts w:ascii="Arial" w:hAnsi="Arial" w:cs="Arial"/>
          <w:bCs/>
          <w:sz w:val="23"/>
          <w:szCs w:val="23"/>
          <w:lang w:val="en-IN" w:eastAsia="x-none" w:bidi="ar-SA"/>
        </w:rPr>
        <w:t xml:space="preserve">March 2024 </w:t>
      </w:r>
      <w:r w:rsidRPr="00B150E9">
        <w:rPr>
          <w:rFonts w:ascii="Arial" w:hAnsi="Arial" w:cs="Arial"/>
          <w:bCs/>
          <w:sz w:val="23"/>
          <w:szCs w:val="23"/>
          <w:lang w:val="en-IN" w:eastAsia="x-none" w:bidi="ar-SA"/>
        </w:rPr>
        <w:t xml:space="preserve">is attached as per </w:t>
      </w:r>
      <w:r w:rsidRPr="00B150E9">
        <w:rPr>
          <w:rFonts w:ascii="Arial" w:hAnsi="Arial" w:cs="Arial"/>
          <w:b/>
          <w:sz w:val="23"/>
          <w:szCs w:val="23"/>
          <w:lang w:val="en-IN" w:eastAsia="x-none" w:bidi="ar-SA"/>
        </w:rPr>
        <w:t xml:space="preserve">Annexure </w:t>
      </w:r>
      <w:r w:rsidR="00561B21">
        <w:rPr>
          <w:rFonts w:ascii="Arial" w:hAnsi="Arial" w:cs="Arial"/>
          <w:b/>
          <w:sz w:val="23"/>
          <w:szCs w:val="23"/>
          <w:lang w:val="en-IN" w:eastAsia="x-none" w:bidi="ar-SA"/>
        </w:rPr>
        <w:t>17</w:t>
      </w:r>
      <w:r w:rsidRPr="00B150E9">
        <w:rPr>
          <w:rFonts w:ascii="Arial" w:hAnsi="Arial" w:cs="Arial"/>
          <w:b/>
          <w:sz w:val="23"/>
          <w:szCs w:val="23"/>
          <w:lang w:val="en-IN" w:eastAsia="x-none" w:bidi="ar-SA"/>
        </w:rPr>
        <w:t xml:space="preserve"> (</w:t>
      </w:r>
      <w:r w:rsidRPr="004D4AAA">
        <w:rPr>
          <w:rFonts w:ascii="Arial" w:hAnsi="Arial" w:cs="Arial"/>
          <w:b/>
          <w:sz w:val="23"/>
          <w:szCs w:val="23"/>
          <w:lang w:val="en-IN" w:eastAsia="x-none" w:bidi="ar-SA"/>
        </w:rPr>
        <w:t xml:space="preserve">Page </w:t>
      </w:r>
      <w:r w:rsidR="00321BA4">
        <w:rPr>
          <w:rFonts w:ascii="Arial" w:hAnsi="Arial" w:cs="Arial"/>
          <w:b/>
          <w:sz w:val="23"/>
          <w:szCs w:val="23"/>
          <w:lang w:val="en-IN" w:eastAsia="x-none" w:bidi="ar-SA"/>
        </w:rPr>
        <w:t>112</w:t>
      </w:r>
      <w:r w:rsidRPr="00B150E9">
        <w:rPr>
          <w:rFonts w:ascii="Arial" w:hAnsi="Arial" w:cs="Arial"/>
          <w:b/>
          <w:sz w:val="23"/>
          <w:szCs w:val="23"/>
          <w:lang w:val="en-IN" w:eastAsia="x-none" w:bidi="ar-SA"/>
        </w:rPr>
        <w:t>).</w:t>
      </w:r>
    </w:p>
    <w:p w14:paraId="3C30ADAC" w14:textId="75EC25B7" w:rsidR="00AA4332" w:rsidRDefault="00AA4332" w:rsidP="00AA4332">
      <w:pPr>
        <w:autoSpaceDE w:val="0"/>
        <w:autoSpaceDN w:val="0"/>
        <w:adjustRightInd w:val="0"/>
        <w:spacing w:after="0" w:line="240" w:lineRule="auto"/>
        <w:jc w:val="both"/>
        <w:rPr>
          <w:rFonts w:ascii="Arial" w:hAnsi="Arial" w:cs="Arial"/>
          <w:b/>
          <w:sz w:val="23"/>
          <w:szCs w:val="23"/>
          <w:lang w:val="en-IN" w:eastAsia="x-none" w:bidi="ar-SA"/>
        </w:rPr>
      </w:pPr>
      <w:r w:rsidRPr="00B150E9">
        <w:rPr>
          <w:rFonts w:ascii="Arial" w:hAnsi="Arial" w:cs="Arial"/>
          <w:b/>
          <w:sz w:val="23"/>
          <w:szCs w:val="23"/>
          <w:lang w:val="en-IN" w:eastAsia="x-none" w:bidi="ar-SA"/>
        </w:rPr>
        <w:t>House may discuss.</w:t>
      </w:r>
    </w:p>
    <w:p w14:paraId="02F126D2" w14:textId="77777777" w:rsidR="00AA4332" w:rsidRDefault="00AA4332" w:rsidP="00AA4332">
      <w:pPr>
        <w:autoSpaceDE w:val="0"/>
        <w:autoSpaceDN w:val="0"/>
        <w:adjustRightInd w:val="0"/>
        <w:spacing w:after="0" w:line="240" w:lineRule="auto"/>
        <w:jc w:val="both"/>
        <w:rPr>
          <w:rFonts w:ascii="Arial" w:hAnsi="Arial" w:cs="Arial"/>
          <w:b/>
          <w:sz w:val="23"/>
          <w:szCs w:val="23"/>
          <w:lang w:val="en-IN" w:eastAsia="x-none" w:bidi="ar-SA"/>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45"/>
        <w:gridCol w:w="7610"/>
      </w:tblGrid>
      <w:tr w:rsidR="00AA4332" w:rsidRPr="003E0215" w14:paraId="0A34985C" w14:textId="77777777" w:rsidTr="00684EE6">
        <w:tc>
          <w:tcPr>
            <w:tcW w:w="2145" w:type="dxa"/>
            <w:tcBorders>
              <w:top w:val="single" w:sz="12" w:space="0" w:color="auto"/>
              <w:left w:val="single" w:sz="12" w:space="0" w:color="auto"/>
              <w:bottom w:val="single" w:sz="12" w:space="0" w:color="auto"/>
              <w:right w:val="single" w:sz="12" w:space="0" w:color="auto"/>
            </w:tcBorders>
            <w:hideMark/>
          </w:tcPr>
          <w:p w14:paraId="786AF531" w14:textId="77777777" w:rsidR="00AA4332" w:rsidRPr="003E0215" w:rsidRDefault="00AA4332" w:rsidP="00684EE6">
            <w:pPr>
              <w:pStyle w:val="PlainText"/>
              <w:spacing w:after="0"/>
              <w:ind w:hanging="108"/>
              <w:rPr>
                <w:rFonts w:ascii="Arial" w:eastAsia="Calibri" w:hAnsi="Arial" w:cs="Arial"/>
                <w:b/>
                <w:sz w:val="23"/>
                <w:szCs w:val="23"/>
                <w:lang w:val="en-US" w:eastAsia="en-US" w:bidi="ar-SA"/>
              </w:rPr>
            </w:pPr>
            <w:r w:rsidRPr="003E0215">
              <w:rPr>
                <w:rFonts w:ascii="Arial" w:eastAsia="Calibri" w:hAnsi="Arial" w:cs="Arial"/>
                <w:b/>
                <w:sz w:val="23"/>
                <w:szCs w:val="23"/>
                <w:lang w:val="en-US" w:eastAsia="en-US" w:bidi="ar-SA"/>
              </w:rPr>
              <w:t>AGENDA</w:t>
            </w:r>
          </w:p>
          <w:p w14:paraId="3A4D4DC4" w14:textId="692563CC" w:rsidR="00AA4332" w:rsidRPr="003E0215" w:rsidRDefault="00AA4332" w:rsidP="00684EE6">
            <w:pPr>
              <w:pStyle w:val="PlainText"/>
              <w:spacing w:after="0"/>
              <w:ind w:hanging="108"/>
              <w:rPr>
                <w:rFonts w:ascii="Arial" w:eastAsia="Calibri" w:hAnsi="Arial" w:cs="Arial"/>
                <w:b/>
                <w:sz w:val="23"/>
                <w:szCs w:val="23"/>
                <w:lang w:val="en-US" w:eastAsia="en-US" w:bidi="ar-SA"/>
              </w:rPr>
            </w:pPr>
            <w:r w:rsidRPr="003E0215">
              <w:rPr>
                <w:rFonts w:ascii="Arial" w:eastAsia="Calibri" w:hAnsi="Arial" w:cs="Arial"/>
                <w:b/>
                <w:sz w:val="23"/>
                <w:szCs w:val="23"/>
                <w:lang w:val="en-US" w:eastAsia="en-US" w:bidi="ar-SA"/>
              </w:rPr>
              <w:t>ITEM NO. 1</w:t>
            </w:r>
            <w:r w:rsidR="00561B21">
              <w:rPr>
                <w:rFonts w:ascii="Arial" w:eastAsia="Calibri" w:hAnsi="Arial" w:cs="Arial"/>
                <w:b/>
                <w:sz w:val="23"/>
                <w:szCs w:val="23"/>
                <w:lang w:val="en-US" w:eastAsia="en-US" w:bidi="ar-SA"/>
              </w:rPr>
              <w:t>7</w:t>
            </w:r>
            <w:r w:rsidRPr="003E0215">
              <w:rPr>
                <w:rFonts w:ascii="Arial" w:eastAsia="Calibri" w:hAnsi="Arial" w:cs="Arial"/>
                <w:b/>
                <w:sz w:val="23"/>
                <w:szCs w:val="23"/>
                <w:lang w:val="en-US" w:eastAsia="en-US" w:bidi="ar-SA"/>
              </w:rPr>
              <w:t>.1</w:t>
            </w:r>
          </w:p>
        </w:tc>
        <w:tc>
          <w:tcPr>
            <w:tcW w:w="7610" w:type="dxa"/>
            <w:tcBorders>
              <w:top w:val="single" w:sz="12" w:space="0" w:color="auto"/>
              <w:left w:val="single" w:sz="12" w:space="0" w:color="auto"/>
              <w:bottom w:val="single" w:sz="12" w:space="0" w:color="auto"/>
              <w:right w:val="single" w:sz="12" w:space="0" w:color="auto"/>
            </w:tcBorders>
          </w:tcPr>
          <w:p w14:paraId="42AD3770" w14:textId="039AA9CB" w:rsidR="00AA4332" w:rsidRPr="003E0215" w:rsidRDefault="00AA4332" w:rsidP="00684EE6">
            <w:pPr>
              <w:pStyle w:val="PlainText"/>
              <w:spacing w:after="0"/>
              <w:ind w:hanging="108"/>
              <w:rPr>
                <w:rFonts w:ascii="Arial" w:eastAsia="Calibri" w:hAnsi="Arial" w:cs="Arial"/>
                <w:b/>
                <w:sz w:val="23"/>
                <w:szCs w:val="23"/>
                <w:lang w:val="en-US" w:eastAsia="en-US" w:bidi="ar-SA"/>
              </w:rPr>
            </w:pPr>
            <w:r w:rsidRPr="003E0215">
              <w:rPr>
                <w:rFonts w:ascii="Arial" w:eastAsia="Calibri" w:hAnsi="Arial" w:cs="Arial"/>
                <w:b/>
                <w:sz w:val="23"/>
                <w:szCs w:val="23"/>
                <w:lang w:val="en-US" w:eastAsia="en-US" w:bidi="ar-SA"/>
              </w:rPr>
              <w:t>PROVIDING KISAN CREDIT CARDS (KCCs) TO ALL ELIGIBLE &amp; WILLING FARMERS-PROGRESS UPTO</w:t>
            </w:r>
            <w:r w:rsidR="00561B21">
              <w:rPr>
                <w:rFonts w:ascii="Arial" w:eastAsia="Calibri" w:hAnsi="Arial" w:cs="Arial"/>
                <w:b/>
                <w:sz w:val="23"/>
                <w:szCs w:val="23"/>
                <w:lang w:val="en-US" w:eastAsia="en-US" w:bidi="ar-SA"/>
              </w:rPr>
              <w:t xml:space="preserve"> MARCH 2024</w:t>
            </w:r>
          </w:p>
        </w:tc>
      </w:tr>
    </w:tbl>
    <w:p w14:paraId="1EC5BEA4" w14:textId="77777777" w:rsidR="00AA4332" w:rsidRPr="00561B21" w:rsidRDefault="00AA4332" w:rsidP="00AA4332">
      <w:pPr>
        <w:pStyle w:val="BodyText2"/>
        <w:jc w:val="both"/>
        <w:rPr>
          <w:rFonts w:ascii="Arial" w:hAnsi="Arial" w:cs="Arial"/>
          <w:b/>
          <w:bCs/>
          <w:color w:val="C00000"/>
          <w:sz w:val="23"/>
          <w:szCs w:val="23"/>
          <w:u w:val="single"/>
        </w:rPr>
      </w:pPr>
    </w:p>
    <w:p w14:paraId="232F5C6B" w14:textId="1DFA84B8" w:rsidR="00AA4332" w:rsidRPr="00561B21" w:rsidRDefault="00AA4332" w:rsidP="00AA4332">
      <w:pPr>
        <w:pStyle w:val="BodyText2"/>
        <w:jc w:val="both"/>
        <w:rPr>
          <w:rFonts w:ascii="Arial" w:hAnsi="Arial" w:cs="Arial"/>
          <w:b/>
          <w:bCs/>
          <w:color w:val="000000" w:themeColor="text1"/>
          <w:sz w:val="23"/>
          <w:szCs w:val="23"/>
          <w:u w:val="single"/>
          <w:lang w:val="en-US"/>
        </w:rPr>
      </w:pPr>
      <w:r w:rsidRPr="00561B21">
        <w:rPr>
          <w:rFonts w:ascii="Arial" w:hAnsi="Arial" w:cs="Arial"/>
          <w:b/>
          <w:bCs/>
          <w:color w:val="000000" w:themeColor="text1"/>
          <w:sz w:val="23"/>
          <w:szCs w:val="23"/>
          <w:u w:val="single"/>
        </w:rPr>
        <w:t xml:space="preserve">Position as on </w:t>
      </w:r>
      <w:r w:rsidR="00561B21" w:rsidRPr="00561B21">
        <w:rPr>
          <w:rFonts w:ascii="Arial" w:hAnsi="Arial" w:cs="Arial"/>
          <w:b/>
          <w:bCs/>
          <w:color w:val="000000" w:themeColor="text1"/>
          <w:sz w:val="23"/>
          <w:szCs w:val="23"/>
          <w:u w:val="single"/>
          <w:lang w:val="en-US"/>
        </w:rPr>
        <w:t>31.03.2024</w:t>
      </w:r>
    </w:p>
    <w:p w14:paraId="6AF9293E" w14:textId="77777777" w:rsidR="00AA4332" w:rsidRPr="00561B21" w:rsidRDefault="00AA4332" w:rsidP="00AA4332">
      <w:pPr>
        <w:pStyle w:val="BodyText2"/>
        <w:rPr>
          <w:rFonts w:ascii="Arial" w:hAnsi="Arial" w:cs="Arial"/>
          <w:bCs/>
          <w:color w:val="000000" w:themeColor="text1"/>
          <w:sz w:val="23"/>
          <w:szCs w:val="23"/>
          <w:lang w:val="en-IN"/>
        </w:rPr>
      </w:pPr>
      <w:r w:rsidRPr="00561B21">
        <w:rPr>
          <w:rFonts w:ascii="Arial" w:hAnsi="Arial" w:cs="Arial"/>
          <w:bCs/>
          <w:color w:val="000000" w:themeColor="text1"/>
          <w:sz w:val="23"/>
          <w:szCs w:val="23"/>
          <w:lang w:val="en-IN"/>
        </w:rPr>
        <w:t>(Outstanding Rupees in crores)</w:t>
      </w:r>
    </w:p>
    <w:tbl>
      <w:tblPr>
        <w:tblW w:w="984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4"/>
        <w:gridCol w:w="1478"/>
        <w:gridCol w:w="1688"/>
        <w:gridCol w:w="1478"/>
        <w:gridCol w:w="1688"/>
        <w:gridCol w:w="1688"/>
      </w:tblGrid>
      <w:tr w:rsidR="00561B21" w:rsidRPr="00561B21" w14:paraId="70B3DA6F" w14:textId="77777777" w:rsidTr="00684EE6">
        <w:trPr>
          <w:trHeight w:val="453"/>
        </w:trPr>
        <w:tc>
          <w:tcPr>
            <w:tcW w:w="3302" w:type="dxa"/>
            <w:gridSpan w:val="2"/>
            <w:tcBorders>
              <w:top w:val="single" w:sz="4" w:space="0" w:color="000000"/>
              <w:left w:val="single" w:sz="4" w:space="0" w:color="000000"/>
              <w:bottom w:val="single" w:sz="4" w:space="0" w:color="000000"/>
              <w:right w:val="single" w:sz="4" w:space="0" w:color="000000"/>
            </w:tcBorders>
            <w:hideMark/>
          </w:tcPr>
          <w:p w14:paraId="73B02E73" w14:textId="77777777" w:rsidR="00AA4332" w:rsidRPr="00561B21" w:rsidRDefault="00AA4332" w:rsidP="00684EE6">
            <w:pPr>
              <w:spacing w:line="240" w:lineRule="auto"/>
              <w:jc w:val="center"/>
              <w:rPr>
                <w:rFonts w:ascii="Arial" w:hAnsi="Arial" w:cs="Arial"/>
                <w:bCs/>
                <w:color w:val="000000" w:themeColor="text1"/>
                <w:sz w:val="23"/>
                <w:szCs w:val="23"/>
              </w:rPr>
            </w:pPr>
            <w:r w:rsidRPr="00561B21">
              <w:rPr>
                <w:rFonts w:ascii="Arial" w:hAnsi="Arial" w:cs="Arial"/>
                <w:b/>
                <w:color w:val="000000" w:themeColor="text1"/>
                <w:sz w:val="23"/>
                <w:szCs w:val="23"/>
              </w:rPr>
              <w:t>KCC (Crop Loan)</w:t>
            </w:r>
          </w:p>
        </w:tc>
        <w:tc>
          <w:tcPr>
            <w:tcW w:w="3166" w:type="dxa"/>
            <w:gridSpan w:val="2"/>
            <w:tcBorders>
              <w:top w:val="single" w:sz="4" w:space="0" w:color="000000"/>
              <w:left w:val="single" w:sz="4" w:space="0" w:color="000000"/>
              <w:bottom w:val="single" w:sz="4" w:space="0" w:color="000000"/>
              <w:right w:val="single" w:sz="4" w:space="0" w:color="000000"/>
            </w:tcBorders>
          </w:tcPr>
          <w:p w14:paraId="48F2E697" w14:textId="77777777" w:rsidR="00AA4332" w:rsidRPr="00561B21" w:rsidRDefault="00AA4332" w:rsidP="00684EE6">
            <w:pPr>
              <w:spacing w:line="240" w:lineRule="auto"/>
              <w:jc w:val="center"/>
              <w:rPr>
                <w:rFonts w:ascii="Arial" w:hAnsi="Arial" w:cs="Arial"/>
                <w:bCs/>
                <w:color w:val="000000" w:themeColor="text1"/>
                <w:sz w:val="23"/>
                <w:szCs w:val="23"/>
              </w:rPr>
            </w:pPr>
            <w:r w:rsidRPr="00561B21">
              <w:rPr>
                <w:rFonts w:ascii="Arial" w:hAnsi="Arial" w:cs="Arial"/>
                <w:b/>
                <w:color w:val="000000" w:themeColor="text1"/>
                <w:sz w:val="23"/>
                <w:szCs w:val="23"/>
              </w:rPr>
              <w:t>KCC (AH)</w:t>
            </w:r>
          </w:p>
        </w:tc>
        <w:tc>
          <w:tcPr>
            <w:tcW w:w="3376" w:type="dxa"/>
            <w:gridSpan w:val="2"/>
            <w:tcBorders>
              <w:top w:val="single" w:sz="4" w:space="0" w:color="000000"/>
              <w:left w:val="single" w:sz="4" w:space="0" w:color="000000"/>
              <w:bottom w:val="single" w:sz="4" w:space="0" w:color="000000"/>
              <w:right w:val="single" w:sz="4" w:space="0" w:color="000000"/>
            </w:tcBorders>
          </w:tcPr>
          <w:p w14:paraId="29850F97" w14:textId="77777777" w:rsidR="00AA4332" w:rsidRPr="00561B21" w:rsidRDefault="00AA4332" w:rsidP="00684EE6">
            <w:pPr>
              <w:spacing w:line="240" w:lineRule="auto"/>
              <w:jc w:val="center"/>
              <w:rPr>
                <w:rFonts w:ascii="Arial" w:hAnsi="Arial" w:cs="Arial"/>
                <w:b/>
                <w:color w:val="000000" w:themeColor="text1"/>
                <w:sz w:val="23"/>
                <w:szCs w:val="23"/>
              </w:rPr>
            </w:pPr>
            <w:r w:rsidRPr="00561B21">
              <w:rPr>
                <w:rFonts w:ascii="Arial" w:hAnsi="Arial" w:cs="Arial"/>
                <w:b/>
                <w:color w:val="000000" w:themeColor="text1"/>
                <w:sz w:val="23"/>
                <w:szCs w:val="23"/>
              </w:rPr>
              <w:t>KCC (Fishery)</w:t>
            </w:r>
          </w:p>
        </w:tc>
      </w:tr>
      <w:tr w:rsidR="00561B21" w:rsidRPr="00561B21" w14:paraId="67B644C0" w14:textId="77777777" w:rsidTr="00684EE6">
        <w:trPr>
          <w:trHeight w:val="546"/>
        </w:trPr>
        <w:tc>
          <w:tcPr>
            <w:tcW w:w="1824" w:type="dxa"/>
            <w:tcBorders>
              <w:top w:val="single" w:sz="4" w:space="0" w:color="000000"/>
              <w:left w:val="single" w:sz="4" w:space="0" w:color="000000"/>
              <w:bottom w:val="single" w:sz="4" w:space="0" w:color="000000"/>
              <w:right w:val="single" w:sz="4" w:space="0" w:color="000000"/>
            </w:tcBorders>
            <w:hideMark/>
          </w:tcPr>
          <w:p w14:paraId="3ECFD893" w14:textId="77777777" w:rsidR="00AA4332" w:rsidRPr="00561B21" w:rsidRDefault="00AA4332" w:rsidP="00684EE6">
            <w:pPr>
              <w:jc w:val="center"/>
              <w:rPr>
                <w:rFonts w:ascii="Arial" w:hAnsi="Arial" w:cs="Arial"/>
                <w:b/>
                <w:bCs/>
                <w:color w:val="000000" w:themeColor="text1"/>
                <w:sz w:val="23"/>
                <w:szCs w:val="23"/>
              </w:rPr>
            </w:pPr>
            <w:r w:rsidRPr="00561B21">
              <w:rPr>
                <w:rFonts w:ascii="Arial" w:hAnsi="Arial" w:cs="Arial"/>
                <w:b/>
                <w:bCs/>
                <w:color w:val="000000" w:themeColor="text1"/>
                <w:sz w:val="23"/>
                <w:szCs w:val="23"/>
              </w:rPr>
              <w:t>A/c</w:t>
            </w:r>
          </w:p>
        </w:tc>
        <w:tc>
          <w:tcPr>
            <w:tcW w:w="1477" w:type="dxa"/>
            <w:tcBorders>
              <w:top w:val="single" w:sz="4" w:space="0" w:color="000000"/>
              <w:left w:val="single" w:sz="4" w:space="0" w:color="000000"/>
              <w:bottom w:val="single" w:sz="4" w:space="0" w:color="000000"/>
              <w:right w:val="single" w:sz="4" w:space="0" w:color="000000"/>
            </w:tcBorders>
          </w:tcPr>
          <w:p w14:paraId="46B449CE" w14:textId="77777777" w:rsidR="00AA4332" w:rsidRPr="00561B21" w:rsidRDefault="00AA4332" w:rsidP="00684EE6">
            <w:pPr>
              <w:jc w:val="center"/>
              <w:rPr>
                <w:rFonts w:ascii="Arial" w:hAnsi="Arial" w:cs="Arial"/>
                <w:b/>
                <w:bCs/>
                <w:color w:val="000000" w:themeColor="text1"/>
                <w:sz w:val="23"/>
                <w:szCs w:val="23"/>
              </w:rPr>
            </w:pPr>
            <w:r w:rsidRPr="00561B21">
              <w:rPr>
                <w:rFonts w:ascii="Arial" w:hAnsi="Arial" w:cs="Arial"/>
                <w:b/>
                <w:bCs/>
                <w:color w:val="000000" w:themeColor="text1"/>
                <w:sz w:val="23"/>
                <w:szCs w:val="23"/>
              </w:rPr>
              <w:t>Amt</w:t>
            </w:r>
          </w:p>
        </w:tc>
        <w:tc>
          <w:tcPr>
            <w:tcW w:w="1688" w:type="dxa"/>
            <w:tcBorders>
              <w:top w:val="single" w:sz="4" w:space="0" w:color="000000"/>
              <w:left w:val="single" w:sz="4" w:space="0" w:color="000000"/>
              <w:bottom w:val="single" w:sz="4" w:space="0" w:color="000000"/>
              <w:right w:val="single" w:sz="4" w:space="0" w:color="000000"/>
            </w:tcBorders>
          </w:tcPr>
          <w:p w14:paraId="0D804BD7" w14:textId="77777777" w:rsidR="00AA4332" w:rsidRPr="00561B21" w:rsidRDefault="00AA4332" w:rsidP="00684EE6">
            <w:pPr>
              <w:jc w:val="center"/>
              <w:rPr>
                <w:rFonts w:ascii="Arial" w:hAnsi="Arial" w:cs="Arial"/>
                <w:b/>
                <w:bCs/>
                <w:color w:val="000000" w:themeColor="text1"/>
                <w:sz w:val="23"/>
                <w:szCs w:val="23"/>
              </w:rPr>
            </w:pPr>
            <w:r w:rsidRPr="00561B21">
              <w:rPr>
                <w:rFonts w:ascii="Arial" w:hAnsi="Arial" w:cs="Arial"/>
                <w:b/>
                <w:bCs/>
                <w:color w:val="000000" w:themeColor="text1"/>
                <w:sz w:val="23"/>
                <w:szCs w:val="23"/>
              </w:rPr>
              <w:t>A/c</w:t>
            </w:r>
          </w:p>
        </w:tc>
        <w:tc>
          <w:tcPr>
            <w:tcW w:w="1477" w:type="dxa"/>
            <w:tcBorders>
              <w:top w:val="single" w:sz="4" w:space="0" w:color="000000"/>
              <w:left w:val="single" w:sz="4" w:space="0" w:color="000000"/>
              <w:bottom w:val="single" w:sz="4" w:space="0" w:color="000000"/>
              <w:right w:val="single" w:sz="4" w:space="0" w:color="000000"/>
            </w:tcBorders>
          </w:tcPr>
          <w:p w14:paraId="0DEA2F15" w14:textId="77777777" w:rsidR="00AA4332" w:rsidRPr="00561B21" w:rsidRDefault="00AA4332" w:rsidP="00684EE6">
            <w:pPr>
              <w:jc w:val="center"/>
              <w:rPr>
                <w:rFonts w:ascii="Arial" w:hAnsi="Arial" w:cs="Arial"/>
                <w:b/>
                <w:bCs/>
                <w:color w:val="000000" w:themeColor="text1"/>
                <w:sz w:val="23"/>
                <w:szCs w:val="23"/>
              </w:rPr>
            </w:pPr>
            <w:r w:rsidRPr="00561B21">
              <w:rPr>
                <w:rFonts w:ascii="Arial" w:hAnsi="Arial" w:cs="Arial"/>
                <w:b/>
                <w:bCs/>
                <w:color w:val="000000" w:themeColor="text1"/>
                <w:sz w:val="23"/>
                <w:szCs w:val="23"/>
              </w:rPr>
              <w:t>Amt</w:t>
            </w:r>
          </w:p>
        </w:tc>
        <w:tc>
          <w:tcPr>
            <w:tcW w:w="1688" w:type="dxa"/>
            <w:tcBorders>
              <w:top w:val="single" w:sz="4" w:space="0" w:color="000000"/>
              <w:left w:val="single" w:sz="4" w:space="0" w:color="000000"/>
              <w:bottom w:val="single" w:sz="4" w:space="0" w:color="000000"/>
              <w:right w:val="single" w:sz="4" w:space="0" w:color="000000"/>
            </w:tcBorders>
          </w:tcPr>
          <w:p w14:paraId="6C1CE00A" w14:textId="77777777" w:rsidR="00AA4332" w:rsidRPr="00561B21" w:rsidRDefault="00AA4332" w:rsidP="00684EE6">
            <w:pPr>
              <w:jc w:val="center"/>
              <w:rPr>
                <w:rFonts w:ascii="Arial" w:hAnsi="Arial" w:cs="Arial"/>
                <w:b/>
                <w:bCs/>
                <w:color w:val="000000" w:themeColor="text1"/>
                <w:sz w:val="23"/>
                <w:szCs w:val="23"/>
              </w:rPr>
            </w:pPr>
            <w:r w:rsidRPr="00561B21">
              <w:rPr>
                <w:rFonts w:ascii="Arial" w:hAnsi="Arial" w:cs="Arial"/>
                <w:b/>
                <w:bCs/>
                <w:color w:val="000000" w:themeColor="text1"/>
                <w:sz w:val="23"/>
                <w:szCs w:val="23"/>
              </w:rPr>
              <w:t>A/c</w:t>
            </w:r>
          </w:p>
        </w:tc>
        <w:tc>
          <w:tcPr>
            <w:tcW w:w="1688" w:type="dxa"/>
            <w:tcBorders>
              <w:top w:val="single" w:sz="4" w:space="0" w:color="000000"/>
              <w:left w:val="single" w:sz="4" w:space="0" w:color="000000"/>
              <w:bottom w:val="single" w:sz="4" w:space="0" w:color="000000"/>
              <w:right w:val="single" w:sz="4" w:space="0" w:color="000000"/>
            </w:tcBorders>
          </w:tcPr>
          <w:p w14:paraId="2ACBCE4E" w14:textId="77777777" w:rsidR="00AA4332" w:rsidRPr="00561B21" w:rsidRDefault="00AA4332" w:rsidP="00684EE6">
            <w:pPr>
              <w:jc w:val="center"/>
              <w:rPr>
                <w:rFonts w:ascii="Arial" w:hAnsi="Arial" w:cs="Arial"/>
                <w:b/>
                <w:bCs/>
                <w:color w:val="000000" w:themeColor="text1"/>
                <w:sz w:val="23"/>
                <w:szCs w:val="23"/>
              </w:rPr>
            </w:pPr>
            <w:r w:rsidRPr="00561B21">
              <w:rPr>
                <w:rFonts w:ascii="Arial" w:hAnsi="Arial" w:cs="Arial"/>
                <w:b/>
                <w:bCs/>
                <w:color w:val="000000" w:themeColor="text1"/>
                <w:sz w:val="23"/>
                <w:szCs w:val="23"/>
              </w:rPr>
              <w:t>Amt</w:t>
            </w:r>
          </w:p>
        </w:tc>
      </w:tr>
      <w:tr w:rsidR="00AA4332" w:rsidRPr="003E0215" w14:paraId="221CD691" w14:textId="77777777" w:rsidTr="00684EE6">
        <w:trPr>
          <w:trHeight w:val="468"/>
        </w:trPr>
        <w:tc>
          <w:tcPr>
            <w:tcW w:w="1824" w:type="dxa"/>
            <w:tcBorders>
              <w:top w:val="single" w:sz="4" w:space="0" w:color="000000"/>
              <w:left w:val="single" w:sz="4" w:space="0" w:color="000000"/>
              <w:bottom w:val="single" w:sz="4" w:space="0" w:color="000000"/>
              <w:right w:val="single" w:sz="4" w:space="0" w:color="000000"/>
            </w:tcBorders>
          </w:tcPr>
          <w:p w14:paraId="56785F5A" w14:textId="19B62F01" w:rsidR="00AA4332" w:rsidRPr="003E0215" w:rsidRDefault="00561B21" w:rsidP="00684EE6">
            <w:pPr>
              <w:jc w:val="center"/>
              <w:rPr>
                <w:rFonts w:ascii="Arial" w:hAnsi="Arial" w:cs="Arial"/>
                <w:sz w:val="23"/>
                <w:szCs w:val="23"/>
              </w:rPr>
            </w:pPr>
            <w:r>
              <w:rPr>
                <w:rFonts w:ascii="Arial" w:hAnsi="Arial" w:cs="Arial"/>
                <w:sz w:val="23"/>
                <w:szCs w:val="23"/>
              </w:rPr>
              <w:t>2750757</w:t>
            </w:r>
          </w:p>
        </w:tc>
        <w:tc>
          <w:tcPr>
            <w:tcW w:w="1477" w:type="dxa"/>
            <w:tcBorders>
              <w:top w:val="single" w:sz="4" w:space="0" w:color="000000"/>
              <w:left w:val="single" w:sz="4" w:space="0" w:color="000000"/>
              <w:bottom w:val="single" w:sz="4" w:space="0" w:color="000000"/>
              <w:right w:val="single" w:sz="4" w:space="0" w:color="000000"/>
            </w:tcBorders>
          </w:tcPr>
          <w:p w14:paraId="62EEE539" w14:textId="0E4FBFF2" w:rsidR="00AA4332" w:rsidRPr="003E0215" w:rsidRDefault="00561B21" w:rsidP="00684EE6">
            <w:pPr>
              <w:jc w:val="center"/>
              <w:rPr>
                <w:rFonts w:ascii="Arial" w:hAnsi="Arial" w:cs="Arial"/>
                <w:sz w:val="23"/>
                <w:szCs w:val="23"/>
              </w:rPr>
            </w:pPr>
            <w:r>
              <w:rPr>
                <w:rFonts w:ascii="Arial" w:hAnsi="Arial" w:cs="Arial"/>
                <w:sz w:val="23"/>
                <w:szCs w:val="23"/>
              </w:rPr>
              <w:t>58684</w:t>
            </w:r>
          </w:p>
        </w:tc>
        <w:tc>
          <w:tcPr>
            <w:tcW w:w="1688" w:type="dxa"/>
            <w:tcBorders>
              <w:top w:val="single" w:sz="4" w:space="0" w:color="000000"/>
              <w:left w:val="single" w:sz="4" w:space="0" w:color="000000"/>
              <w:bottom w:val="single" w:sz="4" w:space="0" w:color="000000"/>
              <w:right w:val="single" w:sz="4" w:space="0" w:color="000000"/>
            </w:tcBorders>
          </w:tcPr>
          <w:p w14:paraId="01DC9A45" w14:textId="36327B7A" w:rsidR="00AA4332" w:rsidRPr="003E0215" w:rsidRDefault="00561B21" w:rsidP="00684EE6">
            <w:pPr>
              <w:jc w:val="center"/>
              <w:rPr>
                <w:rFonts w:ascii="Arial" w:hAnsi="Arial" w:cs="Arial"/>
                <w:sz w:val="23"/>
                <w:szCs w:val="23"/>
              </w:rPr>
            </w:pPr>
            <w:r>
              <w:rPr>
                <w:rFonts w:ascii="Arial" w:hAnsi="Arial" w:cs="Arial"/>
                <w:sz w:val="23"/>
                <w:szCs w:val="23"/>
              </w:rPr>
              <w:t>127170</w:t>
            </w:r>
          </w:p>
        </w:tc>
        <w:tc>
          <w:tcPr>
            <w:tcW w:w="1477" w:type="dxa"/>
            <w:tcBorders>
              <w:top w:val="single" w:sz="4" w:space="0" w:color="000000"/>
              <w:left w:val="single" w:sz="4" w:space="0" w:color="000000"/>
              <w:bottom w:val="single" w:sz="4" w:space="0" w:color="000000"/>
              <w:right w:val="single" w:sz="4" w:space="0" w:color="000000"/>
            </w:tcBorders>
          </w:tcPr>
          <w:p w14:paraId="07170563" w14:textId="5B022430" w:rsidR="00AA4332" w:rsidRPr="003E0215" w:rsidRDefault="00561B21" w:rsidP="00684EE6">
            <w:pPr>
              <w:jc w:val="center"/>
              <w:rPr>
                <w:rFonts w:ascii="Arial" w:hAnsi="Arial" w:cs="Arial"/>
                <w:sz w:val="23"/>
                <w:szCs w:val="23"/>
              </w:rPr>
            </w:pPr>
            <w:r>
              <w:rPr>
                <w:rFonts w:ascii="Arial" w:hAnsi="Arial" w:cs="Arial"/>
                <w:sz w:val="23"/>
                <w:szCs w:val="23"/>
              </w:rPr>
              <w:t>1821</w:t>
            </w:r>
          </w:p>
        </w:tc>
        <w:tc>
          <w:tcPr>
            <w:tcW w:w="1688" w:type="dxa"/>
            <w:tcBorders>
              <w:top w:val="single" w:sz="4" w:space="0" w:color="000000"/>
              <w:left w:val="single" w:sz="4" w:space="0" w:color="000000"/>
              <w:bottom w:val="single" w:sz="4" w:space="0" w:color="000000"/>
              <w:right w:val="single" w:sz="4" w:space="0" w:color="000000"/>
            </w:tcBorders>
          </w:tcPr>
          <w:p w14:paraId="193662EA" w14:textId="7FB34D89" w:rsidR="00AA4332" w:rsidRPr="003E0215" w:rsidRDefault="00561B21" w:rsidP="00684EE6">
            <w:pPr>
              <w:jc w:val="center"/>
              <w:rPr>
                <w:rFonts w:ascii="Arial" w:hAnsi="Arial" w:cs="Arial"/>
                <w:sz w:val="23"/>
                <w:szCs w:val="23"/>
              </w:rPr>
            </w:pPr>
            <w:r>
              <w:rPr>
                <w:rFonts w:ascii="Arial" w:hAnsi="Arial" w:cs="Arial"/>
                <w:sz w:val="23"/>
                <w:szCs w:val="23"/>
              </w:rPr>
              <w:t>1051</w:t>
            </w:r>
          </w:p>
        </w:tc>
        <w:tc>
          <w:tcPr>
            <w:tcW w:w="1688" w:type="dxa"/>
            <w:tcBorders>
              <w:top w:val="single" w:sz="4" w:space="0" w:color="000000"/>
              <w:left w:val="single" w:sz="4" w:space="0" w:color="000000"/>
              <w:bottom w:val="single" w:sz="4" w:space="0" w:color="000000"/>
              <w:right w:val="single" w:sz="4" w:space="0" w:color="000000"/>
            </w:tcBorders>
          </w:tcPr>
          <w:p w14:paraId="567D5B1A" w14:textId="4218EB05" w:rsidR="00AA4332" w:rsidRPr="003E0215" w:rsidRDefault="00561B21" w:rsidP="00684EE6">
            <w:pPr>
              <w:jc w:val="center"/>
              <w:rPr>
                <w:rFonts w:ascii="Arial" w:hAnsi="Arial" w:cs="Arial"/>
                <w:sz w:val="23"/>
                <w:szCs w:val="23"/>
              </w:rPr>
            </w:pPr>
            <w:r>
              <w:rPr>
                <w:rFonts w:ascii="Arial" w:hAnsi="Arial" w:cs="Arial"/>
                <w:sz w:val="23"/>
                <w:szCs w:val="23"/>
              </w:rPr>
              <w:t>20</w:t>
            </w:r>
          </w:p>
        </w:tc>
      </w:tr>
    </w:tbl>
    <w:p w14:paraId="476039DD" w14:textId="77777777" w:rsidR="00AA4332" w:rsidRPr="003E0215" w:rsidRDefault="00AA4332" w:rsidP="00AA4332">
      <w:pPr>
        <w:pStyle w:val="BodyText"/>
        <w:rPr>
          <w:rFonts w:ascii="Arial" w:hAnsi="Arial" w:cs="Arial"/>
          <w:b/>
          <w:bCs/>
          <w:sz w:val="23"/>
          <w:szCs w:val="23"/>
        </w:rPr>
      </w:pPr>
    </w:p>
    <w:p w14:paraId="5198AE2C" w14:textId="58F2F2BF" w:rsidR="00AA4332" w:rsidRPr="003E0215" w:rsidRDefault="00AA4332" w:rsidP="00AA4332">
      <w:pPr>
        <w:pStyle w:val="BodyText"/>
        <w:rPr>
          <w:rFonts w:ascii="Arial" w:hAnsi="Arial" w:cs="Arial"/>
          <w:b/>
          <w:bCs/>
          <w:sz w:val="23"/>
          <w:szCs w:val="23"/>
        </w:rPr>
      </w:pPr>
      <w:r w:rsidRPr="003E0215">
        <w:rPr>
          <w:rFonts w:ascii="Arial" w:hAnsi="Arial" w:cs="Arial"/>
          <w:b/>
          <w:bCs/>
          <w:sz w:val="23"/>
          <w:szCs w:val="23"/>
        </w:rPr>
        <w:t>Bank-wise progress under Kisan Credit Card (KCC)</w:t>
      </w:r>
      <w:r w:rsidRPr="003E0215">
        <w:rPr>
          <w:rFonts w:ascii="Arial" w:hAnsi="Arial" w:cs="Arial"/>
          <w:b/>
          <w:bCs/>
          <w:sz w:val="23"/>
          <w:szCs w:val="23"/>
          <w:lang w:val="en-IN"/>
        </w:rPr>
        <w:t xml:space="preserve"> (Crop Loan), Animal Husbandry &amp; Fisheries</w:t>
      </w:r>
      <w:r w:rsidRPr="003E0215">
        <w:rPr>
          <w:rFonts w:ascii="Arial" w:hAnsi="Arial" w:cs="Arial"/>
          <w:b/>
          <w:bCs/>
          <w:sz w:val="23"/>
          <w:szCs w:val="23"/>
        </w:rPr>
        <w:t xml:space="preserve"> Scheme as </w:t>
      </w:r>
      <w:r w:rsidRPr="003E0215">
        <w:rPr>
          <w:rFonts w:ascii="Arial" w:hAnsi="Arial" w:cs="Arial"/>
          <w:b/>
          <w:bCs/>
          <w:sz w:val="23"/>
          <w:szCs w:val="23"/>
          <w:lang w:val="en-US"/>
        </w:rPr>
        <w:t>on</w:t>
      </w:r>
      <w:r w:rsidRPr="003E0215">
        <w:rPr>
          <w:rFonts w:ascii="Arial" w:hAnsi="Arial" w:cs="Arial"/>
          <w:b/>
          <w:bCs/>
          <w:sz w:val="23"/>
          <w:szCs w:val="23"/>
        </w:rPr>
        <w:t xml:space="preserve"> </w:t>
      </w:r>
      <w:r w:rsidR="00561B21">
        <w:rPr>
          <w:rFonts w:ascii="Arial" w:hAnsi="Arial" w:cs="Arial"/>
          <w:b/>
          <w:bCs/>
          <w:sz w:val="23"/>
          <w:szCs w:val="23"/>
          <w:lang w:val="en-IN"/>
        </w:rPr>
        <w:t>March 2024</w:t>
      </w:r>
      <w:r w:rsidRPr="003E0215">
        <w:rPr>
          <w:rFonts w:ascii="Arial" w:hAnsi="Arial" w:cs="Arial"/>
          <w:b/>
          <w:bCs/>
          <w:sz w:val="23"/>
          <w:szCs w:val="23"/>
        </w:rPr>
        <w:t xml:space="preserve"> is given in Annexure No.</w:t>
      </w:r>
      <w:r w:rsidR="00561B21">
        <w:rPr>
          <w:rFonts w:ascii="Arial" w:hAnsi="Arial" w:cs="Arial"/>
          <w:b/>
          <w:bCs/>
          <w:sz w:val="23"/>
          <w:szCs w:val="23"/>
          <w:lang w:val="en-IN"/>
        </w:rPr>
        <w:t>18</w:t>
      </w:r>
      <w:r w:rsidRPr="003E0215">
        <w:rPr>
          <w:rFonts w:ascii="Arial" w:hAnsi="Arial" w:cs="Arial"/>
          <w:b/>
          <w:bCs/>
          <w:sz w:val="23"/>
          <w:szCs w:val="23"/>
          <w:lang w:val="en-IN"/>
        </w:rPr>
        <w:t>.1-</w:t>
      </w:r>
      <w:r w:rsidR="00561B21">
        <w:rPr>
          <w:rFonts w:ascii="Arial" w:hAnsi="Arial" w:cs="Arial"/>
          <w:b/>
          <w:bCs/>
          <w:sz w:val="23"/>
          <w:szCs w:val="23"/>
          <w:lang w:val="en-IN"/>
        </w:rPr>
        <w:t>18</w:t>
      </w:r>
      <w:r w:rsidRPr="003E0215">
        <w:rPr>
          <w:rFonts w:ascii="Arial" w:hAnsi="Arial" w:cs="Arial"/>
          <w:b/>
          <w:bCs/>
          <w:sz w:val="23"/>
          <w:szCs w:val="23"/>
          <w:lang w:val="en-IN"/>
        </w:rPr>
        <w:t>.3</w:t>
      </w:r>
      <w:r w:rsidRPr="003E0215">
        <w:rPr>
          <w:rFonts w:ascii="Arial" w:hAnsi="Arial" w:cs="Arial"/>
          <w:b/>
          <w:bCs/>
          <w:sz w:val="23"/>
          <w:szCs w:val="23"/>
        </w:rPr>
        <w:t xml:space="preserve"> (</w:t>
      </w:r>
      <w:r w:rsidRPr="00DE674E">
        <w:rPr>
          <w:rFonts w:ascii="Arial" w:hAnsi="Arial" w:cs="Arial"/>
          <w:b/>
          <w:bCs/>
          <w:sz w:val="23"/>
          <w:szCs w:val="23"/>
        </w:rPr>
        <w:t>P</w:t>
      </w:r>
      <w:r w:rsidRPr="00DE674E">
        <w:rPr>
          <w:rFonts w:ascii="Arial" w:hAnsi="Arial" w:cs="Arial"/>
          <w:b/>
          <w:bCs/>
          <w:sz w:val="23"/>
          <w:szCs w:val="23"/>
          <w:lang w:val="en-IN"/>
        </w:rPr>
        <w:t>age 1</w:t>
      </w:r>
      <w:r w:rsidR="00321BA4">
        <w:rPr>
          <w:rFonts w:ascii="Arial" w:hAnsi="Arial" w:cs="Arial"/>
          <w:b/>
          <w:bCs/>
          <w:sz w:val="23"/>
          <w:szCs w:val="23"/>
          <w:lang w:val="en-IN"/>
        </w:rPr>
        <w:t>13-115</w:t>
      </w:r>
      <w:r w:rsidRPr="00DE674E">
        <w:rPr>
          <w:rFonts w:ascii="Arial" w:hAnsi="Arial" w:cs="Arial"/>
          <w:b/>
          <w:bCs/>
          <w:sz w:val="23"/>
          <w:szCs w:val="23"/>
        </w:rPr>
        <w:t xml:space="preserve">). </w:t>
      </w:r>
    </w:p>
    <w:p w14:paraId="695EB47C" w14:textId="77777777" w:rsidR="00AA4332" w:rsidRPr="003E0215" w:rsidRDefault="00AA4332" w:rsidP="00AA4332">
      <w:pPr>
        <w:pStyle w:val="BodyText"/>
        <w:rPr>
          <w:rFonts w:ascii="Arial" w:hAnsi="Arial" w:cs="Arial"/>
          <w:b/>
          <w:bCs/>
          <w:sz w:val="23"/>
          <w:szCs w:val="23"/>
        </w:rPr>
      </w:pPr>
    </w:p>
    <w:p w14:paraId="713EE577" w14:textId="77777777" w:rsidR="00AA4332" w:rsidRPr="003E0215" w:rsidRDefault="00AA4332" w:rsidP="00AA4332">
      <w:pPr>
        <w:spacing w:line="240" w:lineRule="auto"/>
        <w:rPr>
          <w:rFonts w:ascii="Arial" w:hAnsi="Arial" w:cs="Arial"/>
          <w:b/>
          <w:sz w:val="23"/>
          <w:szCs w:val="23"/>
        </w:rPr>
      </w:pPr>
      <w:r w:rsidRPr="003E0215">
        <w:rPr>
          <w:rFonts w:ascii="Arial" w:hAnsi="Arial" w:cs="Arial"/>
          <w:b/>
          <w:sz w:val="23"/>
          <w:szCs w:val="23"/>
        </w:rPr>
        <w:t>This is for the information of the house.</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06"/>
      </w:tblGrid>
      <w:tr w:rsidR="00AA4332" w:rsidRPr="003E0215" w14:paraId="48352410" w14:textId="77777777" w:rsidTr="00684EE6">
        <w:trPr>
          <w:trHeight w:val="609"/>
        </w:trPr>
        <w:tc>
          <w:tcPr>
            <w:tcW w:w="1980" w:type="dxa"/>
            <w:tcBorders>
              <w:top w:val="single" w:sz="4" w:space="0" w:color="auto"/>
              <w:left w:val="single" w:sz="4" w:space="0" w:color="auto"/>
              <w:bottom w:val="single" w:sz="4" w:space="0" w:color="auto"/>
              <w:right w:val="single" w:sz="4" w:space="0" w:color="auto"/>
            </w:tcBorders>
            <w:hideMark/>
          </w:tcPr>
          <w:p w14:paraId="14F60011" w14:textId="75AEC361" w:rsidR="00AA4332" w:rsidRPr="003E0215" w:rsidRDefault="00AA4332" w:rsidP="00684EE6">
            <w:pPr>
              <w:pStyle w:val="PlainText"/>
              <w:spacing w:after="0"/>
              <w:ind w:hanging="108"/>
              <w:rPr>
                <w:rFonts w:ascii="Arial" w:eastAsia="Calibri" w:hAnsi="Arial" w:cs="Arial"/>
                <w:b/>
                <w:sz w:val="23"/>
                <w:szCs w:val="23"/>
                <w:lang w:val="en-US" w:eastAsia="en-US" w:bidi="ar-SA"/>
              </w:rPr>
            </w:pPr>
            <w:r w:rsidRPr="003E0215">
              <w:rPr>
                <w:rFonts w:ascii="Arial" w:eastAsia="Calibri" w:hAnsi="Arial" w:cs="Arial"/>
                <w:b/>
                <w:sz w:val="23"/>
                <w:szCs w:val="23"/>
                <w:lang w:val="en-US" w:eastAsia="en-US" w:bidi="ar-SA"/>
              </w:rPr>
              <w:t xml:space="preserve">  AGENDA ITEM NO. 1</w:t>
            </w:r>
            <w:r w:rsidR="00561B21">
              <w:rPr>
                <w:rFonts w:ascii="Arial" w:eastAsia="Calibri" w:hAnsi="Arial" w:cs="Arial"/>
                <w:b/>
                <w:sz w:val="23"/>
                <w:szCs w:val="23"/>
                <w:lang w:val="en-US" w:eastAsia="en-US" w:bidi="ar-SA"/>
              </w:rPr>
              <w:t>7</w:t>
            </w:r>
            <w:r w:rsidRPr="003E0215">
              <w:rPr>
                <w:rFonts w:ascii="Arial" w:eastAsia="Calibri" w:hAnsi="Arial" w:cs="Arial"/>
                <w:b/>
                <w:sz w:val="23"/>
                <w:szCs w:val="23"/>
                <w:lang w:val="en-US" w:eastAsia="en-US" w:bidi="ar-SA"/>
              </w:rPr>
              <w:t>.2</w:t>
            </w:r>
          </w:p>
        </w:tc>
        <w:tc>
          <w:tcPr>
            <w:tcW w:w="7706" w:type="dxa"/>
            <w:tcBorders>
              <w:top w:val="single" w:sz="4" w:space="0" w:color="auto"/>
              <w:left w:val="single" w:sz="4" w:space="0" w:color="auto"/>
              <w:bottom w:val="single" w:sz="4" w:space="0" w:color="auto"/>
              <w:right w:val="single" w:sz="4" w:space="0" w:color="auto"/>
            </w:tcBorders>
            <w:hideMark/>
          </w:tcPr>
          <w:p w14:paraId="3C6D4D24" w14:textId="58E89B24" w:rsidR="00AA4332" w:rsidRPr="003E0215" w:rsidRDefault="00AA4332" w:rsidP="00684EE6">
            <w:pPr>
              <w:pStyle w:val="PlainText"/>
              <w:spacing w:after="0"/>
              <w:ind w:hanging="108"/>
              <w:rPr>
                <w:rFonts w:ascii="Arial" w:eastAsia="Calibri" w:hAnsi="Arial" w:cs="Arial"/>
                <w:b/>
                <w:sz w:val="23"/>
                <w:szCs w:val="23"/>
                <w:lang w:val="en-US" w:eastAsia="en-US" w:bidi="ar-SA"/>
              </w:rPr>
            </w:pPr>
            <w:r w:rsidRPr="003E0215">
              <w:rPr>
                <w:rFonts w:ascii="Arial" w:eastAsia="Calibri" w:hAnsi="Arial" w:cs="Arial"/>
                <w:b/>
                <w:sz w:val="23"/>
                <w:szCs w:val="23"/>
                <w:lang w:val="en-US" w:eastAsia="en-US" w:bidi="ar-SA"/>
              </w:rPr>
              <w:t xml:space="preserve"> PROVIDING OF RUPAY DEBIT CUM ATM CARD TO KISAN CREDIT CARDS HOLDERS-PROGRESS UPTO </w:t>
            </w:r>
            <w:r w:rsidR="00561B21">
              <w:rPr>
                <w:rFonts w:ascii="Arial" w:eastAsia="Calibri" w:hAnsi="Arial" w:cs="Arial"/>
                <w:b/>
                <w:sz w:val="23"/>
                <w:szCs w:val="23"/>
                <w:lang w:val="en-US" w:eastAsia="en-US" w:bidi="ar-SA"/>
              </w:rPr>
              <w:t>MARCH 2024</w:t>
            </w:r>
          </w:p>
        </w:tc>
      </w:tr>
    </w:tbl>
    <w:p w14:paraId="39B54651" w14:textId="77777777" w:rsidR="00AA4332" w:rsidRPr="003E0215" w:rsidRDefault="00AA4332" w:rsidP="00AA4332">
      <w:pPr>
        <w:jc w:val="both"/>
        <w:rPr>
          <w:rFonts w:ascii="Arial" w:eastAsia="Calibri" w:hAnsi="Arial" w:cs="Arial"/>
          <w:b/>
          <w:bCs/>
          <w:sz w:val="23"/>
          <w:szCs w:val="23"/>
          <w:lang w:bidi="ar-SA"/>
        </w:rPr>
      </w:pPr>
    </w:p>
    <w:p w14:paraId="7A57565B" w14:textId="7BC58A5E" w:rsidR="00AA4332" w:rsidRPr="003E0215" w:rsidRDefault="00AA4332" w:rsidP="00AA4332">
      <w:pPr>
        <w:jc w:val="both"/>
        <w:rPr>
          <w:rFonts w:ascii="Arial" w:eastAsia="Calibri" w:hAnsi="Arial" w:cs="Arial"/>
          <w:b/>
          <w:bCs/>
          <w:color w:val="C00000"/>
          <w:sz w:val="23"/>
          <w:szCs w:val="23"/>
          <w:lang w:bidi="ar-SA"/>
        </w:rPr>
      </w:pPr>
      <w:r w:rsidRPr="003E0215">
        <w:rPr>
          <w:rFonts w:ascii="Arial" w:eastAsia="Calibri" w:hAnsi="Arial" w:cs="Arial"/>
          <w:sz w:val="23"/>
          <w:szCs w:val="23"/>
          <w:lang w:bidi="ar-SA"/>
        </w:rPr>
        <w:t xml:space="preserve">It has been observed from the progress reports received from banks that banks have issued 7,58,341 RuPay ATM cum debit cards upto </w:t>
      </w:r>
      <w:r w:rsidR="00360597">
        <w:rPr>
          <w:rFonts w:ascii="Arial" w:eastAsia="Calibri" w:hAnsi="Arial" w:cs="Arial"/>
          <w:sz w:val="23"/>
          <w:szCs w:val="23"/>
          <w:lang w:bidi="ar-SA"/>
        </w:rPr>
        <w:t>March 2024</w:t>
      </w:r>
      <w:r w:rsidRPr="003E0215">
        <w:rPr>
          <w:rFonts w:ascii="Arial" w:eastAsia="Calibri" w:hAnsi="Arial" w:cs="Arial"/>
          <w:sz w:val="23"/>
          <w:szCs w:val="23"/>
          <w:lang w:bidi="ar-SA"/>
        </w:rPr>
        <w:t xml:space="preserve">. Bank wise position of issuance of Kisan RuPay Cards is given on </w:t>
      </w:r>
      <w:r w:rsidRPr="003E0215">
        <w:rPr>
          <w:rFonts w:ascii="Arial" w:eastAsia="Calibri" w:hAnsi="Arial" w:cs="Arial"/>
          <w:b/>
          <w:bCs/>
          <w:sz w:val="23"/>
          <w:szCs w:val="23"/>
          <w:lang w:bidi="ar-SA"/>
        </w:rPr>
        <w:t>Annexure No.</w:t>
      </w:r>
      <w:r w:rsidR="00561B21">
        <w:rPr>
          <w:rFonts w:ascii="Arial" w:eastAsia="Calibri" w:hAnsi="Arial" w:cs="Arial"/>
          <w:b/>
          <w:bCs/>
          <w:sz w:val="23"/>
          <w:szCs w:val="23"/>
          <w:lang w:bidi="ar-SA"/>
        </w:rPr>
        <w:t>18</w:t>
      </w:r>
      <w:r w:rsidRPr="00DE674E">
        <w:rPr>
          <w:rFonts w:ascii="Arial" w:eastAsia="Calibri" w:hAnsi="Arial" w:cs="Arial"/>
          <w:b/>
          <w:bCs/>
          <w:sz w:val="23"/>
          <w:szCs w:val="23"/>
          <w:lang w:bidi="ar-SA"/>
        </w:rPr>
        <w:t>.1 (Page-1</w:t>
      </w:r>
      <w:r w:rsidR="00321BA4">
        <w:rPr>
          <w:rFonts w:ascii="Arial" w:eastAsia="Calibri" w:hAnsi="Arial" w:cs="Arial"/>
          <w:b/>
          <w:bCs/>
          <w:sz w:val="23"/>
          <w:szCs w:val="23"/>
          <w:lang w:bidi="ar-SA"/>
        </w:rPr>
        <w:t>13</w:t>
      </w:r>
      <w:r w:rsidRPr="00DE674E">
        <w:rPr>
          <w:rFonts w:ascii="Arial" w:eastAsia="Calibri" w:hAnsi="Arial" w:cs="Arial"/>
          <w:b/>
          <w:bCs/>
          <w:sz w:val="23"/>
          <w:szCs w:val="23"/>
          <w:lang w:bidi="ar-SA"/>
        </w:rPr>
        <w:t xml:space="preserve">).   </w:t>
      </w:r>
    </w:p>
    <w:p w14:paraId="0398E576" w14:textId="77777777" w:rsidR="00AA4332" w:rsidRPr="003E0215" w:rsidRDefault="00AA4332" w:rsidP="00AA4332">
      <w:pPr>
        <w:pStyle w:val="NormalWeb"/>
        <w:tabs>
          <w:tab w:val="right" w:pos="9026"/>
        </w:tabs>
        <w:spacing w:before="0" w:beforeAutospacing="0" w:after="0" w:afterAutospacing="0" w:line="276" w:lineRule="auto"/>
        <w:ind w:left="-108"/>
        <w:rPr>
          <w:rFonts w:ascii="Arial" w:hAnsi="Arial" w:cs="Arial"/>
          <w:bCs/>
          <w:color w:val="auto"/>
          <w:sz w:val="23"/>
          <w:szCs w:val="23"/>
          <w:lang w:eastAsia="x-none"/>
        </w:rPr>
      </w:pPr>
      <w:r w:rsidRPr="003E0215">
        <w:rPr>
          <w:rFonts w:ascii="Arial" w:hAnsi="Arial" w:cs="Arial"/>
          <w:b/>
          <w:bCs/>
          <w:color w:val="auto"/>
          <w:sz w:val="23"/>
          <w:szCs w:val="23"/>
        </w:rPr>
        <w:t>The house may review</w:t>
      </w:r>
      <w:r w:rsidRPr="003E0215">
        <w:rPr>
          <w:rFonts w:ascii="Arial" w:hAnsi="Arial" w:cs="Arial"/>
          <w:color w:val="auto"/>
          <w:sz w:val="23"/>
          <w:szCs w:val="23"/>
        </w:rPr>
        <w:t>.</w:t>
      </w:r>
      <w:r w:rsidRPr="003E0215">
        <w:rPr>
          <w:rFonts w:ascii="Arial" w:hAnsi="Arial" w:cs="Arial"/>
          <w:bCs/>
          <w:color w:val="auto"/>
          <w:sz w:val="23"/>
          <w:szCs w:val="23"/>
          <w:lang w:eastAsia="x-none"/>
        </w:rPr>
        <w:t xml:space="preserve"> </w:t>
      </w:r>
    </w:p>
    <w:p w14:paraId="32837CC5" w14:textId="77777777" w:rsidR="00AA4332" w:rsidRPr="00B150E9" w:rsidRDefault="00AA4332" w:rsidP="00AA4332">
      <w:pPr>
        <w:autoSpaceDE w:val="0"/>
        <w:autoSpaceDN w:val="0"/>
        <w:adjustRightInd w:val="0"/>
        <w:spacing w:after="0" w:line="240" w:lineRule="auto"/>
        <w:jc w:val="both"/>
        <w:rPr>
          <w:rFonts w:ascii="Arial" w:hAnsi="Arial" w:cs="Arial"/>
          <w:b/>
          <w:sz w:val="23"/>
          <w:szCs w:val="23"/>
          <w:lang w:val="en-IN" w:eastAsia="x-none" w:bidi="ar-SA"/>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7328"/>
      </w:tblGrid>
      <w:tr w:rsidR="00AA4332" w:rsidRPr="00B150E9" w14:paraId="04A6DBA1" w14:textId="77777777" w:rsidTr="00561B21">
        <w:trPr>
          <w:trHeight w:val="435"/>
        </w:trPr>
        <w:tc>
          <w:tcPr>
            <w:tcW w:w="2340" w:type="dxa"/>
          </w:tcPr>
          <w:p w14:paraId="795670DF" w14:textId="1DD87C68" w:rsidR="00AA4332" w:rsidRPr="00B150E9" w:rsidRDefault="00AA4332" w:rsidP="00684EE6">
            <w:pPr>
              <w:pStyle w:val="PlainText"/>
              <w:spacing w:after="0"/>
              <w:rPr>
                <w:rFonts w:ascii="Arial" w:hAnsi="Arial" w:cs="Arial"/>
                <w:sz w:val="23"/>
                <w:szCs w:val="23"/>
                <w:lang w:val="en-IN" w:eastAsia="en-IN"/>
              </w:rPr>
            </w:pPr>
            <w:r w:rsidRPr="00B150E9">
              <w:rPr>
                <w:rFonts w:ascii="Arial" w:hAnsi="Arial" w:cs="Arial"/>
                <w:b/>
                <w:bCs w:val="0"/>
                <w:sz w:val="23"/>
                <w:szCs w:val="23"/>
                <w:lang w:val="en-IN" w:eastAsia="en-IN"/>
              </w:rPr>
              <w:t>AGENDA ITEM NO.</w:t>
            </w:r>
            <w:r w:rsidR="00210A60">
              <w:rPr>
                <w:rFonts w:ascii="Arial" w:hAnsi="Arial" w:cs="Arial"/>
                <w:b/>
                <w:bCs w:val="0"/>
                <w:sz w:val="23"/>
                <w:szCs w:val="23"/>
                <w:lang w:val="en-IN" w:eastAsia="en-IN"/>
              </w:rPr>
              <w:t>18</w:t>
            </w:r>
          </w:p>
        </w:tc>
        <w:tc>
          <w:tcPr>
            <w:tcW w:w="7328" w:type="dxa"/>
          </w:tcPr>
          <w:p w14:paraId="04351D04" w14:textId="77777777" w:rsidR="00AA4332" w:rsidRPr="00B150E9" w:rsidRDefault="00AA4332" w:rsidP="00684EE6">
            <w:pPr>
              <w:spacing w:after="0" w:line="240" w:lineRule="auto"/>
              <w:jc w:val="both"/>
              <w:rPr>
                <w:rFonts w:ascii="Arial" w:hAnsi="Arial" w:cs="Arial"/>
                <w:b/>
                <w:bCs/>
                <w:sz w:val="23"/>
                <w:szCs w:val="23"/>
                <w:lang w:val="en-IN" w:eastAsia="en-IN"/>
              </w:rPr>
            </w:pPr>
            <w:r w:rsidRPr="00B150E9">
              <w:rPr>
                <w:rFonts w:ascii="Arial" w:hAnsi="Arial" w:cs="Arial"/>
                <w:b/>
                <w:bCs/>
                <w:sz w:val="23"/>
                <w:szCs w:val="23"/>
              </w:rPr>
              <w:t>ADOPTION OF FINTECH AND CHALLENGES IN THE FINANCIAL SECTOR WITH THE ENTRY OF FINTECH ENTITIES</w:t>
            </w:r>
          </w:p>
        </w:tc>
      </w:tr>
    </w:tbl>
    <w:p w14:paraId="1044534F" w14:textId="77777777" w:rsidR="00AA4332" w:rsidRPr="00B150E9" w:rsidRDefault="00AA4332" w:rsidP="00AA4332">
      <w:pPr>
        <w:autoSpaceDE w:val="0"/>
        <w:autoSpaceDN w:val="0"/>
        <w:adjustRightInd w:val="0"/>
        <w:spacing w:after="0" w:line="240" w:lineRule="auto"/>
        <w:jc w:val="both"/>
        <w:rPr>
          <w:rFonts w:ascii="Arial" w:hAnsi="Arial" w:cs="Arial"/>
          <w:b/>
          <w:sz w:val="23"/>
          <w:szCs w:val="23"/>
          <w:lang w:val="en-IN" w:eastAsia="x-none" w:bidi="ar-SA"/>
        </w:rPr>
      </w:pPr>
    </w:p>
    <w:p w14:paraId="283CAA6F" w14:textId="77777777" w:rsidR="00AA4332" w:rsidRPr="00B150E9"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We have been advised by Reserve Bank of India to include following topic for discussion: -</w:t>
      </w:r>
    </w:p>
    <w:p w14:paraId="3A6328A9" w14:textId="77777777" w:rsidR="00AA4332" w:rsidRPr="00B150E9"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p>
    <w:p w14:paraId="091BA80D" w14:textId="77777777" w:rsidR="00AA4332" w:rsidRPr="00B150E9" w:rsidRDefault="00AA4332" w:rsidP="00AA4332">
      <w:pPr>
        <w:numPr>
          <w:ilvl w:val="0"/>
          <w:numId w:val="38"/>
        </w:num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Adoption of Fintech, particularly in the agriculture sector, which could help bring in more investment into the sector for long term asset creation and infrastructure development.</w:t>
      </w:r>
    </w:p>
    <w:p w14:paraId="050AA73C" w14:textId="77777777" w:rsidR="00AA4332" w:rsidRPr="00B150E9" w:rsidRDefault="00AA4332" w:rsidP="00AA4332">
      <w:pPr>
        <w:numPr>
          <w:ilvl w:val="0"/>
          <w:numId w:val="38"/>
        </w:num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Review of challenges/issues in the financial sector with the entry of fintech entities.</w:t>
      </w:r>
    </w:p>
    <w:p w14:paraId="04BE583B" w14:textId="77777777" w:rsidR="00AA4332" w:rsidRPr="00B150E9"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p>
    <w:p w14:paraId="154B8217" w14:textId="77777777" w:rsidR="00AA4332" w:rsidRPr="00B150E9"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 xml:space="preserve">Financial Technology (FinTech) is used to describe new technology that seeks to improve and automate the delivery and use of financial services. The uses of antiquated machinery, poor infrastructure and farmers inability to easily access a larger market are just few of the issues plaguing India’s agricultural sector.  The use of technology can increase productivity, reduce costs and improve efficiency in farming practices leading to higher yields and profit to farmers. This, in turn, can improve their economic status and standard of living.  </w:t>
      </w:r>
    </w:p>
    <w:p w14:paraId="0CCA57BE" w14:textId="77777777" w:rsidR="00AA4332" w:rsidRPr="00B150E9"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p>
    <w:p w14:paraId="4994CE05" w14:textId="77777777" w:rsidR="00AA4332" w:rsidRPr="00B150E9"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 xml:space="preserve">Additionally, technology can also provide farmers with access to information, resources and markets e.g. mobile app and online platforms can provide farmers with weather forecasts, market price and information on best farming practices. This can help them make informed decisions about their crops, there-by preventing crop damage and failure. </w:t>
      </w:r>
    </w:p>
    <w:p w14:paraId="6CB05FEB" w14:textId="77777777" w:rsidR="00AA4332" w:rsidRPr="00B150E9"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p>
    <w:p w14:paraId="455CACDD" w14:textId="77777777" w:rsidR="00AA4332" w:rsidRPr="00B150E9"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Technology can also help to reduce drudgery of farm work making it more appealing to younger generation who may have otherwise sought employment in other sector.  This can help to retain young people in rural area and prevent the rural exodus to urban area.</w:t>
      </w:r>
    </w:p>
    <w:p w14:paraId="0F6062BE" w14:textId="77777777" w:rsidR="00AA4332" w:rsidRPr="00B150E9"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p>
    <w:p w14:paraId="7FB8DF4C" w14:textId="77777777" w:rsidR="00AA4332" w:rsidRPr="00B150E9"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The most urgent issues are proper connectivity and supply chain planning for which agritech startups in India are operating. Some of the agritech startups in India are:-</w:t>
      </w:r>
    </w:p>
    <w:p w14:paraId="725B635D" w14:textId="77777777" w:rsidR="00AA4332" w:rsidRPr="00B150E9"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ab/>
      </w:r>
    </w:p>
    <w:p w14:paraId="36FFD142" w14:textId="77777777" w:rsidR="00AA4332" w:rsidRPr="00B150E9" w:rsidRDefault="00AA4332" w:rsidP="00AA4332">
      <w:pPr>
        <w:numPr>
          <w:ilvl w:val="0"/>
          <w:numId w:val="39"/>
        </w:num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Apna Godam (Rajasthan)</w:t>
      </w:r>
    </w:p>
    <w:p w14:paraId="0F0BAF2A" w14:textId="77777777" w:rsidR="00AA4332" w:rsidRPr="00B150E9" w:rsidRDefault="00AA4332" w:rsidP="00AA4332">
      <w:pPr>
        <w:numPr>
          <w:ilvl w:val="0"/>
          <w:numId w:val="39"/>
        </w:num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Aarar Unmanned Systems</w:t>
      </w:r>
    </w:p>
    <w:p w14:paraId="4E4B9E19" w14:textId="77777777" w:rsidR="00AA4332" w:rsidRPr="00B150E9" w:rsidRDefault="00AA4332" w:rsidP="00AA4332">
      <w:pPr>
        <w:numPr>
          <w:ilvl w:val="0"/>
          <w:numId w:val="39"/>
        </w:num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Agricx Lab</w:t>
      </w:r>
    </w:p>
    <w:p w14:paraId="45FCF5A1" w14:textId="77777777" w:rsidR="00AA4332" w:rsidRPr="00B150E9" w:rsidRDefault="00AA4332" w:rsidP="00AA4332">
      <w:pPr>
        <w:numPr>
          <w:ilvl w:val="0"/>
          <w:numId w:val="39"/>
        </w:num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Aibono</w:t>
      </w:r>
    </w:p>
    <w:p w14:paraId="14680572" w14:textId="77777777" w:rsidR="00AA4332" w:rsidRPr="00B150E9" w:rsidRDefault="00AA4332" w:rsidP="00AA4332">
      <w:pPr>
        <w:numPr>
          <w:ilvl w:val="0"/>
          <w:numId w:val="39"/>
        </w:num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Agrowave</w:t>
      </w:r>
    </w:p>
    <w:p w14:paraId="75A5A5BA" w14:textId="77777777" w:rsidR="00AA4332" w:rsidRPr="00B150E9" w:rsidRDefault="00AA4332" w:rsidP="00AA4332">
      <w:pPr>
        <w:numPr>
          <w:ilvl w:val="0"/>
          <w:numId w:val="39"/>
        </w:num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BigHaat</w:t>
      </w:r>
    </w:p>
    <w:p w14:paraId="6ED3BD10" w14:textId="77777777" w:rsidR="00AA4332" w:rsidRPr="00B150E9" w:rsidRDefault="00AA4332" w:rsidP="00AA4332">
      <w:pPr>
        <w:numPr>
          <w:ilvl w:val="0"/>
          <w:numId w:val="39"/>
        </w:num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BharatAgri</w:t>
      </w:r>
    </w:p>
    <w:p w14:paraId="4C090F9D" w14:textId="77777777" w:rsidR="00AA4332" w:rsidRPr="00B150E9" w:rsidRDefault="00AA4332" w:rsidP="00AA4332">
      <w:pPr>
        <w:numPr>
          <w:ilvl w:val="0"/>
          <w:numId w:val="39"/>
        </w:num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Ergos</w:t>
      </w:r>
    </w:p>
    <w:p w14:paraId="12A8DD2B" w14:textId="77777777" w:rsidR="00AA4332" w:rsidRPr="00B150E9" w:rsidRDefault="00AA4332" w:rsidP="00AA4332">
      <w:pPr>
        <w:numPr>
          <w:ilvl w:val="0"/>
          <w:numId w:val="39"/>
        </w:num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Fasal</w:t>
      </w:r>
    </w:p>
    <w:p w14:paraId="73397A02" w14:textId="77777777" w:rsidR="00AA4332" w:rsidRPr="00B150E9" w:rsidRDefault="00AA4332" w:rsidP="00AA4332">
      <w:pPr>
        <w:numPr>
          <w:ilvl w:val="0"/>
          <w:numId w:val="39"/>
        </w:num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Gold Farms</w:t>
      </w:r>
    </w:p>
    <w:p w14:paraId="7F0A9230" w14:textId="77777777" w:rsidR="00AA4332" w:rsidRPr="00B150E9"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p>
    <w:p w14:paraId="53973831" w14:textId="77777777" w:rsidR="00AA4332" w:rsidRPr="00B150E9"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They are providing post-harvest solutions, marketing, apply fertilizers and pesticides in the field by drone reach market and create sustainable supply chain management etc.</w:t>
      </w:r>
    </w:p>
    <w:p w14:paraId="6B539A46" w14:textId="77777777" w:rsidR="00AA4332" w:rsidRPr="00B150E9"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p>
    <w:p w14:paraId="01524D8B" w14:textId="77777777" w:rsidR="00AA4332"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r w:rsidRPr="00B150E9">
        <w:rPr>
          <w:rFonts w:ascii="Arial" w:hAnsi="Arial" w:cs="Arial"/>
          <w:bCs/>
          <w:sz w:val="23"/>
          <w:szCs w:val="23"/>
          <w:lang w:val="en-IN" w:eastAsia="x-none" w:bidi="ar-SA"/>
        </w:rPr>
        <w:t>The house may discuss and possibility to promote fintech start-up companies in agriculture sector.</w:t>
      </w:r>
    </w:p>
    <w:p w14:paraId="4D75865E" w14:textId="77777777" w:rsidR="00AA4332" w:rsidRDefault="00AA4332" w:rsidP="00AA4332">
      <w:pPr>
        <w:autoSpaceDE w:val="0"/>
        <w:autoSpaceDN w:val="0"/>
        <w:adjustRightInd w:val="0"/>
        <w:spacing w:after="0" w:line="240" w:lineRule="auto"/>
        <w:jc w:val="both"/>
        <w:rPr>
          <w:rFonts w:ascii="Arial" w:hAnsi="Arial" w:cs="Arial"/>
          <w:bCs/>
          <w:sz w:val="23"/>
          <w:szCs w:val="23"/>
          <w:lang w:val="en-IN" w:eastAsia="x-none" w:bidi="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530"/>
      </w:tblGrid>
      <w:tr w:rsidR="00AA4332" w:rsidRPr="00B150E9" w14:paraId="0EA4A347" w14:textId="77777777" w:rsidTr="00684EE6">
        <w:trPr>
          <w:trHeight w:val="679"/>
        </w:trPr>
        <w:tc>
          <w:tcPr>
            <w:tcW w:w="2297" w:type="dxa"/>
            <w:tcBorders>
              <w:top w:val="single" w:sz="4" w:space="0" w:color="000000"/>
              <w:left w:val="single" w:sz="4" w:space="0" w:color="000000"/>
              <w:bottom w:val="single" w:sz="4" w:space="0" w:color="000000"/>
              <w:right w:val="single" w:sz="4" w:space="0" w:color="000000"/>
            </w:tcBorders>
            <w:hideMark/>
          </w:tcPr>
          <w:p w14:paraId="30B098D2" w14:textId="6D203D80" w:rsidR="00AA4332" w:rsidRPr="00B150E9" w:rsidRDefault="00AA4332" w:rsidP="00684EE6">
            <w:pPr>
              <w:pStyle w:val="PlainText"/>
              <w:spacing w:after="0" w:line="276" w:lineRule="auto"/>
              <w:rPr>
                <w:rFonts w:ascii="Arial" w:hAnsi="Arial" w:cs="Arial"/>
                <w:color w:val="000000"/>
                <w:sz w:val="23"/>
                <w:szCs w:val="23"/>
                <w:lang w:val="en-IN" w:eastAsia="en-IN"/>
              </w:rPr>
            </w:pPr>
            <w:r w:rsidRPr="00B150E9">
              <w:rPr>
                <w:rFonts w:ascii="Arial" w:hAnsi="Arial" w:cs="Arial"/>
                <w:b/>
                <w:bCs w:val="0"/>
                <w:color w:val="000000"/>
                <w:sz w:val="23"/>
                <w:szCs w:val="23"/>
                <w:lang w:val="en-IN" w:eastAsia="en-IN"/>
              </w:rPr>
              <w:t xml:space="preserve">AGENDA ITEM NO. </w:t>
            </w:r>
            <w:r>
              <w:rPr>
                <w:rFonts w:ascii="Arial" w:hAnsi="Arial" w:cs="Arial"/>
                <w:b/>
                <w:bCs w:val="0"/>
                <w:color w:val="000000"/>
                <w:sz w:val="23"/>
                <w:szCs w:val="23"/>
                <w:lang w:val="en-IN" w:eastAsia="en-IN"/>
              </w:rPr>
              <w:t>1</w:t>
            </w:r>
            <w:r w:rsidR="00210A60">
              <w:rPr>
                <w:rFonts w:ascii="Arial" w:hAnsi="Arial" w:cs="Arial"/>
                <w:b/>
                <w:bCs w:val="0"/>
                <w:color w:val="000000"/>
                <w:sz w:val="23"/>
                <w:szCs w:val="23"/>
                <w:lang w:val="en-IN" w:eastAsia="en-IN"/>
              </w:rPr>
              <w:t>9</w:t>
            </w:r>
          </w:p>
        </w:tc>
        <w:tc>
          <w:tcPr>
            <w:tcW w:w="7822" w:type="dxa"/>
            <w:tcBorders>
              <w:top w:val="single" w:sz="4" w:space="0" w:color="000000"/>
              <w:left w:val="single" w:sz="4" w:space="0" w:color="000000"/>
              <w:bottom w:val="single" w:sz="4" w:space="0" w:color="000000"/>
              <w:right w:val="single" w:sz="4" w:space="0" w:color="000000"/>
            </w:tcBorders>
            <w:hideMark/>
          </w:tcPr>
          <w:p w14:paraId="01E378F9" w14:textId="77777777" w:rsidR="00AA4332" w:rsidRPr="00F11268" w:rsidRDefault="00AA4332" w:rsidP="00684EE6">
            <w:pPr>
              <w:pStyle w:val="PlainText"/>
              <w:spacing w:after="0" w:line="276" w:lineRule="auto"/>
              <w:rPr>
                <w:rFonts w:ascii="Arial" w:hAnsi="Arial" w:cs="Arial"/>
                <w:b/>
                <w:bCs w:val="0"/>
                <w:color w:val="000000"/>
                <w:sz w:val="23"/>
                <w:szCs w:val="23"/>
                <w:lang w:val="en-IN" w:eastAsia="en-IN"/>
              </w:rPr>
            </w:pPr>
            <w:r w:rsidRPr="00F11268">
              <w:rPr>
                <w:rFonts w:ascii="Arial" w:hAnsi="Arial" w:cs="Arial"/>
                <w:b/>
                <w:bCs w:val="0"/>
                <w:color w:val="000000"/>
                <w:sz w:val="23"/>
                <w:szCs w:val="23"/>
                <w:lang w:val="en-IN" w:eastAsia="en-IN"/>
              </w:rPr>
              <w:t>KARZ MUKTI ABHIYAN- SERIOUS DAMAGE TO CREDIT DISCIPLINE</w:t>
            </w:r>
            <w:r>
              <w:rPr>
                <w:rFonts w:ascii="Arial" w:hAnsi="Arial" w:cs="Arial"/>
                <w:b/>
                <w:bCs w:val="0"/>
                <w:color w:val="000000"/>
                <w:sz w:val="23"/>
                <w:szCs w:val="23"/>
                <w:lang w:val="en-IN" w:eastAsia="en-IN"/>
              </w:rPr>
              <w:t xml:space="preserve"> – FAKE ASSURANCE ON KARZ MUKTI ABHIYAN</w:t>
            </w:r>
          </w:p>
        </w:tc>
      </w:tr>
    </w:tbl>
    <w:p w14:paraId="5D18A4D3" w14:textId="77777777" w:rsidR="00AA4332" w:rsidRDefault="00AA4332" w:rsidP="00AA4332">
      <w:pPr>
        <w:jc w:val="both"/>
        <w:rPr>
          <w:rFonts w:ascii="Arial" w:hAnsi="Arial" w:cs="Arial"/>
          <w:bCs/>
          <w:sz w:val="23"/>
          <w:szCs w:val="23"/>
          <w:lang w:val="en-IN" w:eastAsia="x-none" w:bidi="ar-SA"/>
        </w:rPr>
      </w:pPr>
    </w:p>
    <w:p w14:paraId="15780ED1" w14:textId="32ABD08D" w:rsidR="00AA4332" w:rsidRDefault="00AA4332" w:rsidP="00AA4332">
      <w:pPr>
        <w:jc w:val="both"/>
        <w:rPr>
          <w:rFonts w:ascii="Arial" w:hAnsi="Arial" w:cs="Arial"/>
          <w:bCs/>
          <w:sz w:val="23"/>
          <w:szCs w:val="23"/>
          <w:lang w:val="en-IN" w:eastAsia="x-none" w:bidi="ar-SA"/>
        </w:rPr>
      </w:pPr>
      <w:r>
        <w:rPr>
          <w:rFonts w:ascii="Arial" w:hAnsi="Arial" w:cs="Arial"/>
          <w:bCs/>
          <w:sz w:val="23"/>
          <w:szCs w:val="23"/>
          <w:lang w:val="en-IN" w:eastAsia="x-none" w:bidi="ar-SA"/>
        </w:rPr>
        <w:t xml:space="preserve">We have been informed by Reserve Bank of India, vide mail dated 11.01.2024 that </w:t>
      </w:r>
      <w:r w:rsidRPr="008832EF">
        <w:rPr>
          <w:rFonts w:ascii="Arial" w:hAnsi="Arial" w:cs="Arial"/>
          <w:bCs/>
          <w:sz w:val="23"/>
          <w:szCs w:val="23"/>
          <w:lang w:val="en-IN" w:eastAsia="x-none" w:bidi="ar-SA"/>
        </w:rPr>
        <w:t>Microfinance Institutions Network (MFIN), Gurugram, Haryana has informed that a malicious campaign titled ‘Karz Mukti Abhiyaan’ (https;//www.karzmuktbharat.co.in) under the banner of ‘Dharmik Ekta Trust’, New Delhi is being run across states (Punjab, Uttar Pradesh, Haryana, Rajasthan and Maharashtra) wherein borrowers, who have taken loans from banks/ SFBs/ MFIs/ NBFCs/other Financial Institutions etc., are targeted and they are being assured of loan waivers by charging a fee of between ₹100 - ₹1,500 towards legal charges, commission etc. MFIN has further informed that the modus operandi appears to be targeting low-income borrowers, registering them after obtaining their loan and personal details, including Aadha</w:t>
      </w:r>
      <w:r>
        <w:rPr>
          <w:rFonts w:ascii="Arial" w:hAnsi="Arial" w:cs="Arial"/>
          <w:bCs/>
          <w:sz w:val="23"/>
          <w:szCs w:val="23"/>
          <w:lang w:val="en-IN" w:eastAsia="x-none" w:bidi="ar-SA"/>
        </w:rPr>
        <w:t>a</w:t>
      </w:r>
      <w:r w:rsidRPr="008832EF">
        <w:rPr>
          <w:rFonts w:ascii="Arial" w:hAnsi="Arial" w:cs="Arial"/>
          <w:bCs/>
          <w:sz w:val="23"/>
          <w:szCs w:val="23"/>
          <w:lang w:val="en-IN" w:eastAsia="x-none" w:bidi="ar-SA"/>
        </w:rPr>
        <w:t xml:space="preserve">r and issuing false certificates </w:t>
      </w:r>
      <w:r>
        <w:rPr>
          <w:rFonts w:ascii="Arial" w:hAnsi="Arial" w:cs="Arial"/>
          <w:bCs/>
          <w:sz w:val="23"/>
          <w:szCs w:val="23"/>
          <w:lang w:val="en-IN" w:eastAsia="x-none" w:bidi="ar-SA"/>
        </w:rPr>
        <w:t xml:space="preserve">(as per </w:t>
      </w:r>
      <w:r w:rsidRPr="005A3EA1">
        <w:rPr>
          <w:rFonts w:ascii="Arial" w:hAnsi="Arial" w:cs="Arial"/>
          <w:b/>
          <w:sz w:val="23"/>
          <w:szCs w:val="23"/>
          <w:lang w:val="en-IN" w:eastAsia="x-none" w:bidi="ar-SA"/>
        </w:rPr>
        <w:t xml:space="preserve">Annexure </w:t>
      </w:r>
      <w:r w:rsidR="00561B21">
        <w:rPr>
          <w:rFonts w:ascii="Arial" w:hAnsi="Arial" w:cs="Arial"/>
          <w:b/>
          <w:sz w:val="23"/>
          <w:szCs w:val="23"/>
          <w:lang w:val="en-IN" w:eastAsia="x-none" w:bidi="ar-SA"/>
        </w:rPr>
        <w:t>19</w:t>
      </w:r>
      <w:r w:rsidRPr="005A3EA1">
        <w:rPr>
          <w:rFonts w:ascii="Arial" w:hAnsi="Arial" w:cs="Arial"/>
          <w:b/>
          <w:sz w:val="23"/>
          <w:szCs w:val="23"/>
          <w:lang w:val="en-IN" w:eastAsia="x-none" w:bidi="ar-SA"/>
        </w:rPr>
        <w:t xml:space="preserve"> </w:t>
      </w:r>
      <w:r>
        <w:rPr>
          <w:rFonts w:ascii="Arial" w:hAnsi="Arial" w:cs="Arial"/>
          <w:b/>
          <w:sz w:val="23"/>
          <w:szCs w:val="23"/>
          <w:lang w:val="en-IN" w:eastAsia="x-none" w:bidi="ar-SA"/>
        </w:rPr>
        <w:t>(</w:t>
      </w:r>
      <w:r w:rsidRPr="005A3EA1">
        <w:rPr>
          <w:rFonts w:ascii="Arial" w:hAnsi="Arial" w:cs="Arial"/>
          <w:b/>
          <w:sz w:val="23"/>
          <w:szCs w:val="23"/>
          <w:lang w:val="en-IN" w:eastAsia="x-none" w:bidi="ar-SA"/>
        </w:rPr>
        <w:t>Page</w:t>
      </w:r>
      <w:r>
        <w:rPr>
          <w:rFonts w:ascii="Arial" w:hAnsi="Arial" w:cs="Arial"/>
          <w:b/>
          <w:sz w:val="23"/>
          <w:szCs w:val="23"/>
          <w:lang w:val="en-IN" w:eastAsia="x-none" w:bidi="ar-SA"/>
        </w:rPr>
        <w:t xml:space="preserve"> </w:t>
      </w:r>
      <w:r w:rsidR="00321BA4">
        <w:rPr>
          <w:rFonts w:ascii="Arial" w:hAnsi="Arial" w:cs="Arial"/>
          <w:b/>
          <w:sz w:val="23"/>
          <w:szCs w:val="23"/>
          <w:lang w:val="en-IN" w:eastAsia="x-none" w:bidi="ar-SA"/>
        </w:rPr>
        <w:t>116</w:t>
      </w:r>
      <w:r>
        <w:rPr>
          <w:rFonts w:ascii="Arial" w:hAnsi="Arial" w:cs="Arial"/>
          <w:bCs/>
          <w:sz w:val="23"/>
          <w:szCs w:val="23"/>
          <w:lang w:val="en-IN" w:eastAsia="x-none" w:bidi="ar-SA"/>
        </w:rPr>
        <w:t xml:space="preserve">) </w:t>
      </w:r>
      <w:r w:rsidRPr="008832EF">
        <w:rPr>
          <w:rFonts w:ascii="Arial" w:hAnsi="Arial" w:cs="Arial"/>
          <w:bCs/>
          <w:sz w:val="23"/>
          <w:szCs w:val="23"/>
          <w:lang w:val="en-IN" w:eastAsia="x-none" w:bidi="ar-SA"/>
        </w:rPr>
        <w:t xml:space="preserve">to borrowers stating that the issue of their loan waiver is being raised at PMO level and they need not repay loans (sample of such certificate is attached for information).  It was reported that in some districts of Punjab (Pathankot, Gurdaspur, Jalandhar, Amritsar)  and Haryana (Bhiwani, Jhajjar)  too this has apparently led to borrowers denying payment of instalments in anticipation of fictious ‘loan waiver’. </w:t>
      </w:r>
      <w:r>
        <w:rPr>
          <w:rFonts w:ascii="Arial" w:hAnsi="Arial" w:cs="Arial"/>
          <w:bCs/>
          <w:sz w:val="23"/>
          <w:szCs w:val="23"/>
          <w:lang w:val="en-IN" w:eastAsia="x-none" w:bidi="ar-SA"/>
        </w:rPr>
        <w:t>MFIs</w:t>
      </w:r>
      <w:r w:rsidRPr="008832EF">
        <w:rPr>
          <w:rFonts w:ascii="Arial" w:hAnsi="Arial" w:cs="Arial"/>
          <w:bCs/>
          <w:sz w:val="23"/>
          <w:szCs w:val="23"/>
          <w:lang w:val="en-IN" w:eastAsia="x-none" w:bidi="ar-SA"/>
        </w:rPr>
        <w:t xml:space="preserve"> are of the view that such dubious campaigns may affect the loan repayment behavior of general public.</w:t>
      </w:r>
    </w:p>
    <w:p w14:paraId="39DD2B70" w14:textId="77777777" w:rsidR="00AA4332" w:rsidRDefault="00AA4332" w:rsidP="00AA4332">
      <w:pPr>
        <w:jc w:val="both"/>
        <w:rPr>
          <w:rFonts w:ascii="Arial" w:hAnsi="Arial" w:cs="Arial"/>
          <w:bCs/>
          <w:sz w:val="23"/>
          <w:szCs w:val="23"/>
          <w:lang w:val="en-IN" w:eastAsia="x-none" w:bidi="ar-SA"/>
        </w:rPr>
      </w:pPr>
      <w:r>
        <w:rPr>
          <w:rFonts w:ascii="Arial" w:hAnsi="Arial" w:cs="Arial"/>
          <w:bCs/>
          <w:sz w:val="23"/>
          <w:szCs w:val="23"/>
          <w:lang w:val="en-IN" w:eastAsia="x-none" w:bidi="ar-SA"/>
        </w:rPr>
        <w:t>As advised by RBI, we had communicated the matter to all LDMs and Banks in the State of Haryana vide letter dated 15.01.2024 and have not received any such instance.</w:t>
      </w:r>
    </w:p>
    <w:p w14:paraId="74D83469" w14:textId="77777777" w:rsidR="00AA4332" w:rsidRDefault="00AA4332" w:rsidP="00AA4332">
      <w:pPr>
        <w:pStyle w:val="NormalWeb"/>
        <w:spacing w:line="276" w:lineRule="auto"/>
        <w:rPr>
          <w:rFonts w:ascii="Arial" w:hAnsi="Arial" w:cs="Arial"/>
          <w:bCs/>
          <w:sz w:val="23"/>
          <w:szCs w:val="23"/>
          <w:lang w:eastAsia="x-none"/>
        </w:rPr>
      </w:pPr>
      <w:r w:rsidRPr="005A3EA1">
        <w:rPr>
          <w:rFonts w:ascii="Arial" w:hAnsi="Arial" w:cs="Arial"/>
          <w:b/>
          <w:sz w:val="23"/>
          <w:szCs w:val="23"/>
          <w:lang w:eastAsia="x-none"/>
        </w:rPr>
        <w:t>The house may discuss</w:t>
      </w:r>
      <w:r>
        <w:rPr>
          <w:rFonts w:ascii="Arial" w:hAnsi="Arial" w:cs="Arial"/>
          <w:bCs/>
          <w:sz w:val="23"/>
          <w:szCs w:val="23"/>
          <w:lang w:eastAsia="x-none"/>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9"/>
        <w:gridCol w:w="7526"/>
      </w:tblGrid>
      <w:tr w:rsidR="00AA4332" w:rsidRPr="00F11268" w14:paraId="26B507A0" w14:textId="77777777" w:rsidTr="00684EE6">
        <w:trPr>
          <w:trHeight w:val="679"/>
        </w:trPr>
        <w:tc>
          <w:tcPr>
            <w:tcW w:w="2297" w:type="dxa"/>
            <w:tcBorders>
              <w:top w:val="single" w:sz="4" w:space="0" w:color="000000"/>
              <w:left w:val="single" w:sz="4" w:space="0" w:color="000000"/>
              <w:bottom w:val="single" w:sz="4" w:space="0" w:color="000000"/>
              <w:right w:val="single" w:sz="4" w:space="0" w:color="000000"/>
            </w:tcBorders>
            <w:hideMark/>
          </w:tcPr>
          <w:p w14:paraId="255FA059" w14:textId="06EC8112" w:rsidR="00AA4332" w:rsidRPr="00B150E9" w:rsidRDefault="00AA4332" w:rsidP="00684EE6">
            <w:pPr>
              <w:pStyle w:val="PlainText"/>
              <w:spacing w:after="0" w:line="276" w:lineRule="auto"/>
              <w:rPr>
                <w:rFonts w:ascii="Arial" w:hAnsi="Arial" w:cs="Arial"/>
                <w:color w:val="000000"/>
                <w:sz w:val="23"/>
                <w:szCs w:val="23"/>
                <w:lang w:val="en-IN" w:eastAsia="en-IN"/>
              </w:rPr>
            </w:pPr>
            <w:r w:rsidRPr="00B150E9">
              <w:rPr>
                <w:rFonts w:ascii="Arial" w:hAnsi="Arial" w:cs="Arial"/>
                <w:b/>
                <w:bCs w:val="0"/>
                <w:color w:val="000000"/>
                <w:sz w:val="23"/>
                <w:szCs w:val="23"/>
                <w:lang w:val="en-IN" w:eastAsia="en-IN"/>
              </w:rPr>
              <w:t xml:space="preserve">AGENDA ITEM NO. </w:t>
            </w:r>
            <w:r w:rsidR="00210A60">
              <w:rPr>
                <w:rFonts w:ascii="Arial" w:hAnsi="Arial" w:cs="Arial"/>
                <w:b/>
                <w:bCs w:val="0"/>
                <w:color w:val="000000"/>
                <w:sz w:val="23"/>
                <w:szCs w:val="23"/>
                <w:lang w:val="en-IN" w:eastAsia="en-IN"/>
              </w:rPr>
              <w:t>20</w:t>
            </w:r>
          </w:p>
        </w:tc>
        <w:tc>
          <w:tcPr>
            <w:tcW w:w="7822" w:type="dxa"/>
            <w:tcBorders>
              <w:top w:val="single" w:sz="4" w:space="0" w:color="000000"/>
              <w:left w:val="single" w:sz="4" w:space="0" w:color="000000"/>
              <w:bottom w:val="single" w:sz="4" w:space="0" w:color="000000"/>
              <w:right w:val="single" w:sz="4" w:space="0" w:color="000000"/>
            </w:tcBorders>
            <w:hideMark/>
          </w:tcPr>
          <w:p w14:paraId="60974814" w14:textId="77777777" w:rsidR="00AA4332" w:rsidRPr="00F11268" w:rsidRDefault="00AA4332" w:rsidP="00684EE6">
            <w:pPr>
              <w:pStyle w:val="PlainText"/>
              <w:spacing w:after="0" w:line="276" w:lineRule="auto"/>
              <w:rPr>
                <w:rFonts w:ascii="Arial" w:hAnsi="Arial" w:cs="Arial"/>
                <w:b/>
                <w:bCs w:val="0"/>
                <w:color w:val="000000"/>
                <w:sz w:val="23"/>
                <w:szCs w:val="23"/>
                <w:lang w:val="en-IN" w:eastAsia="en-IN"/>
              </w:rPr>
            </w:pPr>
            <w:r>
              <w:rPr>
                <w:rFonts w:ascii="Arial" w:hAnsi="Arial" w:cs="Arial"/>
                <w:b/>
                <w:bCs w:val="0"/>
                <w:color w:val="000000"/>
                <w:sz w:val="23"/>
                <w:szCs w:val="23"/>
                <w:lang w:val="en-IN" w:eastAsia="en-IN"/>
              </w:rPr>
              <w:t>DIGITAL KISAN CREDIT CARD</w:t>
            </w:r>
          </w:p>
        </w:tc>
      </w:tr>
    </w:tbl>
    <w:p w14:paraId="09F24F3C" w14:textId="77777777" w:rsidR="00AA4332" w:rsidRDefault="00AA4332" w:rsidP="00AA4332">
      <w:pPr>
        <w:pStyle w:val="NormalWeb"/>
        <w:spacing w:line="276" w:lineRule="auto"/>
        <w:rPr>
          <w:rFonts w:ascii="Arial" w:hAnsi="Arial" w:cs="Arial"/>
          <w:bCs/>
          <w:sz w:val="23"/>
          <w:szCs w:val="23"/>
          <w:lang w:eastAsia="x-none"/>
        </w:rPr>
      </w:pPr>
      <w:r>
        <w:rPr>
          <w:rFonts w:ascii="Arial" w:hAnsi="Arial" w:cs="Arial"/>
          <w:bCs/>
          <w:sz w:val="23"/>
          <w:szCs w:val="23"/>
          <w:lang w:eastAsia="x-none"/>
        </w:rPr>
        <w:t>We have been advised by IFCC, Govt of Haryana vide their letter dated 24.01.2024 to include digital Kisan Credit Card as agenda item.  During 33</w:t>
      </w:r>
      <w:r w:rsidRPr="002D4046">
        <w:rPr>
          <w:rFonts w:ascii="Arial" w:hAnsi="Arial" w:cs="Arial"/>
          <w:bCs/>
          <w:sz w:val="23"/>
          <w:szCs w:val="23"/>
          <w:vertAlign w:val="superscript"/>
          <w:lang w:eastAsia="x-none"/>
        </w:rPr>
        <w:t>rd</w:t>
      </w:r>
      <w:r>
        <w:rPr>
          <w:rFonts w:ascii="Arial" w:hAnsi="Arial" w:cs="Arial"/>
          <w:bCs/>
          <w:sz w:val="23"/>
          <w:szCs w:val="23"/>
          <w:lang w:eastAsia="x-none"/>
        </w:rPr>
        <w:t xml:space="preserve"> SFS Conference, Shri Ajay K. Chaudhary, Executive Director made a presentation on Digital Kisan Credit Card.  He urged the State Governments to come forward and become a partner in this process which would enhance the ease of providing credit to farmers, small and medium enterprises and other beneficiaries of Government Schemes.</w:t>
      </w:r>
    </w:p>
    <w:p w14:paraId="2FD65690" w14:textId="77777777" w:rsidR="00AA4332" w:rsidRDefault="00AA4332" w:rsidP="00AA4332">
      <w:pPr>
        <w:pStyle w:val="NormalWeb"/>
        <w:spacing w:line="276" w:lineRule="auto"/>
        <w:rPr>
          <w:rFonts w:ascii="Arial" w:hAnsi="Arial" w:cs="Arial"/>
          <w:b/>
          <w:sz w:val="23"/>
          <w:szCs w:val="23"/>
          <w:lang w:eastAsia="x-none"/>
        </w:rPr>
      </w:pPr>
      <w:r w:rsidRPr="002D4046">
        <w:rPr>
          <w:rFonts w:ascii="Arial" w:hAnsi="Arial" w:cs="Arial"/>
          <w:b/>
          <w:sz w:val="23"/>
          <w:szCs w:val="23"/>
          <w:lang w:eastAsia="x-none"/>
        </w:rPr>
        <w:t>The house to discuss.</w:t>
      </w:r>
    </w:p>
    <w:tbl>
      <w:tblPr>
        <w:tblW w:w="10018" w:type="dxa"/>
        <w:tblInd w:w="-10" w:type="dxa"/>
        <w:tblCellMar>
          <w:left w:w="0" w:type="dxa"/>
          <w:right w:w="0" w:type="dxa"/>
        </w:tblCellMar>
        <w:tblLook w:val="04A0" w:firstRow="1" w:lastRow="0" w:firstColumn="1" w:lastColumn="0" w:noHBand="0" w:noVBand="1"/>
      </w:tblPr>
      <w:tblGrid>
        <w:gridCol w:w="1738"/>
        <w:gridCol w:w="8280"/>
      </w:tblGrid>
      <w:tr w:rsidR="00C90E61" w:rsidRPr="003E0215" w14:paraId="3C81E2C4" w14:textId="77777777" w:rsidTr="006D3C8D">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FC3982" w14:textId="2374D365" w:rsidR="00C90E61" w:rsidRPr="003E0215" w:rsidRDefault="00C90E61" w:rsidP="006D3C8D">
            <w:pPr>
              <w:spacing w:line="240" w:lineRule="auto"/>
              <w:jc w:val="both"/>
              <w:rPr>
                <w:rFonts w:ascii="Arial" w:eastAsia="Calibri" w:hAnsi="Arial" w:cs="Arial"/>
                <w:b/>
                <w:bCs/>
                <w:sz w:val="23"/>
                <w:szCs w:val="23"/>
                <w:lang w:bidi="ar-SA"/>
              </w:rPr>
            </w:pPr>
            <w:r w:rsidRPr="003E0215">
              <w:rPr>
                <w:rFonts w:ascii="Arial" w:eastAsia="Calibri" w:hAnsi="Arial" w:cs="Arial"/>
                <w:b/>
                <w:bCs/>
                <w:sz w:val="23"/>
                <w:szCs w:val="23"/>
                <w:lang w:bidi="ar-SA"/>
              </w:rPr>
              <w:t>AGENDA ITEM NO. 2</w:t>
            </w:r>
            <w:r w:rsidR="00EF346B">
              <w:rPr>
                <w:rFonts w:ascii="Arial" w:eastAsia="Calibri" w:hAnsi="Arial" w:cs="Arial"/>
                <w:b/>
                <w:bCs/>
                <w:sz w:val="23"/>
                <w:szCs w:val="23"/>
                <w:lang w:bidi="ar-SA"/>
              </w:rPr>
              <w:t>1</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936F5D6" w14:textId="51B7965C" w:rsidR="00C90E61" w:rsidRPr="003E0215" w:rsidRDefault="00C90E61" w:rsidP="006D3C8D">
            <w:pPr>
              <w:spacing w:line="240" w:lineRule="auto"/>
              <w:jc w:val="both"/>
              <w:rPr>
                <w:rFonts w:ascii="Arial" w:eastAsia="Calibri" w:hAnsi="Arial" w:cs="Arial"/>
                <w:b/>
                <w:bCs/>
                <w:sz w:val="23"/>
                <w:szCs w:val="23"/>
                <w:lang w:bidi="ar-SA"/>
              </w:rPr>
            </w:pPr>
            <w:r w:rsidRPr="003E0215">
              <w:rPr>
                <w:rFonts w:ascii="Arial" w:eastAsia="Calibri" w:hAnsi="Arial" w:cs="Arial"/>
                <w:b/>
                <w:bCs/>
                <w:sz w:val="23"/>
                <w:szCs w:val="23"/>
                <w:lang w:bidi="ar-SA"/>
              </w:rPr>
              <w:t xml:space="preserve">ACTION POINTS OF SUB COMMITTEE MEETING TO SLBC HARYANA TO REVIEW PERFORMANCE OF BANKS UNDER GOVT. SPONSORED SCHEMES &amp; ISSUES RELATING TO THEIR IMPLEMENTATION HELD ON </w:t>
            </w:r>
            <w:r w:rsidR="008800D6">
              <w:rPr>
                <w:rFonts w:ascii="Arial" w:eastAsia="Calibri" w:hAnsi="Arial" w:cs="Arial"/>
                <w:b/>
                <w:bCs/>
                <w:sz w:val="23"/>
                <w:szCs w:val="23"/>
                <w:lang w:bidi="ar-SA"/>
              </w:rPr>
              <w:t>29.04</w:t>
            </w:r>
            <w:r w:rsidR="006E1B86" w:rsidRPr="003E0215">
              <w:rPr>
                <w:rFonts w:ascii="Arial" w:eastAsia="Calibri" w:hAnsi="Arial" w:cs="Arial"/>
                <w:b/>
                <w:bCs/>
                <w:sz w:val="23"/>
                <w:szCs w:val="23"/>
                <w:lang w:bidi="ar-SA"/>
              </w:rPr>
              <w:t>.2024</w:t>
            </w:r>
          </w:p>
        </w:tc>
      </w:tr>
    </w:tbl>
    <w:p w14:paraId="621F59F3" w14:textId="77777777" w:rsidR="00E66D89" w:rsidRPr="003E0215" w:rsidRDefault="00E66D89" w:rsidP="00C90E61">
      <w:pPr>
        <w:jc w:val="both"/>
        <w:rPr>
          <w:rFonts w:ascii="Arial" w:eastAsia="Calibri" w:hAnsi="Arial" w:cs="Arial"/>
          <w:color w:val="000000"/>
          <w:sz w:val="23"/>
          <w:szCs w:val="23"/>
          <w:lang w:bidi="ar-SA"/>
        </w:rPr>
      </w:pPr>
    </w:p>
    <w:p w14:paraId="0CB1386F" w14:textId="7893D9D0" w:rsidR="00C55940" w:rsidRDefault="00C90E61" w:rsidP="008C63EF">
      <w:pPr>
        <w:tabs>
          <w:tab w:val="left" w:pos="709"/>
        </w:tabs>
        <w:spacing w:after="200" w:line="276" w:lineRule="auto"/>
        <w:jc w:val="both"/>
        <w:rPr>
          <w:rFonts w:ascii="Arial" w:eastAsia="Calibri" w:hAnsi="Arial" w:cs="Arial"/>
          <w:color w:val="000000"/>
          <w:sz w:val="23"/>
          <w:szCs w:val="23"/>
          <w:lang w:bidi="ar-SA"/>
        </w:rPr>
      </w:pPr>
      <w:r w:rsidRPr="003E0215">
        <w:rPr>
          <w:rFonts w:ascii="Arial" w:eastAsia="Calibri" w:hAnsi="Arial" w:cs="Arial"/>
          <w:color w:val="000000"/>
          <w:sz w:val="23"/>
          <w:szCs w:val="23"/>
          <w:lang w:bidi="ar-SA"/>
        </w:rPr>
        <w:t xml:space="preserve">Progress under various Govt. Sponsored schemes and issues relating to their implementation in the State of Haryana were discussed in the meeting of Sub Committee to SLBC Haryana held on </w:t>
      </w:r>
      <w:r w:rsidR="008800D6">
        <w:rPr>
          <w:rFonts w:ascii="Arial" w:eastAsia="Calibri" w:hAnsi="Arial" w:cs="Arial"/>
          <w:color w:val="000000"/>
          <w:sz w:val="23"/>
          <w:szCs w:val="23"/>
          <w:lang w:bidi="ar-SA"/>
        </w:rPr>
        <w:t>29.04</w:t>
      </w:r>
      <w:r w:rsidR="006E1B86" w:rsidRPr="003E0215">
        <w:rPr>
          <w:rFonts w:ascii="Arial" w:eastAsia="Calibri" w:hAnsi="Arial" w:cs="Arial"/>
          <w:color w:val="000000"/>
          <w:sz w:val="23"/>
          <w:szCs w:val="23"/>
          <w:lang w:bidi="ar-SA"/>
        </w:rPr>
        <w:t>.2024</w:t>
      </w:r>
      <w:r w:rsidRPr="003E0215">
        <w:rPr>
          <w:rFonts w:ascii="Arial" w:eastAsia="Calibri" w:hAnsi="Arial" w:cs="Arial"/>
          <w:color w:val="000000"/>
          <w:sz w:val="23"/>
          <w:szCs w:val="23"/>
          <w:lang w:bidi="ar-SA"/>
        </w:rPr>
        <w:t>. To improve the performance of banks under Govt. Sponsored Schemes the following action points emerged during the meeting:</w:t>
      </w:r>
      <w:r w:rsidR="00C2265A">
        <w:rPr>
          <w:rFonts w:ascii="Arial" w:eastAsia="Calibri" w:hAnsi="Arial" w:cs="Arial"/>
          <w:color w:val="000000"/>
          <w:sz w:val="23"/>
          <w:szCs w:val="23"/>
          <w:lang w:bidi="ar-SA"/>
        </w:rPr>
        <w:t xml:space="preserve">  </w:t>
      </w:r>
      <w:r w:rsidRPr="003E0215">
        <w:rPr>
          <w:rFonts w:ascii="Arial" w:eastAsia="Calibri" w:hAnsi="Arial" w:cs="Arial"/>
          <w:color w:val="000000"/>
          <w:sz w:val="23"/>
          <w:szCs w:val="23"/>
          <w:lang w:bidi="ar-SA"/>
        </w:rPr>
        <w:t>-</w:t>
      </w:r>
      <w:r w:rsidR="00C2265A">
        <w:rPr>
          <w:rFonts w:ascii="Arial" w:eastAsia="Calibri" w:hAnsi="Arial" w:cs="Arial"/>
          <w:color w:val="000000"/>
          <w:sz w:val="23"/>
          <w:szCs w:val="23"/>
          <w:lang w:bidi="ar-SA"/>
        </w:rPr>
        <w:t xml:space="preserve"> </w:t>
      </w:r>
    </w:p>
    <w:p w14:paraId="51C6CF7E" w14:textId="77777777" w:rsidR="00C2265A" w:rsidRPr="0072712C" w:rsidRDefault="00C2265A" w:rsidP="00C2265A">
      <w:pPr>
        <w:pStyle w:val="DefaultStyle"/>
        <w:spacing w:after="0"/>
        <w:jc w:val="both"/>
        <w:rPr>
          <w:rFonts w:ascii="Arial" w:eastAsia="Times New Roman" w:hAnsi="Arial" w:cs="Arial"/>
          <w:bCs/>
          <w:color w:val="000000"/>
          <w:sz w:val="23"/>
          <w:szCs w:val="23"/>
        </w:rPr>
      </w:pPr>
      <w:r w:rsidRPr="0072712C">
        <w:rPr>
          <w:rFonts w:ascii="Arial" w:eastAsia="Times New Roman" w:hAnsi="Arial" w:cs="Arial"/>
          <w:bCs/>
          <w:color w:val="000000"/>
          <w:sz w:val="23"/>
          <w:szCs w:val="23"/>
        </w:rPr>
        <w:t>All agenda items were discussed and following action-points were emerged:-</w:t>
      </w:r>
    </w:p>
    <w:p w14:paraId="531304F1" w14:textId="77777777" w:rsidR="00C2265A" w:rsidRPr="0072712C" w:rsidRDefault="00C2265A" w:rsidP="00C2265A">
      <w:pPr>
        <w:pStyle w:val="DefaultStyle"/>
        <w:spacing w:after="0"/>
        <w:jc w:val="both"/>
        <w:rPr>
          <w:rFonts w:ascii="Arial" w:eastAsia="Times New Roman" w:hAnsi="Arial" w:cs="Arial"/>
          <w:bCs/>
          <w:color w:val="000000"/>
          <w:sz w:val="23"/>
          <w:szCs w:val="23"/>
        </w:rPr>
      </w:pPr>
    </w:p>
    <w:p w14:paraId="1BB1682C" w14:textId="77777777" w:rsidR="00C2265A" w:rsidRPr="0072712C" w:rsidRDefault="00C2265A" w:rsidP="00C2265A">
      <w:pPr>
        <w:numPr>
          <w:ilvl w:val="0"/>
          <w:numId w:val="37"/>
        </w:numPr>
        <w:tabs>
          <w:tab w:val="left" w:pos="709"/>
        </w:tabs>
        <w:spacing w:after="200" w:line="276" w:lineRule="auto"/>
        <w:jc w:val="both"/>
        <w:rPr>
          <w:rFonts w:ascii="Arial" w:hAnsi="Arial" w:cs="Arial"/>
          <w:bCs/>
          <w:sz w:val="23"/>
          <w:szCs w:val="23"/>
        </w:rPr>
      </w:pPr>
      <w:r w:rsidRPr="0072712C">
        <w:rPr>
          <w:rFonts w:ascii="Arial" w:hAnsi="Arial" w:cs="Arial"/>
          <w:bCs/>
          <w:sz w:val="23"/>
          <w:szCs w:val="23"/>
        </w:rPr>
        <w:t xml:space="preserve">Controlling Heads of all Banks were advised, specifically private sector banks, to ensure their active participation in implementation of all Government Sponsored Programmes. The AGM, RBI advised bankers not to keep Government Sponsored applications pending beyond 30 days. </w:t>
      </w:r>
    </w:p>
    <w:p w14:paraId="1E32E918" w14:textId="77777777" w:rsidR="00C2265A" w:rsidRPr="00426F86" w:rsidRDefault="00C2265A" w:rsidP="00C2265A">
      <w:pPr>
        <w:numPr>
          <w:ilvl w:val="1"/>
          <w:numId w:val="43"/>
        </w:numPr>
        <w:tabs>
          <w:tab w:val="left" w:pos="426"/>
        </w:tabs>
        <w:spacing w:after="200" w:line="276" w:lineRule="auto"/>
        <w:ind w:left="720"/>
        <w:jc w:val="both"/>
        <w:rPr>
          <w:rFonts w:ascii="Arial" w:hAnsi="Arial" w:cs="Arial"/>
          <w:bCs/>
          <w:sz w:val="23"/>
          <w:szCs w:val="23"/>
        </w:rPr>
      </w:pPr>
      <w:r w:rsidRPr="00426F86">
        <w:rPr>
          <w:rFonts w:ascii="Arial" w:hAnsi="Arial" w:cs="Arial"/>
          <w:bCs/>
          <w:sz w:val="23"/>
          <w:szCs w:val="23"/>
        </w:rPr>
        <w:t xml:space="preserve">The Chief Manager SLBC Haryana informed the house that under </w:t>
      </w:r>
      <w:r w:rsidRPr="00426F86">
        <w:rPr>
          <w:rFonts w:ascii="Arial" w:hAnsi="Arial" w:cs="Arial"/>
          <w:b/>
          <w:sz w:val="23"/>
          <w:szCs w:val="23"/>
        </w:rPr>
        <w:t>PMEGP</w:t>
      </w:r>
      <w:r w:rsidRPr="00426F86">
        <w:rPr>
          <w:rFonts w:ascii="Arial" w:hAnsi="Arial" w:cs="Arial"/>
          <w:bCs/>
          <w:sz w:val="23"/>
          <w:szCs w:val="23"/>
        </w:rPr>
        <w:t xml:space="preserve"> against the target of Rs 6885 lakhs, margin money stands disbursed amounting to Rs 7123 lakhs (107%) as on 31.03.2024. He informed that on 29.03.2024, during a State level Workshop, KVIC felicitated SLBC Haryana for achievement of targets during FY 2023-24 and services of top three banks in achievement of targets were also felicitated. </w:t>
      </w:r>
      <w:r>
        <w:rPr>
          <w:rFonts w:ascii="Arial" w:hAnsi="Arial" w:cs="Arial"/>
          <w:bCs/>
          <w:sz w:val="23"/>
          <w:szCs w:val="23"/>
        </w:rPr>
        <w:t>He also requested</w:t>
      </w:r>
      <w:r w:rsidRPr="00426F86">
        <w:rPr>
          <w:rFonts w:ascii="Arial" w:hAnsi="Arial" w:cs="Arial"/>
          <w:bCs/>
          <w:sz w:val="23"/>
          <w:szCs w:val="23"/>
        </w:rPr>
        <w:t xml:space="preserve"> bankers to ensure achievement of targets</w:t>
      </w:r>
      <w:r>
        <w:rPr>
          <w:rFonts w:ascii="Arial" w:hAnsi="Arial" w:cs="Arial"/>
          <w:bCs/>
          <w:sz w:val="23"/>
          <w:szCs w:val="23"/>
        </w:rPr>
        <w:t xml:space="preserve"> of number of units</w:t>
      </w:r>
      <w:r w:rsidRPr="00426F86">
        <w:rPr>
          <w:rFonts w:ascii="Arial" w:hAnsi="Arial" w:cs="Arial"/>
          <w:bCs/>
          <w:sz w:val="23"/>
          <w:szCs w:val="23"/>
        </w:rPr>
        <w:t xml:space="preserve"> also. It was observed that private banks were not actively participating under the scheme and they were advised to participate in the Scheme actively.</w:t>
      </w:r>
    </w:p>
    <w:p w14:paraId="2224FBFC" w14:textId="77777777" w:rsidR="00C2265A" w:rsidRPr="0072712C" w:rsidRDefault="00C2265A" w:rsidP="00C2265A">
      <w:pPr>
        <w:tabs>
          <w:tab w:val="left" w:pos="426"/>
        </w:tabs>
        <w:ind w:left="720"/>
        <w:jc w:val="both"/>
        <w:rPr>
          <w:rFonts w:ascii="Arial" w:hAnsi="Arial" w:cs="Arial"/>
          <w:bCs/>
          <w:sz w:val="23"/>
          <w:szCs w:val="23"/>
        </w:rPr>
      </w:pPr>
      <w:r w:rsidRPr="0072712C">
        <w:rPr>
          <w:rFonts w:ascii="Arial" w:hAnsi="Arial" w:cs="Arial"/>
          <w:bCs/>
          <w:sz w:val="23"/>
          <w:szCs w:val="23"/>
        </w:rPr>
        <w:t>Madam Kiran Lekha Walia, Chief Financial Advisor, IFCC advised all banks and Lead District Managers to get all cases pending for sanction/disbursement disposed of at the earliest.</w:t>
      </w:r>
    </w:p>
    <w:p w14:paraId="60D16763" w14:textId="77777777" w:rsidR="00C2265A" w:rsidRPr="0072712C" w:rsidRDefault="00C2265A" w:rsidP="00C2265A">
      <w:pPr>
        <w:numPr>
          <w:ilvl w:val="0"/>
          <w:numId w:val="43"/>
        </w:numPr>
        <w:tabs>
          <w:tab w:val="left" w:pos="0"/>
        </w:tabs>
        <w:spacing w:after="200" w:line="276" w:lineRule="auto"/>
        <w:jc w:val="both"/>
        <w:rPr>
          <w:rFonts w:ascii="Arial" w:hAnsi="Arial" w:cs="Arial"/>
          <w:bCs/>
          <w:sz w:val="23"/>
          <w:szCs w:val="23"/>
        </w:rPr>
      </w:pPr>
      <w:r w:rsidRPr="0072712C">
        <w:rPr>
          <w:rFonts w:ascii="Arial" w:hAnsi="Arial" w:cs="Arial"/>
          <w:bCs/>
          <w:sz w:val="23"/>
          <w:szCs w:val="23"/>
        </w:rPr>
        <w:t xml:space="preserve">It was observed </w:t>
      </w:r>
      <w:r>
        <w:rPr>
          <w:rFonts w:ascii="Arial" w:hAnsi="Arial" w:cs="Arial"/>
          <w:bCs/>
          <w:sz w:val="23"/>
          <w:szCs w:val="23"/>
        </w:rPr>
        <w:t xml:space="preserve">that </w:t>
      </w:r>
      <w:r w:rsidRPr="0072712C">
        <w:rPr>
          <w:rFonts w:ascii="Arial" w:hAnsi="Arial" w:cs="Arial"/>
          <w:bCs/>
          <w:sz w:val="23"/>
          <w:szCs w:val="23"/>
        </w:rPr>
        <w:t xml:space="preserve">despite constant follow-up by SLBC, </w:t>
      </w:r>
      <w:r>
        <w:rPr>
          <w:rFonts w:ascii="Arial" w:hAnsi="Arial" w:cs="Arial"/>
          <w:bCs/>
          <w:sz w:val="23"/>
          <w:szCs w:val="23"/>
        </w:rPr>
        <w:t xml:space="preserve">2341 applications were pending for disposal </w:t>
      </w:r>
      <w:r w:rsidRPr="0072712C">
        <w:rPr>
          <w:rFonts w:ascii="Arial" w:hAnsi="Arial" w:cs="Arial"/>
          <w:bCs/>
          <w:sz w:val="23"/>
          <w:szCs w:val="23"/>
        </w:rPr>
        <w:t xml:space="preserve">under </w:t>
      </w:r>
      <w:r w:rsidRPr="0072712C">
        <w:rPr>
          <w:rFonts w:ascii="Arial" w:hAnsi="Arial" w:cs="Arial"/>
          <w:b/>
          <w:sz w:val="23"/>
          <w:szCs w:val="23"/>
        </w:rPr>
        <w:t xml:space="preserve">HSFDC </w:t>
      </w:r>
      <w:r w:rsidRPr="0072712C">
        <w:rPr>
          <w:rFonts w:ascii="Arial" w:hAnsi="Arial" w:cs="Arial"/>
          <w:bCs/>
          <w:sz w:val="23"/>
          <w:szCs w:val="23"/>
        </w:rPr>
        <w:t>with bank branches and cases pending for FY 2020-21 and 2021-22 need special attention.  LDMs of these districts were advised strictly to get pending case disposed of at the earliest.</w:t>
      </w:r>
    </w:p>
    <w:p w14:paraId="5C781ED9" w14:textId="77777777" w:rsidR="00C2265A" w:rsidRDefault="00C2265A" w:rsidP="00C2265A">
      <w:pPr>
        <w:numPr>
          <w:ilvl w:val="0"/>
          <w:numId w:val="43"/>
        </w:numPr>
        <w:tabs>
          <w:tab w:val="left" w:pos="0"/>
        </w:tabs>
        <w:spacing w:after="200" w:line="276" w:lineRule="auto"/>
        <w:jc w:val="both"/>
        <w:rPr>
          <w:rFonts w:ascii="Arial" w:hAnsi="Arial" w:cs="Arial"/>
          <w:bCs/>
          <w:sz w:val="23"/>
          <w:szCs w:val="23"/>
        </w:rPr>
      </w:pPr>
      <w:r w:rsidRPr="00E82F15">
        <w:rPr>
          <w:rFonts w:ascii="Arial" w:hAnsi="Arial" w:cs="Arial"/>
          <w:bCs/>
          <w:sz w:val="23"/>
          <w:szCs w:val="23"/>
        </w:rPr>
        <w:t>The representative from HSFDC Department informed that their Department is in the process of finalization of portal for loan applications.  He also informed that recently Hon’ble Prime Minister announced new schemes like PM Suraj (where-in all applications under NSFDC, NBC are being submitted); and PM AJAY (where-in grants-in-aid has been increased to Rs 50,000</w:t>
      </w:r>
      <w:r>
        <w:rPr>
          <w:rFonts w:ascii="Arial" w:hAnsi="Arial" w:cs="Arial"/>
          <w:bCs/>
          <w:sz w:val="23"/>
          <w:szCs w:val="23"/>
        </w:rPr>
        <w:t>).</w:t>
      </w:r>
    </w:p>
    <w:p w14:paraId="07445B87" w14:textId="77777777" w:rsidR="00C2265A" w:rsidRPr="00E82F15" w:rsidRDefault="00C2265A" w:rsidP="00C2265A">
      <w:pPr>
        <w:numPr>
          <w:ilvl w:val="0"/>
          <w:numId w:val="43"/>
        </w:numPr>
        <w:tabs>
          <w:tab w:val="left" w:pos="0"/>
        </w:tabs>
        <w:spacing w:after="200" w:line="276" w:lineRule="auto"/>
        <w:jc w:val="both"/>
        <w:rPr>
          <w:rFonts w:ascii="Arial" w:hAnsi="Arial" w:cs="Arial"/>
          <w:bCs/>
          <w:sz w:val="23"/>
          <w:szCs w:val="23"/>
        </w:rPr>
      </w:pPr>
      <w:r>
        <w:rPr>
          <w:rFonts w:ascii="Arial" w:hAnsi="Arial" w:cs="Arial"/>
          <w:bCs/>
          <w:sz w:val="23"/>
          <w:szCs w:val="23"/>
        </w:rPr>
        <w:t>CFA, IFCC, advised the Department to increase the pace of sponsoring the applications and distribute loan applications to all banks, including private sector banks, evenly.</w:t>
      </w:r>
      <w:r w:rsidRPr="00E82F15">
        <w:rPr>
          <w:rFonts w:ascii="Arial" w:hAnsi="Arial" w:cs="Arial"/>
          <w:bCs/>
          <w:sz w:val="23"/>
          <w:szCs w:val="23"/>
        </w:rPr>
        <w:t xml:space="preserve"> </w:t>
      </w:r>
    </w:p>
    <w:p w14:paraId="647804B6" w14:textId="77777777" w:rsidR="00C2265A" w:rsidRPr="0072712C" w:rsidRDefault="00C2265A" w:rsidP="00C2265A">
      <w:pPr>
        <w:numPr>
          <w:ilvl w:val="0"/>
          <w:numId w:val="43"/>
        </w:numPr>
        <w:tabs>
          <w:tab w:val="left" w:pos="0"/>
        </w:tabs>
        <w:spacing w:after="200" w:line="276" w:lineRule="auto"/>
        <w:jc w:val="both"/>
        <w:rPr>
          <w:rFonts w:ascii="Arial" w:hAnsi="Arial" w:cs="Arial"/>
          <w:bCs/>
          <w:sz w:val="23"/>
          <w:szCs w:val="23"/>
        </w:rPr>
      </w:pPr>
      <w:r w:rsidRPr="0072712C">
        <w:rPr>
          <w:rFonts w:ascii="Arial" w:hAnsi="Arial" w:cs="Arial"/>
          <w:bCs/>
          <w:sz w:val="23"/>
          <w:szCs w:val="23"/>
        </w:rPr>
        <w:t>The DGM, SLBC Haryana also advised LDMs to monitor progress under the Scheme during BLBC/DLRC/DCC meetings.</w:t>
      </w:r>
    </w:p>
    <w:p w14:paraId="67D880CD" w14:textId="77777777" w:rsidR="00C2265A" w:rsidRPr="0072712C" w:rsidRDefault="00C2265A" w:rsidP="00C2265A">
      <w:pPr>
        <w:numPr>
          <w:ilvl w:val="0"/>
          <w:numId w:val="43"/>
        </w:numPr>
        <w:tabs>
          <w:tab w:val="left" w:pos="0"/>
        </w:tabs>
        <w:spacing w:after="200" w:line="276" w:lineRule="auto"/>
        <w:jc w:val="both"/>
        <w:rPr>
          <w:rFonts w:ascii="Arial" w:hAnsi="Arial" w:cs="Arial"/>
          <w:bCs/>
          <w:sz w:val="23"/>
          <w:szCs w:val="23"/>
        </w:rPr>
      </w:pPr>
      <w:r w:rsidRPr="0072712C">
        <w:rPr>
          <w:rFonts w:ascii="Arial" w:hAnsi="Arial" w:cs="Arial"/>
          <w:bCs/>
          <w:sz w:val="23"/>
          <w:szCs w:val="23"/>
        </w:rPr>
        <w:t xml:space="preserve">The house was informed that under </w:t>
      </w:r>
      <w:r w:rsidRPr="0072712C">
        <w:rPr>
          <w:rFonts w:ascii="Arial" w:hAnsi="Arial" w:cs="Arial"/>
          <w:b/>
          <w:sz w:val="23"/>
          <w:szCs w:val="23"/>
        </w:rPr>
        <w:t>NULM</w:t>
      </w:r>
      <w:r w:rsidRPr="0072712C">
        <w:rPr>
          <w:rFonts w:ascii="Arial" w:hAnsi="Arial" w:cs="Arial"/>
          <w:bCs/>
          <w:sz w:val="23"/>
          <w:szCs w:val="23"/>
        </w:rPr>
        <w:t xml:space="preserve">, SEP-Individual, against the target of 1400 cases, </w:t>
      </w:r>
      <w:r>
        <w:rPr>
          <w:rFonts w:ascii="Arial" w:hAnsi="Arial" w:cs="Arial"/>
          <w:bCs/>
          <w:sz w:val="23"/>
          <w:szCs w:val="23"/>
        </w:rPr>
        <w:t>1008</w:t>
      </w:r>
      <w:r w:rsidRPr="0072712C">
        <w:rPr>
          <w:rFonts w:ascii="Arial" w:hAnsi="Arial" w:cs="Arial"/>
          <w:bCs/>
          <w:sz w:val="23"/>
          <w:szCs w:val="23"/>
        </w:rPr>
        <w:t xml:space="preserve"> were sanctioned, </w:t>
      </w:r>
      <w:r>
        <w:rPr>
          <w:rFonts w:ascii="Arial" w:hAnsi="Arial" w:cs="Arial"/>
          <w:bCs/>
          <w:sz w:val="23"/>
          <w:szCs w:val="23"/>
        </w:rPr>
        <w:t>535</w:t>
      </w:r>
      <w:r w:rsidRPr="0072712C">
        <w:rPr>
          <w:rFonts w:ascii="Arial" w:hAnsi="Arial" w:cs="Arial"/>
          <w:bCs/>
          <w:sz w:val="23"/>
          <w:szCs w:val="23"/>
        </w:rPr>
        <w:t xml:space="preserve"> rejected/returned and 1</w:t>
      </w:r>
      <w:r>
        <w:rPr>
          <w:rFonts w:ascii="Arial" w:hAnsi="Arial" w:cs="Arial"/>
          <w:bCs/>
          <w:sz w:val="23"/>
          <w:szCs w:val="23"/>
        </w:rPr>
        <w:t>595</w:t>
      </w:r>
      <w:r w:rsidRPr="0072712C">
        <w:rPr>
          <w:rFonts w:ascii="Arial" w:hAnsi="Arial" w:cs="Arial"/>
          <w:bCs/>
          <w:sz w:val="23"/>
          <w:szCs w:val="23"/>
        </w:rPr>
        <w:t xml:space="preserve"> cases were pending for sanction and </w:t>
      </w:r>
      <w:r>
        <w:rPr>
          <w:rFonts w:ascii="Arial" w:hAnsi="Arial" w:cs="Arial"/>
          <w:bCs/>
          <w:sz w:val="23"/>
          <w:szCs w:val="23"/>
        </w:rPr>
        <w:t>987 w</w:t>
      </w:r>
      <w:r w:rsidRPr="0072712C">
        <w:rPr>
          <w:rFonts w:ascii="Arial" w:hAnsi="Arial" w:cs="Arial"/>
          <w:bCs/>
          <w:sz w:val="23"/>
          <w:szCs w:val="23"/>
        </w:rPr>
        <w:t xml:space="preserve">ere pending for disbursement. </w:t>
      </w:r>
    </w:p>
    <w:p w14:paraId="77D22ABC" w14:textId="77777777" w:rsidR="00C2265A" w:rsidRPr="0072712C" w:rsidRDefault="00C2265A" w:rsidP="00C2265A">
      <w:pPr>
        <w:numPr>
          <w:ilvl w:val="0"/>
          <w:numId w:val="43"/>
        </w:numPr>
        <w:tabs>
          <w:tab w:val="left" w:pos="0"/>
        </w:tabs>
        <w:spacing w:after="200" w:line="276" w:lineRule="auto"/>
        <w:jc w:val="both"/>
        <w:rPr>
          <w:rFonts w:ascii="Arial" w:hAnsi="Arial" w:cs="Arial"/>
          <w:bCs/>
          <w:sz w:val="23"/>
          <w:szCs w:val="23"/>
        </w:rPr>
      </w:pPr>
      <w:r w:rsidRPr="0072712C">
        <w:rPr>
          <w:rFonts w:ascii="Arial" w:hAnsi="Arial" w:cs="Arial"/>
          <w:bCs/>
          <w:sz w:val="23"/>
          <w:szCs w:val="23"/>
        </w:rPr>
        <w:t xml:space="preserve">All member banks and LDMs were advised to get cases pending for sanction and disbursement under NULM scheme </w:t>
      </w:r>
      <w:r>
        <w:rPr>
          <w:rFonts w:ascii="Arial" w:hAnsi="Arial" w:cs="Arial"/>
          <w:bCs/>
          <w:sz w:val="23"/>
          <w:szCs w:val="23"/>
        </w:rPr>
        <w:t xml:space="preserve">disposed of </w:t>
      </w:r>
      <w:r w:rsidRPr="0072712C">
        <w:rPr>
          <w:rFonts w:ascii="Arial" w:hAnsi="Arial" w:cs="Arial"/>
          <w:bCs/>
          <w:sz w:val="23"/>
          <w:szCs w:val="23"/>
        </w:rPr>
        <w:t>at the earliest.</w:t>
      </w:r>
    </w:p>
    <w:p w14:paraId="28A4D60B" w14:textId="77777777" w:rsidR="00C2265A" w:rsidRDefault="00C2265A" w:rsidP="00C2265A">
      <w:pPr>
        <w:numPr>
          <w:ilvl w:val="0"/>
          <w:numId w:val="43"/>
        </w:numPr>
        <w:tabs>
          <w:tab w:val="left" w:pos="709"/>
        </w:tabs>
        <w:spacing w:after="200" w:line="276" w:lineRule="auto"/>
        <w:ind w:left="709"/>
        <w:jc w:val="both"/>
        <w:rPr>
          <w:rFonts w:ascii="Arial" w:hAnsi="Arial" w:cs="Arial"/>
          <w:bCs/>
          <w:sz w:val="23"/>
          <w:szCs w:val="23"/>
        </w:rPr>
      </w:pPr>
      <w:r w:rsidRPr="0072712C">
        <w:rPr>
          <w:rFonts w:ascii="Arial" w:hAnsi="Arial" w:cs="Arial"/>
          <w:bCs/>
          <w:sz w:val="23"/>
          <w:szCs w:val="23"/>
        </w:rPr>
        <w:t xml:space="preserve">The </w:t>
      </w:r>
      <w:r>
        <w:rPr>
          <w:rFonts w:ascii="Arial" w:hAnsi="Arial" w:cs="Arial"/>
          <w:bCs/>
          <w:sz w:val="23"/>
          <w:szCs w:val="23"/>
        </w:rPr>
        <w:t>house was informed that against the target of 29500, 13767 applications were sponsored and 3134 were pending for disposal as on March 2024. The bankers were requested to get the pending cases disposed of at the earliest.</w:t>
      </w:r>
    </w:p>
    <w:p w14:paraId="56B43943" w14:textId="77777777" w:rsidR="00C2265A" w:rsidRDefault="00C2265A" w:rsidP="00C2265A">
      <w:pPr>
        <w:numPr>
          <w:ilvl w:val="0"/>
          <w:numId w:val="43"/>
        </w:numPr>
        <w:tabs>
          <w:tab w:val="left" w:pos="709"/>
        </w:tabs>
        <w:spacing w:after="200" w:line="276" w:lineRule="auto"/>
        <w:jc w:val="both"/>
        <w:rPr>
          <w:rFonts w:ascii="Arial" w:hAnsi="Arial" w:cs="Arial"/>
          <w:bCs/>
          <w:sz w:val="23"/>
          <w:szCs w:val="23"/>
        </w:rPr>
      </w:pPr>
      <w:r>
        <w:rPr>
          <w:rFonts w:ascii="Arial" w:hAnsi="Arial" w:cs="Arial"/>
          <w:bCs/>
          <w:sz w:val="23"/>
          <w:szCs w:val="23"/>
        </w:rPr>
        <w:t>The AGM RBI advised the Department to fix target for 2024-25 appropriate keeping in view potential available in the State as target for 2023-24 was on very high side.</w:t>
      </w:r>
    </w:p>
    <w:p w14:paraId="5B05B44D" w14:textId="77777777" w:rsidR="00C2265A" w:rsidRPr="0072712C" w:rsidRDefault="00C2265A" w:rsidP="00C2265A">
      <w:pPr>
        <w:numPr>
          <w:ilvl w:val="0"/>
          <w:numId w:val="43"/>
        </w:numPr>
        <w:tabs>
          <w:tab w:val="left" w:pos="709"/>
        </w:tabs>
        <w:spacing w:after="200" w:line="276" w:lineRule="auto"/>
        <w:ind w:left="709"/>
        <w:jc w:val="both"/>
        <w:rPr>
          <w:rFonts w:ascii="Arial" w:hAnsi="Arial" w:cs="Arial"/>
          <w:bCs/>
          <w:sz w:val="23"/>
          <w:szCs w:val="23"/>
        </w:rPr>
      </w:pPr>
      <w:r w:rsidRPr="0072712C">
        <w:rPr>
          <w:rFonts w:ascii="Arial" w:hAnsi="Arial" w:cs="Arial"/>
          <w:bCs/>
          <w:sz w:val="23"/>
          <w:szCs w:val="23"/>
        </w:rPr>
        <w:t>The AGM, RBI advised bankers to get the pendency under the scheme cleared at the earliest.</w:t>
      </w:r>
    </w:p>
    <w:p w14:paraId="04E2DC92" w14:textId="77777777" w:rsidR="00C2265A" w:rsidRPr="0072712C" w:rsidRDefault="00C2265A" w:rsidP="00C2265A">
      <w:pPr>
        <w:tabs>
          <w:tab w:val="left" w:pos="709"/>
        </w:tabs>
        <w:ind w:left="709"/>
        <w:jc w:val="both"/>
        <w:rPr>
          <w:rFonts w:ascii="Arial" w:hAnsi="Arial" w:cs="Arial"/>
          <w:b/>
          <w:sz w:val="23"/>
          <w:szCs w:val="23"/>
        </w:rPr>
      </w:pPr>
      <w:r w:rsidRPr="0072712C">
        <w:rPr>
          <w:rFonts w:ascii="Arial" w:hAnsi="Arial" w:cs="Arial"/>
          <w:b/>
          <w:sz w:val="23"/>
          <w:szCs w:val="23"/>
        </w:rPr>
        <w:t>The DGM SLBC advised all LDMs to review all Govt sponsored programmes every month and also invite representatives from line departments for effective monitoring.</w:t>
      </w:r>
    </w:p>
    <w:p w14:paraId="0FC892E7" w14:textId="77777777" w:rsidR="00C2265A" w:rsidRPr="0072712C" w:rsidRDefault="00C2265A" w:rsidP="00C2265A">
      <w:pPr>
        <w:numPr>
          <w:ilvl w:val="0"/>
          <w:numId w:val="43"/>
        </w:numPr>
        <w:spacing w:after="0" w:line="276" w:lineRule="auto"/>
        <w:jc w:val="both"/>
        <w:rPr>
          <w:rFonts w:ascii="Arial" w:hAnsi="Arial" w:cs="Arial"/>
          <w:sz w:val="23"/>
          <w:szCs w:val="23"/>
        </w:rPr>
      </w:pPr>
      <w:r w:rsidRPr="0072712C">
        <w:rPr>
          <w:rFonts w:ascii="Arial" w:hAnsi="Arial" w:cs="Arial"/>
          <w:sz w:val="23"/>
          <w:szCs w:val="23"/>
        </w:rPr>
        <w:t xml:space="preserve">The </w:t>
      </w:r>
      <w:r>
        <w:rPr>
          <w:rFonts w:ascii="Arial" w:hAnsi="Arial" w:cs="Arial"/>
          <w:sz w:val="23"/>
          <w:szCs w:val="23"/>
        </w:rPr>
        <w:t>Convener</w:t>
      </w:r>
      <w:r w:rsidRPr="0072712C">
        <w:rPr>
          <w:rFonts w:ascii="Arial" w:hAnsi="Arial" w:cs="Arial"/>
          <w:sz w:val="23"/>
          <w:szCs w:val="23"/>
        </w:rPr>
        <w:t xml:space="preserve"> SLBC Haryana informed the house that only </w:t>
      </w:r>
      <w:r>
        <w:rPr>
          <w:rFonts w:ascii="Arial" w:hAnsi="Arial" w:cs="Arial"/>
          <w:sz w:val="23"/>
          <w:szCs w:val="23"/>
        </w:rPr>
        <w:t>151936</w:t>
      </w:r>
      <w:r w:rsidRPr="0072712C">
        <w:rPr>
          <w:rFonts w:ascii="Arial" w:hAnsi="Arial" w:cs="Arial"/>
          <w:sz w:val="23"/>
          <w:szCs w:val="23"/>
        </w:rPr>
        <w:t xml:space="preserve"> applica</w:t>
      </w:r>
      <w:r>
        <w:rPr>
          <w:rFonts w:ascii="Arial" w:hAnsi="Arial" w:cs="Arial"/>
          <w:sz w:val="23"/>
          <w:szCs w:val="23"/>
        </w:rPr>
        <w:t xml:space="preserve">tions under </w:t>
      </w:r>
      <w:r w:rsidRPr="00734E98">
        <w:rPr>
          <w:rFonts w:ascii="Arial" w:hAnsi="Arial" w:cs="Arial"/>
          <w:b/>
          <w:bCs/>
          <w:sz w:val="23"/>
          <w:szCs w:val="23"/>
        </w:rPr>
        <w:t>PM SVANidhi</w:t>
      </w:r>
      <w:r w:rsidRPr="0072712C">
        <w:rPr>
          <w:rFonts w:ascii="Arial" w:hAnsi="Arial" w:cs="Arial"/>
          <w:sz w:val="23"/>
          <w:szCs w:val="23"/>
        </w:rPr>
        <w:t xml:space="preserve"> have been disbursed.  He requested all banks to dispose of pending cases at the earliest. The house was informed that large number of cases were pending in NCR area i.e. Faridabad and Gurugram and LDMs of these districts were specifically advised to get pendency under the Scheme cleared within a week’s time. </w:t>
      </w:r>
      <w:r>
        <w:rPr>
          <w:rFonts w:ascii="Arial" w:hAnsi="Arial" w:cs="Arial"/>
          <w:sz w:val="23"/>
          <w:szCs w:val="23"/>
        </w:rPr>
        <w:t>LDM Gurugram informed that approx. 19000 applications were pending with SBI and SBI was in the process of disposing of loan applications. He informed that one branch of SBI had received approx.5000  applications and thus disposal of applications was taking time.  He requested Department to sponsor applications to all bank branches proportionately.</w:t>
      </w:r>
    </w:p>
    <w:p w14:paraId="1CB86AD5" w14:textId="77777777" w:rsidR="00C2265A" w:rsidRPr="0072712C" w:rsidRDefault="00C2265A" w:rsidP="00C2265A">
      <w:pPr>
        <w:spacing w:after="0"/>
        <w:ind w:left="720"/>
        <w:jc w:val="both"/>
        <w:rPr>
          <w:rFonts w:ascii="Arial" w:hAnsi="Arial" w:cs="Arial"/>
          <w:sz w:val="23"/>
          <w:szCs w:val="23"/>
        </w:rPr>
      </w:pPr>
    </w:p>
    <w:p w14:paraId="69E728B8" w14:textId="77777777" w:rsidR="00C2265A" w:rsidRPr="0072712C" w:rsidRDefault="00C2265A" w:rsidP="00C2265A">
      <w:pPr>
        <w:numPr>
          <w:ilvl w:val="0"/>
          <w:numId w:val="43"/>
        </w:numPr>
        <w:spacing w:after="0" w:line="276" w:lineRule="auto"/>
        <w:jc w:val="both"/>
        <w:rPr>
          <w:rFonts w:ascii="Arial" w:hAnsi="Arial" w:cs="Arial"/>
          <w:sz w:val="23"/>
          <w:szCs w:val="23"/>
        </w:rPr>
      </w:pPr>
      <w:r w:rsidRPr="0072712C">
        <w:rPr>
          <w:rFonts w:ascii="Arial" w:hAnsi="Arial" w:cs="Arial"/>
          <w:sz w:val="23"/>
          <w:szCs w:val="23"/>
        </w:rPr>
        <w:t xml:space="preserve">LDMs were also advised to ensure that all cases pending for sanction and disbursement are got disposed of at the earliest. They were also advised to contact DGM SLBC in case of any difficulties found in implementation of the scheme. </w:t>
      </w:r>
    </w:p>
    <w:p w14:paraId="2C29DD2B" w14:textId="77777777" w:rsidR="00C2265A" w:rsidRPr="0072712C" w:rsidRDefault="00C2265A" w:rsidP="00C2265A">
      <w:pPr>
        <w:spacing w:after="0"/>
        <w:ind w:left="720"/>
        <w:jc w:val="both"/>
        <w:rPr>
          <w:rFonts w:ascii="Arial" w:hAnsi="Arial" w:cs="Arial"/>
          <w:sz w:val="23"/>
          <w:szCs w:val="23"/>
        </w:rPr>
      </w:pPr>
    </w:p>
    <w:p w14:paraId="5D16943C" w14:textId="77777777" w:rsidR="00C2265A" w:rsidRDefault="00C2265A" w:rsidP="00C2265A">
      <w:pPr>
        <w:numPr>
          <w:ilvl w:val="0"/>
          <w:numId w:val="43"/>
        </w:numPr>
        <w:spacing w:after="200" w:line="276" w:lineRule="auto"/>
        <w:jc w:val="both"/>
        <w:rPr>
          <w:rFonts w:ascii="Arial" w:hAnsi="Arial" w:cs="Arial"/>
          <w:sz w:val="23"/>
          <w:szCs w:val="23"/>
        </w:rPr>
      </w:pPr>
      <w:r w:rsidRPr="0072712C">
        <w:rPr>
          <w:rFonts w:ascii="Arial" w:hAnsi="Arial" w:cs="Arial"/>
          <w:sz w:val="23"/>
          <w:szCs w:val="23"/>
        </w:rPr>
        <w:t xml:space="preserve">The performance of banks under </w:t>
      </w:r>
      <w:r w:rsidRPr="0072712C">
        <w:rPr>
          <w:rFonts w:ascii="Arial" w:hAnsi="Arial" w:cs="Arial"/>
          <w:b/>
          <w:bCs/>
          <w:sz w:val="23"/>
          <w:szCs w:val="23"/>
        </w:rPr>
        <w:t>MMAPUY</w:t>
      </w:r>
      <w:r w:rsidRPr="0072712C">
        <w:rPr>
          <w:rFonts w:ascii="Arial" w:hAnsi="Arial" w:cs="Arial"/>
          <w:sz w:val="23"/>
          <w:szCs w:val="23"/>
        </w:rPr>
        <w:t xml:space="preserve"> was reviewed. </w:t>
      </w:r>
      <w:r>
        <w:rPr>
          <w:rFonts w:ascii="Arial" w:hAnsi="Arial" w:cs="Arial"/>
          <w:sz w:val="23"/>
          <w:szCs w:val="23"/>
        </w:rPr>
        <w:t>All banks and LDMs were requested to get the pending cases disposed of at the earliest.</w:t>
      </w:r>
      <w:r w:rsidRPr="0072712C">
        <w:rPr>
          <w:rFonts w:ascii="Arial" w:hAnsi="Arial" w:cs="Arial"/>
          <w:sz w:val="23"/>
          <w:szCs w:val="23"/>
        </w:rPr>
        <w:t xml:space="preserve"> </w:t>
      </w:r>
    </w:p>
    <w:p w14:paraId="4641A4ED" w14:textId="77777777" w:rsidR="00C2265A" w:rsidRPr="0072712C" w:rsidRDefault="00C2265A" w:rsidP="00C2265A">
      <w:pPr>
        <w:numPr>
          <w:ilvl w:val="0"/>
          <w:numId w:val="43"/>
        </w:numPr>
        <w:spacing w:after="200" w:line="276" w:lineRule="auto"/>
        <w:jc w:val="both"/>
        <w:rPr>
          <w:rFonts w:ascii="Arial" w:hAnsi="Arial" w:cs="Arial"/>
          <w:sz w:val="23"/>
          <w:szCs w:val="23"/>
        </w:rPr>
      </w:pPr>
      <w:r>
        <w:rPr>
          <w:rFonts w:ascii="Arial" w:hAnsi="Arial" w:cs="Arial"/>
          <w:sz w:val="23"/>
          <w:szCs w:val="23"/>
        </w:rPr>
        <w:t>While touching PM Vishwakarma Scheme, all banks were requested to get account verification done on the portal at the earliest.</w:t>
      </w:r>
    </w:p>
    <w:p w14:paraId="5F60FDD9" w14:textId="4EC524E1" w:rsidR="00C2265A" w:rsidRDefault="00C2265A" w:rsidP="00C2265A">
      <w:pPr>
        <w:numPr>
          <w:ilvl w:val="0"/>
          <w:numId w:val="43"/>
        </w:numPr>
        <w:spacing w:after="200" w:line="276" w:lineRule="auto"/>
        <w:jc w:val="both"/>
        <w:rPr>
          <w:rFonts w:ascii="Arial" w:hAnsi="Arial" w:cs="Arial"/>
          <w:b/>
          <w:bCs/>
          <w:sz w:val="23"/>
          <w:szCs w:val="23"/>
        </w:rPr>
      </w:pPr>
      <w:r w:rsidRPr="00201B0C">
        <w:rPr>
          <w:rFonts w:ascii="Arial" w:hAnsi="Arial" w:cs="Arial"/>
          <w:b/>
          <w:bCs/>
          <w:sz w:val="23"/>
          <w:szCs w:val="23"/>
        </w:rPr>
        <w:t xml:space="preserve">Ms Walia advised all Departments to fix targets for 2024-25 and sponsor applications to all banks keeping in mind their presence and penetration in the State. </w:t>
      </w:r>
    </w:p>
    <w:p w14:paraId="7C24BC81" w14:textId="77777777" w:rsidR="00257879" w:rsidRPr="00201B0C" w:rsidRDefault="00257879" w:rsidP="00257879">
      <w:pPr>
        <w:spacing w:after="200" w:line="276" w:lineRule="auto"/>
        <w:ind w:left="720"/>
        <w:jc w:val="both"/>
        <w:rPr>
          <w:rFonts w:ascii="Arial" w:hAnsi="Arial" w:cs="Arial"/>
          <w:b/>
          <w:bCs/>
          <w:sz w:val="23"/>
          <w:szCs w:val="23"/>
        </w:rPr>
      </w:pPr>
    </w:p>
    <w:p w14:paraId="26F7614C" w14:textId="18388264" w:rsidR="00C2265A" w:rsidRDefault="00C2265A" w:rsidP="00C2265A">
      <w:pPr>
        <w:numPr>
          <w:ilvl w:val="0"/>
          <w:numId w:val="43"/>
        </w:numPr>
        <w:spacing w:after="200" w:line="276" w:lineRule="auto"/>
        <w:jc w:val="both"/>
        <w:rPr>
          <w:rFonts w:ascii="Arial" w:hAnsi="Arial" w:cs="Arial"/>
          <w:color w:val="000000"/>
          <w:sz w:val="23"/>
          <w:szCs w:val="23"/>
        </w:rPr>
      </w:pPr>
      <w:r w:rsidRPr="0072712C">
        <w:rPr>
          <w:rFonts w:ascii="Arial" w:hAnsi="Arial" w:cs="Arial"/>
          <w:color w:val="000000"/>
          <w:sz w:val="23"/>
          <w:szCs w:val="23"/>
        </w:rPr>
        <w:t>The DGM SLBC advised all banks not to keep cases pending beyond TAT and avoid any unpleasant action/penalty by Chief Commissioner</w:t>
      </w:r>
      <w:r>
        <w:rPr>
          <w:rFonts w:ascii="Arial" w:hAnsi="Arial" w:cs="Arial"/>
          <w:color w:val="000000"/>
          <w:sz w:val="23"/>
          <w:szCs w:val="23"/>
        </w:rPr>
        <w:t xml:space="preserve"> under Right to Service Act.</w:t>
      </w:r>
    </w:p>
    <w:p w14:paraId="4AEF05FA" w14:textId="77777777" w:rsidR="00257879" w:rsidRPr="0072712C" w:rsidRDefault="00257879" w:rsidP="00257879">
      <w:pPr>
        <w:spacing w:after="200" w:line="276" w:lineRule="auto"/>
        <w:ind w:left="720"/>
        <w:jc w:val="both"/>
        <w:rPr>
          <w:rFonts w:ascii="Arial" w:hAnsi="Arial" w:cs="Arial"/>
          <w:color w:val="000000"/>
          <w:sz w:val="23"/>
          <w:szCs w:val="23"/>
        </w:rPr>
      </w:pPr>
    </w:p>
    <w:tbl>
      <w:tblPr>
        <w:tblW w:w="9805" w:type="dxa"/>
        <w:tblInd w:w="108" w:type="dxa"/>
        <w:tblCellMar>
          <w:left w:w="0" w:type="dxa"/>
          <w:right w:w="0" w:type="dxa"/>
        </w:tblCellMar>
        <w:tblLook w:val="04A0" w:firstRow="1" w:lastRow="0" w:firstColumn="1" w:lastColumn="0" w:noHBand="0" w:noVBand="1"/>
      </w:tblPr>
      <w:tblGrid>
        <w:gridCol w:w="1890"/>
        <w:gridCol w:w="7915"/>
      </w:tblGrid>
      <w:tr w:rsidR="00C2265A" w:rsidRPr="00174E8A" w14:paraId="06EFDD47" w14:textId="77777777" w:rsidTr="00974FB5">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61CD6C" w14:textId="63098078" w:rsidR="00C2265A" w:rsidRPr="00174E8A" w:rsidRDefault="00C2265A" w:rsidP="00684EE6">
            <w:pPr>
              <w:spacing w:after="0" w:line="240" w:lineRule="auto"/>
              <w:rPr>
                <w:rFonts w:ascii="Arial" w:hAnsi="Arial" w:cs="Arial"/>
                <w:b/>
                <w:bCs/>
                <w:color w:val="000000"/>
                <w:sz w:val="23"/>
                <w:szCs w:val="23"/>
              </w:rPr>
            </w:pPr>
            <w:r w:rsidRPr="00174E8A">
              <w:rPr>
                <w:rFonts w:ascii="Arial" w:hAnsi="Arial" w:cs="Arial"/>
                <w:b/>
                <w:bCs/>
                <w:color w:val="000000"/>
                <w:sz w:val="23"/>
                <w:szCs w:val="23"/>
              </w:rPr>
              <w:t xml:space="preserve"> AGENDA ITEM NO. </w:t>
            </w:r>
            <w:r w:rsidR="006B153D">
              <w:rPr>
                <w:rFonts w:ascii="Arial" w:hAnsi="Arial" w:cs="Arial"/>
                <w:b/>
                <w:bCs/>
                <w:color w:val="000000"/>
                <w:sz w:val="23"/>
                <w:szCs w:val="23"/>
              </w:rPr>
              <w:t>22</w:t>
            </w:r>
          </w:p>
        </w:tc>
        <w:tc>
          <w:tcPr>
            <w:tcW w:w="79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1273C3"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DISPOSAL OF GOVT. SPONSORED CASES WITHIN 30 DAYS FROM DATE OF RECEIPT OF APPLICATION AT BRANCH</w:t>
            </w:r>
          </w:p>
        </w:tc>
      </w:tr>
    </w:tbl>
    <w:p w14:paraId="3B08B3AD" w14:textId="77777777" w:rsidR="00C2265A" w:rsidRPr="00974FB5" w:rsidRDefault="00C2265A" w:rsidP="00C2265A">
      <w:pPr>
        <w:jc w:val="both"/>
        <w:rPr>
          <w:rFonts w:ascii="Arial" w:hAnsi="Arial" w:cs="Arial"/>
          <w:sz w:val="17"/>
          <w:szCs w:val="17"/>
        </w:rPr>
      </w:pPr>
    </w:p>
    <w:p w14:paraId="57E1C73E" w14:textId="77777777" w:rsidR="00C2265A" w:rsidRPr="00174E8A" w:rsidRDefault="00C2265A" w:rsidP="00C2265A">
      <w:pPr>
        <w:jc w:val="both"/>
        <w:rPr>
          <w:rFonts w:ascii="Arial" w:hAnsi="Arial" w:cs="Arial"/>
          <w:sz w:val="23"/>
          <w:szCs w:val="23"/>
        </w:rPr>
      </w:pPr>
      <w:r w:rsidRPr="00174E8A">
        <w:rPr>
          <w:rFonts w:ascii="Arial" w:hAnsi="Arial" w:cs="Arial"/>
          <w:sz w:val="23"/>
          <w:szCs w:val="23"/>
        </w:rPr>
        <w:t xml:space="preserve">As decided in </w:t>
      </w:r>
      <w:r w:rsidRPr="00174E8A">
        <w:rPr>
          <w:rFonts w:ascii="Arial" w:eastAsia="Calibri" w:hAnsi="Arial" w:cs="Arial"/>
          <w:sz w:val="23"/>
          <w:szCs w:val="23"/>
        </w:rPr>
        <w:t xml:space="preserve">meeting of Sub Committee to SLBC Haryana to review the performance of banks under Govt. Sponsored Programmes, controlling heads of banks are once again requested to ensure that loan applications of </w:t>
      </w:r>
      <w:r w:rsidRPr="00174E8A">
        <w:rPr>
          <w:rFonts w:ascii="Arial" w:hAnsi="Arial" w:cs="Arial"/>
          <w:sz w:val="23"/>
          <w:szCs w:val="23"/>
        </w:rPr>
        <w:t xml:space="preserve">sponsored cases i.e. PMEGP, NULM, HSDFC Schemes and HSRLM are disposed of within a maximum period of 30 days from the date of receipt of loan application in the branch and no application should remain pending with the bank branches beyond the prescribed period. </w:t>
      </w:r>
    </w:p>
    <w:p w14:paraId="0BA575BC" w14:textId="77777777" w:rsidR="00C2265A" w:rsidRPr="00174E8A" w:rsidRDefault="00C2265A" w:rsidP="00C2265A">
      <w:pPr>
        <w:jc w:val="both"/>
        <w:rPr>
          <w:rFonts w:ascii="Arial" w:hAnsi="Arial" w:cs="Arial"/>
          <w:sz w:val="23"/>
          <w:szCs w:val="23"/>
        </w:rPr>
      </w:pPr>
      <w:r w:rsidRPr="00174E8A">
        <w:rPr>
          <w:rFonts w:ascii="Arial" w:hAnsi="Arial" w:cs="Arial"/>
          <w:sz w:val="23"/>
          <w:szCs w:val="23"/>
        </w:rPr>
        <w:t>However, the Nodal Departments are also requested to sensitize the applicants to ensure that necessary documents are submitted to the bank branch in one go to avoid unnecessary delay in disposal of their loan application by the bank branch.</w:t>
      </w:r>
    </w:p>
    <w:p w14:paraId="65A26976" w14:textId="77777777" w:rsidR="00C2265A" w:rsidRPr="00174E8A" w:rsidRDefault="00C2265A" w:rsidP="00C2265A">
      <w:pPr>
        <w:jc w:val="both"/>
        <w:rPr>
          <w:rFonts w:ascii="Arial" w:hAnsi="Arial" w:cs="Arial"/>
          <w:sz w:val="23"/>
          <w:szCs w:val="23"/>
        </w:rPr>
      </w:pPr>
      <w:r w:rsidRPr="00174E8A">
        <w:rPr>
          <w:rFonts w:ascii="Arial" w:hAnsi="Arial" w:cs="Arial"/>
          <w:sz w:val="23"/>
          <w:szCs w:val="23"/>
        </w:rPr>
        <w:t>Details of scheme-wise pendency is as under:-</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6"/>
        <w:gridCol w:w="2602"/>
      </w:tblGrid>
      <w:tr w:rsidR="00C2265A" w:rsidRPr="00A76B07" w14:paraId="37BA26FD" w14:textId="77777777" w:rsidTr="00257879">
        <w:trPr>
          <w:trHeight w:val="322"/>
        </w:trPr>
        <w:tc>
          <w:tcPr>
            <w:tcW w:w="4586" w:type="dxa"/>
            <w:shd w:val="clear" w:color="auto" w:fill="auto"/>
          </w:tcPr>
          <w:p w14:paraId="22B4CE9A"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Name of Scheme</w:t>
            </w:r>
          </w:p>
        </w:tc>
        <w:tc>
          <w:tcPr>
            <w:tcW w:w="2602" w:type="dxa"/>
            <w:shd w:val="clear" w:color="auto" w:fill="auto"/>
          </w:tcPr>
          <w:p w14:paraId="0D66B1A8"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No. of cases pending for sanction</w:t>
            </w:r>
          </w:p>
        </w:tc>
      </w:tr>
      <w:tr w:rsidR="00C2265A" w:rsidRPr="00A76B07" w14:paraId="5B946DA6" w14:textId="77777777" w:rsidTr="00257879">
        <w:trPr>
          <w:trHeight w:val="346"/>
        </w:trPr>
        <w:tc>
          <w:tcPr>
            <w:tcW w:w="4586" w:type="dxa"/>
            <w:shd w:val="clear" w:color="auto" w:fill="auto"/>
          </w:tcPr>
          <w:p w14:paraId="7B769125"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PMEGP</w:t>
            </w:r>
          </w:p>
        </w:tc>
        <w:tc>
          <w:tcPr>
            <w:tcW w:w="2602" w:type="dxa"/>
            <w:shd w:val="clear" w:color="auto" w:fill="auto"/>
          </w:tcPr>
          <w:p w14:paraId="0EAB4576"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1704</w:t>
            </w:r>
          </w:p>
        </w:tc>
      </w:tr>
      <w:tr w:rsidR="00C2265A" w:rsidRPr="00A76B07" w14:paraId="51106CE8" w14:textId="77777777" w:rsidTr="00257879">
        <w:trPr>
          <w:trHeight w:val="346"/>
        </w:trPr>
        <w:tc>
          <w:tcPr>
            <w:tcW w:w="4586" w:type="dxa"/>
            <w:shd w:val="clear" w:color="auto" w:fill="auto"/>
          </w:tcPr>
          <w:p w14:paraId="683F5278"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HSFDC</w:t>
            </w:r>
          </w:p>
        </w:tc>
        <w:tc>
          <w:tcPr>
            <w:tcW w:w="2602" w:type="dxa"/>
            <w:shd w:val="clear" w:color="auto" w:fill="auto"/>
          </w:tcPr>
          <w:p w14:paraId="604BA547"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2341</w:t>
            </w:r>
          </w:p>
        </w:tc>
      </w:tr>
      <w:tr w:rsidR="00C2265A" w:rsidRPr="00A76B07" w14:paraId="3D98C040" w14:textId="77777777" w:rsidTr="00257879">
        <w:trPr>
          <w:trHeight w:val="346"/>
        </w:trPr>
        <w:tc>
          <w:tcPr>
            <w:tcW w:w="4586" w:type="dxa"/>
            <w:shd w:val="clear" w:color="auto" w:fill="auto"/>
          </w:tcPr>
          <w:p w14:paraId="7E2EF17F"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NULM</w:t>
            </w:r>
          </w:p>
        </w:tc>
        <w:tc>
          <w:tcPr>
            <w:tcW w:w="2602" w:type="dxa"/>
            <w:shd w:val="clear" w:color="auto" w:fill="auto"/>
          </w:tcPr>
          <w:p w14:paraId="69F38095"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1595</w:t>
            </w:r>
          </w:p>
        </w:tc>
      </w:tr>
      <w:tr w:rsidR="00C2265A" w:rsidRPr="00A76B07" w14:paraId="7A36D2EA" w14:textId="77777777" w:rsidTr="00257879">
        <w:trPr>
          <w:trHeight w:val="346"/>
        </w:trPr>
        <w:tc>
          <w:tcPr>
            <w:tcW w:w="4586" w:type="dxa"/>
            <w:shd w:val="clear" w:color="auto" w:fill="auto"/>
          </w:tcPr>
          <w:p w14:paraId="28143536"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PM SVANidhi 1</w:t>
            </w:r>
            <w:r w:rsidRPr="00A76B07">
              <w:rPr>
                <w:rFonts w:ascii="Arial" w:hAnsi="Arial" w:cs="Arial"/>
                <w:sz w:val="18"/>
                <w:szCs w:val="18"/>
                <w:vertAlign w:val="superscript"/>
              </w:rPr>
              <w:t>st</w:t>
            </w:r>
            <w:r w:rsidRPr="00A76B07">
              <w:rPr>
                <w:rFonts w:ascii="Arial" w:hAnsi="Arial" w:cs="Arial"/>
                <w:sz w:val="18"/>
                <w:szCs w:val="18"/>
              </w:rPr>
              <w:t xml:space="preserve"> tranche</w:t>
            </w:r>
          </w:p>
        </w:tc>
        <w:tc>
          <w:tcPr>
            <w:tcW w:w="2602" w:type="dxa"/>
            <w:shd w:val="clear" w:color="auto" w:fill="auto"/>
          </w:tcPr>
          <w:p w14:paraId="2A4A29EB"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39392</w:t>
            </w:r>
          </w:p>
        </w:tc>
      </w:tr>
      <w:tr w:rsidR="00C2265A" w:rsidRPr="00A76B07" w14:paraId="0EB78B07" w14:textId="77777777" w:rsidTr="00257879">
        <w:trPr>
          <w:trHeight w:val="346"/>
        </w:trPr>
        <w:tc>
          <w:tcPr>
            <w:tcW w:w="4586" w:type="dxa"/>
            <w:shd w:val="clear" w:color="auto" w:fill="auto"/>
          </w:tcPr>
          <w:p w14:paraId="24466434"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PM SVANidhi 2</w:t>
            </w:r>
            <w:r w:rsidRPr="00A76B07">
              <w:rPr>
                <w:rFonts w:ascii="Arial" w:hAnsi="Arial" w:cs="Arial"/>
                <w:sz w:val="18"/>
                <w:szCs w:val="18"/>
                <w:vertAlign w:val="superscript"/>
              </w:rPr>
              <w:t>nd</w:t>
            </w:r>
            <w:r w:rsidRPr="00A76B07">
              <w:rPr>
                <w:rFonts w:ascii="Arial" w:hAnsi="Arial" w:cs="Arial"/>
                <w:sz w:val="18"/>
                <w:szCs w:val="18"/>
              </w:rPr>
              <w:t xml:space="preserve"> tranche</w:t>
            </w:r>
          </w:p>
        </w:tc>
        <w:tc>
          <w:tcPr>
            <w:tcW w:w="2602" w:type="dxa"/>
            <w:shd w:val="clear" w:color="auto" w:fill="auto"/>
          </w:tcPr>
          <w:p w14:paraId="3B7EE8D8"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2139</w:t>
            </w:r>
          </w:p>
        </w:tc>
      </w:tr>
      <w:tr w:rsidR="00C2265A" w:rsidRPr="00A76B07" w14:paraId="48BE4223" w14:textId="77777777" w:rsidTr="00257879">
        <w:trPr>
          <w:trHeight w:val="346"/>
        </w:trPr>
        <w:tc>
          <w:tcPr>
            <w:tcW w:w="4586" w:type="dxa"/>
            <w:shd w:val="clear" w:color="auto" w:fill="auto"/>
          </w:tcPr>
          <w:p w14:paraId="325D35E1"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PM SVANidhi 3</w:t>
            </w:r>
            <w:r w:rsidRPr="00A76B07">
              <w:rPr>
                <w:rFonts w:ascii="Arial" w:hAnsi="Arial" w:cs="Arial"/>
                <w:sz w:val="18"/>
                <w:szCs w:val="18"/>
                <w:vertAlign w:val="superscript"/>
              </w:rPr>
              <w:t>rd</w:t>
            </w:r>
            <w:r w:rsidRPr="00A76B07">
              <w:rPr>
                <w:rFonts w:ascii="Arial" w:hAnsi="Arial" w:cs="Arial"/>
                <w:sz w:val="18"/>
                <w:szCs w:val="18"/>
              </w:rPr>
              <w:t xml:space="preserve"> tranche</w:t>
            </w:r>
          </w:p>
        </w:tc>
        <w:tc>
          <w:tcPr>
            <w:tcW w:w="2602" w:type="dxa"/>
            <w:shd w:val="clear" w:color="auto" w:fill="auto"/>
          </w:tcPr>
          <w:p w14:paraId="3CE8C444"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547</w:t>
            </w:r>
          </w:p>
        </w:tc>
      </w:tr>
      <w:tr w:rsidR="00C2265A" w:rsidRPr="00A76B07" w14:paraId="11A1160D" w14:textId="77777777" w:rsidTr="00257879">
        <w:trPr>
          <w:trHeight w:val="346"/>
        </w:trPr>
        <w:tc>
          <w:tcPr>
            <w:tcW w:w="4586" w:type="dxa"/>
            <w:shd w:val="clear" w:color="auto" w:fill="auto"/>
          </w:tcPr>
          <w:p w14:paraId="45FC25F6"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MMAPUY</w:t>
            </w:r>
          </w:p>
        </w:tc>
        <w:tc>
          <w:tcPr>
            <w:tcW w:w="2602" w:type="dxa"/>
            <w:shd w:val="clear" w:color="auto" w:fill="auto"/>
          </w:tcPr>
          <w:p w14:paraId="754921C2" w14:textId="77777777" w:rsidR="00C2265A" w:rsidRPr="00A76B07" w:rsidRDefault="00C2265A" w:rsidP="00684EE6">
            <w:pPr>
              <w:jc w:val="both"/>
              <w:rPr>
                <w:rFonts w:ascii="Arial" w:hAnsi="Arial" w:cs="Arial"/>
                <w:sz w:val="18"/>
                <w:szCs w:val="18"/>
              </w:rPr>
            </w:pPr>
            <w:r w:rsidRPr="00A76B07">
              <w:rPr>
                <w:rFonts w:ascii="Arial" w:hAnsi="Arial" w:cs="Arial"/>
                <w:sz w:val="18"/>
                <w:szCs w:val="18"/>
              </w:rPr>
              <w:t>15794</w:t>
            </w:r>
          </w:p>
        </w:tc>
      </w:tr>
    </w:tbl>
    <w:p w14:paraId="3FB79090" w14:textId="77777777" w:rsidR="00257879" w:rsidRDefault="00257879" w:rsidP="00C2265A">
      <w:pPr>
        <w:jc w:val="both"/>
        <w:rPr>
          <w:rFonts w:ascii="Arial" w:hAnsi="Arial" w:cs="Arial"/>
          <w:b/>
          <w:bCs/>
          <w:sz w:val="23"/>
          <w:szCs w:val="23"/>
        </w:rPr>
      </w:pPr>
    </w:p>
    <w:p w14:paraId="4C107B32" w14:textId="0031B23E" w:rsidR="00C2265A" w:rsidRDefault="00C2265A" w:rsidP="00C2265A">
      <w:pPr>
        <w:jc w:val="both"/>
        <w:rPr>
          <w:rFonts w:ascii="Arial" w:hAnsi="Arial" w:cs="Arial"/>
          <w:b/>
          <w:bCs/>
          <w:sz w:val="23"/>
          <w:szCs w:val="23"/>
        </w:rPr>
      </w:pPr>
      <w:r w:rsidRPr="00174E8A">
        <w:rPr>
          <w:rFonts w:ascii="Arial" w:hAnsi="Arial" w:cs="Arial"/>
          <w:b/>
          <w:bCs/>
          <w:sz w:val="23"/>
          <w:szCs w:val="23"/>
        </w:rPr>
        <w:t>The house may discuss.</w:t>
      </w:r>
    </w:p>
    <w:p w14:paraId="0D8FA468" w14:textId="36730067" w:rsidR="00257879" w:rsidRDefault="00257879" w:rsidP="00C2265A">
      <w:pPr>
        <w:jc w:val="both"/>
        <w:rPr>
          <w:rFonts w:ascii="Arial" w:hAnsi="Arial" w:cs="Arial"/>
          <w:b/>
          <w:bCs/>
          <w:sz w:val="23"/>
          <w:szCs w:val="23"/>
        </w:rPr>
      </w:pPr>
    </w:p>
    <w:p w14:paraId="74E335FF" w14:textId="4B9B7BE3" w:rsidR="00257879" w:rsidRDefault="00257879" w:rsidP="00C2265A">
      <w:pPr>
        <w:jc w:val="both"/>
        <w:rPr>
          <w:rFonts w:ascii="Arial" w:hAnsi="Arial" w:cs="Arial"/>
          <w:b/>
          <w:bCs/>
          <w:sz w:val="23"/>
          <w:szCs w:val="23"/>
        </w:rPr>
      </w:pPr>
    </w:p>
    <w:p w14:paraId="26EC7DDF" w14:textId="59A595A6" w:rsidR="00257879" w:rsidRDefault="00257879" w:rsidP="00C2265A">
      <w:pPr>
        <w:jc w:val="both"/>
        <w:rPr>
          <w:rFonts w:ascii="Arial" w:hAnsi="Arial" w:cs="Arial"/>
          <w:b/>
          <w:bCs/>
          <w:sz w:val="23"/>
          <w:szCs w:val="23"/>
        </w:rPr>
      </w:pPr>
    </w:p>
    <w:p w14:paraId="406ADFA4" w14:textId="5F12645A" w:rsidR="00257879" w:rsidRDefault="00257879" w:rsidP="00C2265A">
      <w:pPr>
        <w:jc w:val="both"/>
        <w:rPr>
          <w:rFonts w:ascii="Arial" w:hAnsi="Arial" w:cs="Arial"/>
          <w:b/>
          <w:bCs/>
          <w:sz w:val="23"/>
          <w:szCs w:val="23"/>
        </w:rPr>
      </w:pPr>
    </w:p>
    <w:tbl>
      <w:tblPr>
        <w:tblW w:w="10080" w:type="dxa"/>
        <w:tblInd w:w="108" w:type="dxa"/>
        <w:tblCellMar>
          <w:left w:w="0" w:type="dxa"/>
          <w:right w:w="0" w:type="dxa"/>
        </w:tblCellMar>
        <w:tblLook w:val="04A0" w:firstRow="1" w:lastRow="0" w:firstColumn="1" w:lastColumn="0" w:noHBand="0" w:noVBand="1"/>
      </w:tblPr>
      <w:tblGrid>
        <w:gridCol w:w="2340"/>
        <w:gridCol w:w="7740"/>
      </w:tblGrid>
      <w:tr w:rsidR="00C2265A" w:rsidRPr="00174E8A" w14:paraId="732D5DC5" w14:textId="77777777" w:rsidTr="00684EE6">
        <w:trPr>
          <w:trHeight w:val="520"/>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531B63" w14:textId="77777777" w:rsidR="00C2265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 xml:space="preserve">AGENDA ITEM </w:t>
            </w:r>
          </w:p>
          <w:p w14:paraId="224E5FDC" w14:textId="7E925ECC"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NO. 2</w:t>
            </w:r>
            <w:r w:rsidR="006B153D">
              <w:rPr>
                <w:rFonts w:ascii="Arial" w:hAnsi="Arial" w:cs="Arial"/>
                <w:b/>
                <w:bCs/>
                <w:color w:val="000000"/>
                <w:sz w:val="23"/>
                <w:szCs w:val="23"/>
              </w:rPr>
              <w:t>3</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C04BEC"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REVIEW OF GOVT. SPONSORED SCHEMES &amp; PROGRAMMES</w:t>
            </w:r>
          </w:p>
        </w:tc>
      </w:tr>
    </w:tbl>
    <w:p w14:paraId="285DEDA8" w14:textId="77777777" w:rsidR="00257879" w:rsidRPr="00174E8A" w:rsidRDefault="00257879" w:rsidP="00C2265A">
      <w:pPr>
        <w:spacing w:after="0" w:line="240" w:lineRule="auto"/>
        <w:contextualSpacing/>
        <w:jc w:val="both"/>
        <w:rPr>
          <w:rFonts w:ascii="Arial" w:eastAsia="Calibri" w:hAnsi="Arial" w:cs="Arial"/>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2"/>
        <w:gridCol w:w="7553"/>
      </w:tblGrid>
      <w:tr w:rsidR="00C2265A" w:rsidRPr="00174E8A" w14:paraId="33573477" w14:textId="77777777" w:rsidTr="00684EE6">
        <w:tc>
          <w:tcPr>
            <w:tcW w:w="2268" w:type="dxa"/>
            <w:shd w:val="clear" w:color="auto" w:fill="auto"/>
            <w:tcMar>
              <w:top w:w="0" w:type="dxa"/>
              <w:left w:w="108" w:type="dxa"/>
              <w:bottom w:w="0" w:type="dxa"/>
              <w:right w:w="108" w:type="dxa"/>
            </w:tcMar>
            <w:hideMark/>
          </w:tcPr>
          <w:p w14:paraId="16B3438F" w14:textId="504BA4D4"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AGENDA ITEM NO. 2</w:t>
            </w:r>
            <w:r w:rsidR="006B153D">
              <w:rPr>
                <w:rFonts w:ascii="Arial" w:hAnsi="Arial" w:cs="Arial"/>
                <w:b/>
                <w:bCs/>
                <w:color w:val="000000"/>
                <w:sz w:val="23"/>
                <w:szCs w:val="23"/>
              </w:rPr>
              <w:t>3</w:t>
            </w:r>
            <w:r w:rsidRPr="00174E8A">
              <w:rPr>
                <w:rFonts w:ascii="Arial" w:hAnsi="Arial" w:cs="Arial"/>
                <w:b/>
                <w:bCs/>
                <w:color w:val="000000"/>
                <w:sz w:val="23"/>
                <w:szCs w:val="23"/>
              </w:rPr>
              <w:t>.1</w:t>
            </w:r>
          </w:p>
        </w:tc>
        <w:tc>
          <w:tcPr>
            <w:tcW w:w="7812" w:type="dxa"/>
            <w:shd w:val="clear" w:color="auto" w:fill="auto"/>
            <w:tcMar>
              <w:top w:w="0" w:type="dxa"/>
              <w:left w:w="108" w:type="dxa"/>
              <w:bottom w:w="0" w:type="dxa"/>
              <w:right w:w="108" w:type="dxa"/>
            </w:tcMar>
            <w:hideMark/>
          </w:tcPr>
          <w:p w14:paraId="76339139"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 xml:space="preserve">PRIME MINISTER EMPLOYMENT GENERATION PROGRAMME (PMEGP) - PROGRESS DURING THE PERIOD ENDED </w:t>
            </w:r>
            <w:r>
              <w:rPr>
                <w:rFonts w:ascii="Arial" w:hAnsi="Arial" w:cs="Arial"/>
                <w:b/>
                <w:bCs/>
                <w:color w:val="000000"/>
                <w:sz w:val="23"/>
                <w:szCs w:val="23"/>
              </w:rPr>
              <w:t>MARCH 2024</w:t>
            </w:r>
            <w:r w:rsidRPr="00174E8A">
              <w:rPr>
                <w:rFonts w:ascii="Arial" w:hAnsi="Arial" w:cs="Arial"/>
                <w:b/>
                <w:bCs/>
                <w:color w:val="000000"/>
                <w:sz w:val="23"/>
                <w:szCs w:val="23"/>
              </w:rPr>
              <w:t xml:space="preserve"> </w:t>
            </w:r>
          </w:p>
        </w:tc>
      </w:tr>
    </w:tbl>
    <w:p w14:paraId="33847D57" w14:textId="77777777" w:rsidR="00C2265A" w:rsidRPr="00174E8A" w:rsidRDefault="00C2265A" w:rsidP="00C2265A">
      <w:pPr>
        <w:spacing w:after="0"/>
        <w:jc w:val="right"/>
        <w:rPr>
          <w:rFonts w:ascii="Arial" w:hAnsi="Arial" w:cs="Arial"/>
          <w:color w:val="000000"/>
          <w:sz w:val="23"/>
          <w:szCs w:val="23"/>
        </w:rPr>
      </w:pPr>
      <w:r w:rsidRPr="00174E8A">
        <w:rPr>
          <w:rFonts w:ascii="Arial" w:hAnsi="Arial" w:cs="Arial"/>
          <w:b/>
          <w:bCs/>
          <w:color w:val="000000"/>
          <w:sz w:val="23"/>
          <w:szCs w:val="23"/>
        </w:rPr>
        <w:t>M.M. Rs. In lakhs</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6"/>
        <w:gridCol w:w="1243"/>
        <w:gridCol w:w="630"/>
        <w:gridCol w:w="394"/>
        <w:gridCol w:w="1315"/>
        <w:gridCol w:w="810"/>
        <w:gridCol w:w="1079"/>
        <w:gridCol w:w="905"/>
        <w:gridCol w:w="1079"/>
        <w:gridCol w:w="1349"/>
      </w:tblGrid>
      <w:tr w:rsidR="00C2265A" w:rsidRPr="00174E8A" w14:paraId="0A89F2C1" w14:textId="77777777" w:rsidTr="00684EE6">
        <w:tc>
          <w:tcPr>
            <w:tcW w:w="3149" w:type="dxa"/>
            <w:gridSpan w:val="4"/>
          </w:tcPr>
          <w:p w14:paraId="7CC950B6"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Annual Target</w:t>
            </w:r>
          </w:p>
          <w:p w14:paraId="522A5BB7"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2023-24</w:t>
            </w:r>
          </w:p>
        </w:tc>
        <w:tc>
          <w:tcPr>
            <w:tcW w:w="1709" w:type="dxa"/>
            <w:gridSpan w:val="2"/>
          </w:tcPr>
          <w:p w14:paraId="3E0D503A"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Cases forwarded to banks</w:t>
            </w:r>
          </w:p>
        </w:tc>
        <w:tc>
          <w:tcPr>
            <w:tcW w:w="1889" w:type="dxa"/>
            <w:gridSpan w:val="2"/>
          </w:tcPr>
          <w:p w14:paraId="1FCB8542"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 xml:space="preserve">Cases Sanctioned </w:t>
            </w:r>
          </w:p>
          <w:p w14:paraId="5DC3F3B1" w14:textId="77777777" w:rsidR="00C2265A" w:rsidRPr="00174E8A" w:rsidRDefault="00C2265A" w:rsidP="00684EE6">
            <w:pPr>
              <w:pStyle w:val="ListParagraph"/>
              <w:rPr>
                <w:rFonts w:ascii="Arial" w:hAnsi="Arial" w:cs="Arial"/>
                <w:b/>
                <w:bCs/>
                <w:color w:val="000000"/>
                <w:sz w:val="23"/>
                <w:szCs w:val="23"/>
                <w:lang w:val="en-US" w:eastAsia="en-US"/>
              </w:rPr>
            </w:pPr>
          </w:p>
        </w:tc>
        <w:tc>
          <w:tcPr>
            <w:tcW w:w="905" w:type="dxa"/>
            <w:vMerge w:val="restart"/>
          </w:tcPr>
          <w:p w14:paraId="4168A86A"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 xml:space="preserve">% age ach. </w:t>
            </w:r>
          </w:p>
        </w:tc>
        <w:tc>
          <w:tcPr>
            <w:tcW w:w="2428" w:type="dxa"/>
            <w:gridSpan w:val="2"/>
          </w:tcPr>
          <w:p w14:paraId="6711BF8D"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Margin Money</w:t>
            </w:r>
          </w:p>
          <w:p w14:paraId="2EEE6448"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Claimed</w:t>
            </w:r>
          </w:p>
        </w:tc>
      </w:tr>
      <w:tr w:rsidR="00C2265A" w:rsidRPr="00174E8A" w14:paraId="4D1D54CD" w14:textId="77777777" w:rsidTr="00684EE6">
        <w:tc>
          <w:tcPr>
            <w:tcW w:w="1260" w:type="dxa"/>
          </w:tcPr>
          <w:p w14:paraId="69328C5C"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No. of Projects</w:t>
            </w:r>
          </w:p>
        </w:tc>
        <w:tc>
          <w:tcPr>
            <w:tcW w:w="1889" w:type="dxa"/>
            <w:gridSpan w:val="3"/>
          </w:tcPr>
          <w:p w14:paraId="533F92BE"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Margin Money (M.M.)</w:t>
            </w:r>
          </w:p>
        </w:tc>
        <w:tc>
          <w:tcPr>
            <w:tcW w:w="1709" w:type="dxa"/>
            <w:gridSpan w:val="2"/>
          </w:tcPr>
          <w:p w14:paraId="48ED5D63"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No.</w:t>
            </w:r>
          </w:p>
        </w:tc>
        <w:tc>
          <w:tcPr>
            <w:tcW w:w="810" w:type="dxa"/>
          </w:tcPr>
          <w:p w14:paraId="55247B0D"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No.</w:t>
            </w:r>
          </w:p>
        </w:tc>
        <w:tc>
          <w:tcPr>
            <w:tcW w:w="1079" w:type="dxa"/>
          </w:tcPr>
          <w:p w14:paraId="739184A0"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Margin Money</w:t>
            </w:r>
          </w:p>
        </w:tc>
        <w:tc>
          <w:tcPr>
            <w:tcW w:w="905" w:type="dxa"/>
            <w:vMerge/>
          </w:tcPr>
          <w:p w14:paraId="3099E556" w14:textId="77777777" w:rsidR="00C2265A" w:rsidRPr="00174E8A" w:rsidRDefault="00C2265A" w:rsidP="00684EE6">
            <w:pPr>
              <w:spacing w:after="0" w:line="240" w:lineRule="auto"/>
              <w:jc w:val="center"/>
              <w:rPr>
                <w:rFonts w:ascii="Arial" w:hAnsi="Arial" w:cs="Arial"/>
                <w:b/>
                <w:bCs/>
                <w:color w:val="000000"/>
                <w:sz w:val="23"/>
                <w:szCs w:val="23"/>
              </w:rPr>
            </w:pPr>
          </w:p>
        </w:tc>
        <w:tc>
          <w:tcPr>
            <w:tcW w:w="1079" w:type="dxa"/>
          </w:tcPr>
          <w:p w14:paraId="1AFFEDC9"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No.</w:t>
            </w:r>
          </w:p>
        </w:tc>
        <w:tc>
          <w:tcPr>
            <w:tcW w:w="1349" w:type="dxa"/>
          </w:tcPr>
          <w:p w14:paraId="6751EDD1"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Margin Money</w:t>
            </w:r>
          </w:p>
        </w:tc>
      </w:tr>
      <w:tr w:rsidR="00C2265A" w:rsidRPr="00174E8A" w14:paraId="567AF645" w14:textId="77777777" w:rsidTr="00684EE6">
        <w:trPr>
          <w:trHeight w:val="457"/>
        </w:trPr>
        <w:tc>
          <w:tcPr>
            <w:tcW w:w="1260" w:type="dxa"/>
          </w:tcPr>
          <w:p w14:paraId="794B0932" w14:textId="77777777" w:rsidR="00C2265A" w:rsidRPr="00174E8A" w:rsidRDefault="00C2265A" w:rsidP="00684EE6">
            <w:pPr>
              <w:spacing w:after="0" w:line="240" w:lineRule="auto"/>
              <w:jc w:val="center"/>
              <w:rPr>
                <w:rFonts w:ascii="Arial" w:hAnsi="Arial" w:cs="Arial"/>
                <w:color w:val="000000"/>
                <w:sz w:val="23"/>
                <w:szCs w:val="23"/>
              </w:rPr>
            </w:pPr>
            <w:r w:rsidRPr="00174E8A">
              <w:rPr>
                <w:rFonts w:ascii="Arial" w:hAnsi="Arial" w:cs="Arial"/>
                <w:color w:val="000000"/>
                <w:sz w:val="23"/>
                <w:szCs w:val="23"/>
              </w:rPr>
              <w:t>2301</w:t>
            </w:r>
          </w:p>
        </w:tc>
        <w:tc>
          <w:tcPr>
            <w:tcW w:w="1889" w:type="dxa"/>
            <w:gridSpan w:val="3"/>
          </w:tcPr>
          <w:p w14:paraId="4EACC35E" w14:textId="77777777" w:rsidR="00C2265A" w:rsidRPr="00174E8A" w:rsidRDefault="00C2265A" w:rsidP="00684EE6">
            <w:pPr>
              <w:spacing w:after="0" w:line="240" w:lineRule="auto"/>
              <w:jc w:val="center"/>
              <w:rPr>
                <w:rFonts w:ascii="Arial" w:hAnsi="Arial" w:cs="Arial"/>
                <w:color w:val="000000"/>
                <w:sz w:val="23"/>
                <w:szCs w:val="23"/>
              </w:rPr>
            </w:pPr>
            <w:r w:rsidRPr="00174E8A">
              <w:rPr>
                <w:rFonts w:ascii="Arial" w:hAnsi="Arial" w:cs="Arial"/>
                <w:color w:val="000000"/>
                <w:sz w:val="23"/>
                <w:szCs w:val="23"/>
              </w:rPr>
              <w:t>6685</w:t>
            </w:r>
          </w:p>
        </w:tc>
        <w:tc>
          <w:tcPr>
            <w:tcW w:w="1709" w:type="dxa"/>
            <w:gridSpan w:val="2"/>
          </w:tcPr>
          <w:p w14:paraId="54CFBEE5" w14:textId="77777777" w:rsidR="00C2265A" w:rsidRPr="00174E8A" w:rsidRDefault="00C2265A" w:rsidP="00684EE6">
            <w:pPr>
              <w:spacing w:after="0" w:line="240" w:lineRule="auto"/>
              <w:jc w:val="center"/>
              <w:rPr>
                <w:rFonts w:ascii="Arial" w:hAnsi="Arial" w:cs="Arial"/>
                <w:color w:val="000000"/>
                <w:sz w:val="23"/>
                <w:szCs w:val="23"/>
              </w:rPr>
            </w:pPr>
            <w:r>
              <w:rPr>
                <w:rFonts w:ascii="Arial" w:hAnsi="Arial" w:cs="Arial"/>
                <w:color w:val="000000"/>
                <w:sz w:val="23"/>
                <w:szCs w:val="23"/>
              </w:rPr>
              <w:t>7621</w:t>
            </w:r>
          </w:p>
        </w:tc>
        <w:tc>
          <w:tcPr>
            <w:tcW w:w="810" w:type="dxa"/>
          </w:tcPr>
          <w:p w14:paraId="40DB378D" w14:textId="77777777" w:rsidR="00C2265A" w:rsidRPr="00174E8A" w:rsidRDefault="00C2265A" w:rsidP="00684EE6">
            <w:pPr>
              <w:spacing w:after="0" w:line="240" w:lineRule="auto"/>
              <w:rPr>
                <w:rFonts w:ascii="Arial" w:hAnsi="Arial" w:cs="Arial"/>
                <w:color w:val="000000"/>
                <w:sz w:val="23"/>
                <w:szCs w:val="23"/>
              </w:rPr>
            </w:pPr>
            <w:r w:rsidRPr="00174E8A">
              <w:rPr>
                <w:rFonts w:ascii="Arial" w:hAnsi="Arial" w:cs="Arial"/>
                <w:color w:val="000000"/>
                <w:sz w:val="23"/>
                <w:szCs w:val="23"/>
              </w:rPr>
              <w:t>2</w:t>
            </w:r>
            <w:r>
              <w:rPr>
                <w:rFonts w:ascii="Arial" w:hAnsi="Arial" w:cs="Arial"/>
                <w:color w:val="000000"/>
                <w:sz w:val="23"/>
                <w:szCs w:val="23"/>
              </w:rPr>
              <w:t>897</w:t>
            </w:r>
          </w:p>
        </w:tc>
        <w:tc>
          <w:tcPr>
            <w:tcW w:w="1079" w:type="dxa"/>
          </w:tcPr>
          <w:p w14:paraId="34EEE654" w14:textId="77777777" w:rsidR="00C2265A" w:rsidRPr="00174E8A" w:rsidRDefault="00C2265A" w:rsidP="00684EE6">
            <w:pPr>
              <w:spacing w:after="0" w:line="240" w:lineRule="auto"/>
              <w:jc w:val="center"/>
              <w:rPr>
                <w:rFonts w:ascii="Arial" w:hAnsi="Arial" w:cs="Arial"/>
                <w:color w:val="000000"/>
                <w:sz w:val="23"/>
                <w:szCs w:val="23"/>
              </w:rPr>
            </w:pPr>
            <w:r>
              <w:rPr>
                <w:rFonts w:ascii="Arial" w:hAnsi="Arial" w:cs="Arial"/>
                <w:color w:val="000000"/>
                <w:sz w:val="23"/>
                <w:szCs w:val="23"/>
              </w:rPr>
              <w:t>16005</w:t>
            </w:r>
          </w:p>
        </w:tc>
        <w:tc>
          <w:tcPr>
            <w:tcW w:w="905" w:type="dxa"/>
          </w:tcPr>
          <w:p w14:paraId="4C06F0A4" w14:textId="77777777" w:rsidR="00C2265A" w:rsidRPr="00174E8A" w:rsidRDefault="00C2265A" w:rsidP="00684EE6">
            <w:pPr>
              <w:spacing w:after="0" w:line="240" w:lineRule="auto"/>
              <w:jc w:val="center"/>
              <w:rPr>
                <w:rFonts w:ascii="Arial" w:hAnsi="Arial" w:cs="Arial"/>
                <w:color w:val="000000"/>
                <w:sz w:val="23"/>
                <w:szCs w:val="23"/>
              </w:rPr>
            </w:pPr>
            <w:r>
              <w:rPr>
                <w:rFonts w:ascii="Arial" w:hAnsi="Arial" w:cs="Arial"/>
                <w:color w:val="000000"/>
                <w:sz w:val="23"/>
                <w:szCs w:val="23"/>
              </w:rPr>
              <w:t>239</w:t>
            </w:r>
            <w:r w:rsidRPr="00174E8A">
              <w:rPr>
                <w:rFonts w:ascii="Arial" w:hAnsi="Arial" w:cs="Arial"/>
                <w:color w:val="000000"/>
                <w:sz w:val="23"/>
                <w:szCs w:val="23"/>
              </w:rPr>
              <w:t>%</w:t>
            </w:r>
          </w:p>
        </w:tc>
        <w:tc>
          <w:tcPr>
            <w:tcW w:w="1079" w:type="dxa"/>
          </w:tcPr>
          <w:p w14:paraId="414AB266" w14:textId="77777777" w:rsidR="00C2265A" w:rsidRPr="00174E8A" w:rsidRDefault="00C2265A" w:rsidP="00684EE6">
            <w:pPr>
              <w:spacing w:after="0" w:line="240" w:lineRule="auto"/>
              <w:jc w:val="center"/>
              <w:rPr>
                <w:rFonts w:ascii="Arial" w:hAnsi="Arial" w:cs="Arial"/>
                <w:color w:val="000000"/>
                <w:sz w:val="23"/>
                <w:szCs w:val="23"/>
              </w:rPr>
            </w:pPr>
            <w:r>
              <w:rPr>
                <w:rFonts w:ascii="Arial" w:hAnsi="Arial" w:cs="Arial"/>
                <w:color w:val="000000"/>
                <w:sz w:val="23"/>
                <w:szCs w:val="23"/>
              </w:rPr>
              <w:t>2349</w:t>
            </w:r>
          </w:p>
        </w:tc>
        <w:tc>
          <w:tcPr>
            <w:tcW w:w="1349" w:type="dxa"/>
          </w:tcPr>
          <w:p w14:paraId="69AABF54" w14:textId="77777777" w:rsidR="00C2265A" w:rsidRPr="00174E8A" w:rsidRDefault="00C2265A" w:rsidP="00684EE6">
            <w:pPr>
              <w:spacing w:after="0" w:line="240" w:lineRule="auto"/>
              <w:jc w:val="center"/>
              <w:rPr>
                <w:rFonts w:ascii="Arial" w:hAnsi="Arial" w:cs="Arial"/>
                <w:color w:val="000000"/>
                <w:sz w:val="23"/>
                <w:szCs w:val="23"/>
              </w:rPr>
            </w:pPr>
            <w:r>
              <w:rPr>
                <w:rFonts w:ascii="Arial" w:hAnsi="Arial" w:cs="Arial"/>
                <w:color w:val="000000"/>
                <w:sz w:val="23"/>
                <w:szCs w:val="23"/>
              </w:rPr>
              <w:t>12810</w:t>
            </w:r>
          </w:p>
        </w:tc>
      </w:tr>
      <w:tr w:rsidR="00C2265A" w:rsidRPr="00174E8A" w14:paraId="1A89A3EF" w14:textId="77777777" w:rsidTr="00684EE6">
        <w:tc>
          <w:tcPr>
            <w:tcW w:w="2519" w:type="dxa"/>
            <w:gridSpan w:val="3"/>
          </w:tcPr>
          <w:p w14:paraId="46469F77"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Margin Money</w:t>
            </w:r>
          </w:p>
          <w:p w14:paraId="1E606F60"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Disbursed</w:t>
            </w:r>
          </w:p>
        </w:tc>
        <w:tc>
          <w:tcPr>
            <w:tcW w:w="1024" w:type="dxa"/>
            <w:gridSpan w:val="2"/>
            <w:vMerge w:val="restart"/>
            <w:tcBorders>
              <w:bottom w:val="nil"/>
            </w:tcBorders>
          </w:tcPr>
          <w:p w14:paraId="749D72DD"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w:t>
            </w:r>
          </w:p>
          <w:p w14:paraId="574C82F1"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age  Ach</w:t>
            </w:r>
          </w:p>
        </w:tc>
        <w:tc>
          <w:tcPr>
            <w:tcW w:w="1315" w:type="dxa"/>
          </w:tcPr>
          <w:p w14:paraId="2D483EBA" w14:textId="77777777" w:rsidR="00C2265A" w:rsidRPr="00174E8A" w:rsidRDefault="00C2265A" w:rsidP="00684EE6">
            <w:pPr>
              <w:pStyle w:val="ListParagraph"/>
              <w:ind w:left="0"/>
              <w:jc w:val="center"/>
              <w:rPr>
                <w:rFonts w:ascii="Arial" w:hAnsi="Arial" w:cs="Arial"/>
                <w:b/>
                <w:bCs/>
                <w:color w:val="000000"/>
                <w:sz w:val="23"/>
                <w:szCs w:val="23"/>
                <w:lang w:val="en-US" w:eastAsia="en-US"/>
              </w:rPr>
            </w:pPr>
            <w:r w:rsidRPr="00174E8A">
              <w:rPr>
                <w:rFonts w:ascii="Arial" w:hAnsi="Arial" w:cs="Arial"/>
                <w:b/>
                <w:bCs/>
                <w:color w:val="000000"/>
                <w:sz w:val="23"/>
                <w:szCs w:val="23"/>
                <w:lang w:val="en-US" w:eastAsia="en-US"/>
              </w:rPr>
              <w:t>Appls returned</w:t>
            </w:r>
          </w:p>
        </w:tc>
        <w:tc>
          <w:tcPr>
            <w:tcW w:w="2794" w:type="dxa"/>
            <w:gridSpan w:val="3"/>
          </w:tcPr>
          <w:p w14:paraId="479B43FB" w14:textId="77777777" w:rsidR="00C2265A" w:rsidRPr="00174E8A" w:rsidRDefault="00C2265A" w:rsidP="00684EE6">
            <w:pPr>
              <w:pStyle w:val="ListParagraph"/>
              <w:ind w:left="0"/>
              <w:jc w:val="center"/>
              <w:rPr>
                <w:rFonts w:ascii="Arial" w:hAnsi="Arial" w:cs="Arial"/>
                <w:b/>
                <w:bCs/>
                <w:color w:val="000000"/>
                <w:sz w:val="23"/>
                <w:szCs w:val="23"/>
                <w:lang w:val="en-US" w:eastAsia="en-US"/>
              </w:rPr>
            </w:pPr>
            <w:r w:rsidRPr="00174E8A">
              <w:rPr>
                <w:rFonts w:ascii="Arial" w:hAnsi="Arial" w:cs="Arial"/>
                <w:b/>
                <w:bCs/>
                <w:color w:val="000000"/>
                <w:sz w:val="23"/>
                <w:szCs w:val="23"/>
                <w:lang w:val="en-US" w:eastAsia="en-US"/>
              </w:rPr>
              <w:t>Appls</w:t>
            </w:r>
          </w:p>
          <w:p w14:paraId="2A8BC8EE" w14:textId="77777777" w:rsidR="00C2265A" w:rsidRPr="00174E8A" w:rsidRDefault="00C2265A" w:rsidP="00684EE6">
            <w:pPr>
              <w:pStyle w:val="ListParagraph"/>
              <w:ind w:left="0"/>
              <w:jc w:val="center"/>
              <w:rPr>
                <w:rFonts w:ascii="Arial" w:hAnsi="Arial" w:cs="Arial"/>
                <w:b/>
                <w:bCs/>
                <w:color w:val="000000"/>
                <w:sz w:val="23"/>
                <w:szCs w:val="23"/>
                <w:lang w:val="en-US" w:eastAsia="en-US"/>
              </w:rPr>
            </w:pPr>
            <w:r w:rsidRPr="00174E8A">
              <w:rPr>
                <w:rFonts w:ascii="Arial" w:hAnsi="Arial" w:cs="Arial"/>
                <w:b/>
                <w:bCs/>
                <w:color w:val="000000"/>
                <w:sz w:val="23"/>
                <w:szCs w:val="23"/>
                <w:lang w:val="en-US" w:eastAsia="en-US"/>
              </w:rPr>
              <w:t>Pending for disposal</w:t>
            </w:r>
          </w:p>
        </w:tc>
        <w:tc>
          <w:tcPr>
            <w:tcW w:w="2428" w:type="dxa"/>
            <w:gridSpan w:val="2"/>
          </w:tcPr>
          <w:p w14:paraId="4FA816A5" w14:textId="77777777" w:rsidR="00C2265A" w:rsidRPr="00174E8A" w:rsidRDefault="00C2265A" w:rsidP="00684EE6">
            <w:pPr>
              <w:pStyle w:val="ListParagraph"/>
              <w:ind w:left="0"/>
              <w:jc w:val="center"/>
              <w:rPr>
                <w:rFonts w:ascii="Arial" w:hAnsi="Arial" w:cs="Arial"/>
                <w:b/>
                <w:bCs/>
                <w:color w:val="000000"/>
                <w:sz w:val="23"/>
                <w:szCs w:val="23"/>
                <w:lang w:val="en-US" w:eastAsia="en-US"/>
              </w:rPr>
            </w:pPr>
            <w:r w:rsidRPr="00174E8A">
              <w:rPr>
                <w:rFonts w:ascii="Arial" w:hAnsi="Arial" w:cs="Arial"/>
                <w:b/>
                <w:bCs/>
                <w:color w:val="000000"/>
                <w:sz w:val="23"/>
                <w:szCs w:val="23"/>
                <w:lang w:val="en-US" w:eastAsia="en-US"/>
              </w:rPr>
              <w:t>Appls</w:t>
            </w:r>
          </w:p>
          <w:p w14:paraId="7E799D04" w14:textId="77777777" w:rsidR="00C2265A" w:rsidRPr="00174E8A" w:rsidRDefault="00C2265A" w:rsidP="00684EE6">
            <w:pPr>
              <w:pStyle w:val="ListParagraph"/>
              <w:ind w:left="0"/>
              <w:jc w:val="center"/>
              <w:rPr>
                <w:rFonts w:ascii="Arial" w:hAnsi="Arial" w:cs="Arial"/>
                <w:b/>
                <w:bCs/>
                <w:color w:val="000000"/>
                <w:sz w:val="23"/>
                <w:szCs w:val="23"/>
                <w:lang w:val="en-US" w:eastAsia="en-US"/>
              </w:rPr>
            </w:pPr>
            <w:r w:rsidRPr="00174E8A">
              <w:rPr>
                <w:rFonts w:ascii="Arial" w:hAnsi="Arial" w:cs="Arial"/>
                <w:b/>
                <w:bCs/>
                <w:color w:val="000000"/>
                <w:sz w:val="23"/>
                <w:szCs w:val="23"/>
                <w:lang w:val="en-US" w:eastAsia="en-US"/>
              </w:rPr>
              <w:t>pending for disb.</w:t>
            </w:r>
          </w:p>
        </w:tc>
      </w:tr>
      <w:tr w:rsidR="00C2265A" w:rsidRPr="00174E8A" w14:paraId="3876D8E1" w14:textId="77777777" w:rsidTr="00684EE6">
        <w:tc>
          <w:tcPr>
            <w:tcW w:w="1276" w:type="dxa"/>
            <w:gridSpan w:val="2"/>
          </w:tcPr>
          <w:p w14:paraId="2D62B682"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No.</w:t>
            </w:r>
          </w:p>
        </w:tc>
        <w:tc>
          <w:tcPr>
            <w:tcW w:w="1243" w:type="dxa"/>
          </w:tcPr>
          <w:p w14:paraId="3F0052EC"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Amt</w:t>
            </w:r>
          </w:p>
        </w:tc>
        <w:tc>
          <w:tcPr>
            <w:tcW w:w="1024" w:type="dxa"/>
            <w:gridSpan w:val="2"/>
            <w:vMerge/>
            <w:tcBorders>
              <w:bottom w:val="single" w:sz="4" w:space="0" w:color="auto"/>
            </w:tcBorders>
          </w:tcPr>
          <w:p w14:paraId="0A79FC55" w14:textId="77777777" w:rsidR="00C2265A" w:rsidRPr="00174E8A" w:rsidRDefault="00C2265A" w:rsidP="00684EE6">
            <w:pPr>
              <w:spacing w:after="0" w:line="240" w:lineRule="auto"/>
              <w:rPr>
                <w:rFonts w:ascii="Arial" w:hAnsi="Arial" w:cs="Arial"/>
                <w:b/>
                <w:bCs/>
                <w:color w:val="000000"/>
                <w:sz w:val="23"/>
                <w:szCs w:val="23"/>
              </w:rPr>
            </w:pPr>
          </w:p>
        </w:tc>
        <w:tc>
          <w:tcPr>
            <w:tcW w:w="1315" w:type="dxa"/>
          </w:tcPr>
          <w:p w14:paraId="04D1FF22"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No.</w:t>
            </w:r>
          </w:p>
        </w:tc>
        <w:tc>
          <w:tcPr>
            <w:tcW w:w="2794" w:type="dxa"/>
            <w:gridSpan w:val="3"/>
          </w:tcPr>
          <w:p w14:paraId="07355BF3"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No.</w:t>
            </w:r>
          </w:p>
        </w:tc>
        <w:tc>
          <w:tcPr>
            <w:tcW w:w="2428" w:type="dxa"/>
            <w:gridSpan w:val="2"/>
          </w:tcPr>
          <w:p w14:paraId="25152D48" w14:textId="77777777" w:rsidR="00C2265A" w:rsidRPr="00174E8A" w:rsidRDefault="00C2265A" w:rsidP="00684EE6">
            <w:pPr>
              <w:spacing w:after="0" w:line="240" w:lineRule="auto"/>
              <w:jc w:val="center"/>
              <w:rPr>
                <w:rFonts w:ascii="Arial" w:hAnsi="Arial" w:cs="Arial"/>
                <w:b/>
                <w:bCs/>
                <w:color w:val="000000"/>
                <w:sz w:val="23"/>
                <w:szCs w:val="23"/>
              </w:rPr>
            </w:pPr>
            <w:r w:rsidRPr="00174E8A">
              <w:rPr>
                <w:rFonts w:ascii="Arial" w:hAnsi="Arial" w:cs="Arial"/>
                <w:b/>
                <w:bCs/>
                <w:color w:val="000000"/>
                <w:sz w:val="23"/>
                <w:szCs w:val="23"/>
              </w:rPr>
              <w:t>No.</w:t>
            </w:r>
          </w:p>
        </w:tc>
      </w:tr>
      <w:tr w:rsidR="00C2265A" w:rsidRPr="00174E8A" w14:paraId="36C20A64" w14:textId="77777777" w:rsidTr="00684EE6">
        <w:tc>
          <w:tcPr>
            <w:tcW w:w="1276" w:type="dxa"/>
            <w:gridSpan w:val="2"/>
          </w:tcPr>
          <w:p w14:paraId="426B12A5" w14:textId="77777777" w:rsidR="00C2265A" w:rsidRPr="00174E8A" w:rsidRDefault="00C2265A" w:rsidP="00684EE6">
            <w:pPr>
              <w:spacing w:after="0" w:line="240" w:lineRule="auto"/>
              <w:jc w:val="center"/>
              <w:rPr>
                <w:rFonts w:ascii="Arial" w:hAnsi="Arial" w:cs="Arial"/>
                <w:color w:val="000000"/>
                <w:sz w:val="23"/>
                <w:szCs w:val="23"/>
              </w:rPr>
            </w:pPr>
            <w:r w:rsidRPr="00174E8A">
              <w:rPr>
                <w:rFonts w:ascii="Arial" w:hAnsi="Arial" w:cs="Arial"/>
                <w:color w:val="000000"/>
                <w:sz w:val="23"/>
                <w:szCs w:val="23"/>
              </w:rPr>
              <w:t>1</w:t>
            </w:r>
            <w:r>
              <w:rPr>
                <w:rFonts w:ascii="Arial" w:hAnsi="Arial" w:cs="Arial"/>
                <w:color w:val="000000"/>
                <w:sz w:val="23"/>
                <w:szCs w:val="23"/>
              </w:rPr>
              <w:t>368</w:t>
            </w:r>
          </w:p>
        </w:tc>
        <w:tc>
          <w:tcPr>
            <w:tcW w:w="1243" w:type="dxa"/>
          </w:tcPr>
          <w:p w14:paraId="20B714CB" w14:textId="77777777" w:rsidR="00C2265A" w:rsidRPr="00174E8A" w:rsidRDefault="00C2265A" w:rsidP="00684EE6">
            <w:pPr>
              <w:spacing w:after="0" w:line="240" w:lineRule="auto"/>
              <w:jc w:val="center"/>
              <w:rPr>
                <w:rFonts w:ascii="Arial" w:hAnsi="Arial" w:cs="Arial"/>
                <w:color w:val="000000"/>
                <w:sz w:val="23"/>
                <w:szCs w:val="23"/>
              </w:rPr>
            </w:pPr>
            <w:r>
              <w:rPr>
                <w:rFonts w:ascii="Arial" w:hAnsi="Arial" w:cs="Arial"/>
                <w:color w:val="000000"/>
                <w:sz w:val="23"/>
                <w:szCs w:val="23"/>
              </w:rPr>
              <w:t>7123</w:t>
            </w:r>
          </w:p>
        </w:tc>
        <w:tc>
          <w:tcPr>
            <w:tcW w:w="1024" w:type="dxa"/>
            <w:gridSpan w:val="2"/>
            <w:tcBorders>
              <w:top w:val="single" w:sz="4" w:space="0" w:color="auto"/>
            </w:tcBorders>
          </w:tcPr>
          <w:p w14:paraId="2AA562D9" w14:textId="77777777" w:rsidR="00C2265A" w:rsidRPr="00174E8A" w:rsidRDefault="00C2265A" w:rsidP="00684EE6">
            <w:pPr>
              <w:spacing w:after="0" w:line="240" w:lineRule="auto"/>
              <w:jc w:val="center"/>
              <w:rPr>
                <w:rFonts w:ascii="Arial" w:hAnsi="Arial" w:cs="Arial"/>
                <w:color w:val="000000"/>
                <w:sz w:val="23"/>
                <w:szCs w:val="23"/>
              </w:rPr>
            </w:pPr>
            <w:r>
              <w:rPr>
                <w:rFonts w:ascii="Arial" w:hAnsi="Arial" w:cs="Arial"/>
                <w:color w:val="000000"/>
                <w:sz w:val="23"/>
                <w:szCs w:val="23"/>
              </w:rPr>
              <w:t>107</w:t>
            </w:r>
            <w:r w:rsidRPr="00174E8A">
              <w:rPr>
                <w:rFonts w:ascii="Arial" w:hAnsi="Arial" w:cs="Arial"/>
                <w:color w:val="000000"/>
                <w:sz w:val="23"/>
                <w:szCs w:val="23"/>
              </w:rPr>
              <w:t>%</w:t>
            </w:r>
          </w:p>
        </w:tc>
        <w:tc>
          <w:tcPr>
            <w:tcW w:w="1315" w:type="dxa"/>
          </w:tcPr>
          <w:p w14:paraId="25CDF407" w14:textId="77777777" w:rsidR="00C2265A" w:rsidRPr="00174E8A" w:rsidRDefault="00C2265A" w:rsidP="00684EE6">
            <w:pPr>
              <w:spacing w:after="0" w:line="240" w:lineRule="auto"/>
              <w:jc w:val="center"/>
              <w:rPr>
                <w:rFonts w:ascii="Arial" w:hAnsi="Arial" w:cs="Arial"/>
                <w:color w:val="000000"/>
                <w:sz w:val="23"/>
                <w:szCs w:val="23"/>
              </w:rPr>
            </w:pPr>
            <w:r>
              <w:rPr>
                <w:rFonts w:ascii="Arial" w:hAnsi="Arial" w:cs="Arial"/>
                <w:color w:val="000000"/>
                <w:sz w:val="23"/>
                <w:szCs w:val="23"/>
              </w:rPr>
              <w:t>3302</w:t>
            </w:r>
          </w:p>
        </w:tc>
        <w:tc>
          <w:tcPr>
            <w:tcW w:w="2794" w:type="dxa"/>
            <w:gridSpan w:val="3"/>
          </w:tcPr>
          <w:p w14:paraId="6917782C" w14:textId="77777777" w:rsidR="00C2265A" w:rsidRPr="00174E8A" w:rsidRDefault="00C2265A" w:rsidP="00684EE6">
            <w:pPr>
              <w:spacing w:after="0" w:line="240" w:lineRule="auto"/>
              <w:jc w:val="center"/>
              <w:rPr>
                <w:rFonts w:ascii="Arial" w:hAnsi="Arial" w:cs="Arial"/>
                <w:color w:val="000000"/>
                <w:sz w:val="23"/>
                <w:szCs w:val="23"/>
              </w:rPr>
            </w:pPr>
            <w:r>
              <w:rPr>
                <w:rFonts w:ascii="Arial" w:hAnsi="Arial" w:cs="Arial"/>
                <w:color w:val="000000"/>
                <w:sz w:val="23"/>
                <w:szCs w:val="23"/>
              </w:rPr>
              <w:t>1704</w:t>
            </w:r>
          </w:p>
        </w:tc>
        <w:tc>
          <w:tcPr>
            <w:tcW w:w="2428" w:type="dxa"/>
            <w:gridSpan w:val="2"/>
          </w:tcPr>
          <w:p w14:paraId="446A22B3" w14:textId="77777777" w:rsidR="00C2265A" w:rsidRPr="00174E8A" w:rsidRDefault="00C2265A" w:rsidP="00684EE6">
            <w:pPr>
              <w:spacing w:after="0" w:line="240" w:lineRule="auto"/>
              <w:jc w:val="center"/>
              <w:rPr>
                <w:rFonts w:ascii="Arial" w:hAnsi="Arial" w:cs="Arial"/>
                <w:color w:val="000000"/>
                <w:sz w:val="23"/>
                <w:szCs w:val="23"/>
              </w:rPr>
            </w:pPr>
            <w:r>
              <w:rPr>
                <w:rFonts w:ascii="Arial" w:hAnsi="Arial" w:cs="Arial"/>
                <w:color w:val="000000"/>
                <w:sz w:val="23"/>
                <w:szCs w:val="23"/>
              </w:rPr>
              <w:t>1059</w:t>
            </w:r>
          </w:p>
        </w:tc>
      </w:tr>
    </w:tbl>
    <w:p w14:paraId="4D155E3E" w14:textId="77777777" w:rsidR="00C2265A" w:rsidRPr="00174E8A" w:rsidRDefault="00C2265A" w:rsidP="00C2265A">
      <w:pPr>
        <w:spacing w:after="0"/>
        <w:jc w:val="both"/>
        <w:rPr>
          <w:rFonts w:ascii="Arial" w:eastAsia="Calibri" w:hAnsi="Arial" w:cs="Arial"/>
          <w:color w:val="000000"/>
          <w:sz w:val="23"/>
          <w:szCs w:val="23"/>
        </w:rPr>
      </w:pPr>
    </w:p>
    <w:p w14:paraId="47CD480A" w14:textId="77777777" w:rsidR="00C2265A" w:rsidRPr="00174E8A" w:rsidRDefault="00C2265A" w:rsidP="00C2265A">
      <w:pPr>
        <w:spacing w:after="0"/>
        <w:jc w:val="both"/>
        <w:rPr>
          <w:rFonts w:ascii="Arial" w:eastAsia="Calibri" w:hAnsi="Arial" w:cs="Arial"/>
          <w:color w:val="000000"/>
          <w:sz w:val="23"/>
          <w:szCs w:val="23"/>
        </w:rPr>
      </w:pPr>
      <w:r w:rsidRPr="00174E8A">
        <w:rPr>
          <w:rFonts w:ascii="Arial" w:eastAsia="Calibri" w:hAnsi="Arial" w:cs="Arial"/>
          <w:color w:val="000000"/>
          <w:sz w:val="23"/>
          <w:szCs w:val="23"/>
        </w:rPr>
        <w:t>Ministry of Micro, Small &amp; Medium Enterprises, Government of India vide Office Memorandum dated 13.05.2022 has informed that competent authority has approved the continuation of the ongoing Plan Scheme – Prime Minister’s Employment Generation Programme (PMEGP) over the 15</w:t>
      </w:r>
      <w:r w:rsidRPr="00174E8A">
        <w:rPr>
          <w:rFonts w:ascii="Arial" w:eastAsia="Calibri" w:hAnsi="Arial" w:cs="Arial"/>
          <w:color w:val="000000"/>
          <w:sz w:val="23"/>
          <w:szCs w:val="23"/>
          <w:vertAlign w:val="superscript"/>
        </w:rPr>
        <w:t>th</w:t>
      </w:r>
      <w:r w:rsidRPr="00174E8A">
        <w:rPr>
          <w:rFonts w:ascii="Arial" w:eastAsia="Calibri" w:hAnsi="Arial" w:cs="Arial"/>
          <w:color w:val="000000"/>
          <w:sz w:val="23"/>
          <w:szCs w:val="23"/>
        </w:rPr>
        <w:t xml:space="preserve"> Finance Commission cycle for five years from 2021-22 to 2025-26 with an outlay of Rs 13554.42 crores with some modifications in the existing scheme.  Main features of the scheme are as under:-</w:t>
      </w:r>
    </w:p>
    <w:p w14:paraId="29518778" w14:textId="77777777" w:rsidR="00C2265A" w:rsidRPr="00257879" w:rsidRDefault="00C2265A" w:rsidP="00C2265A">
      <w:pPr>
        <w:spacing w:after="0"/>
        <w:jc w:val="both"/>
        <w:rPr>
          <w:rFonts w:ascii="Arial" w:eastAsia="Calibri" w:hAnsi="Arial" w:cs="Arial"/>
          <w:color w:val="000000"/>
          <w:sz w:val="15"/>
          <w:szCs w:val="15"/>
        </w:rPr>
      </w:pPr>
    </w:p>
    <w:p w14:paraId="37C6C649" w14:textId="77777777" w:rsidR="00C2265A" w:rsidRPr="00174E8A" w:rsidRDefault="00C2265A" w:rsidP="00C2265A">
      <w:pPr>
        <w:spacing w:after="0"/>
        <w:jc w:val="both"/>
        <w:rPr>
          <w:rFonts w:ascii="Arial" w:eastAsia="Calibri" w:hAnsi="Arial" w:cs="Arial"/>
          <w:b/>
          <w:bCs/>
          <w:color w:val="000000"/>
          <w:sz w:val="23"/>
          <w:szCs w:val="23"/>
        </w:rPr>
      </w:pPr>
      <w:r w:rsidRPr="00174E8A">
        <w:rPr>
          <w:rFonts w:ascii="Arial" w:eastAsia="Calibri" w:hAnsi="Arial" w:cs="Arial"/>
          <w:b/>
          <w:bCs/>
          <w:color w:val="000000"/>
          <w:sz w:val="23"/>
          <w:szCs w:val="23"/>
        </w:rPr>
        <w:t>Objectives:</w:t>
      </w:r>
    </w:p>
    <w:p w14:paraId="5FB1A121" w14:textId="77777777" w:rsidR="00C2265A" w:rsidRPr="00257879" w:rsidRDefault="00C2265A" w:rsidP="00C2265A">
      <w:pPr>
        <w:spacing w:after="0"/>
        <w:jc w:val="both"/>
        <w:rPr>
          <w:rFonts w:ascii="Arial" w:eastAsia="Calibri" w:hAnsi="Arial" w:cs="Arial"/>
          <w:color w:val="000000"/>
          <w:sz w:val="17"/>
          <w:szCs w:val="17"/>
        </w:rPr>
      </w:pPr>
    </w:p>
    <w:p w14:paraId="7CD9FF00" w14:textId="081D1A71" w:rsidR="00C2265A" w:rsidRPr="00974FB5" w:rsidRDefault="00C2265A" w:rsidP="00360597">
      <w:pPr>
        <w:numPr>
          <w:ilvl w:val="0"/>
          <w:numId w:val="30"/>
        </w:numPr>
        <w:spacing w:after="0" w:line="276" w:lineRule="auto"/>
        <w:ind w:left="1080"/>
        <w:jc w:val="both"/>
        <w:rPr>
          <w:rFonts w:ascii="Arial" w:eastAsia="Calibri" w:hAnsi="Arial" w:cs="Arial"/>
          <w:color w:val="000000"/>
          <w:sz w:val="23"/>
          <w:szCs w:val="23"/>
        </w:rPr>
      </w:pPr>
      <w:r w:rsidRPr="00974FB5">
        <w:rPr>
          <w:rFonts w:ascii="Arial" w:eastAsia="Calibri" w:hAnsi="Arial" w:cs="Arial"/>
          <w:color w:val="000000"/>
          <w:sz w:val="23"/>
          <w:szCs w:val="23"/>
        </w:rPr>
        <w:t xml:space="preserve"> To generate employment opportunities in rural as well as urban areas of the country through setting up of new self-employment ventures/projects/micro enterprises.</w:t>
      </w:r>
    </w:p>
    <w:p w14:paraId="5218968A" w14:textId="5EBECC87" w:rsidR="00C2265A" w:rsidRPr="00174E8A" w:rsidRDefault="00C2265A" w:rsidP="00C2265A">
      <w:pPr>
        <w:numPr>
          <w:ilvl w:val="0"/>
          <w:numId w:val="30"/>
        </w:numPr>
        <w:spacing w:after="0" w:line="276" w:lineRule="auto"/>
        <w:ind w:left="1080"/>
        <w:jc w:val="both"/>
        <w:rPr>
          <w:rFonts w:ascii="Arial" w:eastAsia="Calibri" w:hAnsi="Arial" w:cs="Arial"/>
          <w:color w:val="000000"/>
          <w:sz w:val="23"/>
          <w:szCs w:val="23"/>
        </w:rPr>
      </w:pPr>
      <w:r w:rsidRPr="00174E8A">
        <w:rPr>
          <w:rFonts w:ascii="Arial" w:eastAsia="Calibri" w:hAnsi="Arial" w:cs="Arial"/>
          <w:color w:val="000000"/>
          <w:sz w:val="23"/>
          <w:szCs w:val="23"/>
        </w:rPr>
        <w:t>To bring together widely dispersed traditional artisans/rural and urban unemployed youth and give them self-employment opportunities to the extent possible, at their place</w:t>
      </w:r>
    </w:p>
    <w:p w14:paraId="14540992" w14:textId="02C7360E" w:rsidR="00C2265A" w:rsidRPr="00174E8A" w:rsidRDefault="00C2265A" w:rsidP="00C2265A">
      <w:pPr>
        <w:numPr>
          <w:ilvl w:val="0"/>
          <w:numId w:val="30"/>
        </w:numPr>
        <w:spacing w:after="0" w:line="276" w:lineRule="auto"/>
        <w:ind w:left="1080"/>
        <w:jc w:val="both"/>
        <w:rPr>
          <w:rFonts w:ascii="Arial" w:eastAsia="Calibri" w:hAnsi="Arial" w:cs="Arial"/>
          <w:color w:val="000000"/>
          <w:sz w:val="23"/>
          <w:szCs w:val="23"/>
        </w:rPr>
      </w:pPr>
      <w:r w:rsidRPr="00174E8A">
        <w:rPr>
          <w:rFonts w:ascii="Arial" w:eastAsia="Calibri" w:hAnsi="Arial" w:cs="Arial"/>
          <w:color w:val="000000"/>
          <w:sz w:val="23"/>
          <w:szCs w:val="23"/>
        </w:rPr>
        <w:t>To provide continuous and sustainable employment to a large segment of traditional and prospective artisans and rural and urban unemployed youth in the country, so as to help arrest migration of rural youth to urban areas.</w:t>
      </w:r>
    </w:p>
    <w:p w14:paraId="76FFECEB" w14:textId="2FA40CBB" w:rsidR="00C2265A" w:rsidRPr="00174E8A" w:rsidRDefault="00C2265A" w:rsidP="00C2265A">
      <w:pPr>
        <w:numPr>
          <w:ilvl w:val="0"/>
          <w:numId w:val="30"/>
        </w:numPr>
        <w:spacing w:after="0" w:line="276" w:lineRule="auto"/>
        <w:ind w:left="1080"/>
        <w:jc w:val="both"/>
        <w:rPr>
          <w:rFonts w:ascii="Arial" w:eastAsia="Calibri" w:hAnsi="Arial" w:cs="Arial"/>
          <w:color w:val="000000"/>
          <w:sz w:val="23"/>
          <w:szCs w:val="23"/>
        </w:rPr>
      </w:pPr>
      <w:r w:rsidRPr="00174E8A">
        <w:rPr>
          <w:rFonts w:ascii="Arial" w:eastAsia="Calibri" w:hAnsi="Arial" w:cs="Arial"/>
          <w:color w:val="000000"/>
          <w:sz w:val="23"/>
          <w:szCs w:val="23"/>
        </w:rPr>
        <w:t>To increase the wage-earning capacity of workers and artisans and contribute to increase in the growth rate of rural and urban employment.</w:t>
      </w:r>
    </w:p>
    <w:p w14:paraId="5330ED21" w14:textId="77777777" w:rsidR="00C2265A" w:rsidRPr="000E6677" w:rsidRDefault="00C2265A" w:rsidP="00C2265A">
      <w:pPr>
        <w:spacing w:after="0"/>
        <w:jc w:val="both"/>
        <w:rPr>
          <w:rFonts w:ascii="Arial" w:eastAsia="Calibri" w:hAnsi="Arial" w:cs="Arial"/>
          <w:b/>
          <w:bCs/>
          <w:color w:val="000000"/>
          <w:sz w:val="5"/>
          <w:szCs w:val="5"/>
        </w:rPr>
      </w:pPr>
    </w:p>
    <w:p w14:paraId="1705EB46" w14:textId="77777777" w:rsidR="00C2265A" w:rsidRPr="00174E8A" w:rsidRDefault="00C2265A" w:rsidP="00C2265A">
      <w:pPr>
        <w:spacing w:after="0"/>
        <w:jc w:val="both"/>
        <w:rPr>
          <w:rFonts w:ascii="Arial" w:eastAsia="Calibri" w:hAnsi="Arial" w:cs="Arial"/>
          <w:b/>
          <w:bCs/>
          <w:color w:val="000000"/>
          <w:sz w:val="23"/>
          <w:szCs w:val="23"/>
        </w:rPr>
      </w:pPr>
      <w:r w:rsidRPr="00174E8A">
        <w:rPr>
          <w:rFonts w:ascii="Arial" w:eastAsia="Calibri" w:hAnsi="Arial" w:cs="Arial"/>
          <w:b/>
          <w:bCs/>
          <w:color w:val="000000"/>
          <w:sz w:val="23"/>
          <w:szCs w:val="23"/>
        </w:rPr>
        <w:t>Levels of support under PMEGP</w:t>
      </w:r>
    </w:p>
    <w:p w14:paraId="591F9F90" w14:textId="77777777" w:rsidR="00C2265A" w:rsidRPr="000E6677" w:rsidRDefault="00C2265A" w:rsidP="00C2265A">
      <w:pPr>
        <w:spacing w:after="0"/>
        <w:jc w:val="both"/>
        <w:rPr>
          <w:rFonts w:ascii="Arial" w:eastAsia="Calibri" w:hAnsi="Arial" w:cs="Arial"/>
          <w:color w:val="000000"/>
          <w:sz w:val="5"/>
          <w:szCs w:val="5"/>
        </w:rPr>
      </w:pPr>
    </w:p>
    <w:p w14:paraId="69BDC582" w14:textId="00B30372" w:rsidR="00C2265A" w:rsidRPr="00257879" w:rsidRDefault="00C2265A" w:rsidP="00F37BDD">
      <w:pPr>
        <w:numPr>
          <w:ilvl w:val="0"/>
          <w:numId w:val="31"/>
        </w:numPr>
        <w:spacing w:after="0" w:line="276" w:lineRule="auto"/>
        <w:jc w:val="both"/>
        <w:rPr>
          <w:rFonts w:ascii="Arial" w:eastAsia="Calibri" w:hAnsi="Arial" w:cs="Arial"/>
          <w:color w:val="000000"/>
          <w:sz w:val="15"/>
          <w:szCs w:val="15"/>
        </w:rPr>
      </w:pPr>
      <w:r w:rsidRPr="00257879">
        <w:rPr>
          <w:rFonts w:ascii="Arial" w:eastAsia="Calibri" w:hAnsi="Arial" w:cs="Arial"/>
          <w:color w:val="000000"/>
          <w:sz w:val="23"/>
          <w:szCs w:val="23"/>
        </w:rPr>
        <w:t>For setting up of new micro enterprise (units)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1632"/>
        <w:gridCol w:w="1305"/>
        <w:gridCol w:w="2373"/>
      </w:tblGrid>
      <w:tr w:rsidR="00C2265A" w:rsidRPr="00E755AD" w14:paraId="7B634851" w14:textId="77777777" w:rsidTr="00684EE6">
        <w:tc>
          <w:tcPr>
            <w:tcW w:w="4808" w:type="dxa"/>
            <w:shd w:val="clear" w:color="auto" w:fill="auto"/>
          </w:tcPr>
          <w:p w14:paraId="304EF73A" w14:textId="77777777" w:rsidR="00C2265A" w:rsidRPr="00E755AD" w:rsidRDefault="00C2265A" w:rsidP="00684EE6">
            <w:pPr>
              <w:spacing w:after="0"/>
              <w:jc w:val="both"/>
              <w:rPr>
                <w:rFonts w:ascii="Arial" w:eastAsia="Calibri" w:hAnsi="Arial" w:cs="Arial"/>
                <w:color w:val="000000"/>
                <w:sz w:val="23"/>
                <w:szCs w:val="23"/>
              </w:rPr>
            </w:pPr>
            <w:r w:rsidRPr="00E755AD">
              <w:rPr>
                <w:rFonts w:ascii="Arial" w:eastAsia="Calibri" w:hAnsi="Arial" w:cs="Arial"/>
                <w:color w:val="000000"/>
                <w:sz w:val="23"/>
                <w:szCs w:val="23"/>
              </w:rPr>
              <w:t>Categories of beneficiaries under PMEGP</w:t>
            </w:r>
          </w:p>
          <w:p w14:paraId="606F2E3B" w14:textId="77777777" w:rsidR="00C2265A" w:rsidRPr="00E755AD" w:rsidRDefault="00C2265A" w:rsidP="00684EE6">
            <w:pPr>
              <w:spacing w:after="0"/>
              <w:jc w:val="both"/>
              <w:rPr>
                <w:rFonts w:ascii="Arial" w:eastAsia="Calibri" w:hAnsi="Arial" w:cs="Arial"/>
                <w:color w:val="000000"/>
                <w:sz w:val="23"/>
                <w:szCs w:val="23"/>
              </w:rPr>
            </w:pPr>
            <w:r w:rsidRPr="00E755AD">
              <w:rPr>
                <w:rFonts w:ascii="Arial" w:eastAsia="Calibri" w:hAnsi="Arial" w:cs="Arial"/>
                <w:color w:val="000000"/>
                <w:sz w:val="23"/>
                <w:szCs w:val="23"/>
              </w:rPr>
              <w:t>(for setting up of new enterprises)</w:t>
            </w:r>
          </w:p>
        </w:tc>
        <w:tc>
          <w:tcPr>
            <w:tcW w:w="1641" w:type="dxa"/>
            <w:shd w:val="clear" w:color="auto" w:fill="auto"/>
          </w:tcPr>
          <w:p w14:paraId="244D762F" w14:textId="77777777" w:rsidR="00C2265A" w:rsidRPr="00E755AD" w:rsidRDefault="00C2265A" w:rsidP="00684EE6">
            <w:pPr>
              <w:spacing w:after="0"/>
              <w:jc w:val="both"/>
              <w:rPr>
                <w:rFonts w:ascii="Arial" w:eastAsia="Calibri" w:hAnsi="Arial" w:cs="Arial"/>
                <w:color w:val="000000"/>
                <w:sz w:val="23"/>
                <w:szCs w:val="23"/>
              </w:rPr>
            </w:pPr>
            <w:r w:rsidRPr="00E755AD">
              <w:rPr>
                <w:rFonts w:ascii="Arial" w:eastAsia="Calibri" w:hAnsi="Arial" w:cs="Arial"/>
                <w:color w:val="000000"/>
                <w:sz w:val="23"/>
                <w:szCs w:val="23"/>
              </w:rPr>
              <w:t>Beneficiary’s contribution (of project cost)</w:t>
            </w:r>
          </w:p>
        </w:tc>
        <w:tc>
          <w:tcPr>
            <w:tcW w:w="3847" w:type="dxa"/>
            <w:gridSpan w:val="2"/>
            <w:shd w:val="clear" w:color="auto" w:fill="auto"/>
          </w:tcPr>
          <w:p w14:paraId="4ABBC05E" w14:textId="77777777" w:rsidR="00C2265A" w:rsidRPr="00E755AD" w:rsidRDefault="00C2265A" w:rsidP="00684EE6">
            <w:pPr>
              <w:spacing w:after="0"/>
              <w:jc w:val="center"/>
              <w:rPr>
                <w:rFonts w:ascii="Arial" w:eastAsia="Calibri" w:hAnsi="Arial" w:cs="Arial"/>
                <w:color w:val="000000"/>
                <w:sz w:val="23"/>
                <w:szCs w:val="23"/>
              </w:rPr>
            </w:pPr>
            <w:r w:rsidRPr="00E755AD">
              <w:rPr>
                <w:rFonts w:ascii="Arial" w:eastAsia="Calibri" w:hAnsi="Arial" w:cs="Arial"/>
                <w:color w:val="000000"/>
                <w:sz w:val="23"/>
                <w:szCs w:val="23"/>
              </w:rPr>
              <w:t>Role of subsidy</w:t>
            </w:r>
          </w:p>
          <w:p w14:paraId="1FCFA114" w14:textId="77777777" w:rsidR="00C2265A" w:rsidRPr="00E755AD" w:rsidRDefault="00C2265A" w:rsidP="00684EE6">
            <w:pPr>
              <w:spacing w:after="0"/>
              <w:jc w:val="center"/>
              <w:rPr>
                <w:rFonts w:ascii="Arial" w:eastAsia="Calibri" w:hAnsi="Arial" w:cs="Arial"/>
                <w:color w:val="000000"/>
                <w:sz w:val="23"/>
                <w:szCs w:val="23"/>
              </w:rPr>
            </w:pPr>
            <w:r w:rsidRPr="00E755AD">
              <w:rPr>
                <w:rFonts w:ascii="Arial" w:eastAsia="Calibri" w:hAnsi="Arial" w:cs="Arial"/>
                <w:color w:val="000000"/>
                <w:sz w:val="23"/>
                <w:szCs w:val="23"/>
              </w:rPr>
              <w:t>(of project cost)</w:t>
            </w:r>
          </w:p>
        </w:tc>
      </w:tr>
      <w:tr w:rsidR="00C2265A" w:rsidRPr="00E755AD" w14:paraId="6A01099E" w14:textId="77777777" w:rsidTr="00684EE6">
        <w:tc>
          <w:tcPr>
            <w:tcW w:w="4808" w:type="dxa"/>
            <w:shd w:val="clear" w:color="auto" w:fill="auto"/>
          </w:tcPr>
          <w:p w14:paraId="2ADA3347" w14:textId="77777777" w:rsidR="00C2265A" w:rsidRPr="00E755AD" w:rsidRDefault="00C2265A" w:rsidP="00684EE6">
            <w:pPr>
              <w:spacing w:after="0"/>
              <w:jc w:val="both"/>
              <w:rPr>
                <w:rFonts w:ascii="Arial" w:eastAsia="Calibri" w:hAnsi="Arial" w:cs="Arial"/>
                <w:color w:val="000000"/>
                <w:sz w:val="23"/>
                <w:szCs w:val="23"/>
              </w:rPr>
            </w:pPr>
            <w:r w:rsidRPr="00E755AD">
              <w:rPr>
                <w:rFonts w:ascii="Arial" w:eastAsia="Calibri" w:hAnsi="Arial" w:cs="Arial"/>
                <w:color w:val="000000"/>
                <w:sz w:val="23"/>
                <w:szCs w:val="23"/>
              </w:rPr>
              <w:t>Area (location of project/unit)</w:t>
            </w:r>
          </w:p>
        </w:tc>
        <w:tc>
          <w:tcPr>
            <w:tcW w:w="1641" w:type="dxa"/>
            <w:shd w:val="clear" w:color="auto" w:fill="auto"/>
          </w:tcPr>
          <w:p w14:paraId="0FEDFB58" w14:textId="77777777" w:rsidR="00C2265A" w:rsidRPr="00E755AD" w:rsidRDefault="00C2265A" w:rsidP="00684EE6">
            <w:pPr>
              <w:spacing w:after="0"/>
              <w:jc w:val="both"/>
              <w:rPr>
                <w:rFonts w:ascii="Arial" w:eastAsia="Calibri" w:hAnsi="Arial" w:cs="Arial"/>
                <w:color w:val="000000"/>
                <w:sz w:val="23"/>
                <w:szCs w:val="23"/>
              </w:rPr>
            </w:pPr>
          </w:p>
        </w:tc>
        <w:tc>
          <w:tcPr>
            <w:tcW w:w="1343" w:type="dxa"/>
            <w:shd w:val="clear" w:color="auto" w:fill="auto"/>
          </w:tcPr>
          <w:p w14:paraId="37D01C90" w14:textId="77777777" w:rsidR="00C2265A" w:rsidRPr="00E755AD" w:rsidRDefault="00C2265A" w:rsidP="00684EE6">
            <w:pPr>
              <w:spacing w:after="0"/>
              <w:jc w:val="center"/>
              <w:rPr>
                <w:rFonts w:ascii="Arial" w:eastAsia="Calibri" w:hAnsi="Arial" w:cs="Arial"/>
                <w:color w:val="000000"/>
                <w:sz w:val="23"/>
                <w:szCs w:val="23"/>
              </w:rPr>
            </w:pPr>
            <w:r w:rsidRPr="00E755AD">
              <w:rPr>
                <w:rFonts w:ascii="Arial" w:eastAsia="Calibri" w:hAnsi="Arial" w:cs="Arial"/>
                <w:color w:val="000000"/>
                <w:sz w:val="23"/>
                <w:szCs w:val="23"/>
              </w:rPr>
              <w:t>Urban</w:t>
            </w:r>
          </w:p>
        </w:tc>
        <w:tc>
          <w:tcPr>
            <w:tcW w:w="2504" w:type="dxa"/>
            <w:shd w:val="clear" w:color="auto" w:fill="auto"/>
          </w:tcPr>
          <w:p w14:paraId="45E47FA0" w14:textId="77777777" w:rsidR="00C2265A" w:rsidRPr="00E755AD" w:rsidRDefault="00C2265A" w:rsidP="00684EE6">
            <w:pPr>
              <w:spacing w:after="0"/>
              <w:jc w:val="center"/>
              <w:rPr>
                <w:rFonts w:ascii="Arial" w:eastAsia="Calibri" w:hAnsi="Arial" w:cs="Arial"/>
                <w:color w:val="000000"/>
                <w:sz w:val="23"/>
                <w:szCs w:val="23"/>
              </w:rPr>
            </w:pPr>
            <w:r w:rsidRPr="00E755AD">
              <w:rPr>
                <w:rFonts w:ascii="Arial" w:eastAsia="Calibri" w:hAnsi="Arial" w:cs="Arial"/>
                <w:color w:val="000000"/>
                <w:sz w:val="23"/>
                <w:szCs w:val="23"/>
              </w:rPr>
              <w:t>Rural</w:t>
            </w:r>
          </w:p>
        </w:tc>
      </w:tr>
      <w:tr w:rsidR="00C2265A" w:rsidRPr="00E755AD" w14:paraId="33F70F61" w14:textId="77777777" w:rsidTr="00684EE6">
        <w:tc>
          <w:tcPr>
            <w:tcW w:w="4808" w:type="dxa"/>
            <w:shd w:val="clear" w:color="auto" w:fill="auto"/>
          </w:tcPr>
          <w:p w14:paraId="44DAF333" w14:textId="77777777" w:rsidR="00C2265A" w:rsidRPr="00E755AD" w:rsidRDefault="00C2265A" w:rsidP="00684EE6">
            <w:pPr>
              <w:spacing w:after="0"/>
              <w:jc w:val="both"/>
              <w:rPr>
                <w:rFonts w:ascii="Arial" w:eastAsia="Calibri" w:hAnsi="Arial" w:cs="Arial"/>
                <w:color w:val="000000"/>
                <w:sz w:val="23"/>
                <w:szCs w:val="23"/>
              </w:rPr>
            </w:pPr>
            <w:r w:rsidRPr="00E755AD">
              <w:rPr>
                <w:rFonts w:ascii="Arial" w:eastAsia="Calibri" w:hAnsi="Arial" w:cs="Arial"/>
                <w:color w:val="000000"/>
                <w:sz w:val="23"/>
                <w:szCs w:val="23"/>
              </w:rPr>
              <w:t>General category</w:t>
            </w:r>
          </w:p>
        </w:tc>
        <w:tc>
          <w:tcPr>
            <w:tcW w:w="1641" w:type="dxa"/>
            <w:shd w:val="clear" w:color="auto" w:fill="auto"/>
          </w:tcPr>
          <w:p w14:paraId="1EB0CE96" w14:textId="77777777" w:rsidR="00C2265A" w:rsidRPr="00E755AD" w:rsidRDefault="00C2265A" w:rsidP="00684EE6">
            <w:pPr>
              <w:spacing w:after="0"/>
              <w:jc w:val="center"/>
              <w:rPr>
                <w:rFonts w:ascii="Arial" w:eastAsia="Calibri" w:hAnsi="Arial" w:cs="Arial"/>
                <w:color w:val="000000"/>
                <w:sz w:val="23"/>
                <w:szCs w:val="23"/>
              </w:rPr>
            </w:pPr>
            <w:r w:rsidRPr="00E755AD">
              <w:rPr>
                <w:rFonts w:ascii="Arial" w:eastAsia="Calibri" w:hAnsi="Arial" w:cs="Arial"/>
                <w:color w:val="000000"/>
                <w:sz w:val="23"/>
                <w:szCs w:val="23"/>
              </w:rPr>
              <w:t>10%</w:t>
            </w:r>
          </w:p>
        </w:tc>
        <w:tc>
          <w:tcPr>
            <w:tcW w:w="1343" w:type="dxa"/>
            <w:shd w:val="clear" w:color="auto" w:fill="auto"/>
          </w:tcPr>
          <w:p w14:paraId="7FF208E9" w14:textId="77777777" w:rsidR="00C2265A" w:rsidRPr="00E755AD" w:rsidRDefault="00C2265A" w:rsidP="00684EE6">
            <w:pPr>
              <w:spacing w:after="0"/>
              <w:jc w:val="center"/>
              <w:rPr>
                <w:rFonts w:ascii="Arial" w:eastAsia="Calibri" w:hAnsi="Arial" w:cs="Arial"/>
                <w:color w:val="000000"/>
                <w:sz w:val="23"/>
                <w:szCs w:val="23"/>
              </w:rPr>
            </w:pPr>
            <w:r w:rsidRPr="00E755AD">
              <w:rPr>
                <w:rFonts w:ascii="Arial" w:eastAsia="Calibri" w:hAnsi="Arial" w:cs="Arial"/>
                <w:color w:val="000000"/>
                <w:sz w:val="23"/>
                <w:szCs w:val="23"/>
              </w:rPr>
              <w:t>15%</w:t>
            </w:r>
          </w:p>
        </w:tc>
        <w:tc>
          <w:tcPr>
            <w:tcW w:w="2504" w:type="dxa"/>
            <w:shd w:val="clear" w:color="auto" w:fill="auto"/>
          </w:tcPr>
          <w:p w14:paraId="034CCA3C" w14:textId="77777777" w:rsidR="00C2265A" w:rsidRPr="00E755AD" w:rsidRDefault="00C2265A" w:rsidP="00684EE6">
            <w:pPr>
              <w:spacing w:after="0"/>
              <w:jc w:val="center"/>
              <w:rPr>
                <w:rFonts w:ascii="Arial" w:eastAsia="Calibri" w:hAnsi="Arial" w:cs="Arial"/>
                <w:color w:val="000000"/>
                <w:sz w:val="23"/>
                <w:szCs w:val="23"/>
              </w:rPr>
            </w:pPr>
            <w:r w:rsidRPr="00E755AD">
              <w:rPr>
                <w:rFonts w:ascii="Arial" w:eastAsia="Calibri" w:hAnsi="Arial" w:cs="Arial"/>
                <w:color w:val="000000"/>
                <w:sz w:val="23"/>
                <w:szCs w:val="23"/>
              </w:rPr>
              <w:t>25%</w:t>
            </w:r>
          </w:p>
        </w:tc>
      </w:tr>
      <w:tr w:rsidR="00C2265A" w:rsidRPr="00E755AD" w14:paraId="1E1162D4" w14:textId="77777777" w:rsidTr="00684EE6">
        <w:tc>
          <w:tcPr>
            <w:tcW w:w="4808" w:type="dxa"/>
            <w:shd w:val="clear" w:color="auto" w:fill="auto"/>
          </w:tcPr>
          <w:p w14:paraId="2815BCD5" w14:textId="77777777" w:rsidR="00C2265A" w:rsidRPr="00E755AD" w:rsidRDefault="00C2265A" w:rsidP="00684EE6">
            <w:pPr>
              <w:spacing w:after="0"/>
              <w:jc w:val="both"/>
              <w:rPr>
                <w:rFonts w:ascii="Arial" w:eastAsia="Calibri" w:hAnsi="Arial" w:cs="Arial"/>
                <w:color w:val="000000"/>
                <w:sz w:val="23"/>
                <w:szCs w:val="23"/>
              </w:rPr>
            </w:pPr>
            <w:r w:rsidRPr="00E755AD">
              <w:rPr>
                <w:rFonts w:ascii="Arial" w:eastAsia="Calibri" w:hAnsi="Arial" w:cs="Arial"/>
                <w:color w:val="000000"/>
                <w:sz w:val="23"/>
                <w:szCs w:val="23"/>
              </w:rPr>
              <w:t>Special category (including SC,ST,OBC, Minorities, Women, Ex-servicemen, Transgenders, Differently-abled, NER, Aspirational Districts, Hill and Border areas (as notified by the Government) etc.</w:t>
            </w:r>
          </w:p>
        </w:tc>
        <w:tc>
          <w:tcPr>
            <w:tcW w:w="1641" w:type="dxa"/>
            <w:shd w:val="clear" w:color="auto" w:fill="auto"/>
          </w:tcPr>
          <w:p w14:paraId="64F9F185" w14:textId="77777777" w:rsidR="00C2265A" w:rsidRPr="00E755AD" w:rsidRDefault="00C2265A" w:rsidP="00684EE6">
            <w:pPr>
              <w:spacing w:after="0"/>
              <w:jc w:val="center"/>
              <w:rPr>
                <w:rFonts w:ascii="Arial" w:eastAsia="Calibri" w:hAnsi="Arial" w:cs="Arial"/>
                <w:color w:val="000000"/>
                <w:sz w:val="23"/>
                <w:szCs w:val="23"/>
              </w:rPr>
            </w:pPr>
          </w:p>
          <w:p w14:paraId="63B379B8" w14:textId="77777777" w:rsidR="00C2265A" w:rsidRPr="00E755AD" w:rsidRDefault="00C2265A" w:rsidP="00684EE6">
            <w:pPr>
              <w:spacing w:after="0"/>
              <w:jc w:val="center"/>
              <w:rPr>
                <w:rFonts w:ascii="Arial" w:eastAsia="Calibri" w:hAnsi="Arial" w:cs="Arial"/>
                <w:color w:val="000000"/>
                <w:sz w:val="23"/>
                <w:szCs w:val="23"/>
              </w:rPr>
            </w:pPr>
          </w:p>
          <w:p w14:paraId="77517217" w14:textId="77777777" w:rsidR="00C2265A" w:rsidRPr="00E755AD" w:rsidRDefault="00C2265A" w:rsidP="00684EE6">
            <w:pPr>
              <w:spacing w:after="0"/>
              <w:jc w:val="center"/>
              <w:rPr>
                <w:rFonts w:ascii="Arial" w:eastAsia="Calibri" w:hAnsi="Arial" w:cs="Arial"/>
                <w:color w:val="000000"/>
                <w:sz w:val="23"/>
                <w:szCs w:val="23"/>
              </w:rPr>
            </w:pPr>
            <w:r w:rsidRPr="00E755AD">
              <w:rPr>
                <w:rFonts w:ascii="Arial" w:eastAsia="Calibri" w:hAnsi="Arial" w:cs="Arial"/>
                <w:color w:val="000000"/>
                <w:sz w:val="23"/>
                <w:szCs w:val="23"/>
              </w:rPr>
              <w:t>05%</w:t>
            </w:r>
          </w:p>
        </w:tc>
        <w:tc>
          <w:tcPr>
            <w:tcW w:w="1343" w:type="dxa"/>
            <w:shd w:val="clear" w:color="auto" w:fill="auto"/>
          </w:tcPr>
          <w:p w14:paraId="0A92CBED" w14:textId="77777777" w:rsidR="00C2265A" w:rsidRPr="00E755AD" w:rsidRDefault="00C2265A" w:rsidP="00684EE6">
            <w:pPr>
              <w:spacing w:after="0"/>
              <w:jc w:val="center"/>
              <w:rPr>
                <w:rFonts w:ascii="Arial" w:eastAsia="Calibri" w:hAnsi="Arial" w:cs="Arial"/>
                <w:color w:val="000000"/>
                <w:sz w:val="23"/>
                <w:szCs w:val="23"/>
              </w:rPr>
            </w:pPr>
          </w:p>
          <w:p w14:paraId="3CA60868" w14:textId="77777777" w:rsidR="00C2265A" w:rsidRPr="00E755AD" w:rsidRDefault="00C2265A" w:rsidP="00684EE6">
            <w:pPr>
              <w:spacing w:after="0"/>
              <w:jc w:val="center"/>
              <w:rPr>
                <w:rFonts w:ascii="Arial" w:eastAsia="Calibri" w:hAnsi="Arial" w:cs="Arial"/>
                <w:color w:val="000000"/>
                <w:sz w:val="23"/>
                <w:szCs w:val="23"/>
              </w:rPr>
            </w:pPr>
          </w:p>
          <w:p w14:paraId="489D584B" w14:textId="77777777" w:rsidR="00C2265A" w:rsidRPr="00E755AD" w:rsidRDefault="00C2265A" w:rsidP="00684EE6">
            <w:pPr>
              <w:spacing w:after="0"/>
              <w:jc w:val="center"/>
              <w:rPr>
                <w:rFonts w:ascii="Arial" w:eastAsia="Calibri" w:hAnsi="Arial" w:cs="Arial"/>
                <w:color w:val="000000"/>
                <w:sz w:val="23"/>
                <w:szCs w:val="23"/>
              </w:rPr>
            </w:pPr>
            <w:r w:rsidRPr="00E755AD">
              <w:rPr>
                <w:rFonts w:ascii="Arial" w:eastAsia="Calibri" w:hAnsi="Arial" w:cs="Arial"/>
                <w:color w:val="000000"/>
                <w:sz w:val="23"/>
                <w:szCs w:val="23"/>
              </w:rPr>
              <w:t>25%</w:t>
            </w:r>
          </w:p>
        </w:tc>
        <w:tc>
          <w:tcPr>
            <w:tcW w:w="2504" w:type="dxa"/>
            <w:shd w:val="clear" w:color="auto" w:fill="auto"/>
          </w:tcPr>
          <w:p w14:paraId="57511F45" w14:textId="77777777" w:rsidR="00C2265A" w:rsidRPr="00E755AD" w:rsidRDefault="00C2265A" w:rsidP="00684EE6">
            <w:pPr>
              <w:spacing w:after="0"/>
              <w:jc w:val="center"/>
              <w:rPr>
                <w:rFonts w:ascii="Arial" w:eastAsia="Calibri" w:hAnsi="Arial" w:cs="Arial"/>
                <w:color w:val="000000"/>
                <w:sz w:val="23"/>
                <w:szCs w:val="23"/>
              </w:rPr>
            </w:pPr>
          </w:p>
          <w:p w14:paraId="5E2974BA" w14:textId="77777777" w:rsidR="00C2265A" w:rsidRPr="00E755AD" w:rsidRDefault="00C2265A" w:rsidP="00684EE6">
            <w:pPr>
              <w:spacing w:after="0"/>
              <w:jc w:val="center"/>
              <w:rPr>
                <w:rFonts w:ascii="Arial" w:eastAsia="Calibri" w:hAnsi="Arial" w:cs="Arial"/>
                <w:color w:val="000000"/>
                <w:sz w:val="23"/>
                <w:szCs w:val="23"/>
              </w:rPr>
            </w:pPr>
          </w:p>
          <w:p w14:paraId="776FFB87" w14:textId="77777777" w:rsidR="00C2265A" w:rsidRPr="00E755AD" w:rsidRDefault="00C2265A" w:rsidP="00684EE6">
            <w:pPr>
              <w:spacing w:after="0"/>
              <w:jc w:val="center"/>
              <w:rPr>
                <w:rFonts w:ascii="Arial" w:eastAsia="Calibri" w:hAnsi="Arial" w:cs="Arial"/>
                <w:color w:val="000000"/>
                <w:sz w:val="23"/>
                <w:szCs w:val="23"/>
              </w:rPr>
            </w:pPr>
            <w:r w:rsidRPr="00E755AD">
              <w:rPr>
                <w:rFonts w:ascii="Arial" w:eastAsia="Calibri" w:hAnsi="Arial" w:cs="Arial"/>
                <w:color w:val="000000"/>
                <w:sz w:val="23"/>
                <w:szCs w:val="23"/>
              </w:rPr>
              <w:t>35%</w:t>
            </w:r>
          </w:p>
        </w:tc>
      </w:tr>
    </w:tbl>
    <w:p w14:paraId="27B7882A" w14:textId="77777777" w:rsidR="00C2265A" w:rsidRPr="00174E8A" w:rsidRDefault="00C2265A" w:rsidP="00C2265A">
      <w:pPr>
        <w:spacing w:after="0"/>
        <w:rPr>
          <w:rFonts w:ascii="Arial" w:eastAsia="Calibri" w:hAnsi="Arial" w:cs="Arial"/>
          <w:b/>
          <w:bCs/>
          <w:color w:val="000000"/>
          <w:sz w:val="23"/>
          <w:szCs w:val="23"/>
        </w:rPr>
      </w:pPr>
      <w:r w:rsidRPr="00174E8A">
        <w:rPr>
          <w:rFonts w:ascii="Arial" w:eastAsia="Calibri" w:hAnsi="Arial" w:cs="Arial"/>
          <w:b/>
          <w:bCs/>
          <w:color w:val="000000"/>
          <w:sz w:val="23"/>
          <w:szCs w:val="23"/>
        </w:rPr>
        <w:t>Note:</w:t>
      </w:r>
    </w:p>
    <w:p w14:paraId="46EF82C2" w14:textId="77777777" w:rsidR="00C2265A" w:rsidRPr="00174E8A" w:rsidRDefault="00C2265A" w:rsidP="00C2265A">
      <w:pPr>
        <w:spacing w:after="0"/>
        <w:rPr>
          <w:rFonts w:ascii="Arial" w:eastAsia="Calibri" w:hAnsi="Arial" w:cs="Arial"/>
          <w:color w:val="000000"/>
          <w:sz w:val="23"/>
          <w:szCs w:val="23"/>
        </w:rPr>
      </w:pPr>
    </w:p>
    <w:p w14:paraId="6D781B99" w14:textId="77777777" w:rsidR="00C2265A" w:rsidRPr="00174E8A" w:rsidRDefault="00C2265A" w:rsidP="00C2265A">
      <w:pPr>
        <w:numPr>
          <w:ilvl w:val="0"/>
          <w:numId w:val="32"/>
        </w:numPr>
        <w:spacing w:after="0" w:line="276" w:lineRule="auto"/>
        <w:jc w:val="both"/>
        <w:rPr>
          <w:rFonts w:ascii="Arial" w:eastAsia="Calibri" w:hAnsi="Arial" w:cs="Arial"/>
          <w:color w:val="000000"/>
          <w:sz w:val="23"/>
          <w:szCs w:val="23"/>
        </w:rPr>
      </w:pPr>
      <w:r w:rsidRPr="00174E8A">
        <w:rPr>
          <w:rFonts w:ascii="Arial" w:eastAsia="Calibri" w:hAnsi="Arial" w:cs="Arial"/>
          <w:color w:val="000000"/>
          <w:sz w:val="23"/>
          <w:szCs w:val="23"/>
        </w:rPr>
        <w:t>The maximum cost of the project/unit admissible for Margin Money subsidy under Manufacturing sector is Rs 50 lakhs.</w:t>
      </w:r>
    </w:p>
    <w:p w14:paraId="33C7B598" w14:textId="77777777" w:rsidR="00C2265A" w:rsidRPr="00174E8A" w:rsidRDefault="00C2265A" w:rsidP="00C2265A">
      <w:pPr>
        <w:numPr>
          <w:ilvl w:val="0"/>
          <w:numId w:val="32"/>
        </w:numPr>
        <w:spacing w:after="0" w:line="276" w:lineRule="auto"/>
        <w:jc w:val="both"/>
        <w:rPr>
          <w:rFonts w:ascii="Arial" w:eastAsia="Calibri" w:hAnsi="Arial" w:cs="Arial"/>
          <w:color w:val="000000"/>
          <w:sz w:val="23"/>
          <w:szCs w:val="23"/>
        </w:rPr>
      </w:pPr>
      <w:r w:rsidRPr="00174E8A">
        <w:rPr>
          <w:rFonts w:ascii="Arial" w:eastAsia="Calibri" w:hAnsi="Arial" w:cs="Arial"/>
          <w:color w:val="000000"/>
          <w:sz w:val="23"/>
          <w:szCs w:val="23"/>
        </w:rPr>
        <w:t>The maximum cost of project/unit admissible for Margin Money subsidy under Business/Service Sector is Rs 20 lakhs.</w:t>
      </w:r>
    </w:p>
    <w:p w14:paraId="0F8E492F" w14:textId="77777777" w:rsidR="00C2265A" w:rsidRPr="00174E8A" w:rsidRDefault="00C2265A" w:rsidP="00C2265A">
      <w:pPr>
        <w:numPr>
          <w:ilvl w:val="0"/>
          <w:numId w:val="32"/>
        </w:numPr>
        <w:spacing w:after="0" w:line="276" w:lineRule="auto"/>
        <w:jc w:val="both"/>
        <w:rPr>
          <w:rFonts w:ascii="Arial" w:eastAsia="Calibri" w:hAnsi="Arial" w:cs="Arial"/>
          <w:color w:val="000000"/>
          <w:sz w:val="23"/>
          <w:szCs w:val="23"/>
        </w:rPr>
      </w:pPr>
      <w:r w:rsidRPr="00174E8A">
        <w:rPr>
          <w:rFonts w:ascii="Arial" w:eastAsia="Calibri" w:hAnsi="Arial" w:cs="Arial"/>
          <w:color w:val="000000"/>
          <w:sz w:val="23"/>
          <w:szCs w:val="23"/>
        </w:rPr>
        <w:t>The balance amount (excluding the own contribution) of the total project cost will be provided by banks.</w:t>
      </w:r>
    </w:p>
    <w:p w14:paraId="609A560E" w14:textId="77777777" w:rsidR="00C2265A" w:rsidRPr="00174E8A" w:rsidRDefault="00C2265A" w:rsidP="00C2265A">
      <w:pPr>
        <w:numPr>
          <w:ilvl w:val="0"/>
          <w:numId w:val="32"/>
        </w:numPr>
        <w:spacing w:after="0" w:line="276" w:lineRule="auto"/>
        <w:jc w:val="both"/>
        <w:rPr>
          <w:rFonts w:ascii="Arial" w:eastAsia="Calibri" w:hAnsi="Arial" w:cs="Arial"/>
          <w:color w:val="000000"/>
          <w:sz w:val="23"/>
          <w:szCs w:val="23"/>
        </w:rPr>
      </w:pPr>
      <w:r w:rsidRPr="00174E8A">
        <w:rPr>
          <w:rFonts w:ascii="Arial" w:eastAsia="Calibri" w:hAnsi="Arial" w:cs="Arial"/>
          <w:color w:val="000000"/>
          <w:sz w:val="23"/>
          <w:szCs w:val="23"/>
        </w:rPr>
        <w:t>If the total project cost exceeds Rs 50 lakhs or Rs 20 lakhs for manufacturing and service/business sector respectively, the balance amount may be provided by banks without any Government subsidy.</w:t>
      </w:r>
    </w:p>
    <w:p w14:paraId="1BE449F4" w14:textId="77777777" w:rsidR="00C2265A" w:rsidRPr="00174E8A" w:rsidRDefault="00C2265A" w:rsidP="00C2265A">
      <w:pPr>
        <w:spacing w:after="0"/>
        <w:rPr>
          <w:rFonts w:ascii="Arial" w:eastAsia="Calibri" w:hAnsi="Arial" w:cs="Arial"/>
          <w:color w:val="000000"/>
          <w:sz w:val="23"/>
          <w:szCs w:val="23"/>
        </w:rPr>
      </w:pPr>
    </w:p>
    <w:p w14:paraId="1FF5DA94" w14:textId="77777777" w:rsidR="00C2265A" w:rsidRPr="00174E8A" w:rsidRDefault="00C2265A" w:rsidP="00C2265A">
      <w:pPr>
        <w:numPr>
          <w:ilvl w:val="0"/>
          <w:numId w:val="31"/>
        </w:numPr>
        <w:spacing w:after="0" w:line="276" w:lineRule="auto"/>
        <w:jc w:val="both"/>
        <w:rPr>
          <w:rFonts w:ascii="Arial" w:eastAsia="Calibri" w:hAnsi="Arial" w:cs="Arial"/>
          <w:color w:val="000000"/>
          <w:sz w:val="23"/>
          <w:szCs w:val="23"/>
        </w:rPr>
      </w:pPr>
      <w:r w:rsidRPr="00174E8A">
        <w:rPr>
          <w:rFonts w:ascii="Arial" w:eastAsia="Calibri" w:hAnsi="Arial" w:cs="Arial"/>
          <w:color w:val="000000"/>
          <w:sz w:val="23"/>
          <w:szCs w:val="23"/>
        </w:rPr>
        <w:t>2</w:t>
      </w:r>
      <w:r w:rsidRPr="00174E8A">
        <w:rPr>
          <w:rFonts w:ascii="Arial" w:eastAsia="Calibri" w:hAnsi="Arial" w:cs="Arial"/>
          <w:color w:val="000000"/>
          <w:sz w:val="23"/>
          <w:szCs w:val="23"/>
          <w:vertAlign w:val="superscript"/>
        </w:rPr>
        <w:t>nd</w:t>
      </w:r>
      <w:r w:rsidRPr="00174E8A">
        <w:rPr>
          <w:rFonts w:ascii="Arial" w:eastAsia="Calibri" w:hAnsi="Arial" w:cs="Arial"/>
          <w:color w:val="000000"/>
          <w:sz w:val="23"/>
          <w:szCs w:val="23"/>
        </w:rPr>
        <w:t xml:space="preserve"> Loan for upgradation of existing PMEGP/REGP/Mudra units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1633"/>
        <w:gridCol w:w="3659"/>
      </w:tblGrid>
      <w:tr w:rsidR="00C2265A" w:rsidRPr="00E755AD" w14:paraId="68B4F029" w14:textId="77777777" w:rsidTr="00684EE6">
        <w:tc>
          <w:tcPr>
            <w:tcW w:w="4808" w:type="dxa"/>
            <w:shd w:val="clear" w:color="auto" w:fill="auto"/>
          </w:tcPr>
          <w:p w14:paraId="35CF1770" w14:textId="77777777" w:rsidR="00C2265A" w:rsidRPr="00E755AD" w:rsidRDefault="00C2265A" w:rsidP="00684EE6">
            <w:pPr>
              <w:spacing w:after="0"/>
              <w:jc w:val="both"/>
              <w:rPr>
                <w:rFonts w:ascii="Arial" w:eastAsia="Calibri" w:hAnsi="Arial" w:cs="Arial"/>
                <w:color w:val="000000"/>
                <w:sz w:val="23"/>
                <w:szCs w:val="23"/>
              </w:rPr>
            </w:pPr>
            <w:r w:rsidRPr="00E755AD">
              <w:rPr>
                <w:rFonts w:ascii="Arial" w:eastAsia="Calibri" w:hAnsi="Arial" w:cs="Arial"/>
                <w:color w:val="000000"/>
                <w:sz w:val="23"/>
                <w:szCs w:val="23"/>
              </w:rPr>
              <w:t>Categories of beneficiaries under PMEGP</w:t>
            </w:r>
          </w:p>
          <w:p w14:paraId="64C2FBF3" w14:textId="77777777" w:rsidR="00C2265A" w:rsidRPr="00E755AD" w:rsidRDefault="00C2265A" w:rsidP="00684EE6">
            <w:pPr>
              <w:spacing w:after="0"/>
              <w:jc w:val="both"/>
              <w:rPr>
                <w:rFonts w:ascii="Arial" w:eastAsia="Calibri" w:hAnsi="Arial" w:cs="Arial"/>
                <w:color w:val="000000"/>
                <w:sz w:val="23"/>
                <w:szCs w:val="23"/>
              </w:rPr>
            </w:pPr>
            <w:r w:rsidRPr="00E755AD">
              <w:rPr>
                <w:rFonts w:ascii="Arial" w:eastAsia="Calibri" w:hAnsi="Arial" w:cs="Arial"/>
                <w:color w:val="000000"/>
                <w:sz w:val="23"/>
                <w:szCs w:val="23"/>
              </w:rPr>
              <w:t>(for setting up of new enterprises)</w:t>
            </w:r>
          </w:p>
        </w:tc>
        <w:tc>
          <w:tcPr>
            <w:tcW w:w="1641" w:type="dxa"/>
            <w:shd w:val="clear" w:color="auto" w:fill="auto"/>
          </w:tcPr>
          <w:p w14:paraId="2748986F" w14:textId="77777777" w:rsidR="00C2265A" w:rsidRPr="00E755AD" w:rsidRDefault="00C2265A" w:rsidP="00684EE6">
            <w:pPr>
              <w:spacing w:after="0"/>
              <w:jc w:val="both"/>
              <w:rPr>
                <w:rFonts w:ascii="Arial" w:eastAsia="Calibri" w:hAnsi="Arial" w:cs="Arial"/>
                <w:color w:val="000000"/>
                <w:sz w:val="23"/>
                <w:szCs w:val="23"/>
              </w:rPr>
            </w:pPr>
            <w:r w:rsidRPr="00E755AD">
              <w:rPr>
                <w:rFonts w:ascii="Arial" w:eastAsia="Calibri" w:hAnsi="Arial" w:cs="Arial"/>
                <w:color w:val="000000"/>
                <w:sz w:val="23"/>
                <w:szCs w:val="23"/>
              </w:rPr>
              <w:t>Beneficiary’s contribution (of project cost)</w:t>
            </w:r>
          </w:p>
        </w:tc>
        <w:tc>
          <w:tcPr>
            <w:tcW w:w="3847" w:type="dxa"/>
            <w:shd w:val="clear" w:color="auto" w:fill="auto"/>
          </w:tcPr>
          <w:p w14:paraId="270C972B" w14:textId="77777777" w:rsidR="00C2265A" w:rsidRPr="00E755AD" w:rsidRDefault="00C2265A" w:rsidP="00684EE6">
            <w:pPr>
              <w:spacing w:after="0"/>
              <w:jc w:val="both"/>
              <w:rPr>
                <w:rFonts w:ascii="Arial" w:eastAsia="Calibri" w:hAnsi="Arial" w:cs="Arial"/>
                <w:color w:val="000000"/>
                <w:sz w:val="23"/>
                <w:szCs w:val="23"/>
              </w:rPr>
            </w:pPr>
            <w:r w:rsidRPr="00E755AD">
              <w:rPr>
                <w:rFonts w:ascii="Arial" w:eastAsia="Calibri" w:hAnsi="Arial" w:cs="Arial"/>
                <w:color w:val="000000"/>
                <w:sz w:val="23"/>
                <w:szCs w:val="23"/>
              </w:rPr>
              <w:t>Role of subsidy</w:t>
            </w:r>
          </w:p>
          <w:p w14:paraId="291012FB" w14:textId="77777777" w:rsidR="00C2265A" w:rsidRPr="00E755AD" w:rsidRDefault="00C2265A" w:rsidP="00684EE6">
            <w:pPr>
              <w:spacing w:after="0"/>
              <w:jc w:val="both"/>
              <w:rPr>
                <w:rFonts w:ascii="Arial" w:eastAsia="Calibri" w:hAnsi="Arial" w:cs="Arial"/>
                <w:color w:val="000000"/>
                <w:sz w:val="23"/>
                <w:szCs w:val="23"/>
              </w:rPr>
            </w:pPr>
            <w:r w:rsidRPr="00E755AD">
              <w:rPr>
                <w:rFonts w:ascii="Arial" w:eastAsia="Calibri" w:hAnsi="Arial" w:cs="Arial"/>
                <w:color w:val="000000"/>
                <w:sz w:val="23"/>
                <w:szCs w:val="23"/>
              </w:rPr>
              <w:t>(of project cost)</w:t>
            </w:r>
          </w:p>
        </w:tc>
      </w:tr>
      <w:tr w:rsidR="00C2265A" w:rsidRPr="00E755AD" w14:paraId="4FE65013" w14:textId="77777777" w:rsidTr="00684EE6">
        <w:tc>
          <w:tcPr>
            <w:tcW w:w="4808" w:type="dxa"/>
            <w:shd w:val="clear" w:color="auto" w:fill="auto"/>
          </w:tcPr>
          <w:p w14:paraId="006E51F4" w14:textId="77777777" w:rsidR="00C2265A" w:rsidRPr="00E755AD" w:rsidRDefault="00C2265A" w:rsidP="00684EE6">
            <w:pPr>
              <w:spacing w:after="0"/>
              <w:jc w:val="both"/>
              <w:rPr>
                <w:rFonts w:ascii="Arial" w:eastAsia="Calibri" w:hAnsi="Arial" w:cs="Arial"/>
                <w:color w:val="000000"/>
                <w:sz w:val="23"/>
                <w:szCs w:val="23"/>
              </w:rPr>
            </w:pPr>
            <w:r w:rsidRPr="00E755AD">
              <w:rPr>
                <w:rFonts w:ascii="Arial" w:eastAsia="Calibri" w:hAnsi="Arial" w:cs="Arial"/>
                <w:color w:val="000000"/>
                <w:sz w:val="23"/>
                <w:szCs w:val="23"/>
              </w:rPr>
              <w:t>All categories</w:t>
            </w:r>
          </w:p>
        </w:tc>
        <w:tc>
          <w:tcPr>
            <w:tcW w:w="1641" w:type="dxa"/>
            <w:shd w:val="clear" w:color="auto" w:fill="auto"/>
          </w:tcPr>
          <w:p w14:paraId="234AB730" w14:textId="77777777" w:rsidR="00C2265A" w:rsidRPr="00E755AD" w:rsidRDefault="00C2265A" w:rsidP="00684EE6">
            <w:pPr>
              <w:spacing w:after="0"/>
              <w:jc w:val="center"/>
              <w:rPr>
                <w:rFonts w:ascii="Arial" w:eastAsia="Calibri" w:hAnsi="Arial" w:cs="Arial"/>
                <w:color w:val="000000"/>
                <w:sz w:val="23"/>
                <w:szCs w:val="23"/>
              </w:rPr>
            </w:pPr>
            <w:r w:rsidRPr="00E755AD">
              <w:rPr>
                <w:rFonts w:ascii="Arial" w:eastAsia="Calibri" w:hAnsi="Arial" w:cs="Arial"/>
                <w:color w:val="000000"/>
                <w:sz w:val="23"/>
                <w:szCs w:val="23"/>
              </w:rPr>
              <w:t>10%</w:t>
            </w:r>
          </w:p>
        </w:tc>
        <w:tc>
          <w:tcPr>
            <w:tcW w:w="3847" w:type="dxa"/>
            <w:shd w:val="clear" w:color="auto" w:fill="auto"/>
          </w:tcPr>
          <w:p w14:paraId="0462731A" w14:textId="77777777" w:rsidR="00C2265A" w:rsidRPr="00E755AD" w:rsidRDefault="00C2265A" w:rsidP="00684EE6">
            <w:pPr>
              <w:spacing w:after="0"/>
              <w:jc w:val="center"/>
              <w:rPr>
                <w:rFonts w:ascii="Arial" w:eastAsia="Calibri" w:hAnsi="Arial" w:cs="Arial"/>
                <w:color w:val="000000"/>
                <w:sz w:val="23"/>
                <w:szCs w:val="23"/>
              </w:rPr>
            </w:pPr>
            <w:r w:rsidRPr="00E755AD">
              <w:rPr>
                <w:rFonts w:ascii="Arial" w:eastAsia="Calibri" w:hAnsi="Arial" w:cs="Arial"/>
                <w:color w:val="000000"/>
                <w:sz w:val="23"/>
                <w:szCs w:val="23"/>
              </w:rPr>
              <w:t>15% (20% in NER and Hill States)</w:t>
            </w:r>
          </w:p>
        </w:tc>
      </w:tr>
    </w:tbl>
    <w:p w14:paraId="519ABDC2" w14:textId="77777777" w:rsidR="00C2265A" w:rsidRPr="00174E8A" w:rsidRDefault="00C2265A" w:rsidP="00C2265A">
      <w:pPr>
        <w:spacing w:after="0"/>
        <w:jc w:val="both"/>
        <w:rPr>
          <w:rFonts w:ascii="Arial" w:eastAsia="Calibri" w:hAnsi="Arial" w:cs="Arial"/>
          <w:color w:val="000000"/>
          <w:sz w:val="23"/>
          <w:szCs w:val="23"/>
        </w:rPr>
      </w:pPr>
    </w:p>
    <w:p w14:paraId="386E9D55" w14:textId="77777777" w:rsidR="00C2265A" w:rsidRPr="00174E8A" w:rsidRDefault="00C2265A" w:rsidP="00C2265A">
      <w:pPr>
        <w:spacing w:after="0"/>
        <w:rPr>
          <w:rFonts w:ascii="Arial" w:eastAsia="Calibri" w:hAnsi="Arial" w:cs="Arial"/>
          <w:b/>
          <w:bCs/>
          <w:color w:val="000000"/>
          <w:sz w:val="23"/>
          <w:szCs w:val="23"/>
        </w:rPr>
      </w:pPr>
      <w:r w:rsidRPr="00174E8A">
        <w:rPr>
          <w:rFonts w:ascii="Arial" w:eastAsia="Calibri" w:hAnsi="Arial" w:cs="Arial"/>
          <w:b/>
          <w:bCs/>
          <w:color w:val="000000"/>
          <w:sz w:val="23"/>
          <w:szCs w:val="23"/>
        </w:rPr>
        <w:t>Note:</w:t>
      </w:r>
    </w:p>
    <w:p w14:paraId="0696A843" w14:textId="77777777" w:rsidR="00C2265A" w:rsidRPr="00174E8A" w:rsidRDefault="00C2265A" w:rsidP="00C2265A">
      <w:pPr>
        <w:spacing w:after="0"/>
        <w:rPr>
          <w:rFonts w:ascii="Arial" w:eastAsia="Calibri" w:hAnsi="Arial" w:cs="Arial"/>
          <w:color w:val="000000"/>
          <w:sz w:val="23"/>
          <w:szCs w:val="23"/>
        </w:rPr>
      </w:pPr>
    </w:p>
    <w:p w14:paraId="5CC1D8C5" w14:textId="77777777" w:rsidR="00C2265A" w:rsidRPr="00174E8A" w:rsidRDefault="00C2265A" w:rsidP="00C2265A">
      <w:pPr>
        <w:numPr>
          <w:ilvl w:val="0"/>
          <w:numId w:val="33"/>
        </w:numPr>
        <w:spacing w:after="0" w:line="276" w:lineRule="auto"/>
        <w:jc w:val="both"/>
        <w:rPr>
          <w:rFonts w:ascii="Arial" w:eastAsia="Calibri" w:hAnsi="Arial" w:cs="Arial"/>
          <w:color w:val="000000"/>
          <w:sz w:val="23"/>
          <w:szCs w:val="23"/>
        </w:rPr>
      </w:pPr>
      <w:r w:rsidRPr="00174E8A">
        <w:rPr>
          <w:rFonts w:ascii="Arial" w:eastAsia="Calibri" w:hAnsi="Arial" w:cs="Arial"/>
          <w:color w:val="000000"/>
          <w:sz w:val="23"/>
          <w:szCs w:val="23"/>
        </w:rPr>
        <w:t>The maximum cost of the project/unit admissible for Margin Money subsidy under Manufacturing sector is Rs 1.00 crore. Maximum subsidy would be Rs 15 lakh (Rs 20 lakh for NER and Hill States).</w:t>
      </w:r>
    </w:p>
    <w:p w14:paraId="13A5F3E2" w14:textId="77777777" w:rsidR="00C2265A" w:rsidRPr="00174E8A" w:rsidRDefault="00C2265A" w:rsidP="00C2265A">
      <w:pPr>
        <w:numPr>
          <w:ilvl w:val="0"/>
          <w:numId w:val="33"/>
        </w:numPr>
        <w:spacing w:after="0" w:line="276" w:lineRule="auto"/>
        <w:jc w:val="both"/>
        <w:rPr>
          <w:rFonts w:ascii="Arial" w:eastAsia="Calibri" w:hAnsi="Arial" w:cs="Arial"/>
          <w:color w:val="000000"/>
          <w:sz w:val="23"/>
          <w:szCs w:val="23"/>
        </w:rPr>
      </w:pPr>
      <w:r w:rsidRPr="00174E8A">
        <w:rPr>
          <w:rFonts w:ascii="Arial" w:eastAsia="Calibri" w:hAnsi="Arial" w:cs="Arial"/>
          <w:color w:val="000000"/>
          <w:sz w:val="23"/>
          <w:szCs w:val="23"/>
        </w:rPr>
        <w:t>The maximum cost of project/unit admissible for Margin Money subsidy under Business/Service Sector for upgradation is Rs 25 lakh.  Maximum subsidy would be Rs 3.75 lakh (Rs 5 lakh for NER and Hill States).</w:t>
      </w:r>
    </w:p>
    <w:p w14:paraId="6089D14F" w14:textId="77777777" w:rsidR="00C2265A" w:rsidRPr="00174E8A" w:rsidRDefault="00C2265A" w:rsidP="00C2265A">
      <w:pPr>
        <w:numPr>
          <w:ilvl w:val="0"/>
          <w:numId w:val="33"/>
        </w:numPr>
        <w:spacing w:after="0" w:line="276" w:lineRule="auto"/>
        <w:jc w:val="both"/>
        <w:rPr>
          <w:rFonts w:ascii="Arial" w:eastAsia="Calibri" w:hAnsi="Arial" w:cs="Arial"/>
          <w:color w:val="000000"/>
          <w:sz w:val="23"/>
          <w:szCs w:val="23"/>
        </w:rPr>
      </w:pPr>
      <w:r w:rsidRPr="00174E8A">
        <w:rPr>
          <w:rFonts w:ascii="Arial" w:eastAsia="Calibri" w:hAnsi="Arial" w:cs="Arial"/>
          <w:color w:val="000000"/>
          <w:sz w:val="23"/>
          <w:szCs w:val="23"/>
        </w:rPr>
        <w:t>The balance amount (excluding the own contribution) of the total project cost will be provided by banks.</w:t>
      </w:r>
    </w:p>
    <w:p w14:paraId="222FA3FC" w14:textId="77777777" w:rsidR="00C2265A" w:rsidRPr="00174E8A" w:rsidRDefault="00C2265A" w:rsidP="00C2265A">
      <w:pPr>
        <w:numPr>
          <w:ilvl w:val="0"/>
          <w:numId w:val="33"/>
        </w:numPr>
        <w:spacing w:after="0" w:line="276" w:lineRule="auto"/>
        <w:jc w:val="both"/>
        <w:rPr>
          <w:rFonts w:ascii="Arial" w:eastAsia="Calibri" w:hAnsi="Arial" w:cs="Arial"/>
          <w:color w:val="000000"/>
          <w:sz w:val="23"/>
          <w:szCs w:val="23"/>
        </w:rPr>
      </w:pPr>
      <w:r w:rsidRPr="00174E8A">
        <w:rPr>
          <w:rFonts w:ascii="Arial" w:eastAsia="Calibri" w:hAnsi="Arial" w:cs="Arial"/>
          <w:color w:val="000000"/>
          <w:sz w:val="23"/>
          <w:szCs w:val="23"/>
        </w:rPr>
        <w:t>If the total project cost exceeds Rs 1.00 crore or Rs 25.00 lakhs for manufacturing and service/business sector respectively, the balance amount may be provided by banks without any Government subsidy.</w:t>
      </w:r>
    </w:p>
    <w:p w14:paraId="18B2BDAF" w14:textId="77777777" w:rsidR="00C2265A" w:rsidRDefault="00C2265A" w:rsidP="00C2265A">
      <w:pPr>
        <w:spacing w:after="0"/>
        <w:rPr>
          <w:rFonts w:ascii="Arial" w:eastAsia="Calibri" w:hAnsi="Arial" w:cs="Arial"/>
          <w:color w:val="000000"/>
          <w:sz w:val="23"/>
          <w:szCs w:val="23"/>
        </w:rPr>
      </w:pPr>
    </w:p>
    <w:p w14:paraId="1C23B2D3" w14:textId="77777777" w:rsidR="00C2265A" w:rsidRPr="00174E8A" w:rsidRDefault="00C2265A" w:rsidP="00C2265A">
      <w:pPr>
        <w:spacing w:after="0"/>
        <w:rPr>
          <w:rFonts w:ascii="Arial" w:eastAsia="Calibri" w:hAnsi="Arial" w:cs="Arial"/>
          <w:b/>
          <w:bCs/>
          <w:color w:val="000000"/>
          <w:sz w:val="23"/>
          <w:szCs w:val="23"/>
        </w:rPr>
      </w:pPr>
      <w:r w:rsidRPr="00174E8A">
        <w:rPr>
          <w:rFonts w:ascii="Arial" w:eastAsia="Calibri" w:hAnsi="Arial" w:cs="Arial"/>
          <w:b/>
          <w:bCs/>
          <w:color w:val="000000"/>
          <w:sz w:val="23"/>
          <w:szCs w:val="23"/>
        </w:rPr>
        <w:t>Following industries/business connected with Animal Husbandry will also be allowed:-</w:t>
      </w:r>
    </w:p>
    <w:p w14:paraId="209010BC" w14:textId="77777777" w:rsidR="00C2265A" w:rsidRPr="00174E8A" w:rsidRDefault="00C2265A" w:rsidP="00C2265A">
      <w:pPr>
        <w:spacing w:after="0"/>
        <w:rPr>
          <w:rFonts w:ascii="Arial" w:eastAsia="Calibri" w:hAnsi="Arial" w:cs="Arial"/>
          <w:b/>
          <w:bCs/>
          <w:color w:val="000000"/>
          <w:sz w:val="23"/>
          <w:szCs w:val="23"/>
        </w:rPr>
      </w:pPr>
    </w:p>
    <w:p w14:paraId="51DECC18" w14:textId="77777777" w:rsidR="00C2265A" w:rsidRPr="00174E8A" w:rsidRDefault="00C2265A" w:rsidP="00C2265A">
      <w:pPr>
        <w:numPr>
          <w:ilvl w:val="0"/>
          <w:numId w:val="34"/>
        </w:numPr>
        <w:spacing w:after="0" w:line="276" w:lineRule="auto"/>
        <w:rPr>
          <w:rFonts w:ascii="Arial" w:eastAsia="Calibri" w:hAnsi="Arial" w:cs="Arial"/>
          <w:color w:val="000000"/>
          <w:sz w:val="23"/>
          <w:szCs w:val="23"/>
        </w:rPr>
      </w:pPr>
      <w:r w:rsidRPr="00174E8A">
        <w:rPr>
          <w:rFonts w:ascii="Arial" w:eastAsia="Calibri" w:hAnsi="Arial" w:cs="Arial"/>
          <w:color w:val="000000"/>
          <w:sz w:val="23"/>
          <w:szCs w:val="23"/>
        </w:rPr>
        <w:t>Dairy – milk and other dairy products through primarily cows but also sheep, goats, camels, buffaloes, horses and donkeys.</w:t>
      </w:r>
    </w:p>
    <w:p w14:paraId="6B489FB7" w14:textId="77777777" w:rsidR="00C2265A" w:rsidRPr="00174E8A" w:rsidRDefault="00C2265A" w:rsidP="00C2265A">
      <w:pPr>
        <w:numPr>
          <w:ilvl w:val="0"/>
          <w:numId w:val="34"/>
        </w:numPr>
        <w:spacing w:after="0" w:line="276" w:lineRule="auto"/>
        <w:rPr>
          <w:rFonts w:ascii="Arial" w:eastAsia="Calibri" w:hAnsi="Arial" w:cs="Arial"/>
          <w:color w:val="000000"/>
          <w:sz w:val="23"/>
          <w:szCs w:val="23"/>
        </w:rPr>
      </w:pPr>
      <w:r w:rsidRPr="00174E8A">
        <w:rPr>
          <w:rFonts w:ascii="Arial" w:eastAsia="Calibri" w:hAnsi="Arial" w:cs="Arial"/>
          <w:color w:val="000000"/>
          <w:sz w:val="23"/>
          <w:szCs w:val="23"/>
        </w:rPr>
        <w:t>Poultry – Poultry, kept for their eggs and for their meat, include chickens, turkeys, geese and ducks.</w:t>
      </w:r>
    </w:p>
    <w:p w14:paraId="5C241801" w14:textId="77777777" w:rsidR="00C2265A" w:rsidRPr="00174E8A" w:rsidRDefault="00C2265A" w:rsidP="00C2265A">
      <w:pPr>
        <w:numPr>
          <w:ilvl w:val="0"/>
          <w:numId w:val="34"/>
        </w:numPr>
        <w:spacing w:after="0" w:line="276" w:lineRule="auto"/>
        <w:rPr>
          <w:rFonts w:ascii="Arial" w:eastAsia="Calibri" w:hAnsi="Arial" w:cs="Arial"/>
          <w:color w:val="000000"/>
          <w:sz w:val="23"/>
          <w:szCs w:val="23"/>
        </w:rPr>
      </w:pPr>
      <w:r w:rsidRPr="00174E8A">
        <w:rPr>
          <w:rFonts w:ascii="Arial" w:eastAsia="Calibri" w:hAnsi="Arial" w:cs="Arial"/>
          <w:color w:val="000000"/>
          <w:sz w:val="23"/>
          <w:szCs w:val="23"/>
        </w:rPr>
        <w:t>Aquaculture – It is the framing of aquatic organisms including fish, mollusks, crustaceans and aquatic plants</w:t>
      </w:r>
    </w:p>
    <w:p w14:paraId="6FB9C72F" w14:textId="77777777" w:rsidR="00C2265A" w:rsidRPr="00174E8A" w:rsidRDefault="00C2265A" w:rsidP="00C2265A">
      <w:pPr>
        <w:numPr>
          <w:ilvl w:val="0"/>
          <w:numId w:val="34"/>
        </w:numPr>
        <w:spacing w:after="0" w:line="276" w:lineRule="auto"/>
        <w:rPr>
          <w:rFonts w:ascii="Arial" w:eastAsia="Calibri" w:hAnsi="Arial" w:cs="Arial"/>
          <w:color w:val="000000"/>
          <w:sz w:val="23"/>
          <w:szCs w:val="23"/>
        </w:rPr>
      </w:pPr>
      <w:r w:rsidRPr="00174E8A">
        <w:rPr>
          <w:rFonts w:ascii="Arial" w:eastAsia="Calibri" w:hAnsi="Arial" w:cs="Arial"/>
          <w:color w:val="000000"/>
          <w:sz w:val="23"/>
          <w:szCs w:val="23"/>
        </w:rPr>
        <w:t>Insects – including bees, sericulture, etc.</w:t>
      </w:r>
    </w:p>
    <w:p w14:paraId="451B5AB3" w14:textId="77777777" w:rsidR="00C2265A" w:rsidRPr="00174E8A" w:rsidRDefault="00C2265A" w:rsidP="00C2265A">
      <w:pPr>
        <w:spacing w:after="0"/>
        <w:ind w:left="1440"/>
        <w:rPr>
          <w:rFonts w:ascii="Arial" w:eastAsia="Calibri" w:hAnsi="Arial" w:cs="Arial"/>
          <w:color w:val="000000"/>
          <w:sz w:val="23"/>
          <w:szCs w:val="23"/>
        </w:rPr>
      </w:pPr>
    </w:p>
    <w:p w14:paraId="45734BFC" w14:textId="1E2C3482" w:rsidR="00C2265A" w:rsidRPr="00174E8A" w:rsidRDefault="00C2265A" w:rsidP="00C2265A">
      <w:pPr>
        <w:spacing w:after="0"/>
        <w:jc w:val="both"/>
        <w:rPr>
          <w:rFonts w:ascii="Arial" w:eastAsia="Calibri" w:hAnsi="Arial" w:cs="Arial"/>
          <w:b/>
          <w:bCs/>
          <w:color w:val="000000"/>
          <w:sz w:val="23"/>
          <w:szCs w:val="23"/>
        </w:rPr>
      </w:pPr>
      <w:r w:rsidRPr="00174E8A">
        <w:rPr>
          <w:rFonts w:ascii="Arial" w:eastAsia="Calibri" w:hAnsi="Arial" w:cs="Arial"/>
          <w:b/>
          <w:bCs/>
          <w:color w:val="000000"/>
          <w:sz w:val="23"/>
          <w:szCs w:val="23"/>
        </w:rPr>
        <w:t xml:space="preserve">Bank wise &amp; District wise Progress and pendency as at </w:t>
      </w:r>
      <w:r>
        <w:rPr>
          <w:rFonts w:ascii="Arial" w:eastAsia="Calibri" w:hAnsi="Arial" w:cs="Arial"/>
          <w:b/>
          <w:bCs/>
          <w:color w:val="000000"/>
          <w:sz w:val="23"/>
          <w:szCs w:val="23"/>
        </w:rPr>
        <w:t>March 2024</w:t>
      </w:r>
      <w:r w:rsidRPr="00174E8A">
        <w:rPr>
          <w:rFonts w:ascii="Arial" w:eastAsia="Calibri" w:hAnsi="Arial" w:cs="Arial"/>
          <w:b/>
          <w:bCs/>
          <w:color w:val="000000"/>
          <w:sz w:val="23"/>
          <w:szCs w:val="23"/>
        </w:rPr>
        <w:t xml:space="preserve"> is given on Annexure No.</w:t>
      </w:r>
      <w:r w:rsidR="006D2555">
        <w:rPr>
          <w:rFonts w:ascii="Arial" w:eastAsia="Calibri" w:hAnsi="Arial" w:cs="Arial"/>
          <w:b/>
          <w:bCs/>
          <w:color w:val="000000"/>
          <w:sz w:val="23"/>
          <w:szCs w:val="23"/>
        </w:rPr>
        <w:t>20</w:t>
      </w:r>
      <w:r w:rsidRPr="00174E8A">
        <w:rPr>
          <w:rFonts w:ascii="Arial" w:eastAsia="Calibri" w:hAnsi="Arial" w:cs="Arial"/>
          <w:b/>
          <w:bCs/>
          <w:color w:val="000000"/>
          <w:sz w:val="23"/>
          <w:szCs w:val="23"/>
        </w:rPr>
        <w:t>.1-</w:t>
      </w:r>
      <w:r w:rsidR="006D2555">
        <w:rPr>
          <w:rFonts w:ascii="Arial" w:eastAsia="Calibri" w:hAnsi="Arial" w:cs="Arial"/>
          <w:b/>
          <w:bCs/>
          <w:color w:val="000000"/>
          <w:sz w:val="23"/>
          <w:szCs w:val="23"/>
        </w:rPr>
        <w:t>20</w:t>
      </w:r>
      <w:r w:rsidRPr="00174E8A">
        <w:rPr>
          <w:rFonts w:ascii="Arial" w:eastAsia="Calibri" w:hAnsi="Arial" w:cs="Arial"/>
          <w:b/>
          <w:bCs/>
          <w:color w:val="000000"/>
          <w:sz w:val="23"/>
          <w:szCs w:val="23"/>
        </w:rPr>
        <w:t xml:space="preserve">.3 </w:t>
      </w:r>
      <w:r w:rsidRPr="00174E8A">
        <w:rPr>
          <w:rFonts w:ascii="Arial" w:eastAsia="Calibri" w:hAnsi="Arial" w:cs="Arial"/>
          <w:b/>
          <w:bCs/>
          <w:sz w:val="23"/>
          <w:szCs w:val="23"/>
        </w:rPr>
        <w:t>(</w:t>
      </w:r>
      <w:r w:rsidRPr="005606A7">
        <w:rPr>
          <w:rFonts w:ascii="Arial" w:eastAsia="Calibri" w:hAnsi="Arial" w:cs="Arial"/>
          <w:b/>
          <w:bCs/>
          <w:color w:val="000000"/>
          <w:sz w:val="23"/>
          <w:szCs w:val="23"/>
        </w:rPr>
        <w:t xml:space="preserve">Page </w:t>
      </w:r>
      <w:r w:rsidR="00321BA4">
        <w:rPr>
          <w:rFonts w:ascii="Arial" w:eastAsia="Calibri" w:hAnsi="Arial" w:cs="Arial"/>
          <w:b/>
          <w:bCs/>
          <w:color w:val="000000"/>
          <w:sz w:val="23"/>
          <w:szCs w:val="23"/>
        </w:rPr>
        <w:t>117-119</w:t>
      </w:r>
      <w:r w:rsidRPr="00174E8A">
        <w:rPr>
          <w:rFonts w:ascii="Arial" w:eastAsia="Calibri" w:hAnsi="Arial" w:cs="Arial"/>
          <w:b/>
          <w:bCs/>
          <w:sz w:val="23"/>
          <w:szCs w:val="23"/>
        </w:rPr>
        <w:t>)</w:t>
      </w:r>
      <w:r w:rsidRPr="00174E8A">
        <w:rPr>
          <w:rFonts w:ascii="Arial" w:eastAsia="Calibri" w:hAnsi="Arial" w:cs="Arial"/>
          <w:b/>
          <w:bCs/>
          <w:color w:val="000000"/>
          <w:sz w:val="23"/>
          <w:szCs w:val="23"/>
        </w:rPr>
        <w:t xml:space="preserve"> for information of the house.</w:t>
      </w:r>
    </w:p>
    <w:p w14:paraId="7336DCE8" w14:textId="77777777" w:rsidR="00C2265A" w:rsidRPr="00174E8A" w:rsidRDefault="00C2265A" w:rsidP="00C2265A">
      <w:pPr>
        <w:spacing w:after="0"/>
        <w:rPr>
          <w:rFonts w:ascii="Arial" w:eastAsia="Calibri" w:hAnsi="Arial" w:cs="Arial"/>
          <w:b/>
          <w:bCs/>
          <w:color w:val="000000"/>
          <w:sz w:val="23"/>
          <w:szCs w:val="23"/>
        </w:rPr>
      </w:pPr>
    </w:p>
    <w:p w14:paraId="1AC5B2BC" w14:textId="77777777" w:rsidR="00C2265A" w:rsidRPr="00174E8A" w:rsidRDefault="00C2265A" w:rsidP="00C2265A">
      <w:pPr>
        <w:spacing w:after="0"/>
        <w:jc w:val="both"/>
        <w:rPr>
          <w:rFonts w:ascii="Arial" w:eastAsia="Calibri" w:hAnsi="Arial" w:cs="Arial"/>
          <w:b/>
          <w:bCs/>
          <w:color w:val="000000"/>
          <w:sz w:val="23"/>
          <w:szCs w:val="23"/>
        </w:rPr>
      </w:pPr>
      <w:r w:rsidRPr="00174E8A">
        <w:rPr>
          <w:rFonts w:ascii="Arial" w:eastAsia="Calibri" w:hAnsi="Arial" w:cs="Arial"/>
          <w:b/>
          <w:bCs/>
          <w:color w:val="000000"/>
          <w:sz w:val="23"/>
          <w:szCs w:val="23"/>
        </w:rPr>
        <w:t xml:space="preserve">Highlights of the performance of banks during the quarter ended </w:t>
      </w:r>
      <w:r>
        <w:rPr>
          <w:rFonts w:ascii="Arial" w:eastAsia="Calibri" w:hAnsi="Arial" w:cs="Arial"/>
          <w:b/>
          <w:bCs/>
          <w:color w:val="000000"/>
          <w:sz w:val="23"/>
          <w:szCs w:val="23"/>
        </w:rPr>
        <w:t>March 2024</w:t>
      </w:r>
      <w:r w:rsidRPr="00174E8A">
        <w:rPr>
          <w:rFonts w:ascii="Arial" w:eastAsia="Calibri" w:hAnsi="Arial" w:cs="Arial"/>
          <w:b/>
          <w:bCs/>
          <w:color w:val="000000"/>
          <w:sz w:val="23"/>
          <w:szCs w:val="23"/>
        </w:rPr>
        <w:t xml:space="preserve"> are as under:-</w:t>
      </w:r>
    </w:p>
    <w:p w14:paraId="2D6692EA" w14:textId="77777777" w:rsidR="00C2265A" w:rsidRPr="00174E8A" w:rsidRDefault="00C2265A" w:rsidP="00C2265A">
      <w:pPr>
        <w:spacing w:after="0"/>
        <w:jc w:val="both"/>
        <w:rPr>
          <w:rFonts w:ascii="Arial" w:eastAsia="Calibri" w:hAnsi="Arial" w:cs="Arial"/>
          <w:b/>
          <w:bCs/>
          <w:color w:val="000000"/>
          <w:sz w:val="23"/>
          <w:szCs w:val="23"/>
        </w:rPr>
      </w:pPr>
    </w:p>
    <w:p w14:paraId="531EF2D3" w14:textId="77777777" w:rsidR="00C2265A" w:rsidRPr="00174E8A" w:rsidRDefault="00C2265A" w:rsidP="00C2265A">
      <w:pPr>
        <w:numPr>
          <w:ilvl w:val="0"/>
          <w:numId w:val="29"/>
        </w:numPr>
        <w:spacing w:after="0" w:line="276" w:lineRule="auto"/>
        <w:jc w:val="both"/>
        <w:rPr>
          <w:rFonts w:ascii="Arial" w:eastAsia="Calibri" w:hAnsi="Arial" w:cs="Arial"/>
          <w:color w:val="000000"/>
          <w:sz w:val="23"/>
          <w:szCs w:val="23"/>
        </w:rPr>
      </w:pPr>
      <w:r w:rsidRPr="00174E8A">
        <w:rPr>
          <w:rFonts w:ascii="Arial" w:eastAsia="Calibri" w:hAnsi="Arial" w:cs="Arial"/>
          <w:color w:val="000000"/>
          <w:sz w:val="23"/>
          <w:szCs w:val="23"/>
        </w:rPr>
        <w:t xml:space="preserve">The </w:t>
      </w:r>
      <w:r w:rsidRPr="00174E8A">
        <w:rPr>
          <w:rFonts w:ascii="Arial" w:eastAsia="Calibri" w:hAnsi="Arial" w:cs="Arial"/>
          <w:b/>
          <w:bCs/>
          <w:color w:val="000000"/>
          <w:sz w:val="23"/>
          <w:szCs w:val="23"/>
        </w:rPr>
        <w:t xml:space="preserve">achievement under the scheme in terms of cases sanctioned and margin money disbursed has been </w:t>
      </w:r>
      <w:r>
        <w:rPr>
          <w:rFonts w:ascii="Arial" w:eastAsia="Calibri" w:hAnsi="Arial" w:cs="Arial"/>
          <w:b/>
          <w:bCs/>
          <w:color w:val="000000"/>
          <w:sz w:val="23"/>
          <w:szCs w:val="23"/>
        </w:rPr>
        <w:t>239</w:t>
      </w:r>
      <w:r w:rsidRPr="00174E8A">
        <w:rPr>
          <w:rFonts w:ascii="Arial" w:eastAsia="Calibri" w:hAnsi="Arial" w:cs="Arial"/>
          <w:b/>
          <w:bCs/>
          <w:color w:val="000000"/>
          <w:sz w:val="23"/>
          <w:szCs w:val="23"/>
        </w:rPr>
        <w:t xml:space="preserve">% and </w:t>
      </w:r>
      <w:r>
        <w:rPr>
          <w:rFonts w:ascii="Arial" w:eastAsia="Calibri" w:hAnsi="Arial" w:cs="Arial"/>
          <w:b/>
          <w:bCs/>
          <w:color w:val="000000"/>
          <w:sz w:val="23"/>
          <w:szCs w:val="23"/>
        </w:rPr>
        <w:t>107</w:t>
      </w:r>
      <w:r w:rsidRPr="00174E8A">
        <w:rPr>
          <w:rFonts w:ascii="Arial" w:eastAsia="Calibri" w:hAnsi="Arial" w:cs="Arial"/>
          <w:b/>
          <w:bCs/>
          <w:color w:val="000000"/>
          <w:sz w:val="23"/>
          <w:szCs w:val="23"/>
        </w:rPr>
        <w:t>% of the allocated target</w:t>
      </w:r>
      <w:r w:rsidRPr="00174E8A">
        <w:rPr>
          <w:rFonts w:ascii="Arial" w:eastAsia="Calibri" w:hAnsi="Arial" w:cs="Arial"/>
          <w:color w:val="000000"/>
          <w:sz w:val="23"/>
          <w:szCs w:val="23"/>
        </w:rPr>
        <w:t xml:space="preserve"> respectively.</w:t>
      </w:r>
    </w:p>
    <w:p w14:paraId="65565DFE" w14:textId="77777777" w:rsidR="00C2265A" w:rsidRPr="00174E8A" w:rsidRDefault="00C2265A" w:rsidP="00C2265A">
      <w:pPr>
        <w:numPr>
          <w:ilvl w:val="0"/>
          <w:numId w:val="29"/>
        </w:numPr>
        <w:spacing w:after="0" w:line="276" w:lineRule="auto"/>
        <w:jc w:val="both"/>
        <w:rPr>
          <w:rFonts w:ascii="Arial" w:eastAsia="Calibri" w:hAnsi="Arial" w:cs="Arial"/>
          <w:color w:val="000000"/>
          <w:sz w:val="23"/>
          <w:szCs w:val="23"/>
        </w:rPr>
      </w:pPr>
      <w:r w:rsidRPr="00174E8A">
        <w:rPr>
          <w:rFonts w:ascii="Arial" w:eastAsia="Calibri" w:hAnsi="Arial" w:cs="Arial"/>
          <w:b/>
          <w:bCs/>
          <w:color w:val="000000"/>
          <w:sz w:val="23"/>
          <w:szCs w:val="23"/>
        </w:rPr>
        <w:t xml:space="preserve">Out of the total </w:t>
      </w:r>
      <w:r>
        <w:rPr>
          <w:rFonts w:ascii="Arial" w:eastAsia="Calibri" w:hAnsi="Arial" w:cs="Arial"/>
          <w:b/>
          <w:bCs/>
          <w:color w:val="000000"/>
          <w:sz w:val="23"/>
          <w:szCs w:val="23"/>
        </w:rPr>
        <w:t>7621</w:t>
      </w:r>
      <w:r w:rsidRPr="00174E8A">
        <w:rPr>
          <w:rFonts w:ascii="Arial" w:eastAsia="Calibri" w:hAnsi="Arial" w:cs="Arial"/>
          <w:b/>
          <w:bCs/>
          <w:color w:val="000000"/>
          <w:sz w:val="23"/>
          <w:szCs w:val="23"/>
        </w:rPr>
        <w:t xml:space="preserve"> cases sponsored to various banks,</w:t>
      </w:r>
      <w:r w:rsidRPr="00174E8A">
        <w:rPr>
          <w:rFonts w:ascii="Arial" w:eastAsia="Calibri" w:hAnsi="Arial" w:cs="Arial"/>
          <w:color w:val="000000"/>
          <w:sz w:val="23"/>
          <w:szCs w:val="23"/>
        </w:rPr>
        <w:t xml:space="preserve"> </w:t>
      </w:r>
      <w:r>
        <w:rPr>
          <w:rFonts w:ascii="Arial" w:eastAsia="Calibri" w:hAnsi="Arial" w:cs="Arial"/>
          <w:color w:val="000000"/>
          <w:sz w:val="23"/>
          <w:szCs w:val="23"/>
        </w:rPr>
        <w:t>3302</w:t>
      </w:r>
      <w:r w:rsidRPr="00174E8A">
        <w:rPr>
          <w:rFonts w:ascii="Arial" w:eastAsia="Calibri" w:hAnsi="Arial" w:cs="Arial"/>
          <w:color w:val="000000"/>
          <w:sz w:val="23"/>
          <w:szCs w:val="23"/>
        </w:rPr>
        <w:t xml:space="preserve"> </w:t>
      </w:r>
      <w:r>
        <w:rPr>
          <w:rFonts w:ascii="Arial" w:eastAsia="Calibri" w:hAnsi="Arial" w:cs="Arial"/>
          <w:color w:val="000000"/>
          <w:sz w:val="23"/>
          <w:szCs w:val="23"/>
        </w:rPr>
        <w:t>(43%)</w:t>
      </w:r>
      <w:r w:rsidRPr="00174E8A">
        <w:rPr>
          <w:rFonts w:ascii="Arial" w:eastAsia="Calibri" w:hAnsi="Arial" w:cs="Arial"/>
          <w:color w:val="000000"/>
          <w:sz w:val="23"/>
          <w:szCs w:val="23"/>
        </w:rPr>
        <w:t xml:space="preserve"> cases were returned by the banks, which is on very higher side which speaks of quality of sponsored cases as well.</w:t>
      </w:r>
    </w:p>
    <w:p w14:paraId="3D60D535" w14:textId="77777777" w:rsidR="00C2265A" w:rsidRPr="00174E8A" w:rsidRDefault="00C2265A" w:rsidP="00C2265A">
      <w:pPr>
        <w:numPr>
          <w:ilvl w:val="0"/>
          <w:numId w:val="29"/>
        </w:numPr>
        <w:spacing w:after="0" w:line="276" w:lineRule="auto"/>
        <w:jc w:val="both"/>
        <w:rPr>
          <w:rFonts w:ascii="Arial" w:eastAsia="Calibri" w:hAnsi="Arial" w:cs="Arial"/>
          <w:b/>
          <w:bCs/>
          <w:color w:val="000000"/>
          <w:sz w:val="23"/>
          <w:szCs w:val="23"/>
        </w:rPr>
      </w:pPr>
      <w:r w:rsidRPr="00174E8A">
        <w:rPr>
          <w:rFonts w:ascii="Arial" w:eastAsia="Calibri" w:hAnsi="Arial" w:cs="Arial"/>
          <w:b/>
          <w:bCs/>
          <w:color w:val="000000"/>
          <w:sz w:val="23"/>
          <w:szCs w:val="23"/>
        </w:rPr>
        <w:t xml:space="preserve">As at </w:t>
      </w:r>
      <w:r>
        <w:rPr>
          <w:rFonts w:ascii="Arial" w:eastAsia="Calibri" w:hAnsi="Arial" w:cs="Arial"/>
          <w:b/>
          <w:bCs/>
          <w:color w:val="000000"/>
          <w:sz w:val="23"/>
          <w:szCs w:val="23"/>
        </w:rPr>
        <w:t>March, 2024,</w:t>
      </w:r>
      <w:r w:rsidRPr="00174E8A">
        <w:rPr>
          <w:rFonts w:ascii="Arial" w:eastAsia="Calibri" w:hAnsi="Arial" w:cs="Arial"/>
          <w:b/>
          <w:bCs/>
          <w:color w:val="000000"/>
          <w:sz w:val="23"/>
          <w:szCs w:val="23"/>
        </w:rPr>
        <w:t xml:space="preserve"> </w:t>
      </w:r>
      <w:r>
        <w:rPr>
          <w:rFonts w:ascii="Arial" w:eastAsia="Calibri" w:hAnsi="Arial" w:cs="Arial"/>
          <w:b/>
          <w:bCs/>
          <w:color w:val="000000"/>
          <w:sz w:val="23"/>
          <w:szCs w:val="23"/>
        </w:rPr>
        <w:t>1704</w:t>
      </w:r>
      <w:r w:rsidRPr="00174E8A">
        <w:rPr>
          <w:rFonts w:ascii="Arial" w:eastAsia="Calibri" w:hAnsi="Arial" w:cs="Arial"/>
          <w:b/>
          <w:bCs/>
          <w:color w:val="000000"/>
          <w:sz w:val="23"/>
          <w:szCs w:val="23"/>
        </w:rPr>
        <w:t xml:space="preserve"> and </w:t>
      </w:r>
      <w:r>
        <w:rPr>
          <w:rFonts w:ascii="Arial" w:eastAsia="Calibri" w:hAnsi="Arial" w:cs="Arial"/>
          <w:b/>
          <w:bCs/>
          <w:color w:val="000000"/>
          <w:sz w:val="23"/>
          <w:szCs w:val="23"/>
        </w:rPr>
        <w:t>1059</w:t>
      </w:r>
      <w:r w:rsidRPr="00174E8A">
        <w:rPr>
          <w:rFonts w:ascii="Arial" w:eastAsia="Calibri" w:hAnsi="Arial" w:cs="Arial"/>
          <w:b/>
          <w:bCs/>
          <w:color w:val="000000"/>
          <w:sz w:val="23"/>
          <w:szCs w:val="23"/>
        </w:rPr>
        <w:t xml:space="preserve"> cases were lying pending with banks for sanction and disbursement respectively.</w:t>
      </w:r>
    </w:p>
    <w:p w14:paraId="46E0165D" w14:textId="77777777" w:rsidR="00C2265A" w:rsidRPr="00174E8A" w:rsidRDefault="00C2265A" w:rsidP="00C2265A">
      <w:pPr>
        <w:spacing w:after="0"/>
        <w:ind w:left="720"/>
        <w:jc w:val="both"/>
        <w:rPr>
          <w:rFonts w:ascii="Arial" w:eastAsia="Calibri" w:hAnsi="Arial" w:cs="Arial"/>
          <w:b/>
          <w:bCs/>
          <w:color w:val="000000"/>
          <w:sz w:val="23"/>
          <w:szCs w:val="23"/>
        </w:rPr>
      </w:pPr>
    </w:p>
    <w:p w14:paraId="1DC6CBE6" w14:textId="77777777" w:rsidR="00C2265A" w:rsidRPr="00174E8A" w:rsidRDefault="00C2265A" w:rsidP="00C2265A">
      <w:pPr>
        <w:spacing w:after="0"/>
        <w:jc w:val="both"/>
        <w:rPr>
          <w:rFonts w:ascii="Arial" w:eastAsia="Calibri" w:hAnsi="Arial" w:cs="Arial"/>
          <w:b/>
          <w:bCs/>
          <w:color w:val="000000"/>
          <w:sz w:val="23"/>
          <w:szCs w:val="23"/>
        </w:rPr>
      </w:pPr>
      <w:r w:rsidRPr="00174E8A">
        <w:rPr>
          <w:rFonts w:ascii="Arial" w:eastAsia="Calibri" w:hAnsi="Arial" w:cs="Arial"/>
          <w:b/>
          <w:bCs/>
          <w:color w:val="000000"/>
          <w:sz w:val="23"/>
          <w:szCs w:val="23"/>
        </w:rPr>
        <w:t>Institution wise Progress:-</w:t>
      </w:r>
    </w:p>
    <w:tbl>
      <w:tblPr>
        <w:tblW w:w="10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393"/>
        <w:gridCol w:w="1560"/>
        <w:gridCol w:w="1417"/>
        <w:gridCol w:w="1418"/>
        <w:gridCol w:w="1275"/>
        <w:gridCol w:w="1623"/>
      </w:tblGrid>
      <w:tr w:rsidR="00C2265A" w:rsidRPr="00D26451" w14:paraId="7BE1FD6E" w14:textId="77777777" w:rsidTr="00684EE6">
        <w:trPr>
          <w:trHeight w:val="318"/>
        </w:trPr>
        <w:tc>
          <w:tcPr>
            <w:tcW w:w="1550" w:type="dxa"/>
            <w:vMerge w:val="restart"/>
          </w:tcPr>
          <w:p w14:paraId="6E88EF6C" w14:textId="77777777" w:rsidR="00C2265A" w:rsidRPr="00D26451" w:rsidRDefault="00C2265A" w:rsidP="00684EE6">
            <w:pPr>
              <w:spacing w:after="0"/>
              <w:jc w:val="both"/>
              <w:rPr>
                <w:rFonts w:ascii="Arial" w:eastAsia="Calibri" w:hAnsi="Arial" w:cs="Arial"/>
                <w:b/>
                <w:bCs/>
                <w:color w:val="000000"/>
                <w:szCs w:val="22"/>
              </w:rPr>
            </w:pPr>
            <w:r w:rsidRPr="00D26451">
              <w:rPr>
                <w:rFonts w:ascii="Arial" w:eastAsia="Calibri" w:hAnsi="Arial" w:cs="Arial"/>
                <w:b/>
                <w:bCs/>
                <w:color w:val="000000"/>
                <w:szCs w:val="22"/>
              </w:rPr>
              <w:t>Institution</w:t>
            </w:r>
          </w:p>
        </w:tc>
        <w:tc>
          <w:tcPr>
            <w:tcW w:w="8686" w:type="dxa"/>
            <w:gridSpan w:val="6"/>
          </w:tcPr>
          <w:p w14:paraId="1655FD45" w14:textId="77777777" w:rsidR="00C2265A" w:rsidRPr="00D26451" w:rsidRDefault="00C2265A" w:rsidP="00684EE6">
            <w:pPr>
              <w:spacing w:after="0"/>
              <w:jc w:val="center"/>
              <w:rPr>
                <w:rFonts w:ascii="Arial" w:eastAsia="Calibri" w:hAnsi="Arial" w:cs="Arial"/>
                <w:b/>
                <w:bCs/>
                <w:color w:val="000000"/>
                <w:szCs w:val="22"/>
              </w:rPr>
            </w:pPr>
            <w:r w:rsidRPr="00D26451">
              <w:rPr>
                <w:rFonts w:ascii="Arial" w:eastAsia="Calibri" w:hAnsi="Arial" w:cs="Arial"/>
                <w:b/>
                <w:bCs/>
                <w:color w:val="000000"/>
                <w:szCs w:val="22"/>
              </w:rPr>
              <w:t>No. of Applications</w:t>
            </w:r>
          </w:p>
        </w:tc>
      </w:tr>
      <w:tr w:rsidR="00C2265A" w:rsidRPr="00D26451" w14:paraId="03053478" w14:textId="77777777" w:rsidTr="00684EE6">
        <w:trPr>
          <w:trHeight w:val="501"/>
        </w:trPr>
        <w:tc>
          <w:tcPr>
            <w:tcW w:w="1550" w:type="dxa"/>
            <w:vMerge/>
          </w:tcPr>
          <w:p w14:paraId="27C45C19" w14:textId="77777777" w:rsidR="00C2265A" w:rsidRPr="00D26451" w:rsidRDefault="00C2265A" w:rsidP="00684EE6">
            <w:pPr>
              <w:spacing w:after="0"/>
              <w:jc w:val="both"/>
              <w:rPr>
                <w:rFonts w:ascii="Arial" w:eastAsia="Calibri" w:hAnsi="Arial" w:cs="Arial"/>
                <w:b/>
                <w:bCs/>
                <w:color w:val="000000"/>
                <w:szCs w:val="22"/>
              </w:rPr>
            </w:pPr>
          </w:p>
        </w:tc>
        <w:tc>
          <w:tcPr>
            <w:tcW w:w="1393" w:type="dxa"/>
          </w:tcPr>
          <w:p w14:paraId="330DFDBB" w14:textId="77777777" w:rsidR="00C2265A" w:rsidRPr="00D26451" w:rsidRDefault="00C2265A" w:rsidP="00684EE6">
            <w:pPr>
              <w:spacing w:after="0"/>
              <w:jc w:val="both"/>
              <w:rPr>
                <w:rFonts w:ascii="Arial" w:eastAsia="Calibri" w:hAnsi="Arial" w:cs="Arial"/>
                <w:b/>
                <w:bCs/>
                <w:color w:val="000000"/>
                <w:szCs w:val="22"/>
              </w:rPr>
            </w:pPr>
            <w:r w:rsidRPr="00D26451">
              <w:rPr>
                <w:rFonts w:ascii="Arial" w:eastAsia="Calibri" w:hAnsi="Arial" w:cs="Arial"/>
                <w:b/>
                <w:bCs/>
                <w:color w:val="000000"/>
                <w:szCs w:val="22"/>
              </w:rPr>
              <w:t>Sponsored</w:t>
            </w:r>
          </w:p>
        </w:tc>
        <w:tc>
          <w:tcPr>
            <w:tcW w:w="1560" w:type="dxa"/>
          </w:tcPr>
          <w:p w14:paraId="3ACBAFD2" w14:textId="77777777" w:rsidR="00C2265A" w:rsidRPr="00D26451" w:rsidRDefault="00C2265A" w:rsidP="00684EE6">
            <w:pPr>
              <w:spacing w:after="0"/>
              <w:jc w:val="both"/>
              <w:rPr>
                <w:rFonts w:ascii="Arial" w:eastAsia="Calibri" w:hAnsi="Arial" w:cs="Arial"/>
                <w:b/>
                <w:bCs/>
                <w:color w:val="000000"/>
                <w:szCs w:val="22"/>
              </w:rPr>
            </w:pPr>
            <w:r w:rsidRPr="00D26451">
              <w:rPr>
                <w:rFonts w:ascii="Arial" w:eastAsia="Calibri" w:hAnsi="Arial" w:cs="Arial"/>
                <w:b/>
                <w:bCs/>
                <w:color w:val="000000"/>
                <w:szCs w:val="22"/>
              </w:rPr>
              <w:t>Sanctioned</w:t>
            </w:r>
          </w:p>
        </w:tc>
        <w:tc>
          <w:tcPr>
            <w:tcW w:w="1417" w:type="dxa"/>
          </w:tcPr>
          <w:p w14:paraId="3324F0AB" w14:textId="77777777" w:rsidR="00C2265A" w:rsidRPr="00D26451" w:rsidRDefault="00C2265A" w:rsidP="00684EE6">
            <w:pPr>
              <w:spacing w:after="0"/>
              <w:jc w:val="both"/>
              <w:rPr>
                <w:rFonts w:ascii="Arial" w:eastAsia="Calibri" w:hAnsi="Arial" w:cs="Arial"/>
                <w:b/>
                <w:bCs/>
                <w:color w:val="000000"/>
                <w:szCs w:val="22"/>
              </w:rPr>
            </w:pPr>
            <w:r w:rsidRPr="00D26451">
              <w:rPr>
                <w:rFonts w:ascii="Arial" w:eastAsia="Calibri" w:hAnsi="Arial" w:cs="Arial"/>
                <w:b/>
                <w:bCs/>
                <w:color w:val="000000"/>
                <w:szCs w:val="22"/>
              </w:rPr>
              <w:t>Returned</w:t>
            </w:r>
          </w:p>
        </w:tc>
        <w:tc>
          <w:tcPr>
            <w:tcW w:w="1418" w:type="dxa"/>
          </w:tcPr>
          <w:p w14:paraId="2B31A0BF" w14:textId="77777777" w:rsidR="00C2265A" w:rsidRPr="00D26451" w:rsidRDefault="00C2265A" w:rsidP="00684EE6">
            <w:pPr>
              <w:spacing w:after="0"/>
              <w:jc w:val="both"/>
              <w:rPr>
                <w:rFonts w:ascii="Arial" w:eastAsia="Calibri" w:hAnsi="Arial" w:cs="Arial"/>
                <w:b/>
                <w:bCs/>
                <w:color w:val="000000"/>
                <w:szCs w:val="22"/>
              </w:rPr>
            </w:pPr>
            <w:r w:rsidRPr="00D26451">
              <w:rPr>
                <w:rFonts w:ascii="Arial" w:eastAsia="Calibri" w:hAnsi="Arial" w:cs="Arial"/>
                <w:b/>
                <w:bCs/>
                <w:color w:val="000000"/>
                <w:szCs w:val="22"/>
              </w:rPr>
              <w:t>Disbursed</w:t>
            </w:r>
          </w:p>
        </w:tc>
        <w:tc>
          <w:tcPr>
            <w:tcW w:w="1275" w:type="dxa"/>
          </w:tcPr>
          <w:p w14:paraId="29F083F3" w14:textId="77777777" w:rsidR="00C2265A" w:rsidRPr="00D26451" w:rsidRDefault="00C2265A" w:rsidP="00684EE6">
            <w:pPr>
              <w:spacing w:after="0"/>
              <w:jc w:val="both"/>
              <w:rPr>
                <w:rFonts w:ascii="Arial" w:eastAsia="Calibri" w:hAnsi="Arial" w:cs="Arial"/>
                <w:b/>
                <w:bCs/>
                <w:color w:val="000000"/>
                <w:szCs w:val="22"/>
              </w:rPr>
            </w:pPr>
            <w:r w:rsidRPr="00D26451">
              <w:rPr>
                <w:rFonts w:ascii="Arial" w:eastAsia="Calibri" w:hAnsi="Arial" w:cs="Arial"/>
                <w:b/>
                <w:bCs/>
                <w:color w:val="000000"/>
                <w:szCs w:val="22"/>
              </w:rPr>
              <w:t>Pending for disposal</w:t>
            </w:r>
          </w:p>
        </w:tc>
        <w:tc>
          <w:tcPr>
            <w:tcW w:w="1623" w:type="dxa"/>
          </w:tcPr>
          <w:p w14:paraId="0B02BC79" w14:textId="77777777" w:rsidR="00C2265A" w:rsidRPr="00D26451" w:rsidRDefault="00C2265A" w:rsidP="00684EE6">
            <w:pPr>
              <w:spacing w:after="0"/>
              <w:jc w:val="both"/>
              <w:rPr>
                <w:rFonts w:ascii="Arial" w:eastAsia="Calibri" w:hAnsi="Arial" w:cs="Arial"/>
                <w:b/>
                <w:bCs/>
                <w:color w:val="000000"/>
                <w:szCs w:val="22"/>
              </w:rPr>
            </w:pPr>
            <w:r w:rsidRPr="00D26451">
              <w:rPr>
                <w:rFonts w:ascii="Arial" w:eastAsia="Calibri" w:hAnsi="Arial" w:cs="Arial"/>
                <w:b/>
                <w:bCs/>
                <w:color w:val="000000"/>
                <w:szCs w:val="22"/>
              </w:rPr>
              <w:t>Pending for Disb.</w:t>
            </w:r>
          </w:p>
        </w:tc>
      </w:tr>
      <w:tr w:rsidR="00C2265A" w:rsidRPr="00D26451" w14:paraId="37DFB029" w14:textId="77777777" w:rsidTr="00684EE6">
        <w:trPr>
          <w:trHeight w:val="696"/>
        </w:trPr>
        <w:tc>
          <w:tcPr>
            <w:tcW w:w="1550" w:type="dxa"/>
          </w:tcPr>
          <w:p w14:paraId="79BA9025" w14:textId="77777777" w:rsidR="00C2265A" w:rsidRPr="00D26451" w:rsidRDefault="00C2265A" w:rsidP="00684EE6">
            <w:pPr>
              <w:spacing w:after="0"/>
              <w:jc w:val="both"/>
              <w:rPr>
                <w:rFonts w:ascii="Arial" w:eastAsia="Calibri" w:hAnsi="Arial" w:cs="Arial"/>
                <w:b/>
                <w:bCs/>
                <w:color w:val="000000"/>
                <w:szCs w:val="22"/>
              </w:rPr>
            </w:pPr>
            <w:r w:rsidRPr="00D26451">
              <w:rPr>
                <w:rFonts w:ascii="Arial" w:eastAsia="Calibri" w:hAnsi="Arial" w:cs="Arial"/>
                <w:b/>
                <w:bCs/>
                <w:color w:val="000000"/>
                <w:szCs w:val="22"/>
              </w:rPr>
              <w:t xml:space="preserve">Pub. Sec. Banks </w:t>
            </w:r>
          </w:p>
        </w:tc>
        <w:tc>
          <w:tcPr>
            <w:tcW w:w="1393" w:type="dxa"/>
          </w:tcPr>
          <w:p w14:paraId="0538D043" w14:textId="77777777" w:rsidR="00C2265A" w:rsidRPr="00D26451" w:rsidRDefault="00C2265A" w:rsidP="00684EE6">
            <w:pPr>
              <w:spacing w:after="0"/>
              <w:jc w:val="center"/>
              <w:rPr>
                <w:rFonts w:ascii="Arial" w:eastAsia="Calibri" w:hAnsi="Arial" w:cs="Arial"/>
                <w:szCs w:val="22"/>
              </w:rPr>
            </w:pPr>
            <w:r>
              <w:rPr>
                <w:rFonts w:ascii="Arial" w:eastAsia="Calibri" w:hAnsi="Arial" w:cs="Arial"/>
                <w:szCs w:val="22"/>
              </w:rPr>
              <w:t>6102</w:t>
            </w:r>
            <w:r w:rsidRPr="00D26451">
              <w:rPr>
                <w:rFonts w:ascii="Arial" w:eastAsia="Calibri" w:hAnsi="Arial" w:cs="Arial"/>
                <w:szCs w:val="22"/>
              </w:rPr>
              <w:t>(8</w:t>
            </w:r>
            <w:r>
              <w:rPr>
                <w:rFonts w:ascii="Arial" w:eastAsia="Calibri" w:hAnsi="Arial" w:cs="Arial"/>
                <w:szCs w:val="22"/>
              </w:rPr>
              <w:t>0</w:t>
            </w:r>
            <w:r w:rsidRPr="00D26451">
              <w:rPr>
                <w:rFonts w:ascii="Arial" w:eastAsia="Calibri" w:hAnsi="Arial" w:cs="Arial"/>
                <w:szCs w:val="22"/>
              </w:rPr>
              <w:t>%)</w:t>
            </w:r>
          </w:p>
        </w:tc>
        <w:tc>
          <w:tcPr>
            <w:tcW w:w="1560" w:type="dxa"/>
          </w:tcPr>
          <w:p w14:paraId="6F9A4545" w14:textId="77777777" w:rsidR="00C2265A" w:rsidRPr="00D26451" w:rsidRDefault="00C2265A" w:rsidP="00684EE6">
            <w:pPr>
              <w:spacing w:after="0"/>
              <w:jc w:val="center"/>
              <w:rPr>
                <w:rFonts w:ascii="Arial" w:eastAsia="Calibri" w:hAnsi="Arial" w:cs="Arial"/>
                <w:szCs w:val="22"/>
              </w:rPr>
            </w:pPr>
            <w:r>
              <w:rPr>
                <w:rFonts w:ascii="Arial" w:eastAsia="Calibri" w:hAnsi="Arial" w:cs="Arial"/>
                <w:szCs w:val="22"/>
              </w:rPr>
              <w:t>2420</w:t>
            </w:r>
          </w:p>
        </w:tc>
        <w:tc>
          <w:tcPr>
            <w:tcW w:w="1417" w:type="dxa"/>
          </w:tcPr>
          <w:p w14:paraId="0C606B58" w14:textId="77777777" w:rsidR="00C2265A" w:rsidRPr="00D26451" w:rsidRDefault="00C2265A" w:rsidP="00684EE6">
            <w:pPr>
              <w:spacing w:after="0"/>
              <w:jc w:val="center"/>
              <w:rPr>
                <w:rFonts w:ascii="Arial" w:eastAsia="Calibri" w:hAnsi="Arial" w:cs="Arial"/>
                <w:szCs w:val="22"/>
              </w:rPr>
            </w:pPr>
            <w:r>
              <w:rPr>
                <w:rFonts w:ascii="Arial" w:eastAsia="Calibri" w:hAnsi="Arial" w:cs="Arial"/>
                <w:szCs w:val="22"/>
              </w:rPr>
              <w:t>2628</w:t>
            </w:r>
          </w:p>
        </w:tc>
        <w:tc>
          <w:tcPr>
            <w:tcW w:w="1418" w:type="dxa"/>
          </w:tcPr>
          <w:p w14:paraId="6A02CB6F" w14:textId="77777777" w:rsidR="00C2265A" w:rsidRPr="00D26451" w:rsidRDefault="00C2265A" w:rsidP="00684EE6">
            <w:pPr>
              <w:spacing w:after="0"/>
              <w:jc w:val="center"/>
              <w:rPr>
                <w:rFonts w:ascii="Arial" w:eastAsia="Calibri" w:hAnsi="Arial" w:cs="Arial"/>
                <w:szCs w:val="22"/>
              </w:rPr>
            </w:pPr>
            <w:r>
              <w:rPr>
                <w:rFonts w:ascii="Arial" w:eastAsia="Calibri" w:hAnsi="Arial" w:cs="Arial"/>
                <w:szCs w:val="22"/>
              </w:rPr>
              <w:t>11</w:t>
            </w:r>
            <w:r w:rsidRPr="00D26451">
              <w:rPr>
                <w:rFonts w:ascii="Arial" w:eastAsia="Calibri" w:hAnsi="Arial" w:cs="Arial"/>
                <w:szCs w:val="22"/>
              </w:rPr>
              <w:t>4</w:t>
            </w:r>
            <w:r>
              <w:rPr>
                <w:rFonts w:ascii="Arial" w:eastAsia="Calibri" w:hAnsi="Arial" w:cs="Arial"/>
                <w:szCs w:val="22"/>
              </w:rPr>
              <w:t>1</w:t>
            </w:r>
          </w:p>
        </w:tc>
        <w:tc>
          <w:tcPr>
            <w:tcW w:w="1275" w:type="dxa"/>
          </w:tcPr>
          <w:p w14:paraId="08435192" w14:textId="77777777" w:rsidR="00C2265A" w:rsidRPr="00D26451" w:rsidRDefault="00C2265A" w:rsidP="00684EE6">
            <w:pPr>
              <w:spacing w:after="0"/>
              <w:jc w:val="center"/>
              <w:rPr>
                <w:rFonts w:ascii="Arial" w:eastAsia="Calibri" w:hAnsi="Arial" w:cs="Arial"/>
                <w:szCs w:val="22"/>
              </w:rPr>
            </w:pPr>
            <w:r>
              <w:rPr>
                <w:rFonts w:ascii="Arial" w:eastAsia="Calibri" w:hAnsi="Arial" w:cs="Arial"/>
                <w:szCs w:val="22"/>
              </w:rPr>
              <w:t>1313</w:t>
            </w:r>
          </w:p>
        </w:tc>
        <w:tc>
          <w:tcPr>
            <w:tcW w:w="1623" w:type="dxa"/>
          </w:tcPr>
          <w:p w14:paraId="199D0544" w14:textId="77777777" w:rsidR="00C2265A" w:rsidRPr="00D26451" w:rsidRDefault="00C2265A" w:rsidP="00684EE6">
            <w:pPr>
              <w:spacing w:after="0"/>
              <w:jc w:val="center"/>
              <w:rPr>
                <w:rFonts w:ascii="Arial" w:eastAsia="Calibri" w:hAnsi="Arial" w:cs="Arial"/>
                <w:szCs w:val="22"/>
              </w:rPr>
            </w:pPr>
            <w:r>
              <w:rPr>
                <w:rFonts w:ascii="Arial" w:eastAsia="Calibri" w:hAnsi="Arial" w:cs="Arial"/>
                <w:szCs w:val="22"/>
              </w:rPr>
              <w:t>879</w:t>
            </w:r>
          </w:p>
        </w:tc>
      </w:tr>
      <w:tr w:rsidR="00C2265A" w:rsidRPr="00D26451" w14:paraId="014861FB" w14:textId="77777777" w:rsidTr="00684EE6">
        <w:trPr>
          <w:trHeight w:val="696"/>
        </w:trPr>
        <w:tc>
          <w:tcPr>
            <w:tcW w:w="1550" w:type="dxa"/>
          </w:tcPr>
          <w:p w14:paraId="1B75E00D" w14:textId="77777777" w:rsidR="00C2265A" w:rsidRPr="00D26451" w:rsidRDefault="00C2265A" w:rsidP="00684EE6">
            <w:pPr>
              <w:spacing w:after="0"/>
              <w:jc w:val="both"/>
              <w:rPr>
                <w:rFonts w:ascii="Arial" w:eastAsia="Calibri" w:hAnsi="Arial" w:cs="Arial"/>
                <w:b/>
                <w:bCs/>
                <w:color w:val="000000"/>
                <w:szCs w:val="22"/>
              </w:rPr>
            </w:pPr>
            <w:r w:rsidRPr="00D26451">
              <w:rPr>
                <w:rFonts w:ascii="Arial" w:eastAsia="Calibri" w:hAnsi="Arial" w:cs="Arial"/>
                <w:b/>
                <w:bCs/>
                <w:color w:val="000000"/>
                <w:szCs w:val="22"/>
              </w:rPr>
              <w:t>Pvt. Sec. Banks</w:t>
            </w:r>
          </w:p>
        </w:tc>
        <w:tc>
          <w:tcPr>
            <w:tcW w:w="1393" w:type="dxa"/>
          </w:tcPr>
          <w:p w14:paraId="14210D52" w14:textId="77777777" w:rsidR="00C2265A" w:rsidRPr="00D26451" w:rsidRDefault="00C2265A" w:rsidP="00684EE6">
            <w:pPr>
              <w:spacing w:after="0"/>
              <w:jc w:val="center"/>
              <w:rPr>
                <w:rFonts w:ascii="Arial" w:eastAsia="Calibri" w:hAnsi="Arial" w:cs="Arial"/>
                <w:szCs w:val="22"/>
              </w:rPr>
            </w:pPr>
            <w:r>
              <w:rPr>
                <w:rFonts w:ascii="Arial" w:eastAsia="Calibri" w:hAnsi="Arial" w:cs="Arial"/>
                <w:szCs w:val="22"/>
              </w:rPr>
              <w:t>494</w:t>
            </w:r>
            <w:r w:rsidRPr="00D26451">
              <w:rPr>
                <w:rFonts w:ascii="Arial" w:eastAsia="Calibri" w:hAnsi="Arial" w:cs="Arial"/>
                <w:szCs w:val="22"/>
              </w:rPr>
              <w:t>(</w:t>
            </w:r>
            <w:r>
              <w:rPr>
                <w:rFonts w:ascii="Arial" w:eastAsia="Calibri" w:hAnsi="Arial" w:cs="Arial"/>
                <w:szCs w:val="22"/>
              </w:rPr>
              <w:t>7</w:t>
            </w:r>
            <w:r w:rsidRPr="00D26451">
              <w:rPr>
                <w:rFonts w:ascii="Arial" w:eastAsia="Calibri" w:hAnsi="Arial" w:cs="Arial"/>
                <w:szCs w:val="22"/>
              </w:rPr>
              <w:t>%)</w:t>
            </w:r>
          </w:p>
        </w:tc>
        <w:tc>
          <w:tcPr>
            <w:tcW w:w="1560" w:type="dxa"/>
          </w:tcPr>
          <w:p w14:paraId="5308B7EA" w14:textId="77777777" w:rsidR="00C2265A" w:rsidRPr="00D26451" w:rsidRDefault="00C2265A" w:rsidP="00684EE6">
            <w:pPr>
              <w:spacing w:after="0"/>
              <w:jc w:val="center"/>
              <w:rPr>
                <w:rFonts w:ascii="Arial" w:eastAsia="Calibri" w:hAnsi="Arial" w:cs="Arial"/>
                <w:szCs w:val="22"/>
              </w:rPr>
            </w:pPr>
            <w:r w:rsidRPr="00D26451">
              <w:rPr>
                <w:rFonts w:ascii="Arial" w:eastAsia="Calibri" w:hAnsi="Arial" w:cs="Arial"/>
                <w:szCs w:val="22"/>
              </w:rPr>
              <w:t>1</w:t>
            </w:r>
            <w:r>
              <w:rPr>
                <w:rFonts w:ascii="Arial" w:eastAsia="Calibri" w:hAnsi="Arial" w:cs="Arial"/>
                <w:szCs w:val="22"/>
              </w:rPr>
              <w:t>5</w:t>
            </w:r>
            <w:r w:rsidRPr="00D26451">
              <w:rPr>
                <w:rFonts w:ascii="Arial" w:eastAsia="Calibri" w:hAnsi="Arial" w:cs="Arial"/>
                <w:szCs w:val="22"/>
              </w:rPr>
              <w:t>3</w:t>
            </w:r>
          </w:p>
        </w:tc>
        <w:tc>
          <w:tcPr>
            <w:tcW w:w="1417" w:type="dxa"/>
          </w:tcPr>
          <w:p w14:paraId="10845D88" w14:textId="77777777" w:rsidR="00C2265A" w:rsidRPr="00D26451" w:rsidRDefault="00C2265A" w:rsidP="00684EE6">
            <w:pPr>
              <w:spacing w:after="0"/>
              <w:jc w:val="center"/>
              <w:rPr>
                <w:rFonts w:ascii="Arial" w:eastAsia="Calibri" w:hAnsi="Arial" w:cs="Arial"/>
                <w:szCs w:val="22"/>
              </w:rPr>
            </w:pPr>
            <w:r>
              <w:rPr>
                <w:rFonts w:ascii="Arial" w:eastAsia="Calibri" w:hAnsi="Arial" w:cs="Arial"/>
                <w:szCs w:val="22"/>
              </w:rPr>
              <w:t>107</w:t>
            </w:r>
          </w:p>
        </w:tc>
        <w:tc>
          <w:tcPr>
            <w:tcW w:w="1418" w:type="dxa"/>
          </w:tcPr>
          <w:p w14:paraId="4104F5DC" w14:textId="77777777" w:rsidR="00C2265A" w:rsidRPr="00D26451" w:rsidRDefault="00C2265A" w:rsidP="00684EE6">
            <w:pPr>
              <w:spacing w:after="0"/>
              <w:jc w:val="center"/>
              <w:rPr>
                <w:rFonts w:ascii="Arial" w:eastAsia="Calibri" w:hAnsi="Arial" w:cs="Arial"/>
                <w:szCs w:val="22"/>
              </w:rPr>
            </w:pPr>
            <w:r>
              <w:rPr>
                <w:rFonts w:ascii="Arial" w:eastAsia="Calibri" w:hAnsi="Arial" w:cs="Arial"/>
                <w:szCs w:val="22"/>
              </w:rPr>
              <w:t>49</w:t>
            </w:r>
          </w:p>
        </w:tc>
        <w:tc>
          <w:tcPr>
            <w:tcW w:w="1275" w:type="dxa"/>
          </w:tcPr>
          <w:p w14:paraId="7658CF63" w14:textId="77777777" w:rsidR="00C2265A" w:rsidRPr="00D26451" w:rsidRDefault="00C2265A" w:rsidP="00684EE6">
            <w:pPr>
              <w:spacing w:after="0"/>
              <w:jc w:val="center"/>
              <w:rPr>
                <w:rFonts w:ascii="Arial" w:eastAsia="Calibri" w:hAnsi="Arial" w:cs="Arial"/>
                <w:szCs w:val="22"/>
              </w:rPr>
            </w:pPr>
            <w:r w:rsidRPr="00D26451">
              <w:rPr>
                <w:rFonts w:ascii="Arial" w:eastAsia="Calibri" w:hAnsi="Arial" w:cs="Arial"/>
                <w:szCs w:val="22"/>
              </w:rPr>
              <w:t>2</w:t>
            </w:r>
            <w:r>
              <w:rPr>
                <w:rFonts w:ascii="Arial" w:eastAsia="Calibri" w:hAnsi="Arial" w:cs="Arial"/>
                <w:szCs w:val="22"/>
              </w:rPr>
              <w:t>44</w:t>
            </w:r>
          </w:p>
        </w:tc>
        <w:tc>
          <w:tcPr>
            <w:tcW w:w="1623" w:type="dxa"/>
          </w:tcPr>
          <w:p w14:paraId="4818FA55" w14:textId="77777777" w:rsidR="00C2265A" w:rsidRPr="00D26451" w:rsidRDefault="00C2265A" w:rsidP="00684EE6">
            <w:pPr>
              <w:spacing w:after="0"/>
              <w:jc w:val="center"/>
              <w:rPr>
                <w:rFonts w:ascii="Arial" w:eastAsia="Calibri" w:hAnsi="Arial" w:cs="Arial"/>
                <w:szCs w:val="22"/>
              </w:rPr>
            </w:pPr>
            <w:r>
              <w:rPr>
                <w:rFonts w:ascii="Arial" w:eastAsia="Calibri" w:hAnsi="Arial" w:cs="Arial"/>
                <w:szCs w:val="22"/>
              </w:rPr>
              <w:t>45</w:t>
            </w:r>
          </w:p>
        </w:tc>
      </w:tr>
      <w:tr w:rsidR="00C2265A" w:rsidRPr="00D26451" w14:paraId="395D1306" w14:textId="77777777" w:rsidTr="00684EE6">
        <w:trPr>
          <w:trHeight w:val="333"/>
        </w:trPr>
        <w:tc>
          <w:tcPr>
            <w:tcW w:w="1550" w:type="dxa"/>
          </w:tcPr>
          <w:p w14:paraId="50E37827" w14:textId="77777777" w:rsidR="00C2265A" w:rsidRPr="00D26451" w:rsidRDefault="00C2265A" w:rsidP="00684EE6">
            <w:pPr>
              <w:spacing w:after="0"/>
              <w:jc w:val="both"/>
              <w:rPr>
                <w:rFonts w:ascii="Arial" w:eastAsia="Calibri" w:hAnsi="Arial" w:cs="Arial"/>
                <w:b/>
                <w:bCs/>
                <w:color w:val="000000"/>
                <w:szCs w:val="22"/>
              </w:rPr>
            </w:pPr>
            <w:r w:rsidRPr="00D26451">
              <w:rPr>
                <w:rFonts w:ascii="Arial" w:eastAsia="Calibri" w:hAnsi="Arial" w:cs="Arial"/>
                <w:b/>
                <w:bCs/>
                <w:color w:val="000000"/>
                <w:szCs w:val="22"/>
              </w:rPr>
              <w:t>SHGB</w:t>
            </w:r>
          </w:p>
        </w:tc>
        <w:tc>
          <w:tcPr>
            <w:tcW w:w="1393" w:type="dxa"/>
          </w:tcPr>
          <w:p w14:paraId="4185632F" w14:textId="77777777" w:rsidR="00C2265A" w:rsidRPr="00D26451" w:rsidRDefault="00C2265A" w:rsidP="00684EE6">
            <w:pPr>
              <w:spacing w:after="0"/>
              <w:jc w:val="center"/>
              <w:rPr>
                <w:rFonts w:ascii="Arial" w:eastAsia="Calibri" w:hAnsi="Arial" w:cs="Arial"/>
                <w:szCs w:val="22"/>
              </w:rPr>
            </w:pPr>
            <w:r>
              <w:rPr>
                <w:rFonts w:ascii="Arial" w:eastAsia="Calibri" w:hAnsi="Arial" w:cs="Arial"/>
                <w:szCs w:val="22"/>
              </w:rPr>
              <w:t>1025</w:t>
            </w:r>
            <w:r w:rsidRPr="00D26451">
              <w:rPr>
                <w:rFonts w:ascii="Arial" w:eastAsia="Calibri" w:hAnsi="Arial" w:cs="Arial"/>
                <w:szCs w:val="22"/>
              </w:rPr>
              <w:t>(13%)</w:t>
            </w:r>
          </w:p>
        </w:tc>
        <w:tc>
          <w:tcPr>
            <w:tcW w:w="1560" w:type="dxa"/>
          </w:tcPr>
          <w:p w14:paraId="353AE069" w14:textId="77777777" w:rsidR="00C2265A" w:rsidRPr="00D26451" w:rsidRDefault="00C2265A" w:rsidP="00684EE6">
            <w:pPr>
              <w:spacing w:after="0"/>
              <w:jc w:val="center"/>
              <w:rPr>
                <w:rFonts w:ascii="Arial" w:eastAsia="Calibri" w:hAnsi="Arial" w:cs="Arial"/>
                <w:szCs w:val="22"/>
              </w:rPr>
            </w:pPr>
            <w:r>
              <w:rPr>
                <w:rFonts w:ascii="Arial" w:eastAsia="Calibri" w:hAnsi="Arial" w:cs="Arial"/>
                <w:szCs w:val="22"/>
              </w:rPr>
              <w:t>324</w:t>
            </w:r>
          </w:p>
        </w:tc>
        <w:tc>
          <w:tcPr>
            <w:tcW w:w="1417" w:type="dxa"/>
          </w:tcPr>
          <w:p w14:paraId="2EBFE9EC" w14:textId="77777777" w:rsidR="00C2265A" w:rsidRPr="00D26451" w:rsidRDefault="00C2265A" w:rsidP="00684EE6">
            <w:pPr>
              <w:spacing w:after="0"/>
              <w:jc w:val="center"/>
              <w:rPr>
                <w:rFonts w:ascii="Arial" w:eastAsia="Calibri" w:hAnsi="Arial" w:cs="Arial"/>
                <w:szCs w:val="22"/>
              </w:rPr>
            </w:pPr>
            <w:r>
              <w:rPr>
                <w:rFonts w:ascii="Arial" w:eastAsia="Calibri" w:hAnsi="Arial" w:cs="Arial"/>
                <w:szCs w:val="22"/>
              </w:rPr>
              <w:t>567</w:t>
            </w:r>
          </w:p>
        </w:tc>
        <w:tc>
          <w:tcPr>
            <w:tcW w:w="1418" w:type="dxa"/>
          </w:tcPr>
          <w:p w14:paraId="137DCB0B" w14:textId="77777777" w:rsidR="00C2265A" w:rsidRPr="00D26451" w:rsidRDefault="00C2265A" w:rsidP="00684EE6">
            <w:pPr>
              <w:spacing w:after="0"/>
              <w:jc w:val="center"/>
              <w:rPr>
                <w:rFonts w:ascii="Arial" w:eastAsia="Calibri" w:hAnsi="Arial" w:cs="Arial"/>
                <w:szCs w:val="22"/>
              </w:rPr>
            </w:pPr>
            <w:r w:rsidRPr="00D26451">
              <w:rPr>
                <w:rFonts w:ascii="Arial" w:eastAsia="Calibri" w:hAnsi="Arial" w:cs="Arial"/>
                <w:szCs w:val="22"/>
              </w:rPr>
              <w:t>1</w:t>
            </w:r>
            <w:r>
              <w:rPr>
                <w:rFonts w:ascii="Arial" w:eastAsia="Calibri" w:hAnsi="Arial" w:cs="Arial"/>
                <w:szCs w:val="22"/>
              </w:rPr>
              <w:t>78</w:t>
            </w:r>
          </w:p>
        </w:tc>
        <w:tc>
          <w:tcPr>
            <w:tcW w:w="1275" w:type="dxa"/>
          </w:tcPr>
          <w:p w14:paraId="5BE32356" w14:textId="77777777" w:rsidR="00C2265A" w:rsidRPr="00D26451" w:rsidRDefault="00C2265A" w:rsidP="00684EE6">
            <w:pPr>
              <w:spacing w:after="0"/>
              <w:jc w:val="center"/>
              <w:rPr>
                <w:rFonts w:ascii="Arial" w:eastAsia="Calibri" w:hAnsi="Arial" w:cs="Arial"/>
                <w:szCs w:val="22"/>
              </w:rPr>
            </w:pPr>
            <w:r w:rsidRPr="00D26451">
              <w:rPr>
                <w:rFonts w:ascii="Arial" w:eastAsia="Calibri" w:hAnsi="Arial" w:cs="Arial"/>
                <w:szCs w:val="22"/>
              </w:rPr>
              <w:t>1</w:t>
            </w:r>
            <w:r>
              <w:rPr>
                <w:rFonts w:ascii="Arial" w:eastAsia="Calibri" w:hAnsi="Arial" w:cs="Arial"/>
                <w:szCs w:val="22"/>
              </w:rPr>
              <w:t>47</w:t>
            </w:r>
          </w:p>
        </w:tc>
        <w:tc>
          <w:tcPr>
            <w:tcW w:w="1623" w:type="dxa"/>
          </w:tcPr>
          <w:p w14:paraId="33CF78E1" w14:textId="77777777" w:rsidR="00C2265A" w:rsidRPr="00D26451" w:rsidRDefault="00C2265A" w:rsidP="00684EE6">
            <w:pPr>
              <w:spacing w:after="0"/>
              <w:jc w:val="center"/>
              <w:rPr>
                <w:rFonts w:ascii="Arial" w:eastAsia="Calibri" w:hAnsi="Arial" w:cs="Arial"/>
                <w:szCs w:val="22"/>
              </w:rPr>
            </w:pPr>
            <w:r w:rsidRPr="00D26451">
              <w:rPr>
                <w:rFonts w:ascii="Arial" w:eastAsia="Calibri" w:hAnsi="Arial" w:cs="Arial"/>
                <w:szCs w:val="22"/>
              </w:rPr>
              <w:t>1</w:t>
            </w:r>
            <w:r>
              <w:rPr>
                <w:rFonts w:ascii="Arial" w:eastAsia="Calibri" w:hAnsi="Arial" w:cs="Arial"/>
                <w:szCs w:val="22"/>
              </w:rPr>
              <w:t>35</w:t>
            </w:r>
          </w:p>
        </w:tc>
      </w:tr>
      <w:tr w:rsidR="00C2265A" w:rsidRPr="00D26451" w14:paraId="5B6311A7" w14:textId="77777777" w:rsidTr="00684EE6">
        <w:trPr>
          <w:trHeight w:val="347"/>
        </w:trPr>
        <w:tc>
          <w:tcPr>
            <w:tcW w:w="1550" w:type="dxa"/>
          </w:tcPr>
          <w:p w14:paraId="42AFAB5D" w14:textId="77777777" w:rsidR="00C2265A" w:rsidRPr="00D26451" w:rsidRDefault="00C2265A" w:rsidP="00684EE6">
            <w:pPr>
              <w:spacing w:after="0"/>
              <w:jc w:val="both"/>
              <w:rPr>
                <w:rFonts w:ascii="Arial" w:eastAsia="Calibri" w:hAnsi="Arial" w:cs="Arial"/>
                <w:b/>
                <w:bCs/>
                <w:color w:val="000000"/>
                <w:szCs w:val="22"/>
              </w:rPr>
            </w:pPr>
            <w:r w:rsidRPr="00D26451">
              <w:rPr>
                <w:rFonts w:ascii="Arial" w:eastAsia="Calibri" w:hAnsi="Arial" w:cs="Arial"/>
                <w:b/>
                <w:bCs/>
                <w:color w:val="000000"/>
                <w:szCs w:val="22"/>
              </w:rPr>
              <w:t>Total</w:t>
            </w:r>
          </w:p>
        </w:tc>
        <w:tc>
          <w:tcPr>
            <w:tcW w:w="1393" w:type="dxa"/>
          </w:tcPr>
          <w:p w14:paraId="684DF4FC" w14:textId="77777777" w:rsidR="00C2265A" w:rsidRPr="00D26451" w:rsidRDefault="00C2265A" w:rsidP="00684EE6">
            <w:pPr>
              <w:spacing w:after="0"/>
              <w:jc w:val="center"/>
              <w:rPr>
                <w:rFonts w:ascii="Arial" w:eastAsia="Calibri" w:hAnsi="Arial" w:cs="Arial"/>
                <w:b/>
                <w:bCs/>
                <w:szCs w:val="22"/>
              </w:rPr>
            </w:pPr>
            <w:r>
              <w:rPr>
                <w:rFonts w:ascii="Arial" w:eastAsia="Calibri" w:hAnsi="Arial" w:cs="Arial"/>
                <w:b/>
                <w:bCs/>
                <w:szCs w:val="22"/>
              </w:rPr>
              <w:t>7621</w:t>
            </w:r>
          </w:p>
        </w:tc>
        <w:tc>
          <w:tcPr>
            <w:tcW w:w="1560" w:type="dxa"/>
          </w:tcPr>
          <w:p w14:paraId="11BC5E76" w14:textId="77777777" w:rsidR="00C2265A" w:rsidRPr="00D26451" w:rsidRDefault="00C2265A" w:rsidP="00684EE6">
            <w:pPr>
              <w:spacing w:after="0"/>
              <w:jc w:val="center"/>
              <w:rPr>
                <w:rFonts w:ascii="Arial" w:eastAsia="Calibri" w:hAnsi="Arial" w:cs="Arial"/>
                <w:b/>
                <w:bCs/>
                <w:szCs w:val="22"/>
              </w:rPr>
            </w:pPr>
            <w:r w:rsidRPr="00D26451">
              <w:rPr>
                <w:rFonts w:ascii="Arial" w:eastAsia="Calibri" w:hAnsi="Arial" w:cs="Arial"/>
                <w:b/>
                <w:bCs/>
                <w:szCs w:val="22"/>
              </w:rPr>
              <w:t>2</w:t>
            </w:r>
            <w:r>
              <w:rPr>
                <w:rFonts w:ascii="Arial" w:eastAsia="Calibri" w:hAnsi="Arial" w:cs="Arial"/>
                <w:b/>
                <w:bCs/>
                <w:szCs w:val="22"/>
              </w:rPr>
              <w:t>897</w:t>
            </w:r>
          </w:p>
        </w:tc>
        <w:tc>
          <w:tcPr>
            <w:tcW w:w="1417" w:type="dxa"/>
          </w:tcPr>
          <w:p w14:paraId="02809276" w14:textId="77777777" w:rsidR="00C2265A" w:rsidRPr="00D26451" w:rsidRDefault="00C2265A" w:rsidP="00684EE6">
            <w:pPr>
              <w:spacing w:after="0"/>
              <w:jc w:val="center"/>
              <w:rPr>
                <w:rFonts w:ascii="Arial" w:eastAsia="Calibri" w:hAnsi="Arial" w:cs="Arial"/>
                <w:b/>
                <w:bCs/>
                <w:szCs w:val="22"/>
              </w:rPr>
            </w:pPr>
            <w:r>
              <w:rPr>
                <w:rFonts w:ascii="Arial" w:eastAsia="Calibri" w:hAnsi="Arial" w:cs="Arial"/>
                <w:b/>
                <w:bCs/>
                <w:szCs w:val="22"/>
              </w:rPr>
              <w:t>3302</w:t>
            </w:r>
          </w:p>
        </w:tc>
        <w:tc>
          <w:tcPr>
            <w:tcW w:w="1418" w:type="dxa"/>
          </w:tcPr>
          <w:p w14:paraId="197F782F" w14:textId="77777777" w:rsidR="00C2265A" w:rsidRPr="00D26451" w:rsidRDefault="00C2265A" w:rsidP="00684EE6">
            <w:pPr>
              <w:spacing w:after="0"/>
              <w:jc w:val="center"/>
              <w:rPr>
                <w:rFonts w:ascii="Arial" w:eastAsia="Calibri" w:hAnsi="Arial" w:cs="Arial"/>
                <w:b/>
                <w:bCs/>
                <w:szCs w:val="22"/>
              </w:rPr>
            </w:pPr>
            <w:r w:rsidRPr="00D26451">
              <w:rPr>
                <w:rFonts w:ascii="Arial" w:eastAsia="Calibri" w:hAnsi="Arial" w:cs="Arial"/>
                <w:b/>
                <w:bCs/>
                <w:szCs w:val="22"/>
              </w:rPr>
              <w:t>1</w:t>
            </w:r>
            <w:r>
              <w:rPr>
                <w:rFonts w:ascii="Arial" w:eastAsia="Calibri" w:hAnsi="Arial" w:cs="Arial"/>
                <w:b/>
                <w:bCs/>
                <w:szCs w:val="22"/>
              </w:rPr>
              <w:t>368</w:t>
            </w:r>
          </w:p>
        </w:tc>
        <w:tc>
          <w:tcPr>
            <w:tcW w:w="1275" w:type="dxa"/>
          </w:tcPr>
          <w:p w14:paraId="4A326936" w14:textId="77777777" w:rsidR="00C2265A" w:rsidRPr="00D26451" w:rsidRDefault="00C2265A" w:rsidP="00684EE6">
            <w:pPr>
              <w:spacing w:after="0"/>
              <w:jc w:val="center"/>
              <w:rPr>
                <w:rFonts w:ascii="Arial" w:eastAsia="Calibri" w:hAnsi="Arial" w:cs="Arial"/>
                <w:b/>
                <w:bCs/>
                <w:szCs w:val="22"/>
              </w:rPr>
            </w:pPr>
            <w:r w:rsidRPr="00D26451">
              <w:rPr>
                <w:rFonts w:ascii="Arial" w:eastAsia="Calibri" w:hAnsi="Arial" w:cs="Arial"/>
                <w:b/>
                <w:bCs/>
                <w:szCs w:val="22"/>
              </w:rPr>
              <w:t>1</w:t>
            </w:r>
            <w:r>
              <w:rPr>
                <w:rFonts w:ascii="Arial" w:eastAsia="Calibri" w:hAnsi="Arial" w:cs="Arial"/>
                <w:b/>
                <w:bCs/>
                <w:szCs w:val="22"/>
              </w:rPr>
              <w:t>704</w:t>
            </w:r>
          </w:p>
        </w:tc>
        <w:tc>
          <w:tcPr>
            <w:tcW w:w="1623" w:type="dxa"/>
          </w:tcPr>
          <w:p w14:paraId="0AFB07B3" w14:textId="77777777" w:rsidR="00C2265A" w:rsidRPr="00D26451" w:rsidRDefault="00C2265A" w:rsidP="00684EE6">
            <w:pPr>
              <w:spacing w:after="0"/>
              <w:jc w:val="center"/>
              <w:rPr>
                <w:rFonts w:ascii="Arial" w:eastAsia="Calibri" w:hAnsi="Arial" w:cs="Arial"/>
                <w:b/>
                <w:bCs/>
                <w:szCs w:val="22"/>
              </w:rPr>
            </w:pPr>
            <w:r>
              <w:rPr>
                <w:rFonts w:ascii="Arial" w:eastAsia="Calibri" w:hAnsi="Arial" w:cs="Arial"/>
                <w:b/>
                <w:bCs/>
                <w:szCs w:val="22"/>
              </w:rPr>
              <w:t>1059</w:t>
            </w:r>
          </w:p>
        </w:tc>
      </w:tr>
    </w:tbl>
    <w:p w14:paraId="02A91348" w14:textId="77777777" w:rsidR="00C2265A" w:rsidRPr="00174E8A" w:rsidRDefault="00C2265A" w:rsidP="00C2265A">
      <w:pPr>
        <w:spacing w:after="0"/>
        <w:jc w:val="right"/>
        <w:rPr>
          <w:rFonts w:ascii="Arial" w:eastAsia="Calibri" w:hAnsi="Arial" w:cs="Arial"/>
          <w:color w:val="000000"/>
          <w:sz w:val="23"/>
          <w:szCs w:val="23"/>
        </w:rPr>
      </w:pPr>
      <w:r w:rsidRPr="00174E8A">
        <w:rPr>
          <w:rFonts w:ascii="Arial" w:eastAsia="Calibri" w:hAnsi="Arial" w:cs="Arial"/>
          <w:color w:val="000000"/>
          <w:sz w:val="23"/>
          <w:szCs w:val="23"/>
        </w:rPr>
        <w:t>Source: PMEGP Portal</w:t>
      </w:r>
    </w:p>
    <w:p w14:paraId="2B555BF1" w14:textId="77777777" w:rsidR="00C2265A" w:rsidRPr="00174E8A" w:rsidRDefault="00C2265A" w:rsidP="00C2265A">
      <w:pPr>
        <w:spacing w:after="0"/>
        <w:jc w:val="both"/>
        <w:rPr>
          <w:rFonts w:ascii="Arial" w:eastAsia="Calibri" w:hAnsi="Arial" w:cs="Arial"/>
          <w:b/>
          <w:bCs/>
          <w:color w:val="000000"/>
          <w:sz w:val="23"/>
          <w:szCs w:val="23"/>
        </w:rPr>
      </w:pPr>
      <w:r w:rsidRPr="00174E8A">
        <w:rPr>
          <w:rFonts w:ascii="Arial" w:eastAsia="Calibri" w:hAnsi="Arial" w:cs="Arial"/>
          <w:b/>
          <w:bCs/>
          <w:color w:val="000000"/>
          <w:sz w:val="23"/>
          <w:szCs w:val="23"/>
        </w:rPr>
        <w:t>Representatives from Private Banks are requested to comment.</w:t>
      </w:r>
    </w:p>
    <w:p w14:paraId="04B4FB88" w14:textId="77777777" w:rsidR="00C2265A" w:rsidRPr="00174E8A" w:rsidRDefault="00C2265A" w:rsidP="00C2265A">
      <w:pPr>
        <w:spacing w:after="0"/>
        <w:jc w:val="both"/>
        <w:rPr>
          <w:rFonts w:ascii="Arial" w:eastAsia="Calibri" w:hAnsi="Arial" w:cs="Arial"/>
          <w:b/>
          <w:bCs/>
          <w:color w:val="000000"/>
          <w:sz w:val="23"/>
          <w:szCs w:val="23"/>
        </w:rPr>
      </w:pPr>
    </w:p>
    <w:p w14:paraId="2E2245C2" w14:textId="77777777" w:rsidR="00C2265A" w:rsidRPr="00174E8A" w:rsidRDefault="00C2265A" w:rsidP="00C2265A">
      <w:pPr>
        <w:spacing w:after="0"/>
        <w:jc w:val="both"/>
        <w:rPr>
          <w:rFonts w:ascii="Arial" w:eastAsia="Calibri" w:hAnsi="Arial" w:cs="Arial"/>
          <w:b/>
          <w:bCs/>
          <w:color w:val="000000"/>
          <w:sz w:val="23"/>
          <w:szCs w:val="23"/>
        </w:rPr>
      </w:pPr>
      <w:r w:rsidRPr="00174E8A">
        <w:rPr>
          <w:rFonts w:ascii="Arial" w:eastAsia="Calibri" w:hAnsi="Arial" w:cs="Arial"/>
          <w:b/>
          <w:bCs/>
          <w:color w:val="000000"/>
          <w:sz w:val="23"/>
          <w:szCs w:val="23"/>
        </w:rPr>
        <w:t>ACTION REQUIRED FROM NODAL AGENCIES (KVIC/KVIB/DIC)</w:t>
      </w:r>
    </w:p>
    <w:p w14:paraId="73DAE38A" w14:textId="77777777" w:rsidR="00C2265A" w:rsidRPr="00174E8A" w:rsidRDefault="00C2265A" w:rsidP="00C2265A">
      <w:pPr>
        <w:spacing w:after="0"/>
        <w:jc w:val="both"/>
        <w:rPr>
          <w:rFonts w:ascii="Arial" w:eastAsia="Calibri" w:hAnsi="Arial" w:cs="Arial"/>
          <w:b/>
          <w:bCs/>
          <w:color w:val="000000"/>
          <w:sz w:val="23"/>
          <w:szCs w:val="23"/>
        </w:rPr>
      </w:pPr>
    </w:p>
    <w:p w14:paraId="2F580A96" w14:textId="77777777" w:rsidR="00C2265A" w:rsidRPr="00174E8A" w:rsidRDefault="00C2265A" w:rsidP="00C2265A">
      <w:pPr>
        <w:numPr>
          <w:ilvl w:val="0"/>
          <w:numId w:val="6"/>
        </w:numPr>
        <w:spacing w:after="0" w:line="276" w:lineRule="auto"/>
        <w:jc w:val="both"/>
        <w:rPr>
          <w:rFonts w:ascii="Arial" w:eastAsia="Calibri" w:hAnsi="Arial" w:cs="Arial"/>
          <w:color w:val="000000"/>
          <w:sz w:val="23"/>
          <w:szCs w:val="23"/>
        </w:rPr>
      </w:pPr>
      <w:r w:rsidRPr="00174E8A">
        <w:rPr>
          <w:rFonts w:ascii="Arial" w:eastAsia="Calibri" w:hAnsi="Arial" w:cs="Arial"/>
          <w:color w:val="000000"/>
          <w:sz w:val="23"/>
          <w:szCs w:val="23"/>
        </w:rPr>
        <w:t>PMEGP loan applications are sponsored to all banks in proportion to their bank branches in the State of Haryana.</w:t>
      </w:r>
    </w:p>
    <w:p w14:paraId="5F9AF43B" w14:textId="77777777" w:rsidR="00C2265A" w:rsidRPr="00174E8A" w:rsidRDefault="00C2265A" w:rsidP="00C2265A">
      <w:pPr>
        <w:numPr>
          <w:ilvl w:val="0"/>
          <w:numId w:val="6"/>
        </w:numPr>
        <w:spacing w:after="0" w:line="276" w:lineRule="auto"/>
        <w:jc w:val="both"/>
        <w:rPr>
          <w:rFonts w:ascii="Arial" w:eastAsia="Calibri" w:hAnsi="Arial" w:cs="Arial"/>
          <w:color w:val="000000"/>
          <w:sz w:val="23"/>
          <w:szCs w:val="23"/>
        </w:rPr>
      </w:pPr>
      <w:r w:rsidRPr="00174E8A">
        <w:rPr>
          <w:rFonts w:ascii="Arial" w:eastAsia="Calibri" w:hAnsi="Arial" w:cs="Arial"/>
          <w:color w:val="000000"/>
          <w:sz w:val="23"/>
          <w:szCs w:val="23"/>
        </w:rPr>
        <w:t>The reasons for higher rate of rejection are analyzed in the meeting of District Level Task Force Committee and scrutiny of loan applications is made in such a manner to avoid higher rate of rejection.</w:t>
      </w:r>
    </w:p>
    <w:p w14:paraId="5698702C" w14:textId="77777777" w:rsidR="00C2265A" w:rsidRDefault="00C2265A" w:rsidP="00C2265A">
      <w:pPr>
        <w:numPr>
          <w:ilvl w:val="0"/>
          <w:numId w:val="6"/>
        </w:numPr>
        <w:spacing w:after="0" w:line="276" w:lineRule="auto"/>
        <w:jc w:val="both"/>
        <w:rPr>
          <w:rFonts w:ascii="Arial" w:eastAsia="Calibri" w:hAnsi="Arial" w:cs="Arial"/>
          <w:color w:val="000000"/>
          <w:sz w:val="23"/>
          <w:szCs w:val="23"/>
        </w:rPr>
      </w:pPr>
      <w:r w:rsidRPr="00174E8A">
        <w:rPr>
          <w:rFonts w:ascii="Arial" w:eastAsia="Calibri" w:hAnsi="Arial" w:cs="Arial"/>
          <w:color w:val="000000"/>
          <w:sz w:val="23"/>
          <w:szCs w:val="23"/>
        </w:rPr>
        <w:t>Their District level field functionaries visit LDM Office of their respective district on monthly basis on 15</w:t>
      </w:r>
      <w:r w:rsidRPr="00174E8A">
        <w:rPr>
          <w:rFonts w:ascii="Arial" w:eastAsia="Calibri" w:hAnsi="Arial" w:cs="Arial"/>
          <w:color w:val="000000"/>
          <w:sz w:val="23"/>
          <w:szCs w:val="23"/>
          <w:vertAlign w:val="superscript"/>
        </w:rPr>
        <w:t>th</w:t>
      </w:r>
      <w:r w:rsidRPr="00174E8A">
        <w:rPr>
          <w:rFonts w:ascii="Arial" w:eastAsia="Calibri" w:hAnsi="Arial" w:cs="Arial"/>
          <w:color w:val="000000"/>
          <w:sz w:val="23"/>
          <w:szCs w:val="23"/>
        </w:rPr>
        <w:t xml:space="preserve"> of every month (on next working day if 15</w:t>
      </w:r>
      <w:r w:rsidRPr="00174E8A">
        <w:rPr>
          <w:rFonts w:ascii="Arial" w:eastAsia="Calibri" w:hAnsi="Arial" w:cs="Arial"/>
          <w:color w:val="000000"/>
          <w:sz w:val="23"/>
          <w:szCs w:val="23"/>
          <w:vertAlign w:val="superscript"/>
        </w:rPr>
        <w:t>th</w:t>
      </w:r>
      <w:r w:rsidRPr="00174E8A">
        <w:rPr>
          <w:rFonts w:ascii="Arial" w:eastAsia="Calibri" w:hAnsi="Arial" w:cs="Arial"/>
          <w:color w:val="000000"/>
          <w:sz w:val="23"/>
          <w:szCs w:val="23"/>
        </w:rPr>
        <w:t xml:space="preserve"> is a holiday) with bank wise pendency and follow up with the concerned bank branches for disposal of the pending applications within the stipulated timeframe. </w:t>
      </w:r>
    </w:p>
    <w:p w14:paraId="311421AD" w14:textId="77777777" w:rsidR="00C2265A" w:rsidRDefault="00C2265A" w:rsidP="00C2265A">
      <w:pPr>
        <w:spacing w:after="0"/>
        <w:jc w:val="both"/>
        <w:rPr>
          <w:rFonts w:ascii="Arial" w:eastAsia="Calibri" w:hAnsi="Arial" w:cs="Arial"/>
          <w:color w:val="000000"/>
          <w:sz w:val="23"/>
          <w:szCs w:val="23"/>
        </w:rPr>
      </w:pPr>
    </w:p>
    <w:p w14:paraId="6C5CAD95" w14:textId="77777777" w:rsidR="00C2265A" w:rsidRPr="00F00FDA" w:rsidRDefault="00C2265A" w:rsidP="00C2265A">
      <w:pPr>
        <w:spacing w:after="0"/>
        <w:jc w:val="both"/>
        <w:rPr>
          <w:rFonts w:ascii="Arial" w:eastAsia="Calibri" w:hAnsi="Arial" w:cs="Arial"/>
          <w:sz w:val="23"/>
          <w:szCs w:val="23"/>
        </w:rPr>
      </w:pPr>
      <w:r w:rsidRPr="00F00FDA">
        <w:rPr>
          <w:rFonts w:ascii="Arial" w:eastAsia="Calibri" w:hAnsi="Arial" w:cs="Arial"/>
          <w:sz w:val="23"/>
          <w:szCs w:val="23"/>
        </w:rPr>
        <w:t>On 28.03.2024, KVIC during State Level Workshop, felicitated SLBC Haryana for their outstanding contribution in implementation of PMEGP Scheme during 2023-24. Top three banks were also felicitated during the Workshop.</w:t>
      </w:r>
    </w:p>
    <w:p w14:paraId="3A7C0EC3" w14:textId="77777777" w:rsidR="00C2265A" w:rsidRPr="00174E8A" w:rsidRDefault="00C2265A" w:rsidP="00C2265A">
      <w:pPr>
        <w:spacing w:after="0"/>
        <w:ind w:left="720"/>
        <w:jc w:val="both"/>
        <w:rPr>
          <w:rFonts w:ascii="Arial" w:eastAsia="Calibri" w:hAnsi="Arial" w:cs="Arial"/>
          <w:color w:val="000000"/>
          <w:sz w:val="23"/>
          <w:szCs w:val="23"/>
        </w:rPr>
      </w:pPr>
    </w:p>
    <w:p w14:paraId="444F1C64" w14:textId="1DA171AA" w:rsidR="00C2265A" w:rsidRDefault="00C2265A" w:rsidP="00C2265A">
      <w:pPr>
        <w:spacing w:after="0"/>
        <w:jc w:val="both"/>
        <w:rPr>
          <w:rFonts w:ascii="Arial" w:eastAsia="Calibri" w:hAnsi="Arial" w:cs="Arial"/>
          <w:b/>
          <w:bCs/>
          <w:color w:val="000000"/>
          <w:sz w:val="23"/>
          <w:szCs w:val="23"/>
        </w:rPr>
      </w:pPr>
      <w:r w:rsidRPr="00174E8A">
        <w:rPr>
          <w:rFonts w:ascii="Arial" w:eastAsia="Calibri" w:hAnsi="Arial" w:cs="Arial"/>
          <w:b/>
          <w:bCs/>
          <w:color w:val="000000"/>
          <w:sz w:val="23"/>
          <w:szCs w:val="23"/>
        </w:rPr>
        <w:t>The house may discuss.</w:t>
      </w:r>
    </w:p>
    <w:p w14:paraId="55923BF5" w14:textId="77777777" w:rsidR="000E6677" w:rsidRPr="00174E8A" w:rsidRDefault="000E6677" w:rsidP="00C2265A">
      <w:pPr>
        <w:spacing w:after="0"/>
        <w:jc w:val="both"/>
        <w:rPr>
          <w:rFonts w:ascii="Arial" w:eastAsia="Calibri" w:hAnsi="Arial" w:cs="Arial"/>
          <w:b/>
          <w:bCs/>
          <w:color w:val="000000"/>
          <w:sz w:val="23"/>
          <w:szCs w:val="23"/>
        </w:rPr>
      </w:pPr>
    </w:p>
    <w:p w14:paraId="2A010218" w14:textId="77777777" w:rsidR="00C2265A" w:rsidRPr="00174E8A" w:rsidRDefault="00C2265A" w:rsidP="00C2265A">
      <w:pPr>
        <w:spacing w:after="0"/>
        <w:jc w:val="both"/>
        <w:rPr>
          <w:rFonts w:ascii="Arial" w:eastAsia="Calibri" w:hAnsi="Arial" w:cs="Arial"/>
          <w:b/>
          <w:bCs/>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4"/>
        <w:gridCol w:w="8001"/>
      </w:tblGrid>
      <w:tr w:rsidR="00C2265A" w:rsidRPr="00174E8A" w14:paraId="3C088E3D" w14:textId="77777777" w:rsidTr="00684EE6">
        <w:tc>
          <w:tcPr>
            <w:tcW w:w="1800" w:type="dxa"/>
            <w:shd w:val="clear" w:color="auto" w:fill="auto"/>
            <w:tcMar>
              <w:top w:w="0" w:type="dxa"/>
              <w:left w:w="108" w:type="dxa"/>
              <w:bottom w:w="0" w:type="dxa"/>
              <w:right w:w="108" w:type="dxa"/>
            </w:tcMar>
            <w:hideMark/>
          </w:tcPr>
          <w:p w14:paraId="03BA1D6D" w14:textId="00FF4870"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AGENDA ITEM NO. 2</w:t>
            </w:r>
            <w:r w:rsidR="006B153D">
              <w:rPr>
                <w:rFonts w:ascii="Arial" w:hAnsi="Arial" w:cs="Arial"/>
                <w:b/>
                <w:bCs/>
                <w:color w:val="000000"/>
                <w:sz w:val="23"/>
                <w:szCs w:val="23"/>
              </w:rPr>
              <w:t>3</w:t>
            </w:r>
            <w:r w:rsidRPr="00174E8A">
              <w:rPr>
                <w:rFonts w:ascii="Arial" w:hAnsi="Arial" w:cs="Arial"/>
                <w:b/>
                <w:bCs/>
                <w:color w:val="000000"/>
                <w:sz w:val="23"/>
                <w:szCs w:val="23"/>
              </w:rPr>
              <w:t>.2</w:t>
            </w:r>
          </w:p>
        </w:tc>
        <w:tc>
          <w:tcPr>
            <w:tcW w:w="8280" w:type="dxa"/>
            <w:shd w:val="clear" w:color="auto" w:fill="auto"/>
            <w:tcMar>
              <w:top w:w="0" w:type="dxa"/>
              <w:left w:w="108" w:type="dxa"/>
              <w:bottom w:w="0" w:type="dxa"/>
              <w:right w:w="108" w:type="dxa"/>
            </w:tcMar>
            <w:hideMark/>
          </w:tcPr>
          <w:p w14:paraId="160795BF"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 xml:space="preserve">PROGRESS OF CASES SPONSORED BY HARYANA SCHEDULED CASTES FINANCE &amp; DEVELOPMENT CORPORATION (HSCFDC) DURING THE PRIOD ENDED </w:t>
            </w:r>
            <w:r>
              <w:rPr>
                <w:rFonts w:ascii="Arial" w:hAnsi="Arial" w:cs="Arial"/>
                <w:b/>
                <w:bCs/>
                <w:color w:val="000000"/>
                <w:sz w:val="23"/>
                <w:szCs w:val="23"/>
              </w:rPr>
              <w:t>MARCH 2024</w:t>
            </w:r>
            <w:r w:rsidRPr="00174E8A">
              <w:rPr>
                <w:rFonts w:ascii="Arial" w:hAnsi="Arial" w:cs="Arial"/>
                <w:b/>
                <w:bCs/>
                <w:color w:val="000000"/>
                <w:sz w:val="23"/>
                <w:szCs w:val="23"/>
              </w:rPr>
              <w:t xml:space="preserve"> </w:t>
            </w:r>
          </w:p>
        </w:tc>
      </w:tr>
    </w:tbl>
    <w:p w14:paraId="2F458970" w14:textId="77777777" w:rsidR="00C2265A" w:rsidRDefault="00C2265A" w:rsidP="00C2265A">
      <w:pPr>
        <w:jc w:val="both"/>
        <w:rPr>
          <w:rFonts w:ascii="Arial" w:hAnsi="Arial" w:cs="Arial"/>
          <w:b/>
          <w:bCs/>
          <w:noProof/>
          <w:color w:val="000000"/>
          <w:sz w:val="23"/>
          <w:szCs w:val="23"/>
        </w:rPr>
      </w:pPr>
    </w:p>
    <w:p w14:paraId="19B647E9" w14:textId="77777777" w:rsidR="00C2265A" w:rsidRPr="00174E8A" w:rsidRDefault="00C2265A" w:rsidP="00C2265A">
      <w:pPr>
        <w:jc w:val="both"/>
        <w:rPr>
          <w:rFonts w:ascii="Arial" w:hAnsi="Arial" w:cs="Arial"/>
          <w:b/>
          <w:bCs/>
          <w:noProof/>
          <w:color w:val="000000"/>
          <w:sz w:val="23"/>
          <w:szCs w:val="23"/>
        </w:rPr>
      </w:pPr>
      <w:r w:rsidRPr="00174E8A">
        <w:rPr>
          <w:rFonts w:ascii="Arial" w:hAnsi="Arial" w:cs="Arial"/>
          <w:b/>
          <w:bCs/>
          <w:noProof/>
          <w:color w:val="000000"/>
          <w:sz w:val="23"/>
          <w:szCs w:val="23"/>
        </w:rPr>
        <w:t xml:space="preserve">Progress during the </w:t>
      </w:r>
      <w:r>
        <w:rPr>
          <w:rFonts w:ascii="Arial" w:hAnsi="Arial" w:cs="Arial"/>
          <w:b/>
          <w:bCs/>
          <w:noProof/>
          <w:color w:val="000000"/>
          <w:sz w:val="23"/>
          <w:szCs w:val="23"/>
        </w:rPr>
        <w:t>period</w:t>
      </w:r>
      <w:r w:rsidRPr="00174E8A">
        <w:rPr>
          <w:rFonts w:ascii="Arial" w:hAnsi="Arial" w:cs="Arial"/>
          <w:b/>
          <w:bCs/>
          <w:noProof/>
          <w:color w:val="000000"/>
          <w:sz w:val="23"/>
          <w:szCs w:val="23"/>
        </w:rPr>
        <w:t xml:space="preserve"> ended </w:t>
      </w:r>
      <w:r>
        <w:rPr>
          <w:rFonts w:ascii="Arial" w:hAnsi="Arial" w:cs="Arial"/>
          <w:b/>
          <w:bCs/>
          <w:noProof/>
          <w:color w:val="000000"/>
          <w:sz w:val="23"/>
          <w:szCs w:val="23"/>
        </w:rPr>
        <w:t>March 2024</w:t>
      </w:r>
      <w:r w:rsidRPr="00174E8A">
        <w:rPr>
          <w:rFonts w:ascii="Arial" w:hAnsi="Arial" w:cs="Arial"/>
          <w:b/>
          <w:bCs/>
          <w:noProof/>
          <w:color w:val="000000"/>
          <w:sz w:val="23"/>
          <w:szCs w:val="23"/>
        </w:rPr>
        <w:t>, as received from the Department is as under:-</w:t>
      </w: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170"/>
        <w:gridCol w:w="1530"/>
        <w:gridCol w:w="900"/>
        <w:gridCol w:w="1519"/>
        <w:gridCol w:w="1418"/>
        <w:gridCol w:w="1023"/>
        <w:gridCol w:w="1260"/>
      </w:tblGrid>
      <w:tr w:rsidR="00C2265A" w:rsidRPr="00174E8A" w14:paraId="3614467D" w14:textId="77777777" w:rsidTr="00684EE6">
        <w:tc>
          <w:tcPr>
            <w:tcW w:w="1350" w:type="dxa"/>
          </w:tcPr>
          <w:p w14:paraId="00F16E4B"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Target</w:t>
            </w:r>
          </w:p>
          <w:p w14:paraId="4920F303"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(No. of Projects)</w:t>
            </w:r>
          </w:p>
        </w:tc>
        <w:tc>
          <w:tcPr>
            <w:tcW w:w="1170" w:type="dxa"/>
          </w:tcPr>
          <w:p w14:paraId="101783AD"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Cases Sponsd.</w:t>
            </w:r>
          </w:p>
        </w:tc>
        <w:tc>
          <w:tcPr>
            <w:tcW w:w="1530" w:type="dxa"/>
          </w:tcPr>
          <w:p w14:paraId="71232AA8"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Cases Sanctioned</w:t>
            </w:r>
          </w:p>
        </w:tc>
        <w:tc>
          <w:tcPr>
            <w:tcW w:w="900" w:type="dxa"/>
          </w:tcPr>
          <w:p w14:paraId="6D2872AE"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Cases Disb.</w:t>
            </w:r>
          </w:p>
        </w:tc>
        <w:tc>
          <w:tcPr>
            <w:tcW w:w="1519" w:type="dxa"/>
          </w:tcPr>
          <w:p w14:paraId="43C45C98"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 age ach.</w:t>
            </w:r>
          </w:p>
        </w:tc>
        <w:tc>
          <w:tcPr>
            <w:tcW w:w="1418" w:type="dxa"/>
          </w:tcPr>
          <w:p w14:paraId="5F2115E6"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Cases Rejected/</w:t>
            </w:r>
          </w:p>
          <w:p w14:paraId="1351FADD"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Returned</w:t>
            </w:r>
          </w:p>
        </w:tc>
        <w:tc>
          <w:tcPr>
            <w:tcW w:w="1023" w:type="dxa"/>
          </w:tcPr>
          <w:p w14:paraId="4B11AFC0"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Cases Pending for disposal</w:t>
            </w:r>
          </w:p>
        </w:tc>
        <w:tc>
          <w:tcPr>
            <w:tcW w:w="1260" w:type="dxa"/>
          </w:tcPr>
          <w:p w14:paraId="00902CD3"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Cases Pending for Disb.</w:t>
            </w:r>
          </w:p>
        </w:tc>
      </w:tr>
      <w:tr w:rsidR="00C2265A" w:rsidRPr="00174E8A" w14:paraId="3CC889D0" w14:textId="77777777" w:rsidTr="00684EE6">
        <w:tc>
          <w:tcPr>
            <w:tcW w:w="1350" w:type="dxa"/>
          </w:tcPr>
          <w:p w14:paraId="42E0E6DA" w14:textId="77777777" w:rsidR="00C2265A" w:rsidRPr="00174E8A" w:rsidRDefault="00C2265A" w:rsidP="00684EE6">
            <w:pPr>
              <w:spacing w:after="0"/>
              <w:jc w:val="center"/>
              <w:rPr>
                <w:rFonts w:ascii="Arial" w:hAnsi="Arial" w:cs="Arial"/>
                <w:sz w:val="23"/>
                <w:szCs w:val="23"/>
              </w:rPr>
            </w:pPr>
            <w:r w:rsidRPr="00174E8A">
              <w:rPr>
                <w:rFonts w:ascii="Arial" w:hAnsi="Arial" w:cs="Arial"/>
                <w:sz w:val="23"/>
                <w:szCs w:val="23"/>
              </w:rPr>
              <w:t>9154</w:t>
            </w:r>
          </w:p>
        </w:tc>
        <w:tc>
          <w:tcPr>
            <w:tcW w:w="1170" w:type="dxa"/>
          </w:tcPr>
          <w:p w14:paraId="49051C66" w14:textId="77777777" w:rsidR="00C2265A" w:rsidRPr="00174E8A" w:rsidRDefault="00C2265A" w:rsidP="00684EE6">
            <w:pPr>
              <w:spacing w:after="0"/>
              <w:jc w:val="center"/>
              <w:rPr>
                <w:rFonts w:ascii="Arial" w:hAnsi="Arial" w:cs="Arial"/>
                <w:sz w:val="23"/>
                <w:szCs w:val="23"/>
              </w:rPr>
            </w:pPr>
            <w:r>
              <w:rPr>
                <w:rFonts w:ascii="Arial" w:hAnsi="Arial" w:cs="Arial"/>
                <w:sz w:val="23"/>
                <w:szCs w:val="23"/>
              </w:rPr>
              <w:t>12710</w:t>
            </w:r>
          </w:p>
        </w:tc>
        <w:tc>
          <w:tcPr>
            <w:tcW w:w="1530" w:type="dxa"/>
          </w:tcPr>
          <w:p w14:paraId="641F61C6" w14:textId="77777777" w:rsidR="00C2265A" w:rsidRPr="00174E8A" w:rsidRDefault="00C2265A" w:rsidP="00684EE6">
            <w:pPr>
              <w:spacing w:after="0"/>
              <w:jc w:val="center"/>
              <w:rPr>
                <w:rFonts w:ascii="Arial" w:hAnsi="Arial" w:cs="Arial"/>
                <w:sz w:val="23"/>
                <w:szCs w:val="23"/>
              </w:rPr>
            </w:pPr>
            <w:r>
              <w:rPr>
                <w:rFonts w:ascii="Arial" w:hAnsi="Arial" w:cs="Arial"/>
                <w:sz w:val="23"/>
                <w:szCs w:val="23"/>
              </w:rPr>
              <w:t>2307</w:t>
            </w:r>
          </w:p>
        </w:tc>
        <w:tc>
          <w:tcPr>
            <w:tcW w:w="900" w:type="dxa"/>
          </w:tcPr>
          <w:p w14:paraId="22F6D846" w14:textId="77777777" w:rsidR="00C2265A" w:rsidRPr="00174E8A" w:rsidRDefault="00C2265A" w:rsidP="00684EE6">
            <w:pPr>
              <w:spacing w:after="0"/>
              <w:jc w:val="center"/>
              <w:rPr>
                <w:rFonts w:ascii="Arial" w:hAnsi="Arial" w:cs="Arial"/>
                <w:sz w:val="23"/>
                <w:szCs w:val="23"/>
              </w:rPr>
            </w:pPr>
            <w:r>
              <w:rPr>
                <w:rFonts w:ascii="Arial" w:hAnsi="Arial" w:cs="Arial"/>
                <w:sz w:val="23"/>
                <w:szCs w:val="23"/>
              </w:rPr>
              <w:t>2250</w:t>
            </w:r>
          </w:p>
        </w:tc>
        <w:tc>
          <w:tcPr>
            <w:tcW w:w="1519" w:type="dxa"/>
          </w:tcPr>
          <w:p w14:paraId="72D3CC1E" w14:textId="77777777" w:rsidR="00C2265A" w:rsidRPr="00174E8A" w:rsidRDefault="00C2265A" w:rsidP="00684EE6">
            <w:pPr>
              <w:spacing w:after="0"/>
              <w:jc w:val="center"/>
              <w:rPr>
                <w:rFonts w:ascii="Arial" w:hAnsi="Arial" w:cs="Arial"/>
                <w:sz w:val="23"/>
                <w:szCs w:val="23"/>
              </w:rPr>
            </w:pPr>
            <w:r>
              <w:rPr>
                <w:rFonts w:ascii="Arial" w:hAnsi="Arial" w:cs="Arial"/>
                <w:sz w:val="23"/>
                <w:szCs w:val="23"/>
              </w:rPr>
              <w:t>25</w:t>
            </w:r>
            <w:r w:rsidRPr="00174E8A">
              <w:rPr>
                <w:rFonts w:ascii="Arial" w:hAnsi="Arial" w:cs="Arial"/>
                <w:sz w:val="23"/>
                <w:szCs w:val="23"/>
              </w:rPr>
              <w:t>% sanction</w:t>
            </w:r>
          </w:p>
          <w:p w14:paraId="424AA12C" w14:textId="77777777" w:rsidR="00C2265A" w:rsidRPr="00174E8A" w:rsidRDefault="00C2265A" w:rsidP="00684EE6">
            <w:pPr>
              <w:spacing w:after="0"/>
              <w:rPr>
                <w:rFonts w:ascii="Arial" w:hAnsi="Arial" w:cs="Arial"/>
                <w:sz w:val="23"/>
                <w:szCs w:val="23"/>
              </w:rPr>
            </w:pPr>
            <w:r w:rsidRPr="00174E8A">
              <w:rPr>
                <w:rFonts w:ascii="Arial" w:hAnsi="Arial" w:cs="Arial"/>
                <w:sz w:val="23"/>
                <w:szCs w:val="23"/>
              </w:rPr>
              <w:t xml:space="preserve"> 1</w:t>
            </w:r>
            <w:r>
              <w:rPr>
                <w:rFonts w:ascii="Arial" w:hAnsi="Arial" w:cs="Arial"/>
                <w:sz w:val="23"/>
                <w:szCs w:val="23"/>
              </w:rPr>
              <w:t>8</w:t>
            </w:r>
            <w:r w:rsidRPr="00174E8A">
              <w:rPr>
                <w:rFonts w:ascii="Arial" w:hAnsi="Arial" w:cs="Arial"/>
                <w:sz w:val="23"/>
                <w:szCs w:val="23"/>
              </w:rPr>
              <w:t>% disb.</w:t>
            </w:r>
          </w:p>
        </w:tc>
        <w:tc>
          <w:tcPr>
            <w:tcW w:w="1418" w:type="dxa"/>
          </w:tcPr>
          <w:p w14:paraId="4415DBA4" w14:textId="77777777" w:rsidR="00C2265A" w:rsidRPr="00174E8A" w:rsidRDefault="00C2265A" w:rsidP="00684EE6">
            <w:pPr>
              <w:spacing w:after="0"/>
              <w:jc w:val="center"/>
              <w:rPr>
                <w:rFonts w:ascii="Arial" w:hAnsi="Arial" w:cs="Arial"/>
                <w:sz w:val="23"/>
                <w:szCs w:val="23"/>
              </w:rPr>
            </w:pPr>
            <w:r>
              <w:rPr>
                <w:rFonts w:ascii="Arial" w:hAnsi="Arial" w:cs="Arial"/>
                <w:sz w:val="23"/>
                <w:szCs w:val="23"/>
              </w:rPr>
              <w:t>8062</w:t>
            </w:r>
          </w:p>
        </w:tc>
        <w:tc>
          <w:tcPr>
            <w:tcW w:w="1023" w:type="dxa"/>
          </w:tcPr>
          <w:p w14:paraId="1598076F" w14:textId="77777777" w:rsidR="00C2265A" w:rsidRPr="00174E8A" w:rsidRDefault="00C2265A" w:rsidP="00684EE6">
            <w:pPr>
              <w:spacing w:after="0"/>
              <w:jc w:val="center"/>
              <w:rPr>
                <w:rFonts w:ascii="Arial" w:hAnsi="Arial" w:cs="Arial"/>
                <w:sz w:val="23"/>
                <w:szCs w:val="23"/>
              </w:rPr>
            </w:pPr>
            <w:r>
              <w:rPr>
                <w:rFonts w:ascii="Arial" w:hAnsi="Arial" w:cs="Arial"/>
                <w:sz w:val="23"/>
                <w:szCs w:val="23"/>
              </w:rPr>
              <w:t>2341</w:t>
            </w:r>
          </w:p>
        </w:tc>
        <w:tc>
          <w:tcPr>
            <w:tcW w:w="1260" w:type="dxa"/>
          </w:tcPr>
          <w:p w14:paraId="0461F389" w14:textId="77777777" w:rsidR="00C2265A" w:rsidRPr="00174E8A" w:rsidRDefault="00C2265A" w:rsidP="00684EE6">
            <w:pPr>
              <w:spacing w:after="0"/>
              <w:jc w:val="center"/>
              <w:rPr>
                <w:rFonts w:ascii="Arial" w:hAnsi="Arial" w:cs="Arial"/>
                <w:sz w:val="23"/>
                <w:szCs w:val="23"/>
              </w:rPr>
            </w:pPr>
            <w:r>
              <w:rPr>
                <w:rFonts w:ascii="Arial" w:hAnsi="Arial" w:cs="Arial"/>
                <w:sz w:val="23"/>
                <w:szCs w:val="23"/>
              </w:rPr>
              <w:t>57</w:t>
            </w:r>
          </w:p>
        </w:tc>
      </w:tr>
    </w:tbl>
    <w:p w14:paraId="745BCF7E" w14:textId="77777777" w:rsidR="00C2265A" w:rsidRPr="00174E8A" w:rsidRDefault="00C2265A" w:rsidP="00C2265A">
      <w:pPr>
        <w:spacing w:after="0"/>
        <w:jc w:val="right"/>
        <w:rPr>
          <w:rFonts w:ascii="Arial" w:eastAsia="Calibri" w:hAnsi="Arial" w:cs="Arial"/>
          <w:color w:val="000000"/>
          <w:sz w:val="23"/>
          <w:szCs w:val="23"/>
        </w:rPr>
      </w:pPr>
    </w:p>
    <w:p w14:paraId="01341A4D" w14:textId="0E617DB6" w:rsidR="00C2265A" w:rsidRPr="00174E8A" w:rsidRDefault="00C2265A" w:rsidP="00C2265A">
      <w:pPr>
        <w:spacing w:after="0"/>
        <w:jc w:val="both"/>
        <w:rPr>
          <w:rFonts w:ascii="Arial" w:eastAsia="Calibri" w:hAnsi="Arial" w:cs="Arial"/>
          <w:b/>
          <w:bCs/>
          <w:color w:val="000000"/>
          <w:sz w:val="23"/>
          <w:szCs w:val="23"/>
        </w:rPr>
      </w:pPr>
      <w:r w:rsidRPr="00174E8A">
        <w:rPr>
          <w:rFonts w:ascii="Arial" w:eastAsia="Calibri" w:hAnsi="Arial" w:cs="Arial"/>
          <w:b/>
          <w:bCs/>
          <w:color w:val="000000"/>
          <w:sz w:val="23"/>
          <w:szCs w:val="23"/>
        </w:rPr>
        <w:t>District wise Progress and bank wise/district wise pendency is given on Annexure No.2</w:t>
      </w:r>
      <w:r w:rsidR="006D2555">
        <w:rPr>
          <w:rFonts w:ascii="Arial" w:eastAsia="Calibri" w:hAnsi="Arial" w:cs="Arial"/>
          <w:b/>
          <w:bCs/>
          <w:color w:val="000000"/>
          <w:sz w:val="23"/>
          <w:szCs w:val="23"/>
        </w:rPr>
        <w:t>1</w:t>
      </w:r>
      <w:r w:rsidRPr="00174E8A">
        <w:rPr>
          <w:rFonts w:ascii="Arial" w:eastAsia="Calibri" w:hAnsi="Arial" w:cs="Arial"/>
          <w:b/>
          <w:bCs/>
          <w:color w:val="000000"/>
          <w:sz w:val="23"/>
          <w:szCs w:val="23"/>
        </w:rPr>
        <w:t>.1-2</w:t>
      </w:r>
      <w:r w:rsidR="006D2555">
        <w:rPr>
          <w:rFonts w:ascii="Arial" w:eastAsia="Calibri" w:hAnsi="Arial" w:cs="Arial"/>
          <w:b/>
          <w:bCs/>
          <w:color w:val="000000"/>
          <w:sz w:val="23"/>
          <w:szCs w:val="23"/>
        </w:rPr>
        <w:t>1</w:t>
      </w:r>
      <w:r w:rsidRPr="00174E8A">
        <w:rPr>
          <w:rFonts w:ascii="Arial" w:eastAsia="Calibri" w:hAnsi="Arial" w:cs="Arial"/>
          <w:b/>
          <w:bCs/>
          <w:color w:val="000000"/>
          <w:sz w:val="23"/>
          <w:szCs w:val="23"/>
        </w:rPr>
        <w:t xml:space="preserve">.2 </w:t>
      </w:r>
      <w:r w:rsidRPr="00174E8A">
        <w:rPr>
          <w:rFonts w:ascii="Arial" w:eastAsia="Calibri" w:hAnsi="Arial" w:cs="Arial"/>
          <w:b/>
          <w:bCs/>
          <w:sz w:val="23"/>
          <w:szCs w:val="23"/>
        </w:rPr>
        <w:t xml:space="preserve">(Page </w:t>
      </w:r>
      <w:r w:rsidR="00321BA4">
        <w:rPr>
          <w:rFonts w:ascii="Arial" w:eastAsia="Calibri" w:hAnsi="Arial" w:cs="Arial"/>
          <w:b/>
          <w:bCs/>
          <w:sz w:val="23"/>
          <w:szCs w:val="23"/>
        </w:rPr>
        <w:t>120-121</w:t>
      </w:r>
      <w:r w:rsidRPr="00174E8A">
        <w:rPr>
          <w:rFonts w:ascii="Arial" w:eastAsia="Calibri" w:hAnsi="Arial" w:cs="Arial"/>
          <w:b/>
          <w:bCs/>
          <w:sz w:val="23"/>
          <w:szCs w:val="23"/>
        </w:rPr>
        <w:t xml:space="preserve">) </w:t>
      </w:r>
      <w:r w:rsidRPr="00174E8A">
        <w:rPr>
          <w:rFonts w:ascii="Arial" w:hAnsi="Arial" w:cs="Arial"/>
          <w:b/>
          <w:bCs/>
          <w:color w:val="000000"/>
          <w:sz w:val="23"/>
          <w:szCs w:val="23"/>
        </w:rPr>
        <w:t>for reference of the SLBC member banks</w:t>
      </w:r>
      <w:r w:rsidRPr="00174E8A">
        <w:rPr>
          <w:rFonts w:ascii="Arial" w:eastAsia="Calibri" w:hAnsi="Arial" w:cs="Arial"/>
          <w:b/>
          <w:bCs/>
          <w:color w:val="000000"/>
          <w:sz w:val="23"/>
          <w:szCs w:val="23"/>
        </w:rPr>
        <w:t>.</w:t>
      </w:r>
    </w:p>
    <w:p w14:paraId="46E1A376" w14:textId="77777777" w:rsidR="00C2265A" w:rsidRPr="00174E8A" w:rsidRDefault="00C2265A" w:rsidP="00C2265A">
      <w:pPr>
        <w:spacing w:after="0" w:line="240" w:lineRule="auto"/>
        <w:jc w:val="both"/>
        <w:rPr>
          <w:rFonts w:ascii="Arial" w:eastAsia="Calibri" w:hAnsi="Arial" w:cs="Arial"/>
          <w:b/>
          <w:bCs/>
          <w:color w:val="000000"/>
          <w:sz w:val="23"/>
          <w:szCs w:val="23"/>
        </w:rPr>
      </w:pPr>
    </w:p>
    <w:p w14:paraId="5948B524" w14:textId="77777777" w:rsidR="00C2265A" w:rsidRPr="00174E8A" w:rsidRDefault="00C2265A" w:rsidP="00C2265A">
      <w:pPr>
        <w:spacing w:after="0"/>
        <w:jc w:val="both"/>
        <w:rPr>
          <w:rFonts w:ascii="Arial" w:hAnsi="Arial" w:cs="Arial"/>
          <w:color w:val="000000"/>
          <w:sz w:val="23"/>
          <w:szCs w:val="23"/>
        </w:rPr>
      </w:pPr>
      <w:r w:rsidRPr="00174E8A">
        <w:rPr>
          <w:rFonts w:ascii="Arial" w:hAnsi="Arial" w:cs="Arial"/>
          <w:color w:val="000000"/>
          <w:sz w:val="23"/>
          <w:szCs w:val="23"/>
        </w:rPr>
        <w:t>From the above it has been observed that:-</w:t>
      </w:r>
    </w:p>
    <w:p w14:paraId="555A1220" w14:textId="77777777" w:rsidR="00C2265A" w:rsidRPr="00174E8A" w:rsidRDefault="00C2265A" w:rsidP="00C2265A">
      <w:pPr>
        <w:spacing w:after="0"/>
        <w:jc w:val="both"/>
        <w:rPr>
          <w:rFonts w:ascii="Arial" w:hAnsi="Arial" w:cs="Arial"/>
          <w:color w:val="000000"/>
          <w:sz w:val="23"/>
          <w:szCs w:val="23"/>
        </w:rPr>
      </w:pPr>
    </w:p>
    <w:p w14:paraId="7B762C9D" w14:textId="77777777" w:rsidR="00C2265A" w:rsidRPr="00174E8A" w:rsidRDefault="00C2265A" w:rsidP="00C2265A">
      <w:pPr>
        <w:numPr>
          <w:ilvl w:val="0"/>
          <w:numId w:val="11"/>
        </w:numPr>
        <w:spacing w:after="0" w:line="276" w:lineRule="auto"/>
        <w:jc w:val="both"/>
        <w:rPr>
          <w:rFonts w:ascii="Arial" w:hAnsi="Arial" w:cs="Arial"/>
          <w:b/>
          <w:bCs/>
          <w:color w:val="000000"/>
          <w:sz w:val="23"/>
          <w:szCs w:val="23"/>
        </w:rPr>
      </w:pPr>
      <w:r w:rsidRPr="00174E8A">
        <w:rPr>
          <w:rFonts w:ascii="Arial" w:hAnsi="Arial" w:cs="Arial"/>
          <w:color w:val="000000"/>
          <w:sz w:val="23"/>
          <w:szCs w:val="23"/>
        </w:rPr>
        <w:t xml:space="preserve">The progress against the target during the review period in sanction and disbursement of cases was </w:t>
      </w:r>
      <w:r>
        <w:rPr>
          <w:rFonts w:ascii="Arial" w:hAnsi="Arial" w:cs="Arial"/>
          <w:color w:val="000000"/>
          <w:sz w:val="23"/>
          <w:szCs w:val="23"/>
        </w:rPr>
        <w:t>25</w:t>
      </w:r>
      <w:r w:rsidRPr="00174E8A">
        <w:rPr>
          <w:rFonts w:ascii="Arial" w:hAnsi="Arial" w:cs="Arial"/>
          <w:color w:val="000000"/>
          <w:sz w:val="23"/>
          <w:szCs w:val="23"/>
        </w:rPr>
        <w:t>% and 1</w:t>
      </w:r>
      <w:r>
        <w:rPr>
          <w:rFonts w:ascii="Arial" w:hAnsi="Arial" w:cs="Arial"/>
          <w:color w:val="000000"/>
          <w:sz w:val="23"/>
          <w:szCs w:val="23"/>
        </w:rPr>
        <w:t>8</w:t>
      </w:r>
      <w:r w:rsidRPr="00174E8A">
        <w:rPr>
          <w:rFonts w:ascii="Arial" w:hAnsi="Arial" w:cs="Arial"/>
          <w:color w:val="000000"/>
          <w:sz w:val="23"/>
          <w:szCs w:val="23"/>
        </w:rPr>
        <w:t xml:space="preserve">% respectively which was very low. </w:t>
      </w:r>
    </w:p>
    <w:p w14:paraId="7F9A7ED0" w14:textId="77777777" w:rsidR="00C2265A" w:rsidRPr="00174E8A" w:rsidRDefault="00C2265A" w:rsidP="00C2265A">
      <w:pPr>
        <w:numPr>
          <w:ilvl w:val="0"/>
          <w:numId w:val="11"/>
        </w:numPr>
        <w:spacing w:after="0" w:line="276" w:lineRule="auto"/>
        <w:jc w:val="both"/>
        <w:rPr>
          <w:rFonts w:ascii="Arial" w:hAnsi="Arial" w:cs="Arial"/>
          <w:b/>
          <w:bCs/>
          <w:color w:val="000000"/>
          <w:sz w:val="23"/>
          <w:szCs w:val="23"/>
        </w:rPr>
      </w:pPr>
      <w:r>
        <w:rPr>
          <w:rFonts w:ascii="Arial" w:hAnsi="Arial" w:cs="Arial"/>
          <w:color w:val="000000"/>
          <w:sz w:val="23"/>
          <w:szCs w:val="23"/>
        </w:rPr>
        <w:t>8062</w:t>
      </w:r>
      <w:r w:rsidRPr="00174E8A">
        <w:rPr>
          <w:rFonts w:ascii="Arial" w:hAnsi="Arial" w:cs="Arial"/>
          <w:color w:val="000000"/>
          <w:sz w:val="23"/>
          <w:szCs w:val="23"/>
        </w:rPr>
        <w:t xml:space="preserve"> cases were rejected/returned during the review period. The rejection rate was on higher and needs to be analyzed before sponsoring of loan applications.</w:t>
      </w:r>
    </w:p>
    <w:p w14:paraId="64FFF476" w14:textId="77777777" w:rsidR="00C2265A" w:rsidRPr="00174E8A" w:rsidRDefault="00C2265A" w:rsidP="00C2265A">
      <w:pPr>
        <w:numPr>
          <w:ilvl w:val="0"/>
          <w:numId w:val="11"/>
        </w:numPr>
        <w:spacing w:after="0" w:line="276" w:lineRule="auto"/>
        <w:jc w:val="both"/>
        <w:rPr>
          <w:rFonts w:ascii="Arial" w:hAnsi="Arial" w:cs="Arial"/>
          <w:b/>
          <w:bCs/>
          <w:color w:val="000000"/>
          <w:sz w:val="23"/>
          <w:szCs w:val="23"/>
        </w:rPr>
      </w:pPr>
      <w:r>
        <w:rPr>
          <w:rFonts w:ascii="Arial" w:hAnsi="Arial" w:cs="Arial"/>
          <w:color w:val="000000"/>
          <w:sz w:val="23"/>
          <w:szCs w:val="23"/>
        </w:rPr>
        <w:t>2341</w:t>
      </w:r>
      <w:r w:rsidRPr="00174E8A">
        <w:rPr>
          <w:rFonts w:ascii="Arial" w:hAnsi="Arial" w:cs="Arial"/>
          <w:color w:val="000000"/>
          <w:sz w:val="23"/>
          <w:szCs w:val="23"/>
        </w:rPr>
        <w:t xml:space="preserve"> and </w:t>
      </w:r>
      <w:r>
        <w:rPr>
          <w:rFonts w:ascii="Arial" w:hAnsi="Arial" w:cs="Arial"/>
          <w:color w:val="000000"/>
          <w:sz w:val="23"/>
          <w:szCs w:val="23"/>
        </w:rPr>
        <w:t xml:space="preserve">57 </w:t>
      </w:r>
      <w:r w:rsidRPr="00174E8A">
        <w:rPr>
          <w:rFonts w:ascii="Arial" w:hAnsi="Arial" w:cs="Arial"/>
          <w:color w:val="000000"/>
          <w:sz w:val="23"/>
          <w:szCs w:val="23"/>
        </w:rPr>
        <w:t xml:space="preserve">cases were still lying pending with various branches of banks for disposal and disbursement as at the end of </w:t>
      </w:r>
      <w:r>
        <w:rPr>
          <w:rFonts w:ascii="Arial" w:hAnsi="Arial" w:cs="Arial"/>
          <w:color w:val="000000"/>
          <w:sz w:val="23"/>
          <w:szCs w:val="23"/>
        </w:rPr>
        <w:t>March 2024</w:t>
      </w:r>
      <w:r w:rsidRPr="00174E8A">
        <w:rPr>
          <w:rFonts w:ascii="Arial" w:hAnsi="Arial" w:cs="Arial"/>
          <w:color w:val="000000"/>
          <w:sz w:val="23"/>
          <w:szCs w:val="23"/>
        </w:rPr>
        <w:t>.</w:t>
      </w:r>
    </w:p>
    <w:p w14:paraId="4A52394B" w14:textId="77777777" w:rsidR="00C2265A" w:rsidRPr="00174E8A" w:rsidRDefault="00C2265A" w:rsidP="00C2265A">
      <w:pPr>
        <w:spacing w:after="0"/>
        <w:ind w:left="720"/>
        <w:jc w:val="both"/>
        <w:rPr>
          <w:rFonts w:ascii="Arial" w:hAnsi="Arial" w:cs="Arial"/>
          <w:b/>
          <w:bCs/>
          <w:color w:val="000000"/>
          <w:sz w:val="23"/>
          <w:szCs w:val="23"/>
        </w:rPr>
      </w:pPr>
    </w:p>
    <w:p w14:paraId="4F6CD7B3" w14:textId="77777777" w:rsidR="00C2265A" w:rsidRPr="00174E8A" w:rsidRDefault="00C2265A" w:rsidP="00C2265A">
      <w:pPr>
        <w:tabs>
          <w:tab w:val="left" w:pos="3064"/>
        </w:tabs>
        <w:jc w:val="both"/>
        <w:rPr>
          <w:rFonts w:ascii="Arial" w:hAnsi="Arial" w:cs="Arial"/>
          <w:b/>
          <w:bCs/>
          <w:color w:val="000000"/>
          <w:sz w:val="23"/>
          <w:szCs w:val="23"/>
          <w:u w:val="single"/>
        </w:rPr>
      </w:pPr>
      <w:r w:rsidRPr="00174E8A">
        <w:rPr>
          <w:rFonts w:ascii="Arial" w:hAnsi="Arial" w:cs="Arial"/>
          <w:b/>
          <w:bCs/>
          <w:color w:val="000000"/>
          <w:sz w:val="23"/>
          <w:szCs w:val="23"/>
        </w:rPr>
        <w:t>ACTION POINTS FOR BANKS</w:t>
      </w:r>
    </w:p>
    <w:p w14:paraId="1D9BC59F" w14:textId="77777777" w:rsidR="00C2265A" w:rsidRPr="00174E8A" w:rsidRDefault="00C2265A" w:rsidP="00C2265A">
      <w:pPr>
        <w:jc w:val="both"/>
        <w:rPr>
          <w:rFonts w:ascii="Arial" w:hAnsi="Arial" w:cs="Arial"/>
          <w:b/>
          <w:bCs/>
          <w:color w:val="000000"/>
          <w:sz w:val="23"/>
          <w:szCs w:val="23"/>
        </w:rPr>
      </w:pPr>
      <w:r w:rsidRPr="00174E8A">
        <w:rPr>
          <w:rFonts w:ascii="Arial" w:hAnsi="Arial" w:cs="Arial"/>
          <w:b/>
          <w:bCs/>
          <w:color w:val="000000"/>
          <w:sz w:val="23"/>
          <w:szCs w:val="23"/>
        </w:rPr>
        <w:t>Controlling heads of banks are requested to advise their field functionaries to ensure that:-</w:t>
      </w:r>
    </w:p>
    <w:p w14:paraId="7BF92532" w14:textId="77777777" w:rsidR="00C2265A" w:rsidRPr="00174E8A" w:rsidRDefault="00C2265A" w:rsidP="00C2265A">
      <w:pPr>
        <w:pStyle w:val="ListParagraph"/>
        <w:numPr>
          <w:ilvl w:val="0"/>
          <w:numId w:val="10"/>
        </w:numPr>
        <w:spacing w:line="276" w:lineRule="auto"/>
        <w:rPr>
          <w:rFonts w:ascii="Arial" w:hAnsi="Arial" w:cs="Arial"/>
          <w:color w:val="000000"/>
          <w:sz w:val="23"/>
          <w:szCs w:val="23"/>
        </w:rPr>
      </w:pPr>
      <w:r w:rsidRPr="00174E8A">
        <w:rPr>
          <w:rFonts w:ascii="Arial" w:hAnsi="Arial" w:cs="Arial"/>
          <w:color w:val="000000"/>
          <w:sz w:val="23"/>
          <w:szCs w:val="23"/>
        </w:rPr>
        <w:t>Applications are disposed of on merits within a maximum period of 30 days from the receipt of application at branch level.</w:t>
      </w:r>
    </w:p>
    <w:p w14:paraId="2014F776" w14:textId="77777777" w:rsidR="00C2265A" w:rsidRPr="00174E8A" w:rsidRDefault="00C2265A" w:rsidP="00C2265A">
      <w:pPr>
        <w:pStyle w:val="ListParagraph"/>
        <w:numPr>
          <w:ilvl w:val="0"/>
          <w:numId w:val="10"/>
        </w:numPr>
        <w:spacing w:line="276" w:lineRule="auto"/>
        <w:rPr>
          <w:rFonts w:ascii="Arial" w:hAnsi="Arial" w:cs="Arial"/>
          <w:color w:val="000000"/>
          <w:sz w:val="23"/>
          <w:szCs w:val="23"/>
        </w:rPr>
      </w:pPr>
      <w:r w:rsidRPr="00174E8A">
        <w:rPr>
          <w:rFonts w:ascii="Arial" w:hAnsi="Arial" w:cs="Arial"/>
          <w:color w:val="000000"/>
          <w:sz w:val="23"/>
          <w:szCs w:val="23"/>
        </w:rPr>
        <w:t xml:space="preserve">Applications lying pending for disposal as at </w:t>
      </w:r>
      <w:r w:rsidRPr="00174E8A">
        <w:rPr>
          <w:rFonts w:ascii="Arial" w:hAnsi="Arial" w:cs="Arial"/>
          <w:color w:val="000000"/>
          <w:sz w:val="23"/>
          <w:szCs w:val="23"/>
          <w:lang w:val="en-IN"/>
        </w:rPr>
        <w:t xml:space="preserve"> </w:t>
      </w:r>
      <w:r>
        <w:rPr>
          <w:rFonts w:ascii="Arial" w:hAnsi="Arial" w:cs="Arial"/>
          <w:color w:val="000000"/>
          <w:sz w:val="23"/>
          <w:szCs w:val="23"/>
          <w:lang w:val="en-IN"/>
        </w:rPr>
        <w:t>March 2024</w:t>
      </w:r>
      <w:r w:rsidRPr="00174E8A">
        <w:rPr>
          <w:rFonts w:ascii="Arial" w:hAnsi="Arial" w:cs="Arial"/>
          <w:color w:val="000000"/>
          <w:sz w:val="23"/>
          <w:szCs w:val="23"/>
          <w:lang w:val="en-IN"/>
        </w:rPr>
        <w:t>,</w:t>
      </w:r>
      <w:r w:rsidRPr="00174E8A">
        <w:rPr>
          <w:rFonts w:ascii="Arial" w:hAnsi="Arial" w:cs="Arial"/>
          <w:color w:val="000000"/>
          <w:sz w:val="23"/>
          <w:szCs w:val="23"/>
        </w:rPr>
        <w:t xml:space="preserve"> are disposed of immediately.</w:t>
      </w:r>
    </w:p>
    <w:p w14:paraId="5F662CED" w14:textId="77777777" w:rsidR="00C2265A" w:rsidRPr="00174E8A" w:rsidRDefault="00C2265A" w:rsidP="00C2265A">
      <w:pPr>
        <w:pStyle w:val="ListParagraph"/>
        <w:numPr>
          <w:ilvl w:val="0"/>
          <w:numId w:val="10"/>
        </w:numPr>
        <w:spacing w:line="276" w:lineRule="auto"/>
        <w:rPr>
          <w:rFonts w:ascii="Arial" w:hAnsi="Arial" w:cs="Arial"/>
          <w:color w:val="000000"/>
          <w:sz w:val="23"/>
          <w:szCs w:val="23"/>
        </w:rPr>
      </w:pPr>
      <w:r w:rsidRPr="00174E8A">
        <w:rPr>
          <w:rFonts w:ascii="Arial" w:hAnsi="Arial" w:cs="Arial"/>
          <w:color w:val="000000"/>
          <w:sz w:val="23"/>
          <w:szCs w:val="23"/>
        </w:rPr>
        <w:t>Sanctioned cases are disbursed immediately after the sanction subject to compliance of terms of sanction of loan.</w:t>
      </w:r>
    </w:p>
    <w:p w14:paraId="6DD66FBD" w14:textId="77777777" w:rsidR="00C2265A" w:rsidRPr="00174E8A" w:rsidRDefault="00C2265A" w:rsidP="00C2265A">
      <w:pPr>
        <w:pStyle w:val="ListParagraph"/>
        <w:numPr>
          <w:ilvl w:val="0"/>
          <w:numId w:val="10"/>
        </w:numPr>
        <w:spacing w:line="276" w:lineRule="auto"/>
        <w:rPr>
          <w:rFonts w:ascii="Arial" w:hAnsi="Arial" w:cs="Arial"/>
          <w:color w:val="000000"/>
          <w:sz w:val="23"/>
          <w:szCs w:val="23"/>
        </w:rPr>
      </w:pPr>
      <w:r w:rsidRPr="00174E8A">
        <w:rPr>
          <w:rFonts w:ascii="Arial" w:hAnsi="Arial" w:cs="Arial"/>
          <w:color w:val="000000"/>
          <w:sz w:val="23"/>
          <w:szCs w:val="23"/>
        </w:rPr>
        <w:t>Loan applications are not rejected on flimsy grounds.</w:t>
      </w:r>
    </w:p>
    <w:p w14:paraId="56899839" w14:textId="77777777" w:rsidR="00C2265A" w:rsidRPr="00174E8A" w:rsidRDefault="00C2265A" w:rsidP="00C2265A">
      <w:pPr>
        <w:pStyle w:val="ListParagraph"/>
        <w:numPr>
          <w:ilvl w:val="0"/>
          <w:numId w:val="10"/>
        </w:numPr>
        <w:spacing w:line="276" w:lineRule="auto"/>
        <w:rPr>
          <w:rFonts w:ascii="Arial" w:hAnsi="Arial" w:cs="Arial"/>
          <w:color w:val="000000"/>
          <w:sz w:val="23"/>
          <w:szCs w:val="23"/>
        </w:rPr>
      </w:pPr>
      <w:r w:rsidRPr="00174E8A">
        <w:rPr>
          <w:rFonts w:ascii="Arial" w:hAnsi="Arial" w:cs="Arial"/>
          <w:color w:val="000000"/>
          <w:sz w:val="23"/>
          <w:szCs w:val="23"/>
        </w:rPr>
        <w:t>Loan applications are not kept pending for disposal/disbursement beyond the prescribed time norms.</w:t>
      </w:r>
    </w:p>
    <w:p w14:paraId="77A1B891" w14:textId="77777777" w:rsidR="00C2265A" w:rsidRPr="00174E8A" w:rsidRDefault="00C2265A" w:rsidP="00C2265A">
      <w:pPr>
        <w:pStyle w:val="ListParagraph"/>
        <w:numPr>
          <w:ilvl w:val="0"/>
          <w:numId w:val="10"/>
        </w:numPr>
        <w:spacing w:line="276" w:lineRule="auto"/>
        <w:rPr>
          <w:rFonts w:ascii="Arial" w:hAnsi="Arial" w:cs="Arial"/>
          <w:color w:val="000000"/>
          <w:sz w:val="23"/>
          <w:szCs w:val="23"/>
        </w:rPr>
      </w:pPr>
      <w:r w:rsidRPr="00174E8A">
        <w:rPr>
          <w:rFonts w:ascii="Arial" w:hAnsi="Arial" w:cs="Arial"/>
          <w:color w:val="000000"/>
          <w:sz w:val="23"/>
          <w:szCs w:val="23"/>
        </w:rPr>
        <w:t>Loan applications are rejected by the next higher authority</w:t>
      </w:r>
    </w:p>
    <w:p w14:paraId="1232882B" w14:textId="77777777" w:rsidR="00C2265A" w:rsidRPr="00174E8A" w:rsidRDefault="00C2265A" w:rsidP="00C2265A">
      <w:pPr>
        <w:pStyle w:val="ListParagraph"/>
        <w:numPr>
          <w:ilvl w:val="0"/>
          <w:numId w:val="10"/>
        </w:numPr>
        <w:spacing w:line="276" w:lineRule="auto"/>
        <w:rPr>
          <w:rFonts w:ascii="Arial" w:hAnsi="Arial" w:cs="Arial"/>
          <w:color w:val="000000"/>
          <w:sz w:val="23"/>
          <w:szCs w:val="23"/>
        </w:rPr>
      </w:pPr>
      <w:r w:rsidRPr="00174E8A">
        <w:rPr>
          <w:rFonts w:ascii="Arial" w:hAnsi="Arial" w:cs="Arial"/>
          <w:color w:val="000000"/>
          <w:sz w:val="23"/>
          <w:szCs w:val="23"/>
        </w:rPr>
        <w:t>Reasons for rejection are conveyed to the applicant in a proper manner.</w:t>
      </w:r>
    </w:p>
    <w:p w14:paraId="1FCF1C4F" w14:textId="77777777" w:rsidR="004B25EA" w:rsidRDefault="004B25EA" w:rsidP="00C2265A">
      <w:pPr>
        <w:jc w:val="both"/>
        <w:rPr>
          <w:rFonts w:ascii="Arial" w:hAnsi="Arial" w:cs="Arial"/>
          <w:b/>
          <w:bCs/>
          <w:color w:val="000000"/>
          <w:sz w:val="23"/>
          <w:szCs w:val="23"/>
          <w:u w:val="single"/>
        </w:rPr>
      </w:pPr>
    </w:p>
    <w:p w14:paraId="5783D62B" w14:textId="706CFA66" w:rsidR="00C2265A" w:rsidRPr="00174E8A" w:rsidRDefault="00C2265A" w:rsidP="00C2265A">
      <w:pPr>
        <w:jc w:val="both"/>
        <w:rPr>
          <w:rFonts w:ascii="Arial" w:hAnsi="Arial" w:cs="Arial"/>
          <w:b/>
          <w:bCs/>
          <w:color w:val="000000"/>
          <w:sz w:val="23"/>
          <w:szCs w:val="23"/>
          <w:u w:val="single"/>
        </w:rPr>
      </w:pPr>
      <w:r w:rsidRPr="00174E8A">
        <w:rPr>
          <w:rFonts w:ascii="Arial" w:hAnsi="Arial" w:cs="Arial"/>
          <w:b/>
          <w:bCs/>
          <w:color w:val="000000"/>
          <w:sz w:val="23"/>
          <w:szCs w:val="23"/>
          <w:u w:val="single"/>
        </w:rPr>
        <w:t>For HSFDC</w:t>
      </w:r>
    </w:p>
    <w:p w14:paraId="77BC14FF" w14:textId="77777777" w:rsidR="00C2265A" w:rsidRPr="00174E8A" w:rsidRDefault="00C2265A" w:rsidP="00C2265A">
      <w:pPr>
        <w:numPr>
          <w:ilvl w:val="0"/>
          <w:numId w:val="18"/>
        </w:numPr>
        <w:spacing w:after="200" w:line="276" w:lineRule="auto"/>
        <w:jc w:val="both"/>
        <w:rPr>
          <w:rFonts w:ascii="Arial" w:hAnsi="Arial" w:cs="Arial"/>
          <w:color w:val="000000"/>
          <w:sz w:val="23"/>
          <w:szCs w:val="23"/>
        </w:rPr>
      </w:pPr>
      <w:r w:rsidRPr="00174E8A">
        <w:rPr>
          <w:rFonts w:ascii="Arial" w:hAnsi="Arial" w:cs="Arial"/>
          <w:b/>
          <w:bCs/>
          <w:color w:val="000000"/>
          <w:sz w:val="23"/>
          <w:szCs w:val="23"/>
        </w:rPr>
        <w:t xml:space="preserve">HSFDC </w:t>
      </w:r>
      <w:r w:rsidRPr="00174E8A">
        <w:rPr>
          <w:rFonts w:ascii="Arial" w:hAnsi="Arial" w:cs="Arial"/>
          <w:color w:val="000000"/>
          <w:sz w:val="23"/>
          <w:szCs w:val="23"/>
        </w:rPr>
        <w:t xml:space="preserve">is requested to sponsor applications to all banks (including private sector banks) in proportion to their bank branches in the State of Haryana. From Annexure, it is observed that out of </w:t>
      </w:r>
      <w:r>
        <w:rPr>
          <w:rFonts w:ascii="Arial" w:hAnsi="Arial" w:cs="Arial"/>
          <w:color w:val="000000"/>
          <w:sz w:val="23"/>
          <w:szCs w:val="23"/>
        </w:rPr>
        <w:t>12710</w:t>
      </w:r>
      <w:r w:rsidRPr="00174E8A">
        <w:rPr>
          <w:rFonts w:ascii="Arial" w:hAnsi="Arial" w:cs="Arial"/>
          <w:color w:val="000000"/>
          <w:sz w:val="23"/>
          <w:szCs w:val="23"/>
        </w:rPr>
        <w:t xml:space="preserve"> applications sponsored, only </w:t>
      </w:r>
      <w:r>
        <w:rPr>
          <w:rFonts w:ascii="Arial" w:hAnsi="Arial" w:cs="Arial"/>
          <w:color w:val="000000"/>
          <w:sz w:val="23"/>
          <w:szCs w:val="23"/>
        </w:rPr>
        <w:t>790</w:t>
      </w:r>
      <w:r w:rsidRPr="00174E8A">
        <w:rPr>
          <w:rFonts w:ascii="Arial" w:hAnsi="Arial" w:cs="Arial"/>
          <w:color w:val="000000"/>
          <w:sz w:val="23"/>
          <w:szCs w:val="23"/>
        </w:rPr>
        <w:t xml:space="preserve"> (</w:t>
      </w:r>
      <w:r>
        <w:rPr>
          <w:rFonts w:ascii="Arial" w:hAnsi="Arial" w:cs="Arial"/>
          <w:color w:val="000000"/>
          <w:sz w:val="23"/>
          <w:szCs w:val="23"/>
        </w:rPr>
        <w:t>6</w:t>
      </w:r>
      <w:r w:rsidRPr="00174E8A">
        <w:rPr>
          <w:rFonts w:ascii="Arial" w:hAnsi="Arial" w:cs="Arial"/>
          <w:color w:val="000000"/>
          <w:sz w:val="23"/>
          <w:szCs w:val="23"/>
        </w:rPr>
        <w:t>%) applications were sponsored to private sector banks.</w:t>
      </w:r>
    </w:p>
    <w:p w14:paraId="057E71A0" w14:textId="77777777" w:rsidR="00C2265A" w:rsidRPr="00174E8A" w:rsidRDefault="00C2265A" w:rsidP="00C2265A">
      <w:pPr>
        <w:numPr>
          <w:ilvl w:val="0"/>
          <w:numId w:val="7"/>
        </w:numPr>
        <w:spacing w:after="0" w:line="276" w:lineRule="auto"/>
        <w:jc w:val="both"/>
        <w:rPr>
          <w:rFonts w:ascii="Arial" w:eastAsia="Calibri" w:hAnsi="Arial" w:cs="Arial"/>
          <w:color w:val="000000"/>
          <w:sz w:val="23"/>
          <w:szCs w:val="23"/>
        </w:rPr>
      </w:pPr>
      <w:r w:rsidRPr="00174E8A">
        <w:rPr>
          <w:rFonts w:ascii="Arial" w:eastAsia="Calibri" w:hAnsi="Arial" w:cs="Arial"/>
          <w:b/>
          <w:bCs/>
          <w:color w:val="000000"/>
          <w:sz w:val="23"/>
          <w:szCs w:val="23"/>
        </w:rPr>
        <w:t xml:space="preserve">Representative of HSFDC </w:t>
      </w:r>
      <w:r w:rsidRPr="00174E8A">
        <w:rPr>
          <w:rFonts w:ascii="Arial" w:eastAsia="Calibri" w:hAnsi="Arial" w:cs="Arial"/>
          <w:color w:val="000000"/>
          <w:sz w:val="23"/>
          <w:szCs w:val="23"/>
        </w:rPr>
        <w:t>is requested to advise their District level field functionaries to visit LDM Office of their respective district on monthly basis on 20</w:t>
      </w:r>
      <w:r w:rsidRPr="00174E8A">
        <w:rPr>
          <w:rFonts w:ascii="Arial" w:eastAsia="Calibri" w:hAnsi="Arial" w:cs="Arial"/>
          <w:color w:val="000000"/>
          <w:sz w:val="23"/>
          <w:szCs w:val="23"/>
          <w:vertAlign w:val="superscript"/>
        </w:rPr>
        <w:t>th</w:t>
      </w:r>
      <w:r w:rsidRPr="00174E8A">
        <w:rPr>
          <w:rFonts w:ascii="Arial" w:eastAsia="Calibri" w:hAnsi="Arial" w:cs="Arial"/>
          <w:color w:val="000000"/>
          <w:sz w:val="23"/>
          <w:szCs w:val="23"/>
        </w:rPr>
        <w:t xml:space="preserve"> of every month (on next working day if 20</w:t>
      </w:r>
      <w:r w:rsidRPr="00174E8A">
        <w:rPr>
          <w:rFonts w:ascii="Arial" w:eastAsia="Calibri" w:hAnsi="Arial" w:cs="Arial"/>
          <w:color w:val="000000"/>
          <w:sz w:val="23"/>
          <w:szCs w:val="23"/>
          <w:vertAlign w:val="superscript"/>
        </w:rPr>
        <w:t>th</w:t>
      </w:r>
      <w:r w:rsidRPr="00174E8A">
        <w:rPr>
          <w:rFonts w:ascii="Arial" w:eastAsia="Calibri" w:hAnsi="Arial" w:cs="Arial"/>
          <w:color w:val="000000"/>
          <w:sz w:val="23"/>
          <w:szCs w:val="23"/>
        </w:rPr>
        <w:t xml:space="preserve"> is a holiday) with bank wise pendency to take up with the concerned bank branches for disposal of the pending applications within the stipulated timeframe. All LDMs of Haryana have already been advised to follow up with the concerned bank branches for disposal of the pending loan applications within the specified timeframe and disbursement of sanctioned cases as well.</w:t>
      </w:r>
    </w:p>
    <w:p w14:paraId="5ED9CBAF" w14:textId="77777777" w:rsidR="00C2265A" w:rsidRPr="00174E8A" w:rsidRDefault="00C2265A" w:rsidP="00C2265A">
      <w:pPr>
        <w:spacing w:after="0"/>
        <w:ind w:left="720"/>
        <w:jc w:val="both"/>
        <w:rPr>
          <w:rFonts w:ascii="Arial" w:eastAsia="Calibri" w:hAnsi="Arial" w:cs="Arial"/>
          <w:color w:val="000000"/>
          <w:sz w:val="23"/>
          <w:szCs w:val="23"/>
        </w:rPr>
      </w:pPr>
    </w:p>
    <w:p w14:paraId="6467DA21" w14:textId="77777777" w:rsidR="00C2265A" w:rsidRPr="00174E8A" w:rsidRDefault="00C2265A" w:rsidP="00C2265A">
      <w:pPr>
        <w:numPr>
          <w:ilvl w:val="0"/>
          <w:numId w:val="7"/>
        </w:numPr>
        <w:spacing w:after="0" w:line="276" w:lineRule="auto"/>
        <w:jc w:val="both"/>
        <w:rPr>
          <w:rFonts w:ascii="Arial" w:eastAsia="Calibri" w:hAnsi="Arial" w:cs="Arial"/>
          <w:color w:val="000000"/>
          <w:sz w:val="23"/>
          <w:szCs w:val="23"/>
        </w:rPr>
      </w:pPr>
      <w:r w:rsidRPr="00174E8A">
        <w:rPr>
          <w:rFonts w:ascii="Arial" w:eastAsia="Calibri" w:hAnsi="Arial" w:cs="Arial"/>
          <w:b/>
          <w:bCs/>
          <w:color w:val="000000"/>
          <w:sz w:val="23"/>
          <w:szCs w:val="23"/>
        </w:rPr>
        <w:t xml:space="preserve">Representative of HSFDC </w:t>
      </w:r>
      <w:r w:rsidRPr="00174E8A">
        <w:rPr>
          <w:rFonts w:ascii="Arial" w:eastAsia="Calibri" w:hAnsi="Arial" w:cs="Arial"/>
          <w:color w:val="000000"/>
          <w:sz w:val="23"/>
          <w:szCs w:val="23"/>
        </w:rPr>
        <w:t>is requested to ensure that the reasons for higher rate of rejection of loan applications are to be analyzed by the District Level Task Force Committee and kept in mind while sponsoring of fresh cases during the current financial year.</w:t>
      </w:r>
    </w:p>
    <w:p w14:paraId="7F2810DB" w14:textId="77777777" w:rsidR="00C2265A" w:rsidRPr="00174E8A" w:rsidRDefault="00C2265A" w:rsidP="00C2265A">
      <w:pPr>
        <w:pStyle w:val="ListParagraph"/>
        <w:rPr>
          <w:rFonts w:ascii="Arial" w:eastAsia="Calibri" w:hAnsi="Arial" w:cs="Arial"/>
          <w:color w:val="000000"/>
          <w:sz w:val="23"/>
          <w:szCs w:val="23"/>
        </w:rPr>
      </w:pPr>
    </w:p>
    <w:p w14:paraId="3F1B9ED7" w14:textId="77777777" w:rsidR="00C2265A" w:rsidRDefault="00C2265A" w:rsidP="00C2265A">
      <w:pPr>
        <w:pStyle w:val="ListParagraph"/>
        <w:numPr>
          <w:ilvl w:val="0"/>
          <w:numId w:val="7"/>
        </w:numPr>
        <w:spacing w:line="276" w:lineRule="auto"/>
        <w:rPr>
          <w:rFonts w:ascii="Arial" w:hAnsi="Arial" w:cs="Arial"/>
          <w:color w:val="000000"/>
          <w:sz w:val="23"/>
          <w:szCs w:val="23"/>
        </w:rPr>
      </w:pPr>
      <w:r w:rsidRPr="00174E8A">
        <w:rPr>
          <w:rFonts w:ascii="Arial" w:hAnsi="Arial" w:cs="Arial"/>
          <w:color w:val="000000"/>
          <w:sz w:val="23"/>
          <w:szCs w:val="23"/>
        </w:rPr>
        <w:t>Branch wise pendency is provided to the LDM of the respective district for follow up with the concerned branches of banks in the district.</w:t>
      </w:r>
    </w:p>
    <w:p w14:paraId="7BB6643D" w14:textId="77777777" w:rsidR="00C2265A" w:rsidRPr="00174E8A" w:rsidRDefault="00C2265A" w:rsidP="00C2265A">
      <w:pPr>
        <w:pStyle w:val="ListParagraph"/>
        <w:spacing w:line="276" w:lineRule="auto"/>
        <w:rPr>
          <w:rFonts w:ascii="Arial" w:hAnsi="Arial" w:cs="Arial"/>
          <w:color w:val="000000"/>
          <w:sz w:val="23"/>
          <w:szCs w:val="23"/>
        </w:rPr>
      </w:pPr>
    </w:p>
    <w:p w14:paraId="1F308481" w14:textId="77777777" w:rsidR="00C2265A" w:rsidRPr="00174E8A" w:rsidRDefault="00C2265A" w:rsidP="00C2265A">
      <w:pPr>
        <w:spacing w:after="0"/>
        <w:jc w:val="both"/>
        <w:rPr>
          <w:rFonts w:ascii="Arial" w:hAnsi="Arial" w:cs="Arial"/>
          <w:b/>
          <w:color w:val="000000"/>
          <w:sz w:val="23"/>
          <w:szCs w:val="23"/>
        </w:rPr>
      </w:pPr>
      <w:r w:rsidRPr="00174E8A">
        <w:rPr>
          <w:rFonts w:ascii="Arial" w:hAnsi="Arial" w:cs="Arial"/>
          <w:b/>
          <w:color w:val="000000"/>
          <w:sz w:val="23"/>
          <w:szCs w:val="23"/>
        </w:rPr>
        <w:t>The representative of HSFDC is requested to deliberate upon the issue.</w:t>
      </w:r>
    </w:p>
    <w:p w14:paraId="23580495" w14:textId="77777777" w:rsidR="00C2265A" w:rsidRPr="00174E8A" w:rsidRDefault="00C2265A" w:rsidP="00C2265A">
      <w:pPr>
        <w:spacing w:after="0"/>
        <w:jc w:val="both"/>
        <w:rPr>
          <w:rFonts w:ascii="Arial" w:hAnsi="Arial" w:cs="Arial"/>
          <w:b/>
          <w:color w:val="000000"/>
          <w:sz w:val="23"/>
          <w:szCs w:val="23"/>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650"/>
      </w:tblGrid>
      <w:tr w:rsidR="00C2265A" w:rsidRPr="00E36F61" w14:paraId="3E88979B" w14:textId="77777777" w:rsidTr="00684EE6">
        <w:trPr>
          <w:trHeight w:val="301"/>
        </w:trPr>
        <w:tc>
          <w:tcPr>
            <w:tcW w:w="2340" w:type="dxa"/>
          </w:tcPr>
          <w:p w14:paraId="02B4990E" w14:textId="5C8AA7FC" w:rsidR="00C2265A" w:rsidRPr="00E36F61" w:rsidRDefault="00C2265A" w:rsidP="00684EE6">
            <w:pPr>
              <w:spacing w:after="0" w:line="240" w:lineRule="auto"/>
              <w:jc w:val="both"/>
              <w:rPr>
                <w:rFonts w:ascii="Arial" w:hAnsi="Arial" w:cs="Arial"/>
                <w:b/>
                <w:bCs/>
                <w:sz w:val="23"/>
                <w:szCs w:val="23"/>
              </w:rPr>
            </w:pPr>
            <w:r w:rsidRPr="00E36F61">
              <w:rPr>
                <w:rFonts w:ascii="Arial" w:hAnsi="Arial" w:cs="Arial"/>
                <w:b/>
                <w:bCs/>
                <w:sz w:val="23"/>
                <w:szCs w:val="23"/>
              </w:rPr>
              <w:t>AGENDA ITEM NO. 2</w:t>
            </w:r>
            <w:r w:rsidR="006B153D">
              <w:rPr>
                <w:rFonts w:ascii="Arial" w:hAnsi="Arial" w:cs="Arial"/>
                <w:b/>
                <w:bCs/>
                <w:sz w:val="23"/>
                <w:szCs w:val="23"/>
              </w:rPr>
              <w:t>3</w:t>
            </w:r>
            <w:r w:rsidRPr="00E36F61">
              <w:rPr>
                <w:rFonts w:ascii="Arial" w:hAnsi="Arial" w:cs="Arial"/>
                <w:b/>
                <w:bCs/>
                <w:sz w:val="23"/>
                <w:szCs w:val="23"/>
              </w:rPr>
              <w:t>.3</w:t>
            </w:r>
          </w:p>
        </w:tc>
        <w:tc>
          <w:tcPr>
            <w:tcW w:w="7650" w:type="dxa"/>
          </w:tcPr>
          <w:p w14:paraId="65606827" w14:textId="77777777" w:rsidR="00C2265A" w:rsidRPr="00E36F61" w:rsidRDefault="00C2265A" w:rsidP="00684EE6">
            <w:pPr>
              <w:spacing w:after="0" w:line="240" w:lineRule="auto"/>
              <w:contextualSpacing/>
              <w:jc w:val="both"/>
              <w:rPr>
                <w:rFonts w:ascii="Arial" w:hAnsi="Arial" w:cs="Arial"/>
                <w:b/>
                <w:bCs/>
                <w:sz w:val="23"/>
                <w:szCs w:val="23"/>
              </w:rPr>
            </w:pPr>
            <w:r w:rsidRPr="00E36F61">
              <w:rPr>
                <w:rFonts w:ascii="Arial" w:hAnsi="Arial" w:cs="Arial"/>
                <w:b/>
                <w:bCs/>
                <w:sz w:val="23"/>
                <w:szCs w:val="23"/>
              </w:rPr>
              <w:t xml:space="preserve">DEENDAYAL ANTYODAYA YOJANA-NATIONAL URBAN LIVELIHOOD MISSION (DAY-NULM)-PROGRESS DURING THE PERIOD ENDED </w:t>
            </w:r>
            <w:r>
              <w:rPr>
                <w:rFonts w:ascii="Arial" w:hAnsi="Arial" w:cs="Arial"/>
                <w:b/>
                <w:bCs/>
                <w:sz w:val="23"/>
                <w:szCs w:val="23"/>
              </w:rPr>
              <w:t>MARCH 2024</w:t>
            </w:r>
            <w:r w:rsidRPr="00E36F61">
              <w:rPr>
                <w:rFonts w:ascii="Arial" w:hAnsi="Arial" w:cs="Arial"/>
                <w:b/>
                <w:bCs/>
                <w:sz w:val="23"/>
                <w:szCs w:val="23"/>
              </w:rPr>
              <w:t xml:space="preserve"> </w:t>
            </w:r>
          </w:p>
        </w:tc>
      </w:tr>
    </w:tbl>
    <w:p w14:paraId="192CF452" w14:textId="77777777" w:rsidR="00C2265A" w:rsidRPr="00174E8A" w:rsidRDefault="00C2265A" w:rsidP="00C2265A">
      <w:pPr>
        <w:spacing w:after="0" w:line="240" w:lineRule="auto"/>
        <w:rPr>
          <w:rFonts w:ascii="Arial" w:hAnsi="Arial" w:cs="Arial"/>
          <w:b/>
          <w:bCs/>
          <w:sz w:val="23"/>
          <w:szCs w:val="23"/>
        </w:rPr>
      </w:pPr>
    </w:p>
    <w:p w14:paraId="6CA5AD8D" w14:textId="77777777" w:rsidR="00C2265A" w:rsidRPr="00E36F61" w:rsidRDefault="00C2265A" w:rsidP="00C2265A">
      <w:pPr>
        <w:jc w:val="both"/>
        <w:rPr>
          <w:rFonts w:ascii="Arial" w:hAnsi="Arial" w:cs="Arial"/>
          <w:b/>
          <w:bCs/>
          <w:sz w:val="23"/>
          <w:szCs w:val="23"/>
        </w:rPr>
      </w:pPr>
      <w:r w:rsidRPr="00E36F61">
        <w:rPr>
          <w:rFonts w:ascii="Arial" w:hAnsi="Arial" w:cs="Arial"/>
          <w:b/>
          <w:bCs/>
          <w:sz w:val="23"/>
          <w:szCs w:val="23"/>
        </w:rPr>
        <w:t xml:space="preserve">Progress under NULM during the period ended </w:t>
      </w:r>
      <w:r>
        <w:rPr>
          <w:rFonts w:ascii="Arial" w:hAnsi="Arial" w:cs="Arial"/>
          <w:b/>
          <w:bCs/>
          <w:sz w:val="23"/>
          <w:szCs w:val="23"/>
        </w:rPr>
        <w:t>March 2024</w:t>
      </w:r>
      <w:r w:rsidRPr="00E36F61">
        <w:rPr>
          <w:rFonts w:ascii="Arial" w:hAnsi="Arial" w:cs="Arial"/>
          <w:b/>
          <w:bCs/>
          <w:sz w:val="23"/>
          <w:szCs w:val="23"/>
        </w:rPr>
        <w:t xml:space="preserve"> was as under:-</w:t>
      </w:r>
    </w:p>
    <w:p w14:paraId="2AFFEA2B" w14:textId="77777777" w:rsidR="00C2265A" w:rsidRPr="00174E8A" w:rsidRDefault="00C2265A" w:rsidP="00C2265A">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SEP-INDIVIDUAL-STATE AS A WHOLE</w:t>
      </w:r>
    </w:p>
    <w:p w14:paraId="36C7357C" w14:textId="77777777" w:rsidR="00C2265A" w:rsidRPr="00174E8A" w:rsidRDefault="00C2265A" w:rsidP="00C2265A">
      <w:pPr>
        <w:spacing w:after="0" w:line="240" w:lineRule="auto"/>
        <w:jc w:val="both"/>
        <w:rPr>
          <w:rFonts w:ascii="Arial" w:hAnsi="Arial" w:cs="Arial"/>
          <w:b/>
          <w:bCs/>
          <w:color w:val="000000"/>
          <w:sz w:val="23"/>
          <w:szCs w:val="23"/>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900"/>
      </w:tblGrid>
      <w:tr w:rsidR="00C2265A" w:rsidRPr="00D5198F" w14:paraId="5AE5B445" w14:textId="77777777" w:rsidTr="00684EE6">
        <w:trPr>
          <w:trHeight w:val="984"/>
        </w:trPr>
        <w:tc>
          <w:tcPr>
            <w:tcW w:w="1440" w:type="dxa"/>
          </w:tcPr>
          <w:p w14:paraId="135BA2ED"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Target</w:t>
            </w:r>
          </w:p>
          <w:p w14:paraId="3D861F83"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(No. of Projects)</w:t>
            </w:r>
          </w:p>
          <w:p w14:paraId="5D73AE05"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2023-24</w:t>
            </w:r>
          </w:p>
        </w:tc>
        <w:tc>
          <w:tcPr>
            <w:tcW w:w="1260" w:type="dxa"/>
          </w:tcPr>
          <w:p w14:paraId="39E7CFF5"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Cases Sponsd.</w:t>
            </w:r>
          </w:p>
        </w:tc>
        <w:tc>
          <w:tcPr>
            <w:tcW w:w="1170" w:type="dxa"/>
          </w:tcPr>
          <w:p w14:paraId="0D21B130"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Cases Sanctd.</w:t>
            </w:r>
          </w:p>
        </w:tc>
        <w:tc>
          <w:tcPr>
            <w:tcW w:w="1440" w:type="dxa"/>
          </w:tcPr>
          <w:p w14:paraId="60974757"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Cases Rejected/</w:t>
            </w:r>
          </w:p>
          <w:p w14:paraId="2698CAB2"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Returned</w:t>
            </w:r>
          </w:p>
        </w:tc>
        <w:tc>
          <w:tcPr>
            <w:tcW w:w="1620" w:type="dxa"/>
          </w:tcPr>
          <w:p w14:paraId="4EA4CC54"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Cases Pending for sanction</w:t>
            </w:r>
          </w:p>
        </w:tc>
        <w:tc>
          <w:tcPr>
            <w:tcW w:w="1080" w:type="dxa"/>
          </w:tcPr>
          <w:p w14:paraId="233F9F2A"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Cases Disb.</w:t>
            </w:r>
          </w:p>
        </w:tc>
        <w:tc>
          <w:tcPr>
            <w:tcW w:w="1260" w:type="dxa"/>
          </w:tcPr>
          <w:p w14:paraId="5AC9D045"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Cases Pending for Disb.</w:t>
            </w:r>
          </w:p>
        </w:tc>
        <w:tc>
          <w:tcPr>
            <w:tcW w:w="900" w:type="dxa"/>
          </w:tcPr>
          <w:p w14:paraId="0B47C1E2"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 age Ach.</w:t>
            </w:r>
          </w:p>
        </w:tc>
      </w:tr>
      <w:tr w:rsidR="00C2265A" w:rsidRPr="00D5198F" w14:paraId="66CF90F6" w14:textId="77777777" w:rsidTr="00684EE6">
        <w:trPr>
          <w:trHeight w:val="321"/>
        </w:trPr>
        <w:tc>
          <w:tcPr>
            <w:tcW w:w="1440" w:type="dxa"/>
          </w:tcPr>
          <w:p w14:paraId="3941AB9C" w14:textId="77777777" w:rsidR="00C2265A" w:rsidRPr="00D5198F" w:rsidRDefault="00C2265A" w:rsidP="00684EE6">
            <w:pPr>
              <w:spacing w:after="0" w:line="240" w:lineRule="auto"/>
              <w:jc w:val="center"/>
              <w:rPr>
                <w:rFonts w:ascii="Arial" w:hAnsi="Arial" w:cs="Arial"/>
                <w:color w:val="000000"/>
                <w:sz w:val="18"/>
                <w:szCs w:val="18"/>
              </w:rPr>
            </w:pPr>
            <w:r w:rsidRPr="00D5198F">
              <w:rPr>
                <w:rFonts w:ascii="Arial" w:hAnsi="Arial" w:cs="Arial"/>
                <w:color w:val="000000"/>
                <w:sz w:val="18"/>
                <w:szCs w:val="18"/>
              </w:rPr>
              <w:t>1400</w:t>
            </w:r>
          </w:p>
        </w:tc>
        <w:tc>
          <w:tcPr>
            <w:tcW w:w="1260" w:type="dxa"/>
          </w:tcPr>
          <w:p w14:paraId="276152C5" w14:textId="77777777" w:rsidR="00C2265A" w:rsidRPr="00D5198F"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3138</w:t>
            </w:r>
          </w:p>
        </w:tc>
        <w:tc>
          <w:tcPr>
            <w:tcW w:w="1170" w:type="dxa"/>
          </w:tcPr>
          <w:p w14:paraId="5BB113E6" w14:textId="77777777" w:rsidR="00C2265A" w:rsidRPr="00D5198F"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1008</w:t>
            </w:r>
          </w:p>
        </w:tc>
        <w:tc>
          <w:tcPr>
            <w:tcW w:w="1440" w:type="dxa"/>
          </w:tcPr>
          <w:p w14:paraId="33555192" w14:textId="77777777" w:rsidR="00C2265A" w:rsidRPr="00D5198F"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535</w:t>
            </w:r>
          </w:p>
        </w:tc>
        <w:tc>
          <w:tcPr>
            <w:tcW w:w="1620" w:type="dxa"/>
          </w:tcPr>
          <w:p w14:paraId="6B2720E8" w14:textId="77777777" w:rsidR="00C2265A" w:rsidRPr="00D5198F"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1595</w:t>
            </w:r>
          </w:p>
        </w:tc>
        <w:tc>
          <w:tcPr>
            <w:tcW w:w="1080" w:type="dxa"/>
          </w:tcPr>
          <w:p w14:paraId="57266070" w14:textId="77777777" w:rsidR="00C2265A" w:rsidRPr="00D5198F"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987</w:t>
            </w:r>
          </w:p>
        </w:tc>
        <w:tc>
          <w:tcPr>
            <w:tcW w:w="1260" w:type="dxa"/>
          </w:tcPr>
          <w:p w14:paraId="764E81C6" w14:textId="77777777" w:rsidR="00C2265A" w:rsidRPr="00D5198F"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900" w:type="dxa"/>
          </w:tcPr>
          <w:p w14:paraId="3CD58802" w14:textId="77777777" w:rsidR="00C2265A" w:rsidRPr="00D5198F"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72</w:t>
            </w:r>
            <w:r w:rsidRPr="00D5198F">
              <w:rPr>
                <w:rFonts w:ascii="Arial" w:hAnsi="Arial" w:cs="Arial"/>
                <w:color w:val="000000"/>
                <w:sz w:val="18"/>
                <w:szCs w:val="18"/>
              </w:rPr>
              <w:t>%</w:t>
            </w:r>
          </w:p>
        </w:tc>
      </w:tr>
    </w:tbl>
    <w:p w14:paraId="43F91E36" w14:textId="77777777" w:rsidR="00C2265A" w:rsidRPr="00174E8A" w:rsidRDefault="00C2265A" w:rsidP="00C2265A">
      <w:pPr>
        <w:spacing w:after="0" w:line="240" w:lineRule="auto"/>
        <w:jc w:val="both"/>
        <w:rPr>
          <w:rFonts w:ascii="Arial" w:hAnsi="Arial" w:cs="Arial"/>
          <w:b/>
          <w:bCs/>
          <w:color w:val="000000"/>
          <w:sz w:val="23"/>
          <w:szCs w:val="23"/>
        </w:rPr>
      </w:pPr>
    </w:p>
    <w:p w14:paraId="4708C639" w14:textId="77777777" w:rsidR="00C2265A" w:rsidRPr="00174E8A" w:rsidRDefault="00C2265A" w:rsidP="00C2265A">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SEP-GROUPS-STATE AS A WHOLE</w:t>
      </w:r>
    </w:p>
    <w:p w14:paraId="36A952EC" w14:textId="77777777" w:rsidR="00C2265A" w:rsidRPr="00174E8A" w:rsidRDefault="00C2265A" w:rsidP="00C2265A">
      <w:pPr>
        <w:spacing w:after="0" w:line="240" w:lineRule="auto"/>
        <w:jc w:val="both"/>
        <w:rPr>
          <w:rFonts w:ascii="Arial" w:hAnsi="Arial" w:cs="Arial"/>
          <w:b/>
          <w:bCs/>
          <w:color w:val="000000"/>
          <w:sz w:val="23"/>
          <w:szCs w:val="23"/>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810"/>
      </w:tblGrid>
      <w:tr w:rsidR="00C2265A" w:rsidRPr="00D5198F" w14:paraId="14BDC462" w14:textId="77777777" w:rsidTr="00684EE6">
        <w:tc>
          <w:tcPr>
            <w:tcW w:w="1440" w:type="dxa"/>
          </w:tcPr>
          <w:p w14:paraId="18DEF5E3"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Target</w:t>
            </w:r>
          </w:p>
          <w:p w14:paraId="3C8BCA40"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(No. of Projects)</w:t>
            </w:r>
          </w:p>
          <w:p w14:paraId="59DAC959"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2023-24</w:t>
            </w:r>
          </w:p>
        </w:tc>
        <w:tc>
          <w:tcPr>
            <w:tcW w:w="1260" w:type="dxa"/>
          </w:tcPr>
          <w:p w14:paraId="396B3BD7"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Cases Sponsd.</w:t>
            </w:r>
          </w:p>
        </w:tc>
        <w:tc>
          <w:tcPr>
            <w:tcW w:w="1170" w:type="dxa"/>
          </w:tcPr>
          <w:p w14:paraId="61E37F25"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Cases Sanctd.</w:t>
            </w:r>
          </w:p>
        </w:tc>
        <w:tc>
          <w:tcPr>
            <w:tcW w:w="1440" w:type="dxa"/>
          </w:tcPr>
          <w:p w14:paraId="6F9198B0"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Cases Rejected/</w:t>
            </w:r>
          </w:p>
          <w:p w14:paraId="3F9B8782"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Returned</w:t>
            </w:r>
          </w:p>
        </w:tc>
        <w:tc>
          <w:tcPr>
            <w:tcW w:w="1620" w:type="dxa"/>
          </w:tcPr>
          <w:p w14:paraId="4CAA4B89"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Cases Pending for sanction</w:t>
            </w:r>
          </w:p>
        </w:tc>
        <w:tc>
          <w:tcPr>
            <w:tcW w:w="1080" w:type="dxa"/>
          </w:tcPr>
          <w:p w14:paraId="3C20A149"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Cases Disb.</w:t>
            </w:r>
          </w:p>
        </w:tc>
        <w:tc>
          <w:tcPr>
            <w:tcW w:w="1260" w:type="dxa"/>
          </w:tcPr>
          <w:p w14:paraId="4AD8312E"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Cases Pending for Disb.</w:t>
            </w:r>
          </w:p>
        </w:tc>
        <w:tc>
          <w:tcPr>
            <w:tcW w:w="810" w:type="dxa"/>
          </w:tcPr>
          <w:p w14:paraId="62E38C5F"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w:t>
            </w:r>
          </w:p>
          <w:p w14:paraId="4E8D1079" w14:textId="77777777" w:rsidR="00C2265A" w:rsidRPr="00D5198F" w:rsidRDefault="00C2265A" w:rsidP="00684EE6">
            <w:pPr>
              <w:spacing w:after="0" w:line="240" w:lineRule="auto"/>
              <w:jc w:val="both"/>
              <w:rPr>
                <w:rFonts w:ascii="Arial" w:hAnsi="Arial" w:cs="Arial"/>
                <w:b/>
                <w:bCs/>
                <w:color w:val="000000"/>
                <w:sz w:val="18"/>
                <w:szCs w:val="18"/>
              </w:rPr>
            </w:pPr>
            <w:r w:rsidRPr="00D5198F">
              <w:rPr>
                <w:rFonts w:ascii="Arial" w:hAnsi="Arial" w:cs="Arial"/>
                <w:b/>
                <w:bCs/>
                <w:color w:val="000000"/>
                <w:sz w:val="18"/>
                <w:szCs w:val="18"/>
              </w:rPr>
              <w:t>age Ach.</w:t>
            </w:r>
          </w:p>
        </w:tc>
      </w:tr>
      <w:tr w:rsidR="00C2265A" w:rsidRPr="00D5198F" w14:paraId="288FE439" w14:textId="77777777" w:rsidTr="00684EE6">
        <w:trPr>
          <w:trHeight w:val="321"/>
        </w:trPr>
        <w:tc>
          <w:tcPr>
            <w:tcW w:w="1440" w:type="dxa"/>
          </w:tcPr>
          <w:p w14:paraId="4F238F95" w14:textId="77777777" w:rsidR="00C2265A" w:rsidRPr="00D5198F" w:rsidRDefault="00C2265A" w:rsidP="00684EE6">
            <w:pPr>
              <w:spacing w:after="0" w:line="240" w:lineRule="auto"/>
              <w:jc w:val="center"/>
              <w:rPr>
                <w:rFonts w:ascii="Arial" w:hAnsi="Arial" w:cs="Arial"/>
                <w:color w:val="000000"/>
                <w:sz w:val="18"/>
                <w:szCs w:val="18"/>
              </w:rPr>
            </w:pPr>
            <w:r w:rsidRPr="00D5198F">
              <w:rPr>
                <w:rFonts w:ascii="Arial" w:hAnsi="Arial" w:cs="Arial"/>
                <w:color w:val="000000"/>
                <w:sz w:val="18"/>
                <w:szCs w:val="18"/>
              </w:rPr>
              <w:t>100</w:t>
            </w:r>
          </w:p>
        </w:tc>
        <w:tc>
          <w:tcPr>
            <w:tcW w:w="1260" w:type="dxa"/>
          </w:tcPr>
          <w:p w14:paraId="224838DF" w14:textId="77777777" w:rsidR="00C2265A" w:rsidRPr="00D5198F" w:rsidRDefault="00C2265A" w:rsidP="00684EE6">
            <w:pPr>
              <w:spacing w:after="0" w:line="240" w:lineRule="auto"/>
              <w:rPr>
                <w:rFonts w:ascii="Arial" w:hAnsi="Arial" w:cs="Arial"/>
                <w:color w:val="000000"/>
                <w:sz w:val="18"/>
                <w:szCs w:val="18"/>
              </w:rPr>
            </w:pPr>
            <w:r>
              <w:rPr>
                <w:rFonts w:ascii="Arial" w:hAnsi="Arial" w:cs="Arial"/>
                <w:color w:val="000000"/>
                <w:sz w:val="18"/>
                <w:szCs w:val="18"/>
              </w:rPr>
              <w:t>324</w:t>
            </w:r>
          </w:p>
        </w:tc>
        <w:tc>
          <w:tcPr>
            <w:tcW w:w="1170" w:type="dxa"/>
          </w:tcPr>
          <w:p w14:paraId="47BA9283" w14:textId="77777777" w:rsidR="00C2265A" w:rsidRPr="00D5198F"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236</w:t>
            </w:r>
          </w:p>
        </w:tc>
        <w:tc>
          <w:tcPr>
            <w:tcW w:w="1440" w:type="dxa"/>
          </w:tcPr>
          <w:p w14:paraId="5B937AB6" w14:textId="77777777" w:rsidR="00C2265A" w:rsidRPr="00D5198F"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1620" w:type="dxa"/>
          </w:tcPr>
          <w:p w14:paraId="43D79120" w14:textId="77777777" w:rsidR="00C2265A" w:rsidRPr="00D5198F"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88</w:t>
            </w:r>
          </w:p>
        </w:tc>
        <w:tc>
          <w:tcPr>
            <w:tcW w:w="1080" w:type="dxa"/>
          </w:tcPr>
          <w:p w14:paraId="3FE75FE0" w14:textId="77777777" w:rsidR="00C2265A" w:rsidRPr="00D5198F"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224</w:t>
            </w:r>
          </w:p>
        </w:tc>
        <w:tc>
          <w:tcPr>
            <w:tcW w:w="1260" w:type="dxa"/>
          </w:tcPr>
          <w:p w14:paraId="2A55F9C1" w14:textId="77777777" w:rsidR="00C2265A" w:rsidRPr="00D5198F"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810" w:type="dxa"/>
          </w:tcPr>
          <w:p w14:paraId="3F5B31BD" w14:textId="77777777" w:rsidR="00C2265A" w:rsidRPr="00D5198F"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73</w:t>
            </w:r>
            <w:r w:rsidRPr="00D5198F">
              <w:rPr>
                <w:rFonts w:ascii="Arial" w:hAnsi="Arial" w:cs="Arial"/>
                <w:color w:val="000000"/>
                <w:sz w:val="18"/>
                <w:szCs w:val="18"/>
              </w:rPr>
              <w:t>%</w:t>
            </w:r>
          </w:p>
        </w:tc>
      </w:tr>
    </w:tbl>
    <w:p w14:paraId="333319E7" w14:textId="677DC2E9" w:rsidR="00C2265A" w:rsidRDefault="00C2265A" w:rsidP="00C2265A">
      <w:pPr>
        <w:spacing w:after="0" w:line="240" w:lineRule="auto"/>
        <w:jc w:val="both"/>
        <w:rPr>
          <w:rFonts w:ascii="Arial" w:hAnsi="Arial" w:cs="Arial"/>
          <w:b/>
          <w:bCs/>
          <w:color w:val="000000"/>
          <w:sz w:val="23"/>
          <w:szCs w:val="23"/>
        </w:rPr>
      </w:pPr>
    </w:p>
    <w:p w14:paraId="5EAB5808" w14:textId="77777777" w:rsidR="004B25EA" w:rsidRPr="00174E8A" w:rsidRDefault="004B25EA" w:rsidP="00C2265A">
      <w:pPr>
        <w:spacing w:after="0" w:line="240" w:lineRule="auto"/>
        <w:jc w:val="both"/>
        <w:rPr>
          <w:rFonts w:ascii="Arial" w:hAnsi="Arial" w:cs="Arial"/>
          <w:b/>
          <w:bCs/>
          <w:color w:val="000000"/>
          <w:sz w:val="23"/>
          <w:szCs w:val="23"/>
        </w:rPr>
      </w:pPr>
    </w:p>
    <w:p w14:paraId="4A75796D" w14:textId="77777777" w:rsidR="00C2265A" w:rsidRPr="00174E8A" w:rsidRDefault="00C2265A" w:rsidP="00C2265A">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SELF HELP GROUPS (SHGs)-STATE AS A WHOLE</w:t>
      </w:r>
    </w:p>
    <w:p w14:paraId="17C02184" w14:textId="77777777" w:rsidR="00C2265A" w:rsidRPr="00174E8A" w:rsidRDefault="00C2265A" w:rsidP="00C2265A">
      <w:pPr>
        <w:spacing w:after="0" w:line="240" w:lineRule="auto"/>
        <w:jc w:val="both"/>
        <w:rPr>
          <w:rFonts w:ascii="Arial" w:hAnsi="Arial" w:cs="Arial"/>
          <w:b/>
          <w:bCs/>
          <w:color w:val="000000"/>
          <w:sz w:val="23"/>
          <w:szCs w:val="23"/>
        </w:rPr>
      </w:pPr>
    </w:p>
    <w:tbl>
      <w:tblPr>
        <w:tblW w:w="98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170"/>
        <w:gridCol w:w="1548"/>
        <w:gridCol w:w="1548"/>
        <w:gridCol w:w="1548"/>
        <w:gridCol w:w="1548"/>
      </w:tblGrid>
      <w:tr w:rsidR="00C2265A" w:rsidRPr="00BE7311" w14:paraId="01692CC0" w14:textId="77777777" w:rsidTr="00684EE6">
        <w:tc>
          <w:tcPr>
            <w:tcW w:w="2520" w:type="dxa"/>
          </w:tcPr>
          <w:p w14:paraId="40D29367" w14:textId="77777777" w:rsidR="00C2265A" w:rsidRPr="00BE7311" w:rsidRDefault="00C2265A" w:rsidP="00684EE6">
            <w:pPr>
              <w:spacing w:after="0" w:line="240" w:lineRule="auto"/>
              <w:jc w:val="both"/>
              <w:rPr>
                <w:rFonts w:ascii="Arial" w:hAnsi="Arial" w:cs="Arial"/>
                <w:b/>
                <w:bCs/>
                <w:color w:val="000000"/>
                <w:sz w:val="18"/>
                <w:szCs w:val="18"/>
              </w:rPr>
            </w:pPr>
            <w:r w:rsidRPr="00BE7311">
              <w:rPr>
                <w:rFonts w:ascii="Arial" w:hAnsi="Arial" w:cs="Arial"/>
                <w:b/>
                <w:bCs/>
                <w:color w:val="000000"/>
                <w:sz w:val="18"/>
                <w:szCs w:val="18"/>
              </w:rPr>
              <w:t>Target for SHG credit linkage</w:t>
            </w:r>
          </w:p>
          <w:p w14:paraId="696DB713" w14:textId="77777777" w:rsidR="00C2265A" w:rsidRPr="00BE7311" w:rsidRDefault="00C2265A" w:rsidP="00684EE6">
            <w:pPr>
              <w:spacing w:after="0" w:line="240" w:lineRule="auto"/>
              <w:jc w:val="both"/>
              <w:rPr>
                <w:rFonts w:ascii="Arial" w:hAnsi="Arial" w:cs="Arial"/>
                <w:b/>
                <w:bCs/>
                <w:color w:val="000000"/>
                <w:sz w:val="18"/>
                <w:szCs w:val="18"/>
              </w:rPr>
            </w:pPr>
            <w:r w:rsidRPr="00BE7311">
              <w:rPr>
                <w:rFonts w:ascii="Arial" w:hAnsi="Arial" w:cs="Arial"/>
                <w:b/>
                <w:bCs/>
                <w:color w:val="000000"/>
                <w:sz w:val="18"/>
                <w:szCs w:val="18"/>
              </w:rPr>
              <w:t>2023-24</w:t>
            </w:r>
          </w:p>
        </w:tc>
        <w:tc>
          <w:tcPr>
            <w:tcW w:w="1170" w:type="dxa"/>
          </w:tcPr>
          <w:p w14:paraId="311539E2" w14:textId="77777777" w:rsidR="00C2265A" w:rsidRPr="00BE7311" w:rsidRDefault="00C2265A" w:rsidP="00684EE6">
            <w:pPr>
              <w:spacing w:after="0" w:line="240" w:lineRule="auto"/>
              <w:jc w:val="both"/>
              <w:rPr>
                <w:rFonts w:ascii="Arial" w:hAnsi="Arial" w:cs="Arial"/>
                <w:b/>
                <w:bCs/>
                <w:color w:val="000000"/>
                <w:sz w:val="18"/>
                <w:szCs w:val="18"/>
              </w:rPr>
            </w:pPr>
            <w:r w:rsidRPr="00BE7311">
              <w:rPr>
                <w:rFonts w:ascii="Arial" w:hAnsi="Arial" w:cs="Arial"/>
                <w:b/>
                <w:bCs/>
                <w:color w:val="000000"/>
                <w:sz w:val="18"/>
                <w:szCs w:val="18"/>
              </w:rPr>
              <w:t>Cases sponsored</w:t>
            </w:r>
          </w:p>
        </w:tc>
        <w:tc>
          <w:tcPr>
            <w:tcW w:w="1548" w:type="dxa"/>
          </w:tcPr>
          <w:p w14:paraId="165A4EBF" w14:textId="77777777" w:rsidR="00C2265A" w:rsidRPr="00BE7311" w:rsidRDefault="00C2265A" w:rsidP="00684EE6">
            <w:pPr>
              <w:spacing w:after="0" w:line="240" w:lineRule="auto"/>
              <w:jc w:val="both"/>
              <w:rPr>
                <w:rFonts w:ascii="Arial" w:hAnsi="Arial" w:cs="Arial"/>
                <w:b/>
                <w:bCs/>
                <w:color w:val="000000"/>
                <w:sz w:val="18"/>
                <w:szCs w:val="18"/>
              </w:rPr>
            </w:pPr>
            <w:r w:rsidRPr="00BE7311">
              <w:rPr>
                <w:rFonts w:ascii="Arial" w:hAnsi="Arial" w:cs="Arial"/>
                <w:b/>
                <w:bCs/>
                <w:color w:val="000000"/>
                <w:sz w:val="18"/>
                <w:szCs w:val="18"/>
              </w:rPr>
              <w:t>Cases sanctioned</w:t>
            </w:r>
          </w:p>
        </w:tc>
        <w:tc>
          <w:tcPr>
            <w:tcW w:w="1548" w:type="dxa"/>
          </w:tcPr>
          <w:p w14:paraId="218BBF58" w14:textId="77777777" w:rsidR="00C2265A" w:rsidRPr="00BE7311" w:rsidRDefault="00C2265A" w:rsidP="00684EE6">
            <w:pPr>
              <w:spacing w:after="0" w:line="240" w:lineRule="auto"/>
              <w:jc w:val="both"/>
              <w:rPr>
                <w:rFonts w:ascii="Arial" w:hAnsi="Arial" w:cs="Arial"/>
                <w:b/>
                <w:bCs/>
                <w:color w:val="000000"/>
                <w:sz w:val="18"/>
                <w:szCs w:val="18"/>
              </w:rPr>
            </w:pPr>
            <w:r w:rsidRPr="00BE7311">
              <w:rPr>
                <w:rFonts w:ascii="Arial" w:hAnsi="Arial" w:cs="Arial"/>
                <w:b/>
                <w:bCs/>
                <w:color w:val="000000"/>
                <w:sz w:val="18"/>
                <w:szCs w:val="18"/>
              </w:rPr>
              <w:t>Cases Disb.</w:t>
            </w:r>
          </w:p>
        </w:tc>
        <w:tc>
          <w:tcPr>
            <w:tcW w:w="1548" w:type="dxa"/>
          </w:tcPr>
          <w:p w14:paraId="0938512A" w14:textId="77777777" w:rsidR="00C2265A" w:rsidRPr="00BE7311" w:rsidRDefault="00C2265A" w:rsidP="00684EE6">
            <w:pPr>
              <w:spacing w:after="0" w:line="240" w:lineRule="auto"/>
              <w:jc w:val="both"/>
              <w:rPr>
                <w:rFonts w:ascii="Arial" w:hAnsi="Arial" w:cs="Arial"/>
                <w:b/>
                <w:bCs/>
                <w:color w:val="000000"/>
                <w:sz w:val="18"/>
                <w:szCs w:val="18"/>
              </w:rPr>
            </w:pPr>
            <w:r w:rsidRPr="00BE7311">
              <w:rPr>
                <w:rFonts w:ascii="Arial" w:hAnsi="Arial" w:cs="Arial"/>
                <w:b/>
                <w:bCs/>
                <w:color w:val="000000"/>
                <w:sz w:val="18"/>
                <w:szCs w:val="18"/>
              </w:rPr>
              <w:t>Cases Pending for sanction</w:t>
            </w:r>
          </w:p>
        </w:tc>
        <w:tc>
          <w:tcPr>
            <w:tcW w:w="1548" w:type="dxa"/>
          </w:tcPr>
          <w:p w14:paraId="508E6297" w14:textId="77777777" w:rsidR="00C2265A" w:rsidRPr="00BE7311" w:rsidRDefault="00C2265A" w:rsidP="00684EE6">
            <w:pPr>
              <w:spacing w:after="0" w:line="240" w:lineRule="auto"/>
              <w:jc w:val="both"/>
              <w:rPr>
                <w:rFonts w:ascii="Arial" w:hAnsi="Arial" w:cs="Arial"/>
                <w:b/>
                <w:bCs/>
                <w:color w:val="000000"/>
                <w:sz w:val="18"/>
                <w:szCs w:val="18"/>
              </w:rPr>
            </w:pPr>
            <w:r w:rsidRPr="00BE7311">
              <w:rPr>
                <w:rFonts w:ascii="Arial" w:hAnsi="Arial" w:cs="Arial"/>
                <w:b/>
                <w:bCs/>
                <w:color w:val="000000"/>
                <w:sz w:val="18"/>
                <w:szCs w:val="18"/>
              </w:rPr>
              <w:t>Cases Pending for Disb.</w:t>
            </w:r>
          </w:p>
        </w:tc>
      </w:tr>
      <w:tr w:rsidR="00C2265A" w:rsidRPr="00BE7311" w14:paraId="4303A38B" w14:textId="77777777" w:rsidTr="00684EE6">
        <w:tc>
          <w:tcPr>
            <w:tcW w:w="2520" w:type="dxa"/>
          </w:tcPr>
          <w:p w14:paraId="3AE678D3" w14:textId="77777777" w:rsidR="00C2265A" w:rsidRPr="00BE7311" w:rsidRDefault="00C2265A" w:rsidP="00684EE6">
            <w:pPr>
              <w:spacing w:after="0" w:line="240" w:lineRule="auto"/>
              <w:jc w:val="center"/>
              <w:rPr>
                <w:rFonts w:ascii="Arial" w:hAnsi="Arial" w:cs="Arial"/>
                <w:color w:val="000000"/>
                <w:sz w:val="18"/>
                <w:szCs w:val="18"/>
              </w:rPr>
            </w:pPr>
            <w:r w:rsidRPr="00BE7311">
              <w:rPr>
                <w:rFonts w:ascii="Arial" w:hAnsi="Arial" w:cs="Arial"/>
                <w:color w:val="000000"/>
                <w:sz w:val="18"/>
                <w:szCs w:val="18"/>
              </w:rPr>
              <w:t>500</w:t>
            </w:r>
          </w:p>
        </w:tc>
        <w:tc>
          <w:tcPr>
            <w:tcW w:w="1170" w:type="dxa"/>
          </w:tcPr>
          <w:p w14:paraId="36B5FD89" w14:textId="77777777" w:rsidR="00C2265A" w:rsidRPr="00BE7311"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324</w:t>
            </w:r>
          </w:p>
        </w:tc>
        <w:tc>
          <w:tcPr>
            <w:tcW w:w="1548" w:type="dxa"/>
          </w:tcPr>
          <w:p w14:paraId="7ECC4FA0" w14:textId="77777777" w:rsidR="00C2265A" w:rsidRPr="00BE7311"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236</w:t>
            </w:r>
          </w:p>
        </w:tc>
        <w:tc>
          <w:tcPr>
            <w:tcW w:w="1548" w:type="dxa"/>
          </w:tcPr>
          <w:p w14:paraId="7F17ABAD" w14:textId="77777777" w:rsidR="00C2265A" w:rsidRPr="00BE7311"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224</w:t>
            </w:r>
          </w:p>
        </w:tc>
        <w:tc>
          <w:tcPr>
            <w:tcW w:w="1548" w:type="dxa"/>
          </w:tcPr>
          <w:p w14:paraId="4A22041B" w14:textId="77777777" w:rsidR="00C2265A" w:rsidRPr="00BE7311"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88</w:t>
            </w:r>
          </w:p>
        </w:tc>
        <w:tc>
          <w:tcPr>
            <w:tcW w:w="1548" w:type="dxa"/>
          </w:tcPr>
          <w:p w14:paraId="16046E2E" w14:textId="77777777" w:rsidR="00C2265A" w:rsidRPr="00BE7311" w:rsidRDefault="00C2265A" w:rsidP="00684EE6">
            <w:pPr>
              <w:spacing w:after="0" w:line="240" w:lineRule="auto"/>
              <w:jc w:val="center"/>
              <w:rPr>
                <w:rFonts w:ascii="Arial" w:hAnsi="Arial" w:cs="Arial"/>
                <w:color w:val="000000"/>
                <w:sz w:val="18"/>
                <w:szCs w:val="18"/>
              </w:rPr>
            </w:pPr>
            <w:r>
              <w:rPr>
                <w:rFonts w:ascii="Arial" w:hAnsi="Arial" w:cs="Arial"/>
                <w:color w:val="000000"/>
                <w:sz w:val="18"/>
                <w:szCs w:val="18"/>
              </w:rPr>
              <w:t>12</w:t>
            </w:r>
          </w:p>
        </w:tc>
      </w:tr>
    </w:tbl>
    <w:p w14:paraId="7DA5D43F" w14:textId="77777777" w:rsidR="00C2265A" w:rsidRPr="00174E8A" w:rsidRDefault="00C2265A" w:rsidP="00C2265A">
      <w:pPr>
        <w:spacing w:after="0" w:line="240" w:lineRule="auto"/>
        <w:jc w:val="right"/>
        <w:rPr>
          <w:rFonts w:ascii="Arial" w:hAnsi="Arial" w:cs="Arial"/>
          <w:color w:val="000000"/>
          <w:sz w:val="23"/>
          <w:szCs w:val="23"/>
        </w:rPr>
      </w:pPr>
      <w:r w:rsidRPr="00174E8A">
        <w:rPr>
          <w:rFonts w:ascii="Arial" w:hAnsi="Arial" w:cs="Arial"/>
          <w:color w:val="000000"/>
          <w:sz w:val="23"/>
          <w:szCs w:val="23"/>
        </w:rPr>
        <w:t>Source: ULB</w:t>
      </w:r>
    </w:p>
    <w:p w14:paraId="5DCC8366" w14:textId="77777777" w:rsidR="00C2265A" w:rsidRPr="00174E8A" w:rsidRDefault="00C2265A" w:rsidP="00C2265A">
      <w:pPr>
        <w:spacing w:after="0" w:line="240" w:lineRule="auto"/>
        <w:jc w:val="both"/>
        <w:rPr>
          <w:rFonts w:ascii="Arial" w:hAnsi="Arial" w:cs="Arial"/>
          <w:b/>
          <w:bCs/>
          <w:color w:val="000000"/>
          <w:sz w:val="23"/>
          <w:szCs w:val="23"/>
        </w:rPr>
      </w:pPr>
    </w:p>
    <w:p w14:paraId="09D9CC7B" w14:textId="03121078" w:rsidR="00C2265A" w:rsidRPr="00174E8A" w:rsidRDefault="00C2265A" w:rsidP="00C2265A">
      <w:pPr>
        <w:spacing w:after="0" w:line="240" w:lineRule="auto"/>
        <w:jc w:val="both"/>
        <w:rPr>
          <w:rFonts w:ascii="Arial" w:hAnsi="Arial" w:cs="Arial"/>
          <w:b/>
          <w:bCs/>
          <w:sz w:val="23"/>
          <w:szCs w:val="23"/>
        </w:rPr>
      </w:pPr>
      <w:r w:rsidRPr="00174E8A">
        <w:rPr>
          <w:rFonts w:ascii="Arial" w:hAnsi="Arial" w:cs="Arial"/>
          <w:b/>
          <w:bCs/>
          <w:color w:val="000000"/>
          <w:sz w:val="23"/>
          <w:szCs w:val="23"/>
        </w:rPr>
        <w:t xml:space="preserve">A copy of the bank wise and district wise progress as at </w:t>
      </w:r>
      <w:r>
        <w:rPr>
          <w:rFonts w:ascii="Arial" w:hAnsi="Arial" w:cs="Arial"/>
          <w:b/>
          <w:bCs/>
          <w:color w:val="000000"/>
          <w:sz w:val="23"/>
          <w:szCs w:val="23"/>
        </w:rPr>
        <w:t xml:space="preserve">March 2024 </w:t>
      </w:r>
      <w:r w:rsidRPr="00174E8A">
        <w:rPr>
          <w:rFonts w:ascii="Arial" w:hAnsi="Arial" w:cs="Arial"/>
          <w:b/>
          <w:bCs/>
          <w:color w:val="000000"/>
          <w:sz w:val="23"/>
          <w:szCs w:val="23"/>
        </w:rPr>
        <w:t>is given on Annexure No</w:t>
      </w:r>
      <w:r w:rsidRPr="00174E8A">
        <w:rPr>
          <w:rFonts w:ascii="Arial" w:hAnsi="Arial" w:cs="Arial"/>
          <w:b/>
          <w:bCs/>
          <w:sz w:val="23"/>
          <w:szCs w:val="23"/>
        </w:rPr>
        <w:t>.</w:t>
      </w:r>
      <w:r w:rsidR="006D2555">
        <w:rPr>
          <w:rFonts w:ascii="Arial" w:hAnsi="Arial" w:cs="Arial"/>
          <w:b/>
          <w:bCs/>
          <w:sz w:val="23"/>
          <w:szCs w:val="23"/>
        </w:rPr>
        <w:t>22</w:t>
      </w:r>
      <w:r w:rsidRPr="00174E8A">
        <w:rPr>
          <w:rFonts w:ascii="Arial" w:hAnsi="Arial" w:cs="Arial"/>
          <w:b/>
          <w:bCs/>
          <w:sz w:val="23"/>
          <w:szCs w:val="23"/>
        </w:rPr>
        <w:t>.1-</w:t>
      </w:r>
      <w:r w:rsidR="006D2555">
        <w:rPr>
          <w:rFonts w:ascii="Arial" w:hAnsi="Arial" w:cs="Arial"/>
          <w:b/>
          <w:bCs/>
          <w:sz w:val="23"/>
          <w:szCs w:val="23"/>
        </w:rPr>
        <w:t>22</w:t>
      </w:r>
      <w:r w:rsidRPr="00174E8A">
        <w:rPr>
          <w:rFonts w:ascii="Arial" w:hAnsi="Arial" w:cs="Arial"/>
          <w:b/>
          <w:bCs/>
          <w:sz w:val="23"/>
          <w:szCs w:val="23"/>
        </w:rPr>
        <w:t>.6 (</w:t>
      </w:r>
      <w:r w:rsidRPr="005606A7">
        <w:rPr>
          <w:rFonts w:ascii="Arial" w:hAnsi="Arial" w:cs="Arial"/>
          <w:b/>
          <w:bCs/>
          <w:color w:val="000000"/>
          <w:sz w:val="23"/>
          <w:szCs w:val="23"/>
        </w:rPr>
        <w:t xml:space="preserve">Page </w:t>
      </w:r>
      <w:r w:rsidR="00321BA4">
        <w:rPr>
          <w:rFonts w:ascii="Arial" w:hAnsi="Arial" w:cs="Arial"/>
          <w:b/>
          <w:bCs/>
          <w:color w:val="000000"/>
          <w:sz w:val="23"/>
          <w:szCs w:val="23"/>
        </w:rPr>
        <w:t>122-130</w:t>
      </w:r>
      <w:r w:rsidRPr="00174E8A">
        <w:rPr>
          <w:rFonts w:ascii="Arial" w:hAnsi="Arial" w:cs="Arial"/>
          <w:b/>
          <w:bCs/>
          <w:sz w:val="23"/>
          <w:szCs w:val="23"/>
        </w:rPr>
        <w:t>).</w:t>
      </w:r>
    </w:p>
    <w:p w14:paraId="038637CB" w14:textId="77777777" w:rsidR="00C2265A" w:rsidRPr="00174E8A" w:rsidRDefault="00C2265A" w:rsidP="00C2265A">
      <w:pPr>
        <w:jc w:val="both"/>
        <w:rPr>
          <w:rFonts w:ascii="Arial" w:hAnsi="Arial" w:cs="Arial"/>
          <w:bCs/>
          <w:color w:val="000000"/>
          <w:sz w:val="23"/>
          <w:szCs w:val="23"/>
        </w:rPr>
      </w:pPr>
    </w:p>
    <w:p w14:paraId="4F17278F" w14:textId="77777777" w:rsidR="00C2265A" w:rsidRPr="00174E8A" w:rsidRDefault="00C2265A" w:rsidP="00C2265A">
      <w:pPr>
        <w:jc w:val="both"/>
        <w:rPr>
          <w:rFonts w:ascii="Arial" w:hAnsi="Arial" w:cs="Arial"/>
          <w:bCs/>
          <w:color w:val="000000"/>
          <w:sz w:val="23"/>
          <w:szCs w:val="23"/>
        </w:rPr>
      </w:pPr>
      <w:r w:rsidRPr="00174E8A">
        <w:rPr>
          <w:rFonts w:ascii="Arial" w:hAnsi="Arial" w:cs="Arial"/>
          <w:bCs/>
          <w:color w:val="000000"/>
          <w:sz w:val="23"/>
          <w:szCs w:val="23"/>
        </w:rPr>
        <w:t>From the above, it has been observed that:-</w:t>
      </w:r>
    </w:p>
    <w:p w14:paraId="4655775C" w14:textId="77777777" w:rsidR="00C2265A" w:rsidRPr="00174E8A" w:rsidRDefault="00C2265A" w:rsidP="00C2265A">
      <w:pPr>
        <w:numPr>
          <w:ilvl w:val="0"/>
          <w:numId w:val="15"/>
        </w:numPr>
        <w:spacing w:after="200" w:line="276" w:lineRule="auto"/>
        <w:jc w:val="both"/>
        <w:rPr>
          <w:rFonts w:ascii="Arial" w:hAnsi="Arial" w:cs="Arial"/>
          <w:bCs/>
          <w:color w:val="000000"/>
          <w:sz w:val="23"/>
          <w:szCs w:val="23"/>
        </w:rPr>
      </w:pPr>
      <w:r w:rsidRPr="00174E8A">
        <w:rPr>
          <w:rFonts w:ascii="Arial" w:hAnsi="Arial" w:cs="Arial"/>
          <w:bCs/>
          <w:color w:val="000000"/>
          <w:sz w:val="23"/>
          <w:szCs w:val="23"/>
        </w:rPr>
        <w:t>Against the target</w:t>
      </w:r>
      <w:r>
        <w:rPr>
          <w:rFonts w:ascii="Arial" w:hAnsi="Arial" w:cs="Arial"/>
          <w:bCs/>
          <w:color w:val="000000"/>
          <w:sz w:val="23"/>
          <w:szCs w:val="23"/>
        </w:rPr>
        <w:t xml:space="preserve"> of 1400, </w:t>
      </w:r>
      <w:r w:rsidRPr="00174E8A">
        <w:rPr>
          <w:rFonts w:ascii="Arial" w:hAnsi="Arial" w:cs="Arial"/>
          <w:bCs/>
          <w:color w:val="000000"/>
          <w:sz w:val="23"/>
          <w:szCs w:val="23"/>
        </w:rPr>
        <w:t xml:space="preserve">upto </w:t>
      </w:r>
      <w:r>
        <w:rPr>
          <w:rFonts w:ascii="Arial" w:hAnsi="Arial" w:cs="Arial"/>
          <w:bCs/>
          <w:color w:val="000000"/>
          <w:sz w:val="23"/>
          <w:szCs w:val="23"/>
        </w:rPr>
        <w:t>31.03.2024, 3138 cases were sponsored, 1008 sanctioned, and 1595 cases were pending for sanction.</w:t>
      </w:r>
    </w:p>
    <w:p w14:paraId="57D0D92A" w14:textId="77777777" w:rsidR="00C2265A" w:rsidRPr="00174E8A" w:rsidRDefault="00C2265A" w:rsidP="00C2265A">
      <w:pPr>
        <w:numPr>
          <w:ilvl w:val="0"/>
          <w:numId w:val="15"/>
        </w:numPr>
        <w:spacing w:after="200" w:line="276" w:lineRule="auto"/>
        <w:jc w:val="both"/>
        <w:rPr>
          <w:rFonts w:ascii="Arial" w:hAnsi="Arial" w:cs="Arial"/>
          <w:bCs/>
          <w:color w:val="000000"/>
          <w:sz w:val="23"/>
          <w:szCs w:val="23"/>
        </w:rPr>
      </w:pPr>
      <w:r>
        <w:rPr>
          <w:rFonts w:ascii="Arial" w:hAnsi="Arial" w:cs="Arial"/>
          <w:bCs/>
          <w:color w:val="000000"/>
          <w:sz w:val="23"/>
          <w:szCs w:val="23"/>
        </w:rPr>
        <w:t>535</w:t>
      </w:r>
      <w:r w:rsidRPr="00174E8A">
        <w:rPr>
          <w:rFonts w:ascii="Arial" w:hAnsi="Arial" w:cs="Arial"/>
          <w:bCs/>
          <w:color w:val="000000"/>
          <w:sz w:val="23"/>
          <w:szCs w:val="23"/>
        </w:rPr>
        <w:t xml:space="preserve"> Loan applications were rejected and 1</w:t>
      </w:r>
      <w:r>
        <w:rPr>
          <w:rFonts w:ascii="Arial" w:hAnsi="Arial" w:cs="Arial"/>
          <w:bCs/>
          <w:color w:val="000000"/>
          <w:sz w:val="23"/>
          <w:szCs w:val="23"/>
        </w:rPr>
        <w:t xml:space="preserve">595 </w:t>
      </w:r>
      <w:r w:rsidRPr="00174E8A">
        <w:rPr>
          <w:rFonts w:ascii="Arial" w:hAnsi="Arial" w:cs="Arial"/>
          <w:bCs/>
          <w:color w:val="000000"/>
          <w:sz w:val="23"/>
          <w:szCs w:val="23"/>
        </w:rPr>
        <w:t xml:space="preserve">applications were lying pending with various branches of banks as at </w:t>
      </w:r>
      <w:r>
        <w:rPr>
          <w:rFonts w:ascii="Arial" w:hAnsi="Arial" w:cs="Arial"/>
          <w:bCs/>
          <w:color w:val="000000"/>
          <w:sz w:val="23"/>
          <w:szCs w:val="23"/>
        </w:rPr>
        <w:t>March 2024</w:t>
      </w:r>
      <w:r w:rsidRPr="00174E8A">
        <w:rPr>
          <w:rFonts w:ascii="Arial" w:hAnsi="Arial" w:cs="Arial"/>
          <w:bCs/>
          <w:color w:val="000000"/>
          <w:sz w:val="23"/>
          <w:szCs w:val="23"/>
        </w:rPr>
        <w:t>.</w:t>
      </w:r>
    </w:p>
    <w:p w14:paraId="02280ACF" w14:textId="77777777" w:rsidR="00C2265A" w:rsidRPr="00174E8A" w:rsidRDefault="00C2265A" w:rsidP="00C2265A">
      <w:pPr>
        <w:numPr>
          <w:ilvl w:val="0"/>
          <w:numId w:val="15"/>
        </w:numPr>
        <w:spacing w:after="200" w:line="276" w:lineRule="auto"/>
        <w:jc w:val="both"/>
        <w:rPr>
          <w:rFonts w:ascii="Arial" w:hAnsi="Arial" w:cs="Arial"/>
          <w:bCs/>
          <w:color w:val="000000"/>
          <w:sz w:val="23"/>
          <w:szCs w:val="23"/>
        </w:rPr>
      </w:pPr>
      <w:r w:rsidRPr="00174E8A">
        <w:rPr>
          <w:rFonts w:ascii="Arial" w:hAnsi="Arial" w:cs="Arial"/>
          <w:bCs/>
          <w:color w:val="000000"/>
          <w:sz w:val="23"/>
          <w:szCs w:val="23"/>
        </w:rPr>
        <w:t xml:space="preserve">Similarly, against the target for sanction of loans to 500 groups of individuals, only </w:t>
      </w:r>
      <w:r>
        <w:rPr>
          <w:rFonts w:ascii="Arial" w:hAnsi="Arial" w:cs="Arial"/>
          <w:bCs/>
          <w:color w:val="000000"/>
          <w:sz w:val="23"/>
          <w:szCs w:val="23"/>
        </w:rPr>
        <w:t>324</w:t>
      </w:r>
      <w:r w:rsidRPr="00174E8A">
        <w:rPr>
          <w:rFonts w:ascii="Arial" w:hAnsi="Arial" w:cs="Arial"/>
          <w:bCs/>
          <w:color w:val="000000"/>
          <w:sz w:val="23"/>
          <w:szCs w:val="23"/>
        </w:rPr>
        <w:t xml:space="preserve"> applications were sponsored to banks and </w:t>
      </w:r>
      <w:r>
        <w:rPr>
          <w:rFonts w:ascii="Arial" w:hAnsi="Arial" w:cs="Arial"/>
          <w:bCs/>
          <w:color w:val="000000"/>
          <w:sz w:val="23"/>
          <w:szCs w:val="23"/>
        </w:rPr>
        <w:t xml:space="preserve">236 </w:t>
      </w:r>
      <w:r w:rsidRPr="00174E8A">
        <w:rPr>
          <w:rFonts w:ascii="Arial" w:hAnsi="Arial" w:cs="Arial"/>
          <w:bCs/>
          <w:color w:val="000000"/>
          <w:sz w:val="23"/>
          <w:szCs w:val="23"/>
        </w:rPr>
        <w:t xml:space="preserve">sanctioned by banks operating in the State of Haryana during the period ended </w:t>
      </w:r>
      <w:r>
        <w:rPr>
          <w:rFonts w:ascii="Arial" w:hAnsi="Arial" w:cs="Arial"/>
          <w:bCs/>
          <w:color w:val="000000"/>
          <w:sz w:val="23"/>
          <w:szCs w:val="23"/>
        </w:rPr>
        <w:t>March 2024</w:t>
      </w:r>
      <w:r w:rsidRPr="00174E8A">
        <w:rPr>
          <w:rFonts w:ascii="Arial" w:hAnsi="Arial" w:cs="Arial"/>
          <w:bCs/>
          <w:color w:val="000000"/>
          <w:sz w:val="23"/>
          <w:szCs w:val="23"/>
        </w:rPr>
        <w:t>.</w:t>
      </w:r>
    </w:p>
    <w:p w14:paraId="553365EA" w14:textId="77777777" w:rsidR="00C2265A" w:rsidRPr="00174E8A" w:rsidRDefault="00C2265A" w:rsidP="00C2265A">
      <w:pPr>
        <w:spacing w:after="0"/>
        <w:jc w:val="both"/>
        <w:rPr>
          <w:rFonts w:ascii="Arial" w:hAnsi="Arial" w:cs="Arial"/>
          <w:b/>
          <w:color w:val="000000"/>
          <w:sz w:val="23"/>
          <w:szCs w:val="23"/>
        </w:rPr>
      </w:pPr>
      <w:r w:rsidRPr="00174E8A">
        <w:rPr>
          <w:rFonts w:ascii="Arial" w:hAnsi="Arial" w:cs="Arial"/>
          <w:b/>
          <w:color w:val="000000"/>
          <w:sz w:val="23"/>
          <w:szCs w:val="23"/>
        </w:rPr>
        <w:t>The representative of SUDA may apprise the house about the issues hindering performance under the scheme.</w:t>
      </w:r>
    </w:p>
    <w:p w14:paraId="2FD99D20" w14:textId="77777777" w:rsidR="00C2265A" w:rsidRPr="00174E8A" w:rsidRDefault="00C2265A" w:rsidP="00C2265A">
      <w:pPr>
        <w:spacing w:after="0" w:line="240" w:lineRule="auto"/>
        <w:jc w:val="both"/>
        <w:rPr>
          <w:rFonts w:ascii="Arial" w:hAnsi="Arial" w:cs="Arial"/>
          <w:b/>
          <w:bCs/>
          <w:color w:val="000000"/>
          <w:sz w:val="23"/>
          <w:szCs w:val="23"/>
        </w:rPr>
      </w:pPr>
    </w:p>
    <w:p w14:paraId="4A6D9A4F" w14:textId="77777777" w:rsidR="00C2265A" w:rsidRPr="00174E8A" w:rsidRDefault="00C2265A" w:rsidP="00C2265A">
      <w:pPr>
        <w:jc w:val="both"/>
        <w:rPr>
          <w:rFonts w:ascii="Arial" w:hAnsi="Arial" w:cs="Arial"/>
          <w:b/>
          <w:color w:val="000000"/>
          <w:sz w:val="23"/>
          <w:szCs w:val="23"/>
          <w:u w:val="single"/>
        </w:rPr>
      </w:pPr>
      <w:r w:rsidRPr="00174E8A">
        <w:rPr>
          <w:rFonts w:ascii="Arial" w:hAnsi="Arial" w:cs="Arial"/>
          <w:b/>
          <w:color w:val="000000"/>
          <w:sz w:val="23"/>
          <w:szCs w:val="23"/>
          <w:u w:val="single"/>
        </w:rPr>
        <w:t>ACTION POINTS FOR BANKS</w:t>
      </w:r>
    </w:p>
    <w:p w14:paraId="69C59FB0" w14:textId="77777777" w:rsidR="00C2265A" w:rsidRPr="00174E8A" w:rsidRDefault="00C2265A" w:rsidP="00C2265A">
      <w:pPr>
        <w:jc w:val="both"/>
        <w:rPr>
          <w:rFonts w:ascii="Arial" w:hAnsi="Arial" w:cs="Arial"/>
          <w:b/>
          <w:color w:val="000000"/>
          <w:sz w:val="23"/>
          <w:szCs w:val="23"/>
        </w:rPr>
      </w:pPr>
      <w:r w:rsidRPr="00174E8A">
        <w:rPr>
          <w:rFonts w:ascii="Arial" w:hAnsi="Arial" w:cs="Arial"/>
          <w:b/>
          <w:color w:val="000000"/>
          <w:sz w:val="23"/>
          <w:szCs w:val="23"/>
        </w:rPr>
        <w:t>As the progress under the scheme during the per</w:t>
      </w:r>
      <w:r>
        <w:rPr>
          <w:rFonts w:ascii="Arial" w:hAnsi="Arial" w:cs="Arial"/>
          <w:b/>
          <w:color w:val="000000"/>
          <w:sz w:val="23"/>
          <w:szCs w:val="23"/>
        </w:rPr>
        <w:t>iod</w:t>
      </w:r>
      <w:r w:rsidRPr="00174E8A">
        <w:rPr>
          <w:rFonts w:ascii="Arial" w:hAnsi="Arial" w:cs="Arial"/>
          <w:b/>
          <w:color w:val="000000"/>
          <w:sz w:val="23"/>
          <w:szCs w:val="23"/>
        </w:rPr>
        <w:t xml:space="preserve"> ended </w:t>
      </w:r>
      <w:r>
        <w:rPr>
          <w:rFonts w:ascii="Arial" w:hAnsi="Arial" w:cs="Arial"/>
          <w:b/>
          <w:color w:val="000000"/>
          <w:sz w:val="23"/>
          <w:szCs w:val="23"/>
        </w:rPr>
        <w:t>March 2024</w:t>
      </w:r>
      <w:r w:rsidRPr="00174E8A">
        <w:rPr>
          <w:rFonts w:ascii="Arial" w:hAnsi="Arial" w:cs="Arial"/>
          <w:b/>
          <w:color w:val="000000"/>
          <w:sz w:val="23"/>
          <w:szCs w:val="23"/>
        </w:rPr>
        <w:t xml:space="preserve"> was not upto the mark. Controlling heads/representatives of all banks are requested to ensure that:-</w:t>
      </w:r>
    </w:p>
    <w:p w14:paraId="5D8C1EB8" w14:textId="77777777" w:rsidR="00C2265A" w:rsidRPr="00174E8A" w:rsidRDefault="00C2265A" w:rsidP="00C2265A">
      <w:pPr>
        <w:numPr>
          <w:ilvl w:val="0"/>
          <w:numId w:val="12"/>
        </w:numPr>
        <w:spacing w:after="200" w:line="276" w:lineRule="auto"/>
        <w:jc w:val="both"/>
        <w:rPr>
          <w:rFonts w:ascii="Arial" w:hAnsi="Arial" w:cs="Arial"/>
          <w:bCs/>
          <w:color w:val="000000"/>
          <w:sz w:val="23"/>
          <w:szCs w:val="23"/>
        </w:rPr>
      </w:pPr>
      <w:r w:rsidRPr="00174E8A">
        <w:rPr>
          <w:rFonts w:ascii="Arial" w:hAnsi="Arial" w:cs="Arial"/>
          <w:bCs/>
          <w:color w:val="000000"/>
          <w:sz w:val="23"/>
          <w:szCs w:val="23"/>
        </w:rPr>
        <w:t>Necessary instructions may please be regularly imparted to their field functionaries to dispose of the sponsored applications within the prescribed time i.e maximum 30 days from the receipt of application in the branch.</w:t>
      </w:r>
    </w:p>
    <w:p w14:paraId="63835561" w14:textId="77777777" w:rsidR="00C2265A" w:rsidRPr="00174E8A" w:rsidRDefault="00C2265A" w:rsidP="00C2265A">
      <w:pPr>
        <w:numPr>
          <w:ilvl w:val="0"/>
          <w:numId w:val="12"/>
        </w:numPr>
        <w:spacing w:after="200" w:line="276" w:lineRule="auto"/>
        <w:jc w:val="both"/>
        <w:rPr>
          <w:rFonts w:ascii="Arial" w:hAnsi="Arial" w:cs="Arial"/>
          <w:bCs/>
          <w:color w:val="000000"/>
          <w:sz w:val="23"/>
          <w:szCs w:val="23"/>
        </w:rPr>
      </w:pPr>
      <w:r w:rsidRPr="00174E8A">
        <w:rPr>
          <w:rFonts w:ascii="Arial" w:hAnsi="Arial" w:cs="Arial"/>
          <w:bCs/>
          <w:color w:val="000000"/>
          <w:sz w:val="23"/>
          <w:szCs w:val="23"/>
        </w:rPr>
        <w:t xml:space="preserve">Applications lying pending with their branches as at </w:t>
      </w:r>
      <w:r>
        <w:rPr>
          <w:rFonts w:ascii="Arial" w:hAnsi="Arial" w:cs="Arial"/>
          <w:bCs/>
          <w:color w:val="000000"/>
          <w:sz w:val="23"/>
          <w:szCs w:val="23"/>
        </w:rPr>
        <w:t>March 2024</w:t>
      </w:r>
      <w:r w:rsidRPr="00174E8A">
        <w:rPr>
          <w:rFonts w:ascii="Arial" w:hAnsi="Arial" w:cs="Arial"/>
          <w:bCs/>
          <w:color w:val="000000"/>
          <w:sz w:val="23"/>
          <w:szCs w:val="23"/>
        </w:rPr>
        <w:t xml:space="preserve"> are disposed of immediately.</w:t>
      </w:r>
    </w:p>
    <w:p w14:paraId="406F5097" w14:textId="77777777" w:rsidR="00C2265A" w:rsidRPr="00174E8A" w:rsidRDefault="00C2265A" w:rsidP="00C2265A">
      <w:pPr>
        <w:numPr>
          <w:ilvl w:val="0"/>
          <w:numId w:val="12"/>
        </w:numPr>
        <w:spacing w:after="200" w:line="276" w:lineRule="auto"/>
        <w:jc w:val="both"/>
        <w:rPr>
          <w:rFonts w:ascii="Arial" w:hAnsi="Arial" w:cs="Arial"/>
          <w:bCs/>
          <w:color w:val="000000"/>
          <w:sz w:val="23"/>
          <w:szCs w:val="23"/>
        </w:rPr>
      </w:pPr>
      <w:r w:rsidRPr="00174E8A">
        <w:rPr>
          <w:rFonts w:ascii="Arial" w:hAnsi="Arial" w:cs="Arial"/>
          <w:bCs/>
          <w:color w:val="000000"/>
          <w:sz w:val="23"/>
          <w:szCs w:val="23"/>
        </w:rPr>
        <w:t>Sanctioned cases are disbursed at the earliest possible subject to compliance of terms and conditions of sanction.</w:t>
      </w:r>
    </w:p>
    <w:p w14:paraId="09738F58" w14:textId="77777777" w:rsidR="00C2265A" w:rsidRPr="00174E8A" w:rsidRDefault="00C2265A" w:rsidP="00C2265A">
      <w:pPr>
        <w:numPr>
          <w:ilvl w:val="0"/>
          <w:numId w:val="12"/>
        </w:numPr>
        <w:spacing w:after="200" w:line="276" w:lineRule="auto"/>
        <w:jc w:val="both"/>
        <w:rPr>
          <w:rFonts w:ascii="Arial" w:hAnsi="Arial" w:cs="Arial"/>
          <w:bCs/>
          <w:color w:val="000000"/>
          <w:sz w:val="23"/>
          <w:szCs w:val="23"/>
        </w:rPr>
      </w:pPr>
      <w:r w:rsidRPr="00174E8A">
        <w:rPr>
          <w:rFonts w:ascii="Arial" w:hAnsi="Arial" w:cs="Arial"/>
          <w:bCs/>
          <w:color w:val="000000"/>
          <w:sz w:val="23"/>
          <w:szCs w:val="23"/>
        </w:rPr>
        <w:t>Loan applications are not rejected on flimsy grounds.</w:t>
      </w:r>
    </w:p>
    <w:p w14:paraId="314ED852" w14:textId="77777777" w:rsidR="00C2265A" w:rsidRPr="00174E8A" w:rsidRDefault="00C2265A" w:rsidP="00C2265A">
      <w:pPr>
        <w:jc w:val="both"/>
        <w:rPr>
          <w:rFonts w:ascii="Arial" w:hAnsi="Arial" w:cs="Arial"/>
          <w:b/>
          <w:color w:val="000000"/>
          <w:sz w:val="23"/>
          <w:szCs w:val="23"/>
          <w:u w:val="single"/>
        </w:rPr>
      </w:pPr>
      <w:r w:rsidRPr="00174E8A">
        <w:rPr>
          <w:rFonts w:ascii="Arial" w:hAnsi="Arial" w:cs="Arial"/>
          <w:b/>
          <w:color w:val="000000"/>
          <w:sz w:val="23"/>
          <w:szCs w:val="23"/>
          <w:u w:val="single"/>
        </w:rPr>
        <w:t>FOR NODAL AGENCY (SUDA)</w:t>
      </w:r>
    </w:p>
    <w:p w14:paraId="38CD81DB" w14:textId="77777777" w:rsidR="00C2265A" w:rsidRPr="00174E8A" w:rsidRDefault="00C2265A" w:rsidP="00C2265A">
      <w:pPr>
        <w:numPr>
          <w:ilvl w:val="0"/>
          <w:numId w:val="8"/>
        </w:numPr>
        <w:spacing w:after="200" w:line="276" w:lineRule="auto"/>
        <w:jc w:val="both"/>
        <w:rPr>
          <w:rFonts w:ascii="Arial" w:hAnsi="Arial" w:cs="Arial"/>
          <w:bCs/>
          <w:color w:val="000000"/>
          <w:sz w:val="23"/>
          <w:szCs w:val="23"/>
        </w:rPr>
      </w:pPr>
      <w:r w:rsidRPr="00174E8A">
        <w:rPr>
          <w:rFonts w:ascii="Arial" w:hAnsi="Arial" w:cs="Arial"/>
          <w:b/>
          <w:color w:val="000000"/>
          <w:sz w:val="23"/>
          <w:szCs w:val="23"/>
        </w:rPr>
        <w:t>Reasons for higher rate of rejection are got analyzed</w:t>
      </w:r>
      <w:r w:rsidRPr="00174E8A">
        <w:rPr>
          <w:rFonts w:ascii="Arial" w:hAnsi="Arial" w:cs="Arial"/>
          <w:bCs/>
          <w:color w:val="000000"/>
          <w:sz w:val="23"/>
          <w:szCs w:val="23"/>
        </w:rPr>
        <w:t xml:space="preserve"> and should be kept in mind while sponsoring loan applications during the current financial year to improve performance under the scheme. </w:t>
      </w:r>
    </w:p>
    <w:p w14:paraId="3EFB6DA6" w14:textId="77777777" w:rsidR="00C2265A" w:rsidRPr="00174E8A" w:rsidRDefault="00C2265A" w:rsidP="00C2265A">
      <w:pPr>
        <w:numPr>
          <w:ilvl w:val="0"/>
          <w:numId w:val="8"/>
        </w:numPr>
        <w:spacing w:after="0" w:line="276" w:lineRule="auto"/>
        <w:jc w:val="both"/>
        <w:rPr>
          <w:rFonts w:ascii="Arial" w:eastAsia="Calibri" w:hAnsi="Arial" w:cs="Arial"/>
          <w:color w:val="000000"/>
          <w:sz w:val="23"/>
          <w:szCs w:val="23"/>
        </w:rPr>
      </w:pPr>
      <w:r w:rsidRPr="00174E8A">
        <w:rPr>
          <w:rFonts w:ascii="Arial" w:hAnsi="Arial" w:cs="Arial"/>
          <w:b/>
          <w:color w:val="000000"/>
          <w:sz w:val="23"/>
          <w:szCs w:val="23"/>
        </w:rPr>
        <w:t>To get the performance under the scheme improved considerably</w:t>
      </w:r>
      <w:r w:rsidRPr="00174E8A">
        <w:rPr>
          <w:rFonts w:ascii="Arial" w:hAnsi="Arial" w:cs="Arial"/>
          <w:bCs/>
          <w:color w:val="000000"/>
          <w:sz w:val="23"/>
          <w:szCs w:val="23"/>
        </w:rPr>
        <w:t xml:space="preserve"> field functionaries are required to be sensitized and activated. They should be advised </w:t>
      </w:r>
      <w:r w:rsidRPr="00174E8A">
        <w:rPr>
          <w:rFonts w:ascii="Arial" w:eastAsia="Calibri" w:hAnsi="Arial" w:cs="Arial"/>
          <w:color w:val="000000"/>
          <w:sz w:val="23"/>
          <w:szCs w:val="23"/>
        </w:rPr>
        <w:t>to visit LDM Office of their respective district on monthly basis on 20</w:t>
      </w:r>
      <w:r w:rsidRPr="00174E8A">
        <w:rPr>
          <w:rFonts w:ascii="Arial" w:eastAsia="Calibri" w:hAnsi="Arial" w:cs="Arial"/>
          <w:color w:val="000000"/>
          <w:sz w:val="23"/>
          <w:szCs w:val="23"/>
          <w:vertAlign w:val="superscript"/>
        </w:rPr>
        <w:t>th</w:t>
      </w:r>
      <w:r w:rsidRPr="00174E8A">
        <w:rPr>
          <w:rFonts w:ascii="Arial" w:eastAsia="Calibri" w:hAnsi="Arial" w:cs="Arial"/>
          <w:color w:val="000000"/>
          <w:sz w:val="23"/>
          <w:szCs w:val="23"/>
        </w:rPr>
        <w:t xml:space="preserve"> of every month (on next working day if 20</w:t>
      </w:r>
      <w:r w:rsidRPr="00174E8A">
        <w:rPr>
          <w:rFonts w:ascii="Arial" w:eastAsia="Calibri" w:hAnsi="Arial" w:cs="Arial"/>
          <w:color w:val="000000"/>
          <w:sz w:val="23"/>
          <w:szCs w:val="23"/>
          <w:vertAlign w:val="superscript"/>
        </w:rPr>
        <w:t>th</w:t>
      </w:r>
      <w:r w:rsidRPr="00174E8A">
        <w:rPr>
          <w:rFonts w:ascii="Arial" w:eastAsia="Calibri" w:hAnsi="Arial" w:cs="Arial"/>
          <w:color w:val="000000"/>
          <w:sz w:val="23"/>
          <w:szCs w:val="23"/>
        </w:rPr>
        <w:t xml:space="preserve"> is a holiday) with bank wise pendency to take up with the concerned bank branches for disposal of the pending applications within the stipulated timeframe.</w:t>
      </w:r>
    </w:p>
    <w:p w14:paraId="4EAA50E5" w14:textId="77777777" w:rsidR="00C2265A" w:rsidRPr="00174E8A" w:rsidRDefault="00C2265A" w:rsidP="00C2265A">
      <w:pPr>
        <w:numPr>
          <w:ilvl w:val="0"/>
          <w:numId w:val="8"/>
        </w:numPr>
        <w:spacing w:after="0" w:line="276" w:lineRule="auto"/>
        <w:jc w:val="both"/>
        <w:rPr>
          <w:rFonts w:ascii="Arial" w:eastAsia="Calibri" w:hAnsi="Arial" w:cs="Arial"/>
          <w:color w:val="000000"/>
          <w:sz w:val="23"/>
          <w:szCs w:val="23"/>
        </w:rPr>
      </w:pPr>
      <w:r w:rsidRPr="00174E8A">
        <w:rPr>
          <w:rFonts w:ascii="Arial" w:eastAsia="Calibri" w:hAnsi="Arial" w:cs="Arial"/>
          <w:b/>
          <w:bCs/>
          <w:color w:val="000000"/>
          <w:sz w:val="23"/>
          <w:szCs w:val="23"/>
        </w:rPr>
        <w:t xml:space="preserve">Details of bank wise and branch wise pendency as at </w:t>
      </w:r>
      <w:r>
        <w:rPr>
          <w:rFonts w:ascii="Arial" w:eastAsia="Calibri" w:hAnsi="Arial" w:cs="Arial"/>
          <w:b/>
          <w:bCs/>
          <w:color w:val="000000"/>
          <w:sz w:val="23"/>
          <w:szCs w:val="23"/>
        </w:rPr>
        <w:t>March 2024</w:t>
      </w:r>
      <w:r w:rsidRPr="00174E8A">
        <w:rPr>
          <w:rFonts w:ascii="Arial" w:hAnsi="Arial" w:cs="Arial"/>
          <w:b/>
          <w:color w:val="000000"/>
          <w:sz w:val="23"/>
          <w:szCs w:val="23"/>
        </w:rPr>
        <w:t xml:space="preserve"> </w:t>
      </w:r>
      <w:r w:rsidRPr="00174E8A">
        <w:rPr>
          <w:rFonts w:ascii="Arial" w:eastAsia="Calibri" w:hAnsi="Arial" w:cs="Arial"/>
          <w:color w:val="000000"/>
          <w:sz w:val="23"/>
          <w:szCs w:val="23"/>
        </w:rPr>
        <w:t xml:space="preserve">are provided to SLBC Haryana Secretariat for taking up the matter with the concerned banks for disposal of pending loan applications. </w:t>
      </w:r>
    </w:p>
    <w:p w14:paraId="76EE47FD" w14:textId="77777777" w:rsidR="00C2265A" w:rsidRPr="00174E8A" w:rsidRDefault="00C2265A" w:rsidP="00C2265A">
      <w:pPr>
        <w:numPr>
          <w:ilvl w:val="0"/>
          <w:numId w:val="8"/>
        </w:numPr>
        <w:spacing w:after="0" w:line="276" w:lineRule="auto"/>
        <w:jc w:val="both"/>
        <w:rPr>
          <w:rFonts w:ascii="Arial" w:eastAsia="Calibri" w:hAnsi="Arial" w:cs="Arial"/>
          <w:color w:val="000000"/>
          <w:sz w:val="23"/>
          <w:szCs w:val="23"/>
        </w:rPr>
      </w:pPr>
      <w:r w:rsidRPr="00174E8A">
        <w:rPr>
          <w:rFonts w:ascii="Arial" w:eastAsia="Calibri" w:hAnsi="Arial" w:cs="Arial"/>
          <w:b/>
          <w:bCs/>
          <w:color w:val="000000"/>
          <w:sz w:val="23"/>
          <w:szCs w:val="23"/>
        </w:rPr>
        <w:t xml:space="preserve">Bank wise progress in terms of amount sanctioned and disbursed </w:t>
      </w:r>
      <w:r w:rsidRPr="00174E8A">
        <w:rPr>
          <w:rFonts w:ascii="Arial" w:eastAsia="Calibri" w:hAnsi="Arial" w:cs="Arial"/>
          <w:color w:val="000000"/>
          <w:sz w:val="23"/>
          <w:szCs w:val="23"/>
        </w:rPr>
        <w:t>should be collected, compiled and submitted to SLBC Haryana Secretariat (as advised by RBI).</w:t>
      </w:r>
    </w:p>
    <w:p w14:paraId="2E4CBD35" w14:textId="77777777" w:rsidR="00C2265A" w:rsidRPr="00174E8A" w:rsidRDefault="00C2265A" w:rsidP="00C2265A">
      <w:pPr>
        <w:spacing w:after="0"/>
        <w:ind w:left="720"/>
        <w:jc w:val="both"/>
        <w:rPr>
          <w:rFonts w:ascii="Arial" w:eastAsia="Calibri" w:hAnsi="Arial" w:cs="Arial"/>
          <w:b/>
          <w:bCs/>
          <w:color w:val="000000"/>
          <w:sz w:val="23"/>
          <w:szCs w:val="23"/>
        </w:rPr>
      </w:pPr>
    </w:p>
    <w:p w14:paraId="51035D50" w14:textId="77777777" w:rsidR="00C2265A" w:rsidRPr="00174E8A" w:rsidRDefault="00C2265A" w:rsidP="00C2265A">
      <w:pPr>
        <w:spacing w:after="0"/>
        <w:jc w:val="both"/>
        <w:rPr>
          <w:rFonts w:ascii="Arial" w:hAnsi="Arial" w:cs="Arial"/>
          <w:b/>
          <w:color w:val="000000"/>
          <w:sz w:val="23"/>
          <w:szCs w:val="23"/>
        </w:rPr>
      </w:pPr>
      <w:r w:rsidRPr="00174E8A">
        <w:rPr>
          <w:rFonts w:ascii="Arial" w:hAnsi="Arial" w:cs="Arial"/>
          <w:b/>
          <w:color w:val="000000"/>
          <w:sz w:val="23"/>
          <w:szCs w:val="23"/>
        </w:rPr>
        <w:t>The representative of SUDA may apprise the house about the issues hindering performance under the scheme.</w:t>
      </w:r>
    </w:p>
    <w:p w14:paraId="091FB5B6" w14:textId="77777777" w:rsidR="00C2265A" w:rsidRDefault="00C2265A" w:rsidP="00C2265A">
      <w:pPr>
        <w:spacing w:after="0"/>
        <w:jc w:val="both"/>
        <w:rPr>
          <w:rFonts w:ascii="Arial" w:hAnsi="Arial" w:cs="Arial"/>
          <w:b/>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678"/>
      </w:tblGrid>
      <w:tr w:rsidR="00C2265A" w:rsidRPr="00174E8A" w14:paraId="5FA32169" w14:textId="77777777" w:rsidTr="00974FB5">
        <w:tc>
          <w:tcPr>
            <w:tcW w:w="2097" w:type="dxa"/>
            <w:tcBorders>
              <w:top w:val="single" w:sz="4" w:space="0" w:color="auto"/>
              <w:left w:val="single" w:sz="4" w:space="0" w:color="auto"/>
              <w:bottom w:val="single" w:sz="4" w:space="0" w:color="auto"/>
              <w:right w:val="single" w:sz="4" w:space="0" w:color="auto"/>
            </w:tcBorders>
            <w:hideMark/>
          </w:tcPr>
          <w:p w14:paraId="2B50C6A4" w14:textId="4E5B4A56" w:rsidR="00C2265A" w:rsidRPr="00174E8A" w:rsidRDefault="00C2265A" w:rsidP="00684EE6">
            <w:pPr>
              <w:spacing w:after="0" w:line="240" w:lineRule="auto"/>
              <w:jc w:val="both"/>
              <w:rPr>
                <w:rFonts w:ascii="Arial" w:hAnsi="Arial" w:cs="Arial"/>
                <w:b/>
                <w:sz w:val="23"/>
                <w:szCs w:val="23"/>
                <w:lang w:val="en-IN" w:eastAsia="en-IN"/>
              </w:rPr>
            </w:pPr>
            <w:r w:rsidRPr="00174E8A">
              <w:rPr>
                <w:rFonts w:ascii="Arial" w:hAnsi="Arial" w:cs="Arial"/>
                <w:b/>
                <w:bCs/>
                <w:sz w:val="23"/>
                <w:szCs w:val="23"/>
                <w:lang w:val="en-IN" w:eastAsia="en-IN"/>
              </w:rPr>
              <w:t>AGENDA ITEM NO. 2</w:t>
            </w:r>
            <w:r w:rsidR="006B153D">
              <w:rPr>
                <w:rFonts w:ascii="Arial" w:hAnsi="Arial" w:cs="Arial"/>
                <w:b/>
                <w:bCs/>
                <w:sz w:val="23"/>
                <w:szCs w:val="23"/>
                <w:lang w:val="en-IN" w:eastAsia="en-IN"/>
              </w:rPr>
              <w:t>3</w:t>
            </w:r>
            <w:r w:rsidRPr="00174E8A">
              <w:rPr>
                <w:rFonts w:ascii="Arial" w:hAnsi="Arial" w:cs="Arial"/>
                <w:b/>
                <w:bCs/>
                <w:sz w:val="23"/>
                <w:szCs w:val="23"/>
                <w:lang w:val="en-IN" w:eastAsia="en-IN"/>
              </w:rPr>
              <w:t xml:space="preserve">.4 </w:t>
            </w:r>
          </w:p>
        </w:tc>
        <w:tc>
          <w:tcPr>
            <w:tcW w:w="7678" w:type="dxa"/>
            <w:tcBorders>
              <w:top w:val="single" w:sz="4" w:space="0" w:color="auto"/>
              <w:left w:val="single" w:sz="4" w:space="0" w:color="auto"/>
              <w:bottom w:val="single" w:sz="4" w:space="0" w:color="auto"/>
              <w:right w:val="single" w:sz="4" w:space="0" w:color="auto"/>
            </w:tcBorders>
            <w:hideMark/>
          </w:tcPr>
          <w:p w14:paraId="54E13B0C" w14:textId="77777777" w:rsidR="00C2265A" w:rsidRPr="00174E8A" w:rsidRDefault="00C2265A" w:rsidP="00684EE6">
            <w:pPr>
              <w:spacing w:after="0" w:line="240" w:lineRule="auto"/>
              <w:jc w:val="both"/>
              <w:rPr>
                <w:rFonts w:ascii="Arial" w:hAnsi="Arial" w:cs="Arial"/>
                <w:b/>
                <w:sz w:val="23"/>
                <w:szCs w:val="23"/>
                <w:lang w:val="en-IN" w:eastAsia="en-IN"/>
              </w:rPr>
            </w:pPr>
            <w:r w:rsidRPr="00174E8A">
              <w:rPr>
                <w:rFonts w:ascii="Arial" w:hAnsi="Arial" w:cs="Arial"/>
                <w:b/>
                <w:bCs/>
                <w:sz w:val="23"/>
                <w:szCs w:val="23"/>
              </w:rPr>
              <w:t xml:space="preserve">DEENDAYAL ANTYODAYA YOJANA-NATIONAL RURAL LIVELIHOOD MISSION (DAY-NRLM)-PROGRESS DURING THE PERIOD ENDED </w:t>
            </w:r>
            <w:r>
              <w:rPr>
                <w:rFonts w:ascii="Arial" w:hAnsi="Arial" w:cs="Arial"/>
                <w:b/>
                <w:bCs/>
                <w:sz w:val="23"/>
                <w:szCs w:val="23"/>
              </w:rPr>
              <w:t>MARCH 2024</w:t>
            </w:r>
            <w:r w:rsidRPr="00174E8A">
              <w:rPr>
                <w:rFonts w:ascii="Arial" w:hAnsi="Arial" w:cs="Arial"/>
                <w:b/>
                <w:bCs/>
                <w:sz w:val="23"/>
                <w:szCs w:val="23"/>
              </w:rPr>
              <w:t xml:space="preserve"> </w:t>
            </w:r>
          </w:p>
        </w:tc>
      </w:tr>
    </w:tbl>
    <w:p w14:paraId="1045A21F" w14:textId="77777777" w:rsidR="00C2265A" w:rsidRPr="00174E8A" w:rsidRDefault="00C2265A" w:rsidP="00C2265A">
      <w:pPr>
        <w:spacing w:after="0"/>
        <w:jc w:val="both"/>
        <w:rPr>
          <w:rFonts w:ascii="Arial" w:hAnsi="Arial" w:cs="Arial"/>
          <w:sz w:val="23"/>
          <w:szCs w:val="23"/>
        </w:rPr>
      </w:pPr>
    </w:p>
    <w:p w14:paraId="5A694518" w14:textId="77777777" w:rsidR="00C2265A" w:rsidRPr="00174E8A" w:rsidRDefault="00C2265A" w:rsidP="00C2265A">
      <w:pPr>
        <w:spacing w:after="0"/>
        <w:jc w:val="both"/>
        <w:rPr>
          <w:rFonts w:ascii="Arial" w:hAnsi="Arial" w:cs="Arial"/>
          <w:sz w:val="23"/>
          <w:szCs w:val="23"/>
        </w:rPr>
      </w:pPr>
      <w:r w:rsidRPr="00174E8A">
        <w:rPr>
          <w:rFonts w:ascii="Arial" w:hAnsi="Arial" w:cs="Arial"/>
          <w:sz w:val="23"/>
          <w:szCs w:val="23"/>
        </w:rPr>
        <w:t xml:space="preserve">From the progress report for the period ended </w:t>
      </w:r>
      <w:r>
        <w:rPr>
          <w:rFonts w:ascii="Arial" w:hAnsi="Arial" w:cs="Arial"/>
          <w:sz w:val="23"/>
          <w:szCs w:val="23"/>
        </w:rPr>
        <w:t>March 2024</w:t>
      </w:r>
      <w:r w:rsidRPr="00174E8A">
        <w:rPr>
          <w:rFonts w:ascii="Arial" w:hAnsi="Arial" w:cs="Arial"/>
          <w:sz w:val="23"/>
          <w:szCs w:val="23"/>
        </w:rPr>
        <w:t xml:space="preserve"> received from HSRLM it has been observed that:-</w:t>
      </w:r>
    </w:p>
    <w:p w14:paraId="138C8EA6" w14:textId="77777777" w:rsidR="00C2265A" w:rsidRPr="00174E8A" w:rsidRDefault="00C2265A" w:rsidP="00C2265A">
      <w:pPr>
        <w:spacing w:after="0"/>
        <w:jc w:val="right"/>
        <w:rPr>
          <w:rFonts w:ascii="Arial" w:hAnsi="Arial" w:cs="Arial"/>
          <w:sz w:val="23"/>
          <w:szCs w:val="23"/>
        </w:rPr>
      </w:pPr>
      <w:r w:rsidRPr="00174E8A">
        <w:rPr>
          <w:rFonts w:ascii="Arial" w:hAnsi="Arial" w:cs="Arial"/>
          <w:sz w:val="23"/>
          <w:szCs w:val="23"/>
        </w:rPr>
        <w:t>Rs in lakhs</w:t>
      </w:r>
    </w:p>
    <w:tbl>
      <w:tblPr>
        <w:tblW w:w="10183" w:type="dxa"/>
        <w:tblInd w:w="113" w:type="dxa"/>
        <w:tblLook w:val="04A0" w:firstRow="1" w:lastRow="0" w:firstColumn="1" w:lastColumn="0" w:noHBand="0" w:noVBand="1"/>
      </w:tblPr>
      <w:tblGrid>
        <w:gridCol w:w="747"/>
        <w:gridCol w:w="850"/>
        <w:gridCol w:w="1187"/>
        <w:gridCol w:w="717"/>
        <w:gridCol w:w="747"/>
        <w:gridCol w:w="717"/>
        <w:gridCol w:w="747"/>
        <w:gridCol w:w="1201"/>
        <w:gridCol w:w="1236"/>
        <w:gridCol w:w="1297"/>
        <w:gridCol w:w="737"/>
      </w:tblGrid>
      <w:tr w:rsidR="00C2265A" w:rsidRPr="00EF0C7A" w14:paraId="0C4EAFDD" w14:textId="77777777" w:rsidTr="00684EE6">
        <w:trPr>
          <w:trHeight w:val="1075"/>
        </w:trPr>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49437C" w14:textId="77777777" w:rsidR="00C2265A" w:rsidRPr="00EF0C7A" w:rsidRDefault="00C2265A" w:rsidP="00684EE6">
            <w:pPr>
              <w:spacing w:after="0" w:line="240" w:lineRule="auto"/>
              <w:jc w:val="center"/>
              <w:rPr>
                <w:rFonts w:ascii="Arial" w:hAnsi="Arial" w:cs="Arial"/>
                <w:bCs/>
                <w:color w:val="000000"/>
                <w:sz w:val="18"/>
                <w:szCs w:val="18"/>
              </w:rPr>
            </w:pPr>
            <w:r w:rsidRPr="00EF0C7A">
              <w:rPr>
                <w:rFonts w:ascii="Arial" w:hAnsi="Arial" w:cs="Arial"/>
                <w:bCs/>
                <w:color w:val="000000"/>
                <w:sz w:val="18"/>
                <w:szCs w:val="18"/>
              </w:rPr>
              <w:t>Target for SHG Credit Linkage FY 2023-24</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1FAEA2F9" w14:textId="77777777" w:rsidR="00C2265A" w:rsidRPr="00EF0C7A" w:rsidRDefault="00C2265A" w:rsidP="00684EE6">
            <w:pPr>
              <w:spacing w:after="0" w:line="240" w:lineRule="auto"/>
              <w:jc w:val="center"/>
              <w:rPr>
                <w:rFonts w:ascii="Arial" w:hAnsi="Arial" w:cs="Arial"/>
                <w:bCs/>
                <w:color w:val="000000"/>
                <w:sz w:val="18"/>
                <w:szCs w:val="18"/>
              </w:rPr>
            </w:pPr>
            <w:r w:rsidRPr="00EF0C7A">
              <w:rPr>
                <w:rFonts w:ascii="Arial" w:hAnsi="Arial" w:cs="Arial"/>
                <w:bCs/>
                <w:color w:val="000000"/>
                <w:sz w:val="18"/>
                <w:szCs w:val="18"/>
              </w:rPr>
              <w:t xml:space="preserve">Applications Sponsored </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09AEE368" w14:textId="77777777" w:rsidR="00C2265A" w:rsidRPr="00EF0C7A" w:rsidRDefault="00C2265A" w:rsidP="00684EE6">
            <w:pPr>
              <w:spacing w:after="0" w:line="240" w:lineRule="auto"/>
              <w:jc w:val="center"/>
              <w:rPr>
                <w:rFonts w:ascii="Arial" w:hAnsi="Arial" w:cs="Arial"/>
                <w:bCs/>
                <w:color w:val="000000"/>
                <w:sz w:val="18"/>
                <w:szCs w:val="18"/>
              </w:rPr>
            </w:pPr>
            <w:r w:rsidRPr="00EF0C7A">
              <w:rPr>
                <w:rFonts w:ascii="Arial" w:hAnsi="Arial" w:cs="Arial"/>
                <w:bCs/>
                <w:color w:val="000000"/>
                <w:sz w:val="18"/>
                <w:szCs w:val="18"/>
              </w:rPr>
              <w:t xml:space="preserve">Cases Sanctioned </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1556C20F" w14:textId="77777777" w:rsidR="00C2265A" w:rsidRPr="00EF0C7A" w:rsidRDefault="00C2265A" w:rsidP="00684EE6">
            <w:pPr>
              <w:spacing w:after="0" w:line="240" w:lineRule="auto"/>
              <w:jc w:val="center"/>
              <w:rPr>
                <w:rFonts w:ascii="Arial" w:hAnsi="Arial" w:cs="Arial"/>
                <w:bCs/>
                <w:color w:val="000000"/>
                <w:sz w:val="18"/>
                <w:szCs w:val="18"/>
              </w:rPr>
            </w:pPr>
            <w:r w:rsidRPr="00EF0C7A">
              <w:rPr>
                <w:rFonts w:ascii="Arial" w:hAnsi="Arial" w:cs="Arial"/>
                <w:bCs/>
                <w:color w:val="000000"/>
                <w:sz w:val="18"/>
                <w:szCs w:val="18"/>
              </w:rPr>
              <w:t xml:space="preserve">Cases Disbursed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3C5F728C" w14:textId="77777777" w:rsidR="00C2265A" w:rsidRPr="00EF0C7A" w:rsidRDefault="00C2265A" w:rsidP="00684EE6">
            <w:pPr>
              <w:spacing w:after="0" w:line="240" w:lineRule="auto"/>
              <w:jc w:val="center"/>
              <w:rPr>
                <w:rFonts w:ascii="Arial" w:hAnsi="Arial" w:cs="Arial"/>
                <w:bCs/>
                <w:color w:val="000000"/>
                <w:sz w:val="18"/>
                <w:szCs w:val="18"/>
              </w:rPr>
            </w:pPr>
            <w:r w:rsidRPr="00EF0C7A">
              <w:rPr>
                <w:rFonts w:ascii="Arial" w:hAnsi="Arial" w:cs="Arial"/>
                <w:bCs/>
                <w:color w:val="000000"/>
                <w:sz w:val="18"/>
                <w:szCs w:val="18"/>
              </w:rPr>
              <w:t xml:space="preserve">Applications Rejected/ returned </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34BA2812" w14:textId="77777777" w:rsidR="00C2265A" w:rsidRPr="00EF0C7A" w:rsidRDefault="00C2265A" w:rsidP="00684EE6">
            <w:pPr>
              <w:spacing w:after="0" w:line="240" w:lineRule="auto"/>
              <w:jc w:val="center"/>
              <w:rPr>
                <w:rFonts w:ascii="Arial" w:hAnsi="Arial" w:cs="Arial"/>
                <w:bCs/>
                <w:color w:val="000000"/>
                <w:sz w:val="18"/>
                <w:szCs w:val="18"/>
              </w:rPr>
            </w:pPr>
            <w:r w:rsidRPr="00EF0C7A">
              <w:rPr>
                <w:rFonts w:ascii="Arial" w:hAnsi="Arial" w:cs="Arial"/>
                <w:bCs/>
                <w:color w:val="000000"/>
                <w:sz w:val="18"/>
                <w:szCs w:val="18"/>
              </w:rPr>
              <w:t xml:space="preserve">Applications pending for Sanction/ disposal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64A011C1" w14:textId="77777777" w:rsidR="00C2265A" w:rsidRPr="00EF0C7A" w:rsidRDefault="00C2265A" w:rsidP="00684EE6">
            <w:pPr>
              <w:spacing w:after="0" w:line="240" w:lineRule="auto"/>
              <w:jc w:val="center"/>
              <w:rPr>
                <w:rFonts w:ascii="Arial" w:hAnsi="Arial" w:cs="Arial"/>
                <w:bCs/>
                <w:color w:val="000000"/>
                <w:sz w:val="18"/>
                <w:szCs w:val="18"/>
              </w:rPr>
            </w:pPr>
            <w:r w:rsidRPr="00EF0C7A">
              <w:rPr>
                <w:rFonts w:ascii="Arial" w:hAnsi="Arial" w:cs="Arial"/>
                <w:bCs/>
                <w:color w:val="000000"/>
                <w:sz w:val="18"/>
                <w:szCs w:val="18"/>
              </w:rPr>
              <w:t xml:space="preserve">Applications pending for disbursement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6BD6036F" w14:textId="77777777" w:rsidR="00C2265A" w:rsidRPr="00EF0C7A" w:rsidRDefault="00C2265A" w:rsidP="00684EE6">
            <w:pPr>
              <w:spacing w:after="0" w:line="240" w:lineRule="auto"/>
              <w:jc w:val="center"/>
              <w:rPr>
                <w:rFonts w:ascii="Arial" w:hAnsi="Arial" w:cs="Arial"/>
                <w:bCs/>
                <w:color w:val="000000"/>
                <w:sz w:val="18"/>
                <w:szCs w:val="18"/>
              </w:rPr>
            </w:pPr>
            <w:r w:rsidRPr="00EF0C7A">
              <w:rPr>
                <w:rFonts w:ascii="Arial" w:hAnsi="Arial" w:cs="Arial"/>
                <w:bCs/>
                <w:color w:val="000000"/>
                <w:sz w:val="18"/>
                <w:szCs w:val="18"/>
              </w:rPr>
              <w:t>%age achiev</w:t>
            </w:r>
          </w:p>
        </w:tc>
      </w:tr>
      <w:tr w:rsidR="00C2265A" w:rsidRPr="00EF0C7A" w14:paraId="38DF1EEA" w14:textId="77777777" w:rsidTr="00684EE6">
        <w:trPr>
          <w:trHeight w:val="430"/>
        </w:trPr>
        <w:tc>
          <w:tcPr>
            <w:tcW w:w="769" w:type="dxa"/>
            <w:tcBorders>
              <w:top w:val="nil"/>
              <w:left w:val="single" w:sz="4" w:space="0" w:color="auto"/>
              <w:bottom w:val="single" w:sz="4" w:space="0" w:color="auto"/>
              <w:right w:val="single" w:sz="4" w:space="0" w:color="auto"/>
            </w:tcBorders>
            <w:shd w:val="clear" w:color="auto" w:fill="auto"/>
            <w:vAlign w:val="center"/>
            <w:hideMark/>
          </w:tcPr>
          <w:p w14:paraId="41BD728C" w14:textId="77777777" w:rsidR="00C2265A" w:rsidRPr="00EF0C7A" w:rsidRDefault="00C2265A" w:rsidP="00684EE6">
            <w:pPr>
              <w:spacing w:after="0" w:line="240" w:lineRule="auto"/>
              <w:jc w:val="center"/>
              <w:rPr>
                <w:rFonts w:ascii="Arial" w:hAnsi="Arial" w:cs="Arial"/>
                <w:color w:val="000000"/>
                <w:sz w:val="18"/>
                <w:szCs w:val="18"/>
                <w:lang w:val="en-IN" w:eastAsia="en-IN"/>
              </w:rPr>
            </w:pPr>
            <w:r w:rsidRPr="00EF0C7A">
              <w:rPr>
                <w:rFonts w:ascii="Arial" w:hAnsi="Arial" w:cs="Arial"/>
                <w:color w:val="000000"/>
                <w:sz w:val="18"/>
                <w:szCs w:val="18"/>
                <w:lang w:val="en-IN" w:eastAsia="en-IN"/>
              </w:rPr>
              <w:t>No. of SHGs</w:t>
            </w:r>
          </w:p>
        </w:tc>
        <w:tc>
          <w:tcPr>
            <w:tcW w:w="941" w:type="dxa"/>
            <w:tcBorders>
              <w:top w:val="nil"/>
              <w:left w:val="nil"/>
              <w:bottom w:val="single" w:sz="4" w:space="0" w:color="auto"/>
              <w:right w:val="single" w:sz="4" w:space="0" w:color="auto"/>
            </w:tcBorders>
            <w:shd w:val="clear" w:color="auto" w:fill="auto"/>
            <w:vAlign w:val="center"/>
            <w:hideMark/>
          </w:tcPr>
          <w:p w14:paraId="1BE046B8" w14:textId="77777777" w:rsidR="00C2265A" w:rsidRPr="00EF0C7A" w:rsidRDefault="00C2265A" w:rsidP="00684EE6">
            <w:pPr>
              <w:spacing w:after="0" w:line="240" w:lineRule="auto"/>
              <w:jc w:val="center"/>
              <w:rPr>
                <w:rFonts w:ascii="Arial" w:hAnsi="Arial" w:cs="Arial"/>
                <w:color w:val="000000"/>
                <w:sz w:val="18"/>
                <w:szCs w:val="18"/>
                <w:lang w:val="en-IN" w:eastAsia="en-IN"/>
              </w:rPr>
            </w:pPr>
            <w:r w:rsidRPr="00EF0C7A">
              <w:rPr>
                <w:rFonts w:ascii="Arial" w:hAnsi="Arial" w:cs="Arial"/>
                <w:color w:val="000000"/>
                <w:sz w:val="18"/>
                <w:szCs w:val="18"/>
                <w:lang w:val="en-IN" w:eastAsia="en-IN"/>
              </w:rPr>
              <w:t>Amt</w:t>
            </w:r>
          </w:p>
        </w:tc>
        <w:tc>
          <w:tcPr>
            <w:tcW w:w="1179" w:type="dxa"/>
            <w:tcBorders>
              <w:top w:val="nil"/>
              <w:left w:val="nil"/>
              <w:bottom w:val="single" w:sz="4" w:space="0" w:color="auto"/>
              <w:right w:val="single" w:sz="4" w:space="0" w:color="auto"/>
            </w:tcBorders>
            <w:shd w:val="clear" w:color="auto" w:fill="auto"/>
            <w:vAlign w:val="center"/>
            <w:hideMark/>
          </w:tcPr>
          <w:p w14:paraId="0605BCDD" w14:textId="77777777" w:rsidR="00C2265A" w:rsidRPr="00EF0C7A" w:rsidRDefault="00C2265A" w:rsidP="00684EE6">
            <w:pPr>
              <w:spacing w:after="0" w:line="240" w:lineRule="auto"/>
              <w:jc w:val="center"/>
              <w:rPr>
                <w:rFonts w:ascii="Arial" w:hAnsi="Arial" w:cs="Arial"/>
                <w:color w:val="000000"/>
                <w:sz w:val="18"/>
                <w:szCs w:val="18"/>
                <w:lang w:val="en-IN" w:eastAsia="en-IN"/>
              </w:rPr>
            </w:pPr>
            <w:r w:rsidRPr="00EF0C7A">
              <w:rPr>
                <w:rFonts w:ascii="Arial" w:hAnsi="Arial" w:cs="Arial"/>
                <w:color w:val="000000"/>
                <w:sz w:val="18"/>
                <w:szCs w:val="18"/>
                <w:lang w:val="en-IN" w:eastAsia="en-IN"/>
              </w:rPr>
              <w:t>No.</w:t>
            </w:r>
          </w:p>
        </w:tc>
        <w:tc>
          <w:tcPr>
            <w:tcW w:w="657" w:type="dxa"/>
            <w:tcBorders>
              <w:top w:val="nil"/>
              <w:left w:val="nil"/>
              <w:bottom w:val="single" w:sz="4" w:space="0" w:color="auto"/>
              <w:right w:val="single" w:sz="4" w:space="0" w:color="auto"/>
            </w:tcBorders>
            <w:shd w:val="clear" w:color="auto" w:fill="auto"/>
            <w:vAlign w:val="center"/>
            <w:hideMark/>
          </w:tcPr>
          <w:p w14:paraId="252B30B8" w14:textId="77777777" w:rsidR="00C2265A" w:rsidRPr="00EF0C7A" w:rsidRDefault="00C2265A" w:rsidP="00684EE6">
            <w:pPr>
              <w:spacing w:after="0" w:line="240" w:lineRule="auto"/>
              <w:jc w:val="center"/>
              <w:rPr>
                <w:rFonts w:ascii="Arial" w:hAnsi="Arial" w:cs="Arial"/>
                <w:color w:val="000000"/>
                <w:sz w:val="18"/>
                <w:szCs w:val="18"/>
                <w:lang w:val="en-IN" w:eastAsia="en-IN"/>
              </w:rPr>
            </w:pPr>
            <w:r w:rsidRPr="00EF0C7A">
              <w:rPr>
                <w:rFonts w:ascii="Arial" w:hAnsi="Arial" w:cs="Arial"/>
                <w:color w:val="000000"/>
                <w:sz w:val="18"/>
                <w:szCs w:val="18"/>
                <w:lang w:val="en-IN" w:eastAsia="en-IN"/>
              </w:rPr>
              <w:t>No.</w:t>
            </w:r>
          </w:p>
        </w:tc>
        <w:tc>
          <w:tcPr>
            <w:tcW w:w="767" w:type="dxa"/>
            <w:tcBorders>
              <w:top w:val="nil"/>
              <w:left w:val="nil"/>
              <w:bottom w:val="single" w:sz="4" w:space="0" w:color="auto"/>
              <w:right w:val="single" w:sz="4" w:space="0" w:color="auto"/>
            </w:tcBorders>
            <w:shd w:val="clear" w:color="auto" w:fill="auto"/>
            <w:vAlign w:val="center"/>
            <w:hideMark/>
          </w:tcPr>
          <w:p w14:paraId="04F8D2CC" w14:textId="77777777" w:rsidR="00C2265A" w:rsidRPr="00EF0C7A" w:rsidRDefault="00C2265A" w:rsidP="00684EE6">
            <w:pPr>
              <w:spacing w:after="0" w:line="240" w:lineRule="auto"/>
              <w:jc w:val="center"/>
              <w:rPr>
                <w:rFonts w:ascii="Arial" w:hAnsi="Arial" w:cs="Arial"/>
                <w:color w:val="000000"/>
                <w:sz w:val="18"/>
                <w:szCs w:val="18"/>
                <w:lang w:val="en-IN" w:eastAsia="en-IN"/>
              </w:rPr>
            </w:pPr>
            <w:r w:rsidRPr="00EF0C7A">
              <w:rPr>
                <w:rFonts w:ascii="Arial" w:hAnsi="Arial" w:cs="Arial"/>
                <w:color w:val="000000"/>
                <w:sz w:val="18"/>
                <w:szCs w:val="18"/>
                <w:lang w:val="en-IN" w:eastAsia="en-IN"/>
              </w:rPr>
              <w:t>Amt.</w:t>
            </w:r>
          </w:p>
        </w:tc>
        <w:tc>
          <w:tcPr>
            <w:tcW w:w="657" w:type="dxa"/>
            <w:tcBorders>
              <w:top w:val="nil"/>
              <w:left w:val="nil"/>
              <w:bottom w:val="single" w:sz="4" w:space="0" w:color="auto"/>
              <w:right w:val="single" w:sz="4" w:space="0" w:color="auto"/>
            </w:tcBorders>
            <w:shd w:val="clear" w:color="auto" w:fill="auto"/>
            <w:vAlign w:val="center"/>
            <w:hideMark/>
          </w:tcPr>
          <w:p w14:paraId="58BB8851" w14:textId="77777777" w:rsidR="00C2265A" w:rsidRPr="00EF0C7A" w:rsidRDefault="00C2265A" w:rsidP="00684EE6">
            <w:pPr>
              <w:spacing w:after="0" w:line="240" w:lineRule="auto"/>
              <w:jc w:val="center"/>
              <w:rPr>
                <w:rFonts w:ascii="Arial" w:hAnsi="Arial" w:cs="Arial"/>
                <w:color w:val="000000"/>
                <w:sz w:val="18"/>
                <w:szCs w:val="18"/>
                <w:lang w:val="en-IN" w:eastAsia="en-IN"/>
              </w:rPr>
            </w:pPr>
            <w:r w:rsidRPr="00EF0C7A">
              <w:rPr>
                <w:rFonts w:ascii="Arial" w:hAnsi="Arial" w:cs="Arial"/>
                <w:color w:val="000000"/>
                <w:sz w:val="18"/>
                <w:szCs w:val="18"/>
                <w:lang w:val="en-IN" w:eastAsia="en-IN"/>
              </w:rPr>
              <w:t>No.</w:t>
            </w:r>
          </w:p>
        </w:tc>
        <w:tc>
          <w:tcPr>
            <w:tcW w:w="767" w:type="dxa"/>
            <w:tcBorders>
              <w:top w:val="nil"/>
              <w:left w:val="nil"/>
              <w:bottom w:val="single" w:sz="4" w:space="0" w:color="auto"/>
              <w:right w:val="single" w:sz="4" w:space="0" w:color="auto"/>
            </w:tcBorders>
            <w:shd w:val="clear" w:color="auto" w:fill="auto"/>
            <w:vAlign w:val="center"/>
            <w:hideMark/>
          </w:tcPr>
          <w:p w14:paraId="2D696BB6" w14:textId="77777777" w:rsidR="00C2265A" w:rsidRPr="00EF0C7A" w:rsidRDefault="00C2265A" w:rsidP="00684EE6">
            <w:pPr>
              <w:spacing w:after="0" w:line="240" w:lineRule="auto"/>
              <w:jc w:val="center"/>
              <w:rPr>
                <w:rFonts w:ascii="Arial" w:hAnsi="Arial" w:cs="Arial"/>
                <w:color w:val="000000"/>
                <w:sz w:val="18"/>
                <w:szCs w:val="18"/>
                <w:lang w:val="en-IN" w:eastAsia="en-IN"/>
              </w:rPr>
            </w:pPr>
            <w:r w:rsidRPr="00EF0C7A">
              <w:rPr>
                <w:rFonts w:ascii="Arial" w:hAnsi="Arial" w:cs="Arial"/>
                <w:color w:val="000000"/>
                <w:sz w:val="18"/>
                <w:szCs w:val="18"/>
                <w:lang w:val="en-IN" w:eastAsia="en-IN"/>
              </w:rPr>
              <w:t>Amt.</w:t>
            </w:r>
          </w:p>
        </w:tc>
        <w:tc>
          <w:tcPr>
            <w:tcW w:w="1210" w:type="dxa"/>
            <w:tcBorders>
              <w:top w:val="nil"/>
              <w:left w:val="nil"/>
              <w:bottom w:val="single" w:sz="4" w:space="0" w:color="auto"/>
              <w:right w:val="single" w:sz="4" w:space="0" w:color="auto"/>
            </w:tcBorders>
            <w:shd w:val="clear" w:color="auto" w:fill="auto"/>
            <w:vAlign w:val="center"/>
            <w:hideMark/>
          </w:tcPr>
          <w:p w14:paraId="4055E841" w14:textId="77777777" w:rsidR="00C2265A" w:rsidRPr="00EF0C7A" w:rsidRDefault="00C2265A" w:rsidP="00684EE6">
            <w:pPr>
              <w:spacing w:after="0" w:line="240" w:lineRule="auto"/>
              <w:jc w:val="center"/>
              <w:rPr>
                <w:rFonts w:ascii="Arial" w:hAnsi="Arial" w:cs="Arial"/>
                <w:color w:val="000000"/>
                <w:sz w:val="18"/>
                <w:szCs w:val="18"/>
                <w:lang w:val="en-IN" w:eastAsia="en-IN"/>
              </w:rPr>
            </w:pPr>
            <w:r w:rsidRPr="00EF0C7A">
              <w:rPr>
                <w:rFonts w:ascii="Arial" w:hAnsi="Arial" w:cs="Arial"/>
                <w:color w:val="000000"/>
                <w:sz w:val="18"/>
                <w:szCs w:val="18"/>
                <w:lang w:val="en-IN" w:eastAsia="en-IN"/>
              </w:rPr>
              <w:t>No.</w:t>
            </w:r>
          </w:p>
        </w:tc>
        <w:tc>
          <w:tcPr>
            <w:tcW w:w="1270" w:type="dxa"/>
            <w:tcBorders>
              <w:top w:val="nil"/>
              <w:left w:val="nil"/>
              <w:bottom w:val="single" w:sz="4" w:space="0" w:color="auto"/>
              <w:right w:val="single" w:sz="4" w:space="0" w:color="auto"/>
            </w:tcBorders>
            <w:shd w:val="clear" w:color="auto" w:fill="auto"/>
            <w:vAlign w:val="center"/>
            <w:hideMark/>
          </w:tcPr>
          <w:p w14:paraId="3ABBD5DD" w14:textId="77777777" w:rsidR="00C2265A" w:rsidRPr="00EF0C7A" w:rsidRDefault="00C2265A" w:rsidP="00684EE6">
            <w:pPr>
              <w:spacing w:after="0" w:line="240" w:lineRule="auto"/>
              <w:jc w:val="center"/>
              <w:rPr>
                <w:rFonts w:ascii="Arial" w:hAnsi="Arial" w:cs="Arial"/>
                <w:color w:val="000000"/>
                <w:sz w:val="18"/>
                <w:szCs w:val="18"/>
                <w:lang w:val="en-IN" w:eastAsia="en-IN"/>
              </w:rPr>
            </w:pPr>
            <w:r w:rsidRPr="00EF0C7A">
              <w:rPr>
                <w:rFonts w:ascii="Arial" w:hAnsi="Arial" w:cs="Arial"/>
                <w:color w:val="000000"/>
                <w:sz w:val="18"/>
                <w:szCs w:val="18"/>
                <w:lang w:val="en-IN" w:eastAsia="en-IN"/>
              </w:rPr>
              <w:t>No.</w:t>
            </w:r>
          </w:p>
        </w:tc>
        <w:tc>
          <w:tcPr>
            <w:tcW w:w="1255" w:type="dxa"/>
            <w:tcBorders>
              <w:top w:val="nil"/>
              <w:left w:val="nil"/>
              <w:bottom w:val="single" w:sz="4" w:space="0" w:color="auto"/>
              <w:right w:val="single" w:sz="4" w:space="0" w:color="auto"/>
            </w:tcBorders>
            <w:shd w:val="clear" w:color="auto" w:fill="auto"/>
            <w:vAlign w:val="center"/>
            <w:hideMark/>
          </w:tcPr>
          <w:p w14:paraId="5308475E" w14:textId="77777777" w:rsidR="00C2265A" w:rsidRPr="00EF0C7A" w:rsidRDefault="00C2265A" w:rsidP="00684EE6">
            <w:pPr>
              <w:spacing w:after="0" w:line="240" w:lineRule="auto"/>
              <w:jc w:val="center"/>
              <w:rPr>
                <w:rFonts w:ascii="Arial" w:hAnsi="Arial" w:cs="Arial"/>
                <w:color w:val="000000"/>
                <w:sz w:val="18"/>
                <w:szCs w:val="18"/>
                <w:lang w:val="en-IN" w:eastAsia="en-IN"/>
              </w:rPr>
            </w:pPr>
            <w:r w:rsidRPr="00EF0C7A">
              <w:rPr>
                <w:rFonts w:ascii="Arial" w:hAnsi="Arial" w:cs="Arial"/>
                <w:color w:val="000000"/>
                <w:sz w:val="18"/>
                <w:szCs w:val="18"/>
                <w:lang w:val="en-IN" w:eastAsia="en-IN"/>
              </w:rPr>
              <w:t>No.</w:t>
            </w:r>
          </w:p>
        </w:tc>
        <w:tc>
          <w:tcPr>
            <w:tcW w:w="711" w:type="dxa"/>
            <w:tcBorders>
              <w:top w:val="nil"/>
              <w:left w:val="nil"/>
              <w:bottom w:val="single" w:sz="4" w:space="0" w:color="auto"/>
              <w:right w:val="single" w:sz="4" w:space="0" w:color="auto"/>
            </w:tcBorders>
            <w:shd w:val="clear" w:color="auto" w:fill="auto"/>
            <w:noWrap/>
            <w:vAlign w:val="bottom"/>
            <w:hideMark/>
          </w:tcPr>
          <w:p w14:paraId="7FA6B0F2" w14:textId="77777777" w:rsidR="00C2265A" w:rsidRPr="00EF0C7A" w:rsidRDefault="00C2265A" w:rsidP="00684EE6">
            <w:pPr>
              <w:spacing w:after="0" w:line="240" w:lineRule="auto"/>
              <w:jc w:val="center"/>
              <w:rPr>
                <w:rFonts w:ascii="Arial" w:hAnsi="Arial" w:cs="Arial"/>
                <w:color w:val="000000"/>
                <w:sz w:val="18"/>
                <w:szCs w:val="18"/>
                <w:lang w:val="en-IN" w:eastAsia="en-IN"/>
              </w:rPr>
            </w:pPr>
            <w:r w:rsidRPr="00EF0C7A">
              <w:rPr>
                <w:rFonts w:ascii="Arial" w:hAnsi="Arial" w:cs="Arial"/>
                <w:color w:val="000000"/>
                <w:sz w:val="18"/>
                <w:szCs w:val="18"/>
                <w:lang w:val="en-IN" w:eastAsia="en-IN"/>
              </w:rPr>
              <w:t> </w:t>
            </w:r>
          </w:p>
        </w:tc>
      </w:tr>
      <w:tr w:rsidR="00C2265A" w:rsidRPr="00EF0C7A" w14:paraId="2E1F07E3" w14:textId="77777777" w:rsidTr="00684EE6">
        <w:trPr>
          <w:trHeight w:val="367"/>
        </w:trPr>
        <w:tc>
          <w:tcPr>
            <w:tcW w:w="769" w:type="dxa"/>
            <w:tcBorders>
              <w:top w:val="nil"/>
              <w:left w:val="single" w:sz="4" w:space="0" w:color="auto"/>
              <w:bottom w:val="single" w:sz="4" w:space="0" w:color="auto"/>
              <w:right w:val="single" w:sz="4" w:space="0" w:color="auto"/>
            </w:tcBorders>
            <w:shd w:val="clear" w:color="auto" w:fill="auto"/>
            <w:vAlign w:val="center"/>
            <w:hideMark/>
          </w:tcPr>
          <w:p w14:paraId="62B1B92B" w14:textId="77777777" w:rsidR="00C2265A" w:rsidRPr="00EF0C7A" w:rsidRDefault="00C2265A" w:rsidP="00684EE6">
            <w:pPr>
              <w:spacing w:after="0" w:line="240" w:lineRule="auto"/>
              <w:jc w:val="center"/>
              <w:rPr>
                <w:rFonts w:ascii="Arial" w:hAnsi="Arial" w:cs="Arial"/>
                <w:b/>
                <w:bCs/>
                <w:color w:val="000000"/>
                <w:sz w:val="18"/>
                <w:szCs w:val="18"/>
                <w:lang w:val="en-IN" w:eastAsia="en-IN"/>
              </w:rPr>
            </w:pPr>
            <w:r w:rsidRPr="00EF0C7A">
              <w:rPr>
                <w:rFonts w:ascii="Arial" w:hAnsi="Arial" w:cs="Arial"/>
                <w:b/>
                <w:bCs/>
                <w:color w:val="000000"/>
                <w:sz w:val="18"/>
                <w:szCs w:val="18"/>
                <w:lang w:val="en-IN" w:eastAsia="en-IN"/>
              </w:rPr>
              <w:t>29500</w:t>
            </w:r>
          </w:p>
        </w:tc>
        <w:tc>
          <w:tcPr>
            <w:tcW w:w="941" w:type="dxa"/>
            <w:tcBorders>
              <w:top w:val="nil"/>
              <w:left w:val="nil"/>
              <w:bottom w:val="single" w:sz="4" w:space="0" w:color="auto"/>
              <w:right w:val="single" w:sz="4" w:space="0" w:color="auto"/>
            </w:tcBorders>
            <w:shd w:val="clear" w:color="auto" w:fill="auto"/>
            <w:vAlign w:val="center"/>
            <w:hideMark/>
          </w:tcPr>
          <w:p w14:paraId="57198F5F" w14:textId="77777777" w:rsidR="00C2265A" w:rsidRPr="00EF0C7A" w:rsidRDefault="00C2265A" w:rsidP="00684EE6">
            <w:pPr>
              <w:spacing w:after="0" w:line="240" w:lineRule="auto"/>
              <w:jc w:val="center"/>
              <w:rPr>
                <w:rFonts w:ascii="Arial" w:hAnsi="Arial" w:cs="Arial"/>
                <w:b/>
                <w:bCs/>
                <w:color w:val="000000"/>
                <w:sz w:val="18"/>
                <w:szCs w:val="18"/>
                <w:lang w:val="en-IN" w:eastAsia="en-IN"/>
              </w:rPr>
            </w:pPr>
            <w:r w:rsidRPr="00EF0C7A">
              <w:rPr>
                <w:rFonts w:ascii="Arial" w:hAnsi="Arial" w:cs="Arial"/>
                <w:b/>
                <w:bCs/>
                <w:color w:val="000000"/>
                <w:sz w:val="18"/>
                <w:szCs w:val="18"/>
                <w:lang w:val="en-IN" w:eastAsia="en-IN"/>
              </w:rPr>
              <w:t>49000</w:t>
            </w:r>
          </w:p>
        </w:tc>
        <w:tc>
          <w:tcPr>
            <w:tcW w:w="1179" w:type="dxa"/>
            <w:tcBorders>
              <w:top w:val="nil"/>
              <w:left w:val="nil"/>
              <w:bottom w:val="single" w:sz="4" w:space="0" w:color="auto"/>
              <w:right w:val="single" w:sz="4" w:space="0" w:color="auto"/>
            </w:tcBorders>
            <w:shd w:val="clear" w:color="auto" w:fill="auto"/>
            <w:vAlign w:val="center"/>
            <w:hideMark/>
          </w:tcPr>
          <w:p w14:paraId="0A9E06CF" w14:textId="77777777" w:rsidR="00C2265A" w:rsidRPr="00EF0C7A" w:rsidRDefault="00C2265A" w:rsidP="00684EE6">
            <w:pPr>
              <w:spacing w:after="0" w:line="240" w:lineRule="auto"/>
              <w:jc w:val="center"/>
              <w:rPr>
                <w:rFonts w:ascii="Arial" w:hAnsi="Arial" w:cs="Arial"/>
                <w:b/>
                <w:bCs/>
                <w:color w:val="000000"/>
                <w:sz w:val="18"/>
                <w:szCs w:val="18"/>
                <w:lang w:val="en-IN" w:eastAsia="en-IN"/>
              </w:rPr>
            </w:pPr>
            <w:r>
              <w:rPr>
                <w:rFonts w:ascii="Arial" w:hAnsi="Arial" w:cs="Arial"/>
                <w:b/>
                <w:bCs/>
                <w:color w:val="000000"/>
                <w:sz w:val="18"/>
                <w:szCs w:val="18"/>
                <w:lang w:val="en-IN" w:eastAsia="en-IN"/>
              </w:rPr>
              <w:t>13767</w:t>
            </w:r>
          </w:p>
        </w:tc>
        <w:tc>
          <w:tcPr>
            <w:tcW w:w="657" w:type="dxa"/>
            <w:tcBorders>
              <w:top w:val="nil"/>
              <w:left w:val="nil"/>
              <w:bottom w:val="single" w:sz="4" w:space="0" w:color="auto"/>
              <w:right w:val="single" w:sz="4" w:space="0" w:color="auto"/>
            </w:tcBorders>
            <w:shd w:val="clear" w:color="auto" w:fill="auto"/>
            <w:vAlign w:val="center"/>
            <w:hideMark/>
          </w:tcPr>
          <w:p w14:paraId="6B77D7C3" w14:textId="77777777" w:rsidR="00C2265A" w:rsidRPr="00EF0C7A" w:rsidRDefault="00C2265A" w:rsidP="00684EE6">
            <w:pPr>
              <w:spacing w:after="0" w:line="240" w:lineRule="auto"/>
              <w:jc w:val="center"/>
              <w:rPr>
                <w:rFonts w:ascii="Arial" w:hAnsi="Arial" w:cs="Arial"/>
                <w:b/>
                <w:bCs/>
                <w:color w:val="000000"/>
                <w:sz w:val="18"/>
                <w:szCs w:val="18"/>
                <w:lang w:val="en-IN" w:eastAsia="en-IN"/>
              </w:rPr>
            </w:pPr>
            <w:r>
              <w:rPr>
                <w:rFonts w:ascii="Arial" w:hAnsi="Arial" w:cs="Arial"/>
                <w:b/>
                <w:bCs/>
                <w:color w:val="000000"/>
                <w:sz w:val="18"/>
                <w:szCs w:val="18"/>
                <w:lang w:val="en-IN" w:eastAsia="en-IN"/>
              </w:rPr>
              <w:t>10633</w:t>
            </w:r>
          </w:p>
        </w:tc>
        <w:tc>
          <w:tcPr>
            <w:tcW w:w="767" w:type="dxa"/>
            <w:tcBorders>
              <w:top w:val="nil"/>
              <w:left w:val="nil"/>
              <w:bottom w:val="single" w:sz="4" w:space="0" w:color="auto"/>
              <w:right w:val="single" w:sz="4" w:space="0" w:color="auto"/>
            </w:tcBorders>
            <w:shd w:val="clear" w:color="auto" w:fill="auto"/>
            <w:vAlign w:val="center"/>
            <w:hideMark/>
          </w:tcPr>
          <w:p w14:paraId="6F9D4641" w14:textId="77777777" w:rsidR="00C2265A" w:rsidRPr="00EF0C7A" w:rsidRDefault="00C2265A" w:rsidP="00684EE6">
            <w:pPr>
              <w:spacing w:after="0" w:line="240" w:lineRule="auto"/>
              <w:jc w:val="center"/>
              <w:rPr>
                <w:rFonts w:ascii="Arial" w:hAnsi="Arial" w:cs="Arial"/>
                <w:b/>
                <w:bCs/>
                <w:color w:val="000000"/>
                <w:sz w:val="18"/>
                <w:szCs w:val="18"/>
                <w:lang w:val="en-IN" w:eastAsia="en-IN"/>
              </w:rPr>
            </w:pPr>
            <w:r>
              <w:rPr>
                <w:rFonts w:ascii="Arial" w:hAnsi="Arial" w:cs="Arial"/>
                <w:b/>
                <w:bCs/>
                <w:color w:val="000000"/>
                <w:sz w:val="18"/>
                <w:szCs w:val="18"/>
                <w:lang w:val="en-IN" w:eastAsia="en-IN"/>
              </w:rPr>
              <w:t>31876</w:t>
            </w:r>
          </w:p>
        </w:tc>
        <w:tc>
          <w:tcPr>
            <w:tcW w:w="657" w:type="dxa"/>
            <w:tcBorders>
              <w:top w:val="nil"/>
              <w:left w:val="nil"/>
              <w:bottom w:val="single" w:sz="4" w:space="0" w:color="auto"/>
              <w:right w:val="single" w:sz="4" w:space="0" w:color="auto"/>
            </w:tcBorders>
            <w:shd w:val="clear" w:color="auto" w:fill="auto"/>
            <w:vAlign w:val="center"/>
            <w:hideMark/>
          </w:tcPr>
          <w:p w14:paraId="7F9D1389" w14:textId="77777777" w:rsidR="00C2265A" w:rsidRPr="00EF0C7A" w:rsidRDefault="00C2265A" w:rsidP="00684EE6">
            <w:pPr>
              <w:spacing w:after="0" w:line="240" w:lineRule="auto"/>
              <w:jc w:val="center"/>
              <w:rPr>
                <w:rFonts w:ascii="Arial" w:hAnsi="Arial" w:cs="Arial"/>
                <w:b/>
                <w:bCs/>
                <w:color w:val="000000"/>
                <w:sz w:val="18"/>
                <w:szCs w:val="18"/>
                <w:lang w:val="en-IN" w:eastAsia="en-IN"/>
              </w:rPr>
            </w:pPr>
            <w:r>
              <w:rPr>
                <w:rFonts w:ascii="Arial" w:hAnsi="Arial" w:cs="Arial"/>
                <w:b/>
                <w:bCs/>
                <w:color w:val="000000"/>
                <w:sz w:val="18"/>
                <w:szCs w:val="18"/>
                <w:lang w:val="en-IN" w:eastAsia="en-IN"/>
              </w:rPr>
              <w:t>10632</w:t>
            </w:r>
          </w:p>
        </w:tc>
        <w:tc>
          <w:tcPr>
            <w:tcW w:w="767" w:type="dxa"/>
            <w:tcBorders>
              <w:top w:val="nil"/>
              <w:left w:val="nil"/>
              <w:bottom w:val="single" w:sz="4" w:space="0" w:color="auto"/>
              <w:right w:val="single" w:sz="4" w:space="0" w:color="auto"/>
            </w:tcBorders>
            <w:shd w:val="clear" w:color="auto" w:fill="auto"/>
            <w:vAlign w:val="center"/>
            <w:hideMark/>
          </w:tcPr>
          <w:p w14:paraId="48036C93" w14:textId="77777777" w:rsidR="00C2265A" w:rsidRPr="00EF0C7A" w:rsidRDefault="00C2265A" w:rsidP="00684EE6">
            <w:pPr>
              <w:spacing w:after="0" w:line="240" w:lineRule="auto"/>
              <w:jc w:val="center"/>
              <w:rPr>
                <w:rFonts w:ascii="Arial" w:hAnsi="Arial" w:cs="Arial"/>
                <w:b/>
                <w:bCs/>
                <w:color w:val="000000"/>
                <w:sz w:val="18"/>
                <w:szCs w:val="18"/>
                <w:lang w:val="en-IN" w:eastAsia="en-IN"/>
              </w:rPr>
            </w:pPr>
            <w:r>
              <w:rPr>
                <w:rFonts w:ascii="Arial" w:hAnsi="Arial" w:cs="Arial"/>
                <w:b/>
                <w:bCs/>
                <w:color w:val="000000"/>
                <w:sz w:val="18"/>
                <w:szCs w:val="18"/>
                <w:lang w:val="en-IN" w:eastAsia="en-IN"/>
              </w:rPr>
              <w:t>31876</w:t>
            </w:r>
          </w:p>
        </w:tc>
        <w:tc>
          <w:tcPr>
            <w:tcW w:w="1210" w:type="dxa"/>
            <w:tcBorders>
              <w:top w:val="nil"/>
              <w:left w:val="nil"/>
              <w:bottom w:val="single" w:sz="4" w:space="0" w:color="auto"/>
              <w:right w:val="single" w:sz="4" w:space="0" w:color="auto"/>
            </w:tcBorders>
            <w:shd w:val="clear" w:color="auto" w:fill="auto"/>
            <w:vAlign w:val="center"/>
            <w:hideMark/>
          </w:tcPr>
          <w:p w14:paraId="46691C58" w14:textId="77777777" w:rsidR="00C2265A" w:rsidRPr="00EF0C7A" w:rsidRDefault="00C2265A" w:rsidP="00684EE6">
            <w:pPr>
              <w:spacing w:after="0" w:line="240" w:lineRule="auto"/>
              <w:jc w:val="center"/>
              <w:rPr>
                <w:rFonts w:ascii="Arial" w:hAnsi="Arial" w:cs="Arial"/>
                <w:b/>
                <w:bCs/>
                <w:color w:val="000000"/>
                <w:sz w:val="18"/>
                <w:szCs w:val="18"/>
                <w:lang w:val="en-IN" w:eastAsia="en-IN"/>
              </w:rPr>
            </w:pPr>
            <w:r>
              <w:rPr>
                <w:rFonts w:ascii="Arial" w:hAnsi="Arial" w:cs="Arial"/>
                <w:b/>
                <w:bCs/>
                <w:color w:val="000000"/>
                <w:sz w:val="18"/>
                <w:szCs w:val="18"/>
                <w:lang w:val="en-IN" w:eastAsia="en-IN"/>
              </w:rPr>
              <w:t>1180</w:t>
            </w:r>
          </w:p>
        </w:tc>
        <w:tc>
          <w:tcPr>
            <w:tcW w:w="1270" w:type="dxa"/>
            <w:tcBorders>
              <w:top w:val="nil"/>
              <w:left w:val="nil"/>
              <w:bottom w:val="single" w:sz="4" w:space="0" w:color="auto"/>
              <w:right w:val="single" w:sz="4" w:space="0" w:color="auto"/>
            </w:tcBorders>
            <w:shd w:val="clear" w:color="auto" w:fill="auto"/>
            <w:vAlign w:val="center"/>
            <w:hideMark/>
          </w:tcPr>
          <w:p w14:paraId="497126BF" w14:textId="77777777" w:rsidR="00C2265A" w:rsidRPr="00EF0C7A" w:rsidRDefault="00C2265A" w:rsidP="00684EE6">
            <w:pPr>
              <w:spacing w:after="0" w:line="240" w:lineRule="auto"/>
              <w:jc w:val="center"/>
              <w:rPr>
                <w:rFonts w:ascii="Arial" w:hAnsi="Arial" w:cs="Arial"/>
                <w:b/>
                <w:bCs/>
                <w:color w:val="000000"/>
                <w:sz w:val="18"/>
                <w:szCs w:val="18"/>
                <w:lang w:val="en-IN" w:eastAsia="en-IN"/>
              </w:rPr>
            </w:pPr>
            <w:r>
              <w:rPr>
                <w:rFonts w:ascii="Arial" w:hAnsi="Arial" w:cs="Arial"/>
                <w:b/>
                <w:bCs/>
                <w:color w:val="000000"/>
                <w:sz w:val="18"/>
                <w:szCs w:val="18"/>
                <w:lang w:val="en-IN" w:eastAsia="en-IN"/>
              </w:rPr>
              <w:t>3134</w:t>
            </w:r>
          </w:p>
        </w:tc>
        <w:tc>
          <w:tcPr>
            <w:tcW w:w="1255" w:type="dxa"/>
            <w:tcBorders>
              <w:top w:val="nil"/>
              <w:left w:val="nil"/>
              <w:bottom w:val="single" w:sz="4" w:space="0" w:color="auto"/>
              <w:right w:val="single" w:sz="4" w:space="0" w:color="auto"/>
            </w:tcBorders>
            <w:shd w:val="clear" w:color="auto" w:fill="auto"/>
            <w:vAlign w:val="center"/>
            <w:hideMark/>
          </w:tcPr>
          <w:p w14:paraId="14E851DE" w14:textId="77777777" w:rsidR="00C2265A" w:rsidRPr="00EF0C7A" w:rsidRDefault="00C2265A" w:rsidP="00684EE6">
            <w:pPr>
              <w:spacing w:after="0" w:line="240" w:lineRule="auto"/>
              <w:jc w:val="center"/>
              <w:rPr>
                <w:rFonts w:ascii="Arial" w:hAnsi="Arial" w:cs="Arial"/>
                <w:b/>
                <w:bCs/>
                <w:color w:val="000000"/>
                <w:sz w:val="18"/>
                <w:szCs w:val="18"/>
                <w:lang w:val="en-IN" w:eastAsia="en-IN"/>
              </w:rPr>
            </w:pPr>
            <w:r>
              <w:rPr>
                <w:rFonts w:ascii="Arial" w:hAnsi="Arial" w:cs="Arial"/>
                <w:b/>
                <w:bCs/>
                <w:color w:val="000000"/>
                <w:sz w:val="18"/>
                <w:szCs w:val="18"/>
                <w:lang w:val="en-IN" w:eastAsia="en-IN"/>
              </w:rPr>
              <w:t>1955</w:t>
            </w:r>
          </w:p>
        </w:tc>
        <w:tc>
          <w:tcPr>
            <w:tcW w:w="711" w:type="dxa"/>
            <w:tcBorders>
              <w:top w:val="nil"/>
              <w:left w:val="nil"/>
              <w:bottom w:val="single" w:sz="4" w:space="0" w:color="auto"/>
              <w:right w:val="single" w:sz="4" w:space="0" w:color="auto"/>
            </w:tcBorders>
            <w:shd w:val="clear" w:color="auto" w:fill="auto"/>
            <w:noWrap/>
            <w:vAlign w:val="bottom"/>
            <w:hideMark/>
          </w:tcPr>
          <w:p w14:paraId="2F997B61" w14:textId="77777777" w:rsidR="00C2265A" w:rsidRPr="00EF0C7A" w:rsidRDefault="00C2265A" w:rsidP="00684EE6">
            <w:pPr>
              <w:spacing w:after="0" w:line="240" w:lineRule="auto"/>
              <w:rPr>
                <w:rFonts w:ascii="Arial" w:hAnsi="Arial" w:cs="Arial"/>
                <w:b/>
                <w:bCs/>
                <w:color w:val="000000"/>
                <w:sz w:val="18"/>
                <w:szCs w:val="18"/>
                <w:lang w:val="en-IN" w:eastAsia="en-IN"/>
              </w:rPr>
            </w:pPr>
            <w:r>
              <w:rPr>
                <w:rFonts w:ascii="Arial" w:hAnsi="Arial" w:cs="Arial"/>
                <w:b/>
                <w:bCs/>
                <w:color w:val="000000"/>
                <w:sz w:val="18"/>
                <w:szCs w:val="18"/>
                <w:lang w:val="en-IN" w:eastAsia="en-IN"/>
              </w:rPr>
              <w:t>77</w:t>
            </w:r>
            <w:r w:rsidRPr="00EF0C7A">
              <w:rPr>
                <w:rFonts w:ascii="Arial" w:hAnsi="Arial" w:cs="Arial"/>
                <w:b/>
                <w:bCs/>
                <w:color w:val="000000"/>
                <w:sz w:val="18"/>
                <w:szCs w:val="18"/>
                <w:lang w:val="en-IN" w:eastAsia="en-IN"/>
              </w:rPr>
              <w:t>%</w:t>
            </w:r>
          </w:p>
        </w:tc>
      </w:tr>
    </w:tbl>
    <w:p w14:paraId="777E6C86" w14:textId="77777777" w:rsidR="00C2265A" w:rsidRPr="00174E8A" w:rsidRDefault="00C2265A" w:rsidP="00C2265A">
      <w:pPr>
        <w:spacing w:after="0"/>
        <w:jc w:val="both"/>
        <w:rPr>
          <w:rFonts w:ascii="Arial" w:hAnsi="Arial" w:cs="Arial"/>
          <w:sz w:val="23"/>
          <w:szCs w:val="23"/>
        </w:rPr>
      </w:pPr>
    </w:p>
    <w:p w14:paraId="48164172" w14:textId="77777777" w:rsidR="00C2265A" w:rsidRPr="00174E8A" w:rsidRDefault="00C2265A" w:rsidP="00C2265A">
      <w:pPr>
        <w:pStyle w:val="ListParagraph"/>
        <w:ind w:left="0"/>
        <w:contextualSpacing/>
        <w:rPr>
          <w:rFonts w:ascii="Arial" w:hAnsi="Arial" w:cs="Arial"/>
          <w:sz w:val="23"/>
          <w:szCs w:val="23"/>
          <w:lang w:val="en-IN"/>
        </w:rPr>
      </w:pPr>
      <w:r w:rsidRPr="00174E8A">
        <w:rPr>
          <w:rFonts w:ascii="Arial" w:hAnsi="Arial" w:cs="Arial"/>
          <w:sz w:val="23"/>
          <w:szCs w:val="23"/>
          <w:lang w:val="en-IN"/>
        </w:rPr>
        <w:t xml:space="preserve">Against the annual target of 29500, HSRLM has sponsored only </w:t>
      </w:r>
      <w:r>
        <w:rPr>
          <w:rFonts w:ascii="Arial" w:hAnsi="Arial" w:cs="Arial"/>
          <w:sz w:val="23"/>
          <w:szCs w:val="23"/>
          <w:lang w:val="en-IN"/>
        </w:rPr>
        <w:t>13767</w:t>
      </w:r>
      <w:r w:rsidRPr="00174E8A">
        <w:rPr>
          <w:rFonts w:ascii="Arial" w:hAnsi="Arial" w:cs="Arial"/>
          <w:sz w:val="23"/>
          <w:szCs w:val="23"/>
          <w:lang w:val="en-IN"/>
        </w:rPr>
        <w:t xml:space="preserve"> applications, out of which </w:t>
      </w:r>
      <w:r>
        <w:rPr>
          <w:rFonts w:ascii="Arial" w:hAnsi="Arial" w:cs="Arial"/>
          <w:sz w:val="23"/>
          <w:szCs w:val="23"/>
          <w:lang w:val="en-IN"/>
        </w:rPr>
        <w:t>3134</w:t>
      </w:r>
      <w:r w:rsidRPr="00174E8A">
        <w:rPr>
          <w:rFonts w:ascii="Arial" w:hAnsi="Arial" w:cs="Arial"/>
          <w:sz w:val="23"/>
          <w:szCs w:val="23"/>
          <w:lang w:val="en-IN"/>
        </w:rPr>
        <w:t xml:space="preserve"> applications are pending for disposal.</w:t>
      </w:r>
    </w:p>
    <w:p w14:paraId="18D99A7E" w14:textId="77777777" w:rsidR="00C2265A" w:rsidRPr="00174E8A" w:rsidRDefault="00C2265A" w:rsidP="00C2265A">
      <w:pPr>
        <w:pStyle w:val="ListParagraph"/>
        <w:ind w:left="0"/>
        <w:contextualSpacing/>
        <w:rPr>
          <w:rFonts w:ascii="Arial" w:hAnsi="Arial" w:cs="Arial"/>
          <w:sz w:val="23"/>
          <w:szCs w:val="23"/>
          <w:lang w:val="en-IN"/>
        </w:rPr>
      </w:pPr>
    </w:p>
    <w:p w14:paraId="6F0892B6" w14:textId="77777777" w:rsidR="00C2265A" w:rsidRPr="00FA3A17" w:rsidRDefault="00C2265A" w:rsidP="00C2265A">
      <w:pPr>
        <w:pStyle w:val="ListParagraph"/>
        <w:ind w:left="0"/>
        <w:contextualSpacing/>
        <w:rPr>
          <w:rFonts w:ascii="Arial" w:hAnsi="Arial" w:cs="Arial"/>
          <w:b/>
          <w:bCs/>
          <w:sz w:val="23"/>
          <w:szCs w:val="23"/>
          <w:lang w:val="en-IN"/>
        </w:rPr>
      </w:pPr>
      <w:r w:rsidRPr="00FA3A17">
        <w:rPr>
          <w:rFonts w:ascii="Arial" w:hAnsi="Arial" w:cs="Arial"/>
          <w:b/>
          <w:bCs/>
          <w:sz w:val="23"/>
          <w:szCs w:val="23"/>
          <w:lang w:val="en-IN"/>
        </w:rPr>
        <w:t xml:space="preserve">During 9th Meeting of Executive Committee of Haryana State Rural Livelihoods Mission held on 22.04.2024 under the chairmanship of Chief Secretary, Haryana, it was informed that formation of Self Help Groups has reached the stage of saturation in Haryana and very </w:t>
      </w:r>
      <w:r>
        <w:rPr>
          <w:rFonts w:ascii="Arial" w:hAnsi="Arial" w:cs="Arial"/>
          <w:b/>
          <w:bCs/>
          <w:sz w:val="23"/>
          <w:szCs w:val="23"/>
          <w:lang w:val="en-IN"/>
        </w:rPr>
        <w:t xml:space="preserve">lesser number of </w:t>
      </w:r>
      <w:r w:rsidRPr="00FA3A17">
        <w:rPr>
          <w:rFonts w:ascii="Arial" w:hAnsi="Arial" w:cs="Arial"/>
          <w:b/>
          <w:bCs/>
          <w:sz w:val="23"/>
          <w:szCs w:val="23"/>
          <w:lang w:val="en-IN"/>
        </w:rPr>
        <w:t>new SHGs are being formed.</w:t>
      </w:r>
    </w:p>
    <w:p w14:paraId="36F14023" w14:textId="77777777" w:rsidR="00C2265A" w:rsidRPr="00174E8A" w:rsidRDefault="00C2265A" w:rsidP="00C2265A">
      <w:pPr>
        <w:pStyle w:val="ListParagraph"/>
        <w:ind w:left="0"/>
        <w:contextualSpacing/>
        <w:rPr>
          <w:rFonts w:ascii="Arial" w:hAnsi="Arial" w:cs="Arial"/>
          <w:sz w:val="23"/>
          <w:szCs w:val="23"/>
        </w:rPr>
      </w:pPr>
    </w:p>
    <w:p w14:paraId="60364778" w14:textId="1C54BC64" w:rsidR="00C2265A" w:rsidRPr="005606A7" w:rsidRDefault="00C2265A" w:rsidP="00C2265A">
      <w:pPr>
        <w:spacing w:after="0"/>
        <w:jc w:val="both"/>
        <w:rPr>
          <w:rFonts w:ascii="Arial" w:hAnsi="Arial" w:cs="Arial"/>
          <w:b/>
          <w:bCs/>
          <w:color w:val="000000"/>
          <w:sz w:val="23"/>
          <w:szCs w:val="23"/>
        </w:rPr>
      </w:pPr>
      <w:r w:rsidRPr="00174E8A">
        <w:rPr>
          <w:rFonts w:ascii="Arial" w:hAnsi="Arial" w:cs="Arial"/>
          <w:b/>
          <w:bCs/>
          <w:sz w:val="23"/>
          <w:szCs w:val="23"/>
        </w:rPr>
        <w:t xml:space="preserve">Bank-wise/District-wise progress and pendency is given on Annexure No. </w:t>
      </w:r>
      <w:r w:rsidR="006D2555">
        <w:rPr>
          <w:rFonts w:ascii="Arial" w:hAnsi="Arial" w:cs="Arial"/>
          <w:b/>
          <w:bCs/>
          <w:sz w:val="23"/>
          <w:szCs w:val="23"/>
        </w:rPr>
        <w:t>23</w:t>
      </w:r>
      <w:r w:rsidRPr="00174E8A">
        <w:rPr>
          <w:rFonts w:ascii="Arial" w:hAnsi="Arial" w:cs="Arial"/>
          <w:b/>
          <w:bCs/>
          <w:sz w:val="23"/>
          <w:szCs w:val="23"/>
        </w:rPr>
        <w:t>.1-</w:t>
      </w:r>
      <w:r w:rsidR="006D2555">
        <w:rPr>
          <w:rFonts w:ascii="Arial" w:hAnsi="Arial" w:cs="Arial"/>
          <w:b/>
          <w:bCs/>
          <w:sz w:val="23"/>
          <w:szCs w:val="23"/>
        </w:rPr>
        <w:t>23</w:t>
      </w:r>
      <w:r w:rsidRPr="00174E8A">
        <w:rPr>
          <w:rFonts w:ascii="Arial" w:hAnsi="Arial" w:cs="Arial"/>
          <w:b/>
          <w:bCs/>
          <w:sz w:val="23"/>
          <w:szCs w:val="23"/>
        </w:rPr>
        <w:t>.2 (</w:t>
      </w:r>
      <w:r w:rsidRPr="005606A7">
        <w:rPr>
          <w:rFonts w:ascii="Arial" w:hAnsi="Arial" w:cs="Arial"/>
          <w:b/>
          <w:bCs/>
          <w:color w:val="000000"/>
          <w:sz w:val="23"/>
          <w:szCs w:val="23"/>
        </w:rPr>
        <w:t xml:space="preserve">Page </w:t>
      </w:r>
      <w:r w:rsidR="00282449">
        <w:rPr>
          <w:rFonts w:ascii="Arial" w:hAnsi="Arial" w:cs="Arial"/>
          <w:b/>
          <w:bCs/>
          <w:color w:val="000000"/>
          <w:sz w:val="23"/>
          <w:szCs w:val="23"/>
        </w:rPr>
        <w:t>131-132</w:t>
      </w:r>
      <w:r w:rsidRPr="005606A7">
        <w:rPr>
          <w:rFonts w:ascii="Arial" w:hAnsi="Arial" w:cs="Arial"/>
          <w:b/>
          <w:bCs/>
          <w:color w:val="000000"/>
          <w:sz w:val="23"/>
          <w:szCs w:val="23"/>
        </w:rPr>
        <w:t>).</w:t>
      </w:r>
    </w:p>
    <w:p w14:paraId="1D60AEBF" w14:textId="77777777" w:rsidR="00C2265A" w:rsidRPr="00174E8A" w:rsidRDefault="00C2265A" w:rsidP="00C2265A">
      <w:pPr>
        <w:spacing w:after="0" w:line="240" w:lineRule="auto"/>
        <w:jc w:val="both"/>
        <w:rPr>
          <w:rFonts w:ascii="Arial" w:hAnsi="Arial" w:cs="Arial"/>
          <w:sz w:val="23"/>
          <w:szCs w:val="23"/>
        </w:rPr>
      </w:pPr>
    </w:p>
    <w:p w14:paraId="211C9B4C" w14:textId="77777777" w:rsidR="00C2265A" w:rsidRPr="00174E8A" w:rsidRDefault="00C2265A" w:rsidP="00C2265A">
      <w:pPr>
        <w:jc w:val="both"/>
        <w:rPr>
          <w:rFonts w:ascii="Arial" w:hAnsi="Arial" w:cs="Arial"/>
          <w:b/>
          <w:color w:val="000000"/>
          <w:sz w:val="23"/>
          <w:szCs w:val="23"/>
          <w:u w:val="single"/>
        </w:rPr>
      </w:pPr>
      <w:r w:rsidRPr="00174E8A">
        <w:rPr>
          <w:rFonts w:ascii="Arial" w:hAnsi="Arial" w:cs="Arial"/>
          <w:b/>
          <w:color w:val="000000"/>
          <w:sz w:val="23"/>
          <w:szCs w:val="23"/>
          <w:u w:val="single"/>
        </w:rPr>
        <w:t>ACTION POINTS FOR BANKS</w:t>
      </w:r>
    </w:p>
    <w:p w14:paraId="617E7824" w14:textId="77777777" w:rsidR="00C2265A" w:rsidRPr="00174E8A" w:rsidRDefault="00C2265A" w:rsidP="00C2265A">
      <w:pPr>
        <w:jc w:val="both"/>
        <w:rPr>
          <w:rFonts w:ascii="Arial" w:hAnsi="Arial" w:cs="Arial"/>
          <w:b/>
          <w:color w:val="000000"/>
          <w:sz w:val="23"/>
          <w:szCs w:val="23"/>
        </w:rPr>
      </w:pPr>
      <w:r w:rsidRPr="00174E8A">
        <w:rPr>
          <w:rFonts w:ascii="Arial" w:hAnsi="Arial" w:cs="Arial"/>
          <w:b/>
          <w:color w:val="000000"/>
          <w:sz w:val="23"/>
          <w:szCs w:val="23"/>
        </w:rPr>
        <w:t>Controlling heads/representatives of all banks are requested to ensure that:-</w:t>
      </w:r>
    </w:p>
    <w:p w14:paraId="4BD3EC7F" w14:textId="77777777" w:rsidR="00C2265A" w:rsidRPr="00174E8A" w:rsidRDefault="00C2265A" w:rsidP="00C2265A">
      <w:pPr>
        <w:numPr>
          <w:ilvl w:val="0"/>
          <w:numId w:val="12"/>
        </w:numPr>
        <w:spacing w:after="200" w:line="276" w:lineRule="auto"/>
        <w:jc w:val="both"/>
        <w:rPr>
          <w:rFonts w:ascii="Arial" w:hAnsi="Arial" w:cs="Arial"/>
          <w:bCs/>
          <w:color w:val="000000"/>
          <w:sz w:val="23"/>
          <w:szCs w:val="23"/>
        </w:rPr>
      </w:pPr>
      <w:r w:rsidRPr="00174E8A">
        <w:rPr>
          <w:rFonts w:ascii="Arial" w:hAnsi="Arial" w:cs="Arial"/>
          <w:bCs/>
          <w:color w:val="000000"/>
          <w:sz w:val="23"/>
          <w:szCs w:val="23"/>
        </w:rPr>
        <w:t>Monitoring of the progress under the scheme is done by their office on regular basis.</w:t>
      </w:r>
    </w:p>
    <w:p w14:paraId="1C24A1CD" w14:textId="77777777" w:rsidR="00C2265A" w:rsidRPr="00174E8A" w:rsidRDefault="00C2265A" w:rsidP="00C2265A">
      <w:pPr>
        <w:numPr>
          <w:ilvl w:val="0"/>
          <w:numId w:val="12"/>
        </w:numPr>
        <w:spacing w:after="200" w:line="276" w:lineRule="auto"/>
        <w:jc w:val="both"/>
        <w:rPr>
          <w:rFonts w:ascii="Arial" w:hAnsi="Arial" w:cs="Arial"/>
          <w:bCs/>
          <w:color w:val="000000"/>
          <w:sz w:val="23"/>
          <w:szCs w:val="23"/>
        </w:rPr>
      </w:pPr>
      <w:r w:rsidRPr="00174E8A">
        <w:rPr>
          <w:rFonts w:ascii="Arial" w:hAnsi="Arial" w:cs="Arial"/>
          <w:bCs/>
          <w:color w:val="000000"/>
          <w:sz w:val="23"/>
          <w:szCs w:val="23"/>
        </w:rPr>
        <w:t>Necessary instructions are imparted to their field functionaries to dispose of the sponsored applications within the prescribed time i.e maximum 30 days from the receipt of application in the branch.</w:t>
      </w:r>
    </w:p>
    <w:p w14:paraId="445FEAE6" w14:textId="77777777" w:rsidR="00C2265A" w:rsidRPr="00174E8A" w:rsidRDefault="00C2265A" w:rsidP="00C2265A">
      <w:pPr>
        <w:numPr>
          <w:ilvl w:val="0"/>
          <w:numId w:val="12"/>
        </w:numPr>
        <w:spacing w:after="200" w:line="276" w:lineRule="auto"/>
        <w:jc w:val="both"/>
        <w:rPr>
          <w:rFonts w:ascii="Arial" w:hAnsi="Arial" w:cs="Arial"/>
          <w:bCs/>
          <w:color w:val="000000"/>
          <w:sz w:val="23"/>
          <w:szCs w:val="23"/>
        </w:rPr>
      </w:pPr>
      <w:r w:rsidRPr="00174E8A">
        <w:rPr>
          <w:rFonts w:ascii="Arial" w:hAnsi="Arial" w:cs="Arial"/>
          <w:bCs/>
          <w:color w:val="000000"/>
          <w:sz w:val="23"/>
          <w:szCs w:val="23"/>
        </w:rPr>
        <w:t>Applications lying pending with their branches are disposed of immediately to ensure that no application remains pending for disposal beyond 30 days.</w:t>
      </w:r>
    </w:p>
    <w:p w14:paraId="2EC34097" w14:textId="77777777" w:rsidR="00C2265A" w:rsidRPr="00174E8A" w:rsidRDefault="00C2265A" w:rsidP="00C2265A">
      <w:pPr>
        <w:numPr>
          <w:ilvl w:val="0"/>
          <w:numId w:val="12"/>
        </w:numPr>
        <w:spacing w:after="200" w:line="276" w:lineRule="auto"/>
        <w:jc w:val="both"/>
        <w:rPr>
          <w:rFonts w:ascii="Arial" w:hAnsi="Arial" w:cs="Arial"/>
          <w:bCs/>
          <w:color w:val="000000"/>
          <w:sz w:val="23"/>
          <w:szCs w:val="23"/>
        </w:rPr>
      </w:pPr>
      <w:r w:rsidRPr="00174E8A">
        <w:rPr>
          <w:rFonts w:ascii="Arial" w:hAnsi="Arial" w:cs="Arial"/>
          <w:bCs/>
          <w:color w:val="000000"/>
          <w:sz w:val="23"/>
          <w:szCs w:val="23"/>
        </w:rPr>
        <w:t>Sanctioned cases are disbursed immediately after ensuring compliance of terms and conditions of sanction.</w:t>
      </w:r>
    </w:p>
    <w:p w14:paraId="13919BD4" w14:textId="77777777" w:rsidR="00C2265A" w:rsidRPr="00174E8A" w:rsidRDefault="00C2265A" w:rsidP="00C2265A">
      <w:pPr>
        <w:numPr>
          <w:ilvl w:val="0"/>
          <w:numId w:val="12"/>
        </w:numPr>
        <w:spacing w:after="200" w:line="276" w:lineRule="auto"/>
        <w:jc w:val="both"/>
        <w:rPr>
          <w:rFonts w:ascii="Arial" w:hAnsi="Arial" w:cs="Arial"/>
          <w:bCs/>
          <w:color w:val="000000"/>
          <w:sz w:val="23"/>
          <w:szCs w:val="23"/>
        </w:rPr>
      </w:pPr>
      <w:r w:rsidRPr="00174E8A">
        <w:rPr>
          <w:rFonts w:ascii="Arial" w:hAnsi="Arial" w:cs="Arial"/>
          <w:bCs/>
          <w:color w:val="000000"/>
          <w:sz w:val="23"/>
          <w:szCs w:val="23"/>
        </w:rPr>
        <w:t>Loan applications are not rejected on flimsy grounds.</w:t>
      </w:r>
    </w:p>
    <w:p w14:paraId="5413C59E" w14:textId="6612FE7E" w:rsidR="00C2265A" w:rsidRDefault="00C2265A" w:rsidP="00C2265A">
      <w:pPr>
        <w:numPr>
          <w:ilvl w:val="0"/>
          <w:numId w:val="12"/>
        </w:numPr>
        <w:spacing w:after="200" w:line="276" w:lineRule="auto"/>
        <w:jc w:val="both"/>
        <w:rPr>
          <w:rFonts w:ascii="Arial" w:hAnsi="Arial" w:cs="Arial"/>
          <w:bCs/>
          <w:color w:val="000000"/>
          <w:sz w:val="23"/>
          <w:szCs w:val="23"/>
        </w:rPr>
      </w:pPr>
      <w:r w:rsidRPr="00174E8A">
        <w:rPr>
          <w:rFonts w:ascii="Arial" w:hAnsi="Arial" w:cs="Arial"/>
          <w:bCs/>
          <w:color w:val="000000"/>
          <w:sz w:val="23"/>
          <w:szCs w:val="23"/>
        </w:rPr>
        <w:t>Reasons for rejection are conveyed to the applicants.</w:t>
      </w:r>
    </w:p>
    <w:p w14:paraId="01BA1579" w14:textId="77777777" w:rsidR="000E6677" w:rsidRDefault="000E6677" w:rsidP="000E6677">
      <w:pPr>
        <w:spacing w:after="200" w:line="276" w:lineRule="auto"/>
        <w:ind w:left="720"/>
        <w:jc w:val="both"/>
        <w:rPr>
          <w:rFonts w:ascii="Arial" w:hAnsi="Arial" w:cs="Arial"/>
          <w:bCs/>
          <w:color w:val="000000"/>
          <w:sz w:val="23"/>
          <w:szCs w:val="23"/>
        </w:rPr>
      </w:pPr>
    </w:p>
    <w:p w14:paraId="70D0BBFD" w14:textId="77777777" w:rsidR="00C2265A" w:rsidRPr="00174E8A" w:rsidRDefault="00C2265A" w:rsidP="00C2265A">
      <w:pPr>
        <w:jc w:val="both"/>
        <w:rPr>
          <w:rFonts w:ascii="Arial" w:hAnsi="Arial" w:cs="Arial"/>
          <w:b/>
          <w:color w:val="000000"/>
          <w:sz w:val="23"/>
          <w:szCs w:val="23"/>
          <w:u w:val="single"/>
        </w:rPr>
      </w:pPr>
      <w:r>
        <w:rPr>
          <w:rFonts w:ascii="Arial" w:hAnsi="Arial" w:cs="Arial"/>
          <w:b/>
          <w:color w:val="000000"/>
          <w:sz w:val="23"/>
          <w:szCs w:val="23"/>
          <w:u w:val="single"/>
        </w:rPr>
        <w:t>A</w:t>
      </w:r>
      <w:r w:rsidRPr="00174E8A">
        <w:rPr>
          <w:rFonts w:ascii="Arial" w:hAnsi="Arial" w:cs="Arial"/>
          <w:b/>
          <w:color w:val="000000"/>
          <w:sz w:val="23"/>
          <w:szCs w:val="23"/>
          <w:u w:val="single"/>
        </w:rPr>
        <w:t>CTION POINTS FOR NODAL AGENCY (HSRLM)</w:t>
      </w:r>
    </w:p>
    <w:p w14:paraId="12C8D66B" w14:textId="77777777" w:rsidR="00C2265A" w:rsidRPr="00174E8A" w:rsidRDefault="00C2265A" w:rsidP="00C2265A">
      <w:pPr>
        <w:numPr>
          <w:ilvl w:val="0"/>
          <w:numId w:val="9"/>
        </w:numPr>
        <w:spacing w:after="0" w:line="276" w:lineRule="auto"/>
        <w:jc w:val="both"/>
        <w:rPr>
          <w:rFonts w:ascii="Arial" w:hAnsi="Arial" w:cs="Arial"/>
          <w:color w:val="000000"/>
          <w:sz w:val="23"/>
          <w:szCs w:val="23"/>
        </w:rPr>
      </w:pPr>
      <w:r w:rsidRPr="00174E8A">
        <w:rPr>
          <w:rFonts w:ascii="Arial" w:hAnsi="Arial" w:cs="Arial"/>
          <w:b/>
          <w:bCs/>
          <w:color w:val="000000"/>
          <w:sz w:val="23"/>
          <w:szCs w:val="23"/>
        </w:rPr>
        <w:t>The District Level Field functionaries</w:t>
      </w:r>
      <w:r w:rsidRPr="00174E8A">
        <w:rPr>
          <w:rFonts w:ascii="Arial" w:hAnsi="Arial" w:cs="Arial"/>
          <w:color w:val="000000"/>
          <w:sz w:val="23"/>
          <w:szCs w:val="23"/>
        </w:rPr>
        <w:t xml:space="preserve"> are sensitized properly and advised to remain in touch with their respective LDM Office and visit LDM Office on 20</w:t>
      </w:r>
      <w:r w:rsidRPr="00174E8A">
        <w:rPr>
          <w:rFonts w:ascii="Arial" w:hAnsi="Arial" w:cs="Arial"/>
          <w:color w:val="000000"/>
          <w:sz w:val="23"/>
          <w:szCs w:val="23"/>
          <w:vertAlign w:val="superscript"/>
        </w:rPr>
        <w:t>th</w:t>
      </w:r>
      <w:r w:rsidRPr="00174E8A">
        <w:rPr>
          <w:rFonts w:ascii="Arial" w:hAnsi="Arial" w:cs="Arial"/>
          <w:color w:val="000000"/>
          <w:sz w:val="23"/>
          <w:szCs w:val="23"/>
        </w:rPr>
        <w:t xml:space="preserve"> of every month for disposal of the pending loan applications.</w:t>
      </w:r>
    </w:p>
    <w:p w14:paraId="3DD683F0" w14:textId="77777777" w:rsidR="00C2265A" w:rsidRPr="00174E8A" w:rsidRDefault="00C2265A" w:rsidP="00C2265A">
      <w:pPr>
        <w:numPr>
          <w:ilvl w:val="0"/>
          <w:numId w:val="9"/>
        </w:numPr>
        <w:spacing w:after="0" w:line="276" w:lineRule="auto"/>
        <w:jc w:val="both"/>
        <w:rPr>
          <w:rFonts w:ascii="Arial" w:hAnsi="Arial" w:cs="Arial"/>
          <w:b/>
          <w:bCs/>
          <w:color w:val="000000"/>
          <w:sz w:val="23"/>
          <w:szCs w:val="23"/>
        </w:rPr>
      </w:pPr>
      <w:r w:rsidRPr="00174E8A">
        <w:rPr>
          <w:rFonts w:ascii="Arial" w:hAnsi="Arial" w:cs="Arial"/>
          <w:b/>
          <w:bCs/>
          <w:color w:val="000000"/>
          <w:sz w:val="23"/>
          <w:szCs w:val="23"/>
        </w:rPr>
        <w:t>Bank wise and branch wise pendency</w:t>
      </w:r>
      <w:r w:rsidRPr="00174E8A">
        <w:rPr>
          <w:rFonts w:ascii="Arial" w:hAnsi="Arial" w:cs="Arial"/>
          <w:color w:val="000000"/>
          <w:sz w:val="23"/>
          <w:szCs w:val="23"/>
        </w:rPr>
        <w:t xml:space="preserve"> is provided to the concerned banks and SLBC Haryana Secretariat as well on monthly basis to get the pending loan applications disposed of within the prescribed time i.e 30 days from the date of receipt of loan application in the branch. </w:t>
      </w:r>
    </w:p>
    <w:p w14:paraId="69906973" w14:textId="2EDB379E" w:rsidR="00C2265A" w:rsidRDefault="00C2265A" w:rsidP="00C2265A">
      <w:pPr>
        <w:numPr>
          <w:ilvl w:val="0"/>
          <w:numId w:val="9"/>
        </w:numPr>
        <w:spacing w:after="0" w:line="276" w:lineRule="auto"/>
        <w:jc w:val="both"/>
        <w:rPr>
          <w:rFonts w:ascii="Arial" w:hAnsi="Arial" w:cs="Arial"/>
          <w:color w:val="000000"/>
          <w:sz w:val="23"/>
          <w:szCs w:val="23"/>
        </w:rPr>
      </w:pPr>
      <w:r w:rsidRPr="00174E8A">
        <w:rPr>
          <w:rFonts w:ascii="Arial" w:hAnsi="Arial" w:cs="Arial"/>
          <w:color w:val="000000"/>
          <w:sz w:val="23"/>
          <w:szCs w:val="23"/>
        </w:rPr>
        <w:t>In case of any issue with regard to opening of account, the issue be raised to concerned LDM/controlling office for resolution.</w:t>
      </w:r>
    </w:p>
    <w:p w14:paraId="630EBA57" w14:textId="77777777" w:rsidR="00684EE6" w:rsidRPr="003E0215" w:rsidRDefault="00684EE6" w:rsidP="00684EE6">
      <w:pPr>
        <w:spacing w:after="0" w:line="276" w:lineRule="auto"/>
        <w:jc w:val="both"/>
        <w:rPr>
          <w:rFonts w:ascii="Arial" w:hAnsi="Arial" w:cs="Arial"/>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7644"/>
      </w:tblGrid>
      <w:tr w:rsidR="00684EE6" w:rsidRPr="007405F6" w14:paraId="66158D2B" w14:textId="77777777" w:rsidTr="00684EE6">
        <w:trPr>
          <w:trHeight w:val="503"/>
        </w:trPr>
        <w:tc>
          <w:tcPr>
            <w:tcW w:w="2239" w:type="dxa"/>
            <w:tcBorders>
              <w:top w:val="single" w:sz="4" w:space="0" w:color="000000"/>
              <w:left w:val="single" w:sz="4" w:space="0" w:color="000000"/>
              <w:bottom w:val="single" w:sz="4" w:space="0" w:color="000000"/>
              <w:right w:val="single" w:sz="4" w:space="0" w:color="000000"/>
            </w:tcBorders>
            <w:hideMark/>
          </w:tcPr>
          <w:p w14:paraId="470F8986" w14:textId="77777777" w:rsidR="00684EE6" w:rsidRPr="007405F6" w:rsidRDefault="00684EE6" w:rsidP="00684EE6">
            <w:pPr>
              <w:pStyle w:val="PlainText"/>
              <w:spacing w:after="0"/>
              <w:rPr>
                <w:rFonts w:ascii="Arial" w:eastAsiaTheme="minorHAnsi" w:hAnsi="Arial" w:cs="Arial"/>
                <w:b/>
                <w:sz w:val="23"/>
                <w:szCs w:val="23"/>
                <w:lang w:val="en-US" w:eastAsia="en-US"/>
              </w:rPr>
            </w:pPr>
            <w:r w:rsidRPr="007405F6">
              <w:rPr>
                <w:rFonts w:ascii="Arial" w:eastAsiaTheme="minorHAnsi" w:hAnsi="Arial" w:cs="Arial"/>
                <w:b/>
                <w:sz w:val="23"/>
                <w:szCs w:val="23"/>
                <w:lang w:val="en-US" w:eastAsia="en-US"/>
              </w:rPr>
              <w:t>AGENDA ITEM</w:t>
            </w:r>
          </w:p>
          <w:p w14:paraId="3A1BC56D" w14:textId="65AD06F9" w:rsidR="00684EE6" w:rsidRPr="007405F6" w:rsidRDefault="00684EE6" w:rsidP="00684EE6">
            <w:pPr>
              <w:pStyle w:val="PlainText"/>
              <w:spacing w:after="0"/>
              <w:rPr>
                <w:rFonts w:ascii="Arial" w:eastAsiaTheme="minorHAnsi" w:hAnsi="Arial" w:cs="Arial"/>
                <w:b/>
                <w:sz w:val="23"/>
                <w:szCs w:val="23"/>
                <w:lang w:val="en-US" w:eastAsia="en-US"/>
              </w:rPr>
            </w:pPr>
            <w:r w:rsidRPr="007405F6">
              <w:rPr>
                <w:rFonts w:ascii="Arial" w:eastAsiaTheme="minorHAnsi" w:hAnsi="Arial" w:cs="Arial"/>
                <w:b/>
                <w:sz w:val="23"/>
                <w:szCs w:val="23"/>
                <w:lang w:val="en-US" w:eastAsia="en-US"/>
              </w:rPr>
              <w:t xml:space="preserve"> NO. 2</w:t>
            </w:r>
            <w:r w:rsidR="006B153D">
              <w:rPr>
                <w:rFonts w:ascii="Arial" w:eastAsiaTheme="minorHAnsi" w:hAnsi="Arial" w:cs="Arial"/>
                <w:b/>
                <w:sz w:val="23"/>
                <w:szCs w:val="23"/>
                <w:lang w:val="en-US" w:eastAsia="en-US"/>
              </w:rPr>
              <w:t>3</w:t>
            </w:r>
            <w:r w:rsidRPr="007405F6">
              <w:rPr>
                <w:rFonts w:ascii="Arial" w:eastAsiaTheme="minorHAnsi" w:hAnsi="Arial" w:cs="Arial"/>
                <w:b/>
                <w:sz w:val="23"/>
                <w:szCs w:val="23"/>
                <w:lang w:val="en-US" w:eastAsia="en-US"/>
              </w:rPr>
              <w:t>.5</w:t>
            </w:r>
          </w:p>
        </w:tc>
        <w:tc>
          <w:tcPr>
            <w:tcW w:w="7644" w:type="dxa"/>
            <w:tcBorders>
              <w:top w:val="single" w:sz="4" w:space="0" w:color="000000"/>
              <w:left w:val="single" w:sz="4" w:space="0" w:color="000000"/>
              <w:bottom w:val="single" w:sz="4" w:space="0" w:color="000000"/>
              <w:right w:val="single" w:sz="4" w:space="0" w:color="000000"/>
            </w:tcBorders>
            <w:hideMark/>
          </w:tcPr>
          <w:p w14:paraId="5671C814" w14:textId="60E0D9DC" w:rsidR="00684EE6" w:rsidRPr="007405F6" w:rsidRDefault="00684EE6" w:rsidP="00684EE6">
            <w:pPr>
              <w:pStyle w:val="PlainText"/>
              <w:spacing w:after="0"/>
              <w:rPr>
                <w:rFonts w:ascii="Arial" w:eastAsiaTheme="minorHAnsi" w:hAnsi="Arial" w:cs="Arial"/>
                <w:b/>
                <w:sz w:val="23"/>
                <w:szCs w:val="23"/>
                <w:lang w:val="en-US" w:eastAsia="en-US"/>
              </w:rPr>
            </w:pPr>
            <w:r w:rsidRPr="007405F6">
              <w:rPr>
                <w:rFonts w:ascii="Arial" w:eastAsiaTheme="minorHAnsi" w:hAnsi="Arial" w:cs="Arial"/>
                <w:b/>
                <w:sz w:val="23"/>
                <w:szCs w:val="23"/>
                <w:lang w:val="en-US" w:eastAsia="en-US"/>
              </w:rPr>
              <w:t xml:space="preserve">SAVING &amp; CREDIT LINKAGE OF SELF HELP GROUPS (SHGs)-PROGRESS DURING THE PERIOD ENDED </w:t>
            </w:r>
            <w:r w:rsidR="00887EF7" w:rsidRPr="007405F6">
              <w:rPr>
                <w:rFonts w:ascii="Arial" w:eastAsiaTheme="minorHAnsi" w:hAnsi="Arial" w:cs="Arial"/>
                <w:b/>
                <w:sz w:val="23"/>
                <w:szCs w:val="23"/>
                <w:lang w:val="en-US" w:eastAsia="en-US"/>
              </w:rPr>
              <w:t>MARCH 2024</w:t>
            </w:r>
          </w:p>
        </w:tc>
      </w:tr>
    </w:tbl>
    <w:p w14:paraId="63D585A8" w14:textId="77777777" w:rsidR="00684EE6" w:rsidRPr="007405F6" w:rsidRDefault="00684EE6" w:rsidP="00684EE6">
      <w:pPr>
        <w:pStyle w:val="ListParagraph"/>
        <w:rPr>
          <w:rFonts w:ascii="Arial" w:eastAsia="Calibri" w:hAnsi="Arial" w:cs="Arial"/>
          <w:bCs/>
          <w:sz w:val="23"/>
          <w:szCs w:val="23"/>
        </w:rPr>
      </w:pPr>
    </w:p>
    <w:p w14:paraId="11757279" w14:textId="3327248F" w:rsidR="00684EE6" w:rsidRPr="007405F6" w:rsidRDefault="00684EE6" w:rsidP="00684EE6">
      <w:pPr>
        <w:pStyle w:val="ListParagraph"/>
        <w:numPr>
          <w:ilvl w:val="0"/>
          <w:numId w:val="9"/>
        </w:numPr>
        <w:rPr>
          <w:rFonts w:ascii="Arial" w:eastAsia="Calibri" w:hAnsi="Arial" w:cs="Arial"/>
          <w:bCs/>
          <w:sz w:val="23"/>
          <w:szCs w:val="23"/>
          <w:lang w:val="en-IN"/>
        </w:rPr>
      </w:pPr>
      <w:r w:rsidRPr="007405F6">
        <w:rPr>
          <w:rFonts w:ascii="Arial" w:eastAsia="Calibri" w:hAnsi="Arial" w:cs="Arial"/>
          <w:bCs/>
          <w:sz w:val="23"/>
          <w:szCs w:val="23"/>
        </w:rPr>
        <w:t xml:space="preserve">From the progress report of Self Help Groups (SHGs) for the </w:t>
      </w:r>
      <w:r w:rsidRPr="007405F6">
        <w:rPr>
          <w:rFonts w:ascii="Arial" w:eastAsia="Calibri" w:hAnsi="Arial" w:cs="Arial"/>
          <w:bCs/>
          <w:sz w:val="23"/>
          <w:szCs w:val="23"/>
          <w:lang w:val="en-IN"/>
        </w:rPr>
        <w:t>period</w:t>
      </w:r>
      <w:r w:rsidRPr="007405F6">
        <w:rPr>
          <w:rFonts w:ascii="Arial" w:eastAsia="Calibri" w:hAnsi="Arial" w:cs="Arial"/>
          <w:bCs/>
          <w:sz w:val="23"/>
          <w:szCs w:val="23"/>
        </w:rPr>
        <w:t xml:space="preserve"> ended</w:t>
      </w:r>
      <w:r w:rsidRPr="007405F6">
        <w:rPr>
          <w:rFonts w:ascii="Arial" w:eastAsia="Calibri" w:hAnsi="Arial" w:cs="Arial"/>
          <w:bCs/>
          <w:sz w:val="23"/>
          <w:szCs w:val="23"/>
          <w:lang w:val="en-IN"/>
        </w:rPr>
        <w:t xml:space="preserve"> </w:t>
      </w:r>
      <w:r w:rsidR="00887EF7" w:rsidRPr="007405F6">
        <w:rPr>
          <w:rFonts w:ascii="Arial" w:eastAsia="Calibri" w:hAnsi="Arial" w:cs="Arial"/>
          <w:bCs/>
          <w:sz w:val="23"/>
          <w:szCs w:val="23"/>
          <w:lang w:val="en-IN"/>
        </w:rPr>
        <w:t>March 2024</w:t>
      </w:r>
      <w:r w:rsidRPr="007405F6">
        <w:rPr>
          <w:rFonts w:ascii="Arial" w:eastAsia="Calibri" w:hAnsi="Arial" w:cs="Arial"/>
          <w:bCs/>
          <w:sz w:val="23"/>
          <w:szCs w:val="23"/>
        </w:rPr>
        <w:t>, it has been observed that banks have saving linked</w:t>
      </w:r>
      <w:r w:rsidRPr="007405F6">
        <w:rPr>
          <w:rFonts w:ascii="Arial" w:eastAsia="Calibri" w:hAnsi="Arial" w:cs="Arial"/>
          <w:bCs/>
          <w:sz w:val="23"/>
          <w:szCs w:val="23"/>
          <w:lang w:val="en-IN"/>
        </w:rPr>
        <w:t xml:space="preserve"> 1</w:t>
      </w:r>
      <w:r w:rsidR="007405F6" w:rsidRPr="007405F6">
        <w:rPr>
          <w:rFonts w:ascii="Arial" w:eastAsia="Calibri" w:hAnsi="Arial" w:cs="Arial"/>
          <w:bCs/>
          <w:sz w:val="23"/>
          <w:szCs w:val="23"/>
          <w:lang w:val="en-IN"/>
        </w:rPr>
        <w:t>9273</w:t>
      </w:r>
      <w:r w:rsidRPr="007405F6">
        <w:rPr>
          <w:rFonts w:ascii="Arial" w:eastAsia="Calibri" w:hAnsi="Arial" w:cs="Arial"/>
          <w:bCs/>
          <w:sz w:val="23"/>
          <w:szCs w:val="23"/>
        </w:rPr>
        <w:t xml:space="preserve"> SHGs and </w:t>
      </w:r>
      <w:r w:rsidRPr="007405F6">
        <w:rPr>
          <w:rFonts w:ascii="Arial" w:eastAsia="Calibri" w:hAnsi="Arial" w:cs="Arial"/>
          <w:bCs/>
          <w:sz w:val="23"/>
          <w:szCs w:val="23"/>
          <w:lang w:val="en-IN"/>
        </w:rPr>
        <w:t>1</w:t>
      </w:r>
      <w:r w:rsidR="007405F6" w:rsidRPr="007405F6">
        <w:rPr>
          <w:rFonts w:ascii="Arial" w:eastAsia="Calibri" w:hAnsi="Arial" w:cs="Arial"/>
          <w:bCs/>
          <w:sz w:val="23"/>
          <w:szCs w:val="23"/>
          <w:lang w:val="en-IN"/>
        </w:rPr>
        <w:t>8139</w:t>
      </w:r>
      <w:r w:rsidRPr="007405F6">
        <w:rPr>
          <w:rFonts w:ascii="Arial" w:eastAsia="Calibri" w:hAnsi="Arial" w:cs="Arial"/>
          <w:bCs/>
          <w:sz w:val="23"/>
          <w:szCs w:val="23"/>
          <w:lang w:val="en-IN"/>
        </w:rPr>
        <w:t xml:space="preserve"> </w:t>
      </w:r>
      <w:r w:rsidRPr="007405F6">
        <w:rPr>
          <w:rFonts w:ascii="Arial" w:eastAsia="Calibri" w:hAnsi="Arial" w:cs="Arial"/>
          <w:bCs/>
          <w:sz w:val="23"/>
          <w:szCs w:val="23"/>
        </w:rPr>
        <w:t xml:space="preserve">SHGs have been </w:t>
      </w:r>
      <w:r w:rsidRPr="007405F6">
        <w:rPr>
          <w:rFonts w:ascii="Arial" w:eastAsia="Calibri" w:hAnsi="Arial" w:cs="Arial"/>
          <w:bCs/>
          <w:sz w:val="23"/>
          <w:szCs w:val="23"/>
          <w:lang w:val="en-IN"/>
        </w:rPr>
        <w:t>credit linked.</w:t>
      </w:r>
    </w:p>
    <w:p w14:paraId="61B549C5" w14:textId="77777777" w:rsidR="00684EE6" w:rsidRPr="007405F6" w:rsidRDefault="00684EE6" w:rsidP="00684EE6">
      <w:pPr>
        <w:pStyle w:val="ListParagraph"/>
        <w:rPr>
          <w:rFonts w:ascii="Arial" w:eastAsia="Calibri" w:hAnsi="Arial" w:cs="Arial"/>
          <w:bCs/>
          <w:sz w:val="23"/>
          <w:szCs w:val="23"/>
          <w:lang w:val="en-IN"/>
        </w:rPr>
      </w:pPr>
    </w:p>
    <w:p w14:paraId="02DC0527" w14:textId="150B0ACB" w:rsidR="00684EE6" w:rsidRPr="007405F6" w:rsidRDefault="00684EE6" w:rsidP="00684EE6">
      <w:pPr>
        <w:pStyle w:val="ListParagraph"/>
        <w:numPr>
          <w:ilvl w:val="0"/>
          <w:numId w:val="9"/>
        </w:numPr>
        <w:rPr>
          <w:rFonts w:ascii="Arial" w:eastAsia="Calibri" w:hAnsi="Arial" w:cs="Arial"/>
          <w:b/>
          <w:sz w:val="23"/>
          <w:szCs w:val="23"/>
        </w:rPr>
      </w:pPr>
      <w:r w:rsidRPr="007405F6">
        <w:rPr>
          <w:rFonts w:ascii="Arial" w:eastAsia="Calibri" w:hAnsi="Arial" w:cs="Arial"/>
          <w:bCs/>
          <w:sz w:val="23"/>
          <w:szCs w:val="23"/>
        </w:rPr>
        <w:t>Bank</w:t>
      </w:r>
      <w:r w:rsidRPr="007405F6">
        <w:rPr>
          <w:rFonts w:ascii="Arial" w:eastAsia="Calibri" w:hAnsi="Arial" w:cs="Arial"/>
          <w:bCs/>
          <w:sz w:val="23"/>
          <w:szCs w:val="23"/>
          <w:lang w:val="en-IN"/>
        </w:rPr>
        <w:t>-</w:t>
      </w:r>
      <w:r w:rsidRPr="007405F6">
        <w:rPr>
          <w:rFonts w:ascii="Arial" w:eastAsia="Calibri" w:hAnsi="Arial" w:cs="Arial"/>
          <w:bCs/>
          <w:sz w:val="23"/>
          <w:szCs w:val="23"/>
        </w:rPr>
        <w:t xml:space="preserve">wise progress under Saving and Credit linkage of Self Help Groups is given on </w:t>
      </w:r>
      <w:r w:rsidRPr="007405F6">
        <w:rPr>
          <w:rFonts w:ascii="Arial" w:eastAsia="Calibri" w:hAnsi="Arial" w:cs="Arial"/>
          <w:b/>
          <w:sz w:val="23"/>
          <w:szCs w:val="23"/>
        </w:rPr>
        <w:t xml:space="preserve">Annexure No </w:t>
      </w:r>
      <w:r w:rsidRPr="007405F6">
        <w:rPr>
          <w:rFonts w:ascii="Arial" w:eastAsia="Calibri" w:hAnsi="Arial" w:cs="Arial"/>
          <w:b/>
          <w:sz w:val="23"/>
          <w:szCs w:val="23"/>
          <w:lang w:val="en-IN"/>
        </w:rPr>
        <w:t>2</w:t>
      </w:r>
      <w:r w:rsidR="00C5015E" w:rsidRPr="007405F6">
        <w:rPr>
          <w:rFonts w:ascii="Arial" w:eastAsia="Calibri" w:hAnsi="Arial" w:cs="Arial"/>
          <w:b/>
          <w:sz w:val="23"/>
          <w:szCs w:val="23"/>
          <w:lang w:val="en-IN"/>
        </w:rPr>
        <w:t>3.3</w:t>
      </w:r>
      <w:r w:rsidRPr="007405F6">
        <w:rPr>
          <w:rFonts w:ascii="Arial" w:eastAsia="Calibri" w:hAnsi="Arial" w:cs="Arial"/>
          <w:b/>
          <w:sz w:val="23"/>
          <w:szCs w:val="23"/>
        </w:rPr>
        <w:t xml:space="preserve"> </w:t>
      </w:r>
      <w:r w:rsidRPr="007405F6">
        <w:rPr>
          <w:rFonts w:ascii="Arial" w:eastAsia="Calibri" w:hAnsi="Arial" w:cs="Arial"/>
          <w:b/>
          <w:sz w:val="23"/>
          <w:szCs w:val="23"/>
          <w:lang w:val="en-IN"/>
        </w:rPr>
        <w:t>(</w:t>
      </w:r>
      <w:r w:rsidRPr="007405F6">
        <w:rPr>
          <w:rFonts w:ascii="Arial" w:eastAsia="Calibri" w:hAnsi="Arial" w:cs="Arial"/>
          <w:b/>
          <w:sz w:val="23"/>
          <w:szCs w:val="23"/>
        </w:rPr>
        <w:t>Page 1</w:t>
      </w:r>
      <w:r w:rsidR="00282449">
        <w:rPr>
          <w:rFonts w:ascii="Arial" w:eastAsia="Calibri" w:hAnsi="Arial" w:cs="Arial"/>
          <w:b/>
          <w:sz w:val="23"/>
          <w:szCs w:val="23"/>
          <w:lang w:val="en-IN"/>
        </w:rPr>
        <w:t>33</w:t>
      </w:r>
      <w:r w:rsidRPr="007405F6">
        <w:rPr>
          <w:rFonts w:ascii="Arial" w:eastAsia="Calibri" w:hAnsi="Arial" w:cs="Arial"/>
          <w:b/>
          <w:sz w:val="23"/>
          <w:szCs w:val="23"/>
          <w:lang w:val="en-IN"/>
        </w:rPr>
        <w:t>)</w:t>
      </w:r>
      <w:r w:rsidRPr="007405F6">
        <w:rPr>
          <w:rFonts w:ascii="Arial" w:eastAsia="Calibri" w:hAnsi="Arial" w:cs="Arial"/>
          <w:b/>
          <w:sz w:val="23"/>
          <w:szCs w:val="23"/>
        </w:rPr>
        <w:t>.</w:t>
      </w:r>
    </w:p>
    <w:p w14:paraId="0E343993" w14:textId="04917EF1" w:rsidR="0020121C" w:rsidRDefault="0020121C" w:rsidP="0020121C">
      <w:pPr>
        <w:spacing w:after="0" w:line="276" w:lineRule="auto"/>
        <w:jc w:val="both"/>
        <w:rPr>
          <w:rFonts w:ascii="Arial" w:hAnsi="Arial" w:cs="Arial"/>
          <w:color w:val="000000"/>
          <w:sz w:val="23"/>
          <w:szCs w:val="23"/>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7920"/>
      </w:tblGrid>
      <w:tr w:rsidR="00C2265A" w:rsidRPr="00174E8A" w14:paraId="1364096D" w14:textId="77777777" w:rsidTr="00684EE6">
        <w:trPr>
          <w:trHeight w:val="301"/>
        </w:trPr>
        <w:tc>
          <w:tcPr>
            <w:tcW w:w="2070" w:type="dxa"/>
          </w:tcPr>
          <w:p w14:paraId="4476414B" w14:textId="2E44F208"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AGENDA ITEM NO. 2</w:t>
            </w:r>
            <w:r w:rsidR="006B153D">
              <w:rPr>
                <w:rFonts w:ascii="Arial" w:hAnsi="Arial" w:cs="Arial"/>
                <w:b/>
                <w:bCs/>
                <w:color w:val="000000"/>
                <w:sz w:val="23"/>
                <w:szCs w:val="23"/>
              </w:rPr>
              <w:t>3.6</w:t>
            </w:r>
            <w:r w:rsidRPr="00174E8A">
              <w:rPr>
                <w:rFonts w:ascii="Arial" w:hAnsi="Arial" w:cs="Arial"/>
                <w:b/>
                <w:bCs/>
                <w:color w:val="000000"/>
                <w:sz w:val="23"/>
                <w:szCs w:val="23"/>
              </w:rPr>
              <w:t xml:space="preserve"> </w:t>
            </w:r>
          </w:p>
        </w:tc>
        <w:tc>
          <w:tcPr>
            <w:tcW w:w="7920" w:type="dxa"/>
          </w:tcPr>
          <w:p w14:paraId="07B3AF98" w14:textId="77777777" w:rsidR="00C2265A" w:rsidRPr="00174E8A" w:rsidRDefault="00C2265A" w:rsidP="00684EE6">
            <w:pPr>
              <w:spacing w:after="0" w:line="240" w:lineRule="auto"/>
              <w:contextualSpacing/>
              <w:jc w:val="both"/>
              <w:rPr>
                <w:rFonts w:ascii="Arial" w:hAnsi="Arial" w:cs="Arial"/>
                <w:b/>
                <w:bCs/>
                <w:color w:val="000000"/>
                <w:sz w:val="23"/>
                <w:szCs w:val="23"/>
              </w:rPr>
            </w:pPr>
            <w:r w:rsidRPr="00174E8A">
              <w:rPr>
                <w:rFonts w:ascii="Arial" w:hAnsi="Arial" w:cs="Arial"/>
                <w:b/>
                <w:bCs/>
                <w:color w:val="000000"/>
                <w:sz w:val="23"/>
                <w:szCs w:val="23"/>
              </w:rPr>
              <w:t xml:space="preserve">PM STREET VENDOR’S ATMANIRBHAR NIDHI (PM SVANidhi) </w:t>
            </w:r>
          </w:p>
        </w:tc>
      </w:tr>
    </w:tbl>
    <w:p w14:paraId="7FCA5EB4" w14:textId="77777777" w:rsidR="00C2265A" w:rsidRPr="00174E8A" w:rsidRDefault="00C2265A" w:rsidP="00C2265A">
      <w:pPr>
        <w:spacing w:after="0"/>
        <w:jc w:val="both"/>
        <w:rPr>
          <w:rFonts w:ascii="Arial" w:hAnsi="Arial" w:cs="Arial"/>
          <w:b/>
          <w:bCs/>
          <w:color w:val="C00000"/>
          <w:sz w:val="23"/>
          <w:szCs w:val="23"/>
        </w:rPr>
      </w:pPr>
    </w:p>
    <w:p w14:paraId="11A023DE" w14:textId="77777777" w:rsidR="00C2265A" w:rsidRPr="00174E8A" w:rsidRDefault="00C2265A" w:rsidP="00C2265A">
      <w:pPr>
        <w:spacing w:after="0"/>
        <w:jc w:val="both"/>
        <w:rPr>
          <w:rFonts w:ascii="Arial" w:hAnsi="Arial" w:cs="Arial"/>
          <w:sz w:val="23"/>
          <w:szCs w:val="23"/>
        </w:rPr>
      </w:pPr>
      <w:r w:rsidRPr="00174E8A">
        <w:rPr>
          <w:rFonts w:ascii="Arial" w:hAnsi="Arial" w:cs="Arial"/>
          <w:sz w:val="23"/>
          <w:szCs w:val="23"/>
        </w:rPr>
        <w:t>Ministry of Housing and Urban Affairs, Government of India, vide letter dated 14.09.2022 has informed that the Scheme was implemented since June 01, 2020 to facilitate micro-credit to street vendors.  The Ministry had introduced the provision of third loan of upto Rs 50,000/- with a term of 36 months in addition to earlier 1</w:t>
      </w:r>
      <w:r w:rsidRPr="00174E8A">
        <w:rPr>
          <w:rFonts w:ascii="Arial" w:hAnsi="Arial" w:cs="Arial"/>
          <w:sz w:val="23"/>
          <w:szCs w:val="23"/>
          <w:vertAlign w:val="superscript"/>
        </w:rPr>
        <w:t>st</w:t>
      </w:r>
      <w:r w:rsidRPr="00174E8A">
        <w:rPr>
          <w:rFonts w:ascii="Arial" w:hAnsi="Arial" w:cs="Arial"/>
          <w:sz w:val="23"/>
          <w:szCs w:val="23"/>
        </w:rPr>
        <w:t xml:space="preserve"> and 2</w:t>
      </w:r>
      <w:r w:rsidRPr="00174E8A">
        <w:rPr>
          <w:rFonts w:ascii="Arial" w:hAnsi="Arial" w:cs="Arial"/>
          <w:sz w:val="23"/>
          <w:szCs w:val="23"/>
          <w:vertAlign w:val="superscript"/>
        </w:rPr>
        <w:t>nd</w:t>
      </w:r>
      <w:r w:rsidRPr="00174E8A">
        <w:rPr>
          <w:rFonts w:ascii="Arial" w:hAnsi="Arial" w:cs="Arial"/>
          <w:sz w:val="23"/>
          <w:szCs w:val="23"/>
        </w:rPr>
        <w:t xml:space="preserve"> loans of Rs 10,000 and Rs 20,000, respectively.</w:t>
      </w:r>
    </w:p>
    <w:p w14:paraId="478CB485" w14:textId="77777777" w:rsidR="00C2265A" w:rsidRPr="00174E8A" w:rsidRDefault="00C2265A" w:rsidP="00C2265A">
      <w:pPr>
        <w:spacing w:after="0"/>
        <w:jc w:val="both"/>
        <w:rPr>
          <w:rFonts w:ascii="Arial" w:hAnsi="Arial" w:cs="Arial"/>
          <w:sz w:val="23"/>
          <w:szCs w:val="23"/>
        </w:rPr>
      </w:pPr>
    </w:p>
    <w:p w14:paraId="7BF626FB" w14:textId="77777777" w:rsidR="00C2265A" w:rsidRPr="00174E8A" w:rsidRDefault="00C2265A" w:rsidP="00C2265A">
      <w:pPr>
        <w:spacing w:after="0"/>
        <w:jc w:val="both"/>
        <w:rPr>
          <w:rFonts w:ascii="Arial" w:hAnsi="Arial" w:cs="Arial"/>
          <w:sz w:val="23"/>
          <w:szCs w:val="23"/>
        </w:rPr>
      </w:pPr>
      <w:r w:rsidRPr="00174E8A">
        <w:rPr>
          <w:rFonts w:ascii="Arial" w:hAnsi="Arial" w:cs="Arial"/>
          <w:sz w:val="23"/>
          <w:szCs w:val="23"/>
        </w:rPr>
        <w:t>In continuation to letter issued by the Ministry on June 01, 2022, the following clarifications have been issued by Ministry of Housing and Urban Affairs vide their letter dated 14.09.2022 with respect to 3</w:t>
      </w:r>
      <w:r w:rsidRPr="00174E8A">
        <w:rPr>
          <w:rFonts w:ascii="Arial" w:hAnsi="Arial" w:cs="Arial"/>
          <w:sz w:val="23"/>
          <w:szCs w:val="23"/>
          <w:vertAlign w:val="superscript"/>
        </w:rPr>
        <w:t>rd</w:t>
      </w:r>
      <w:r w:rsidRPr="00174E8A">
        <w:rPr>
          <w:rFonts w:ascii="Arial" w:hAnsi="Arial" w:cs="Arial"/>
          <w:sz w:val="23"/>
          <w:szCs w:val="23"/>
        </w:rPr>
        <w:t xml:space="preserve"> loan of Rs 50,000 PM SVANidhi Scheme as under:-</w:t>
      </w:r>
    </w:p>
    <w:p w14:paraId="2D427521" w14:textId="77777777" w:rsidR="00C2265A" w:rsidRPr="00174E8A" w:rsidRDefault="00C2265A" w:rsidP="00C2265A">
      <w:pPr>
        <w:spacing w:after="0"/>
        <w:jc w:val="both"/>
        <w:rPr>
          <w:rFonts w:ascii="Arial"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2484"/>
        <w:gridCol w:w="6467"/>
      </w:tblGrid>
      <w:tr w:rsidR="00C2265A" w:rsidRPr="00761901" w14:paraId="139C7DC6" w14:textId="77777777" w:rsidTr="00684EE6">
        <w:tc>
          <w:tcPr>
            <w:tcW w:w="959" w:type="dxa"/>
            <w:shd w:val="clear" w:color="auto" w:fill="auto"/>
          </w:tcPr>
          <w:p w14:paraId="699435E6" w14:textId="77777777" w:rsidR="00C2265A" w:rsidRPr="00761901" w:rsidRDefault="00C2265A" w:rsidP="00684EE6">
            <w:pPr>
              <w:spacing w:after="0"/>
              <w:jc w:val="both"/>
              <w:rPr>
                <w:rFonts w:ascii="Arial" w:hAnsi="Arial" w:cs="Arial"/>
                <w:b/>
                <w:bCs/>
                <w:sz w:val="18"/>
                <w:szCs w:val="18"/>
              </w:rPr>
            </w:pPr>
            <w:r w:rsidRPr="00761901">
              <w:rPr>
                <w:rFonts w:ascii="Arial" w:hAnsi="Arial" w:cs="Arial"/>
                <w:b/>
                <w:bCs/>
                <w:sz w:val="18"/>
                <w:szCs w:val="18"/>
              </w:rPr>
              <w:t xml:space="preserve">Sr No. </w:t>
            </w:r>
          </w:p>
        </w:tc>
        <w:tc>
          <w:tcPr>
            <w:tcW w:w="2551" w:type="dxa"/>
            <w:shd w:val="clear" w:color="auto" w:fill="auto"/>
          </w:tcPr>
          <w:p w14:paraId="75E49A42" w14:textId="77777777" w:rsidR="00C2265A" w:rsidRPr="00761901" w:rsidRDefault="00C2265A" w:rsidP="00684EE6">
            <w:pPr>
              <w:spacing w:after="0"/>
              <w:jc w:val="both"/>
              <w:rPr>
                <w:rFonts w:ascii="Arial" w:hAnsi="Arial" w:cs="Arial"/>
                <w:b/>
                <w:bCs/>
                <w:sz w:val="18"/>
                <w:szCs w:val="18"/>
              </w:rPr>
            </w:pPr>
            <w:r w:rsidRPr="00761901">
              <w:rPr>
                <w:rFonts w:ascii="Arial" w:hAnsi="Arial" w:cs="Arial"/>
                <w:b/>
                <w:bCs/>
                <w:sz w:val="18"/>
                <w:szCs w:val="18"/>
              </w:rPr>
              <w:t xml:space="preserve">Issues </w:t>
            </w:r>
          </w:p>
        </w:tc>
        <w:tc>
          <w:tcPr>
            <w:tcW w:w="6786" w:type="dxa"/>
            <w:shd w:val="clear" w:color="auto" w:fill="auto"/>
          </w:tcPr>
          <w:p w14:paraId="5DFED0C8" w14:textId="77777777" w:rsidR="00C2265A" w:rsidRPr="00761901" w:rsidRDefault="00C2265A" w:rsidP="00684EE6">
            <w:pPr>
              <w:spacing w:after="0"/>
              <w:jc w:val="both"/>
              <w:rPr>
                <w:rFonts w:ascii="Arial" w:hAnsi="Arial" w:cs="Arial"/>
                <w:b/>
                <w:bCs/>
                <w:sz w:val="18"/>
                <w:szCs w:val="18"/>
              </w:rPr>
            </w:pPr>
            <w:r w:rsidRPr="00761901">
              <w:rPr>
                <w:rFonts w:ascii="Arial" w:hAnsi="Arial" w:cs="Arial"/>
                <w:b/>
                <w:bCs/>
                <w:sz w:val="18"/>
                <w:szCs w:val="18"/>
              </w:rPr>
              <w:t>Clarifications</w:t>
            </w:r>
          </w:p>
        </w:tc>
      </w:tr>
      <w:tr w:rsidR="00C2265A" w:rsidRPr="00761901" w14:paraId="72B6EBA3" w14:textId="77777777" w:rsidTr="00684EE6">
        <w:tc>
          <w:tcPr>
            <w:tcW w:w="959" w:type="dxa"/>
            <w:shd w:val="clear" w:color="auto" w:fill="auto"/>
          </w:tcPr>
          <w:p w14:paraId="7591C4BB"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1.</w:t>
            </w:r>
          </w:p>
        </w:tc>
        <w:tc>
          <w:tcPr>
            <w:tcW w:w="2551" w:type="dxa"/>
            <w:shd w:val="clear" w:color="auto" w:fill="auto"/>
          </w:tcPr>
          <w:p w14:paraId="743535CA"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Minimum loan amount</w:t>
            </w:r>
          </w:p>
        </w:tc>
        <w:tc>
          <w:tcPr>
            <w:tcW w:w="6786" w:type="dxa"/>
            <w:shd w:val="clear" w:color="auto" w:fill="auto"/>
          </w:tcPr>
          <w:p w14:paraId="385D69F7"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Minimum Rs 30,000/- (Rupees thirty thousand only) maximum 50,000/- (Rupees fifty thousand only)</w:t>
            </w:r>
          </w:p>
        </w:tc>
      </w:tr>
      <w:tr w:rsidR="00C2265A" w:rsidRPr="00761901" w14:paraId="48C796ED" w14:textId="77777777" w:rsidTr="00684EE6">
        <w:tc>
          <w:tcPr>
            <w:tcW w:w="959" w:type="dxa"/>
            <w:shd w:val="clear" w:color="auto" w:fill="auto"/>
          </w:tcPr>
          <w:p w14:paraId="6E7AD448"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2.</w:t>
            </w:r>
          </w:p>
        </w:tc>
        <w:tc>
          <w:tcPr>
            <w:tcW w:w="2551" w:type="dxa"/>
            <w:shd w:val="clear" w:color="auto" w:fill="auto"/>
          </w:tcPr>
          <w:p w14:paraId="792EC8F6"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3</w:t>
            </w:r>
            <w:r w:rsidRPr="00761901">
              <w:rPr>
                <w:rFonts w:ascii="Arial" w:hAnsi="Arial" w:cs="Arial"/>
                <w:sz w:val="18"/>
                <w:szCs w:val="18"/>
                <w:vertAlign w:val="superscript"/>
              </w:rPr>
              <w:t>rd</w:t>
            </w:r>
            <w:r w:rsidRPr="00761901">
              <w:rPr>
                <w:rFonts w:ascii="Arial" w:hAnsi="Arial" w:cs="Arial"/>
                <w:sz w:val="18"/>
                <w:szCs w:val="18"/>
              </w:rPr>
              <w:t xml:space="preserve"> tranche repayment period</w:t>
            </w:r>
          </w:p>
        </w:tc>
        <w:tc>
          <w:tcPr>
            <w:tcW w:w="6786" w:type="dxa"/>
            <w:shd w:val="clear" w:color="auto" w:fill="auto"/>
          </w:tcPr>
          <w:p w14:paraId="12E07A7C"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36 months. However, Street Vendor (SV) can pre-pay without any prepayment penalty.</w:t>
            </w:r>
          </w:p>
        </w:tc>
      </w:tr>
      <w:tr w:rsidR="00C2265A" w:rsidRPr="00761901" w14:paraId="400CFE63" w14:textId="77777777" w:rsidTr="00684EE6">
        <w:tc>
          <w:tcPr>
            <w:tcW w:w="959" w:type="dxa"/>
            <w:shd w:val="clear" w:color="auto" w:fill="auto"/>
          </w:tcPr>
          <w:p w14:paraId="2BF5DE90"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3.</w:t>
            </w:r>
          </w:p>
        </w:tc>
        <w:tc>
          <w:tcPr>
            <w:tcW w:w="2551" w:type="dxa"/>
            <w:shd w:val="clear" w:color="auto" w:fill="auto"/>
          </w:tcPr>
          <w:p w14:paraId="1267F356"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Moratorium</w:t>
            </w:r>
          </w:p>
        </w:tc>
        <w:tc>
          <w:tcPr>
            <w:tcW w:w="6786" w:type="dxa"/>
            <w:shd w:val="clear" w:color="auto" w:fill="auto"/>
          </w:tcPr>
          <w:p w14:paraId="38EEE67C"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As per Lending Institution (LI) policy but within the overall repayment period of 36 months</w:t>
            </w:r>
          </w:p>
        </w:tc>
      </w:tr>
      <w:tr w:rsidR="00C2265A" w:rsidRPr="00761901" w14:paraId="60600149" w14:textId="77777777" w:rsidTr="00684EE6">
        <w:tc>
          <w:tcPr>
            <w:tcW w:w="959" w:type="dxa"/>
            <w:shd w:val="clear" w:color="auto" w:fill="auto"/>
          </w:tcPr>
          <w:p w14:paraId="4D87DF8D"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4.</w:t>
            </w:r>
          </w:p>
        </w:tc>
        <w:tc>
          <w:tcPr>
            <w:tcW w:w="2551" w:type="dxa"/>
            <w:shd w:val="clear" w:color="auto" w:fill="auto"/>
          </w:tcPr>
          <w:p w14:paraId="7097F7EA"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Upfront fee/</w:t>
            </w:r>
          </w:p>
          <w:p w14:paraId="110EC818"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processing fee</w:t>
            </w:r>
          </w:p>
        </w:tc>
        <w:tc>
          <w:tcPr>
            <w:tcW w:w="6786" w:type="dxa"/>
            <w:shd w:val="clear" w:color="auto" w:fill="auto"/>
          </w:tcPr>
          <w:p w14:paraId="7F1EEC66"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As per the policy of the Lis in accordance with the extant RBI guidelines</w:t>
            </w:r>
          </w:p>
        </w:tc>
      </w:tr>
      <w:tr w:rsidR="00C2265A" w:rsidRPr="00761901" w14:paraId="1162316F" w14:textId="77777777" w:rsidTr="00684EE6">
        <w:tc>
          <w:tcPr>
            <w:tcW w:w="959" w:type="dxa"/>
            <w:shd w:val="clear" w:color="auto" w:fill="auto"/>
          </w:tcPr>
          <w:p w14:paraId="5E1E2DA7"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5.</w:t>
            </w:r>
          </w:p>
        </w:tc>
        <w:tc>
          <w:tcPr>
            <w:tcW w:w="2551" w:type="dxa"/>
            <w:shd w:val="clear" w:color="auto" w:fill="auto"/>
          </w:tcPr>
          <w:p w14:paraId="46CA3B3B"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Margin money</w:t>
            </w:r>
          </w:p>
        </w:tc>
        <w:tc>
          <w:tcPr>
            <w:tcW w:w="6786" w:type="dxa"/>
            <w:shd w:val="clear" w:color="auto" w:fill="auto"/>
          </w:tcPr>
          <w:p w14:paraId="574F1EEC"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Nil</w:t>
            </w:r>
          </w:p>
        </w:tc>
      </w:tr>
      <w:tr w:rsidR="00C2265A" w:rsidRPr="00761901" w14:paraId="3E3B7715" w14:textId="77777777" w:rsidTr="00684EE6">
        <w:tc>
          <w:tcPr>
            <w:tcW w:w="959" w:type="dxa"/>
            <w:shd w:val="clear" w:color="auto" w:fill="auto"/>
          </w:tcPr>
          <w:p w14:paraId="7F0F1FCD"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6.</w:t>
            </w:r>
          </w:p>
          <w:p w14:paraId="0243E952" w14:textId="77777777" w:rsidR="00C2265A" w:rsidRPr="00761901" w:rsidRDefault="00C2265A" w:rsidP="00684EE6">
            <w:pPr>
              <w:spacing w:after="0"/>
              <w:jc w:val="both"/>
              <w:rPr>
                <w:rFonts w:ascii="Arial" w:hAnsi="Arial" w:cs="Arial"/>
                <w:sz w:val="18"/>
                <w:szCs w:val="18"/>
              </w:rPr>
            </w:pPr>
          </w:p>
        </w:tc>
        <w:tc>
          <w:tcPr>
            <w:tcW w:w="2551" w:type="dxa"/>
            <w:shd w:val="clear" w:color="auto" w:fill="auto"/>
          </w:tcPr>
          <w:p w14:paraId="025AAD5C"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Age of SV</w:t>
            </w:r>
          </w:p>
        </w:tc>
        <w:tc>
          <w:tcPr>
            <w:tcW w:w="6786" w:type="dxa"/>
            <w:shd w:val="clear" w:color="auto" w:fill="auto"/>
          </w:tcPr>
          <w:p w14:paraId="6BB9493C"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Should be an adult. No upper age limit envisaged in the scheme. However, the LI may consider taking an appropriate loan insurance, premium of which could be payable by the borrower.</w:t>
            </w:r>
          </w:p>
        </w:tc>
      </w:tr>
      <w:tr w:rsidR="00C2265A" w:rsidRPr="00761901" w14:paraId="4049C1EF" w14:textId="77777777" w:rsidTr="00684EE6">
        <w:tc>
          <w:tcPr>
            <w:tcW w:w="959" w:type="dxa"/>
            <w:shd w:val="clear" w:color="auto" w:fill="auto"/>
          </w:tcPr>
          <w:p w14:paraId="0A542F62"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7.</w:t>
            </w:r>
          </w:p>
        </w:tc>
        <w:tc>
          <w:tcPr>
            <w:tcW w:w="2551" w:type="dxa"/>
            <w:shd w:val="clear" w:color="auto" w:fill="auto"/>
          </w:tcPr>
          <w:p w14:paraId="5AAA7268"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Security</w:t>
            </w:r>
          </w:p>
        </w:tc>
        <w:tc>
          <w:tcPr>
            <w:tcW w:w="6786" w:type="dxa"/>
            <w:shd w:val="clear" w:color="auto" w:fill="auto"/>
          </w:tcPr>
          <w:p w14:paraId="57F3D546"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Loan is proposed to be unsecured and guaranteed by CGTMSE without payment of any guarantee fee as per the guidelines issued earlier. Hence, no additional security other than DPN is envisaged.</w:t>
            </w:r>
          </w:p>
        </w:tc>
      </w:tr>
      <w:tr w:rsidR="00C2265A" w:rsidRPr="00761901" w14:paraId="3FD408A1" w14:textId="77777777" w:rsidTr="00684EE6">
        <w:tc>
          <w:tcPr>
            <w:tcW w:w="959" w:type="dxa"/>
            <w:shd w:val="clear" w:color="auto" w:fill="auto"/>
          </w:tcPr>
          <w:p w14:paraId="68A1D00E"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8.</w:t>
            </w:r>
          </w:p>
        </w:tc>
        <w:tc>
          <w:tcPr>
            <w:tcW w:w="2551" w:type="dxa"/>
            <w:shd w:val="clear" w:color="auto" w:fill="auto"/>
          </w:tcPr>
          <w:p w14:paraId="22B787F3"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Credit Score</w:t>
            </w:r>
          </w:p>
        </w:tc>
        <w:tc>
          <w:tcPr>
            <w:tcW w:w="6786" w:type="dxa"/>
            <w:shd w:val="clear" w:color="auto" w:fill="auto"/>
          </w:tcPr>
          <w:p w14:paraId="75E7271A"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Not applicable as SV has already availed and fully repaid two loans under PM SVANidhi scheme. However, LI may refuse loan only if SV’s any existing loan is NPA.</w:t>
            </w:r>
          </w:p>
        </w:tc>
      </w:tr>
      <w:tr w:rsidR="00C2265A" w:rsidRPr="00761901" w14:paraId="41AEABBD" w14:textId="77777777" w:rsidTr="00684EE6">
        <w:tc>
          <w:tcPr>
            <w:tcW w:w="959" w:type="dxa"/>
            <w:shd w:val="clear" w:color="auto" w:fill="auto"/>
          </w:tcPr>
          <w:p w14:paraId="445BEFD1"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9.</w:t>
            </w:r>
          </w:p>
        </w:tc>
        <w:tc>
          <w:tcPr>
            <w:tcW w:w="2551" w:type="dxa"/>
            <w:shd w:val="clear" w:color="auto" w:fill="auto"/>
          </w:tcPr>
          <w:p w14:paraId="160BEAE9"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Udhyam Registration</w:t>
            </w:r>
          </w:p>
        </w:tc>
        <w:tc>
          <w:tcPr>
            <w:tcW w:w="6786" w:type="dxa"/>
            <w:shd w:val="clear" w:color="auto" w:fill="auto"/>
          </w:tcPr>
          <w:p w14:paraId="623FB925"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Not required.</w:t>
            </w:r>
          </w:p>
        </w:tc>
      </w:tr>
      <w:tr w:rsidR="00C2265A" w:rsidRPr="00761901" w14:paraId="35574075" w14:textId="77777777" w:rsidTr="00684EE6">
        <w:tc>
          <w:tcPr>
            <w:tcW w:w="959" w:type="dxa"/>
            <w:shd w:val="clear" w:color="auto" w:fill="auto"/>
          </w:tcPr>
          <w:p w14:paraId="64FF4FB1"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10.</w:t>
            </w:r>
          </w:p>
        </w:tc>
        <w:tc>
          <w:tcPr>
            <w:tcW w:w="2551" w:type="dxa"/>
            <w:shd w:val="clear" w:color="auto" w:fill="auto"/>
          </w:tcPr>
          <w:p w14:paraId="31A137EE"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Project proposal</w:t>
            </w:r>
          </w:p>
        </w:tc>
        <w:tc>
          <w:tcPr>
            <w:tcW w:w="6786" w:type="dxa"/>
            <w:shd w:val="clear" w:color="auto" w:fill="auto"/>
          </w:tcPr>
          <w:p w14:paraId="10EB7E41"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No other document, financial papers including project proposal is envisaged under the scheme.</w:t>
            </w:r>
          </w:p>
        </w:tc>
      </w:tr>
      <w:tr w:rsidR="00C2265A" w:rsidRPr="00761901" w14:paraId="16A17258" w14:textId="77777777" w:rsidTr="00684EE6">
        <w:tc>
          <w:tcPr>
            <w:tcW w:w="959" w:type="dxa"/>
            <w:shd w:val="clear" w:color="auto" w:fill="auto"/>
          </w:tcPr>
          <w:p w14:paraId="6F508EDC"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11.</w:t>
            </w:r>
          </w:p>
        </w:tc>
        <w:tc>
          <w:tcPr>
            <w:tcW w:w="2551" w:type="dxa"/>
            <w:shd w:val="clear" w:color="auto" w:fill="auto"/>
          </w:tcPr>
          <w:p w14:paraId="00857D45"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Regular monitoring tools like visit, stock statement, end use verification etc.</w:t>
            </w:r>
          </w:p>
        </w:tc>
        <w:tc>
          <w:tcPr>
            <w:tcW w:w="6786" w:type="dxa"/>
            <w:shd w:val="clear" w:color="auto" w:fill="auto"/>
          </w:tcPr>
          <w:p w14:paraId="1C23708C"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As it is a scheme with special dispensation supported by Government of India to help bring SVs to mainstream banking system, no such monitoring measures including end use verification are envisaged in this scheme.</w:t>
            </w:r>
          </w:p>
        </w:tc>
      </w:tr>
      <w:tr w:rsidR="00C2265A" w:rsidRPr="00761901" w14:paraId="30C8339F" w14:textId="77777777" w:rsidTr="00684EE6">
        <w:tc>
          <w:tcPr>
            <w:tcW w:w="959" w:type="dxa"/>
            <w:shd w:val="clear" w:color="auto" w:fill="auto"/>
          </w:tcPr>
          <w:p w14:paraId="4AAC63E3"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12.</w:t>
            </w:r>
          </w:p>
        </w:tc>
        <w:tc>
          <w:tcPr>
            <w:tcW w:w="2551" w:type="dxa"/>
            <w:shd w:val="clear" w:color="auto" w:fill="auto"/>
          </w:tcPr>
          <w:p w14:paraId="5280C95A"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Insurance</w:t>
            </w:r>
          </w:p>
        </w:tc>
        <w:tc>
          <w:tcPr>
            <w:tcW w:w="6786" w:type="dxa"/>
            <w:shd w:val="clear" w:color="auto" w:fill="auto"/>
          </w:tcPr>
          <w:p w14:paraId="31B96799"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Not envisaged.  However, LI may provide insurance product commensurate with loan amount with the consent of the borrower.</w:t>
            </w:r>
          </w:p>
        </w:tc>
      </w:tr>
      <w:tr w:rsidR="00C2265A" w:rsidRPr="00761901" w14:paraId="0D9C62C7" w14:textId="77777777" w:rsidTr="00684EE6">
        <w:tc>
          <w:tcPr>
            <w:tcW w:w="959" w:type="dxa"/>
            <w:shd w:val="clear" w:color="auto" w:fill="auto"/>
          </w:tcPr>
          <w:p w14:paraId="0B7128D7"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13.</w:t>
            </w:r>
          </w:p>
        </w:tc>
        <w:tc>
          <w:tcPr>
            <w:tcW w:w="2551" w:type="dxa"/>
            <w:shd w:val="clear" w:color="auto" w:fill="auto"/>
          </w:tcPr>
          <w:p w14:paraId="0F387DED"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Documentation</w:t>
            </w:r>
          </w:p>
        </w:tc>
        <w:tc>
          <w:tcPr>
            <w:tcW w:w="6786" w:type="dxa"/>
            <w:shd w:val="clear" w:color="auto" w:fill="auto"/>
          </w:tcPr>
          <w:p w14:paraId="05439AF5"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As there is no security envisaged, LIs may consider taking an Undertaking and Demand Promissory Note only from the SV.  However, LIs may consider taking a one-time declaration of stock/other particulars from the SV towards end use of funds.  However, submission of bills/receipts should not be insisted upon.</w:t>
            </w:r>
          </w:p>
        </w:tc>
      </w:tr>
      <w:tr w:rsidR="00C2265A" w:rsidRPr="00761901" w14:paraId="27D7F71D" w14:textId="77777777" w:rsidTr="00684EE6">
        <w:tc>
          <w:tcPr>
            <w:tcW w:w="959" w:type="dxa"/>
            <w:shd w:val="clear" w:color="auto" w:fill="auto"/>
          </w:tcPr>
          <w:p w14:paraId="4386217E"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14.</w:t>
            </w:r>
          </w:p>
        </w:tc>
        <w:tc>
          <w:tcPr>
            <w:tcW w:w="2551" w:type="dxa"/>
            <w:shd w:val="clear" w:color="auto" w:fill="auto"/>
          </w:tcPr>
          <w:p w14:paraId="0BBFB744"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Cashback for digital transactions</w:t>
            </w:r>
          </w:p>
        </w:tc>
        <w:tc>
          <w:tcPr>
            <w:tcW w:w="6786" w:type="dxa"/>
            <w:shd w:val="clear" w:color="auto" w:fill="auto"/>
          </w:tcPr>
          <w:p w14:paraId="54E67309"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At par with first and second loan borrowers.</w:t>
            </w:r>
          </w:p>
        </w:tc>
      </w:tr>
      <w:tr w:rsidR="00C2265A" w:rsidRPr="00761901" w14:paraId="75A71CCB" w14:textId="77777777" w:rsidTr="00684EE6">
        <w:tc>
          <w:tcPr>
            <w:tcW w:w="959" w:type="dxa"/>
            <w:shd w:val="clear" w:color="auto" w:fill="auto"/>
          </w:tcPr>
          <w:p w14:paraId="232FDB05"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15.</w:t>
            </w:r>
          </w:p>
        </w:tc>
        <w:tc>
          <w:tcPr>
            <w:tcW w:w="2551" w:type="dxa"/>
            <w:shd w:val="clear" w:color="auto" w:fill="auto"/>
          </w:tcPr>
          <w:p w14:paraId="7DF20D3A"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Any other operational matter</w:t>
            </w:r>
          </w:p>
        </w:tc>
        <w:tc>
          <w:tcPr>
            <w:tcW w:w="6786" w:type="dxa"/>
            <w:shd w:val="clear" w:color="auto" w:fill="auto"/>
          </w:tcPr>
          <w:p w14:paraId="49F27609" w14:textId="77777777" w:rsidR="00C2265A" w:rsidRPr="00761901" w:rsidRDefault="00C2265A" w:rsidP="00684EE6">
            <w:pPr>
              <w:spacing w:after="0"/>
              <w:jc w:val="both"/>
              <w:rPr>
                <w:rFonts w:ascii="Arial" w:hAnsi="Arial" w:cs="Arial"/>
                <w:sz w:val="18"/>
                <w:szCs w:val="18"/>
              </w:rPr>
            </w:pPr>
            <w:r w:rsidRPr="00761901">
              <w:rPr>
                <w:rFonts w:ascii="Arial" w:hAnsi="Arial" w:cs="Arial"/>
                <w:sz w:val="18"/>
                <w:szCs w:val="18"/>
              </w:rPr>
              <w:t>As per the policy of the LIs in accordance with the extant RBI guidelines.</w:t>
            </w:r>
          </w:p>
        </w:tc>
      </w:tr>
    </w:tbl>
    <w:p w14:paraId="27089CAC" w14:textId="77777777" w:rsidR="00C2265A" w:rsidRPr="00174E8A" w:rsidRDefault="00C2265A" w:rsidP="00C2265A">
      <w:pPr>
        <w:spacing w:after="0"/>
        <w:jc w:val="both"/>
        <w:rPr>
          <w:rFonts w:ascii="Arial" w:hAnsi="Arial" w:cs="Arial"/>
          <w:sz w:val="23"/>
          <w:szCs w:val="23"/>
        </w:rPr>
      </w:pPr>
    </w:p>
    <w:p w14:paraId="106F2EF4" w14:textId="77777777" w:rsidR="00C2265A" w:rsidRPr="00174E8A" w:rsidRDefault="00C2265A" w:rsidP="00C2265A">
      <w:pPr>
        <w:jc w:val="both"/>
        <w:rPr>
          <w:rFonts w:ascii="Arial" w:hAnsi="Arial" w:cs="Arial"/>
          <w:b/>
          <w:bCs/>
          <w:color w:val="000000"/>
          <w:sz w:val="23"/>
          <w:szCs w:val="23"/>
        </w:rPr>
      </w:pPr>
      <w:r w:rsidRPr="00174E8A">
        <w:rPr>
          <w:rFonts w:ascii="Arial" w:hAnsi="Arial" w:cs="Arial"/>
          <w:b/>
          <w:bCs/>
          <w:color w:val="000000"/>
          <w:sz w:val="23"/>
          <w:szCs w:val="23"/>
        </w:rPr>
        <w:t xml:space="preserve">The performance of banks is being monitored by Government of India at highest level. </w:t>
      </w:r>
    </w:p>
    <w:p w14:paraId="14691086" w14:textId="5AB6DAB9" w:rsidR="00C2265A" w:rsidRPr="00174E8A" w:rsidRDefault="00C2265A" w:rsidP="00C2265A">
      <w:pPr>
        <w:jc w:val="both"/>
        <w:rPr>
          <w:rFonts w:ascii="Arial" w:hAnsi="Arial" w:cs="Arial"/>
          <w:b/>
          <w:bCs/>
          <w:color w:val="000000"/>
          <w:sz w:val="23"/>
          <w:szCs w:val="23"/>
        </w:rPr>
      </w:pPr>
      <w:r w:rsidRPr="00174E8A">
        <w:rPr>
          <w:rFonts w:ascii="Arial" w:hAnsi="Arial" w:cs="Arial"/>
          <w:color w:val="000000"/>
          <w:sz w:val="23"/>
          <w:szCs w:val="23"/>
        </w:rPr>
        <w:t>Bank-wise &amp; District-wise progress under Tranche 1, 2 &amp; 3 is attached as per</w:t>
      </w:r>
      <w:r w:rsidRPr="00174E8A">
        <w:rPr>
          <w:rFonts w:ascii="Arial" w:hAnsi="Arial" w:cs="Arial"/>
          <w:b/>
          <w:bCs/>
          <w:color w:val="000000"/>
          <w:sz w:val="23"/>
          <w:szCs w:val="23"/>
        </w:rPr>
        <w:t xml:space="preserve"> Annexure </w:t>
      </w:r>
      <w:r w:rsidR="006D2555">
        <w:rPr>
          <w:rFonts w:ascii="Arial" w:hAnsi="Arial" w:cs="Arial"/>
          <w:b/>
          <w:bCs/>
          <w:color w:val="000000"/>
          <w:sz w:val="23"/>
          <w:szCs w:val="23"/>
        </w:rPr>
        <w:t>24</w:t>
      </w:r>
      <w:r w:rsidRPr="00174E8A">
        <w:rPr>
          <w:rFonts w:ascii="Arial" w:hAnsi="Arial" w:cs="Arial"/>
          <w:b/>
          <w:bCs/>
          <w:color w:val="000000"/>
          <w:sz w:val="23"/>
          <w:szCs w:val="23"/>
        </w:rPr>
        <w:t xml:space="preserve">.1 – </w:t>
      </w:r>
      <w:r w:rsidR="006D2555">
        <w:rPr>
          <w:rFonts w:ascii="Arial" w:hAnsi="Arial" w:cs="Arial"/>
          <w:b/>
          <w:bCs/>
          <w:color w:val="000000"/>
          <w:sz w:val="23"/>
          <w:szCs w:val="23"/>
        </w:rPr>
        <w:t>24</w:t>
      </w:r>
      <w:r w:rsidRPr="00174E8A">
        <w:rPr>
          <w:rFonts w:ascii="Arial" w:hAnsi="Arial" w:cs="Arial"/>
          <w:b/>
          <w:bCs/>
          <w:color w:val="000000"/>
          <w:sz w:val="23"/>
          <w:szCs w:val="23"/>
        </w:rPr>
        <w:t>.6 (</w:t>
      </w:r>
      <w:r w:rsidRPr="005606A7">
        <w:rPr>
          <w:rFonts w:ascii="Arial" w:hAnsi="Arial" w:cs="Arial"/>
          <w:b/>
          <w:bCs/>
          <w:color w:val="000000"/>
          <w:sz w:val="23"/>
          <w:szCs w:val="23"/>
        </w:rPr>
        <w:t xml:space="preserve">Page </w:t>
      </w:r>
      <w:r w:rsidR="00282449">
        <w:rPr>
          <w:rFonts w:ascii="Arial" w:hAnsi="Arial" w:cs="Arial"/>
          <w:b/>
          <w:bCs/>
          <w:color w:val="000000"/>
          <w:sz w:val="23"/>
          <w:szCs w:val="23"/>
        </w:rPr>
        <w:t>134-139</w:t>
      </w:r>
      <w:r w:rsidRPr="00174E8A">
        <w:rPr>
          <w:rFonts w:ascii="Arial" w:hAnsi="Arial" w:cs="Arial"/>
          <w:b/>
          <w:bCs/>
          <w:color w:val="000000"/>
          <w:sz w:val="23"/>
          <w:szCs w:val="23"/>
        </w:rPr>
        <w:t>)</w:t>
      </w:r>
    </w:p>
    <w:tbl>
      <w:tblPr>
        <w:tblW w:w="9866" w:type="dxa"/>
        <w:tblInd w:w="113" w:type="dxa"/>
        <w:tblLayout w:type="fixed"/>
        <w:tblLook w:val="04A0" w:firstRow="1" w:lastRow="0" w:firstColumn="1" w:lastColumn="0" w:noHBand="0" w:noVBand="1"/>
      </w:tblPr>
      <w:tblGrid>
        <w:gridCol w:w="1681"/>
        <w:gridCol w:w="1748"/>
        <w:gridCol w:w="1236"/>
        <w:gridCol w:w="1786"/>
        <w:gridCol w:w="1510"/>
        <w:gridCol w:w="1905"/>
      </w:tblGrid>
      <w:tr w:rsidR="00C2265A" w:rsidRPr="00921048" w14:paraId="740AEBDF" w14:textId="77777777" w:rsidTr="004B25EA">
        <w:trPr>
          <w:trHeight w:val="586"/>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B9BE7" w14:textId="77777777" w:rsidR="00C2265A" w:rsidRPr="00921048" w:rsidRDefault="00C2265A" w:rsidP="00684EE6">
            <w:pPr>
              <w:spacing w:after="0" w:line="240" w:lineRule="auto"/>
              <w:jc w:val="center"/>
              <w:rPr>
                <w:rFonts w:ascii="Arial" w:hAnsi="Arial" w:cs="Arial"/>
                <w:sz w:val="23"/>
                <w:szCs w:val="23"/>
              </w:rPr>
            </w:pP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5B88C1BC" w14:textId="77777777" w:rsidR="00C2265A" w:rsidRPr="00921048" w:rsidRDefault="00C2265A" w:rsidP="00684EE6">
            <w:pPr>
              <w:spacing w:after="0" w:line="240" w:lineRule="auto"/>
              <w:jc w:val="center"/>
              <w:rPr>
                <w:rFonts w:ascii="Arial" w:hAnsi="Arial" w:cs="Arial"/>
                <w:b/>
                <w:bCs/>
                <w:sz w:val="23"/>
                <w:szCs w:val="23"/>
              </w:rPr>
            </w:pPr>
            <w:r w:rsidRPr="00921048">
              <w:rPr>
                <w:rFonts w:ascii="Arial" w:hAnsi="Arial" w:cs="Arial"/>
                <w:b/>
                <w:bCs/>
                <w:sz w:val="23"/>
                <w:szCs w:val="23"/>
              </w:rPr>
              <w:t>Total Applications received</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287D3AD1" w14:textId="77777777" w:rsidR="00C2265A" w:rsidRPr="00921048" w:rsidRDefault="00C2265A" w:rsidP="00684EE6">
            <w:pPr>
              <w:spacing w:after="0" w:line="240" w:lineRule="auto"/>
              <w:jc w:val="center"/>
              <w:rPr>
                <w:rFonts w:ascii="Arial" w:hAnsi="Arial" w:cs="Arial"/>
                <w:b/>
                <w:bCs/>
                <w:sz w:val="23"/>
                <w:szCs w:val="23"/>
              </w:rPr>
            </w:pPr>
            <w:r w:rsidRPr="00921048">
              <w:rPr>
                <w:rFonts w:ascii="Arial" w:hAnsi="Arial" w:cs="Arial"/>
                <w:b/>
                <w:bCs/>
                <w:sz w:val="23"/>
                <w:szCs w:val="23"/>
              </w:rPr>
              <w:t>Picked Up</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14:paraId="67461E85" w14:textId="77777777" w:rsidR="00C2265A" w:rsidRPr="00921048" w:rsidRDefault="00C2265A" w:rsidP="00684EE6">
            <w:pPr>
              <w:spacing w:after="0" w:line="240" w:lineRule="auto"/>
              <w:jc w:val="center"/>
              <w:rPr>
                <w:rFonts w:ascii="Arial" w:hAnsi="Arial" w:cs="Arial"/>
                <w:b/>
                <w:bCs/>
                <w:sz w:val="23"/>
                <w:szCs w:val="23"/>
              </w:rPr>
            </w:pPr>
            <w:r w:rsidRPr="00921048">
              <w:rPr>
                <w:rFonts w:ascii="Arial" w:hAnsi="Arial" w:cs="Arial"/>
                <w:b/>
                <w:bCs/>
                <w:sz w:val="23"/>
                <w:szCs w:val="23"/>
              </w:rPr>
              <w:t>Sanctioned/Pending for Disb</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080DAFCF" w14:textId="77777777" w:rsidR="00C2265A" w:rsidRPr="00921048" w:rsidRDefault="00C2265A" w:rsidP="00684EE6">
            <w:pPr>
              <w:spacing w:after="0" w:line="240" w:lineRule="auto"/>
              <w:jc w:val="center"/>
              <w:rPr>
                <w:rFonts w:ascii="Arial" w:hAnsi="Arial" w:cs="Arial"/>
                <w:b/>
                <w:bCs/>
                <w:sz w:val="23"/>
                <w:szCs w:val="23"/>
              </w:rPr>
            </w:pPr>
            <w:r w:rsidRPr="00921048">
              <w:rPr>
                <w:rFonts w:ascii="Arial" w:hAnsi="Arial" w:cs="Arial"/>
                <w:b/>
                <w:bCs/>
                <w:sz w:val="23"/>
                <w:szCs w:val="23"/>
              </w:rPr>
              <w:t>Disbursed</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14:paraId="101E435C" w14:textId="77777777" w:rsidR="00C2265A" w:rsidRPr="00921048" w:rsidRDefault="00C2265A" w:rsidP="00684EE6">
            <w:pPr>
              <w:spacing w:after="0" w:line="240" w:lineRule="auto"/>
              <w:jc w:val="center"/>
              <w:rPr>
                <w:rFonts w:ascii="Arial" w:hAnsi="Arial" w:cs="Arial"/>
                <w:b/>
                <w:bCs/>
                <w:sz w:val="23"/>
                <w:szCs w:val="23"/>
              </w:rPr>
            </w:pPr>
            <w:r w:rsidRPr="00921048">
              <w:rPr>
                <w:rFonts w:ascii="Arial" w:hAnsi="Arial" w:cs="Arial"/>
                <w:b/>
                <w:bCs/>
                <w:sz w:val="23"/>
                <w:szCs w:val="23"/>
              </w:rPr>
              <w:t>Returned</w:t>
            </w:r>
          </w:p>
        </w:tc>
      </w:tr>
      <w:tr w:rsidR="00C2265A" w:rsidRPr="00921048" w14:paraId="639C367A" w14:textId="77777777" w:rsidTr="004B25EA">
        <w:trPr>
          <w:trHeight w:val="308"/>
        </w:trPr>
        <w:tc>
          <w:tcPr>
            <w:tcW w:w="1681" w:type="dxa"/>
            <w:tcBorders>
              <w:top w:val="nil"/>
              <w:left w:val="single" w:sz="4" w:space="0" w:color="auto"/>
              <w:bottom w:val="single" w:sz="4" w:space="0" w:color="auto"/>
              <w:right w:val="single" w:sz="4" w:space="0" w:color="auto"/>
            </w:tcBorders>
            <w:shd w:val="clear" w:color="auto" w:fill="auto"/>
            <w:noWrap/>
            <w:vAlign w:val="bottom"/>
            <w:hideMark/>
          </w:tcPr>
          <w:p w14:paraId="6207C6D7" w14:textId="77777777" w:rsidR="00C2265A" w:rsidRPr="00921048" w:rsidRDefault="00C2265A" w:rsidP="00684EE6">
            <w:pPr>
              <w:spacing w:after="0" w:line="240" w:lineRule="auto"/>
              <w:rPr>
                <w:rFonts w:ascii="Arial" w:hAnsi="Arial" w:cs="Arial"/>
                <w:sz w:val="23"/>
                <w:szCs w:val="23"/>
              </w:rPr>
            </w:pPr>
            <w:r w:rsidRPr="00921048">
              <w:rPr>
                <w:rFonts w:ascii="Arial" w:hAnsi="Arial" w:cs="Arial"/>
                <w:sz w:val="23"/>
                <w:szCs w:val="23"/>
              </w:rPr>
              <w:t>1st Tranche</w:t>
            </w:r>
          </w:p>
        </w:tc>
        <w:tc>
          <w:tcPr>
            <w:tcW w:w="1748" w:type="dxa"/>
            <w:tcBorders>
              <w:top w:val="nil"/>
              <w:left w:val="nil"/>
              <w:bottom w:val="single" w:sz="4" w:space="0" w:color="auto"/>
              <w:right w:val="single" w:sz="4" w:space="0" w:color="auto"/>
            </w:tcBorders>
            <w:shd w:val="clear" w:color="auto" w:fill="auto"/>
            <w:noWrap/>
            <w:vAlign w:val="bottom"/>
            <w:hideMark/>
          </w:tcPr>
          <w:p w14:paraId="5F64179F" w14:textId="77777777" w:rsidR="00C2265A" w:rsidRPr="00921048" w:rsidRDefault="00C2265A" w:rsidP="00684EE6">
            <w:pPr>
              <w:spacing w:after="0" w:line="240" w:lineRule="auto"/>
              <w:jc w:val="right"/>
              <w:rPr>
                <w:rFonts w:ascii="Arial" w:hAnsi="Arial" w:cs="Arial"/>
                <w:sz w:val="23"/>
                <w:szCs w:val="23"/>
              </w:rPr>
            </w:pPr>
            <w:r>
              <w:rPr>
                <w:rFonts w:ascii="Arial" w:hAnsi="Arial" w:cs="Arial"/>
                <w:sz w:val="23"/>
                <w:szCs w:val="23"/>
              </w:rPr>
              <w:t>274955</w:t>
            </w:r>
          </w:p>
        </w:tc>
        <w:tc>
          <w:tcPr>
            <w:tcW w:w="1236" w:type="dxa"/>
            <w:tcBorders>
              <w:top w:val="nil"/>
              <w:left w:val="nil"/>
              <w:bottom w:val="single" w:sz="4" w:space="0" w:color="auto"/>
              <w:right w:val="single" w:sz="4" w:space="0" w:color="auto"/>
            </w:tcBorders>
            <w:shd w:val="clear" w:color="auto" w:fill="auto"/>
            <w:noWrap/>
            <w:vAlign w:val="bottom"/>
            <w:hideMark/>
          </w:tcPr>
          <w:p w14:paraId="1DEB0FB9" w14:textId="77777777" w:rsidR="00C2265A" w:rsidRPr="00921048" w:rsidRDefault="00C2265A" w:rsidP="00684EE6">
            <w:pPr>
              <w:spacing w:after="0" w:line="240" w:lineRule="auto"/>
              <w:jc w:val="right"/>
              <w:rPr>
                <w:rFonts w:ascii="Arial" w:hAnsi="Arial" w:cs="Arial"/>
                <w:sz w:val="23"/>
                <w:szCs w:val="23"/>
              </w:rPr>
            </w:pPr>
            <w:r>
              <w:rPr>
                <w:rFonts w:ascii="Arial" w:hAnsi="Arial" w:cs="Arial"/>
                <w:sz w:val="23"/>
                <w:szCs w:val="23"/>
              </w:rPr>
              <w:t>39392</w:t>
            </w:r>
          </w:p>
        </w:tc>
        <w:tc>
          <w:tcPr>
            <w:tcW w:w="1786" w:type="dxa"/>
            <w:tcBorders>
              <w:top w:val="nil"/>
              <w:left w:val="nil"/>
              <w:bottom w:val="single" w:sz="4" w:space="0" w:color="auto"/>
              <w:right w:val="single" w:sz="4" w:space="0" w:color="auto"/>
            </w:tcBorders>
            <w:shd w:val="clear" w:color="auto" w:fill="auto"/>
            <w:noWrap/>
            <w:vAlign w:val="bottom"/>
            <w:hideMark/>
          </w:tcPr>
          <w:p w14:paraId="5DC6E154" w14:textId="77777777" w:rsidR="00C2265A" w:rsidRPr="00921048" w:rsidRDefault="00C2265A" w:rsidP="00684EE6">
            <w:pPr>
              <w:spacing w:after="0" w:line="240" w:lineRule="auto"/>
              <w:jc w:val="right"/>
              <w:rPr>
                <w:rFonts w:ascii="Arial" w:hAnsi="Arial" w:cs="Arial"/>
                <w:sz w:val="23"/>
                <w:szCs w:val="23"/>
              </w:rPr>
            </w:pPr>
            <w:r>
              <w:rPr>
                <w:rFonts w:ascii="Arial" w:hAnsi="Arial" w:cs="Arial"/>
                <w:sz w:val="23"/>
                <w:szCs w:val="23"/>
              </w:rPr>
              <w:t>28127</w:t>
            </w:r>
          </w:p>
        </w:tc>
        <w:tc>
          <w:tcPr>
            <w:tcW w:w="1510" w:type="dxa"/>
            <w:tcBorders>
              <w:top w:val="nil"/>
              <w:left w:val="nil"/>
              <w:bottom w:val="single" w:sz="4" w:space="0" w:color="auto"/>
              <w:right w:val="single" w:sz="4" w:space="0" w:color="auto"/>
            </w:tcBorders>
            <w:shd w:val="clear" w:color="auto" w:fill="auto"/>
            <w:noWrap/>
            <w:vAlign w:val="bottom"/>
            <w:hideMark/>
          </w:tcPr>
          <w:p w14:paraId="31BF4B67" w14:textId="77777777" w:rsidR="00C2265A" w:rsidRPr="00921048" w:rsidRDefault="00C2265A" w:rsidP="00684EE6">
            <w:pPr>
              <w:spacing w:after="0" w:line="240" w:lineRule="auto"/>
              <w:jc w:val="right"/>
              <w:rPr>
                <w:rFonts w:ascii="Arial" w:hAnsi="Arial" w:cs="Arial"/>
                <w:sz w:val="23"/>
                <w:szCs w:val="23"/>
              </w:rPr>
            </w:pPr>
            <w:r>
              <w:rPr>
                <w:rFonts w:ascii="Arial" w:hAnsi="Arial" w:cs="Arial"/>
                <w:sz w:val="23"/>
                <w:szCs w:val="23"/>
              </w:rPr>
              <w:t>151936</w:t>
            </w:r>
          </w:p>
        </w:tc>
        <w:tc>
          <w:tcPr>
            <w:tcW w:w="1905" w:type="dxa"/>
            <w:tcBorders>
              <w:top w:val="nil"/>
              <w:left w:val="nil"/>
              <w:bottom w:val="single" w:sz="4" w:space="0" w:color="auto"/>
              <w:right w:val="single" w:sz="4" w:space="0" w:color="auto"/>
            </w:tcBorders>
            <w:shd w:val="clear" w:color="auto" w:fill="auto"/>
            <w:noWrap/>
            <w:vAlign w:val="bottom"/>
            <w:hideMark/>
          </w:tcPr>
          <w:p w14:paraId="12BC79E0" w14:textId="77777777" w:rsidR="00C2265A" w:rsidRPr="00921048" w:rsidRDefault="00C2265A" w:rsidP="00684EE6">
            <w:pPr>
              <w:spacing w:after="0" w:line="240" w:lineRule="auto"/>
              <w:jc w:val="right"/>
              <w:rPr>
                <w:rFonts w:ascii="Arial" w:hAnsi="Arial" w:cs="Arial"/>
                <w:sz w:val="23"/>
                <w:szCs w:val="23"/>
              </w:rPr>
            </w:pPr>
            <w:r>
              <w:rPr>
                <w:rFonts w:ascii="Arial" w:hAnsi="Arial" w:cs="Arial"/>
                <w:sz w:val="23"/>
                <w:szCs w:val="23"/>
              </w:rPr>
              <w:t>55500</w:t>
            </w:r>
          </w:p>
        </w:tc>
      </w:tr>
      <w:tr w:rsidR="00C2265A" w:rsidRPr="00921048" w14:paraId="64261CF3" w14:textId="77777777" w:rsidTr="004B25EA">
        <w:trPr>
          <w:trHeight w:val="308"/>
        </w:trPr>
        <w:tc>
          <w:tcPr>
            <w:tcW w:w="1681" w:type="dxa"/>
            <w:tcBorders>
              <w:top w:val="nil"/>
              <w:left w:val="single" w:sz="4" w:space="0" w:color="auto"/>
              <w:bottom w:val="single" w:sz="4" w:space="0" w:color="auto"/>
              <w:right w:val="single" w:sz="4" w:space="0" w:color="auto"/>
            </w:tcBorders>
            <w:shd w:val="clear" w:color="auto" w:fill="auto"/>
            <w:noWrap/>
            <w:vAlign w:val="bottom"/>
            <w:hideMark/>
          </w:tcPr>
          <w:p w14:paraId="7AE2D7AF" w14:textId="77777777" w:rsidR="00C2265A" w:rsidRPr="00921048" w:rsidRDefault="00C2265A" w:rsidP="00684EE6">
            <w:pPr>
              <w:spacing w:after="0" w:line="240" w:lineRule="auto"/>
              <w:rPr>
                <w:rFonts w:ascii="Arial" w:hAnsi="Arial" w:cs="Arial"/>
                <w:sz w:val="23"/>
                <w:szCs w:val="23"/>
              </w:rPr>
            </w:pPr>
            <w:r w:rsidRPr="00921048">
              <w:rPr>
                <w:rFonts w:ascii="Arial" w:hAnsi="Arial" w:cs="Arial"/>
                <w:sz w:val="23"/>
                <w:szCs w:val="23"/>
              </w:rPr>
              <w:t>2nd Tranche</w:t>
            </w:r>
          </w:p>
        </w:tc>
        <w:tc>
          <w:tcPr>
            <w:tcW w:w="1748" w:type="dxa"/>
            <w:tcBorders>
              <w:top w:val="nil"/>
              <w:left w:val="nil"/>
              <w:bottom w:val="single" w:sz="4" w:space="0" w:color="auto"/>
              <w:right w:val="single" w:sz="4" w:space="0" w:color="auto"/>
            </w:tcBorders>
            <w:shd w:val="clear" w:color="auto" w:fill="auto"/>
            <w:noWrap/>
            <w:vAlign w:val="bottom"/>
            <w:hideMark/>
          </w:tcPr>
          <w:p w14:paraId="6B794DF5" w14:textId="77777777" w:rsidR="00C2265A" w:rsidRPr="00921048" w:rsidRDefault="00C2265A" w:rsidP="00684EE6">
            <w:pPr>
              <w:spacing w:after="0" w:line="240" w:lineRule="auto"/>
              <w:jc w:val="right"/>
              <w:rPr>
                <w:rFonts w:ascii="Arial" w:hAnsi="Arial" w:cs="Arial"/>
                <w:sz w:val="23"/>
                <w:szCs w:val="23"/>
              </w:rPr>
            </w:pPr>
            <w:r>
              <w:rPr>
                <w:rFonts w:ascii="Arial" w:hAnsi="Arial" w:cs="Arial"/>
                <w:sz w:val="23"/>
                <w:szCs w:val="23"/>
              </w:rPr>
              <w:t>27746</w:t>
            </w:r>
          </w:p>
        </w:tc>
        <w:tc>
          <w:tcPr>
            <w:tcW w:w="1236" w:type="dxa"/>
            <w:tcBorders>
              <w:top w:val="nil"/>
              <w:left w:val="nil"/>
              <w:bottom w:val="single" w:sz="4" w:space="0" w:color="auto"/>
              <w:right w:val="single" w:sz="4" w:space="0" w:color="auto"/>
            </w:tcBorders>
            <w:shd w:val="clear" w:color="auto" w:fill="auto"/>
            <w:noWrap/>
            <w:vAlign w:val="bottom"/>
            <w:hideMark/>
          </w:tcPr>
          <w:p w14:paraId="27B093BC" w14:textId="77777777" w:rsidR="00C2265A" w:rsidRPr="00921048" w:rsidRDefault="00C2265A" w:rsidP="00684EE6">
            <w:pPr>
              <w:spacing w:after="0" w:line="240" w:lineRule="auto"/>
              <w:jc w:val="right"/>
              <w:rPr>
                <w:rFonts w:ascii="Arial" w:hAnsi="Arial" w:cs="Arial"/>
                <w:sz w:val="23"/>
                <w:szCs w:val="23"/>
              </w:rPr>
            </w:pPr>
            <w:r>
              <w:rPr>
                <w:rFonts w:ascii="Arial" w:hAnsi="Arial" w:cs="Arial"/>
                <w:sz w:val="23"/>
                <w:szCs w:val="23"/>
              </w:rPr>
              <w:t>2139</w:t>
            </w:r>
          </w:p>
        </w:tc>
        <w:tc>
          <w:tcPr>
            <w:tcW w:w="1786" w:type="dxa"/>
            <w:tcBorders>
              <w:top w:val="nil"/>
              <w:left w:val="nil"/>
              <w:bottom w:val="single" w:sz="4" w:space="0" w:color="auto"/>
              <w:right w:val="single" w:sz="4" w:space="0" w:color="auto"/>
            </w:tcBorders>
            <w:shd w:val="clear" w:color="auto" w:fill="auto"/>
            <w:noWrap/>
            <w:vAlign w:val="bottom"/>
            <w:hideMark/>
          </w:tcPr>
          <w:p w14:paraId="3C206425" w14:textId="77777777" w:rsidR="00C2265A" w:rsidRPr="00921048" w:rsidRDefault="00C2265A" w:rsidP="00684EE6">
            <w:pPr>
              <w:spacing w:after="0" w:line="240" w:lineRule="auto"/>
              <w:jc w:val="right"/>
              <w:rPr>
                <w:rFonts w:ascii="Arial" w:hAnsi="Arial" w:cs="Arial"/>
                <w:sz w:val="23"/>
                <w:szCs w:val="23"/>
              </w:rPr>
            </w:pPr>
            <w:r w:rsidRPr="00921048">
              <w:rPr>
                <w:rFonts w:ascii="Arial" w:hAnsi="Arial" w:cs="Arial"/>
                <w:sz w:val="23"/>
                <w:szCs w:val="23"/>
              </w:rPr>
              <w:t>1</w:t>
            </w:r>
            <w:r>
              <w:rPr>
                <w:rFonts w:ascii="Arial" w:hAnsi="Arial" w:cs="Arial"/>
                <w:sz w:val="23"/>
                <w:szCs w:val="23"/>
              </w:rPr>
              <w:t>573</w:t>
            </w:r>
          </w:p>
        </w:tc>
        <w:tc>
          <w:tcPr>
            <w:tcW w:w="1510" w:type="dxa"/>
            <w:tcBorders>
              <w:top w:val="nil"/>
              <w:left w:val="nil"/>
              <w:bottom w:val="single" w:sz="4" w:space="0" w:color="auto"/>
              <w:right w:val="single" w:sz="4" w:space="0" w:color="auto"/>
            </w:tcBorders>
            <w:shd w:val="clear" w:color="auto" w:fill="auto"/>
            <w:noWrap/>
            <w:vAlign w:val="bottom"/>
            <w:hideMark/>
          </w:tcPr>
          <w:p w14:paraId="41AEB8E8" w14:textId="77777777" w:rsidR="00C2265A" w:rsidRPr="00921048" w:rsidRDefault="00C2265A" w:rsidP="00684EE6">
            <w:pPr>
              <w:spacing w:after="0" w:line="240" w:lineRule="auto"/>
              <w:jc w:val="right"/>
              <w:rPr>
                <w:rFonts w:ascii="Arial" w:hAnsi="Arial" w:cs="Arial"/>
                <w:sz w:val="23"/>
                <w:szCs w:val="23"/>
              </w:rPr>
            </w:pPr>
            <w:r>
              <w:rPr>
                <w:rFonts w:ascii="Arial" w:hAnsi="Arial" w:cs="Arial"/>
                <w:sz w:val="23"/>
                <w:szCs w:val="23"/>
              </w:rPr>
              <w:t>18105</w:t>
            </w:r>
          </w:p>
        </w:tc>
        <w:tc>
          <w:tcPr>
            <w:tcW w:w="1905" w:type="dxa"/>
            <w:tcBorders>
              <w:top w:val="nil"/>
              <w:left w:val="nil"/>
              <w:bottom w:val="single" w:sz="4" w:space="0" w:color="auto"/>
              <w:right w:val="single" w:sz="4" w:space="0" w:color="auto"/>
            </w:tcBorders>
            <w:shd w:val="clear" w:color="auto" w:fill="auto"/>
            <w:noWrap/>
            <w:vAlign w:val="bottom"/>
            <w:hideMark/>
          </w:tcPr>
          <w:p w14:paraId="66F87179" w14:textId="77777777" w:rsidR="00C2265A" w:rsidRPr="00921048" w:rsidRDefault="00C2265A" w:rsidP="00684EE6">
            <w:pPr>
              <w:spacing w:after="0" w:line="240" w:lineRule="auto"/>
              <w:jc w:val="right"/>
              <w:rPr>
                <w:rFonts w:ascii="Arial" w:hAnsi="Arial" w:cs="Arial"/>
                <w:sz w:val="23"/>
                <w:szCs w:val="23"/>
              </w:rPr>
            </w:pPr>
            <w:r w:rsidRPr="00921048">
              <w:rPr>
                <w:rFonts w:ascii="Arial" w:hAnsi="Arial" w:cs="Arial"/>
                <w:sz w:val="23"/>
                <w:szCs w:val="23"/>
              </w:rPr>
              <w:t>5</w:t>
            </w:r>
            <w:r>
              <w:rPr>
                <w:rFonts w:ascii="Arial" w:hAnsi="Arial" w:cs="Arial"/>
                <w:sz w:val="23"/>
                <w:szCs w:val="23"/>
              </w:rPr>
              <w:t>929</w:t>
            </w:r>
          </w:p>
        </w:tc>
      </w:tr>
      <w:tr w:rsidR="00C2265A" w:rsidRPr="00921048" w14:paraId="428ADEA8" w14:textId="77777777" w:rsidTr="004B25EA">
        <w:trPr>
          <w:trHeight w:val="308"/>
        </w:trPr>
        <w:tc>
          <w:tcPr>
            <w:tcW w:w="1681" w:type="dxa"/>
            <w:tcBorders>
              <w:top w:val="nil"/>
              <w:left w:val="single" w:sz="4" w:space="0" w:color="auto"/>
              <w:bottom w:val="single" w:sz="4" w:space="0" w:color="auto"/>
              <w:right w:val="single" w:sz="4" w:space="0" w:color="auto"/>
            </w:tcBorders>
            <w:shd w:val="clear" w:color="auto" w:fill="auto"/>
            <w:noWrap/>
            <w:vAlign w:val="bottom"/>
            <w:hideMark/>
          </w:tcPr>
          <w:p w14:paraId="253188FF" w14:textId="77777777" w:rsidR="00C2265A" w:rsidRPr="00921048" w:rsidRDefault="00C2265A" w:rsidP="00684EE6">
            <w:pPr>
              <w:spacing w:after="0" w:line="240" w:lineRule="auto"/>
              <w:rPr>
                <w:rFonts w:ascii="Arial" w:hAnsi="Arial" w:cs="Arial"/>
                <w:sz w:val="23"/>
                <w:szCs w:val="23"/>
              </w:rPr>
            </w:pPr>
            <w:r w:rsidRPr="00921048">
              <w:rPr>
                <w:rFonts w:ascii="Arial" w:hAnsi="Arial" w:cs="Arial"/>
                <w:sz w:val="23"/>
                <w:szCs w:val="23"/>
              </w:rPr>
              <w:t>3rd Tranche</w:t>
            </w:r>
          </w:p>
        </w:tc>
        <w:tc>
          <w:tcPr>
            <w:tcW w:w="1748" w:type="dxa"/>
            <w:tcBorders>
              <w:top w:val="nil"/>
              <w:left w:val="nil"/>
              <w:bottom w:val="single" w:sz="4" w:space="0" w:color="auto"/>
              <w:right w:val="single" w:sz="4" w:space="0" w:color="auto"/>
            </w:tcBorders>
            <w:shd w:val="clear" w:color="auto" w:fill="auto"/>
            <w:noWrap/>
            <w:vAlign w:val="bottom"/>
            <w:hideMark/>
          </w:tcPr>
          <w:p w14:paraId="786155A2" w14:textId="77777777" w:rsidR="00C2265A" w:rsidRPr="00921048" w:rsidRDefault="00C2265A" w:rsidP="00684EE6">
            <w:pPr>
              <w:spacing w:after="0" w:line="240" w:lineRule="auto"/>
              <w:jc w:val="right"/>
              <w:rPr>
                <w:rFonts w:ascii="Arial" w:hAnsi="Arial" w:cs="Arial"/>
                <w:sz w:val="23"/>
                <w:szCs w:val="23"/>
              </w:rPr>
            </w:pPr>
            <w:r>
              <w:rPr>
                <w:rFonts w:ascii="Arial" w:hAnsi="Arial" w:cs="Arial"/>
                <w:sz w:val="23"/>
                <w:szCs w:val="23"/>
              </w:rPr>
              <w:t>4776</w:t>
            </w:r>
          </w:p>
        </w:tc>
        <w:tc>
          <w:tcPr>
            <w:tcW w:w="1236" w:type="dxa"/>
            <w:tcBorders>
              <w:top w:val="nil"/>
              <w:left w:val="nil"/>
              <w:bottom w:val="single" w:sz="4" w:space="0" w:color="auto"/>
              <w:right w:val="single" w:sz="4" w:space="0" w:color="auto"/>
            </w:tcBorders>
            <w:shd w:val="clear" w:color="auto" w:fill="auto"/>
            <w:noWrap/>
            <w:vAlign w:val="bottom"/>
            <w:hideMark/>
          </w:tcPr>
          <w:p w14:paraId="491F0E21" w14:textId="77777777" w:rsidR="00C2265A" w:rsidRPr="00921048" w:rsidRDefault="00C2265A" w:rsidP="00684EE6">
            <w:pPr>
              <w:spacing w:after="0" w:line="240" w:lineRule="auto"/>
              <w:jc w:val="right"/>
              <w:rPr>
                <w:rFonts w:ascii="Arial" w:hAnsi="Arial" w:cs="Arial"/>
                <w:sz w:val="23"/>
                <w:szCs w:val="23"/>
              </w:rPr>
            </w:pPr>
            <w:r>
              <w:rPr>
                <w:rFonts w:ascii="Arial" w:hAnsi="Arial" w:cs="Arial"/>
                <w:sz w:val="23"/>
                <w:szCs w:val="23"/>
              </w:rPr>
              <w:t>547</w:t>
            </w:r>
            <w:r w:rsidRPr="00921048">
              <w:rPr>
                <w:rFonts w:ascii="Arial" w:hAnsi="Arial" w:cs="Arial"/>
                <w:sz w:val="23"/>
                <w:szCs w:val="23"/>
              </w:rPr>
              <w:t> </w:t>
            </w:r>
          </w:p>
        </w:tc>
        <w:tc>
          <w:tcPr>
            <w:tcW w:w="1786" w:type="dxa"/>
            <w:tcBorders>
              <w:top w:val="nil"/>
              <w:left w:val="nil"/>
              <w:bottom w:val="single" w:sz="4" w:space="0" w:color="auto"/>
              <w:right w:val="single" w:sz="4" w:space="0" w:color="auto"/>
            </w:tcBorders>
            <w:shd w:val="clear" w:color="auto" w:fill="auto"/>
            <w:noWrap/>
            <w:vAlign w:val="bottom"/>
            <w:hideMark/>
          </w:tcPr>
          <w:p w14:paraId="476DDF94" w14:textId="77777777" w:rsidR="00C2265A" w:rsidRPr="00921048" w:rsidRDefault="00C2265A" w:rsidP="00684EE6">
            <w:pPr>
              <w:spacing w:after="0" w:line="240" w:lineRule="auto"/>
              <w:jc w:val="right"/>
              <w:rPr>
                <w:rFonts w:ascii="Arial" w:hAnsi="Arial" w:cs="Arial"/>
                <w:sz w:val="23"/>
                <w:szCs w:val="23"/>
              </w:rPr>
            </w:pPr>
            <w:r w:rsidRPr="00921048">
              <w:rPr>
                <w:rFonts w:ascii="Arial" w:hAnsi="Arial" w:cs="Arial"/>
                <w:sz w:val="23"/>
                <w:szCs w:val="23"/>
              </w:rPr>
              <w:t> </w:t>
            </w:r>
            <w:r>
              <w:rPr>
                <w:rFonts w:ascii="Arial" w:hAnsi="Arial" w:cs="Arial"/>
                <w:sz w:val="23"/>
                <w:szCs w:val="23"/>
              </w:rPr>
              <w:t>196</w:t>
            </w:r>
          </w:p>
        </w:tc>
        <w:tc>
          <w:tcPr>
            <w:tcW w:w="1510" w:type="dxa"/>
            <w:tcBorders>
              <w:top w:val="nil"/>
              <w:left w:val="nil"/>
              <w:bottom w:val="single" w:sz="4" w:space="0" w:color="auto"/>
              <w:right w:val="single" w:sz="4" w:space="0" w:color="auto"/>
            </w:tcBorders>
            <w:shd w:val="clear" w:color="auto" w:fill="auto"/>
            <w:noWrap/>
            <w:vAlign w:val="bottom"/>
            <w:hideMark/>
          </w:tcPr>
          <w:p w14:paraId="5D271791" w14:textId="77777777" w:rsidR="00C2265A" w:rsidRPr="00921048" w:rsidRDefault="00C2265A" w:rsidP="00684EE6">
            <w:pPr>
              <w:spacing w:after="0" w:line="240" w:lineRule="auto"/>
              <w:jc w:val="right"/>
              <w:rPr>
                <w:rFonts w:ascii="Arial" w:hAnsi="Arial" w:cs="Arial"/>
                <w:sz w:val="23"/>
                <w:szCs w:val="23"/>
              </w:rPr>
            </w:pPr>
            <w:r>
              <w:rPr>
                <w:rFonts w:ascii="Arial" w:hAnsi="Arial" w:cs="Arial"/>
                <w:sz w:val="23"/>
                <w:szCs w:val="23"/>
              </w:rPr>
              <w:t>3657</w:t>
            </w:r>
          </w:p>
        </w:tc>
        <w:tc>
          <w:tcPr>
            <w:tcW w:w="1905" w:type="dxa"/>
            <w:tcBorders>
              <w:top w:val="nil"/>
              <w:left w:val="nil"/>
              <w:bottom w:val="single" w:sz="4" w:space="0" w:color="auto"/>
              <w:right w:val="single" w:sz="4" w:space="0" w:color="auto"/>
            </w:tcBorders>
            <w:shd w:val="clear" w:color="auto" w:fill="auto"/>
            <w:noWrap/>
            <w:vAlign w:val="bottom"/>
            <w:hideMark/>
          </w:tcPr>
          <w:p w14:paraId="3FBFF79B" w14:textId="77777777" w:rsidR="00C2265A" w:rsidRPr="00921048" w:rsidRDefault="00C2265A" w:rsidP="00684EE6">
            <w:pPr>
              <w:spacing w:after="0" w:line="240" w:lineRule="auto"/>
              <w:jc w:val="right"/>
              <w:rPr>
                <w:rFonts w:ascii="Arial" w:hAnsi="Arial" w:cs="Arial"/>
                <w:sz w:val="23"/>
                <w:szCs w:val="23"/>
              </w:rPr>
            </w:pPr>
            <w:r w:rsidRPr="00921048">
              <w:rPr>
                <w:rFonts w:ascii="Arial" w:hAnsi="Arial" w:cs="Arial"/>
                <w:sz w:val="23"/>
                <w:szCs w:val="23"/>
              </w:rPr>
              <w:t> </w:t>
            </w:r>
            <w:r>
              <w:rPr>
                <w:rFonts w:ascii="Arial" w:hAnsi="Arial" w:cs="Arial"/>
                <w:sz w:val="23"/>
                <w:szCs w:val="23"/>
              </w:rPr>
              <w:t>376</w:t>
            </w:r>
          </w:p>
        </w:tc>
      </w:tr>
    </w:tbl>
    <w:p w14:paraId="648CBBB4" w14:textId="77777777" w:rsidR="00C2265A" w:rsidRDefault="00C2265A" w:rsidP="00C2265A">
      <w:pPr>
        <w:jc w:val="both"/>
        <w:rPr>
          <w:rFonts w:ascii="Arial" w:hAnsi="Arial" w:cs="Arial"/>
          <w:b/>
          <w:bCs/>
          <w:sz w:val="23"/>
          <w:szCs w:val="23"/>
        </w:rPr>
      </w:pPr>
    </w:p>
    <w:p w14:paraId="0609DF15" w14:textId="77777777" w:rsidR="00C2265A" w:rsidRDefault="00C2265A" w:rsidP="00C2265A">
      <w:pPr>
        <w:jc w:val="both"/>
        <w:rPr>
          <w:rFonts w:ascii="Arial" w:hAnsi="Arial" w:cs="Arial"/>
          <w:b/>
          <w:bCs/>
          <w:sz w:val="23"/>
          <w:szCs w:val="23"/>
        </w:rPr>
      </w:pPr>
      <w:r>
        <w:rPr>
          <w:rFonts w:ascii="Arial" w:hAnsi="Arial" w:cs="Arial"/>
          <w:b/>
          <w:bCs/>
          <w:sz w:val="23"/>
          <w:szCs w:val="23"/>
        </w:rPr>
        <w:t>On perusal of the data, it is observed that pendency under PM SVANidhi is on higher side in following districts:-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113"/>
        <w:gridCol w:w="3113"/>
      </w:tblGrid>
      <w:tr w:rsidR="00C2265A" w:rsidRPr="005606A7" w14:paraId="603582ED" w14:textId="77777777" w:rsidTr="00684EE6">
        <w:trPr>
          <w:trHeight w:val="387"/>
        </w:trPr>
        <w:tc>
          <w:tcPr>
            <w:tcW w:w="3113" w:type="dxa"/>
            <w:shd w:val="clear" w:color="auto" w:fill="auto"/>
          </w:tcPr>
          <w:p w14:paraId="43BFD151" w14:textId="77777777" w:rsidR="00C2265A" w:rsidRPr="005606A7" w:rsidRDefault="00C2265A" w:rsidP="00684EE6">
            <w:pPr>
              <w:jc w:val="both"/>
              <w:rPr>
                <w:rFonts w:ascii="Arial" w:hAnsi="Arial" w:cs="Arial"/>
                <w:b/>
                <w:bCs/>
                <w:sz w:val="23"/>
                <w:szCs w:val="23"/>
              </w:rPr>
            </w:pPr>
            <w:r w:rsidRPr="005606A7">
              <w:rPr>
                <w:rFonts w:ascii="Arial" w:hAnsi="Arial" w:cs="Arial"/>
                <w:b/>
                <w:bCs/>
                <w:sz w:val="23"/>
                <w:szCs w:val="23"/>
              </w:rPr>
              <w:t>District</w:t>
            </w:r>
          </w:p>
        </w:tc>
        <w:tc>
          <w:tcPr>
            <w:tcW w:w="3113" w:type="dxa"/>
            <w:shd w:val="clear" w:color="auto" w:fill="auto"/>
          </w:tcPr>
          <w:p w14:paraId="30CDDC1B" w14:textId="77777777" w:rsidR="00C2265A" w:rsidRPr="005606A7" w:rsidRDefault="00C2265A" w:rsidP="00684EE6">
            <w:pPr>
              <w:jc w:val="both"/>
              <w:rPr>
                <w:rFonts w:ascii="Arial" w:hAnsi="Arial" w:cs="Arial"/>
                <w:b/>
                <w:bCs/>
                <w:sz w:val="23"/>
                <w:szCs w:val="23"/>
              </w:rPr>
            </w:pPr>
            <w:r w:rsidRPr="005606A7">
              <w:rPr>
                <w:rFonts w:ascii="Arial" w:hAnsi="Arial" w:cs="Arial"/>
                <w:b/>
                <w:bCs/>
                <w:sz w:val="23"/>
                <w:szCs w:val="23"/>
              </w:rPr>
              <w:t>1</w:t>
            </w:r>
            <w:r w:rsidRPr="005606A7">
              <w:rPr>
                <w:rFonts w:ascii="Arial" w:hAnsi="Arial" w:cs="Arial"/>
                <w:b/>
                <w:bCs/>
                <w:sz w:val="23"/>
                <w:szCs w:val="23"/>
                <w:vertAlign w:val="superscript"/>
              </w:rPr>
              <w:t>st</w:t>
            </w:r>
            <w:r w:rsidRPr="005606A7">
              <w:rPr>
                <w:rFonts w:ascii="Arial" w:hAnsi="Arial" w:cs="Arial"/>
                <w:b/>
                <w:bCs/>
                <w:sz w:val="23"/>
                <w:szCs w:val="23"/>
              </w:rPr>
              <w:t xml:space="preserve"> tranche Pending for sanction</w:t>
            </w:r>
          </w:p>
        </w:tc>
        <w:tc>
          <w:tcPr>
            <w:tcW w:w="3113" w:type="dxa"/>
            <w:shd w:val="clear" w:color="auto" w:fill="auto"/>
          </w:tcPr>
          <w:p w14:paraId="6481BCD1" w14:textId="77777777" w:rsidR="00C2265A" w:rsidRPr="005606A7" w:rsidRDefault="00C2265A" w:rsidP="00684EE6">
            <w:pPr>
              <w:jc w:val="both"/>
              <w:rPr>
                <w:rFonts w:ascii="Arial" w:hAnsi="Arial" w:cs="Arial"/>
                <w:b/>
                <w:bCs/>
                <w:sz w:val="23"/>
                <w:szCs w:val="23"/>
              </w:rPr>
            </w:pPr>
            <w:r w:rsidRPr="005606A7">
              <w:rPr>
                <w:rFonts w:ascii="Arial" w:hAnsi="Arial" w:cs="Arial"/>
                <w:b/>
                <w:bCs/>
                <w:sz w:val="23"/>
                <w:szCs w:val="23"/>
              </w:rPr>
              <w:t>1</w:t>
            </w:r>
            <w:r w:rsidRPr="005606A7">
              <w:rPr>
                <w:rFonts w:ascii="Arial" w:hAnsi="Arial" w:cs="Arial"/>
                <w:b/>
                <w:bCs/>
                <w:sz w:val="23"/>
                <w:szCs w:val="23"/>
                <w:vertAlign w:val="superscript"/>
              </w:rPr>
              <w:t>st</w:t>
            </w:r>
            <w:r w:rsidRPr="005606A7">
              <w:rPr>
                <w:rFonts w:ascii="Arial" w:hAnsi="Arial" w:cs="Arial"/>
                <w:b/>
                <w:bCs/>
                <w:sz w:val="23"/>
                <w:szCs w:val="23"/>
              </w:rPr>
              <w:t xml:space="preserve"> tranche Pending for disbursement</w:t>
            </w:r>
          </w:p>
        </w:tc>
      </w:tr>
      <w:tr w:rsidR="00C2265A" w:rsidRPr="005606A7" w14:paraId="454E0B6F" w14:textId="77777777" w:rsidTr="00684EE6">
        <w:trPr>
          <w:trHeight w:val="227"/>
        </w:trPr>
        <w:tc>
          <w:tcPr>
            <w:tcW w:w="3113" w:type="dxa"/>
            <w:shd w:val="clear" w:color="auto" w:fill="auto"/>
            <w:vAlign w:val="bottom"/>
          </w:tcPr>
          <w:p w14:paraId="7FECB89A" w14:textId="77777777" w:rsidR="00C2265A" w:rsidRPr="005606A7" w:rsidRDefault="00C2265A" w:rsidP="00684EE6">
            <w:pPr>
              <w:spacing w:after="0" w:line="240" w:lineRule="auto"/>
              <w:rPr>
                <w:rFonts w:ascii="Arial" w:hAnsi="Arial" w:cs="Arial"/>
                <w:sz w:val="23"/>
                <w:szCs w:val="23"/>
              </w:rPr>
            </w:pPr>
            <w:r w:rsidRPr="005606A7">
              <w:rPr>
                <w:rFonts w:ascii="Arial" w:hAnsi="Arial" w:cs="Arial"/>
                <w:sz w:val="23"/>
                <w:szCs w:val="23"/>
              </w:rPr>
              <w:t>Faridabad</w:t>
            </w:r>
          </w:p>
        </w:tc>
        <w:tc>
          <w:tcPr>
            <w:tcW w:w="3113" w:type="dxa"/>
            <w:shd w:val="clear" w:color="auto" w:fill="auto"/>
          </w:tcPr>
          <w:p w14:paraId="3772EB79" w14:textId="77777777" w:rsidR="00C2265A" w:rsidRPr="00894633" w:rsidRDefault="00C2265A" w:rsidP="00684EE6">
            <w:pPr>
              <w:jc w:val="center"/>
              <w:rPr>
                <w:rFonts w:ascii="Arial" w:hAnsi="Arial" w:cs="Arial"/>
                <w:sz w:val="23"/>
                <w:szCs w:val="23"/>
              </w:rPr>
            </w:pPr>
            <w:r w:rsidRPr="00894633">
              <w:rPr>
                <w:rFonts w:ascii="Arial" w:hAnsi="Arial" w:cs="Arial"/>
                <w:sz w:val="23"/>
                <w:szCs w:val="23"/>
              </w:rPr>
              <w:t>11415</w:t>
            </w:r>
          </w:p>
        </w:tc>
        <w:tc>
          <w:tcPr>
            <w:tcW w:w="3113" w:type="dxa"/>
            <w:shd w:val="clear" w:color="auto" w:fill="auto"/>
          </w:tcPr>
          <w:p w14:paraId="4EC060CA" w14:textId="77777777" w:rsidR="00C2265A" w:rsidRPr="00894633" w:rsidRDefault="00C2265A" w:rsidP="00684EE6">
            <w:pPr>
              <w:jc w:val="center"/>
              <w:rPr>
                <w:rFonts w:ascii="Arial" w:hAnsi="Arial" w:cs="Arial"/>
                <w:sz w:val="23"/>
                <w:szCs w:val="23"/>
              </w:rPr>
            </w:pPr>
            <w:r w:rsidRPr="00894633">
              <w:rPr>
                <w:rFonts w:ascii="Arial" w:hAnsi="Arial" w:cs="Arial"/>
                <w:sz w:val="23"/>
                <w:szCs w:val="23"/>
              </w:rPr>
              <w:t>5422</w:t>
            </w:r>
          </w:p>
        </w:tc>
      </w:tr>
      <w:tr w:rsidR="00C2265A" w:rsidRPr="005606A7" w14:paraId="2ABABC62" w14:textId="77777777" w:rsidTr="00684EE6">
        <w:trPr>
          <w:trHeight w:val="388"/>
        </w:trPr>
        <w:tc>
          <w:tcPr>
            <w:tcW w:w="3113" w:type="dxa"/>
            <w:shd w:val="clear" w:color="auto" w:fill="auto"/>
            <w:vAlign w:val="bottom"/>
          </w:tcPr>
          <w:p w14:paraId="5E198A4C" w14:textId="77777777" w:rsidR="00C2265A" w:rsidRPr="005606A7" w:rsidRDefault="00C2265A" w:rsidP="00684EE6">
            <w:pPr>
              <w:spacing w:after="0" w:line="240" w:lineRule="auto"/>
              <w:rPr>
                <w:rFonts w:ascii="Arial" w:hAnsi="Arial" w:cs="Arial"/>
                <w:sz w:val="23"/>
                <w:szCs w:val="23"/>
              </w:rPr>
            </w:pPr>
            <w:r w:rsidRPr="005606A7">
              <w:rPr>
                <w:rFonts w:ascii="Arial" w:hAnsi="Arial" w:cs="Arial"/>
                <w:sz w:val="23"/>
                <w:szCs w:val="23"/>
              </w:rPr>
              <w:t>Gurugram</w:t>
            </w:r>
          </w:p>
        </w:tc>
        <w:tc>
          <w:tcPr>
            <w:tcW w:w="3113" w:type="dxa"/>
            <w:shd w:val="clear" w:color="auto" w:fill="auto"/>
          </w:tcPr>
          <w:p w14:paraId="14DB71CF" w14:textId="77777777" w:rsidR="00C2265A" w:rsidRPr="00894633" w:rsidRDefault="00C2265A" w:rsidP="00684EE6">
            <w:pPr>
              <w:jc w:val="center"/>
              <w:rPr>
                <w:rFonts w:ascii="Arial" w:hAnsi="Arial" w:cs="Arial"/>
                <w:sz w:val="23"/>
                <w:szCs w:val="23"/>
              </w:rPr>
            </w:pPr>
            <w:r w:rsidRPr="00894633">
              <w:rPr>
                <w:rFonts w:ascii="Arial" w:hAnsi="Arial" w:cs="Arial"/>
                <w:sz w:val="23"/>
                <w:szCs w:val="23"/>
              </w:rPr>
              <w:t>9443</w:t>
            </w:r>
          </w:p>
        </w:tc>
        <w:tc>
          <w:tcPr>
            <w:tcW w:w="3113" w:type="dxa"/>
            <w:shd w:val="clear" w:color="auto" w:fill="auto"/>
          </w:tcPr>
          <w:p w14:paraId="41A9D0C4" w14:textId="77777777" w:rsidR="00C2265A" w:rsidRPr="00894633" w:rsidRDefault="00C2265A" w:rsidP="00684EE6">
            <w:pPr>
              <w:jc w:val="center"/>
              <w:rPr>
                <w:rFonts w:ascii="Arial" w:hAnsi="Arial" w:cs="Arial"/>
                <w:sz w:val="23"/>
                <w:szCs w:val="23"/>
              </w:rPr>
            </w:pPr>
            <w:r w:rsidRPr="00894633">
              <w:rPr>
                <w:rFonts w:ascii="Arial" w:hAnsi="Arial" w:cs="Arial"/>
                <w:sz w:val="23"/>
                <w:szCs w:val="23"/>
              </w:rPr>
              <w:t>11236</w:t>
            </w:r>
          </w:p>
        </w:tc>
      </w:tr>
    </w:tbl>
    <w:p w14:paraId="58D9B286" w14:textId="77777777" w:rsidR="00C2265A" w:rsidRDefault="00C2265A" w:rsidP="00C2265A">
      <w:pPr>
        <w:jc w:val="both"/>
        <w:rPr>
          <w:rFonts w:ascii="Arial" w:hAnsi="Arial" w:cs="Arial"/>
          <w:b/>
          <w:bCs/>
          <w:sz w:val="23"/>
          <w:szCs w:val="23"/>
        </w:rPr>
      </w:pPr>
    </w:p>
    <w:p w14:paraId="32A29DFD" w14:textId="45E6C964" w:rsidR="00C2265A" w:rsidRDefault="00C2265A" w:rsidP="00C2265A">
      <w:pPr>
        <w:jc w:val="both"/>
        <w:rPr>
          <w:rFonts w:ascii="Arial" w:hAnsi="Arial" w:cs="Arial"/>
          <w:b/>
          <w:bCs/>
          <w:sz w:val="23"/>
          <w:szCs w:val="23"/>
        </w:rPr>
      </w:pPr>
      <w:r>
        <w:rPr>
          <w:rFonts w:ascii="Arial" w:hAnsi="Arial" w:cs="Arial"/>
          <w:b/>
          <w:bCs/>
          <w:sz w:val="23"/>
          <w:szCs w:val="23"/>
        </w:rPr>
        <w:t>As such, banks are requested to give due focus to these districts.</w:t>
      </w:r>
    </w:p>
    <w:tbl>
      <w:tblPr>
        <w:tblW w:w="0" w:type="auto"/>
        <w:tblInd w:w="108" w:type="dxa"/>
        <w:tblCellMar>
          <w:left w:w="0" w:type="dxa"/>
          <w:right w:w="0" w:type="dxa"/>
        </w:tblCellMar>
        <w:tblLook w:val="04A0" w:firstRow="1" w:lastRow="0" w:firstColumn="1" w:lastColumn="0" w:noHBand="0" w:noVBand="1"/>
      </w:tblPr>
      <w:tblGrid>
        <w:gridCol w:w="1946"/>
        <w:gridCol w:w="7819"/>
      </w:tblGrid>
      <w:tr w:rsidR="00C2265A" w:rsidRPr="00174E8A" w14:paraId="3CE3FD00" w14:textId="77777777" w:rsidTr="000E6677">
        <w:tc>
          <w:tcPr>
            <w:tcW w:w="19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393CE8D" w14:textId="2B672F73" w:rsidR="00C2265A" w:rsidRPr="00174E8A" w:rsidRDefault="00C2265A" w:rsidP="00684EE6">
            <w:pPr>
              <w:spacing w:after="0" w:line="240" w:lineRule="auto"/>
              <w:rPr>
                <w:rFonts w:ascii="Arial" w:hAnsi="Arial" w:cs="Arial"/>
                <w:b/>
                <w:bCs/>
                <w:color w:val="000000"/>
                <w:sz w:val="23"/>
                <w:szCs w:val="23"/>
              </w:rPr>
            </w:pPr>
            <w:r w:rsidRPr="00174E8A">
              <w:rPr>
                <w:rFonts w:ascii="Arial" w:hAnsi="Arial" w:cs="Arial"/>
                <w:b/>
                <w:bCs/>
                <w:color w:val="000000"/>
                <w:sz w:val="23"/>
                <w:szCs w:val="23"/>
              </w:rPr>
              <w:t>AGENDA ITEM NO. 2</w:t>
            </w:r>
            <w:r w:rsidR="006B153D">
              <w:rPr>
                <w:rFonts w:ascii="Arial" w:hAnsi="Arial" w:cs="Arial"/>
                <w:b/>
                <w:bCs/>
                <w:color w:val="000000"/>
                <w:sz w:val="23"/>
                <w:szCs w:val="23"/>
              </w:rPr>
              <w:t>3.7</w:t>
            </w:r>
          </w:p>
        </w:tc>
        <w:tc>
          <w:tcPr>
            <w:tcW w:w="781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867B051" w14:textId="77777777" w:rsidR="00C2265A" w:rsidRPr="00174E8A" w:rsidRDefault="00C2265A" w:rsidP="00684EE6">
            <w:pPr>
              <w:spacing w:after="0" w:line="240" w:lineRule="auto"/>
              <w:jc w:val="both"/>
              <w:rPr>
                <w:rFonts w:ascii="Arial" w:hAnsi="Arial" w:cs="Arial"/>
                <w:b/>
                <w:bCs/>
                <w:color w:val="000000"/>
                <w:sz w:val="23"/>
                <w:szCs w:val="23"/>
              </w:rPr>
            </w:pPr>
            <w:r w:rsidRPr="00174E8A">
              <w:rPr>
                <w:rFonts w:ascii="Arial" w:hAnsi="Arial" w:cs="Arial"/>
                <w:b/>
                <w:bCs/>
                <w:color w:val="000000"/>
                <w:sz w:val="23"/>
                <w:szCs w:val="23"/>
              </w:rPr>
              <w:t>MUKHYA MANTRI ANTYODYA PARIVAR UTTHAN YOUANA YOJANA (MMAPUY)</w:t>
            </w:r>
          </w:p>
        </w:tc>
      </w:tr>
    </w:tbl>
    <w:p w14:paraId="116DC04B" w14:textId="77777777" w:rsidR="00C2265A" w:rsidRPr="00174E8A" w:rsidRDefault="00C2265A" w:rsidP="00C2265A">
      <w:pPr>
        <w:jc w:val="both"/>
        <w:rPr>
          <w:rFonts w:ascii="Arial" w:hAnsi="Arial" w:cs="Arial"/>
          <w:sz w:val="23"/>
          <w:szCs w:val="23"/>
        </w:rPr>
      </w:pPr>
    </w:p>
    <w:p w14:paraId="3A76C82D" w14:textId="35C0FDFE" w:rsidR="00C2265A" w:rsidRDefault="00C2265A" w:rsidP="00C2265A">
      <w:pPr>
        <w:jc w:val="both"/>
        <w:rPr>
          <w:rFonts w:ascii="Arial" w:hAnsi="Arial" w:cs="Arial"/>
          <w:sz w:val="23"/>
          <w:szCs w:val="23"/>
        </w:rPr>
      </w:pPr>
      <w:r w:rsidRPr="00174E8A">
        <w:rPr>
          <w:rFonts w:ascii="Arial" w:hAnsi="Arial" w:cs="Arial"/>
          <w:sz w:val="23"/>
          <w:szCs w:val="23"/>
        </w:rPr>
        <w:t xml:space="preserve">On 19.11.2021 Hon’ble Chief Minister of Haryana called a meeting of controlling heads of selected banks regarding MUKHYA MANTRI ANTYODHAY PARIVAR UTHAAN YOJANA.  Under the Yojana, Government of Haryana organized camps in phases in various blocks of Haryana from 29.11.2021 to date.  The Camps were attended by persons having annual income of less than Rs 1.00 lakh per annum and persons interested for loans were referred to Banks for financing. </w:t>
      </w:r>
    </w:p>
    <w:p w14:paraId="47DCD7E8" w14:textId="7E53C8ED" w:rsidR="000E6677" w:rsidRDefault="000E6677" w:rsidP="00C2265A">
      <w:pPr>
        <w:jc w:val="both"/>
        <w:rPr>
          <w:rFonts w:ascii="Arial" w:hAnsi="Arial" w:cs="Arial"/>
          <w:sz w:val="23"/>
          <w:szCs w:val="23"/>
        </w:rPr>
      </w:pPr>
    </w:p>
    <w:p w14:paraId="6F5030A5" w14:textId="77777777" w:rsidR="000E6677" w:rsidRPr="00174E8A" w:rsidRDefault="000E6677" w:rsidP="00C2265A">
      <w:pPr>
        <w:jc w:val="both"/>
        <w:rPr>
          <w:rFonts w:ascii="Arial" w:hAnsi="Arial" w:cs="Arial"/>
          <w:sz w:val="23"/>
          <w:szCs w:val="23"/>
        </w:rPr>
      </w:pPr>
    </w:p>
    <w:p w14:paraId="79EA3266" w14:textId="77777777" w:rsidR="00C2265A" w:rsidRPr="00174E8A" w:rsidRDefault="00C2265A" w:rsidP="00C2265A">
      <w:pPr>
        <w:jc w:val="both"/>
        <w:rPr>
          <w:rFonts w:ascii="Arial" w:hAnsi="Arial" w:cs="Arial"/>
          <w:sz w:val="23"/>
          <w:szCs w:val="23"/>
        </w:rPr>
      </w:pPr>
      <w:r w:rsidRPr="00174E8A">
        <w:rPr>
          <w:rFonts w:ascii="Arial" w:hAnsi="Arial" w:cs="Arial"/>
          <w:sz w:val="23"/>
          <w:szCs w:val="23"/>
        </w:rPr>
        <w:t xml:space="preserve">Progress under MMAPUY is as under:- </w:t>
      </w:r>
    </w:p>
    <w:tbl>
      <w:tblPr>
        <w:tblW w:w="10042" w:type="dxa"/>
        <w:tblInd w:w="113" w:type="dxa"/>
        <w:tblLook w:val="04A0" w:firstRow="1" w:lastRow="0" w:firstColumn="1" w:lastColumn="0" w:noHBand="0" w:noVBand="1"/>
      </w:tblPr>
      <w:tblGrid>
        <w:gridCol w:w="2547"/>
        <w:gridCol w:w="1955"/>
        <w:gridCol w:w="2428"/>
        <w:gridCol w:w="3112"/>
      </w:tblGrid>
      <w:tr w:rsidR="00C2265A" w:rsidRPr="00921048" w14:paraId="10152B11" w14:textId="77777777" w:rsidTr="00684EE6">
        <w:trPr>
          <w:trHeight w:val="669"/>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9C5AE8" w14:textId="77777777" w:rsidR="00C2265A" w:rsidRPr="00921048" w:rsidRDefault="00C2265A" w:rsidP="00684EE6">
            <w:pPr>
              <w:spacing w:after="0" w:line="240" w:lineRule="auto"/>
              <w:rPr>
                <w:rFonts w:ascii="Arial" w:hAnsi="Arial" w:cs="Arial"/>
                <w:b/>
                <w:bCs/>
                <w:sz w:val="23"/>
                <w:szCs w:val="23"/>
                <w:lang w:val="en-IN" w:eastAsia="en-IN"/>
              </w:rPr>
            </w:pPr>
            <w:r w:rsidRPr="00921048">
              <w:rPr>
                <w:rFonts w:ascii="Arial" w:hAnsi="Arial" w:cs="Arial"/>
                <w:b/>
                <w:bCs/>
                <w:sz w:val="23"/>
                <w:szCs w:val="23"/>
                <w:lang w:val="en-IN" w:eastAsia="en-IN"/>
              </w:rPr>
              <w:t>Total applications</w:t>
            </w:r>
            <w:r w:rsidRPr="00921048">
              <w:rPr>
                <w:rFonts w:ascii="Arial" w:hAnsi="Arial" w:cs="Arial"/>
                <w:b/>
                <w:bCs/>
                <w:sz w:val="23"/>
                <w:szCs w:val="23"/>
                <w:lang w:val="en-IN" w:eastAsia="en-IN"/>
              </w:rPr>
              <w:br/>
              <w:t>forwarded to bank</w:t>
            </w:r>
          </w:p>
        </w:tc>
        <w:tc>
          <w:tcPr>
            <w:tcW w:w="1955" w:type="dxa"/>
            <w:tcBorders>
              <w:top w:val="single" w:sz="4" w:space="0" w:color="auto"/>
              <w:left w:val="nil"/>
              <w:bottom w:val="single" w:sz="4" w:space="0" w:color="auto"/>
              <w:right w:val="single" w:sz="4" w:space="0" w:color="auto"/>
            </w:tcBorders>
            <w:shd w:val="clear" w:color="auto" w:fill="auto"/>
            <w:vAlign w:val="bottom"/>
            <w:hideMark/>
          </w:tcPr>
          <w:p w14:paraId="115846D5" w14:textId="77777777" w:rsidR="00C2265A" w:rsidRPr="00921048" w:rsidRDefault="00C2265A" w:rsidP="00684EE6">
            <w:pPr>
              <w:spacing w:after="0" w:line="240" w:lineRule="auto"/>
              <w:rPr>
                <w:rFonts w:ascii="Arial" w:hAnsi="Arial" w:cs="Arial"/>
                <w:b/>
                <w:bCs/>
                <w:sz w:val="23"/>
                <w:szCs w:val="23"/>
                <w:lang w:val="en-IN" w:eastAsia="en-IN"/>
              </w:rPr>
            </w:pPr>
            <w:r w:rsidRPr="00921048">
              <w:rPr>
                <w:rFonts w:ascii="Arial" w:hAnsi="Arial" w:cs="Arial"/>
                <w:b/>
                <w:bCs/>
                <w:sz w:val="23"/>
                <w:szCs w:val="23"/>
                <w:lang w:val="en-IN" w:eastAsia="en-IN"/>
              </w:rPr>
              <w:t>Total applications loan sanction</w:t>
            </w:r>
          </w:p>
        </w:tc>
        <w:tc>
          <w:tcPr>
            <w:tcW w:w="2428" w:type="dxa"/>
            <w:tcBorders>
              <w:top w:val="single" w:sz="4" w:space="0" w:color="auto"/>
              <w:left w:val="nil"/>
              <w:bottom w:val="single" w:sz="4" w:space="0" w:color="auto"/>
              <w:right w:val="single" w:sz="4" w:space="0" w:color="auto"/>
            </w:tcBorders>
            <w:shd w:val="clear" w:color="auto" w:fill="auto"/>
            <w:vAlign w:val="bottom"/>
            <w:hideMark/>
          </w:tcPr>
          <w:p w14:paraId="02A216F9" w14:textId="77777777" w:rsidR="00C2265A" w:rsidRPr="00921048" w:rsidRDefault="00C2265A" w:rsidP="00684EE6">
            <w:pPr>
              <w:spacing w:after="0" w:line="240" w:lineRule="auto"/>
              <w:rPr>
                <w:rFonts w:ascii="Arial" w:hAnsi="Arial" w:cs="Arial"/>
                <w:b/>
                <w:bCs/>
                <w:sz w:val="23"/>
                <w:szCs w:val="23"/>
                <w:lang w:val="en-IN" w:eastAsia="en-IN"/>
              </w:rPr>
            </w:pPr>
            <w:r w:rsidRPr="00921048">
              <w:rPr>
                <w:rFonts w:ascii="Arial" w:hAnsi="Arial" w:cs="Arial"/>
                <w:b/>
                <w:bCs/>
                <w:sz w:val="23"/>
                <w:szCs w:val="23"/>
                <w:lang w:val="en-IN" w:eastAsia="en-IN"/>
              </w:rPr>
              <w:t>Total applications loan disbursed</w:t>
            </w:r>
          </w:p>
        </w:tc>
        <w:tc>
          <w:tcPr>
            <w:tcW w:w="3112" w:type="dxa"/>
            <w:tcBorders>
              <w:top w:val="single" w:sz="4" w:space="0" w:color="auto"/>
              <w:left w:val="nil"/>
              <w:bottom w:val="single" w:sz="4" w:space="0" w:color="auto"/>
              <w:right w:val="single" w:sz="4" w:space="0" w:color="auto"/>
            </w:tcBorders>
            <w:shd w:val="clear" w:color="auto" w:fill="auto"/>
            <w:vAlign w:val="bottom"/>
            <w:hideMark/>
          </w:tcPr>
          <w:p w14:paraId="1F580DC6" w14:textId="77777777" w:rsidR="00C2265A" w:rsidRPr="00921048" w:rsidRDefault="00C2265A" w:rsidP="00684EE6">
            <w:pPr>
              <w:spacing w:after="0" w:line="240" w:lineRule="auto"/>
              <w:rPr>
                <w:rFonts w:ascii="Arial" w:hAnsi="Arial" w:cs="Arial"/>
                <w:b/>
                <w:bCs/>
                <w:sz w:val="23"/>
                <w:szCs w:val="23"/>
                <w:lang w:val="en-IN" w:eastAsia="en-IN"/>
              </w:rPr>
            </w:pPr>
            <w:r w:rsidRPr="00921048">
              <w:rPr>
                <w:rFonts w:ascii="Arial" w:hAnsi="Arial" w:cs="Arial"/>
                <w:b/>
                <w:bCs/>
                <w:sz w:val="23"/>
                <w:szCs w:val="23"/>
                <w:lang w:val="en-IN" w:eastAsia="en-IN"/>
              </w:rPr>
              <w:t>Total applications rejected by bank</w:t>
            </w:r>
          </w:p>
        </w:tc>
      </w:tr>
      <w:tr w:rsidR="00C2265A" w:rsidRPr="00921048" w14:paraId="1BD94746" w14:textId="77777777" w:rsidTr="00684EE6">
        <w:trPr>
          <w:trHeight w:val="30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721F642" w14:textId="77777777" w:rsidR="00C2265A" w:rsidRPr="00921048" w:rsidRDefault="00C2265A" w:rsidP="00684EE6">
            <w:pPr>
              <w:spacing w:after="0" w:line="240" w:lineRule="auto"/>
              <w:jc w:val="center"/>
              <w:rPr>
                <w:rFonts w:ascii="Arial" w:hAnsi="Arial" w:cs="Arial"/>
                <w:sz w:val="23"/>
                <w:szCs w:val="23"/>
                <w:lang w:val="en-IN" w:eastAsia="en-IN"/>
              </w:rPr>
            </w:pPr>
            <w:r>
              <w:rPr>
                <w:rFonts w:ascii="Arial" w:hAnsi="Arial" w:cs="Arial"/>
                <w:sz w:val="23"/>
                <w:szCs w:val="23"/>
                <w:lang w:val="en-IN" w:eastAsia="en-IN"/>
              </w:rPr>
              <w:t>109517</w:t>
            </w:r>
          </w:p>
        </w:tc>
        <w:tc>
          <w:tcPr>
            <w:tcW w:w="1955" w:type="dxa"/>
            <w:tcBorders>
              <w:top w:val="nil"/>
              <w:left w:val="nil"/>
              <w:bottom w:val="single" w:sz="4" w:space="0" w:color="auto"/>
              <w:right w:val="single" w:sz="4" w:space="0" w:color="auto"/>
            </w:tcBorders>
            <w:shd w:val="clear" w:color="auto" w:fill="auto"/>
            <w:noWrap/>
            <w:vAlign w:val="bottom"/>
            <w:hideMark/>
          </w:tcPr>
          <w:p w14:paraId="0CF0F59B" w14:textId="77777777" w:rsidR="00C2265A" w:rsidRPr="00921048" w:rsidRDefault="00C2265A" w:rsidP="00684EE6">
            <w:pPr>
              <w:spacing w:after="0" w:line="240" w:lineRule="auto"/>
              <w:jc w:val="center"/>
              <w:rPr>
                <w:rFonts w:ascii="Arial" w:hAnsi="Arial" w:cs="Arial"/>
                <w:sz w:val="23"/>
                <w:szCs w:val="23"/>
                <w:lang w:val="en-IN" w:eastAsia="en-IN"/>
              </w:rPr>
            </w:pPr>
            <w:r>
              <w:rPr>
                <w:rFonts w:ascii="Arial" w:hAnsi="Arial" w:cs="Arial"/>
                <w:sz w:val="23"/>
                <w:szCs w:val="23"/>
                <w:lang w:val="en-IN" w:eastAsia="en-IN"/>
              </w:rPr>
              <w:t>46094</w:t>
            </w:r>
          </w:p>
        </w:tc>
        <w:tc>
          <w:tcPr>
            <w:tcW w:w="2428" w:type="dxa"/>
            <w:tcBorders>
              <w:top w:val="nil"/>
              <w:left w:val="nil"/>
              <w:bottom w:val="single" w:sz="4" w:space="0" w:color="auto"/>
              <w:right w:val="single" w:sz="4" w:space="0" w:color="auto"/>
            </w:tcBorders>
            <w:shd w:val="clear" w:color="auto" w:fill="auto"/>
            <w:noWrap/>
            <w:vAlign w:val="bottom"/>
            <w:hideMark/>
          </w:tcPr>
          <w:p w14:paraId="130AF48F" w14:textId="77777777" w:rsidR="00C2265A" w:rsidRPr="00921048" w:rsidRDefault="00C2265A" w:rsidP="00684EE6">
            <w:pPr>
              <w:spacing w:after="0" w:line="240" w:lineRule="auto"/>
              <w:jc w:val="center"/>
              <w:rPr>
                <w:rFonts w:ascii="Arial" w:hAnsi="Arial" w:cs="Arial"/>
                <w:sz w:val="23"/>
                <w:szCs w:val="23"/>
                <w:lang w:val="en-IN" w:eastAsia="en-IN"/>
              </w:rPr>
            </w:pPr>
            <w:r w:rsidRPr="00921048">
              <w:rPr>
                <w:rFonts w:ascii="Arial" w:hAnsi="Arial" w:cs="Arial"/>
                <w:sz w:val="23"/>
                <w:szCs w:val="23"/>
                <w:lang w:val="en-IN" w:eastAsia="en-IN"/>
              </w:rPr>
              <w:t>3</w:t>
            </w:r>
            <w:r>
              <w:rPr>
                <w:rFonts w:ascii="Arial" w:hAnsi="Arial" w:cs="Arial"/>
                <w:sz w:val="23"/>
                <w:szCs w:val="23"/>
                <w:lang w:val="en-IN" w:eastAsia="en-IN"/>
              </w:rPr>
              <w:t>7780</w:t>
            </w:r>
          </w:p>
        </w:tc>
        <w:tc>
          <w:tcPr>
            <w:tcW w:w="3112" w:type="dxa"/>
            <w:tcBorders>
              <w:top w:val="nil"/>
              <w:left w:val="nil"/>
              <w:bottom w:val="single" w:sz="4" w:space="0" w:color="auto"/>
              <w:right w:val="single" w:sz="4" w:space="0" w:color="auto"/>
            </w:tcBorders>
            <w:shd w:val="clear" w:color="auto" w:fill="auto"/>
            <w:noWrap/>
            <w:vAlign w:val="bottom"/>
            <w:hideMark/>
          </w:tcPr>
          <w:p w14:paraId="2654BCBC" w14:textId="77777777" w:rsidR="00C2265A" w:rsidRPr="00921048" w:rsidRDefault="00C2265A" w:rsidP="00684EE6">
            <w:pPr>
              <w:spacing w:after="0" w:line="240" w:lineRule="auto"/>
              <w:jc w:val="center"/>
              <w:rPr>
                <w:rFonts w:ascii="Arial" w:hAnsi="Arial" w:cs="Arial"/>
                <w:sz w:val="23"/>
                <w:szCs w:val="23"/>
                <w:lang w:val="en-IN" w:eastAsia="en-IN"/>
              </w:rPr>
            </w:pPr>
            <w:r w:rsidRPr="00921048">
              <w:rPr>
                <w:rFonts w:ascii="Arial" w:hAnsi="Arial" w:cs="Arial"/>
                <w:sz w:val="23"/>
                <w:szCs w:val="23"/>
                <w:lang w:val="en-IN" w:eastAsia="en-IN"/>
              </w:rPr>
              <w:t>4</w:t>
            </w:r>
            <w:r>
              <w:rPr>
                <w:rFonts w:ascii="Arial" w:hAnsi="Arial" w:cs="Arial"/>
                <w:sz w:val="23"/>
                <w:szCs w:val="23"/>
                <w:lang w:val="en-IN" w:eastAsia="en-IN"/>
              </w:rPr>
              <w:t>7628</w:t>
            </w:r>
          </w:p>
        </w:tc>
      </w:tr>
    </w:tbl>
    <w:p w14:paraId="79900D23" w14:textId="77777777" w:rsidR="00C2265A" w:rsidRPr="00174E8A" w:rsidRDefault="00C2265A" w:rsidP="00C2265A">
      <w:pPr>
        <w:jc w:val="both"/>
        <w:rPr>
          <w:rFonts w:ascii="Arial" w:hAnsi="Arial" w:cs="Arial"/>
          <w:b/>
          <w:bCs/>
          <w:color w:val="000000"/>
          <w:sz w:val="23"/>
          <w:szCs w:val="23"/>
        </w:rPr>
      </w:pPr>
    </w:p>
    <w:p w14:paraId="2654E736" w14:textId="77777777" w:rsidR="00C2265A" w:rsidRPr="00174E8A" w:rsidRDefault="00C2265A" w:rsidP="00C2265A">
      <w:pPr>
        <w:jc w:val="both"/>
        <w:rPr>
          <w:rFonts w:ascii="Arial" w:hAnsi="Arial" w:cs="Arial"/>
          <w:b/>
          <w:bCs/>
          <w:color w:val="000000"/>
          <w:sz w:val="23"/>
          <w:szCs w:val="23"/>
        </w:rPr>
      </w:pPr>
      <w:r w:rsidRPr="00174E8A">
        <w:rPr>
          <w:rFonts w:ascii="Arial" w:hAnsi="Arial" w:cs="Arial"/>
          <w:b/>
          <w:bCs/>
          <w:color w:val="000000"/>
          <w:sz w:val="23"/>
          <w:szCs w:val="23"/>
        </w:rPr>
        <w:t xml:space="preserve">Controlling Heads of all banks are requested to dispose of pending applications within </w:t>
      </w:r>
    </w:p>
    <w:p w14:paraId="2236C0E2" w14:textId="295D58F3" w:rsidR="00C2265A" w:rsidRPr="00174E8A" w:rsidRDefault="00C2265A" w:rsidP="00C2265A">
      <w:pPr>
        <w:jc w:val="both"/>
        <w:rPr>
          <w:rFonts w:ascii="Arial" w:hAnsi="Arial" w:cs="Arial"/>
          <w:b/>
          <w:bCs/>
          <w:sz w:val="23"/>
          <w:szCs w:val="23"/>
        </w:rPr>
      </w:pPr>
      <w:r w:rsidRPr="00174E8A">
        <w:rPr>
          <w:rFonts w:ascii="Arial" w:hAnsi="Arial" w:cs="Arial"/>
          <w:b/>
          <w:bCs/>
          <w:color w:val="000000"/>
          <w:sz w:val="23"/>
          <w:szCs w:val="23"/>
        </w:rPr>
        <w:t>a week’s time.</w:t>
      </w:r>
      <w:r w:rsidRPr="00174E8A">
        <w:rPr>
          <w:rFonts w:ascii="Arial" w:hAnsi="Arial" w:cs="Arial"/>
          <w:color w:val="000000"/>
          <w:sz w:val="23"/>
          <w:szCs w:val="23"/>
        </w:rPr>
        <w:t xml:space="preserve"> </w:t>
      </w:r>
      <w:r w:rsidRPr="00174E8A">
        <w:rPr>
          <w:rFonts w:ascii="Arial" w:hAnsi="Arial" w:cs="Arial"/>
          <w:b/>
          <w:bCs/>
          <w:color w:val="000000"/>
          <w:sz w:val="23"/>
          <w:szCs w:val="23"/>
        </w:rPr>
        <w:t>Bank-wise</w:t>
      </w:r>
      <w:r w:rsidRPr="00174E8A">
        <w:rPr>
          <w:rFonts w:ascii="Arial" w:hAnsi="Arial" w:cs="Arial"/>
          <w:color w:val="000000"/>
          <w:sz w:val="23"/>
          <w:szCs w:val="23"/>
        </w:rPr>
        <w:t>/</w:t>
      </w:r>
      <w:r w:rsidRPr="00174E8A">
        <w:rPr>
          <w:rFonts w:ascii="Arial" w:hAnsi="Arial" w:cs="Arial"/>
          <w:b/>
          <w:bCs/>
          <w:color w:val="000000"/>
          <w:sz w:val="23"/>
          <w:szCs w:val="23"/>
        </w:rPr>
        <w:t xml:space="preserve">District-wise progress report is as per </w:t>
      </w:r>
      <w:r w:rsidRPr="00174E8A">
        <w:rPr>
          <w:rFonts w:ascii="Arial" w:hAnsi="Arial" w:cs="Arial"/>
          <w:b/>
          <w:bCs/>
          <w:sz w:val="23"/>
          <w:szCs w:val="23"/>
        </w:rPr>
        <w:t xml:space="preserve">Annexure </w:t>
      </w:r>
      <w:r w:rsidR="006D2555">
        <w:rPr>
          <w:rFonts w:ascii="Arial" w:hAnsi="Arial" w:cs="Arial"/>
          <w:b/>
          <w:bCs/>
          <w:sz w:val="23"/>
          <w:szCs w:val="23"/>
        </w:rPr>
        <w:t>25</w:t>
      </w:r>
      <w:r>
        <w:rPr>
          <w:rFonts w:ascii="Arial" w:hAnsi="Arial" w:cs="Arial"/>
          <w:b/>
          <w:bCs/>
          <w:sz w:val="23"/>
          <w:szCs w:val="23"/>
        </w:rPr>
        <w:t>.1-</w:t>
      </w:r>
      <w:r w:rsidR="006D2555">
        <w:rPr>
          <w:rFonts w:ascii="Arial" w:hAnsi="Arial" w:cs="Arial"/>
          <w:b/>
          <w:bCs/>
          <w:sz w:val="23"/>
          <w:szCs w:val="23"/>
        </w:rPr>
        <w:t>25</w:t>
      </w:r>
      <w:r>
        <w:rPr>
          <w:rFonts w:ascii="Arial" w:hAnsi="Arial" w:cs="Arial"/>
          <w:b/>
          <w:bCs/>
          <w:sz w:val="23"/>
          <w:szCs w:val="23"/>
        </w:rPr>
        <w:t>.2</w:t>
      </w:r>
      <w:r w:rsidRPr="00174E8A">
        <w:rPr>
          <w:rFonts w:ascii="Arial" w:hAnsi="Arial" w:cs="Arial"/>
          <w:b/>
          <w:bCs/>
          <w:sz w:val="23"/>
          <w:szCs w:val="23"/>
        </w:rPr>
        <w:t xml:space="preserve"> (Page </w:t>
      </w:r>
      <w:r w:rsidR="00282449">
        <w:rPr>
          <w:rFonts w:ascii="Arial" w:hAnsi="Arial" w:cs="Arial"/>
          <w:b/>
          <w:bCs/>
          <w:sz w:val="23"/>
          <w:szCs w:val="23"/>
        </w:rPr>
        <w:t>140-141</w:t>
      </w:r>
      <w:r w:rsidRPr="00174E8A">
        <w:rPr>
          <w:rFonts w:ascii="Arial" w:hAnsi="Arial" w:cs="Arial"/>
          <w:b/>
          <w:bCs/>
          <w:sz w:val="23"/>
          <w:szCs w:val="23"/>
        </w:rPr>
        <w:t>).</w:t>
      </w:r>
    </w:p>
    <w:p w14:paraId="299275C5" w14:textId="77777777" w:rsidR="00C2265A" w:rsidRPr="00174E8A" w:rsidRDefault="00C2265A" w:rsidP="00C2265A">
      <w:pPr>
        <w:jc w:val="both"/>
        <w:rPr>
          <w:rFonts w:ascii="Arial" w:hAnsi="Arial" w:cs="Arial"/>
          <w:sz w:val="23"/>
          <w:szCs w:val="23"/>
        </w:rPr>
      </w:pPr>
      <w:r w:rsidRPr="00174E8A">
        <w:rPr>
          <w:rFonts w:ascii="Arial" w:hAnsi="Arial" w:cs="Arial"/>
          <w:sz w:val="23"/>
          <w:szCs w:val="23"/>
        </w:rPr>
        <w:t>As such, controlling heads of all banks and LDMs to sensitize field functionaries stringently to examine the cases pending for sanction/disbursement with them, maximum within a week’s time.</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6833"/>
      </w:tblGrid>
      <w:tr w:rsidR="00C2265A" w:rsidRPr="00174E8A" w14:paraId="5BBBC56D" w14:textId="77777777" w:rsidTr="000E6677">
        <w:trPr>
          <w:trHeight w:val="387"/>
        </w:trPr>
        <w:tc>
          <w:tcPr>
            <w:tcW w:w="2977" w:type="dxa"/>
          </w:tcPr>
          <w:p w14:paraId="72BCCDF8" w14:textId="6D399747" w:rsidR="00C2265A" w:rsidRPr="00174E8A" w:rsidRDefault="00C2265A" w:rsidP="00684EE6">
            <w:pPr>
              <w:pStyle w:val="PlainText"/>
              <w:spacing w:after="0"/>
              <w:rPr>
                <w:rFonts w:ascii="Arial" w:hAnsi="Arial" w:cs="Arial"/>
                <w:color w:val="000000"/>
                <w:sz w:val="23"/>
                <w:szCs w:val="23"/>
                <w:lang w:val="en-IN" w:eastAsia="en-IN"/>
              </w:rPr>
            </w:pPr>
            <w:r w:rsidRPr="00174E8A">
              <w:rPr>
                <w:rFonts w:ascii="Arial" w:hAnsi="Arial" w:cs="Arial"/>
                <w:b/>
                <w:color w:val="000000"/>
                <w:sz w:val="23"/>
                <w:szCs w:val="23"/>
                <w:lang w:val="en-IN" w:eastAsia="en-IN"/>
              </w:rPr>
              <w:t xml:space="preserve">AGENDA  NO. </w:t>
            </w:r>
            <w:r>
              <w:rPr>
                <w:rFonts w:ascii="Arial" w:hAnsi="Arial" w:cs="Arial"/>
                <w:b/>
                <w:color w:val="000000"/>
                <w:sz w:val="23"/>
                <w:szCs w:val="23"/>
                <w:lang w:val="en-IN" w:eastAsia="en-IN"/>
              </w:rPr>
              <w:t>2</w:t>
            </w:r>
            <w:r w:rsidR="006B153D">
              <w:rPr>
                <w:rFonts w:ascii="Arial" w:hAnsi="Arial" w:cs="Arial"/>
                <w:b/>
                <w:color w:val="000000"/>
                <w:sz w:val="23"/>
                <w:szCs w:val="23"/>
                <w:lang w:val="en-IN" w:eastAsia="en-IN"/>
              </w:rPr>
              <w:t>3.8</w:t>
            </w:r>
          </w:p>
        </w:tc>
        <w:tc>
          <w:tcPr>
            <w:tcW w:w="6833" w:type="dxa"/>
          </w:tcPr>
          <w:p w14:paraId="5036A744" w14:textId="77777777" w:rsidR="00C2265A" w:rsidRPr="00174E8A" w:rsidRDefault="00C2265A" w:rsidP="00684EE6">
            <w:pPr>
              <w:spacing w:after="0" w:line="240" w:lineRule="auto"/>
              <w:jc w:val="both"/>
              <w:rPr>
                <w:rFonts w:ascii="Arial" w:hAnsi="Arial" w:cs="Arial"/>
                <w:b/>
                <w:bCs/>
                <w:color w:val="000000"/>
                <w:sz w:val="23"/>
                <w:szCs w:val="23"/>
                <w:lang w:val="en-IN" w:eastAsia="en-IN"/>
              </w:rPr>
            </w:pPr>
            <w:r w:rsidRPr="00174E8A">
              <w:rPr>
                <w:rFonts w:ascii="Arial" w:hAnsi="Arial" w:cs="Arial"/>
                <w:b/>
                <w:bCs/>
                <w:color w:val="000000"/>
                <w:sz w:val="23"/>
                <w:szCs w:val="23"/>
              </w:rPr>
              <w:t xml:space="preserve">PM Vishwakarma Scheme </w:t>
            </w:r>
          </w:p>
        </w:tc>
      </w:tr>
    </w:tbl>
    <w:p w14:paraId="4D91CBC0" w14:textId="77777777" w:rsidR="00C2265A" w:rsidRPr="00174E8A" w:rsidRDefault="00C2265A" w:rsidP="00C2265A">
      <w:pPr>
        <w:shd w:val="clear" w:color="auto" w:fill="FFFFFF"/>
        <w:spacing w:after="150" w:line="240" w:lineRule="auto"/>
        <w:ind w:right="142"/>
        <w:jc w:val="both"/>
        <w:rPr>
          <w:rFonts w:ascii="Arial" w:hAnsi="Arial" w:cs="Arial"/>
          <w:sz w:val="23"/>
          <w:szCs w:val="23"/>
        </w:rPr>
      </w:pPr>
    </w:p>
    <w:p w14:paraId="6D4266D4" w14:textId="77777777" w:rsidR="00C2265A" w:rsidRPr="00174E8A" w:rsidRDefault="00C2265A" w:rsidP="00C2265A">
      <w:pPr>
        <w:shd w:val="clear" w:color="auto" w:fill="FFFFFF"/>
        <w:spacing w:after="150" w:line="240" w:lineRule="auto"/>
        <w:ind w:right="142"/>
        <w:jc w:val="both"/>
        <w:rPr>
          <w:rFonts w:ascii="Arial" w:hAnsi="Arial" w:cs="Arial"/>
          <w:sz w:val="23"/>
          <w:szCs w:val="23"/>
        </w:rPr>
      </w:pPr>
      <w:r w:rsidRPr="00174E8A">
        <w:rPr>
          <w:rFonts w:ascii="Arial" w:hAnsi="Arial" w:cs="Arial"/>
          <w:sz w:val="23"/>
          <w:szCs w:val="23"/>
        </w:rPr>
        <w:t>On 16.08.2023, Cabinet Committee on Economic Affairs chaired by Hon’ble Prime Minister Shri Narendra Modi approved a new Central Sector Scheme “PM Vishwakarma” with a financial outlay of Rs.13,000 crore for a period of five years (FY 2023-24 to FY 2027-28). The scheme aims to strengthen and nurture the Guru-Shishya parampara or family-based practice of traditional skills by artisans and craftspeople working with their hands and tools. The scheme also aims at improving the quality, as well as the reach of products and services of artisans and craftspeople and to ensure that the Vishwakarmas are integrated with the domestic and global value chains.</w:t>
      </w:r>
    </w:p>
    <w:p w14:paraId="276FCA4E" w14:textId="77777777" w:rsidR="00C2265A" w:rsidRPr="00174E8A" w:rsidRDefault="00C2265A" w:rsidP="00C2265A">
      <w:pPr>
        <w:shd w:val="clear" w:color="auto" w:fill="FFFFFF"/>
        <w:spacing w:after="150" w:line="240" w:lineRule="auto"/>
        <w:jc w:val="both"/>
        <w:rPr>
          <w:rFonts w:ascii="Arial" w:hAnsi="Arial" w:cs="Arial"/>
          <w:sz w:val="23"/>
          <w:szCs w:val="23"/>
        </w:rPr>
      </w:pPr>
      <w:r w:rsidRPr="00174E8A">
        <w:rPr>
          <w:rFonts w:ascii="Arial" w:hAnsi="Arial" w:cs="Arial"/>
          <w:sz w:val="23"/>
          <w:szCs w:val="23"/>
        </w:rPr>
        <w:t>Under PM Vishwakarma scheme, the artisans and craftspeople will be provided recognition through PM Vishwakarma certificate and ID card, Credit Support upto Rs.1 lakh (First Tranche) and Rs.2 lakh (Second Tranche) with a concessional interest rate of 5%.  The Scheme will further provide Skill Upgradation, Toolkit Incentive, Incentive for Digital Transactions and Marketing Support.</w:t>
      </w:r>
    </w:p>
    <w:p w14:paraId="06B0CC69" w14:textId="77777777" w:rsidR="00C2265A" w:rsidRPr="00174E8A" w:rsidRDefault="00C2265A" w:rsidP="00C2265A">
      <w:pPr>
        <w:shd w:val="clear" w:color="auto" w:fill="FFFFFF"/>
        <w:spacing w:after="150" w:line="240" w:lineRule="auto"/>
        <w:jc w:val="both"/>
        <w:rPr>
          <w:rFonts w:ascii="Arial" w:hAnsi="Arial" w:cs="Arial"/>
          <w:sz w:val="23"/>
          <w:szCs w:val="23"/>
        </w:rPr>
      </w:pPr>
      <w:r w:rsidRPr="00174E8A">
        <w:rPr>
          <w:rFonts w:ascii="Arial" w:hAnsi="Arial" w:cs="Arial"/>
          <w:sz w:val="23"/>
          <w:szCs w:val="23"/>
        </w:rPr>
        <w:t>The scheme will provide support to artisans and craftspeople of rural and urban areas across India. Eighteen traditional trades will be covered in the first instance under PM Vishwakarma. These trades include:-</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3669"/>
        <w:gridCol w:w="3379"/>
      </w:tblGrid>
      <w:tr w:rsidR="00C2265A" w:rsidRPr="00174E8A" w14:paraId="1F8685FC" w14:textId="77777777" w:rsidTr="004B25EA">
        <w:trPr>
          <w:trHeight w:val="188"/>
        </w:trPr>
        <w:tc>
          <w:tcPr>
            <w:tcW w:w="2581" w:type="dxa"/>
            <w:shd w:val="clear" w:color="auto" w:fill="auto"/>
          </w:tcPr>
          <w:p w14:paraId="479E82DB"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(i) Carpenter (Suthar);</w:t>
            </w:r>
          </w:p>
        </w:tc>
        <w:tc>
          <w:tcPr>
            <w:tcW w:w="3669" w:type="dxa"/>
            <w:shd w:val="clear" w:color="auto" w:fill="auto"/>
          </w:tcPr>
          <w:p w14:paraId="270ED391"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(vii) Goldsmith (Sonar);</w:t>
            </w:r>
          </w:p>
        </w:tc>
        <w:tc>
          <w:tcPr>
            <w:tcW w:w="3379" w:type="dxa"/>
            <w:shd w:val="clear" w:color="auto" w:fill="auto"/>
          </w:tcPr>
          <w:p w14:paraId="7ED72A81"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(xiii) Doll &amp; Toy Maker (Traditional);</w:t>
            </w:r>
          </w:p>
        </w:tc>
      </w:tr>
      <w:tr w:rsidR="00C2265A" w:rsidRPr="00174E8A" w14:paraId="22A9FAA7" w14:textId="77777777" w:rsidTr="004B25EA">
        <w:trPr>
          <w:trHeight w:val="184"/>
        </w:trPr>
        <w:tc>
          <w:tcPr>
            <w:tcW w:w="2581" w:type="dxa"/>
            <w:shd w:val="clear" w:color="auto" w:fill="auto"/>
          </w:tcPr>
          <w:p w14:paraId="06CED66A"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(ii) Boat Maker;</w:t>
            </w:r>
          </w:p>
        </w:tc>
        <w:tc>
          <w:tcPr>
            <w:tcW w:w="3669" w:type="dxa"/>
            <w:shd w:val="clear" w:color="auto" w:fill="auto"/>
          </w:tcPr>
          <w:p w14:paraId="48044705"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(viii) Potter (Kumhaar);</w:t>
            </w:r>
          </w:p>
        </w:tc>
        <w:tc>
          <w:tcPr>
            <w:tcW w:w="3379" w:type="dxa"/>
            <w:shd w:val="clear" w:color="auto" w:fill="auto"/>
          </w:tcPr>
          <w:p w14:paraId="67257297"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(xiv) Barber (Naai);</w:t>
            </w:r>
          </w:p>
        </w:tc>
      </w:tr>
      <w:tr w:rsidR="00C2265A" w:rsidRPr="00174E8A" w14:paraId="7D67E0DF" w14:textId="77777777" w:rsidTr="004B25EA">
        <w:trPr>
          <w:trHeight w:val="338"/>
        </w:trPr>
        <w:tc>
          <w:tcPr>
            <w:tcW w:w="2581" w:type="dxa"/>
            <w:shd w:val="clear" w:color="auto" w:fill="auto"/>
          </w:tcPr>
          <w:p w14:paraId="6E018C71"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(iii) Armourer;</w:t>
            </w:r>
          </w:p>
        </w:tc>
        <w:tc>
          <w:tcPr>
            <w:tcW w:w="3669" w:type="dxa"/>
            <w:shd w:val="clear" w:color="auto" w:fill="auto"/>
          </w:tcPr>
          <w:p w14:paraId="4C75B898"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(ix) Sculptor (Moortikar, stone carver), Stone breaker;</w:t>
            </w:r>
          </w:p>
        </w:tc>
        <w:tc>
          <w:tcPr>
            <w:tcW w:w="3379" w:type="dxa"/>
            <w:shd w:val="clear" w:color="auto" w:fill="auto"/>
          </w:tcPr>
          <w:p w14:paraId="5B378EA3"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(xv) Garland maker (Malakaar);</w:t>
            </w:r>
          </w:p>
        </w:tc>
      </w:tr>
      <w:tr w:rsidR="00C2265A" w:rsidRPr="00174E8A" w14:paraId="0521BAD7" w14:textId="77777777" w:rsidTr="004B25EA">
        <w:trPr>
          <w:trHeight w:val="528"/>
        </w:trPr>
        <w:tc>
          <w:tcPr>
            <w:tcW w:w="2581" w:type="dxa"/>
            <w:shd w:val="clear" w:color="auto" w:fill="auto"/>
          </w:tcPr>
          <w:p w14:paraId="152ACD2A"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(iv) Blacksmith (Lohar);</w:t>
            </w:r>
          </w:p>
        </w:tc>
        <w:tc>
          <w:tcPr>
            <w:tcW w:w="3669" w:type="dxa"/>
            <w:shd w:val="clear" w:color="auto" w:fill="auto"/>
          </w:tcPr>
          <w:p w14:paraId="260D8B5E"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(x) Cobbler(Charmkar)/ Shoesmith/Footwear artisan;</w:t>
            </w:r>
          </w:p>
        </w:tc>
        <w:tc>
          <w:tcPr>
            <w:tcW w:w="3379" w:type="dxa"/>
            <w:shd w:val="clear" w:color="auto" w:fill="auto"/>
          </w:tcPr>
          <w:p w14:paraId="70A85715"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(xvi) Washerman (Dhobi);</w:t>
            </w:r>
          </w:p>
        </w:tc>
      </w:tr>
      <w:tr w:rsidR="00C2265A" w:rsidRPr="00174E8A" w14:paraId="53A73204" w14:textId="77777777" w:rsidTr="004B25EA">
        <w:trPr>
          <w:trHeight w:val="382"/>
        </w:trPr>
        <w:tc>
          <w:tcPr>
            <w:tcW w:w="2581" w:type="dxa"/>
            <w:shd w:val="clear" w:color="auto" w:fill="auto"/>
          </w:tcPr>
          <w:p w14:paraId="7A098778"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(v) Hammer and Tool Kit Maker;</w:t>
            </w:r>
          </w:p>
        </w:tc>
        <w:tc>
          <w:tcPr>
            <w:tcW w:w="3669" w:type="dxa"/>
            <w:shd w:val="clear" w:color="auto" w:fill="auto"/>
          </w:tcPr>
          <w:p w14:paraId="5A9EFDBA"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(xi) Mason (Rajmistri);</w:t>
            </w:r>
          </w:p>
        </w:tc>
        <w:tc>
          <w:tcPr>
            <w:tcW w:w="3379" w:type="dxa"/>
            <w:shd w:val="clear" w:color="auto" w:fill="auto"/>
          </w:tcPr>
          <w:p w14:paraId="2078C195"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(xvii) Tailor (Darzi);</w:t>
            </w:r>
          </w:p>
        </w:tc>
      </w:tr>
      <w:tr w:rsidR="00C2265A" w:rsidRPr="00174E8A" w14:paraId="36DA254B" w14:textId="77777777" w:rsidTr="004B25EA">
        <w:trPr>
          <w:trHeight w:val="370"/>
        </w:trPr>
        <w:tc>
          <w:tcPr>
            <w:tcW w:w="2581" w:type="dxa"/>
            <w:shd w:val="clear" w:color="auto" w:fill="auto"/>
          </w:tcPr>
          <w:p w14:paraId="5036A8D5"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(vi) Locksmith;</w:t>
            </w:r>
          </w:p>
        </w:tc>
        <w:tc>
          <w:tcPr>
            <w:tcW w:w="3669" w:type="dxa"/>
            <w:shd w:val="clear" w:color="auto" w:fill="auto"/>
          </w:tcPr>
          <w:p w14:paraId="5BF7C400" w14:textId="77777777" w:rsidR="00C2265A" w:rsidRPr="00174E8A" w:rsidRDefault="00C2265A" w:rsidP="00684EE6">
            <w:pPr>
              <w:spacing w:after="150" w:line="240" w:lineRule="auto"/>
              <w:jc w:val="both"/>
              <w:rPr>
                <w:rFonts w:ascii="Arial" w:hAnsi="Arial" w:cs="Arial"/>
                <w:sz w:val="23"/>
                <w:szCs w:val="23"/>
              </w:rPr>
            </w:pPr>
            <w:r w:rsidRPr="00174E8A">
              <w:rPr>
                <w:rFonts w:ascii="Arial" w:hAnsi="Arial" w:cs="Arial"/>
                <w:sz w:val="23"/>
                <w:szCs w:val="23"/>
              </w:rPr>
              <w:t>(xii) Basket/Mat/Broom Maker/Coir Weaver;</w:t>
            </w:r>
          </w:p>
        </w:tc>
        <w:tc>
          <w:tcPr>
            <w:tcW w:w="3379" w:type="dxa"/>
            <w:shd w:val="clear" w:color="auto" w:fill="auto"/>
          </w:tcPr>
          <w:p w14:paraId="4B271EEC" w14:textId="77777777" w:rsidR="00C2265A" w:rsidRPr="00174E8A" w:rsidRDefault="00C2265A" w:rsidP="00684EE6">
            <w:pPr>
              <w:shd w:val="clear" w:color="auto" w:fill="FFFFFF"/>
              <w:spacing w:after="150" w:line="240" w:lineRule="auto"/>
              <w:jc w:val="both"/>
              <w:rPr>
                <w:rFonts w:ascii="Arial" w:hAnsi="Arial" w:cs="Arial"/>
                <w:sz w:val="23"/>
                <w:szCs w:val="23"/>
              </w:rPr>
            </w:pPr>
            <w:r w:rsidRPr="00174E8A">
              <w:rPr>
                <w:rFonts w:ascii="Arial" w:hAnsi="Arial" w:cs="Arial"/>
                <w:sz w:val="23"/>
                <w:szCs w:val="23"/>
              </w:rPr>
              <w:t>(xviii) Fishing Net Maker</w:t>
            </w:r>
          </w:p>
        </w:tc>
      </w:tr>
    </w:tbl>
    <w:p w14:paraId="69D574C0" w14:textId="77777777" w:rsidR="00C2265A" w:rsidRPr="00174E8A" w:rsidRDefault="00C2265A" w:rsidP="00C2265A">
      <w:pPr>
        <w:shd w:val="clear" w:color="auto" w:fill="FFFFFF"/>
        <w:spacing w:after="150" w:line="240" w:lineRule="auto"/>
        <w:jc w:val="both"/>
        <w:rPr>
          <w:rFonts w:ascii="Arial" w:hAnsi="Arial" w:cs="Arial"/>
          <w:sz w:val="23"/>
          <w:szCs w:val="23"/>
        </w:rPr>
      </w:pPr>
    </w:p>
    <w:p w14:paraId="3CECE708" w14:textId="77777777" w:rsidR="00C2265A" w:rsidRPr="00174E8A" w:rsidRDefault="00C2265A" w:rsidP="00C2265A">
      <w:pPr>
        <w:shd w:val="clear" w:color="auto" w:fill="FFFFFF"/>
        <w:spacing w:after="150" w:line="240" w:lineRule="auto"/>
        <w:jc w:val="both"/>
        <w:rPr>
          <w:rFonts w:ascii="Arial" w:hAnsi="Arial" w:cs="Arial"/>
          <w:sz w:val="23"/>
          <w:szCs w:val="23"/>
        </w:rPr>
      </w:pPr>
      <w:r w:rsidRPr="00174E8A">
        <w:rPr>
          <w:rFonts w:ascii="Arial" w:hAnsi="Arial" w:cs="Arial"/>
          <w:sz w:val="23"/>
          <w:szCs w:val="23"/>
        </w:rPr>
        <w:t xml:space="preserve">On 12.10.2023, a meeting to review the status of implementation of PM Vishwakarma </w:t>
      </w:r>
      <w:r w:rsidRPr="00174E8A">
        <w:rPr>
          <w:rFonts w:ascii="Arial" w:hAnsi="Arial" w:cs="Arial"/>
          <w:b/>
          <w:bCs/>
          <w:sz w:val="23"/>
          <w:szCs w:val="23"/>
        </w:rPr>
        <w:t>was held under the chairmanship of Shri Vivek Joshi, Secretary, Department of Financial Services, Ministry of Finance, Govt of India</w:t>
      </w:r>
      <w:r w:rsidRPr="00174E8A">
        <w:rPr>
          <w:rFonts w:ascii="Arial" w:hAnsi="Arial" w:cs="Arial"/>
          <w:sz w:val="23"/>
          <w:szCs w:val="23"/>
        </w:rPr>
        <w:t xml:space="preserve"> which was also attended by all stake-holders from various Departments and banks.  During the meeting, brief presentation was also given by Additional Director, MSME.  During the meeting, the Chairman advised all stake-holders as under:-</w:t>
      </w:r>
    </w:p>
    <w:p w14:paraId="6767EC5B" w14:textId="77777777" w:rsidR="00C2265A" w:rsidRPr="00174E8A" w:rsidRDefault="00C2265A" w:rsidP="00C2265A">
      <w:pPr>
        <w:pStyle w:val="ListParagraph"/>
        <w:ind w:left="0"/>
        <w:rPr>
          <w:rFonts w:ascii="Arial" w:hAnsi="Arial" w:cs="Arial"/>
          <w:sz w:val="23"/>
          <w:szCs w:val="23"/>
          <w:lang w:val="en-US" w:eastAsia="en-US"/>
        </w:rPr>
      </w:pPr>
      <w:r w:rsidRPr="00174E8A">
        <w:rPr>
          <w:rFonts w:ascii="Arial" w:hAnsi="Arial" w:cs="Arial"/>
          <w:bCs/>
          <w:sz w:val="23"/>
          <w:szCs w:val="23"/>
        </w:rPr>
        <w:t xml:space="preserve">• </w:t>
      </w:r>
      <w:r w:rsidRPr="00174E8A">
        <w:rPr>
          <w:rFonts w:ascii="Arial" w:hAnsi="Arial" w:cs="Arial"/>
          <w:sz w:val="23"/>
          <w:szCs w:val="23"/>
          <w:lang w:val="en-US" w:eastAsia="en-US"/>
        </w:rPr>
        <w:t xml:space="preserve">To ensure that enrolments of beneficiaries is seamlessly done by the CSCs in Gram Panchayats and Urban Local Bodies of the district. </w:t>
      </w:r>
    </w:p>
    <w:p w14:paraId="18E33FB8" w14:textId="77777777" w:rsidR="00C2265A" w:rsidRPr="00174E8A" w:rsidRDefault="00C2265A" w:rsidP="00C2265A">
      <w:pPr>
        <w:pStyle w:val="ListParagraph"/>
        <w:ind w:left="0"/>
        <w:rPr>
          <w:rFonts w:ascii="Arial" w:hAnsi="Arial" w:cs="Arial"/>
          <w:sz w:val="23"/>
          <w:szCs w:val="23"/>
          <w:lang w:val="en-US" w:eastAsia="en-US"/>
        </w:rPr>
      </w:pPr>
      <w:r w:rsidRPr="00174E8A">
        <w:rPr>
          <w:rFonts w:ascii="Arial" w:hAnsi="Arial" w:cs="Arial"/>
          <w:sz w:val="23"/>
          <w:szCs w:val="23"/>
          <w:lang w:val="en-US" w:eastAsia="en-US"/>
        </w:rPr>
        <w:t xml:space="preserve">• To ensure that verification of the enrolled beneficiaries by Head of Gram Panchayats and Executive Heads of Urban Local Bodies is done in a smooth and timely manner. </w:t>
      </w:r>
    </w:p>
    <w:p w14:paraId="61103575" w14:textId="77777777" w:rsidR="00C2265A" w:rsidRPr="00174E8A" w:rsidRDefault="00C2265A" w:rsidP="00C2265A">
      <w:pPr>
        <w:pStyle w:val="ListParagraph"/>
        <w:ind w:left="0"/>
        <w:rPr>
          <w:rFonts w:ascii="Arial" w:hAnsi="Arial" w:cs="Arial"/>
          <w:sz w:val="23"/>
          <w:szCs w:val="23"/>
          <w:lang w:val="en-US" w:eastAsia="en-US"/>
        </w:rPr>
      </w:pPr>
      <w:r w:rsidRPr="00174E8A">
        <w:rPr>
          <w:rFonts w:ascii="Arial" w:hAnsi="Arial" w:cs="Arial"/>
          <w:sz w:val="23"/>
          <w:szCs w:val="23"/>
          <w:lang w:val="en-US" w:eastAsia="en-US"/>
        </w:rPr>
        <w:t xml:space="preserve">• To ensure adequate awareness about the Scheme in all Gram Panchayats and Urban Local Bodies. State government may put in place a suitable mechanism for the purpose of ensuring that all eligible beneficiaries are onboarded under the Scheme. </w:t>
      </w:r>
    </w:p>
    <w:p w14:paraId="45DFAB83" w14:textId="77777777" w:rsidR="00C2265A" w:rsidRPr="00174E8A" w:rsidRDefault="00C2265A" w:rsidP="00C2265A">
      <w:pPr>
        <w:pStyle w:val="ListParagraph"/>
        <w:ind w:left="0"/>
        <w:rPr>
          <w:rFonts w:ascii="Arial" w:hAnsi="Arial" w:cs="Arial"/>
          <w:sz w:val="23"/>
          <w:szCs w:val="23"/>
          <w:lang w:val="en-US" w:eastAsia="en-US"/>
        </w:rPr>
      </w:pPr>
      <w:r w:rsidRPr="00174E8A">
        <w:rPr>
          <w:rFonts w:ascii="Arial" w:hAnsi="Arial" w:cs="Arial"/>
          <w:sz w:val="23"/>
          <w:szCs w:val="23"/>
          <w:lang w:val="en-US" w:eastAsia="en-US"/>
        </w:rPr>
        <w:t xml:space="preserve">• To conduct Stage II verification by the District Implementation committee headed by District collector. </w:t>
      </w:r>
    </w:p>
    <w:p w14:paraId="30C38A8C" w14:textId="77777777" w:rsidR="00C2265A" w:rsidRPr="00174E8A" w:rsidRDefault="00C2265A" w:rsidP="00C2265A">
      <w:pPr>
        <w:pStyle w:val="ListParagraph"/>
        <w:ind w:left="0"/>
        <w:rPr>
          <w:rFonts w:ascii="Arial" w:hAnsi="Arial" w:cs="Arial"/>
          <w:sz w:val="23"/>
          <w:szCs w:val="23"/>
          <w:lang w:val="en-US" w:eastAsia="en-US"/>
        </w:rPr>
      </w:pPr>
      <w:r w:rsidRPr="00174E8A">
        <w:rPr>
          <w:rFonts w:ascii="Arial" w:hAnsi="Arial" w:cs="Arial"/>
          <w:sz w:val="23"/>
          <w:szCs w:val="23"/>
          <w:lang w:val="en-US" w:eastAsia="en-US"/>
        </w:rPr>
        <w:t>• To ensure that all registered beneficiaries get access to PM Vishwakarma Certificate and ID Cards.</w:t>
      </w:r>
    </w:p>
    <w:p w14:paraId="58A6DB0C" w14:textId="77777777" w:rsidR="00C2265A" w:rsidRPr="00174E8A" w:rsidRDefault="00C2265A" w:rsidP="00C2265A">
      <w:pPr>
        <w:pStyle w:val="ListParagraph"/>
        <w:ind w:left="0"/>
        <w:rPr>
          <w:rFonts w:ascii="Arial" w:hAnsi="Arial" w:cs="Arial"/>
          <w:sz w:val="23"/>
          <w:szCs w:val="23"/>
          <w:lang w:val="en-US" w:eastAsia="en-US"/>
        </w:rPr>
      </w:pPr>
      <w:r w:rsidRPr="00174E8A">
        <w:rPr>
          <w:rFonts w:ascii="Arial" w:hAnsi="Arial" w:cs="Arial"/>
          <w:sz w:val="23"/>
          <w:szCs w:val="23"/>
          <w:lang w:val="en-US" w:eastAsia="en-US"/>
        </w:rPr>
        <w:t xml:space="preserve">• The District Implementation Committee may adopt suitable mechanism for ensuring that the beneficiaries get seamless access to benefits under the Scheme. </w:t>
      </w:r>
    </w:p>
    <w:p w14:paraId="142E526C" w14:textId="77777777" w:rsidR="00C2265A" w:rsidRPr="00174E8A" w:rsidRDefault="00C2265A" w:rsidP="00C2265A">
      <w:pPr>
        <w:pStyle w:val="ListParagraph"/>
        <w:ind w:left="0"/>
        <w:rPr>
          <w:rFonts w:ascii="Arial" w:hAnsi="Arial" w:cs="Arial"/>
          <w:sz w:val="23"/>
          <w:szCs w:val="23"/>
          <w:lang w:val="en-US" w:eastAsia="en-US"/>
        </w:rPr>
      </w:pPr>
      <w:r w:rsidRPr="00174E8A">
        <w:rPr>
          <w:rFonts w:ascii="Arial" w:hAnsi="Arial" w:cs="Arial"/>
          <w:sz w:val="23"/>
          <w:szCs w:val="23"/>
          <w:lang w:val="en-US" w:eastAsia="en-US"/>
        </w:rPr>
        <w:t xml:space="preserve">• To ensure coordination with agencies of M/o MSDE for skilling component. </w:t>
      </w:r>
    </w:p>
    <w:p w14:paraId="501CC4C3" w14:textId="77777777" w:rsidR="00C2265A" w:rsidRPr="00174E8A" w:rsidRDefault="00C2265A" w:rsidP="00C2265A">
      <w:pPr>
        <w:pStyle w:val="ListParagraph"/>
        <w:ind w:left="0"/>
        <w:rPr>
          <w:rFonts w:ascii="Arial" w:hAnsi="Arial" w:cs="Arial"/>
          <w:sz w:val="23"/>
          <w:szCs w:val="23"/>
          <w:lang w:val="en-US" w:eastAsia="en-US"/>
        </w:rPr>
      </w:pPr>
      <w:r w:rsidRPr="00174E8A">
        <w:rPr>
          <w:rFonts w:ascii="Arial" w:hAnsi="Arial" w:cs="Arial"/>
          <w:sz w:val="23"/>
          <w:szCs w:val="23"/>
          <w:lang w:val="en-US" w:eastAsia="en-US"/>
        </w:rPr>
        <w:t xml:space="preserve">• Industries Department of the State need to extend support for marketing of various products of artisans and crafts people and expand its reach from local markets to global markets. </w:t>
      </w:r>
    </w:p>
    <w:p w14:paraId="7AB54A46" w14:textId="77777777" w:rsidR="00C2265A" w:rsidRPr="00174E8A" w:rsidRDefault="00C2265A" w:rsidP="00C2265A">
      <w:pPr>
        <w:pStyle w:val="ListParagraph"/>
        <w:ind w:left="0"/>
        <w:rPr>
          <w:rFonts w:ascii="Arial" w:hAnsi="Arial" w:cs="Arial"/>
          <w:sz w:val="23"/>
          <w:szCs w:val="23"/>
          <w:lang w:val="en-US" w:eastAsia="en-US"/>
        </w:rPr>
      </w:pPr>
      <w:r w:rsidRPr="00174E8A">
        <w:rPr>
          <w:rFonts w:ascii="Arial" w:hAnsi="Arial" w:cs="Arial"/>
          <w:sz w:val="23"/>
          <w:szCs w:val="23"/>
          <w:lang w:val="en-US" w:eastAsia="en-US"/>
        </w:rPr>
        <w:t xml:space="preserve">• To ensure coordination with Banks and other member lending institutions to facilitate credit support for the beneficiaries in regular district/state level meetings. </w:t>
      </w:r>
    </w:p>
    <w:p w14:paraId="17EF4CAE" w14:textId="77777777" w:rsidR="00C2265A" w:rsidRPr="00174E8A" w:rsidRDefault="00C2265A" w:rsidP="00C2265A">
      <w:pPr>
        <w:pStyle w:val="ListParagraph"/>
        <w:ind w:left="0"/>
        <w:rPr>
          <w:rFonts w:ascii="Arial" w:hAnsi="Arial" w:cs="Arial"/>
          <w:sz w:val="23"/>
          <w:szCs w:val="23"/>
          <w:lang w:val="en-US" w:eastAsia="en-US"/>
        </w:rPr>
      </w:pPr>
      <w:r w:rsidRPr="00174E8A">
        <w:rPr>
          <w:rFonts w:ascii="Arial" w:hAnsi="Arial" w:cs="Arial"/>
          <w:sz w:val="23"/>
          <w:szCs w:val="23"/>
          <w:lang w:val="en-US" w:eastAsia="en-US"/>
        </w:rPr>
        <w:t>• The Urban Local Bodies and Gram Panchayats may collaborate with banks for digital onboarding of Vishwakarma brothers and sisters and provide them necessary handholding for sustained use of digital payments and availing the digital payment incentives.</w:t>
      </w:r>
    </w:p>
    <w:p w14:paraId="525D5C64" w14:textId="77777777" w:rsidR="00C2265A" w:rsidRPr="00174E8A" w:rsidRDefault="00C2265A" w:rsidP="00C2265A">
      <w:pPr>
        <w:pStyle w:val="ListParagraph"/>
        <w:ind w:left="0"/>
        <w:rPr>
          <w:rFonts w:ascii="Arial" w:hAnsi="Arial" w:cs="Arial"/>
          <w:sz w:val="23"/>
          <w:szCs w:val="23"/>
          <w:lang w:val="en-US" w:eastAsia="en-US"/>
        </w:rPr>
      </w:pPr>
      <w:r w:rsidRPr="00174E8A">
        <w:rPr>
          <w:rFonts w:ascii="Arial" w:hAnsi="Arial" w:cs="Arial"/>
          <w:sz w:val="23"/>
          <w:szCs w:val="23"/>
          <w:lang w:val="en-US" w:eastAsia="en-US"/>
        </w:rPr>
        <w:t xml:space="preserve"> • The progress of the scheme may be regularly reviewed at DLCC and SLBC meetings. </w:t>
      </w:r>
    </w:p>
    <w:p w14:paraId="62AE5679" w14:textId="77777777" w:rsidR="00C2265A" w:rsidRPr="00174E8A" w:rsidRDefault="00C2265A" w:rsidP="00C2265A">
      <w:pPr>
        <w:pStyle w:val="ListParagraph"/>
        <w:ind w:left="0"/>
        <w:rPr>
          <w:rFonts w:ascii="Arial" w:hAnsi="Arial" w:cs="Arial"/>
          <w:b/>
          <w:bCs/>
          <w:sz w:val="23"/>
          <w:szCs w:val="23"/>
          <w:lang w:val="en-US" w:eastAsia="en-US"/>
        </w:rPr>
      </w:pPr>
    </w:p>
    <w:p w14:paraId="72800563" w14:textId="77777777" w:rsidR="00C2265A" w:rsidRDefault="00C2265A" w:rsidP="00C2265A">
      <w:pPr>
        <w:pStyle w:val="ListParagraph"/>
        <w:ind w:left="0"/>
        <w:rPr>
          <w:rFonts w:ascii="Arial" w:hAnsi="Arial" w:cs="Arial"/>
          <w:b/>
          <w:bCs/>
          <w:sz w:val="23"/>
          <w:szCs w:val="23"/>
          <w:lang w:val="en-US" w:eastAsia="en-US"/>
        </w:rPr>
      </w:pPr>
    </w:p>
    <w:p w14:paraId="345B9DCD" w14:textId="55BCCAAD" w:rsidR="00C2265A" w:rsidRPr="00480B3B" w:rsidRDefault="00C2265A" w:rsidP="00C2265A">
      <w:pPr>
        <w:pStyle w:val="ListParagraph"/>
        <w:ind w:left="0"/>
        <w:rPr>
          <w:rFonts w:ascii="Arial" w:hAnsi="Arial" w:cs="Arial"/>
          <w:sz w:val="23"/>
          <w:szCs w:val="23"/>
          <w:lang w:val="en-US" w:eastAsia="en-US"/>
        </w:rPr>
      </w:pPr>
      <w:r w:rsidRPr="00480B3B">
        <w:rPr>
          <w:rFonts w:ascii="Arial" w:hAnsi="Arial" w:cs="Arial"/>
          <w:sz w:val="23"/>
          <w:szCs w:val="23"/>
          <w:lang w:val="en-US" w:eastAsia="en-US"/>
        </w:rPr>
        <w:t>As per data available in the portal, 1</w:t>
      </w:r>
      <w:r w:rsidR="008800C9">
        <w:rPr>
          <w:rFonts w:ascii="Arial" w:hAnsi="Arial" w:cs="Arial"/>
          <w:sz w:val="23"/>
          <w:szCs w:val="23"/>
          <w:lang w:val="en-US" w:eastAsia="en-US"/>
        </w:rPr>
        <w:t>890</w:t>
      </w:r>
      <w:r w:rsidRPr="00480B3B">
        <w:rPr>
          <w:rFonts w:ascii="Arial" w:hAnsi="Arial" w:cs="Arial"/>
          <w:sz w:val="23"/>
          <w:szCs w:val="23"/>
          <w:lang w:val="en-US" w:eastAsia="en-US"/>
        </w:rPr>
        <w:t xml:space="preserve"> loan applications as per details given below have since been forwarded to banks:-</w:t>
      </w:r>
    </w:p>
    <w:p w14:paraId="39C19E9C" w14:textId="77777777" w:rsidR="00C2265A" w:rsidRDefault="00C2265A" w:rsidP="00C2265A">
      <w:pPr>
        <w:pStyle w:val="ListParagraph"/>
        <w:ind w:left="0"/>
        <w:rPr>
          <w:rFonts w:ascii="Arial" w:hAnsi="Arial" w:cs="Arial"/>
          <w:b/>
          <w:bCs/>
          <w:sz w:val="23"/>
          <w:szCs w:val="23"/>
          <w:lang w:val="en-US" w:eastAsia="en-US"/>
        </w:rPr>
      </w:pPr>
    </w:p>
    <w:tbl>
      <w:tblPr>
        <w:tblW w:w="8237" w:type="dxa"/>
        <w:tblInd w:w="495" w:type="dxa"/>
        <w:tblLook w:val="04A0" w:firstRow="1" w:lastRow="0" w:firstColumn="1" w:lastColumn="0" w:noHBand="0" w:noVBand="1"/>
      </w:tblPr>
      <w:tblGrid>
        <w:gridCol w:w="1060"/>
        <w:gridCol w:w="1215"/>
        <w:gridCol w:w="2237"/>
        <w:gridCol w:w="1558"/>
        <w:gridCol w:w="1091"/>
        <w:gridCol w:w="1076"/>
      </w:tblGrid>
      <w:tr w:rsidR="008800C9" w:rsidRPr="00D519BF" w14:paraId="397F5624" w14:textId="616EE604" w:rsidTr="008800C9">
        <w:trPr>
          <w:trHeight w:val="401"/>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EE980B" w14:textId="77777777" w:rsidR="008800C9" w:rsidRPr="00D519BF" w:rsidRDefault="008800C9" w:rsidP="008800C9">
            <w:pPr>
              <w:spacing w:after="0" w:line="240" w:lineRule="auto"/>
              <w:rPr>
                <w:rFonts w:cs="Calibri"/>
                <w:b/>
                <w:bCs/>
                <w:color w:val="000000"/>
                <w:szCs w:val="22"/>
                <w:lang w:val="en-IN" w:eastAsia="en-IN"/>
              </w:rPr>
            </w:pPr>
            <w:r w:rsidRPr="00D519BF">
              <w:rPr>
                <w:rFonts w:cs="Calibri"/>
                <w:b/>
                <w:bCs/>
                <w:color w:val="000000"/>
                <w:szCs w:val="22"/>
                <w:lang w:val="en-IN" w:eastAsia="en-IN"/>
              </w:rPr>
              <w:t>Barbers (Naai)</w:t>
            </w:r>
          </w:p>
        </w:tc>
        <w:tc>
          <w:tcPr>
            <w:tcW w:w="888" w:type="dxa"/>
            <w:tcBorders>
              <w:top w:val="single" w:sz="4" w:space="0" w:color="auto"/>
              <w:left w:val="nil"/>
              <w:bottom w:val="single" w:sz="4" w:space="0" w:color="auto"/>
              <w:right w:val="single" w:sz="4" w:space="0" w:color="auto"/>
            </w:tcBorders>
          </w:tcPr>
          <w:p w14:paraId="3EA689DD" w14:textId="013A5AD4" w:rsidR="008800C9" w:rsidRPr="00D519BF" w:rsidRDefault="008800C9" w:rsidP="008800C9">
            <w:pPr>
              <w:spacing w:after="0" w:line="240" w:lineRule="auto"/>
              <w:rPr>
                <w:rFonts w:cs="Calibri"/>
                <w:b/>
                <w:bCs/>
                <w:color w:val="000000"/>
                <w:szCs w:val="22"/>
                <w:lang w:val="en-IN" w:eastAsia="en-IN"/>
              </w:rPr>
            </w:pPr>
            <w:r>
              <w:rPr>
                <w:rFonts w:cs="Calibri"/>
                <w:b/>
                <w:bCs/>
                <w:color w:val="000000"/>
                <w:szCs w:val="22"/>
                <w:lang w:val="en-IN" w:eastAsia="en-IN"/>
              </w:rPr>
              <w:t>Blacksmith (Lohar)</w:t>
            </w:r>
          </w:p>
        </w:tc>
        <w:tc>
          <w:tcPr>
            <w:tcW w:w="2360" w:type="dxa"/>
            <w:tcBorders>
              <w:top w:val="single" w:sz="4" w:space="0" w:color="auto"/>
              <w:left w:val="nil"/>
              <w:bottom w:val="single" w:sz="4" w:space="0" w:color="auto"/>
              <w:right w:val="single" w:sz="4" w:space="0" w:color="auto"/>
            </w:tcBorders>
            <w:vAlign w:val="bottom"/>
          </w:tcPr>
          <w:p w14:paraId="767B1A17" w14:textId="70391B01" w:rsidR="008800C9" w:rsidRPr="00D519BF" w:rsidRDefault="008800C9" w:rsidP="008800C9">
            <w:pPr>
              <w:spacing w:after="0" w:line="240" w:lineRule="auto"/>
              <w:rPr>
                <w:rFonts w:cs="Calibri"/>
                <w:b/>
                <w:bCs/>
                <w:color w:val="000000"/>
                <w:szCs w:val="22"/>
                <w:lang w:val="en-IN" w:eastAsia="en-IN"/>
              </w:rPr>
            </w:pPr>
            <w:r w:rsidRPr="00D519BF">
              <w:rPr>
                <w:rFonts w:cs="Calibri"/>
                <w:b/>
                <w:bCs/>
                <w:color w:val="000000"/>
                <w:szCs w:val="22"/>
                <w:lang w:val="en-IN" w:eastAsia="en-IN"/>
              </w:rPr>
              <w:t>Carpenter (Suthar/Badhai)</w:t>
            </w:r>
          </w:p>
        </w:tc>
        <w:tc>
          <w:tcPr>
            <w:tcW w:w="1643" w:type="dxa"/>
            <w:tcBorders>
              <w:top w:val="single" w:sz="4" w:space="0" w:color="auto"/>
              <w:left w:val="nil"/>
              <w:bottom w:val="single" w:sz="4" w:space="0" w:color="auto"/>
              <w:right w:val="single" w:sz="4" w:space="0" w:color="auto"/>
            </w:tcBorders>
            <w:vAlign w:val="bottom"/>
          </w:tcPr>
          <w:p w14:paraId="6BA4E11C" w14:textId="59CDDD23" w:rsidR="008800C9" w:rsidRPr="00D519BF" w:rsidRDefault="008800C9" w:rsidP="008800C9">
            <w:pPr>
              <w:spacing w:after="0" w:line="240" w:lineRule="auto"/>
              <w:rPr>
                <w:rFonts w:cs="Calibri"/>
                <w:b/>
                <w:bCs/>
                <w:color w:val="000000"/>
                <w:szCs w:val="22"/>
                <w:lang w:val="en-IN" w:eastAsia="en-IN"/>
              </w:rPr>
            </w:pPr>
            <w:r w:rsidRPr="00D519BF">
              <w:rPr>
                <w:rFonts w:cs="Calibri"/>
                <w:b/>
                <w:bCs/>
                <w:color w:val="000000"/>
                <w:szCs w:val="22"/>
                <w:lang w:val="en-IN" w:eastAsia="en-IN"/>
              </w:rPr>
              <w:t>Masons (Rajmistri)</w:t>
            </w:r>
          </w:p>
        </w:tc>
        <w:tc>
          <w:tcPr>
            <w:tcW w:w="1151" w:type="dxa"/>
            <w:tcBorders>
              <w:top w:val="single" w:sz="4" w:space="0" w:color="auto"/>
              <w:left w:val="nil"/>
              <w:bottom w:val="single" w:sz="4" w:space="0" w:color="auto"/>
              <w:right w:val="single" w:sz="4" w:space="0" w:color="auto"/>
            </w:tcBorders>
            <w:vAlign w:val="bottom"/>
          </w:tcPr>
          <w:p w14:paraId="2F5CD9A5" w14:textId="49A97795" w:rsidR="008800C9" w:rsidRPr="00D519BF" w:rsidRDefault="008800C9" w:rsidP="008800C9">
            <w:pPr>
              <w:spacing w:after="0" w:line="240" w:lineRule="auto"/>
              <w:rPr>
                <w:rFonts w:cs="Calibri"/>
                <w:b/>
                <w:bCs/>
                <w:color w:val="000000"/>
                <w:szCs w:val="22"/>
                <w:lang w:val="en-IN" w:eastAsia="en-IN"/>
              </w:rPr>
            </w:pPr>
            <w:r w:rsidRPr="00D519BF">
              <w:rPr>
                <w:rFonts w:cs="Calibri"/>
                <w:b/>
                <w:bCs/>
                <w:color w:val="000000"/>
                <w:szCs w:val="22"/>
                <w:lang w:val="en-IN" w:eastAsia="en-IN"/>
              </w:rPr>
              <w:t>Tailor (Darzi)</w:t>
            </w:r>
          </w:p>
        </w:tc>
        <w:tc>
          <w:tcPr>
            <w:tcW w:w="1135" w:type="dxa"/>
            <w:tcBorders>
              <w:top w:val="single" w:sz="4" w:space="0" w:color="auto"/>
              <w:left w:val="nil"/>
              <w:bottom w:val="single" w:sz="4" w:space="0" w:color="auto"/>
              <w:right w:val="single" w:sz="4" w:space="0" w:color="auto"/>
            </w:tcBorders>
            <w:vAlign w:val="bottom"/>
          </w:tcPr>
          <w:p w14:paraId="18166D21" w14:textId="055D703D" w:rsidR="008800C9" w:rsidRPr="00D519BF" w:rsidRDefault="008800C9" w:rsidP="008800C9">
            <w:pPr>
              <w:spacing w:after="0" w:line="240" w:lineRule="auto"/>
              <w:rPr>
                <w:rFonts w:cs="Calibri"/>
                <w:b/>
                <w:bCs/>
                <w:color w:val="000000"/>
                <w:szCs w:val="22"/>
                <w:lang w:val="en-IN" w:eastAsia="en-IN"/>
              </w:rPr>
            </w:pPr>
            <w:r w:rsidRPr="00D519BF">
              <w:rPr>
                <w:rFonts w:cs="Calibri"/>
                <w:b/>
                <w:bCs/>
                <w:color w:val="000000"/>
                <w:szCs w:val="22"/>
                <w:lang w:val="en-IN" w:eastAsia="en-IN"/>
              </w:rPr>
              <w:t>TOTAL</w:t>
            </w:r>
          </w:p>
        </w:tc>
      </w:tr>
      <w:tr w:rsidR="008800C9" w:rsidRPr="00D519BF" w14:paraId="46AB760B" w14:textId="2F654AD4" w:rsidTr="008800C9">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86ED4" w14:textId="54782F33" w:rsidR="008800C9" w:rsidRPr="00D519BF" w:rsidRDefault="008800C9" w:rsidP="008800C9">
            <w:pPr>
              <w:spacing w:after="0" w:line="240" w:lineRule="auto"/>
              <w:jc w:val="center"/>
              <w:rPr>
                <w:rFonts w:cs="Calibri"/>
                <w:b/>
                <w:bCs/>
                <w:color w:val="000000"/>
                <w:szCs w:val="22"/>
                <w:lang w:val="en-IN" w:eastAsia="en-IN"/>
              </w:rPr>
            </w:pPr>
            <w:r>
              <w:rPr>
                <w:rFonts w:cs="Calibri"/>
                <w:b/>
                <w:bCs/>
                <w:color w:val="000000"/>
                <w:szCs w:val="22"/>
                <w:lang w:val="en-IN" w:eastAsia="en-IN"/>
              </w:rPr>
              <w:t>54</w:t>
            </w:r>
          </w:p>
        </w:tc>
        <w:tc>
          <w:tcPr>
            <w:tcW w:w="888" w:type="dxa"/>
            <w:tcBorders>
              <w:top w:val="nil"/>
              <w:left w:val="nil"/>
              <w:bottom w:val="single" w:sz="4" w:space="0" w:color="auto"/>
              <w:right w:val="single" w:sz="4" w:space="0" w:color="auto"/>
            </w:tcBorders>
          </w:tcPr>
          <w:p w14:paraId="29D156E9" w14:textId="4E021F13" w:rsidR="008800C9" w:rsidRPr="00D519BF" w:rsidRDefault="008800C9" w:rsidP="008800C9">
            <w:pPr>
              <w:spacing w:after="0" w:line="240" w:lineRule="auto"/>
              <w:jc w:val="center"/>
              <w:rPr>
                <w:rFonts w:cs="Calibri"/>
                <w:b/>
                <w:bCs/>
                <w:color w:val="000000"/>
                <w:szCs w:val="22"/>
                <w:lang w:val="en-IN" w:eastAsia="en-IN"/>
              </w:rPr>
            </w:pPr>
            <w:r>
              <w:rPr>
                <w:rFonts w:cs="Calibri"/>
                <w:b/>
                <w:bCs/>
                <w:color w:val="000000"/>
                <w:szCs w:val="22"/>
                <w:lang w:val="en-IN" w:eastAsia="en-IN"/>
              </w:rPr>
              <w:t>19</w:t>
            </w:r>
          </w:p>
        </w:tc>
        <w:tc>
          <w:tcPr>
            <w:tcW w:w="2360" w:type="dxa"/>
            <w:tcBorders>
              <w:top w:val="nil"/>
              <w:left w:val="nil"/>
              <w:bottom w:val="single" w:sz="4" w:space="0" w:color="auto"/>
              <w:right w:val="single" w:sz="4" w:space="0" w:color="auto"/>
            </w:tcBorders>
            <w:vAlign w:val="bottom"/>
          </w:tcPr>
          <w:p w14:paraId="5BF47790" w14:textId="6CA79738" w:rsidR="008800C9" w:rsidRPr="00D519BF" w:rsidRDefault="008800C9" w:rsidP="008800C9">
            <w:pPr>
              <w:spacing w:after="0" w:line="240" w:lineRule="auto"/>
              <w:jc w:val="center"/>
              <w:rPr>
                <w:rFonts w:cs="Calibri"/>
                <w:b/>
                <w:bCs/>
                <w:color w:val="000000"/>
                <w:szCs w:val="22"/>
                <w:lang w:val="en-IN" w:eastAsia="en-IN"/>
              </w:rPr>
            </w:pPr>
            <w:r>
              <w:rPr>
                <w:rFonts w:cs="Calibri"/>
                <w:b/>
                <w:bCs/>
                <w:color w:val="000000"/>
                <w:szCs w:val="22"/>
                <w:lang w:val="en-IN" w:eastAsia="en-IN"/>
              </w:rPr>
              <w:t>260</w:t>
            </w:r>
          </w:p>
        </w:tc>
        <w:tc>
          <w:tcPr>
            <w:tcW w:w="1643" w:type="dxa"/>
            <w:tcBorders>
              <w:top w:val="nil"/>
              <w:left w:val="nil"/>
              <w:bottom w:val="single" w:sz="4" w:space="0" w:color="auto"/>
              <w:right w:val="single" w:sz="4" w:space="0" w:color="auto"/>
            </w:tcBorders>
            <w:vAlign w:val="bottom"/>
          </w:tcPr>
          <w:p w14:paraId="4C9BB344" w14:textId="74612EFC" w:rsidR="008800C9" w:rsidRPr="00D519BF" w:rsidRDefault="008800C9" w:rsidP="008800C9">
            <w:pPr>
              <w:spacing w:after="0" w:line="240" w:lineRule="auto"/>
              <w:jc w:val="center"/>
              <w:rPr>
                <w:rFonts w:cs="Calibri"/>
                <w:b/>
                <w:bCs/>
                <w:color w:val="000000"/>
                <w:szCs w:val="22"/>
                <w:lang w:val="en-IN" w:eastAsia="en-IN"/>
              </w:rPr>
            </w:pPr>
            <w:r>
              <w:rPr>
                <w:rFonts w:cs="Calibri"/>
                <w:b/>
                <w:bCs/>
                <w:color w:val="000000"/>
                <w:szCs w:val="22"/>
                <w:lang w:val="en-IN" w:eastAsia="en-IN"/>
              </w:rPr>
              <w:t>177</w:t>
            </w:r>
          </w:p>
        </w:tc>
        <w:tc>
          <w:tcPr>
            <w:tcW w:w="1151" w:type="dxa"/>
            <w:tcBorders>
              <w:top w:val="nil"/>
              <w:left w:val="nil"/>
              <w:bottom w:val="single" w:sz="4" w:space="0" w:color="auto"/>
              <w:right w:val="single" w:sz="4" w:space="0" w:color="auto"/>
            </w:tcBorders>
            <w:vAlign w:val="bottom"/>
          </w:tcPr>
          <w:p w14:paraId="0C391D62" w14:textId="4F546C43" w:rsidR="008800C9" w:rsidRPr="00D519BF" w:rsidRDefault="008800C9" w:rsidP="008800C9">
            <w:pPr>
              <w:spacing w:after="0" w:line="240" w:lineRule="auto"/>
              <w:jc w:val="center"/>
              <w:rPr>
                <w:rFonts w:cs="Calibri"/>
                <w:b/>
                <w:bCs/>
                <w:color w:val="000000"/>
                <w:szCs w:val="22"/>
                <w:lang w:val="en-IN" w:eastAsia="en-IN"/>
              </w:rPr>
            </w:pPr>
            <w:r>
              <w:rPr>
                <w:rFonts w:cs="Calibri"/>
                <w:b/>
                <w:bCs/>
                <w:color w:val="000000"/>
                <w:szCs w:val="22"/>
                <w:lang w:val="en-IN" w:eastAsia="en-IN"/>
              </w:rPr>
              <w:t>1380</w:t>
            </w:r>
          </w:p>
        </w:tc>
        <w:tc>
          <w:tcPr>
            <w:tcW w:w="1135" w:type="dxa"/>
            <w:tcBorders>
              <w:top w:val="nil"/>
              <w:left w:val="nil"/>
              <w:bottom w:val="single" w:sz="4" w:space="0" w:color="auto"/>
              <w:right w:val="single" w:sz="4" w:space="0" w:color="auto"/>
            </w:tcBorders>
            <w:vAlign w:val="bottom"/>
          </w:tcPr>
          <w:p w14:paraId="0628FEBD" w14:textId="5E2309C3" w:rsidR="008800C9" w:rsidRPr="00D519BF" w:rsidRDefault="008800C9" w:rsidP="008800C9">
            <w:pPr>
              <w:spacing w:after="0" w:line="240" w:lineRule="auto"/>
              <w:jc w:val="center"/>
              <w:rPr>
                <w:rFonts w:cs="Calibri"/>
                <w:b/>
                <w:bCs/>
                <w:color w:val="000000"/>
                <w:szCs w:val="22"/>
                <w:lang w:val="en-IN" w:eastAsia="en-IN"/>
              </w:rPr>
            </w:pPr>
            <w:r w:rsidRPr="00D519BF">
              <w:rPr>
                <w:rFonts w:cs="Calibri"/>
                <w:b/>
                <w:bCs/>
                <w:color w:val="000000"/>
                <w:szCs w:val="22"/>
                <w:lang w:val="en-IN" w:eastAsia="en-IN"/>
              </w:rPr>
              <w:t>1</w:t>
            </w:r>
            <w:r>
              <w:rPr>
                <w:rFonts w:cs="Calibri"/>
                <w:b/>
                <w:bCs/>
                <w:color w:val="000000"/>
                <w:szCs w:val="22"/>
                <w:lang w:val="en-IN" w:eastAsia="en-IN"/>
              </w:rPr>
              <w:t>890</w:t>
            </w:r>
          </w:p>
        </w:tc>
      </w:tr>
    </w:tbl>
    <w:p w14:paraId="3ADC5E5C" w14:textId="1DDF0625" w:rsidR="00C2265A" w:rsidRDefault="008800C9" w:rsidP="00C2265A">
      <w:pPr>
        <w:shd w:val="clear" w:color="auto" w:fill="FFFFFF"/>
        <w:spacing w:after="150" w:line="240" w:lineRule="auto"/>
        <w:jc w:val="both"/>
        <w:rPr>
          <w:rFonts w:ascii="Arial" w:hAnsi="Arial" w:cs="Arial"/>
          <w:bCs/>
          <w:sz w:val="23"/>
          <w:szCs w:val="23"/>
        </w:rPr>
      </w:pPr>
      <w:r>
        <w:rPr>
          <w:rFonts w:ascii="Arial" w:hAnsi="Arial" w:cs="Arial"/>
          <w:bCs/>
          <w:sz w:val="23"/>
          <w:szCs w:val="23"/>
        </w:rPr>
        <w:t>Banks have started financing under the scheme and the position as on 06.05.2024 is as under:-</w:t>
      </w:r>
    </w:p>
    <w:p w14:paraId="0FFB8DBD" w14:textId="6C691C94" w:rsidR="008800C9" w:rsidRDefault="008800C9" w:rsidP="00C2265A">
      <w:pPr>
        <w:shd w:val="clear" w:color="auto" w:fill="FFFFFF"/>
        <w:spacing w:after="150" w:line="240" w:lineRule="auto"/>
        <w:jc w:val="both"/>
        <w:rPr>
          <w:rFonts w:ascii="Arial" w:hAnsi="Arial" w:cs="Arial"/>
          <w:bCs/>
          <w:sz w:val="23"/>
          <w:szCs w:val="23"/>
        </w:rPr>
      </w:pPr>
      <w:r>
        <w:rPr>
          <w:rFonts w:ascii="Arial" w:hAnsi="Arial" w:cs="Arial"/>
          <w:bCs/>
          <w:sz w:val="23"/>
          <w:szCs w:val="23"/>
        </w:rPr>
        <w:tab/>
      </w:r>
      <w:r>
        <w:rPr>
          <w:rFonts w:ascii="Arial" w:hAnsi="Arial" w:cs="Arial"/>
          <w:bCs/>
          <w:sz w:val="23"/>
          <w:szCs w:val="23"/>
        </w:rPr>
        <w:tab/>
      </w:r>
      <w:r>
        <w:rPr>
          <w:rFonts w:ascii="Arial" w:hAnsi="Arial" w:cs="Arial"/>
          <w:bCs/>
          <w:sz w:val="23"/>
          <w:szCs w:val="23"/>
        </w:rPr>
        <w:tab/>
      </w:r>
    </w:p>
    <w:tbl>
      <w:tblPr>
        <w:tblW w:w="3350" w:type="dxa"/>
        <w:tblInd w:w="495" w:type="dxa"/>
        <w:tblLook w:val="04A0" w:firstRow="1" w:lastRow="0" w:firstColumn="1" w:lastColumn="0" w:noHBand="0" w:noVBand="1"/>
      </w:tblPr>
      <w:tblGrid>
        <w:gridCol w:w="1751"/>
        <w:gridCol w:w="1599"/>
      </w:tblGrid>
      <w:tr w:rsidR="008800C9" w:rsidRPr="00D519BF" w14:paraId="558E788F" w14:textId="77777777" w:rsidTr="008800C9">
        <w:trPr>
          <w:trHeight w:val="304"/>
        </w:trPr>
        <w:tc>
          <w:tcPr>
            <w:tcW w:w="17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B23E16" w14:textId="0E88EE9C" w:rsidR="008800C9" w:rsidRPr="00D519BF" w:rsidRDefault="008800C9" w:rsidP="00E87B4A">
            <w:pPr>
              <w:spacing w:after="0" w:line="240" w:lineRule="auto"/>
              <w:rPr>
                <w:rFonts w:cs="Calibri"/>
                <w:b/>
                <w:bCs/>
                <w:color w:val="000000"/>
                <w:szCs w:val="22"/>
                <w:lang w:val="en-IN" w:eastAsia="en-IN"/>
              </w:rPr>
            </w:pPr>
            <w:r>
              <w:rPr>
                <w:rFonts w:cs="Calibri"/>
                <w:b/>
                <w:bCs/>
                <w:color w:val="000000"/>
                <w:szCs w:val="22"/>
                <w:lang w:val="en-IN" w:eastAsia="en-IN"/>
              </w:rPr>
              <w:t>Sanctioned</w:t>
            </w:r>
          </w:p>
        </w:tc>
        <w:tc>
          <w:tcPr>
            <w:tcW w:w="1599" w:type="dxa"/>
            <w:tcBorders>
              <w:top w:val="single" w:sz="4" w:space="0" w:color="auto"/>
              <w:left w:val="nil"/>
              <w:bottom w:val="single" w:sz="4" w:space="0" w:color="auto"/>
              <w:right w:val="single" w:sz="4" w:space="0" w:color="auto"/>
            </w:tcBorders>
          </w:tcPr>
          <w:p w14:paraId="3304ADDB" w14:textId="1CEA87DA" w:rsidR="008800C9" w:rsidRPr="00D519BF" w:rsidRDefault="008800C9" w:rsidP="00E87B4A">
            <w:pPr>
              <w:spacing w:after="0" w:line="240" w:lineRule="auto"/>
              <w:rPr>
                <w:rFonts w:cs="Calibri"/>
                <w:b/>
                <w:bCs/>
                <w:color w:val="000000"/>
                <w:szCs w:val="22"/>
                <w:lang w:val="en-IN" w:eastAsia="en-IN"/>
              </w:rPr>
            </w:pPr>
            <w:r>
              <w:rPr>
                <w:rFonts w:cs="Calibri"/>
                <w:b/>
                <w:bCs/>
                <w:color w:val="000000"/>
                <w:szCs w:val="22"/>
                <w:lang w:val="en-IN" w:eastAsia="en-IN"/>
              </w:rPr>
              <w:t>Disbursed</w:t>
            </w:r>
          </w:p>
        </w:tc>
      </w:tr>
      <w:tr w:rsidR="008800C9" w:rsidRPr="00D519BF" w14:paraId="385E018E" w14:textId="77777777" w:rsidTr="008800C9">
        <w:trPr>
          <w:trHeight w:val="218"/>
        </w:trPr>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3E329" w14:textId="32C36ED6" w:rsidR="008800C9" w:rsidRPr="00D519BF" w:rsidRDefault="008800C9" w:rsidP="00E87B4A">
            <w:pPr>
              <w:spacing w:after="0" w:line="240" w:lineRule="auto"/>
              <w:jc w:val="center"/>
              <w:rPr>
                <w:rFonts w:cs="Calibri"/>
                <w:b/>
                <w:bCs/>
                <w:color w:val="000000"/>
                <w:szCs w:val="22"/>
                <w:lang w:val="en-IN" w:eastAsia="en-IN"/>
              </w:rPr>
            </w:pPr>
            <w:r>
              <w:rPr>
                <w:rFonts w:cs="Calibri"/>
                <w:b/>
                <w:bCs/>
                <w:color w:val="000000"/>
                <w:szCs w:val="22"/>
                <w:lang w:val="en-IN" w:eastAsia="en-IN"/>
              </w:rPr>
              <w:t>37</w:t>
            </w:r>
          </w:p>
        </w:tc>
        <w:tc>
          <w:tcPr>
            <w:tcW w:w="1599" w:type="dxa"/>
            <w:tcBorders>
              <w:top w:val="nil"/>
              <w:left w:val="nil"/>
              <w:bottom w:val="single" w:sz="4" w:space="0" w:color="auto"/>
              <w:right w:val="single" w:sz="4" w:space="0" w:color="auto"/>
            </w:tcBorders>
          </w:tcPr>
          <w:p w14:paraId="711E743B" w14:textId="591AF887" w:rsidR="008800C9" w:rsidRPr="00D519BF" w:rsidRDefault="008800C9" w:rsidP="00E87B4A">
            <w:pPr>
              <w:spacing w:after="0" w:line="240" w:lineRule="auto"/>
              <w:jc w:val="center"/>
              <w:rPr>
                <w:rFonts w:cs="Calibri"/>
                <w:b/>
                <w:bCs/>
                <w:color w:val="000000"/>
                <w:szCs w:val="22"/>
                <w:lang w:val="en-IN" w:eastAsia="en-IN"/>
              </w:rPr>
            </w:pPr>
            <w:r>
              <w:rPr>
                <w:rFonts w:cs="Calibri"/>
                <w:b/>
                <w:bCs/>
                <w:color w:val="000000"/>
                <w:szCs w:val="22"/>
                <w:lang w:val="en-IN" w:eastAsia="en-IN"/>
              </w:rPr>
              <w:t>1</w:t>
            </w:r>
          </w:p>
        </w:tc>
      </w:tr>
    </w:tbl>
    <w:p w14:paraId="177A5241" w14:textId="77777777" w:rsidR="008800C9" w:rsidRDefault="008800C9" w:rsidP="00C2265A">
      <w:pPr>
        <w:shd w:val="clear" w:color="auto" w:fill="FFFFFF"/>
        <w:spacing w:after="150" w:line="240" w:lineRule="auto"/>
        <w:jc w:val="both"/>
        <w:rPr>
          <w:rFonts w:ascii="Arial" w:hAnsi="Arial" w:cs="Arial"/>
          <w:bCs/>
          <w:sz w:val="23"/>
          <w:szCs w:val="23"/>
        </w:rPr>
      </w:pPr>
    </w:p>
    <w:p w14:paraId="331CCB83" w14:textId="26250C15" w:rsidR="00C2265A" w:rsidRPr="00174E8A" w:rsidRDefault="00C2265A" w:rsidP="00C2265A">
      <w:pPr>
        <w:shd w:val="clear" w:color="auto" w:fill="FFFFFF"/>
        <w:spacing w:after="150" w:line="240" w:lineRule="auto"/>
        <w:jc w:val="both"/>
        <w:rPr>
          <w:rFonts w:ascii="Arial" w:hAnsi="Arial" w:cs="Arial"/>
          <w:b/>
          <w:bCs/>
          <w:sz w:val="23"/>
          <w:szCs w:val="23"/>
        </w:rPr>
      </w:pPr>
      <w:r w:rsidRPr="00174E8A">
        <w:rPr>
          <w:rFonts w:ascii="Arial" w:hAnsi="Arial" w:cs="Arial"/>
          <w:bCs/>
          <w:color w:val="000000"/>
          <w:sz w:val="23"/>
          <w:szCs w:val="23"/>
        </w:rPr>
        <w:t xml:space="preserve">Bank-wise and district-wise position of applications is as per </w:t>
      </w:r>
      <w:r w:rsidRPr="009121CF">
        <w:rPr>
          <w:rFonts w:ascii="Arial" w:hAnsi="Arial" w:cs="Arial"/>
          <w:b/>
          <w:color w:val="000000"/>
          <w:sz w:val="23"/>
          <w:szCs w:val="23"/>
        </w:rPr>
        <w:t xml:space="preserve">Annexure </w:t>
      </w:r>
      <w:r w:rsidR="006D2555">
        <w:rPr>
          <w:rFonts w:ascii="Arial" w:hAnsi="Arial" w:cs="Arial"/>
          <w:b/>
          <w:color w:val="000000"/>
          <w:sz w:val="23"/>
          <w:szCs w:val="23"/>
        </w:rPr>
        <w:t>26</w:t>
      </w:r>
      <w:r w:rsidRPr="009121CF">
        <w:rPr>
          <w:rFonts w:ascii="Arial" w:hAnsi="Arial" w:cs="Arial"/>
          <w:b/>
          <w:color w:val="000000"/>
          <w:sz w:val="23"/>
          <w:szCs w:val="23"/>
        </w:rPr>
        <w:t>.1-</w:t>
      </w:r>
      <w:r w:rsidR="006D2555">
        <w:rPr>
          <w:rFonts w:ascii="Arial" w:hAnsi="Arial" w:cs="Arial"/>
          <w:b/>
          <w:color w:val="000000"/>
          <w:sz w:val="23"/>
          <w:szCs w:val="23"/>
        </w:rPr>
        <w:t>26</w:t>
      </w:r>
      <w:r w:rsidRPr="009121CF">
        <w:rPr>
          <w:rFonts w:ascii="Arial" w:hAnsi="Arial" w:cs="Arial"/>
          <w:b/>
          <w:color w:val="000000"/>
          <w:sz w:val="23"/>
          <w:szCs w:val="23"/>
        </w:rPr>
        <w:t xml:space="preserve">.2 (Page </w:t>
      </w:r>
      <w:r w:rsidR="0086791D">
        <w:rPr>
          <w:rFonts w:ascii="Arial" w:hAnsi="Arial" w:cs="Arial"/>
          <w:b/>
          <w:color w:val="000000"/>
          <w:sz w:val="23"/>
          <w:szCs w:val="23"/>
        </w:rPr>
        <w:t>142-143</w:t>
      </w:r>
      <w:r w:rsidRPr="009121CF">
        <w:rPr>
          <w:rFonts w:ascii="Arial" w:hAnsi="Arial" w:cs="Arial"/>
          <w:b/>
          <w:color w:val="000000"/>
          <w:sz w:val="23"/>
          <w:szCs w:val="23"/>
        </w:rPr>
        <w:t>).</w:t>
      </w:r>
    </w:p>
    <w:p w14:paraId="1C427234" w14:textId="77777777" w:rsidR="00C2265A" w:rsidRDefault="00C2265A" w:rsidP="00C2265A">
      <w:pPr>
        <w:shd w:val="clear" w:color="auto" w:fill="FFFFFF"/>
        <w:spacing w:after="150" w:line="240" w:lineRule="auto"/>
        <w:jc w:val="both"/>
        <w:rPr>
          <w:rFonts w:ascii="Arial" w:hAnsi="Arial" w:cs="Arial"/>
          <w:bCs/>
          <w:sz w:val="23"/>
          <w:szCs w:val="23"/>
        </w:rPr>
      </w:pPr>
      <w:r>
        <w:rPr>
          <w:rFonts w:ascii="Arial" w:hAnsi="Arial" w:cs="Arial"/>
          <w:bCs/>
          <w:sz w:val="23"/>
          <w:szCs w:val="23"/>
        </w:rPr>
        <w:t>Accordingly, DFS has advised the following action to the banks:-</w:t>
      </w:r>
    </w:p>
    <w:p w14:paraId="488AB056" w14:textId="77777777" w:rsidR="00C2265A" w:rsidRDefault="00C2265A" w:rsidP="00C2265A">
      <w:pPr>
        <w:numPr>
          <w:ilvl w:val="1"/>
          <w:numId w:val="10"/>
        </w:numPr>
        <w:shd w:val="clear" w:color="auto" w:fill="FFFFFF"/>
        <w:spacing w:after="150" w:line="240" w:lineRule="auto"/>
        <w:jc w:val="both"/>
        <w:rPr>
          <w:rFonts w:ascii="Arial" w:hAnsi="Arial" w:cs="Arial"/>
          <w:bCs/>
          <w:sz w:val="23"/>
          <w:szCs w:val="23"/>
        </w:rPr>
      </w:pPr>
      <w:r>
        <w:rPr>
          <w:rFonts w:ascii="Arial" w:hAnsi="Arial" w:cs="Arial"/>
          <w:bCs/>
          <w:sz w:val="23"/>
          <w:szCs w:val="23"/>
        </w:rPr>
        <w:t xml:space="preserve">Banks to regularly login and check the portal for applications received on the portal. </w:t>
      </w:r>
    </w:p>
    <w:p w14:paraId="0B9BBD1F" w14:textId="77777777" w:rsidR="00C2265A" w:rsidRDefault="00C2265A" w:rsidP="00C2265A">
      <w:pPr>
        <w:numPr>
          <w:ilvl w:val="1"/>
          <w:numId w:val="10"/>
        </w:numPr>
        <w:shd w:val="clear" w:color="auto" w:fill="FFFFFF"/>
        <w:spacing w:after="150" w:line="240" w:lineRule="auto"/>
        <w:jc w:val="both"/>
        <w:rPr>
          <w:rFonts w:ascii="Arial" w:hAnsi="Arial" w:cs="Arial"/>
          <w:bCs/>
          <w:sz w:val="23"/>
          <w:szCs w:val="23"/>
        </w:rPr>
      </w:pPr>
      <w:r>
        <w:rPr>
          <w:rFonts w:ascii="Arial" w:hAnsi="Arial" w:cs="Arial"/>
          <w:bCs/>
          <w:sz w:val="23"/>
          <w:szCs w:val="23"/>
        </w:rPr>
        <w:t>The applications received to be downloaded from the portal and applicant to be contacted for submission of KYC etc. (However, since the applicant is already account holder of the branch, the KYC must be available with the branches).</w:t>
      </w:r>
    </w:p>
    <w:p w14:paraId="70B2F49F" w14:textId="77777777" w:rsidR="00C2265A" w:rsidRDefault="00C2265A" w:rsidP="00C2265A">
      <w:pPr>
        <w:numPr>
          <w:ilvl w:val="1"/>
          <w:numId w:val="10"/>
        </w:numPr>
        <w:shd w:val="clear" w:color="auto" w:fill="FFFFFF"/>
        <w:spacing w:after="150" w:line="240" w:lineRule="auto"/>
        <w:jc w:val="both"/>
        <w:rPr>
          <w:rFonts w:ascii="Arial" w:hAnsi="Arial" w:cs="Arial"/>
          <w:bCs/>
          <w:sz w:val="23"/>
          <w:szCs w:val="23"/>
        </w:rPr>
      </w:pPr>
      <w:r>
        <w:rPr>
          <w:rFonts w:ascii="Arial" w:hAnsi="Arial" w:cs="Arial"/>
          <w:bCs/>
          <w:sz w:val="23"/>
          <w:szCs w:val="23"/>
        </w:rPr>
        <w:t>After downloading the loan application, the following documents are available in the folder:-</w:t>
      </w:r>
    </w:p>
    <w:p w14:paraId="1C5F77F7" w14:textId="77777777" w:rsidR="00C2265A" w:rsidRPr="008800C9" w:rsidRDefault="00C2265A" w:rsidP="00093011">
      <w:pPr>
        <w:pStyle w:val="NoSpacing"/>
        <w:numPr>
          <w:ilvl w:val="0"/>
          <w:numId w:val="45"/>
        </w:numPr>
        <w:rPr>
          <w:rFonts w:ascii="Arial" w:eastAsiaTheme="minorHAnsi" w:hAnsi="Arial" w:cs="Arial"/>
          <w:bCs/>
          <w:sz w:val="23"/>
          <w:szCs w:val="23"/>
          <w:lang w:bidi="hi-IN"/>
        </w:rPr>
      </w:pPr>
      <w:r w:rsidRPr="008800C9">
        <w:rPr>
          <w:rFonts w:ascii="Arial" w:eastAsiaTheme="minorHAnsi" w:hAnsi="Arial" w:cs="Arial"/>
          <w:bCs/>
          <w:sz w:val="23"/>
          <w:szCs w:val="23"/>
          <w:lang w:bidi="hi-IN"/>
        </w:rPr>
        <w:t>Loan application</w:t>
      </w:r>
    </w:p>
    <w:p w14:paraId="158A107B" w14:textId="77777777" w:rsidR="00C2265A" w:rsidRPr="008800C9" w:rsidRDefault="00C2265A" w:rsidP="00093011">
      <w:pPr>
        <w:pStyle w:val="NoSpacing"/>
        <w:numPr>
          <w:ilvl w:val="0"/>
          <w:numId w:val="45"/>
        </w:numPr>
        <w:rPr>
          <w:rFonts w:ascii="Arial" w:eastAsiaTheme="minorHAnsi" w:hAnsi="Arial" w:cs="Arial"/>
          <w:bCs/>
          <w:sz w:val="23"/>
          <w:szCs w:val="23"/>
          <w:lang w:bidi="hi-IN"/>
        </w:rPr>
      </w:pPr>
      <w:r w:rsidRPr="008800C9">
        <w:rPr>
          <w:rFonts w:ascii="Arial" w:eastAsiaTheme="minorHAnsi" w:hAnsi="Arial" w:cs="Arial"/>
          <w:bCs/>
          <w:sz w:val="23"/>
          <w:szCs w:val="23"/>
          <w:lang w:bidi="hi-IN"/>
        </w:rPr>
        <w:t>Photo of the applicant</w:t>
      </w:r>
    </w:p>
    <w:p w14:paraId="6CA6F8AD" w14:textId="77777777" w:rsidR="00C2265A" w:rsidRPr="008800C9" w:rsidRDefault="00C2265A" w:rsidP="00093011">
      <w:pPr>
        <w:pStyle w:val="NoSpacing"/>
        <w:numPr>
          <w:ilvl w:val="0"/>
          <w:numId w:val="45"/>
        </w:numPr>
        <w:rPr>
          <w:rFonts w:ascii="Arial" w:eastAsiaTheme="minorHAnsi" w:hAnsi="Arial" w:cs="Arial"/>
          <w:bCs/>
          <w:sz w:val="23"/>
          <w:szCs w:val="23"/>
          <w:lang w:bidi="hi-IN"/>
        </w:rPr>
      </w:pPr>
      <w:r w:rsidRPr="008800C9">
        <w:rPr>
          <w:rFonts w:ascii="Arial" w:eastAsiaTheme="minorHAnsi" w:hAnsi="Arial" w:cs="Arial"/>
          <w:bCs/>
          <w:sz w:val="23"/>
          <w:szCs w:val="23"/>
          <w:lang w:bidi="hi-IN"/>
        </w:rPr>
        <w:t>Udyam Registration No.</w:t>
      </w:r>
    </w:p>
    <w:p w14:paraId="5C9EF550" w14:textId="77777777" w:rsidR="00C2265A" w:rsidRDefault="00C2265A" w:rsidP="00C2265A">
      <w:pPr>
        <w:shd w:val="clear" w:color="auto" w:fill="FFFFFF"/>
        <w:spacing w:after="150" w:line="240" w:lineRule="auto"/>
        <w:jc w:val="both"/>
        <w:rPr>
          <w:rFonts w:ascii="Arial" w:hAnsi="Arial" w:cs="Arial"/>
          <w:bCs/>
          <w:sz w:val="23"/>
          <w:szCs w:val="23"/>
        </w:rPr>
      </w:pPr>
    </w:p>
    <w:p w14:paraId="5935F0A0" w14:textId="77777777" w:rsidR="00C2265A" w:rsidRDefault="00C2265A" w:rsidP="00C2265A">
      <w:pPr>
        <w:numPr>
          <w:ilvl w:val="1"/>
          <w:numId w:val="10"/>
        </w:numPr>
        <w:shd w:val="clear" w:color="auto" w:fill="FFFFFF"/>
        <w:spacing w:after="150" w:line="240" w:lineRule="auto"/>
        <w:jc w:val="both"/>
        <w:rPr>
          <w:rFonts w:ascii="Arial" w:hAnsi="Arial" w:cs="Arial"/>
          <w:bCs/>
          <w:sz w:val="23"/>
          <w:szCs w:val="23"/>
        </w:rPr>
      </w:pPr>
      <w:r>
        <w:rPr>
          <w:rFonts w:ascii="Arial" w:hAnsi="Arial" w:cs="Arial"/>
          <w:bCs/>
          <w:sz w:val="23"/>
          <w:szCs w:val="23"/>
        </w:rPr>
        <w:t>Banks to make necessary due diligence of the applicant in terms of PM Vishwakarma guidelines and keep it ready for sanction.</w:t>
      </w:r>
    </w:p>
    <w:p w14:paraId="609E1C29" w14:textId="77777777" w:rsidR="00C2265A" w:rsidRPr="00174E8A" w:rsidRDefault="00C2265A" w:rsidP="00C2265A">
      <w:pPr>
        <w:pStyle w:val="ListParagraph"/>
        <w:ind w:left="0"/>
        <w:rPr>
          <w:rFonts w:ascii="Arial" w:hAnsi="Arial" w:cs="Arial"/>
          <w:b/>
          <w:bCs/>
          <w:sz w:val="23"/>
          <w:szCs w:val="23"/>
          <w:lang w:val="en-US" w:eastAsia="en-US"/>
        </w:rPr>
      </w:pPr>
      <w:r w:rsidRPr="00174E8A">
        <w:rPr>
          <w:rFonts w:ascii="Arial" w:hAnsi="Arial" w:cs="Arial"/>
          <w:b/>
          <w:bCs/>
          <w:sz w:val="23"/>
          <w:szCs w:val="23"/>
          <w:lang w:val="en-US" w:eastAsia="en-US"/>
        </w:rPr>
        <w:t>Controlling Heads of all banks are requested to sensitize field functionaries about the scheme.</w:t>
      </w:r>
    </w:p>
    <w:p w14:paraId="2CAB4E07" w14:textId="77777777" w:rsidR="00C2265A" w:rsidRPr="00174E8A" w:rsidRDefault="00C2265A" w:rsidP="00C2265A">
      <w:pPr>
        <w:pStyle w:val="ListParagraph"/>
        <w:ind w:left="0"/>
        <w:rPr>
          <w:rFonts w:ascii="Arial" w:hAnsi="Arial" w:cs="Arial"/>
          <w:b/>
          <w:bCs/>
          <w:sz w:val="23"/>
          <w:szCs w:val="23"/>
          <w:lang w:val="en-US" w:eastAsia="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52273C" w:rsidRPr="00104E66" w14:paraId="06FEEBF0" w14:textId="77777777" w:rsidTr="0052273C">
        <w:tc>
          <w:tcPr>
            <w:tcW w:w="2660" w:type="dxa"/>
            <w:tcBorders>
              <w:top w:val="single" w:sz="4" w:space="0" w:color="auto"/>
              <w:left w:val="single" w:sz="4" w:space="0" w:color="auto"/>
              <w:bottom w:val="single" w:sz="4" w:space="0" w:color="auto"/>
              <w:right w:val="single" w:sz="4" w:space="0" w:color="auto"/>
            </w:tcBorders>
            <w:hideMark/>
          </w:tcPr>
          <w:p w14:paraId="41158758" w14:textId="77777777" w:rsidR="0052273C" w:rsidRPr="00104E66" w:rsidRDefault="0052273C" w:rsidP="0052273C">
            <w:pPr>
              <w:pStyle w:val="PlainText"/>
              <w:spacing w:after="0"/>
              <w:rPr>
                <w:rFonts w:cs="Tahoma"/>
                <w:b/>
                <w:sz w:val="23"/>
                <w:szCs w:val="23"/>
                <w:lang w:val="en-US" w:eastAsia="en-US" w:bidi="ar-SA"/>
              </w:rPr>
            </w:pPr>
            <w:r w:rsidRPr="00104E66">
              <w:rPr>
                <w:rFonts w:cs="Tahoma"/>
                <w:b/>
                <w:sz w:val="23"/>
                <w:szCs w:val="23"/>
                <w:lang w:val="en-US" w:eastAsia="en-US" w:bidi="ar-SA"/>
              </w:rPr>
              <w:t xml:space="preserve">AGENDA ITEM </w:t>
            </w:r>
          </w:p>
          <w:p w14:paraId="71F613C2" w14:textId="31DF8E4F" w:rsidR="0052273C" w:rsidRPr="00104E66" w:rsidRDefault="0052273C" w:rsidP="0052273C">
            <w:pPr>
              <w:pStyle w:val="PlainText"/>
              <w:spacing w:after="0"/>
              <w:rPr>
                <w:rFonts w:cs="Tahoma"/>
                <w:b/>
                <w:sz w:val="23"/>
                <w:szCs w:val="23"/>
                <w:lang w:val="en-US" w:eastAsia="en-US" w:bidi="ar-SA"/>
              </w:rPr>
            </w:pPr>
            <w:r w:rsidRPr="00104E66">
              <w:rPr>
                <w:rFonts w:cs="Tahoma"/>
                <w:b/>
                <w:sz w:val="23"/>
                <w:szCs w:val="23"/>
                <w:lang w:val="en-US" w:eastAsia="en-US" w:bidi="ar-SA"/>
              </w:rPr>
              <w:t>NO. 2</w:t>
            </w:r>
            <w:r w:rsidR="00373268">
              <w:rPr>
                <w:rFonts w:cs="Tahoma"/>
                <w:b/>
                <w:sz w:val="23"/>
                <w:szCs w:val="23"/>
                <w:lang w:val="en-US" w:eastAsia="en-US" w:bidi="ar-SA"/>
              </w:rPr>
              <w:t>4</w:t>
            </w:r>
            <w:r w:rsidR="00F32008">
              <w:rPr>
                <w:rFonts w:cs="Tahoma"/>
                <w:b/>
                <w:sz w:val="23"/>
                <w:szCs w:val="23"/>
                <w:lang w:val="en-US" w:eastAsia="en-US" w:bidi="ar-SA"/>
              </w:rPr>
              <w:t>.1</w:t>
            </w:r>
          </w:p>
        </w:tc>
        <w:tc>
          <w:tcPr>
            <w:tcW w:w="7348" w:type="dxa"/>
            <w:tcBorders>
              <w:top w:val="single" w:sz="4" w:space="0" w:color="auto"/>
              <w:left w:val="single" w:sz="4" w:space="0" w:color="auto"/>
              <w:bottom w:val="single" w:sz="4" w:space="0" w:color="auto"/>
              <w:right w:val="single" w:sz="4" w:space="0" w:color="auto"/>
            </w:tcBorders>
          </w:tcPr>
          <w:p w14:paraId="0860DCAF" w14:textId="608783CB" w:rsidR="0052273C" w:rsidRPr="00104E66" w:rsidRDefault="0052273C" w:rsidP="0052273C">
            <w:pPr>
              <w:pStyle w:val="BodyText"/>
              <w:rPr>
                <w:rFonts w:ascii="Tahoma" w:hAnsi="Tahoma" w:cs="Tahoma"/>
                <w:sz w:val="23"/>
                <w:szCs w:val="23"/>
                <w:lang w:val="en-US" w:eastAsia="en-US" w:bidi="ar-SA"/>
              </w:rPr>
            </w:pPr>
            <w:r w:rsidRPr="00104E66">
              <w:rPr>
                <w:rFonts w:ascii="Tahoma" w:hAnsi="Tahoma" w:cs="Tahoma"/>
                <w:b/>
                <w:bCs/>
                <w:sz w:val="23"/>
                <w:szCs w:val="23"/>
                <w:lang w:val="en-US" w:eastAsia="en-US" w:bidi="ar-SA"/>
              </w:rPr>
              <w:t xml:space="preserve">RECOVERY UNDER HACOMP ACT-PROGRESS DURING THE PERIOD ENDED </w:t>
            </w:r>
            <w:r>
              <w:rPr>
                <w:rFonts w:ascii="Tahoma" w:hAnsi="Tahoma" w:cs="Tahoma"/>
                <w:b/>
                <w:bCs/>
                <w:sz w:val="23"/>
                <w:szCs w:val="23"/>
                <w:lang w:val="en-US" w:eastAsia="en-US" w:bidi="ar-SA"/>
              </w:rPr>
              <w:t>MARCH 2024</w:t>
            </w:r>
          </w:p>
        </w:tc>
      </w:tr>
    </w:tbl>
    <w:p w14:paraId="6C2080AD" w14:textId="77777777" w:rsidR="000E6677" w:rsidRDefault="000E6677" w:rsidP="0052273C">
      <w:pPr>
        <w:spacing w:line="240" w:lineRule="auto"/>
        <w:jc w:val="both"/>
        <w:rPr>
          <w:rFonts w:ascii="Tahoma" w:hAnsi="Tahoma" w:cs="Tahoma"/>
          <w:sz w:val="23"/>
          <w:szCs w:val="23"/>
        </w:rPr>
      </w:pPr>
    </w:p>
    <w:p w14:paraId="392ECD87" w14:textId="71EB54C8" w:rsidR="0052273C" w:rsidRDefault="0052273C" w:rsidP="0052273C">
      <w:pPr>
        <w:spacing w:line="240" w:lineRule="auto"/>
        <w:jc w:val="both"/>
        <w:rPr>
          <w:rFonts w:ascii="Tahoma" w:hAnsi="Tahoma" w:cs="Tahoma"/>
          <w:sz w:val="23"/>
          <w:szCs w:val="23"/>
        </w:rPr>
      </w:pPr>
      <w:r w:rsidRPr="00104E66">
        <w:rPr>
          <w:rFonts w:ascii="Tahoma" w:hAnsi="Tahoma" w:cs="Tahoma"/>
          <w:sz w:val="23"/>
          <w:szCs w:val="23"/>
        </w:rPr>
        <w:t xml:space="preserve">The position of recovery certificates as on </w:t>
      </w:r>
      <w:r>
        <w:rPr>
          <w:rFonts w:ascii="Tahoma" w:hAnsi="Tahoma" w:cs="Tahoma"/>
          <w:sz w:val="23"/>
          <w:szCs w:val="23"/>
        </w:rPr>
        <w:t>March 2024</w:t>
      </w:r>
      <w:r w:rsidRPr="00104E66">
        <w:rPr>
          <w:rFonts w:ascii="Tahoma" w:hAnsi="Tahoma" w:cs="Tahoma"/>
          <w:sz w:val="23"/>
          <w:szCs w:val="23"/>
        </w:rPr>
        <w:t xml:space="preserve"> is given here-under:-</w:t>
      </w:r>
    </w:p>
    <w:p w14:paraId="368B41A4" w14:textId="77777777" w:rsidR="0052273C" w:rsidRPr="009F7E00" w:rsidRDefault="0052273C" w:rsidP="0052273C">
      <w:pPr>
        <w:spacing w:line="240" w:lineRule="auto"/>
        <w:jc w:val="right"/>
        <w:rPr>
          <w:rFonts w:ascii="Tahoma" w:hAnsi="Tahoma" w:cs="Tahoma"/>
          <w:sz w:val="18"/>
          <w:szCs w:val="18"/>
        </w:rPr>
      </w:pPr>
      <w:r w:rsidRPr="009F7E00">
        <w:rPr>
          <w:rFonts w:ascii="Tahoma" w:hAnsi="Tahoma" w:cs="Tahoma"/>
          <w:sz w:val="18"/>
          <w:szCs w:val="18"/>
        </w:rPr>
        <w:t xml:space="preserve">(Amt. </w:t>
      </w:r>
      <w:r w:rsidRPr="009F7E00">
        <w:rPr>
          <w:rFonts w:ascii="Tahoma" w:hAnsi="Tahoma" w:cs="Tahoma"/>
          <w:bCs/>
          <w:sz w:val="18"/>
          <w:szCs w:val="18"/>
        </w:rPr>
        <w:t>Rs.</w:t>
      </w:r>
      <w:r w:rsidRPr="009F7E00">
        <w:rPr>
          <w:rFonts w:ascii="Tahoma" w:hAnsi="Tahoma" w:cs="Tahoma"/>
          <w:sz w:val="18"/>
          <w:szCs w:val="18"/>
        </w:rPr>
        <w:t>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1620"/>
        <w:gridCol w:w="1800"/>
      </w:tblGrid>
      <w:tr w:rsidR="0052273C" w:rsidRPr="009F7E00" w14:paraId="2F84F2A4" w14:textId="77777777" w:rsidTr="0052273C">
        <w:trPr>
          <w:cantSplit/>
          <w:trHeight w:val="319"/>
        </w:trPr>
        <w:tc>
          <w:tcPr>
            <w:tcW w:w="6480" w:type="dxa"/>
            <w:tcBorders>
              <w:top w:val="single" w:sz="4" w:space="0" w:color="auto"/>
              <w:left w:val="single" w:sz="4" w:space="0" w:color="auto"/>
              <w:bottom w:val="single" w:sz="4" w:space="0" w:color="auto"/>
              <w:right w:val="single" w:sz="4" w:space="0" w:color="auto"/>
            </w:tcBorders>
          </w:tcPr>
          <w:p w14:paraId="17620E77" w14:textId="77777777" w:rsidR="0052273C" w:rsidRPr="009F7E00" w:rsidRDefault="0052273C" w:rsidP="0052273C">
            <w:pPr>
              <w:spacing w:line="240" w:lineRule="auto"/>
              <w:jc w:val="both"/>
              <w:rPr>
                <w:rFonts w:ascii="Tahoma" w:hAnsi="Tahoma" w:cs="Tahoma"/>
                <w:b/>
                <w:bCs/>
                <w:sz w:val="18"/>
                <w:szCs w:val="18"/>
              </w:rPr>
            </w:pPr>
            <w:r w:rsidRPr="009F7E00">
              <w:rPr>
                <w:rFonts w:ascii="Tahoma" w:hAnsi="Tahoma" w:cs="Tahoma"/>
                <w:b/>
                <w:bCs/>
                <w:sz w:val="18"/>
                <w:szCs w:val="18"/>
              </w:rPr>
              <w:t>Particulars</w:t>
            </w:r>
          </w:p>
        </w:tc>
        <w:tc>
          <w:tcPr>
            <w:tcW w:w="1620" w:type="dxa"/>
            <w:tcBorders>
              <w:top w:val="single" w:sz="4" w:space="0" w:color="auto"/>
              <w:left w:val="single" w:sz="4" w:space="0" w:color="auto"/>
              <w:bottom w:val="single" w:sz="4" w:space="0" w:color="auto"/>
              <w:right w:val="single" w:sz="4" w:space="0" w:color="auto"/>
            </w:tcBorders>
            <w:hideMark/>
          </w:tcPr>
          <w:p w14:paraId="27D1B590" w14:textId="77777777" w:rsidR="0052273C" w:rsidRPr="009F7E00" w:rsidRDefault="0052273C" w:rsidP="0052273C">
            <w:pPr>
              <w:spacing w:line="240" w:lineRule="auto"/>
              <w:jc w:val="both"/>
              <w:rPr>
                <w:rFonts w:ascii="Tahoma" w:hAnsi="Tahoma" w:cs="Tahoma"/>
                <w:b/>
                <w:sz w:val="18"/>
                <w:szCs w:val="18"/>
              </w:rPr>
            </w:pPr>
            <w:r w:rsidRPr="009F7E00">
              <w:rPr>
                <w:rFonts w:ascii="Tahoma" w:hAnsi="Tahoma" w:cs="Tahoma"/>
                <w:b/>
                <w:sz w:val="18"/>
                <w:szCs w:val="18"/>
              </w:rPr>
              <w:t>A/cs</w:t>
            </w:r>
          </w:p>
        </w:tc>
        <w:tc>
          <w:tcPr>
            <w:tcW w:w="1800" w:type="dxa"/>
            <w:tcBorders>
              <w:top w:val="single" w:sz="4" w:space="0" w:color="auto"/>
              <w:left w:val="single" w:sz="4" w:space="0" w:color="auto"/>
              <w:bottom w:val="single" w:sz="4" w:space="0" w:color="auto"/>
              <w:right w:val="single" w:sz="4" w:space="0" w:color="auto"/>
            </w:tcBorders>
            <w:hideMark/>
          </w:tcPr>
          <w:p w14:paraId="332F0FFC" w14:textId="77777777" w:rsidR="0052273C" w:rsidRPr="009F7E00" w:rsidRDefault="0052273C" w:rsidP="0052273C">
            <w:pPr>
              <w:spacing w:line="240" w:lineRule="auto"/>
              <w:jc w:val="both"/>
              <w:rPr>
                <w:rFonts w:ascii="Tahoma" w:hAnsi="Tahoma" w:cs="Tahoma"/>
                <w:b/>
                <w:sz w:val="18"/>
                <w:szCs w:val="18"/>
              </w:rPr>
            </w:pPr>
            <w:r w:rsidRPr="009F7E00">
              <w:rPr>
                <w:rFonts w:ascii="Tahoma" w:hAnsi="Tahoma" w:cs="Tahoma"/>
                <w:b/>
                <w:sz w:val="18"/>
                <w:szCs w:val="18"/>
              </w:rPr>
              <w:t>Amount</w:t>
            </w:r>
          </w:p>
        </w:tc>
      </w:tr>
      <w:tr w:rsidR="0052273C" w:rsidRPr="009F7E00" w14:paraId="34008708" w14:textId="77777777" w:rsidTr="0052273C">
        <w:trPr>
          <w:cantSplit/>
        </w:trPr>
        <w:tc>
          <w:tcPr>
            <w:tcW w:w="6480" w:type="dxa"/>
            <w:tcBorders>
              <w:top w:val="single" w:sz="4" w:space="0" w:color="auto"/>
              <w:left w:val="single" w:sz="4" w:space="0" w:color="auto"/>
              <w:bottom w:val="single" w:sz="4" w:space="0" w:color="auto"/>
              <w:right w:val="single" w:sz="4" w:space="0" w:color="auto"/>
            </w:tcBorders>
            <w:vAlign w:val="center"/>
            <w:hideMark/>
          </w:tcPr>
          <w:p w14:paraId="1A5D4AFB" w14:textId="0A9B3D51" w:rsidR="0052273C" w:rsidRPr="009F7E00" w:rsidRDefault="0052273C" w:rsidP="0052273C">
            <w:pPr>
              <w:jc w:val="both"/>
              <w:rPr>
                <w:rFonts w:ascii="Tahoma" w:hAnsi="Tahoma" w:cs="Tahoma"/>
                <w:sz w:val="18"/>
                <w:szCs w:val="18"/>
              </w:rPr>
            </w:pPr>
            <w:r w:rsidRPr="009F7E00">
              <w:rPr>
                <w:rFonts w:ascii="Tahoma" w:hAnsi="Tahoma" w:cs="Tahoma"/>
                <w:b/>
                <w:bCs/>
                <w:sz w:val="18"/>
                <w:szCs w:val="18"/>
              </w:rPr>
              <w:t>Total cases pending as on 31.12.202</w:t>
            </w:r>
            <w:r w:rsidR="00A43253">
              <w:rPr>
                <w:rFonts w:ascii="Tahoma" w:hAnsi="Tahoma" w:cs="Tahoma"/>
                <w:b/>
                <w:bCs/>
                <w:sz w:val="18"/>
                <w:szCs w:val="18"/>
              </w:rPr>
              <w:t>3</w:t>
            </w:r>
          </w:p>
        </w:tc>
        <w:tc>
          <w:tcPr>
            <w:tcW w:w="1620" w:type="dxa"/>
            <w:tcBorders>
              <w:top w:val="single" w:sz="4" w:space="0" w:color="auto"/>
              <w:left w:val="single" w:sz="4" w:space="0" w:color="auto"/>
              <w:bottom w:val="single" w:sz="4" w:space="0" w:color="auto"/>
              <w:right w:val="single" w:sz="4" w:space="0" w:color="auto"/>
            </w:tcBorders>
            <w:hideMark/>
          </w:tcPr>
          <w:p w14:paraId="08124B04" w14:textId="6B8A25E2" w:rsidR="0052273C" w:rsidRPr="009F7E00" w:rsidRDefault="00A43253" w:rsidP="0052273C">
            <w:pPr>
              <w:jc w:val="both"/>
              <w:rPr>
                <w:rFonts w:ascii="Tahoma" w:hAnsi="Tahoma" w:cs="Tahoma"/>
                <w:b/>
                <w:bCs/>
                <w:sz w:val="18"/>
                <w:szCs w:val="18"/>
              </w:rPr>
            </w:pPr>
            <w:r>
              <w:rPr>
                <w:rFonts w:ascii="Tahoma" w:hAnsi="Tahoma" w:cs="Tahoma"/>
                <w:b/>
                <w:bCs/>
                <w:sz w:val="18"/>
                <w:szCs w:val="18"/>
              </w:rPr>
              <w:t>1470</w:t>
            </w:r>
            <w:r w:rsidR="00F32008">
              <w:rPr>
                <w:rFonts w:ascii="Tahoma" w:hAnsi="Tahoma" w:cs="Tahoma"/>
                <w:b/>
                <w:bCs/>
                <w:sz w:val="18"/>
                <w:szCs w:val="18"/>
              </w:rPr>
              <w:t>9</w:t>
            </w:r>
          </w:p>
        </w:tc>
        <w:tc>
          <w:tcPr>
            <w:tcW w:w="1800" w:type="dxa"/>
            <w:tcBorders>
              <w:top w:val="single" w:sz="4" w:space="0" w:color="auto"/>
              <w:left w:val="single" w:sz="4" w:space="0" w:color="auto"/>
              <w:bottom w:val="single" w:sz="4" w:space="0" w:color="auto"/>
              <w:right w:val="single" w:sz="4" w:space="0" w:color="auto"/>
            </w:tcBorders>
            <w:hideMark/>
          </w:tcPr>
          <w:p w14:paraId="40D48509" w14:textId="4EF072C1" w:rsidR="0052273C" w:rsidRPr="009F7E00" w:rsidRDefault="0052273C" w:rsidP="0052273C">
            <w:pPr>
              <w:jc w:val="both"/>
              <w:rPr>
                <w:rFonts w:ascii="Tahoma" w:hAnsi="Tahoma" w:cs="Tahoma"/>
                <w:b/>
                <w:bCs/>
                <w:sz w:val="18"/>
                <w:szCs w:val="18"/>
              </w:rPr>
            </w:pPr>
            <w:r w:rsidRPr="009F7E00">
              <w:rPr>
                <w:rFonts w:ascii="Tahoma" w:hAnsi="Tahoma" w:cs="Tahoma"/>
                <w:b/>
                <w:bCs/>
                <w:sz w:val="18"/>
                <w:szCs w:val="18"/>
              </w:rPr>
              <w:t>5</w:t>
            </w:r>
            <w:r w:rsidR="00A43253">
              <w:rPr>
                <w:rFonts w:ascii="Tahoma" w:hAnsi="Tahoma" w:cs="Tahoma"/>
                <w:b/>
                <w:bCs/>
                <w:sz w:val="18"/>
                <w:szCs w:val="18"/>
              </w:rPr>
              <w:t>73.83</w:t>
            </w:r>
          </w:p>
        </w:tc>
      </w:tr>
      <w:tr w:rsidR="0052273C" w:rsidRPr="009F7E00" w14:paraId="7DE83D05" w14:textId="77777777" w:rsidTr="0052273C">
        <w:tc>
          <w:tcPr>
            <w:tcW w:w="6480" w:type="dxa"/>
            <w:tcBorders>
              <w:top w:val="single" w:sz="4" w:space="0" w:color="auto"/>
              <w:left w:val="single" w:sz="4" w:space="0" w:color="auto"/>
              <w:bottom w:val="single" w:sz="4" w:space="0" w:color="auto"/>
              <w:right w:val="single" w:sz="4" w:space="0" w:color="auto"/>
            </w:tcBorders>
            <w:hideMark/>
          </w:tcPr>
          <w:p w14:paraId="134912CE" w14:textId="16FEC5EB" w:rsidR="0052273C" w:rsidRPr="009F7E00" w:rsidRDefault="0052273C" w:rsidP="0052273C">
            <w:pPr>
              <w:pStyle w:val="Heading4"/>
              <w:spacing w:line="276" w:lineRule="auto"/>
              <w:rPr>
                <w:rFonts w:ascii="Tahoma" w:hAnsi="Tahoma" w:cs="Tahoma"/>
                <w:sz w:val="18"/>
                <w:szCs w:val="18"/>
                <w:lang w:val="en-US" w:eastAsia="en-US" w:bidi="ar-SA"/>
              </w:rPr>
            </w:pPr>
            <w:r w:rsidRPr="009F7E00">
              <w:rPr>
                <w:rFonts w:ascii="Tahoma" w:hAnsi="Tahoma" w:cs="Tahoma"/>
                <w:sz w:val="18"/>
                <w:szCs w:val="18"/>
                <w:lang w:val="en-US" w:eastAsia="en-US" w:bidi="ar-SA"/>
              </w:rPr>
              <w:t>Cases filed during the quarter ended March 202</w:t>
            </w:r>
            <w:r w:rsidR="00A43253">
              <w:rPr>
                <w:rFonts w:ascii="Tahoma" w:hAnsi="Tahoma" w:cs="Tahoma"/>
                <w:sz w:val="18"/>
                <w:szCs w:val="18"/>
                <w:lang w:val="en-US" w:eastAsia="en-US" w:bidi="ar-SA"/>
              </w:rPr>
              <w:t>4</w:t>
            </w:r>
          </w:p>
        </w:tc>
        <w:tc>
          <w:tcPr>
            <w:tcW w:w="1620" w:type="dxa"/>
            <w:tcBorders>
              <w:top w:val="single" w:sz="4" w:space="0" w:color="auto"/>
              <w:left w:val="single" w:sz="4" w:space="0" w:color="auto"/>
              <w:bottom w:val="single" w:sz="4" w:space="0" w:color="auto"/>
              <w:right w:val="single" w:sz="4" w:space="0" w:color="auto"/>
            </w:tcBorders>
            <w:hideMark/>
          </w:tcPr>
          <w:p w14:paraId="75631497" w14:textId="76B1444A" w:rsidR="0052273C" w:rsidRPr="009F7E00" w:rsidRDefault="00F32008" w:rsidP="0052273C">
            <w:pPr>
              <w:jc w:val="both"/>
              <w:rPr>
                <w:rFonts w:ascii="Tahoma" w:hAnsi="Tahoma" w:cs="Tahoma"/>
                <w:sz w:val="18"/>
                <w:szCs w:val="18"/>
              </w:rPr>
            </w:pPr>
            <w:r>
              <w:rPr>
                <w:rFonts w:ascii="Tahoma" w:hAnsi="Tahoma" w:cs="Tahoma"/>
                <w:sz w:val="18"/>
                <w:szCs w:val="18"/>
              </w:rPr>
              <w:t>1427</w:t>
            </w:r>
          </w:p>
        </w:tc>
        <w:tc>
          <w:tcPr>
            <w:tcW w:w="1800" w:type="dxa"/>
            <w:tcBorders>
              <w:top w:val="single" w:sz="4" w:space="0" w:color="auto"/>
              <w:left w:val="single" w:sz="4" w:space="0" w:color="auto"/>
              <w:bottom w:val="single" w:sz="4" w:space="0" w:color="auto"/>
              <w:right w:val="single" w:sz="4" w:space="0" w:color="auto"/>
            </w:tcBorders>
            <w:hideMark/>
          </w:tcPr>
          <w:p w14:paraId="7519E80D" w14:textId="49B08544" w:rsidR="0052273C" w:rsidRPr="009F7E00" w:rsidRDefault="00F32008" w:rsidP="0052273C">
            <w:pPr>
              <w:jc w:val="both"/>
              <w:rPr>
                <w:rFonts w:ascii="Tahoma" w:hAnsi="Tahoma" w:cs="Tahoma"/>
                <w:sz w:val="18"/>
                <w:szCs w:val="18"/>
              </w:rPr>
            </w:pPr>
            <w:r>
              <w:rPr>
                <w:rFonts w:ascii="Tahoma" w:hAnsi="Tahoma" w:cs="Tahoma"/>
                <w:sz w:val="18"/>
                <w:szCs w:val="18"/>
              </w:rPr>
              <w:t>23.06</w:t>
            </w:r>
          </w:p>
        </w:tc>
      </w:tr>
      <w:tr w:rsidR="0052273C" w:rsidRPr="009F7E00" w14:paraId="11EC0D9D" w14:textId="77777777" w:rsidTr="0052273C">
        <w:tc>
          <w:tcPr>
            <w:tcW w:w="6480" w:type="dxa"/>
            <w:tcBorders>
              <w:top w:val="single" w:sz="4" w:space="0" w:color="auto"/>
              <w:left w:val="single" w:sz="4" w:space="0" w:color="auto"/>
              <w:bottom w:val="single" w:sz="4" w:space="0" w:color="auto"/>
              <w:right w:val="single" w:sz="4" w:space="0" w:color="auto"/>
            </w:tcBorders>
            <w:hideMark/>
          </w:tcPr>
          <w:p w14:paraId="5179E439" w14:textId="3B71727C" w:rsidR="0052273C" w:rsidRPr="009F7E00" w:rsidRDefault="0052273C" w:rsidP="0052273C">
            <w:pPr>
              <w:jc w:val="both"/>
              <w:rPr>
                <w:rFonts w:ascii="Tahoma" w:hAnsi="Tahoma" w:cs="Tahoma"/>
                <w:sz w:val="18"/>
                <w:szCs w:val="18"/>
              </w:rPr>
            </w:pPr>
            <w:r w:rsidRPr="009F7E00">
              <w:rPr>
                <w:rFonts w:ascii="Tahoma" w:hAnsi="Tahoma" w:cs="Tahoma"/>
                <w:sz w:val="18"/>
                <w:szCs w:val="18"/>
              </w:rPr>
              <w:t xml:space="preserve">Cases disposed of during the period ended </w:t>
            </w:r>
            <w:r w:rsidRPr="009F7E00">
              <w:rPr>
                <w:rFonts w:ascii="Tahoma" w:hAnsi="Tahoma" w:cs="Tahoma"/>
                <w:sz w:val="18"/>
                <w:szCs w:val="18"/>
                <w:lang w:bidi="ar-SA"/>
              </w:rPr>
              <w:t>March 202</w:t>
            </w:r>
            <w:r w:rsidR="00A43253">
              <w:rPr>
                <w:rFonts w:ascii="Tahoma" w:hAnsi="Tahoma" w:cs="Tahoma"/>
                <w:sz w:val="18"/>
                <w:szCs w:val="18"/>
                <w:lang w:bidi="ar-SA"/>
              </w:rPr>
              <w:t>4</w:t>
            </w:r>
          </w:p>
        </w:tc>
        <w:tc>
          <w:tcPr>
            <w:tcW w:w="1620" w:type="dxa"/>
            <w:tcBorders>
              <w:top w:val="single" w:sz="4" w:space="0" w:color="auto"/>
              <w:left w:val="single" w:sz="4" w:space="0" w:color="auto"/>
              <w:bottom w:val="single" w:sz="4" w:space="0" w:color="auto"/>
              <w:right w:val="single" w:sz="4" w:space="0" w:color="auto"/>
            </w:tcBorders>
            <w:hideMark/>
          </w:tcPr>
          <w:p w14:paraId="4C353ED7" w14:textId="67B47C89" w:rsidR="0052273C" w:rsidRPr="009F7E00" w:rsidRDefault="00F32008" w:rsidP="0052273C">
            <w:pPr>
              <w:jc w:val="both"/>
              <w:rPr>
                <w:rFonts w:ascii="Tahoma" w:hAnsi="Tahoma" w:cs="Tahoma"/>
                <w:bCs/>
                <w:sz w:val="18"/>
                <w:szCs w:val="18"/>
              </w:rPr>
            </w:pPr>
            <w:r>
              <w:rPr>
                <w:rFonts w:ascii="Tahoma" w:hAnsi="Tahoma" w:cs="Tahoma"/>
                <w:bCs/>
                <w:sz w:val="18"/>
                <w:szCs w:val="18"/>
              </w:rPr>
              <w:t>642</w:t>
            </w:r>
          </w:p>
        </w:tc>
        <w:tc>
          <w:tcPr>
            <w:tcW w:w="1800" w:type="dxa"/>
            <w:tcBorders>
              <w:top w:val="single" w:sz="4" w:space="0" w:color="auto"/>
              <w:left w:val="single" w:sz="4" w:space="0" w:color="auto"/>
              <w:bottom w:val="single" w:sz="4" w:space="0" w:color="auto"/>
              <w:right w:val="single" w:sz="4" w:space="0" w:color="auto"/>
            </w:tcBorders>
            <w:hideMark/>
          </w:tcPr>
          <w:p w14:paraId="31B899AB" w14:textId="6D4AD995" w:rsidR="0052273C" w:rsidRPr="009F7E00" w:rsidRDefault="00F32008" w:rsidP="0052273C">
            <w:pPr>
              <w:jc w:val="both"/>
              <w:rPr>
                <w:rFonts w:ascii="Tahoma" w:hAnsi="Tahoma" w:cs="Tahoma"/>
                <w:bCs/>
                <w:sz w:val="18"/>
                <w:szCs w:val="18"/>
              </w:rPr>
            </w:pPr>
            <w:r>
              <w:rPr>
                <w:rFonts w:ascii="Tahoma" w:hAnsi="Tahoma" w:cs="Tahoma"/>
                <w:bCs/>
                <w:sz w:val="18"/>
                <w:szCs w:val="18"/>
              </w:rPr>
              <w:t>21.41</w:t>
            </w:r>
          </w:p>
        </w:tc>
      </w:tr>
      <w:tr w:rsidR="0052273C" w:rsidRPr="009F7E00" w14:paraId="2E825AE5" w14:textId="77777777" w:rsidTr="0052273C">
        <w:tc>
          <w:tcPr>
            <w:tcW w:w="6480" w:type="dxa"/>
            <w:tcBorders>
              <w:top w:val="single" w:sz="4" w:space="0" w:color="auto"/>
              <w:left w:val="single" w:sz="4" w:space="0" w:color="auto"/>
              <w:bottom w:val="single" w:sz="4" w:space="0" w:color="auto"/>
              <w:right w:val="single" w:sz="4" w:space="0" w:color="auto"/>
            </w:tcBorders>
            <w:hideMark/>
          </w:tcPr>
          <w:p w14:paraId="27D3075E" w14:textId="1B442CFA" w:rsidR="0052273C" w:rsidRPr="009F7E00" w:rsidRDefault="0052273C" w:rsidP="0052273C">
            <w:pPr>
              <w:tabs>
                <w:tab w:val="left" w:pos="3615"/>
              </w:tabs>
              <w:jc w:val="both"/>
              <w:rPr>
                <w:rFonts w:ascii="Tahoma" w:hAnsi="Tahoma" w:cs="Tahoma"/>
                <w:b/>
                <w:bCs/>
                <w:sz w:val="18"/>
                <w:szCs w:val="18"/>
              </w:rPr>
            </w:pPr>
            <w:r w:rsidRPr="009F7E00">
              <w:rPr>
                <w:rFonts w:ascii="Tahoma" w:hAnsi="Tahoma" w:cs="Tahoma"/>
                <w:b/>
                <w:bCs/>
                <w:sz w:val="18"/>
                <w:szCs w:val="18"/>
              </w:rPr>
              <w:t>Cases pending as on 31.03.202</w:t>
            </w:r>
            <w:r w:rsidR="00A43253">
              <w:rPr>
                <w:rFonts w:ascii="Tahoma" w:hAnsi="Tahoma" w:cs="Tahoma"/>
                <w:b/>
                <w:bCs/>
                <w:sz w:val="18"/>
                <w:szCs w:val="18"/>
              </w:rPr>
              <w:t>4</w:t>
            </w:r>
          </w:p>
        </w:tc>
        <w:tc>
          <w:tcPr>
            <w:tcW w:w="1620" w:type="dxa"/>
            <w:tcBorders>
              <w:top w:val="single" w:sz="4" w:space="0" w:color="auto"/>
              <w:left w:val="single" w:sz="4" w:space="0" w:color="auto"/>
              <w:bottom w:val="single" w:sz="4" w:space="0" w:color="auto"/>
              <w:right w:val="single" w:sz="4" w:space="0" w:color="auto"/>
            </w:tcBorders>
            <w:hideMark/>
          </w:tcPr>
          <w:p w14:paraId="65CE77FD" w14:textId="16F1C693" w:rsidR="0052273C" w:rsidRPr="009F7E00" w:rsidRDefault="0052273C" w:rsidP="0052273C">
            <w:pPr>
              <w:jc w:val="both"/>
              <w:rPr>
                <w:rFonts w:ascii="Tahoma" w:hAnsi="Tahoma" w:cs="Tahoma"/>
                <w:b/>
                <w:bCs/>
                <w:sz w:val="18"/>
                <w:szCs w:val="18"/>
              </w:rPr>
            </w:pPr>
            <w:r w:rsidRPr="009F7E00">
              <w:rPr>
                <w:rFonts w:ascii="Tahoma" w:hAnsi="Tahoma" w:cs="Tahoma"/>
                <w:b/>
                <w:bCs/>
                <w:sz w:val="18"/>
                <w:szCs w:val="18"/>
              </w:rPr>
              <w:t>1</w:t>
            </w:r>
            <w:r w:rsidR="00F32008">
              <w:rPr>
                <w:rFonts w:ascii="Tahoma" w:hAnsi="Tahoma" w:cs="Tahoma"/>
                <w:b/>
                <w:bCs/>
                <w:sz w:val="18"/>
                <w:szCs w:val="18"/>
              </w:rPr>
              <w:t>5494</w:t>
            </w:r>
          </w:p>
        </w:tc>
        <w:tc>
          <w:tcPr>
            <w:tcW w:w="1800" w:type="dxa"/>
            <w:tcBorders>
              <w:top w:val="single" w:sz="4" w:space="0" w:color="auto"/>
              <w:left w:val="single" w:sz="4" w:space="0" w:color="auto"/>
              <w:bottom w:val="single" w:sz="4" w:space="0" w:color="auto"/>
              <w:right w:val="single" w:sz="4" w:space="0" w:color="auto"/>
            </w:tcBorders>
            <w:hideMark/>
          </w:tcPr>
          <w:p w14:paraId="3CDE12C1" w14:textId="61B0EE9F" w:rsidR="0052273C" w:rsidRPr="009F7E00" w:rsidRDefault="00F32008" w:rsidP="0052273C">
            <w:pPr>
              <w:jc w:val="both"/>
              <w:rPr>
                <w:rFonts w:ascii="Tahoma" w:hAnsi="Tahoma" w:cs="Tahoma"/>
                <w:b/>
                <w:bCs/>
                <w:sz w:val="18"/>
                <w:szCs w:val="18"/>
              </w:rPr>
            </w:pPr>
            <w:r>
              <w:rPr>
                <w:rFonts w:ascii="Tahoma" w:hAnsi="Tahoma" w:cs="Tahoma"/>
                <w:b/>
                <w:bCs/>
                <w:sz w:val="18"/>
                <w:szCs w:val="18"/>
              </w:rPr>
              <w:t>575.48</w:t>
            </w:r>
          </w:p>
        </w:tc>
      </w:tr>
      <w:tr w:rsidR="0052273C" w:rsidRPr="009F7E00" w14:paraId="5E60DB7D" w14:textId="77777777" w:rsidTr="0052273C">
        <w:tc>
          <w:tcPr>
            <w:tcW w:w="9900" w:type="dxa"/>
            <w:gridSpan w:val="3"/>
            <w:tcBorders>
              <w:top w:val="single" w:sz="4" w:space="0" w:color="auto"/>
              <w:left w:val="single" w:sz="4" w:space="0" w:color="auto"/>
              <w:bottom w:val="single" w:sz="4" w:space="0" w:color="auto"/>
              <w:right w:val="single" w:sz="4" w:space="0" w:color="auto"/>
            </w:tcBorders>
            <w:hideMark/>
          </w:tcPr>
          <w:p w14:paraId="59E5C26E" w14:textId="77777777" w:rsidR="0052273C" w:rsidRPr="009F7E00" w:rsidRDefault="0052273C" w:rsidP="0052273C">
            <w:pPr>
              <w:pStyle w:val="Heading9"/>
              <w:spacing w:line="276" w:lineRule="auto"/>
              <w:rPr>
                <w:rFonts w:ascii="Tahoma" w:hAnsi="Tahoma" w:cs="Tahoma"/>
                <w:sz w:val="18"/>
                <w:szCs w:val="18"/>
                <w:lang w:val="en-US" w:eastAsia="en-US" w:bidi="ar-SA"/>
              </w:rPr>
            </w:pPr>
            <w:r w:rsidRPr="009F7E00">
              <w:rPr>
                <w:rFonts w:ascii="Tahoma" w:hAnsi="Tahoma" w:cs="Tahoma"/>
                <w:sz w:val="18"/>
                <w:szCs w:val="18"/>
                <w:lang w:val="en-US" w:eastAsia="en-US" w:bidi="ar-SA"/>
              </w:rPr>
              <w:t>Pendency level</w:t>
            </w:r>
          </w:p>
        </w:tc>
      </w:tr>
      <w:tr w:rsidR="0052273C" w:rsidRPr="009F7E00" w14:paraId="431CADA0" w14:textId="77777777" w:rsidTr="0052273C">
        <w:tc>
          <w:tcPr>
            <w:tcW w:w="6480" w:type="dxa"/>
            <w:tcBorders>
              <w:top w:val="single" w:sz="4" w:space="0" w:color="auto"/>
              <w:left w:val="single" w:sz="4" w:space="0" w:color="auto"/>
              <w:bottom w:val="single" w:sz="4" w:space="0" w:color="auto"/>
              <w:right w:val="single" w:sz="4" w:space="0" w:color="auto"/>
            </w:tcBorders>
            <w:hideMark/>
          </w:tcPr>
          <w:p w14:paraId="44D128F8" w14:textId="77777777" w:rsidR="0052273C" w:rsidRPr="009F7E00" w:rsidRDefault="0052273C" w:rsidP="0052273C">
            <w:pPr>
              <w:jc w:val="both"/>
              <w:rPr>
                <w:rFonts w:ascii="Tahoma" w:hAnsi="Tahoma" w:cs="Tahoma"/>
                <w:sz w:val="18"/>
                <w:szCs w:val="18"/>
              </w:rPr>
            </w:pPr>
            <w:r w:rsidRPr="009F7E00">
              <w:rPr>
                <w:rFonts w:ascii="Tahoma" w:hAnsi="Tahoma" w:cs="Tahoma"/>
                <w:sz w:val="18"/>
                <w:szCs w:val="18"/>
              </w:rPr>
              <w:t>Up to 6 months</w:t>
            </w:r>
          </w:p>
        </w:tc>
        <w:tc>
          <w:tcPr>
            <w:tcW w:w="1620" w:type="dxa"/>
            <w:tcBorders>
              <w:top w:val="single" w:sz="4" w:space="0" w:color="auto"/>
              <w:left w:val="single" w:sz="4" w:space="0" w:color="auto"/>
              <w:bottom w:val="single" w:sz="4" w:space="0" w:color="auto"/>
              <w:right w:val="single" w:sz="4" w:space="0" w:color="auto"/>
            </w:tcBorders>
            <w:hideMark/>
          </w:tcPr>
          <w:p w14:paraId="271D94C7" w14:textId="269E24DC" w:rsidR="0052273C" w:rsidRPr="009F7E00" w:rsidRDefault="00F32008" w:rsidP="0052273C">
            <w:pPr>
              <w:jc w:val="both"/>
              <w:rPr>
                <w:rFonts w:ascii="Tahoma" w:hAnsi="Tahoma" w:cs="Tahoma"/>
                <w:sz w:val="18"/>
                <w:szCs w:val="18"/>
              </w:rPr>
            </w:pPr>
            <w:r>
              <w:rPr>
                <w:rFonts w:ascii="Tahoma" w:hAnsi="Tahoma" w:cs="Tahoma"/>
                <w:sz w:val="18"/>
                <w:szCs w:val="18"/>
              </w:rPr>
              <w:t>2343</w:t>
            </w:r>
          </w:p>
        </w:tc>
        <w:tc>
          <w:tcPr>
            <w:tcW w:w="1800" w:type="dxa"/>
            <w:tcBorders>
              <w:top w:val="single" w:sz="4" w:space="0" w:color="auto"/>
              <w:left w:val="single" w:sz="4" w:space="0" w:color="auto"/>
              <w:bottom w:val="single" w:sz="4" w:space="0" w:color="auto"/>
              <w:right w:val="single" w:sz="4" w:space="0" w:color="auto"/>
            </w:tcBorders>
            <w:hideMark/>
          </w:tcPr>
          <w:p w14:paraId="34E1523D" w14:textId="23100CF0" w:rsidR="0052273C" w:rsidRPr="009F7E00" w:rsidRDefault="00F32008" w:rsidP="0052273C">
            <w:pPr>
              <w:jc w:val="both"/>
              <w:rPr>
                <w:rFonts w:ascii="Tahoma" w:hAnsi="Tahoma" w:cs="Tahoma"/>
                <w:sz w:val="18"/>
                <w:szCs w:val="18"/>
              </w:rPr>
            </w:pPr>
            <w:r>
              <w:rPr>
                <w:rFonts w:ascii="Tahoma" w:hAnsi="Tahoma" w:cs="Tahoma"/>
                <w:sz w:val="18"/>
                <w:szCs w:val="18"/>
              </w:rPr>
              <w:t>43.44</w:t>
            </w:r>
          </w:p>
        </w:tc>
      </w:tr>
      <w:tr w:rsidR="0052273C" w:rsidRPr="009F7E00" w14:paraId="622374CF" w14:textId="77777777" w:rsidTr="0052273C">
        <w:tc>
          <w:tcPr>
            <w:tcW w:w="6480" w:type="dxa"/>
            <w:tcBorders>
              <w:top w:val="single" w:sz="4" w:space="0" w:color="auto"/>
              <w:left w:val="single" w:sz="4" w:space="0" w:color="auto"/>
              <w:bottom w:val="single" w:sz="4" w:space="0" w:color="auto"/>
              <w:right w:val="single" w:sz="4" w:space="0" w:color="auto"/>
            </w:tcBorders>
            <w:hideMark/>
          </w:tcPr>
          <w:p w14:paraId="3E3DA732" w14:textId="77777777" w:rsidR="0052273C" w:rsidRPr="009F7E00" w:rsidRDefault="0052273C" w:rsidP="0052273C">
            <w:pPr>
              <w:jc w:val="both"/>
              <w:rPr>
                <w:rFonts w:ascii="Tahoma" w:hAnsi="Tahoma" w:cs="Tahoma"/>
                <w:sz w:val="18"/>
                <w:szCs w:val="18"/>
              </w:rPr>
            </w:pPr>
            <w:r w:rsidRPr="009F7E00">
              <w:rPr>
                <w:rFonts w:ascii="Tahoma" w:hAnsi="Tahoma" w:cs="Tahoma"/>
                <w:sz w:val="18"/>
                <w:szCs w:val="18"/>
              </w:rPr>
              <w:t>6 months to 12 months</w:t>
            </w:r>
          </w:p>
        </w:tc>
        <w:tc>
          <w:tcPr>
            <w:tcW w:w="1620" w:type="dxa"/>
            <w:tcBorders>
              <w:top w:val="single" w:sz="4" w:space="0" w:color="auto"/>
              <w:left w:val="single" w:sz="4" w:space="0" w:color="auto"/>
              <w:bottom w:val="single" w:sz="4" w:space="0" w:color="auto"/>
              <w:right w:val="single" w:sz="4" w:space="0" w:color="auto"/>
            </w:tcBorders>
            <w:hideMark/>
          </w:tcPr>
          <w:p w14:paraId="5E43FB5C" w14:textId="041ED50C" w:rsidR="0052273C" w:rsidRPr="009F7E00" w:rsidRDefault="0052273C" w:rsidP="0052273C">
            <w:pPr>
              <w:jc w:val="both"/>
              <w:rPr>
                <w:rFonts w:ascii="Tahoma" w:hAnsi="Tahoma" w:cs="Tahoma"/>
                <w:sz w:val="18"/>
                <w:szCs w:val="18"/>
              </w:rPr>
            </w:pPr>
            <w:r w:rsidRPr="009F7E00">
              <w:rPr>
                <w:rFonts w:ascii="Tahoma" w:hAnsi="Tahoma" w:cs="Tahoma"/>
                <w:sz w:val="18"/>
                <w:szCs w:val="18"/>
              </w:rPr>
              <w:t>1</w:t>
            </w:r>
            <w:r w:rsidR="00F32008">
              <w:rPr>
                <w:rFonts w:ascii="Tahoma" w:hAnsi="Tahoma" w:cs="Tahoma"/>
                <w:sz w:val="18"/>
                <w:szCs w:val="18"/>
              </w:rPr>
              <w:t>441</w:t>
            </w:r>
          </w:p>
        </w:tc>
        <w:tc>
          <w:tcPr>
            <w:tcW w:w="1800" w:type="dxa"/>
            <w:tcBorders>
              <w:top w:val="single" w:sz="4" w:space="0" w:color="auto"/>
              <w:left w:val="single" w:sz="4" w:space="0" w:color="auto"/>
              <w:bottom w:val="single" w:sz="4" w:space="0" w:color="auto"/>
              <w:right w:val="single" w:sz="4" w:space="0" w:color="auto"/>
            </w:tcBorders>
            <w:hideMark/>
          </w:tcPr>
          <w:p w14:paraId="710EDC39" w14:textId="7E66B008" w:rsidR="0052273C" w:rsidRPr="009F7E00" w:rsidRDefault="00F32008" w:rsidP="0052273C">
            <w:pPr>
              <w:jc w:val="both"/>
              <w:rPr>
                <w:rFonts w:ascii="Tahoma" w:hAnsi="Tahoma" w:cs="Tahoma"/>
                <w:sz w:val="18"/>
                <w:szCs w:val="18"/>
              </w:rPr>
            </w:pPr>
            <w:r>
              <w:rPr>
                <w:rFonts w:ascii="Tahoma" w:hAnsi="Tahoma" w:cs="Tahoma"/>
                <w:sz w:val="18"/>
                <w:szCs w:val="18"/>
              </w:rPr>
              <w:t>51.22</w:t>
            </w:r>
          </w:p>
        </w:tc>
      </w:tr>
      <w:tr w:rsidR="0052273C" w:rsidRPr="009F7E00" w14:paraId="7774E3CA" w14:textId="77777777" w:rsidTr="0052273C">
        <w:tc>
          <w:tcPr>
            <w:tcW w:w="6480" w:type="dxa"/>
            <w:tcBorders>
              <w:top w:val="single" w:sz="4" w:space="0" w:color="auto"/>
              <w:left w:val="single" w:sz="4" w:space="0" w:color="auto"/>
              <w:bottom w:val="single" w:sz="4" w:space="0" w:color="auto"/>
              <w:right w:val="single" w:sz="4" w:space="0" w:color="auto"/>
            </w:tcBorders>
            <w:hideMark/>
          </w:tcPr>
          <w:p w14:paraId="05451E04" w14:textId="77777777" w:rsidR="0052273C" w:rsidRPr="009F7E00" w:rsidRDefault="0052273C" w:rsidP="0052273C">
            <w:pPr>
              <w:jc w:val="both"/>
              <w:rPr>
                <w:rFonts w:ascii="Tahoma" w:hAnsi="Tahoma" w:cs="Tahoma"/>
                <w:sz w:val="18"/>
                <w:szCs w:val="18"/>
              </w:rPr>
            </w:pPr>
            <w:r w:rsidRPr="009F7E00">
              <w:rPr>
                <w:rFonts w:ascii="Tahoma" w:hAnsi="Tahoma" w:cs="Tahoma"/>
                <w:sz w:val="18"/>
                <w:szCs w:val="18"/>
              </w:rPr>
              <w:t>1 year to 3 years</w:t>
            </w:r>
          </w:p>
        </w:tc>
        <w:tc>
          <w:tcPr>
            <w:tcW w:w="1620" w:type="dxa"/>
            <w:tcBorders>
              <w:top w:val="single" w:sz="4" w:space="0" w:color="auto"/>
              <w:left w:val="single" w:sz="4" w:space="0" w:color="auto"/>
              <w:bottom w:val="single" w:sz="4" w:space="0" w:color="auto"/>
              <w:right w:val="single" w:sz="4" w:space="0" w:color="auto"/>
            </w:tcBorders>
            <w:hideMark/>
          </w:tcPr>
          <w:p w14:paraId="479D39BF" w14:textId="2FDF22CC" w:rsidR="0052273C" w:rsidRPr="009F7E00" w:rsidRDefault="00F32008" w:rsidP="0052273C">
            <w:pPr>
              <w:jc w:val="both"/>
              <w:rPr>
                <w:rFonts w:ascii="Tahoma" w:hAnsi="Tahoma" w:cs="Tahoma"/>
                <w:sz w:val="18"/>
                <w:szCs w:val="18"/>
              </w:rPr>
            </w:pPr>
            <w:r>
              <w:rPr>
                <w:rFonts w:ascii="Tahoma" w:hAnsi="Tahoma" w:cs="Tahoma"/>
                <w:sz w:val="18"/>
                <w:szCs w:val="18"/>
              </w:rPr>
              <w:t>2326</w:t>
            </w:r>
          </w:p>
        </w:tc>
        <w:tc>
          <w:tcPr>
            <w:tcW w:w="1800" w:type="dxa"/>
            <w:tcBorders>
              <w:top w:val="single" w:sz="4" w:space="0" w:color="auto"/>
              <w:left w:val="single" w:sz="4" w:space="0" w:color="auto"/>
              <w:bottom w:val="single" w:sz="4" w:space="0" w:color="auto"/>
              <w:right w:val="single" w:sz="4" w:space="0" w:color="auto"/>
            </w:tcBorders>
            <w:hideMark/>
          </w:tcPr>
          <w:p w14:paraId="75BD3A5C" w14:textId="5343E34E" w:rsidR="0052273C" w:rsidRPr="009F7E00" w:rsidRDefault="00F32008" w:rsidP="0052273C">
            <w:pPr>
              <w:jc w:val="both"/>
              <w:rPr>
                <w:rFonts w:ascii="Tahoma" w:hAnsi="Tahoma" w:cs="Tahoma"/>
                <w:sz w:val="18"/>
                <w:szCs w:val="18"/>
              </w:rPr>
            </w:pPr>
            <w:r>
              <w:rPr>
                <w:rFonts w:ascii="Tahoma" w:hAnsi="Tahoma" w:cs="Tahoma"/>
                <w:sz w:val="18"/>
                <w:szCs w:val="18"/>
              </w:rPr>
              <w:t>64.24</w:t>
            </w:r>
          </w:p>
        </w:tc>
      </w:tr>
      <w:tr w:rsidR="0052273C" w:rsidRPr="009F7E00" w14:paraId="2FDB196F" w14:textId="77777777" w:rsidTr="0052273C">
        <w:trPr>
          <w:trHeight w:val="323"/>
        </w:trPr>
        <w:tc>
          <w:tcPr>
            <w:tcW w:w="6480" w:type="dxa"/>
            <w:tcBorders>
              <w:top w:val="single" w:sz="4" w:space="0" w:color="auto"/>
              <w:left w:val="single" w:sz="4" w:space="0" w:color="auto"/>
              <w:bottom w:val="single" w:sz="4" w:space="0" w:color="auto"/>
              <w:right w:val="single" w:sz="4" w:space="0" w:color="auto"/>
            </w:tcBorders>
            <w:hideMark/>
          </w:tcPr>
          <w:p w14:paraId="5A53ACB3" w14:textId="77777777" w:rsidR="0052273C" w:rsidRPr="009F7E00" w:rsidRDefault="0052273C" w:rsidP="0052273C">
            <w:pPr>
              <w:jc w:val="both"/>
              <w:rPr>
                <w:rFonts w:ascii="Tahoma" w:hAnsi="Tahoma" w:cs="Tahoma"/>
                <w:sz w:val="18"/>
                <w:szCs w:val="18"/>
              </w:rPr>
            </w:pPr>
            <w:r w:rsidRPr="009F7E00">
              <w:rPr>
                <w:rFonts w:ascii="Tahoma" w:hAnsi="Tahoma" w:cs="Tahoma"/>
                <w:sz w:val="18"/>
                <w:szCs w:val="18"/>
              </w:rPr>
              <w:t>Above 3 years</w:t>
            </w:r>
          </w:p>
        </w:tc>
        <w:tc>
          <w:tcPr>
            <w:tcW w:w="1620" w:type="dxa"/>
            <w:tcBorders>
              <w:top w:val="single" w:sz="4" w:space="0" w:color="auto"/>
              <w:left w:val="single" w:sz="4" w:space="0" w:color="auto"/>
              <w:bottom w:val="single" w:sz="4" w:space="0" w:color="auto"/>
              <w:right w:val="single" w:sz="4" w:space="0" w:color="auto"/>
            </w:tcBorders>
            <w:hideMark/>
          </w:tcPr>
          <w:p w14:paraId="571533A8" w14:textId="4B3E9EE6" w:rsidR="0052273C" w:rsidRPr="009F7E00" w:rsidRDefault="00F32008" w:rsidP="0052273C">
            <w:pPr>
              <w:jc w:val="both"/>
              <w:rPr>
                <w:rFonts w:ascii="Tahoma" w:hAnsi="Tahoma" w:cs="Tahoma"/>
                <w:sz w:val="18"/>
                <w:szCs w:val="18"/>
              </w:rPr>
            </w:pPr>
            <w:r>
              <w:rPr>
                <w:rFonts w:ascii="Tahoma" w:hAnsi="Tahoma" w:cs="Tahoma"/>
                <w:sz w:val="18"/>
                <w:szCs w:val="18"/>
              </w:rPr>
              <w:t>9384</w:t>
            </w:r>
          </w:p>
        </w:tc>
        <w:tc>
          <w:tcPr>
            <w:tcW w:w="1800" w:type="dxa"/>
            <w:tcBorders>
              <w:top w:val="single" w:sz="4" w:space="0" w:color="auto"/>
              <w:left w:val="single" w:sz="4" w:space="0" w:color="auto"/>
              <w:bottom w:val="single" w:sz="4" w:space="0" w:color="auto"/>
              <w:right w:val="single" w:sz="4" w:space="0" w:color="auto"/>
            </w:tcBorders>
            <w:hideMark/>
          </w:tcPr>
          <w:p w14:paraId="636B8BB2" w14:textId="38855CD4" w:rsidR="0052273C" w:rsidRPr="009F7E00" w:rsidRDefault="00F32008" w:rsidP="0052273C">
            <w:pPr>
              <w:jc w:val="both"/>
              <w:rPr>
                <w:rFonts w:ascii="Tahoma" w:hAnsi="Tahoma" w:cs="Tahoma"/>
                <w:sz w:val="18"/>
                <w:szCs w:val="18"/>
              </w:rPr>
            </w:pPr>
            <w:r>
              <w:rPr>
                <w:rFonts w:ascii="Tahoma" w:hAnsi="Tahoma" w:cs="Tahoma"/>
                <w:sz w:val="18"/>
                <w:szCs w:val="18"/>
              </w:rPr>
              <w:t>416.58</w:t>
            </w:r>
          </w:p>
        </w:tc>
      </w:tr>
      <w:tr w:rsidR="00F32008" w:rsidRPr="009F7E00" w14:paraId="3D1A7C2B" w14:textId="77777777" w:rsidTr="0052273C">
        <w:trPr>
          <w:trHeight w:val="260"/>
        </w:trPr>
        <w:tc>
          <w:tcPr>
            <w:tcW w:w="6480" w:type="dxa"/>
            <w:tcBorders>
              <w:top w:val="single" w:sz="4" w:space="0" w:color="auto"/>
              <w:left w:val="single" w:sz="4" w:space="0" w:color="auto"/>
              <w:bottom w:val="single" w:sz="4" w:space="0" w:color="auto"/>
              <w:right w:val="single" w:sz="4" w:space="0" w:color="auto"/>
            </w:tcBorders>
            <w:hideMark/>
          </w:tcPr>
          <w:p w14:paraId="036B9523" w14:textId="77777777" w:rsidR="00F32008" w:rsidRPr="009F7E00" w:rsidRDefault="00F32008" w:rsidP="00F32008">
            <w:pPr>
              <w:jc w:val="both"/>
              <w:rPr>
                <w:rFonts w:ascii="Tahoma" w:hAnsi="Tahoma" w:cs="Tahoma"/>
                <w:b/>
                <w:bCs/>
                <w:sz w:val="18"/>
                <w:szCs w:val="18"/>
              </w:rPr>
            </w:pPr>
            <w:r w:rsidRPr="009F7E00">
              <w:rPr>
                <w:rFonts w:ascii="Tahoma" w:hAnsi="Tahoma" w:cs="Tahoma"/>
                <w:b/>
                <w:bCs/>
                <w:sz w:val="18"/>
                <w:szCs w:val="18"/>
              </w:rPr>
              <w:t xml:space="preserve">Total </w:t>
            </w:r>
          </w:p>
        </w:tc>
        <w:tc>
          <w:tcPr>
            <w:tcW w:w="1620" w:type="dxa"/>
            <w:tcBorders>
              <w:top w:val="single" w:sz="4" w:space="0" w:color="auto"/>
              <w:left w:val="single" w:sz="4" w:space="0" w:color="auto"/>
              <w:bottom w:val="single" w:sz="4" w:space="0" w:color="auto"/>
              <w:right w:val="single" w:sz="4" w:space="0" w:color="auto"/>
            </w:tcBorders>
            <w:hideMark/>
          </w:tcPr>
          <w:p w14:paraId="51452313" w14:textId="1013069E" w:rsidR="00F32008" w:rsidRPr="009F7E00" w:rsidRDefault="00F32008" w:rsidP="00F32008">
            <w:pPr>
              <w:jc w:val="both"/>
              <w:rPr>
                <w:rFonts w:ascii="Tahoma" w:hAnsi="Tahoma" w:cs="Tahoma"/>
                <w:b/>
                <w:bCs/>
                <w:sz w:val="18"/>
                <w:szCs w:val="18"/>
              </w:rPr>
            </w:pPr>
            <w:r w:rsidRPr="009F7E00">
              <w:rPr>
                <w:rFonts w:ascii="Tahoma" w:hAnsi="Tahoma" w:cs="Tahoma"/>
                <w:b/>
                <w:bCs/>
                <w:sz w:val="18"/>
                <w:szCs w:val="18"/>
              </w:rPr>
              <w:t>1</w:t>
            </w:r>
            <w:r>
              <w:rPr>
                <w:rFonts w:ascii="Tahoma" w:hAnsi="Tahoma" w:cs="Tahoma"/>
                <w:b/>
                <w:bCs/>
                <w:sz w:val="18"/>
                <w:szCs w:val="18"/>
              </w:rPr>
              <w:t>5494</w:t>
            </w:r>
          </w:p>
        </w:tc>
        <w:tc>
          <w:tcPr>
            <w:tcW w:w="1800" w:type="dxa"/>
            <w:tcBorders>
              <w:top w:val="single" w:sz="4" w:space="0" w:color="auto"/>
              <w:left w:val="single" w:sz="4" w:space="0" w:color="auto"/>
              <w:bottom w:val="single" w:sz="4" w:space="0" w:color="auto"/>
              <w:right w:val="single" w:sz="4" w:space="0" w:color="auto"/>
            </w:tcBorders>
            <w:hideMark/>
          </w:tcPr>
          <w:p w14:paraId="645F750E" w14:textId="0389E776" w:rsidR="00F32008" w:rsidRPr="009F7E00" w:rsidRDefault="00F32008" w:rsidP="00F32008">
            <w:pPr>
              <w:jc w:val="both"/>
              <w:rPr>
                <w:rFonts w:ascii="Tahoma" w:hAnsi="Tahoma" w:cs="Tahoma"/>
                <w:b/>
                <w:bCs/>
                <w:sz w:val="18"/>
                <w:szCs w:val="18"/>
              </w:rPr>
            </w:pPr>
            <w:r>
              <w:rPr>
                <w:rFonts w:ascii="Tahoma" w:hAnsi="Tahoma" w:cs="Tahoma"/>
                <w:b/>
                <w:bCs/>
                <w:sz w:val="18"/>
                <w:szCs w:val="18"/>
              </w:rPr>
              <w:t>575.48</w:t>
            </w:r>
          </w:p>
        </w:tc>
      </w:tr>
    </w:tbl>
    <w:p w14:paraId="3C1A4E8B" w14:textId="77777777" w:rsidR="0052273C" w:rsidRPr="009F7E00" w:rsidRDefault="0052273C" w:rsidP="0052273C">
      <w:pPr>
        <w:pStyle w:val="ListParagraph"/>
        <w:spacing w:line="276" w:lineRule="auto"/>
        <w:rPr>
          <w:rFonts w:ascii="Tahoma" w:hAnsi="Tahoma" w:cs="Tahoma"/>
          <w:bCs/>
          <w:sz w:val="11"/>
          <w:szCs w:val="11"/>
        </w:rPr>
      </w:pPr>
    </w:p>
    <w:p w14:paraId="58440AED" w14:textId="0D0926D1" w:rsidR="0052273C" w:rsidRDefault="0052273C" w:rsidP="0052273C">
      <w:pPr>
        <w:jc w:val="both"/>
        <w:rPr>
          <w:rFonts w:ascii="Tahoma" w:hAnsi="Tahoma" w:cs="Tahoma"/>
          <w:b/>
          <w:bCs/>
          <w:sz w:val="23"/>
          <w:szCs w:val="23"/>
        </w:rPr>
      </w:pPr>
      <w:r w:rsidRPr="00104E66">
        <w:rPr>
          <w:rFonts w:ascii="Tahoma" w:hAnsi="Tahoma" w:cs="Tahoma"/>
          <w:b/>
          <w:bCs/>
          <w:sz w:val="23"/>
          <w:szCs w:val="23"/>
        </w:rPr>
        <w:t xml:space="preserve">Bank wise progress is given at Annexure No. </w:t>
      </w:r>
      <w:r>
        <w:rPr>
          <w:rFonts w:ascii="Tahoma" w:hAnsi="Tahoma" w:cs="Tahoma"/>
          <w:b/>
          <w:bCs/>
          <w:sz w:val="23"/>
          <w:szCs w:val="23"/>
        </w:rPr>
        <w:t>2</w:t>
      </w:r>
      <w:r w:rsidR="00665C13">
        <w:rPr>
          <w:rFonts w:ascii="Tahoma" w:hAnsi="Tahoma" w:cs="Tahoma"/>
          <w:b/>
          <w:bCs/>
          <w:sz w:val="23"/>
          <w:szCs w:val="23"/>
        </w:rPr>
        <w:t>7.1</w:t>
      </w:r>
      <w:r w:rsidRPr="00104E66">
        <w:rPr>
          <w:rFonts w:ascii="Tahoma" w:hAnsi="Tahoma" w:cs="Tahoma"/>
          <w:b/>
          <w:bCs/>
          <w:sz w:val="23"/>
          <w:szCs w:val="23"/>
        </w:rPr>
        <w:t xml:space="preserve"> (Page 1</w:t>
      </w:r>
      <w:r w:rsidR="0086791D">
        <w:rPr>
          <w:rFonts w:ascii="Tahoma" w:hAnsi="Tahoma" w:cs="Tahoma"/>
          <w:b/>
          <w:bCs/>
          <w:sz w:val="23"/>
          <w:szCs w:val="23"/>
        </w:rPr>
        <w:t>4</w:t>
      </w:r>
      <w:r>
        <w:rPr>
          <w:rFonts w:ascii="Tahoma" w:hAnsi="Tahoma" w:cs="Tahoma"/>
          <w:b/>
          <w:bCs/>
          <w:sz w:val="23"/>
          <w:szCs w:val="23"/>
        </w:rPr>
        <w:t>4</w:t>
      </w:r>
      <w:r w:rsidRPr="00104E66">
        <w:rPr>
          <w:rFonts w:ascii="Tahoma" w:hAnsi="Tahoma" w:cs="Tahoma"/>
          <w:b/>
          <w:bCs/>
          <w:sz w:val="23"/>
          <w:szCs w:val="23"/>
        </w:rPr>
        <w:t>) for information of the house.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F32008" w:rsidRPr="00104E66" w14:paraId="41E7EFA9" w14:textId="77777777" w:rsidTr="00DD60AF">
        <w:tc>
          <w:tcPr>
            <w:tcW w:w="2660" w:type="dxa"/>
            <w:tcBorders>
              <w:top w:val="single" w:sz="4" w:space="0" w:color="auto"/>
              <w:left w:val="single" w:sz="4" w:space="0" w:color="auto"/>
              <w:bottom w:val="single" w:sz="4" w:space="0" w:color="auto"/>
              <w:right w:val="single" w:sz="4" w:space="0" w:color="auto"/>
            </w:tcBorders>
            <w:hideMark/>
          </w:tcPr>
          <w:p w14:paraId="587BF176" w14:textId="77777777" w:rsidR="00F32008" w:rsidRPr="00104E66" w:rsidRDefault="00F32008" w:rsidP="00DD60AF">
            <w:pPr>
              <w:pStyle w:val="PlainText"/>
              <w:spacing w:after="0"/>
              <w:rPr>
                <w:rFonts w:cs="Tahoma"/>
                <w:b/>
                <w:sz w:val="23"/>
                <w:szCs w:val="23"/>
                <w:lang w:val="en-US" w:eastAsia="en-US" w:bidi="ar-SA"/>
              </w:rPr>
            </w:pPr>
            <w:r w:rsidRPr="00104E66">
              <w:rPr>
                <w:rFonts w:cs="Tahoma"/>
                <w:b/>
                <w:sz w:val="23"/>
                <w:szCs w:val="23"/>
                <w:lang w:val="en-US" w:eastAsia="en-US" w:bidi="ar-SA"/>
              </w:rPr>
              <w:t xml:space="preserve">AGENDA ITEM </w:t>
            </w:r>
          </w:p>
          <w:p w14:paraId="25EB1ABA" w14:textId="409F0FF2" w:rsidR="00F32008" w:rsidRPr="00104E66" w:rsidRDefault="00F32008" w:rsidP="00DD60AF">
            <w:pPr>
              <w:pStyle w:val="PlainText"/>
              <w:spacing w:after="0"/>
              <w:rPr>
                <w:rFonts w:cs="Tahoma"/>
                <w:b/>
                <w:sz w:val="23"/>
                <w:szCs w:val="23"/>
                <w:lang w:val="en-US" w:eastAsia="en-US" w:bidi="ar-SA"/>
              </w:rPr>
            </w:pPr>
            <w:r w:rsidRPr="00104E66">
              <w:rPr>
                <w:rFonts w:cs="Tahoma"/>
                <w:b/>
                <w:sz w:val="23"/>
                <w:szCs w:val="23"/>
                <w:lang w:val="en-US" w:eastAsia="en-US" w:bidi="ar-SA"/>
              </w:rPr>
              <w:t>NO. 2</w:t>
            </w:r>
            <w:r w:rsidR="00373268">
              <w:rPr>
                <w:rFonts w:cs="Tahoma"/>
                <w:b/>
                <w:sz w:val="23"/>
                <w:szCs w:val="23"/>
                <w:lang w:val="en-US" w:eastAsia="en-US" w:bidi="ar-SA"/>
              </w:rPr>
              <w:t>4</w:t>
            </w:r>
            <w:r>
              <w:rPr>
                <w:rFonts w:cs="Tahoma"/>
                <w:b/>
                <w:sz w:val="23"/>
                <w:szCs w:val="23"/>
                <w:lang w:val="en-US" w:eastAsia="en-US" w:bidi="ar-SA"/>
              </w:rPr>
              <w:t>.2</w:t>
            </w:r>
          </w:p>
        </w:tc>
        <w:tc>
          <w:tcPr>
            <w:tcW w:w="7348" w:type="dxa"/>
            <w:tcBorders>
              <w:top w:val="single" w:sz="4" w:space="0" w:color="auto"/>
              <w:left w:val="single" w:sz="4" w:space="0" w:color="auto"/>
              <w:bottom w:val="single" w:sz="4" w:space="0" w:color="auto"/>
              <w:right w:val="single" w:sz="4" w:space="0" w:color="auto"/>
            </w:tcBorders>
          </w:tcPr>
          <w:p w14:paraId="476D29C3" w14:textId="3B98C803" w:rsidR="00F32008" w:rsidRPr="00104E66" w:rsidRDefault="00F32008" w:rsidP="00DD60AF">
            <w:pPr>
              <w:pStyle w:val="BodyText"/>
              <w:rPr>
                <w:rFonts w:ascii="Tahoma" w:hAnsi="Tahoma" w:cs="Tahoma"/>
                <w:sz w:val="23"/>
                <w:szCs w:val="23"/>
                <w:lang w:val="en-US" w:eastAsia="en-US" w:bidi="ar-SA"/>
              </w:rPr>
            </w:pPr>
            <w:r w:rsidRPr="00104E66">
              <w:rPr>
                <w:rFonts w:ascii="Tahoma" w:hAnsi="Tahoma" w:cs="Tahoma"/>
                <w:b/>
                <w:bCs/>
                <w:sz w:val="23"/>
                <w:szCs w:val="23"/>
                <w:lang w:val="en-US" w:eastAsia="en-US" w:bidi="ar-SA"/>
              </w:rPr>
              <w:t xml:space="preserve">RECOVERY UNDER </w:t>
            </w:r>
            <w:r>
              <w:rPr>
                <w:rFonts w:ascii="Tahoma" w:hAnsi="Tahoma" w:cs="Tahoma"/>
                <w:b/>
                <w:bCs/>
                <w:sz w:val="23"/>
                <w:szCs w:val="23"/>
                <w:lang w:val="en-US" w:eastAsia="en-US" w:bidi="ar-SA"/>
              </w:rPr>
              <w:t xml:space="preserve">GOVT SPONSORED PROGRAMMES AS ON </w:t>
            </w:r>
            <w:r w:rsidRPr="00104E66">
              <w:rPr>
                <w:rFonts w:ascii="Tahoma" w:hAnsi="Tahoma" w:cs="Tahoma"/>
                <w:b/>
                <w:bCs/>
                <w:sz w:val="23"/>
                <w:szCs w:val="23"/>
                <w:lang w:val="en-US" w:eastAsia="en-US" w:bidi="ar-SA"/>
              </w:rPr>
              <w:t xml:space="preserve"> </w:t>
            </w:r>
            <w:r>
              <w:rPr>
                <w:rFonts w:ascii="Tahoma" w:hAnsi="Tahoma" w:cs="Tahoma"/>
                <w:b/>
                <w:bCs/>
                <w:sz w:val="23"/>
                <w:szCs w:val="23"/>
                <w:lang w:val="en-US" w:eastAsia="en-US" w:bidi="ar-SA"/>
              </w:rPr>
              <w:t>MARCH 2024</w:t>
            </w:r>
          </w:p>
        </w:tc>
      </w:tr>
    </w:tbl>
    <w:p w14:paraId="23B5D9DA" w14:textId="77777777" w:rsidR="000E6677" w:rsidRDefault="000E6677" w:rsidP="000A5DF3">
      <w:pPr>
        <w:spacing w:line="240" w:lineRule="auto"/>
        <w:jc w:val="both"/>
        <w:rPr>
          <w:rFonts w:ascii="Tahoma" w:hAnsi="Tahoma" w:cs="Tahoma"/>
          <w:sz w:val="25"/>
          <w:szCs w:val="25"/>
        </w:rPr>
      </w:pPr>
    </w:p>
    <w:p w14:paraId="15069BAE" w14:textId="4D961715" w:rsidR="000A5DF3" w:rsidRPr="00B22A57" w:rsidRDefault="000A5DF3" w:rsidP="000A5DF3">
      <w:pPr>
        <w:spacing w:line="240" w:lineRule="auto"/>
        <w:jc w:val="both"/>
        <w:rPr>
          <w:rFonts w:ascii="Tahoma" w:hAnsi="Tahoma" w:cs="Tahoma"/>
          <w:sz w:val="25"/>
          <w:szCs w:val="25"/>
        </w:rPr>
      </w:pPr>
      <w:r w:rsidRPr="00B22A57">
        <w:rPr>
          <w:rFonts w:ascii="Tahoma" w:hAnsi="Tahoma" w:cs="Tahoma"/>
          <w:sz w:val="25"/>
          <w:szCs w:val="25"/>
        </w:rPr>
        <w:t xml:space="preserve">Bank-wise </w:t>
      </w:r>
      <w:r w:rsidR="00B22A57" w:rsidRPr="00B22A57">
        <w:rPr>
          <w:rFonts w:ascii="Tahoma" w:hAnsi="Tahoma" w:cs="Tahoma"/>
          <w:sz w:val="25"/>
          <w:szCs w:val="25"/>
        </w:rPr>
        <w:t>NPA</w:t>
      </w:r>
      <w:r w:rsidRPr="00B22A57">
        <w:rPr>
          <w:rFonts w:ascii="Tahoma" w:hAnsi="Tahoma" w:cs="Tahoma"/>
          <w:sz w:val="25"/>
          <w:szCs w:val="25"/>
        </w:rPr>
        <w:t xml:space="preserve"> position under various Govt. Sponsored Programmes as on March 2024 is given on </w:t>
      </w:r>
      <w:r w:rsidRPr="00791121">
        <w:rPr>
          <w:rFonts w:ascii="Tahoma" w:hAnsi="Tahoma" w:cs="Tahoma"/>
          <w:b/>
          <w:bCs/>
          <w:sz w:val="25"/>
          <w:szCs w:val="25"/>
        </w:rPr>
        <w:t>Annexure No.</w:t>
      </w:r>
      <w:r w:rsidR="00B22A57" w:rsidRPr="00791121">
        <w:rPr>
          <w:rFonts w:ascii="Tahoma" w:hAnsi="Tahoma" w:cs="Tahoma"/>
          <w:b/>
          <w:bCs/>
          <w:sz w:val="25"/>
          <w:szCs w:val="25"/>
        </w:rPr>
        <w:t>27.</w:t>
      </w:r>
      <w:r w:rsidRPr="00791121">
        <w:rPr>
          <w:rFonts w:ascii="Tahoma" w:hAnsi="Tahoma" w:cs="Tahoma"/>
          <w:b/>
          <w:bCs/>
          <w:sz w:val="25"/>
          <w:szCs w:val="25"/>
        </w:rPr>
        <w:t xml:space="preserve">2 </w:t>
      </w:r>
      <w:r w:rsidRPr="0086791D">
        <w:rPr>
          <w:rFonts w:ascii="Tahoma" w:hAnsi="Tahoma" w:cs="Tahoma"/>
          <w:b/>
          <w:bCs/>
          <w:sz w:val="25"/>
          <w:szCs w:val="25"/>
        </w:rPr>
        <w:t>(P</w:t>
      </w:r>
      <w:r w:rsidR="00B22A57" w:rsidRPr="0086791D">
        <w:rPr>
          <w:rFonts w:ascii="Tahoma" w:hAnsi="Tahoma" w:cs="Tahoma"/>
          <w:b/>
          <w:bCs/>
          <w:sz w:val="25"/>
          <w:szCs w:val="25"/>
        </w:rPr>
        <w:t>age</w:t>
      </w:r>
      <w:r w:rsidRPr="0086791D">
        <w:rPr>
          <w:rFonts w:ascii="Tahoma" w:hAnsi="Tahoma" w:cs="Tahoma"/>
          <w:b/>
          <w:bCs/>
          <w:sz w:val="25"/>
          <w:szCs w:val="25"/>
        </w:rPr>
        <w:t xml:space="preserve"> 1</w:t>
      </w:r>
      <w:r w:rsidR="0086791D" w:rsidRPr="0086791D">
        <w:rPr>
          <w:rFonts w:ascii="Tahoma" w:hAnsi="Tahoma" w:cs="Tahoma"/>
          <w:b/>
          <w:bCs/>
          <w:sz w:val="25"/>
          <w:szCs w:val="25"/>
        </w:rPr>
        <w:t>45</w:t>
      </w:r>
      <w:r w:rsidRPr="0086791D">
        <w:rPr>
          <w:rFonts w:ascii="Tahoma" w:hAnsi="Tahoma" w:cs="Tahoma"/>
          <w:b/>
          <w:bCs/>
          <w:sz w:val="25"/>
          <w:szCs w:val="25"/>
        </w:rPr>
        <w:t>).</w:t>
      </w:r>
      <w:r w:rsidRPr="0086791D">
        <w:rPr>
          <w:rFonts w:ascii="Tahoma" w:hAnsi="Tahoma" w:cs="Tahoma"/>
          <w:sz w:val="25"/>
          <w:szCs w:val="25"/>
        </w:rPr>
        <w:t xml:space="preserve"> </w:t>
      </w:r>
    </w:p>
    <w:p w14:paraId="44508F4E" w14:textId="127339E5" w:rsidR="000A5DF3" w:rsidRDefault="000A5DF3" w:rsidP="000A5DF3">
      <w:pPr>
        <w:pStyle w:val="Heading8"/>
        <w:ind w:left="5760" w:firstLine="720"/>
        <w:rPr>
          <w:rFonts w:ascii="Tahoma" w:hAnsi="Tahoma" w:cs="Tahoma"/>
          <w:bCs/>
          <w:sz w:val="25"/>
          <w:szCs w:val="25"/>
          <w:u w:val="none"/>
        </w:rPr>
      </w:pPr>
    </w:p>
    <w:p w14:paraId="6980B46C" w14:textId="09966FD9" w:rsidR="000E6677" w:rsidRDefault="000E6677" w:rsidP="000E6677">
      <w:pPr>
        <w:rPr>
          <w:lang w:val="x-none" w:eastAsia="x-none"/>
        </w:rPr>
      </w:pPr>
    </w:p>
    <w:p w14:paraId="6B4D9EC9" w14:textId="1BD185C0" w:rsidR="000E6677" w:rsidRDefault="000E6677" w:rsidP="000E6677">
      <w:pPr>
        <w:rPr>
          <w:lang w:val="x-none" w:eastAsia="x-none"/>
        </w:rPr>
      </w:pPr>
    </w:p>
    <w:p w14:paraId="5004CC9F" w14:textId="632AE09A" w:rsidR="000E6677" w:rsidRDefault="000E6677" w:rsidP="000E6677">
      <w:pPr>
        <w:rPr>
          <w:lang w:val="x-none" w:eastAsia="x-none"/>
        </w:rPr>
      </w:pPr>
    </w:p>
    <w:tbl>
      <w:tblPr>
        <w:tblW w:w="4077" w:type="dxa"/>
        <w:tblInd w:w="2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2205"/>
      </w:tblGrid>
      <w:tr w:rsidR="00B22A57" w:rsidRPr="00AD6AFB" w14:paraId="51FC1099" w14:textId="77777777" w:rsidTr="00B22A57">
        <w:trPr>
          <w:cantSplit/>
          <w:trHeight w:val="474"/>
        </w:trPr>
        <w:tc>
          <w:tcPr>
            <w:tcW w:w="1872" w:type="dxa"/>
            <w:tcBorders>
              <w:top w:val="single" w:sz="4" w:space="0" w:color="auto"/>
              <w:left w:val="single" w:sz="4" w:space="0" w:color="auto"/>
              <w:bottom w:val="single" w:sz="4" w:space="0" w:color="auto"/>
              <w:right w:val="single" w:sz="4" w:space="0" w:color="auto"/>
            </w:tcBorders>
          </w:tcPr>
          <w:p w14:paraId="61967036" w14:textId="14CE500D" w:rsidR="00B22A57" w:rsidRPr="00AD6AFB" w:rsidRDefault="00B22A57" w:rsidP="00DD60AF">
            <w:pPr>
              <w:spacing w:line="240" w:lineRule="auto"/>
              <w:jc w:val="both"/>
              <w:rPr>
                <w:rFonts w:ascii="Tahoma" w:hAnsi="Tahoma" w:cs="Tahoma"/>
                <w:b/>
                <w:szCs w:val="22"/>
              </w:rPr>
            </w:pPr>
            <w:r>
              <w:rPr>
                <w:rFonts w:ascii="Tahoma" w:hAnsi="Tahoma" w:cs="Tahoma"/>
                <w:b/>
                <w:szCs w:val="22"/>
              </w:rPr>
              <w:t>Scheme</w:t>
            </w:r>
          </w:p>
        </w:tc>
        <w:tc>
          <w:tcPr>
            <w:tcW w:w="2205" w:type="dxa"/>
            <w:tcBorders>
              <w:top w:val="single" w:sz="4" w:space="0" w:color="auto"/>
              <w:left w:val="single" w:sz="4" w:space="0" w:color="auto"/>
              <w:bottom w:val="single" w:sz="4" w:space="0" w:color="auto"/>
              <w:right w:val="single" w:sz="4" w:space="0" w:color="auto"/>
            </w:tcBorders>
          </w:tcPr>
          <w:p w14:paraId="635BAF64" w14:textId="61D9B669" w:rsidR="00B22A57" w:rsidRPr="00B22A57" w:rsidRDefault="00B22A57" w:rsidP="004B25EA">
            <w:pPr>
              <w:spacing w:line="240" w:lineRule="auto"/>
              <w:jc w:val="center"/>
              <w:rPr>
                <w:rFonts w:ascii="Tahoma" w:hAnsi="Tahoma" w:cs="Tahoma"/>
                <w:b/>
                <w:bCs/>
                <w:szCs w:val="22"/>
              </w:rPr>
            </w:pPr>
            <w:r w:rsidRPr="00B22A57">
              <w:rPr>
                <w:rFonts w:ascii="Tahoma" w:hAnsi="Tahoma" w:cs="Tahoma"/>
                <w:b/>
                <w:bCs/>
                <w:szCs w:val="22"/>
              </w:rPr>
              <w:t>NPA %age</w:t>
            </w:r>
          </w:p>
        </w:tc>
      </w:tr>
      <w:tr w:rsidR="00B22A57" w:rsidRPr="00AD6AFB" w14:paraId="3B11FD67" w14:textId="77777777" w:rsidTr="00B22A57">
        <w:trPr>
          <w:trHeight w:val="490"/>
        </w:trPr>
        <w:tc>
          <w:tcPr>
            <w:tcW w:w="1872" w:type="dxa"/>
            <w:tcBorders>
              <w:top w:val="single" w:sz="4" w:space="0" w:color="auto"/>
              <w:left w:val="single" w:sz="4" w:space="0" w:color="auto"/>
              <w:bottom w:val="single" w:sz="4" w:space="0" w:color="auto"/>
              <w:right w:val="single" w:sz="4" w:space="0" w:color="auto"/>
            </w:tcBorders>
          </w:tcPr>
          <w:p w14:paraId="4E15ACDA" w14:textId="1773B502" w:rsidR="00B22A57" w:rsidRPr="00B22A57" w:rsidRDefault="00B22A57" w:rsidP="00DD60AF">
            <w:pPr>
              <w:pStyle w:val="Heading8"/>
              <w:spacing w:line="276" w:lineRule="auto"/>
              <w:rPr>
                <w:rFonts w:ascii="Tahoma" w:hAnsi="Tahoma" w:cs="Tahoma"/>
                <w:b w:val="0"/>
                <w:bCs/>
                <w:sz w:val="22"/>
                <w:szCs w:val="22"/>
                <w:u w:val="none"/>
                <w:lang w:val="en-IN"/>
              </w:rPr>
            </w:pPr>
            <w:r w:rsidRPr="00B22A57">
              <w:rPr>
                <w:rFonts w:ascii="Tahoma" w:hAnsi="Tahoma" w:cs="Tahoma"/>
                <w:b w:val="0"/>
                <w:bCs/>
                <w:sz w:val="22"/>
                <w:szCs w:val="22"/>
                <w:u w:val="none"/>
                <w:lang w:val="en-IN"/>
              </w:rPr>
              <w:t>NRLM</w:t>
            </w:r>
          </w:p>
        </w:tc>
        <w:tc>
          <w:tcPr>
            <w:tcW w:w="2205" w:type="dxa"/>
            <w:tcBorders>
              <w:top w:val="single" w:sz="4" w:space="0" w:color="auto"/>
              <w:left w:val="single" w:sz="4" w:space="0" w:color="auto"/>
              <w:bottom w:val="single" w:sz="4" w:space="0" w:color="auto"/>
              <w:right w:val="single" w:sz="4" w:space="0" w:color="auto"/>
            </w:tcBorders>
          </w:tcPr>
          <w:p w14:paraId="3094F6EC" w14:textId="0D3CCDFF" w:rsidR="00B22A57" w:rsidRPr="00AD6AFB" w:rsidRDefault="00B22A57" w:rsidP="00DD60AF">
            <w:pPr>
              <w:jc w:val="center"/>
              <w:rPr>
                <w:rFonts w:ascii="Tahoma" w:hAnsi="Tahoma" w:cs="Tahoma"/>
                <w:szCs w:val="22"/>
              </w:rPr>
            </w:pPr>
            <w:r>
              <w:rPr>
                <w:rFonts w:ascii="Tahoma" w:hAnsi="Tahoma" w:cs="Tahoma"/>
                <w:szCs w:val="22"/>
              </w:rPr>
              <w:t>3%</w:t>
            </w:r>
          </w:p>
        </w:tc>
      </w:tr>
      <w:tr w:rsidR="00B22A57" w:rsidRPr="00AD6AFB" w14:paraId="4EC3D461" w14:textId="77777777" w:rsidTr="00B22A57">
        <w:trPr>
          <w:trHeight w:val="490"/>
        </w:trPr>
        <w:tc>
          <w:tcPr>
            <w:tcW w:w="1872" w:type="dxa"/>
            <w:tcBorders>
              <w:top w:val="single" w:sz="4" w:space="0" w:color="auto"/>
              <w:left w:val="single" w:sz="4" w:space="0" w:color="auto"/>
              <w:bottom w:val="single" w:sz="4" w:space="0" w:color="auto"/>
              <w:right w:val="single" w:sz="4" w:space="0" w:color="auto"/>
            </w:tcBorders>
          </w:tcPr>
          <w:p w14:paraId="3C33333B" w14:textId="6346E951" w:rsidR="00B22A57" w:rsidRPr="00B22A57" w:rsidRDefault="00B22A57" w:rsidP="00DD60AF">
            <w:pPr>
              <w:pStyle w:val="Heading8"/>
              <w:spacing w:line="276" w:lineRule="auto"/>
              <w:rPr>
                <w:rFonts w:ascii="Tahoma" w:hAnsi="Tahoma" w:cs="Tahoma"/>
                <w:b w:val="0"/>
                <w:bCs/>
                <w:sz w:val="22"/>
                <w:szCs w:val="22"/>
                <w:u w:val="none"/>
                <w:lang w:val="en-IN"/>
              </w:rPr>
            </w:pPr>
            <w:r w:rsidRPr="00B22A57">
              <w:rPr>
                <w:rFonts w:ascii="Tahoma" w:hAnsi="Tahoma" w:cs="Tahoma"/>
                <w:b w:val="0"/>
                <w:bCs/>
                <w:sz w:val="22"/>
                <w:szCs w:val="22"/>
                <w:u w:val="none"/>
                <w:lang w:val="en-IN"/>
              </w:rPr>
              <w:t>DAY-NULM</w:t>
            </w:r>
          </w:p>
        </w:tc>
        <w:tc>
          <w:tcPr>
            <w:tcW w:w="2205" w:type="dxa"/>
            <w:tcBorders>
              <w:top w:val="single" w:sz="4" w:space="0" w:color="auto"/>
              <w:left w:val="single" w:sz="4" w:space="0" w:color="auto"/>
              <w:bottom w:val="single" w:sz="4" w:space="0" w:color="auto"/>
              <w:right w:val="single" w:sz="4" w:space="0" w:color="auto"/>
            </w:tcBorders>
          </w:tcPr>
          <w:p w14:paraId="13413DF8" w14:textId="25D52E2C" w:rsidR="00B22A57" w:rsidRPr="00AD6AFB" w:rsidRDefault="00B22A57" w:rsidP="00DD60AF">
            <w:pPr>
              <w:jc w:val="center"/>
              <w:rPr>
                <w:rFonts w:ascii="Tahoma" w:hAnsi="Tahoma" w:cs="Tahoma"/>
                <w:szCs w:val="22"/>
              </w:rPr>
            </w:pPr>
            <w:r>
              <w:rPr>
                <w:rFonts w:ascii="Tahoma" w:hAnsi="Tahoma" w:cs="Tahoma"/>
                <w:szCs w:val="22"/>
              </w:rPr>
              <w:t>21%</w:t>
            </w:r>
          </w:p>
        </w:tc>
      </w:tr>
      <w:tr w:rsidR="00B22A57" w:rsidRPr="00AD6AFB" w14:paraId="57747115" w14:textId="77777777" w:rsidTr="00B22A57">
        <w:trPr>
          <w:trHeight w:val="490"/>
        </w:trPr>
        <w:tc>
          <w:tcPr>
            <w:tcW w:w="1872" w:type="dxa"/>
            <w:tcBorders>
              <w:top w:val="single" w:sz="4" w:space="0" w:color="auto"/>
              <w:left w:val="single" w:sz="4" w:space="0" w:color="auto"/>
              <w:bottom w:val="single" w:sz="4" w:space="0" w:color="auto"/>
              <w:right w:val="single" w:sz="4" w:space="0" w:color="auto"/>
            </w:tcBorders>
          </w:tcPr>
          <w:p w14:paraId="49B759E4" w14:textId="67D5AE4F" w:rsidR="00B22A57" w:rsidRPr="00B22A57" w:rsidRDefault="00B22A57" w:rsidP="00DD60AF">
            <w:pPr>
              <w:pStyle w:val="Heading8"/>
              <w:spacing w:line="276" w:lineRule="auto"/>
              <w:rPr>
                <w:rFonts w:ascii="Tahoma" w:hAnsi="Tahoma" w:cs="Tahoma"/>
                <w:b w:val="0"/>
                <w:bCs/>
                <w:sz w:val="22"/>
                <w:szCs w:val="22"/>
                <w:u w:val="none"/>
                <w:lang w:val="en-IN"/>
              </w:rPr>
            </w:pPr>
            <w:r w:rsidRPr="00B22A57">
              <w:rPr>
                <w:rFonts w:ascii="Tahoma" w:hAnsi="Tahoma" w:cs="Tahoma"/>
                <w:b w:val="0"/>
                <w:bCs/>
                <w:sz w:val="22"/>
                <w:szCs w:val="22"/>
                <w:u w:val="none"/>
                <w:lang w:val="en-IN"/>
              </w:rPr>
              <w:t>PMEGP</w:t>
            </w:r>
          </w:p>
        </w:tc>
        <w:tc>
          <w:tcPr>
            <w:tcW w:w="2205" w:type="dxa"/>
            <w:tcBorders>
              <w:top w:val="single" w:sz="4" w:space="0" w:color="auto"/>
              <w:left w:val="single" w:sz="4" w:space="0" w:color="auto"/>
              <w:bottom w:val="single" w:sz="4" w:space="0" w:color="auto"/>
              <w:right w:val="single" w:sz="4" w:space="0" w:color="auto"/>
            </w:tcBorders>
          </w:tcPr>
          <w:p w14:paraId="1A0052B4" w14:textId="0861A31A" w:rsidR="00B22A57" w:rsidRDefault="00B22A57" w:rsidP="00DD60AF">
            <w:pPr>
              <w:jc w:val="center"/>
              <w:rPr>
                <w:rFonts w:ascii="Tahoma" w:hAnsi="Tahoma" w:cs="Tahoma"/>
                <w:szCs w:val="22"/>
              </w:rPr>
            </w:pPr>
            <w:r>
              <w:rPr>
                <w:rFonts w:ascii="Tahoma" w:hAnsi="Tahoma" w:cs="Tahoma"/>
                <w:szCs w:val="22"/>
              </w:rPr>
              <w:t>12%</w:t>
            </w:r>
          </w:p>
        </w:tc>
      </w:tr>
      <w:tr w:rsidR="00B22A57" w:rsidRPr="00AD6AFB" w14:paraId="43550328" w14:textId="77777777" w:rsidTr="00B22A57">
        <w:trPr>
          <w:trHeight w:val="490"/>
        </w:trPr>
        <w:tc>
          <w:tcPr>
            <w:tcW w:w="1872" w:type="dxa"/>
            <w:tcBorders>
              <w:top w:val="single" w:sz="4" w:space="0" w:color="auto"/>
              <w:left w:val="single" w:sz="4" w:space="0" w:color="auto"/>
              <w:bottom w:val="single" w:sz="4" w:space="0" w:color="auto"/>
              <w:right w:val="single" w:sz="4" w:space="0" w:color="auto"/>
            </w:tcBorders>
          </w:tcPr>
          <w:p w14:paraId="5A222845" w14:textId="447E500D" w:rsidR="00B22A57" w:rsidRPr="00B22A57" w:rsidRDefault="00B22A57" w:rsidP="00DD60AF">
            <w:pPr>
              <w:pStyle w:val="Heading8"/>
              <w:spacing w:line="276" w:lineRule="auto"/>
              <w:rPr>
                <w:rFonts w:ascii="Tahoma" w:hAnsi="Tahoma" w:cs="Tahoma"/>
                <w:b w:val="0"/>
                <w:bCs/>
                <w:sz w:val="22"/>
                <w:szCs w:val="22"/>
                <w:u w:val="none"/>
                <w:lang w:val="en-IN"/>
              </w:rPr>
            </w:pPr>
            <w:r w:rsidRPr="00B22A57">
              <w:rPr>
                <w:rFonts w:ascii="Tahoma" w:hAnsi="Tahoma" w:cs="Tahoma"/>
                <w:b w:val="0"/>
                <w:bCs/>
                <w:sz w:val="22"/>
                <w:szCs w:val="22"/>
                <w:u w:val="none"/>
                <w:lang w:val="en-IN"/>
              </w:rPr>
              <w:t>SHG</w:t>
            </w:r>
          </w:p>
        </w:tc>
        <w:tc>
          <w:tcPr>
            <w:tcW w:w="2205" w:type="dxa"/>
            <w:tcBorders>
              <w:top w:val="single" w:sz="4" w:space="0" w:color="auto"/>
              <w:left w:val="single" w:sz="4" w:space="0" w:color="auto"/>
              <w:bottom w:val="single" w:sz="4" w:space="0" w:color="auto"/>
              <w:right w:val="single" w:sz="4" w:space="0" w:color="auto"/>
            </w:tcBorders>
          </w:tcPr>
          <w:p w14:paraId="6B6FD4A0" w14:textId="3087A2B9" w:rsidR="00B22A57" w:rsidRDefault="00B22A57" w:rsidP="00DD60AF">
            <w:pPr>
              <w:jc w:val="center"/>
              <w:rPr>
                <w:rFonts w:ascii="Tahoma" w:hAnsi="Tahoma" w:cs="Tahoma"/>
                <w:szCs w:val="22"/>
              </w:rPr>
            </w:pPr>
            <w:r>
              <w:rPr>
                <w:rFonts w:ascii="Tahoma" w:hAnsi="Tahoma" w:cs="Tahoma"/>
                <w:szCs w:val="22"/>
              </w:rPr>
              <w:t>4%</w:t>
            </w:r>
          </w:p>
        </w:tc>
      </w:tr>
      <w:tr w:rsidR="00B22A57" w:rsidRPr="00AD6AFB" w14:paraId="2D150926" w14:textId="77777777" w:rsidTr="00B22A57">
        <w:trPr>
          <w:trHeight w:val="490"/>
        </w:trPr>
        <w:tc>
          <w:tcPr>
            <w:tcW w:w="1872" w:type="dxa"/>
            <w:tcBorders>
              <w:top w:val="single" w:sz="4" w:space="0" w:color="auto"/>
              <w:left w:val="single" w:sz="4" w:space="0" w:color="auto"/>
              <w:bottom w:val="single" w:sz="4" w:space="0" w:color="auto"/>
              <w:right w:val="single" w:sz="4" w:space="0" w:color="auto"/>
            </w:tcBorders>
          </w:tcPr>
          <w:p w14:paraId="0F574C46" w14:textId="2734A098" w:rsidR="00B22A57" w:rsidRPr="00B22A57" w:rsidRDefault="00B22A57" w:rsidP="00DD60AF">
            <w:pPr>
              <w:pStyle w:val="Heading8"/>
              <w:spacing w:line="276" w:lineRule="auto"/>
              <w:rPr>
                <w:rFonts w:ascii="Tahoma" w:hAnsi="Tahoma" w:cs="Tahoma"/>
                <w:b w:val="0"/>
                <w:bCs/>
                <w:sz w:val="22"/>
                <w:szCs w:val="22"/>
                <w:u w:val="none"/>
                <w:lang w:val="en-IN"/>
              </w:rPr>
            </w:pPr>
            <w:r w:rsidRPr="00B22A57">
              <w:rPr>
                <w:rFonts w:ascii="Tahoma" w:hAnsi="Tahoma" w:cs="Tahoma"/>
                <w:b w:val="0"/>
                <w:bCs/>
                <w:sz w:val="22"/>
                <w:szCs w:val="22"/>
                <w:u w:val="none"/>
                <w:lang w:val="en-IN"/>
              </w:rPr>
              <w:t>Stand-up India</w:t>
            </w:r>
          </w:p>
        </w:tc>
        <w:tc>
          <w:tcPr>
            <w:tcW w:w="2205" w:type="dxa"/>
            <w:tcBorders>
              <w:top w:val="single" w:sz="4" w:space="0" w:color="auto"/>
              <w:left w:val="single" w:sz="4" w:space="0" w:color="auto"/>
              <w:bottom w:val="single" w:sz="4" w:space="0" w:color="auto"/>
              <w:right w:val="single" w:sz="4" w:space="0" w:color="auto"/>
            </w:tcBorders>
          </w:tcPr>
          <w:p w14:paraId="2315DD8B" w14:textId="17D06CE4" w:rsidR="00B22A57" w:rsidRDefault="00B22A57" w:rsidP="00DD60AF">
            <w:pPr>
              <w:jc w:val="center"/>
              <w:rPr>
                <w:rFonts w:ascii="Tahoma" w:hAnsi="Tahoma" w:cs="Tahoma"/>
                <w:szCs w:val="22"/>
              </w:rPr>
            </w:pPr>
            <w:r>
              <w:rPr>
                <w:rFonts w:ascii="Tahoma" w:hAnsi="Tahoma" w:cs="Tahoma"/>
                <w:szCs w:val="22"/>
              </w:rPr>
              <w:t>9%</w:t>
            </w:r>
          </w:p>
        </w:tc>
      </w:tr>
    </w:tbl>
    <w:p w14:paraId="292312FD" w14:textId="77777777" w:rsidR="000A5DF3" w:rsidRPr="00AE4E38" w:rsidRDefault="000A5DF3" w:rsidP="000A5DF3">
      <w:pPr>
        <w:pStyle w:val="BodyText"/>
        <w:rPr>
          <w:rFonts w:ascii="Tahoma" w:hAnsi="Tahoma" w:cs="Tahoma"/>
          <w:sz w:val="25"/>
          <w:szCs w:val="25"/>
        </w:rPr>
      </w:pPr>
    </w:p>
    <w:p w14:paraId="45641D89" w14:textId="77777777" w:rsidR="0052273C" w:rsidRPr="00104E66" w:rsidRDefault="0052273C" w:rsidP="0052273C">
      <w:pPr>
        <w:jc w:val="both"/>
        <w:rPr>
          <w:rFonts w:ascii="Tahoma" w:hAnsi="Tahoma" w:cs="Tahoma"/>
          <w:b/>
          <w:bCs/>
          <w:sz w:val="23"/>
          <w:szCs w:val="23"/>
          <w:u w:val="single"/>
        </w:rPr>
      </w:pPr>
      <w:r w:rsidRPr="00104E66">
        <w:rPr>
          <w:rFonts w:ascii="Tahoma" w:hAnsi="Tahoma" w:cs="Tahoma"/>
          <w:b/>
          <w:bCs/>
          <w:sz w:val="23"/>
          <w:szCs w:val="23"/>
          <w:u w:val="single"/>
        </w:rPr>
        <w:t>ACTION REQUIRED</w:t>
      </w:r>
    </w:p>
    <w:p w14:paraId="2CCDD8C7" w14:textId="77777777" w:rsidR="0052273C" w:rsidRPr="00104E66" w:rsidRDefault="0052273C" w:rsidP="0052273C">
      <w:pPr>
        <w:jc w:val="both"/>
        <w:rPr>
          <w:rFonts w:ascii="Tahoma" w:hAnsi="Tahoma" w:cs="Tahoma"/>
          <w:sz w:val="23"/>
          <w:szCs w:val="23"/>
        </w:rPr>
      </w:pPr>
      <w:r w:rsidRPr="00104E66">
        <w:rPr>
          <w:rFonts w:ascii="Tahoma" w:hAnsi="Tahoma" w:cs="Tahoma"/>
          <w:sz w:val="23"/>
          <w:szCs w:val="23"/>
        </w:rPr>
        <w:t xml:space="preserve">- Controlling heads of all banks are requested to ensure submission of the progress report/pendency in respect of their bank to SLBC Secretariat for taking up the matter with the Revenue Authorities for their disposal. They are also requested to advise their DCOs to coordinate with LDMs of their respective district for disposal of the same. </w:t>
      </w:r>
    </w:p>
    <w:p w14:paraId="7002131F" w14:textId="1A90E74E" w:rsidR="0052273C" w:rsidRDefault="0052273C" w:rsidP="0052273C">
      <w:pPr>
        <w:jc w:val="both"/>
        <w:rPr>
          <w:rFonts w:ascii="Tahoma" w:hAnsi="Tahoma" w:cs="Tahoma"/>
          <w:bCs/>
          <w:sz w:val="23"/>
          <w:szCs w:val="23"/>
        </w:rPr>
      </w:pPr>
      <w:r w:rsidRPr="00104E66">
        <w:rPr>
          <w:rFonts w:ascii="Tahoma" w:hAnsi="Tahoma" w:cs="Tahoma"/>
          <w:bCs/>
          <w:sz w:val="23"/>
          <w:szCs w:val="23"/>
        </w:rPr>
        <w:t>-The State Govt. authorities are also requested to advise the concerned Revenue Officials in the field to help the bankers in recovery of their dues and bringing the pendency level to minimum.</w:t>
      </w:r>
    </w:p>
    <w:p w14:paraId="1AA47B62" w14:textId="739A8538" w:rsidR="0052273C" w:rsidRDefault="0052273C" w:rsidP="0052273C">
      <w:pPr>
        <w:pStyle w:val="Heading1"/>
        <w:rPr>
          <w:rFonts w:ascii="Tahoma" w:hAnsi="Tahoma" w:cs="Tahoma"/>
          <w:b/>
          <w:bCs/>
          <w:color w:val="000000"/>
          <w:sz w:val="23"/>
          <w:szCs w:val="23"/>
        </w:rPr>
      </w:pPr>
      <w:r>
        <w:rPr>
          <w:rFonts w:ascii="Tahoma" w:hAnsi="Tahoma" w:cs="Tahoma"/>
          <w:b/>
          <w:bCs/>
          <w:color w:val="000000"/>
          <w:sz w:val="23"/>
          <w:szCs w:val="23"/>
          <w:lang w:val="en-US"/>
        </w:rPr>
        <w:t xml:space="preserve">AGENDA </w:t>
      </w:r>
      <w:r w:rsidRPr="00104E66">
        <w:rPr>
          <w:rFonts w:ascii="Tahoma" w:hAnsi="Tahoma" w:cs="Tahoma"/>
          <w:b/>
          <w:bCs/>
          <w:color w:val="000000"/>
          <w:sz w:val="23"/>
          <w:szCs w:val="23"/>
          <w:lang w:val="en-US"/>
        </w:rPr>
        <w:t>2</w:t>
      </w:r>
      <w:r w:rsidR="00373268">
        <w:rPr>
          <w:rFonts w:ascii="Tahoma" w:hAnsi="Tahoma" w:cs="Tahoma"/>
          <w:b/>
          <w:bCs/>
          <w:color w:val="000000"/>
          <w:sz w:val="23"/>
          <w:szCs w:val="23"/>
          <w:lang w:val="en-US"/>
        </w:rPr>
        <w:t>5</w:t>
      </w:r>
      <w:r w:rsidRPr="00104E66">
        <w:rPr>
          <w:rFonts w:ascii="Tahoma" w:hAnsi="Tahoma" w:cs="Tahoma"/>
          <w:b/>
          <w:bCs/>
          <w:color w:val="000000"/>
          <w:sz w:val="23"/>
          <w:szCs w:val="23"/>
        </w:rPr>
        <w:t>.1   BASIC STATISTICAL DATA (KEY PARAMETERS)</w:t>
      </w:r>
    </w:p>
    <w:p w14:paraId="09F5A9DC" w14:textId="77777777" w:rsidR="000E6677" w:rsidRPr="000E6677" w:rsidRDefault="000E6677" w:rsidP="000E6677">
      <w:pPr>
        <w:rPr>
          <w:lang w:val="x-none" w:eastAsia="x-none"/>
        </w:rPr>
      </w:pPr>
    </w:p>
    <w:p w14:paraId="331E2077" w14:textId="77777777" w:rsidR="0052273C" w:rsidRPr="005D420D" w:rsidRDefault="0052273C" w:rsidP="0052273C">
      <w:pPr>
        <w:jc w:val="both"/>
        <w:rPr>
          <w:rFonts w:ascii="Tahoma" w:hAnsi="Tahoma" w:cs="Tahoma"/>
          <w:sz w:val="23"/>
          <w:szCs w:val="23"/>
        </w:rPr>
      </w:pPr>
      <w:r>
        <w:rPr>
          <w:rFonts w:ascii="Tahoma" w:hAnsi="Tahoma" w:cs="Tahoma"/>
          <w:b/>
          <w:bCs/>
          <w:sz w:val="23"/>
          <w:szCs w:val="23"/>
        </w:rPr>
        <w:tab/>
      </w:r>
      <w:r>
        <w:rPr>
          <w:rFonts w:ascii="Tahoma" w:hAnsi="Tahoma" w:cs="Tahoma"/>
          <w:b/>
          <w:bCs/>
          <w:sz w:val="23"/>
          <w:szCs w:val="23"/>
        </w:rPr>
        <w:tab/>
      </w:r>
      <w:r>
        <w:rPr>
          <w:rFonts w:ascii="Tahoma" w:hAnsi="Tahoma" w:cs="Tahoma"/>
          <w:b/>
          <w:bCs/>
          <w:sz w:val="23"/>
          <w:szCs w:val="23"/>
        </w:rPr>
        <w:tab/>
      </w:r>
      <w:r>
        <w:rPr>
          <w:rFonts w:ascii="Tahoma" w:hAnsi="Tahoma" w:cs="Tahoma"/>
          <w:b/>
          <w:bCs/>
          <w:sz w:val="23"/>
          <w:szCs w:val="23"/>
        </w:rPr>
        <w:tab/>
      </w:r>
      <w:r>
        <w:rPr>
          <w:rFonts w:ascii="Tahoma" w:hAnsi="Tahoma" w:cs="Tahoma"/>
          <w:b/>
          <w:bCs/>
          <w:sz w:val="23"/>
          <w:szCs w:val="23"/>
        </w:rPr>
        <w:tab/>
      </w:r>
      <w:r>
        <w:rPr>
          <w:rFonts w:ascii="Tahoma" w:hAnsi="Tahoma" w:cs="Tahoma"/>
          <w:b/>
          <w:bCs/>
          <w:sz w:val="23"/>
          <w:szCs w:val="23"/>
        </w:rPr>
        <w:tab/>
      </w:r>
      <w:r>
        <w:rPr>
          <w:rFonts w:ascii="Tahoma" w:hAnsi="Tahoma" w:cs="Tahoma"/>
          <w:b/>
          <w:bCs/>
          <w:sz w:val="23"/>
          <w:szCs w:val="23"/>
        </w:rPr>
        <w:tab/>
      </w:r>
      <w:r>
        <w:rPr>
          <w:rFonts w:ascii="Tahoma" w:hAnsi="Tahoma" w:cs="Tahoma"/>
          <w:b/>
          <w:bCs/>
          <w:sz w:val="23"/>
          <w:szCs w:val="23"/>
        </w:rPr>
        <w:tab/>
      </w:r>
      <w:r>
        <w:rPr>
          <w:rFonts w:ascii="Tahoma" w:hAnsi="Tahoma" w:cs="Tahoma"/>
          <w:b/>
          <w:bCs/>
          <w:sz w:val="23"/>
          <w:szCs w:val="23"/>
        </w:rPr>
        <w:tab/>
      </w:r>
      <w:r>
        <w:rPr>
          <w:rFonts w:ascii="Tahoma" w:hAnsi="Tahoma" w:cs="Tahoma"/>
          <w:b/>
          <w:bCs/>
          <w:sz w:val="23"/>
          <w:szCs w:val="23"/>
        </w:rPr>
        <w:tab/>
      </w:r>
      <w:r w:rsidRPr="005D420D">
        <w:rPr>
          <w:rFonts w:ascii="Tahoma" w:hAnsi="Tahoma" w:cs="Tahoma"/>
          <w:sz w:val="23"/>
          <w:szCs w:val="23"/>
        </w:rPr>
        <w:t>(Rupees in crores)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530"/>
        <w:gridCol w:w="1530"/>
        <w:gridCol w:w="1530"/>
        <w:gridCol w:w="2430"/>
      </w:tblGrid>
      <w:tr w:rsidR="00DD60AF" w:rsidRPr="00DD60AF" w14:paraId="3C6729DB" w14:textId="77777777" w:rsidTr="0052273C">
        <w:trPr>
          <w:trHeight w:val="70"/>
        </w:trPr>
        <w:tc>
          <w:tcPr>
            <w:tcW w:w="2700" w:type="dxa"/>
            <w:tcBorders>
              <w:top w:val="single" w:sz="4" w:space="0" w:color="auto"/>
              <w:left w:val="single" w:sz="4" w:space="0" w:color="auto"/>
              <w:bottom w:val="single" w:sz="4" w:space="0" w:color="auto"/>
              <w:right w:val="single" w:sz="4" w:space="0" w:color="auto"/>
            </w:tcBorders>
            <w:hideMark/>
          </w:tcPr>
          <w:p w14:paraId="25D0421C" w14:textId="77777777" w:rsidR="0052273C" w:rsidRPr="00DD60AF" w:rsidRDefault="0052273C" w:rsidP="0052273C">
            <w:pPr>
              <w:spacing w:line="240" w:lineRule="auto"/>
              <w:rPr>
                <w:rFonts w:ascii="Tahoma" w:hAnsi="Tahoma" w:cs="Tahoma"/>
                <w:b/>
                <w:szCs w:val="22"/>
              </w:rPr>
            </w:pPr>
            <w:r w:rsidRPr="00DD60AF">
              <w:rPr>
                <w:rFonts w:ascii="Tahoma" w:hAnsi="Tahoma" w:cs="Tahoma"/>
                <w:b/>
                <w:szCs w:val="22"/>
              </w:rPr>
              <w:t>Parameters</w:t>
            </w:r>
          </w:p>
        </w:tc>
        <w:tc>
          <w:tcPr>
            <w:tcW w:w="1530" w:type="dxa"/>
            <w:tcBorders>
              <w:top w:val="single" w:sz="4" w:space="0" w:color="auto"/>
              <w:left w:val="single" w:sz="4" w:space="0" w:color="auto"/>
              <w:bottom w:val="single" w:sz="4" w:space="0" w:color="auto"/>
              <w:right w:val="single" w:sz="4" w:space="0" w:color="auto"/>
            </w:tcBorders>
          </w:tcPr>
          <w:p w14:paraId="406656EE" w14:textId="512ABCED" w:rsidR="0052273C" w:rsidRPr="00DD60AF" w:rsidRDefault="0052273C" w:rsidP="0052273C">
            <w:pPr>
              <w:jc w:val="center"/>
              <w:rPr>
                <w:rFonts w:ascii="Tahoma" w:hAnsi="Tahoma" w:cs="Tahoma"/>
                <w:b/>
                <w:szCs w:val="22"/>
              </w:rPr>
            </w:pPr>
            <w:r w:rsidRPr="00DD60AF">
              <w:rPr>
                <w:rFonts w:ascii="Tahoma" w:hAnsi="Tahoma" w:cs="Tahoma"/>
                <w:b/>
                <w:szCs w:val="22"/>
              </w:rPr>
              <w:t>Mar 22</w:t>
            </w:r>
          </w:p>
        </w:tc>
        <w:tc>
          <w:tcPr>
            <w:tcW w:w="1530" w:type="dxa"/>
            <w:tcBorders>
              <w:top w:val="single" w:sz="4" w:space="0" w:color="auto"/>
              <w:left w:val="single" w:sz="4" w:space="0" w:color="auto"/>
              <w:bottom w:val="single" w:sz="4" w:space="0" w:color="auto"/>
              <w:right w:val="single" w:sz="4" w:space="0" w:color="auto"/>
            </w:tcBorders>
          </w:tcPr>
          <w:p w14:paraId="3121BC28" w14:textId="6F9EBCE4" w:rsidR="0052273C" w:rsidRPr="00DD60AF" w:rsidRDefault="0052273C" w:rsidP="0052273C">
            <w:pPr>
              <w:jc w:val="center"/>
              <w:rPr>
                <w:rFonts w:ascii="Tahoma" w:hAnsi="Tahoma" w:cs="Tahoma"/>
                <w:b/>
                <w:szCs w:val="22"/>
              </w:rPr>
            </w:pPr>
            <w:r w:rsidRPr="00DD60AF">
              <w:rPr>
                <w:rFonts w:ascii="Tahoma" w:hAnsi="Tahoma" w:cs="Tahoma"/>
                <w:b/>
                <w:szCs w:val="22"/>
              </w:rPr>
              <w:t>Mar 23</w:t>
            </w:r>
          </w:p>
        </w:tc>
        <w:tc>
          <w:tcPr>
            <w:tcW w:w="1530" w:type="dxa"/>
            <w:tcBorders>
              <w:top w:val="single" w:sz="4" w:space="0" w:color="auto"/>
              <w:left w:val="single" w:sz="4" w:space="0" w:color="auto"/>
              <w:bottom w:val="single" w:sz="4" w:space="0" w:color="auto"/>
              <w:right w:val="single" w:sz="4" w:space="0" w:color="auto"/>
            </w:tcBorders>
          </w:tcPr>
          <w:p w14:paraId="4184ED96" w14:textId="329FE58B" w:rsidR="0052273C" w:rsidRPr="00DD60AF" w:rsidRDefault="0052273C" w:rsidP="0052273C">
            <w:pPr>
              <w:jc w:val="center"/>
              <w:rPr>
                <w:rFonts w:ascii="Tahoma" w:hAnsi="Tahoma" w:cs="Tahoma"/>
                <w:bCs/>
                <w:szCs w:val="22"/>
              </w:rPr>
            </w:pPr>
            <w:r w:rsidRPr="00DD60AF">
              <w:rPr>
                <w:rFonts w:ascii="Tahoma" w:hAnsi="Tahoma" w:cs="Tahoma"/>
                <w:b/>
                <w:szCs w:val="22"/>
              </w:rPr>
              <w:t>Mar 24</w:t>
            </w:r>
          </w:p>
        </w:tc>
        <w:tc>
          <w:tcPr>
            <w:tcW w:w="2430" w:type="dxa"/>
            <w:tcBorders>
              <w:top w:val="single" w:sz="4" w:space="0" w:color="auto"/>
              <w:left w:val="single" w:sz="4" w:space="0" w:color="auto"/>
              <w:bottom w:val="single" w:sz="4" w:space="0" w:color="auto"/>
              <w:right w:val="single" w:sz="4" w:space="0" w:color="auto"/>
            </w:tcBorders>
          </w:tcPr>
          <w:p w14:paraId="6FC38F8E" w14:textId="48EE6984" w:rsidR="0052273C" w:rsidRPr="00DD60AF" w:rsidRDefault="0052273C" w:rsidP="0052273C">
            <w:pPr>
              <w:spacing w:line="240" w:lineRule="auto"/>
              <w:jc w:val="center"/>
              <w:rPr>
                <w:rFonts w:ascii="Tahoma" w:hAnsi="Tahoma" w:cs="Tahoma"/>
                <w:b/>
                <w:szCs w:val="22"/>
              </w:rPr>
            </w:pPr>
            <w:r w:rsidRPr="00DD60AF">
              <w:rPr>
                <w:rFonts w:ascii="Tahoma" w:hAnsi="Tahoma" w:cs="Tahoma"/>
                <w:b/>
                <w:szCs w:val="22"/>
              </w:rPr>
              <w:t>Variation March 24/March, 23 (Absolute and %age terms)</w:t>
            </w:r>
          </w:p>
        </w:tc>
      </w:tr>
      <w:tr w:rsidR="00DD60AF" w:rsidRPr="00DD60AF" w14:paraId="02F8EFDE" w14:textId="77777777" w:rsidTr="0052273C">
        <w:trPr>
          <w:trHeight w:val="20"/>
        </w:trPr>
        <w:tc>
          <w:tcPr>
            <w:tcW w:w="2700" w:type="dxa"/>
            <w:tcBorders>
              <w:top w:val="single" w:sz="4" w:space="0" w:color="auto"/>
              <w:left w:val="single" w:sz="4" w:space="0" w:color="auto"/>
              <w:bottom w:val="single" w:sz="4" w:space="0" w:color="auto"/>
              <w:right w:val="single" w:sz="4" w:space="0" w:color="auto"/>
            </w:tcBorders>
            <w:hideMark/>
          </w:tcPr>
          <w:p w14:paraId="5CBD865B" w14:textId="77777777" w:rsidR="0052273C" w:rsidRPr="00DD60AF" w:rsidRDefault="0052273C" w:rsidP="0052273C">
            <w:pPr>
              <w:rPr>
                <w:rFonts w:ascii="Tahoma" w:hAnsi="Tahoma" w:cs="Tahoma"/>
                <w:bCs/>
                <w:szCs w:val="22"/>
              </w:rPr>
            </w:pPr>
            <w:r w:rsidRPr="00DD60AF">
              <w:rPr>
                <w:rFonts w:ascii="Tahoma" w:hAnsi="Tahoma" w:cs="Tahoma"/>
                <w:bCs/>
                <w:szCs w:val="22"/>
              </w:rPr>
              <w:t>No .of Branches</w:t>
            </w:r>
          </w:p>
        </w:tc>
        <w:tc>
          <w:tcPr>
            <w:tcW w:w="1530" w:type="dxa"/>
            <w:tcBorders>
              <w:top w:val="single" w:sz="4" w:space="0" w:color="auto"/>
              <w:left w:val="single" w:sz="4" w:space="0" w:color="auto"/>
              <w:bottom w:val="single" w:sz="4" w:space="0" w:color="auto"/>
              <w:right w:val="single" w:sz="4" w:space="0" w:color="auto"/>
            </w:tcBorders>
          </w:tcPr>
          <w:p w14:paraId="7BAE094B" w14:textId="37C16D24" w:rsidR="0052273C" w:rsidRPr="00DD60AF" w:rsidRDefault="0052273C" w:rsidP="0052273C">
            <w:pPr>
              <w:tabs>
                <w:tab w:val="center" w:pos="612"/>
                <w:tab w:val="right" w:pos="1224"/>
              </w:tabs>
              <w:spacing w:line="240" w:lineRule="auto"/>
              <w:jc w:val="center"/>
              <w:rPr>
                <w:rFonts w:ascii="Tahoma" w:hAnsi="Tahoma" w:cs="Tahoma"/>
                <w:bCs/>
                <w:szCs w:val="22"/>
              </w:rPr>
            </w:pPr>
            <w:r w:rsidRPr="00DD60AF">
              <w:rPr>
                <w:rFonts w:ascii="Tahoma" w:hAnsi="Tahoma" w:cs="Tahoma"/>
                <w:bCs/>
                <w:szCs w:val="22"/>
              </w:rPr>
              <w:t>4990</w:t>
            </w:r>
          </w:p>
        </w:tc>
        <w:tc>
          <w:tcPr>
            <w:tcW w:w="1530" w:type="dxa"/>
            <w:tcBorders>
              <w:top w:val="single" w:sz="4" w:space="0" w:color="auto"/>
              <w:left w:val="single" w:sz="4" w:space="0" w:color="auto"/>
              <w:bottom w:val="single" w:sz="4" w:space="0" w:color="auto"/>
              <w:right w:val="single" w:sz="4" w:space="0" w:color="auto"/>
            </w:tcBorders>
          </w:tcPr>
          <w:p w14:paraId="5EA77E8D" w14:textId="1284D0BA" w:rsidR="0052273C" w:rsidRPr="00DD60AF" w:rsidRDefault="0052273C" w:rsidP="0052273C">
            <w:pPr>
              <w:tabs>
                <w:tab w:val="center" w:pos="612"/>
                <w:tab w:val="right" w:pos="1224"/>
              </w:tabs>
              <w:spacing w:line="240" w:lineRule="auto"/>
              <w:jc w:val="center"/>
              <w:rPr>
                <w:rFonts w:ascii="Tahoma" w:hAnsi="Tahoma" w:cs="Tahoma"/>
                <w:bCs/>
                <w:szCs w:val="22"/>
              </w:rPr>
            </w:pPr>
            <w:r w:rsidRPr="00DD60AF">
              <w:rPr>
                <w:rFonts w:ascii="Tahoma" w:hAnsi="Tahoma" w:cs="Tahoma"/>
                <w:bCs/>
                <w:szCs w:val="22"/>
              </w:rPr>
              <w:t>4974</w:t>
            </w:r>
          </w:p>
        </w:tc>
        <w:tc>
          <w:tcPr>
            <w:tcW w:w="1530" w:type="dxa"/>
            <w:tcBorders>
              <w:top w:val="single" w:sz="4" w:space="0" w:color="auto"/>
              <w:left w:val="single" w:sz="4" w:space="0" w:color="auto"/>
              <w:bottom w:val="single" w:sz="4" w:space="0" w:color="auto"/>
              <w:right w:val="single" w:sz="4" w:space="0" w:color="auto"/>
            </w:tcBorders>
          </w:tcPr>
          <w:p w14:paraId="6DD83C0E" w14:textId="13F4119A" w:rsidR="0052273C" w:rsidRPr="00DD60AF" w:rsidRDefault="00297C5A" w:rsidP="0052273C">
            <w:pPr>
              <w:tabs>
                <w:tab w:val="center" w:pos="612"/>
                <w:tab w:val="right" w:pos="1224"/>
              </w:tabs>
              <w:spacing w:line="240" w:lineRule="auto"/>
              <w:jc w:val="center"/>
              <w:rPr>
                <w:rFonts w:ascii="Tahoma" w:hAnsi="Tahoma" w:cs="Tahoma"/>
                <w:bCs/>
                <w:szCs w:val="22"/>
              </w:rPr>
            </w:pPr>
            <w:r w:rsidRPr="00DD60AF">
              <w:rPr>
                <w:rFonts w:ascii="Tahoma" w:hAnsi="Tahoma" w:cs="Tahoma"/>
                <w:bCs/>
                <w:szCs w:val="22"/>
              </w:rPr>
              <w:t>5307</w:t>
            </w:r>
          </w:p>
        </w:tc>
        <w:tc>
          <w:tcPr>
            <w:tcW w:w="2430" w:type="dxa"/>
            <w:tcBorders>
              <w:top w:val="single" w:sz="4" w:space="0" w:color="auto"/>
              <w:left w:val="single" w:sz="4" w:space="0" w:color="auto"/>
              <w:bottom w:val="single" w:sz="4" w:space="0" w:color="auto"/>
              <w:right w:val="single" w:sz="4" w:space="0" w:color="auto"/>
            </w:tcBorders>
          </w:tcPr>
          <w:p w14:paraId="73C26065" w14:textId="4A2F5663" w:rsidR="0052273C" w:rsidRPr="00DD60AF" w:rsidRDefault="00243B8D" w:rsidP="0052273C">
            <w:pPr>
              <w:jc w:val="center"/>
              <w:rPr>
                <w:rFonts w:ascii="Tahoma" w:hAnsi="Tahoma" w:cs="Tahoma"/>
                <w:bCs/>
                <w:szCs w:val="22"/>
              </w:rPr>
            </w:pPr>
            <w:r w:rsidRPr="00DD60AF">
              <w:rPr>
                <w:rFonts w:ascii="Tahoma" w:hAnsi="Tahoma" w:cs="Tahoma"/>
                <w:bCs/>
                <w:szCs w:val="22"/>
              </w:rPr>
              <w:t xml:space="preserve">333 </w:t>
            </w:r>
            <w:r w:rsidR="0052273C" w:rsidRPr="00DD60AF">
              <w:rPr>
                <w:rFonts w:ascii="Tahoma" w:hAnsi="Tahoma" w:cs="Tahoma"/>
                <w:bCs/>
                <w:szCs w:val="22"/>
              </w:rPr>
              <w:t>(</w:t>
            </w:r>
            <w:r w:rsidRPr="00DD60AF">
              <w:rPr>
                <w:rFonts w:ascii="Tahoma" w:hAnsi="Tahoma" w:cs="Tahoma"/>
                <w:bCs/>
                <w:szCs w:val="22"/>
              </w:rPr>
              <w:t>6.69</w:t>
            </w:r>
            <w:r w:rsidR="0052273C" w:rsidRPr="00DD60AF">
              <w:rPr>
                <w:rFonts w:ascii="Tahoma" w:hAnsi="Tahoma" w:cs="Tahoma"/>
                <w:bCs/>
                <w:szCs w:val="22"/>
              </w:rPr>
              <w:t>%)</w:t>
            </w:r>
          </w:p>
        </w:tc>
      </w:tr>
      <w:tr w:rsidR="00DD60AF" w:rsidRPr="00DD60AF" w14:paraId="63CB2A88" w14:textId="77777777" w:rsidTr="0052273C">
        <w:trPr>
          <w:trHeight w:val="332"/>
        </w:trPr>
        <w:tc>
          <w:tcPr>
            <w:tcW w:w="2700" w:type="dxa"/>
            <w:tcBorders>
              <w:top w:val="single" w:sz="4" w:space="0" w:color="auto"/>
              <w:left w:val="single" w:sz="4" w:space="0" w:color="auto"/>
              <w:bottom w:val="single" w:sz="4" w:space="0" w:color="auto"/>
              <w:right w:val="single" w:sz="4" w:space="0" w:color="auto"/>
            </w:tcBorders>
            <w:hideMark/>
          </w:tcPr>
          <w:p w14:paraId="2316BDCA" w14:textId="77777777" w:rsidR="0052273C" w:rsidRPr="00DD60AF" w:rsidRDefault="0052273C" w:rsidP="0052273C">
            <w:pPr>
              <w:pStyle w:val="Heading7"/>
              <w:spacing w:line="276" w:lineRule="auto"/>
              <w:rPr>
                <w:rFonts w:ascii="Tahoma" w:eastAsiaTheme="minorHAnsi" w:hAnsi="Tahoma" w:cs="Tahoma"/>
                <w:b w:val="0"/>
                <w:bCs/>
                <w:sz w:val="22"/>
                <w:szCs w:val="22"/>
                <w:lang w:val="en-US" w:eastAsia="en-US"/>
              </w:rPr>
            </w:pPr>
            <w:r w:rsidRPr="00DD60AF">
              <w:rPr>
                <w:rFonts w:ascii="Tahoma" w:eastAsiaTheme="minorHAnsi" w:hAnsi="Tahoma" w:cs="Tahoma"/>
                <w:b w:val="0"/>
                <w:bCs/>
                <w:sz w:val="22"/>
                <w:szCs w:val="22"/>
                <w:lang w:val="en-US" w:eastAsia="en-US"/>
              </w:rPr>
              <w:t>Deposits</w:t>
            </w:r>
          </w:p>
        </w:tc>
        <w:tc>
          <w:tcPr>
            <w:tcW w:w="1530" w:type="dxa"/>
            <w:tcBorders>
              <w:top w:val="single" w:sz="4" w:space="0" w:color="auto"/>
              <w:left w:val="single" w:sz="4" w:space="0" w:color="auto"/>
              <w:bottom w:val="single" w:sz="4" w:space="0" w:color="auto"/>
              <w:right w:val="single" w:sz="4" w:space="0" w:color="auto"/>
            </w:tcBorders>
          </w:tcPr>
          <w:p w14:paraId="7F2B3DB8" w14:textId="0C483076" w:rsidR="0052273C" w:rsidRPr="00DD60AF" w:rsidRDefault="0052273C" w:rsidP="0052273C">
            <w:pPr>
              <w:spacing w:line="240" w:lineRule="auto"/>
              <w:jc w:val="center"/>
              <w:rPr>
                <w:rFonts w:ascii="Tahoma" w:hAnsi="Tahoma" w:cs="Tahoma"/>
                <w:bCs/>
                <w:szCs w:val="22"/>
              </w:rPr>
            </w:pPr>
            <w:r w:rsidRPr="00DD60AF">
              <w:rPr>
                <w:rFonts w:ascii="Tahoma" w:hAnsi="Tahoma" w:cs="Tahoma"/>
                <w:bCs/>
                <w:szCs w:val="22"/>
              </w:rPr>
              <w:t>571016</w:t>
            </w:r>
          </w:p>
        </w:tc>
        <w:tc>
          <w:tcPr>
            <w:tcW w:w="1530" w:type="dxa"/>
            <w:tcBorders>
              <w:top w:val="single" w:sz="4" w:space="0" w:color="auto"/>
              <w:left w:val="single" w:sz="4" w:space="0" w:color="auto"/>
              <w:bottom w:val="single" w:sz="4" w:space="0" w:color="auto"/>
              <w:right w:val="single" w:sz="4" w:space="0" w:color="auto"/>
            </w:tcBorders>
          </w:tcPr>
          <w:p w14:paraId="38EBBF32" w14:textId="4877DDE2" w:rsidR="0052273C" w:rsidRPr="00DD60AF" w:rsidRDefault="0052273C" w:rsidP="0052273C">
            <w:pPr>
              <w:spacing w:line="240" w:lineRule="auto"/>
              <w:jc w:val="center"/>
              <w:rPr>
                <w:rFonts w:ascii="Tahoma" w:hAnsi="Tahoma" w:cs="Tahoma"/>
                <w:bCs/>
                <w:szCs w:val="22"/>
              </w:rPr>
            </w:pPr>
            <w:r w:rsidRPr="00DD60AF">
              <w:rPr>
                <w:rFonts w:ascii="Tahoma" w:hAnsi="Tahoma" w:cs="Tahoma"/>
                <w:bCs/>
                <w:szCs w:val="22"/>
              </w:rPr>
              <w:t>633026</w:t>
            </w:r>
          </w:p>
        </w:tc>
        <w:tc>
          <w:tcPr>
            <w:tcW w:w="1530" w:type="dxa"/>
            <w:tcBorders>
              <w:top w:val="single" w:sz="4" w:space="0" w:color="auto"/>
              <w:left w:val="single" w:sz="4" w:space="0" w:color="auto"/>
              <w:bottom w:val="single" w:sz="4" w:space="0" w:color="auto"/>
              <w:right w:val="single" w:sz="4" w:space="0" w:color="auto"/>
            </w:tcBorders>
          </w:tcPr>
          <w:p w14:paraId="3A7BB352" w14:textId="57E4C97D" w:rsidR="0052273C" w:rsidRPr="00DD60AF" w:rsidRDefault="00161F9E" w:rsidP="0052273C">
            <w:pPr>
              <w:spacing w:line="240" w:lineRule="auto"/>
              <w:jc w:val="center"/>
              <w:rPr>
                <w:rFonts w:ascii="Tahoma" w:hAnsi="Tahoma" w:cs="Tahoma"/>
                <w:bCs/>
                <w:szCs w:val="22"/>
              </w:rPr>
            </w:pPr>
            <w:r w:rsidRPr="00DD60AF">
              <w:rPr>
                <w:rFonts w:ascii="Tahoma" w:hAnsi="Tahoma" w:cs="Tahoma"/>
                <w:bCs/>
                <w:szCs w:val="22"/>
              </w:rPr>
              <w:t>730062</w:t>
            </w:r>
          </w:p>
        </w:tc>
        <w:tc>
          <w:tcPr>
            <w:tcW w:w="2430" w:type="dxa"/>
            <w:tcBorders>
              <w:top w:val="single" w:sz="4" w:space="0" w:color="auto"/>
              <w:left w:val="single" w:sz="4" w:space="0" w:color="auto"/>
              <w:bottom w:val="single" w:sz="4" w:space="0" w:color="auto"/>
              <w:right w:val="single" w:sz="4" w:space="0" w:color="auto"/>
            </w:tcBorders>
          </w:tcPr>
          <w:p w14:paraId="08454094" w14:textId="56FB5DF4" w:rsidR="0052273C" w:rsidRPr="00DD60AF" w:rsidRDefault="009035F6" w:rsidP="0052273C">
            <w:pPr>
              <w:jc w:val="center"/>
              <w:rPr>
                <w:rFonts w:ascii="Tahoma" w:hAnsi="Tahoma" w:cs="Tahoma"/>
                <w:bCs/>
                <w:szCs w:val="22"/>
              </w:rPr>
            </w:pPr>
            <w:r w:rsidRPr="00DD60AF">
              <w:rPr>
                <w:rFonts w:ascii="Tahoma" w:hAnsi="Tahoma" w:cs="Tahoma"/>
                <w:bCs/>
                <w:szCs w:val="22"/>
              </w:rPr>
              <w:t>97036</w:t>
            </w:r>
            <w:r w:rsidR="0052273C" w:rsidRPr="00DD60AF">
              <w:rPr>
                <w:rFonts w:ascii="Tahoma" w:hAnsi="Tahoma" w:cs="Tahoma"/>
                <w:bCs/>
                <w:szCs w:val="22"/>
              </w:rPr>
              <w:t xml:space="preserve"> (1</w:t>
            </w:r>
            <w:r w:rsidR="00931C71" w:rsidRPr="00DD60AF">
              <w:rPr>
                <w:rFonts w:ascii="Tahoma" w:hAnsi="Tahoma" w:cs="Tahoma"/>
                <w:bCs/>
                <w:szCs w:val="22"/>
              </w:rPr>
              <w:t>5.33</w:t>
            </w:r>
            <w:r w:rsidR="0052273C" w:rsidRPr="00DD60AF">
              <w:rPr>
                <w:rFonts w:ascii="Tahoma" w:hAnsi="Tahoma" w:cs="Tahoma"/>
                <w:bCs/>
                <w:szCs w:val="22"/>
              </w:rPr>
              <w:t>%)</w:t>
            </w:r>
          </w:p>
        </w:tc>
      </w:tr>
      <w:tr w:rsidR="00DD60AF" w:rsidRPr="00DD60AF" w14:paraId="40EEBA74" w14:textId="77777777" w:rsidTr="0052273C">
        <w:trPr>
          <w:trHeight w:val="20"/>
        </w:trPr>
        <w:tc>
          <w:tcPr>
            <w:tcW w:w="2700" w:type="dxa"/>
            <w:tcBorders>
              <w:top w:val="single" w:sz="4" w:space="0" w:color="auto"/>
              <w:left w:val="single" w:sz="4" w:space="0" w:color="auto"/>
              <w:bottom w:val="single" w:sz="4" w:space="0" w:color="auto"/>
              <w:right w:val="single" w:sz="4" w:space="0" w:color="auto"/>
            </w:tcBorders>
            <w:hideMark/>
          </w:tcPr>
          <w:p w14:paraId="042B892A" w14:textId="77777777" w:rsidR="0052273C" w:rsidRPr="00DD60AF" w:rsidRDefault="0052273C" w:rsidP="0052273C">
            <w:pPr>
              <w:rPr>
                <w:rFonts w:ascii="Tahoma" w:hAnsi="Tahoma" w:cs="Tahoma"/>
                <w:bCs/>
                <w:szCs w:val="22"/>
              </w:rPr>
            </w:pPr>
            <w:r w:rsidRPr="00DD60AF">
              <w:rPr>
                <w:rFonts w:ascii="Tahoma" w:hAnsi="Tahoma" w:cs="Tahoma"/>
                <w:bCs/>
                <w:szCs w:val="22"/>
              </w:rPr>
              <w:t>Advances</w:t>
            </w:r>
          </w:p>
        </w:tc>
        <w:tc>
          <w:tcPr>
            <w:tcW w:w="1530" w:type="dxa"/>
            <w:tcBorders>
              <w:top w:val="single" w:sz="4" w:space="0" w:color="auto"/>
              <w:left w:val="single" w:sz="4" w:space="0" w:color="auto"/>
              <w:bottom w:val="single" w:sz="4" w:space="0" w:color="auto"/>
              <w:right w:val="single" w:sz="4" w:space="0" w:color="auto"/>
            </w:tcBorders>
          </w:tcPr>
          <w:p w14:paraId="31444D93" w14:textId="3987F7BA" w:rsidR="0052273C" w:rsidRPr="00DD60AF" w:rsidRDefault="0052273C" w:rsidP="0052273C">
            <w:pPr>
              <w:spacing w:line="240" w:lineRule="auto"/>
              <w:jc w:val="center"/>
              <w:rPr>
                <w:rFonts w:ascii="Tahoma" w:hAnsi="Tahoma" w:cs="Tahoma"/>
                <w:bCs/>
                <w:szCs w:val="22"/>
              </w:rPr>
            </w:pPr>
            <w:r w:rsidRPr="00DD60AF">
              <w:rPr>
                <w:rFonts w:ascii="Tahoma" w:hAnsi="Tahoma" w:cs="Tahoma"/>
                <w:bCs/>
                <w:szCs w:val="22"/>
              </w:rPr>
              <w:t>406571</w:t>
            </w:r>
          </w:p>
        </w:tc>
        <w:tc>
          <w:tcPr>
            <w:tcW w:w="1530" w:type="dxa"/>
            <w:tcBorders>
              <w:top w:val="single" w:sz="4" w:space="0" w:color="auto"/>
              <w:left w:val="single" w:sz="4" w:space="0" w:color="auto"/>
              <w:bottom w:val="single" w:sz="4" w:space="0" w:color="auto"/>
              <w:right w:val="single" w:sz="4" w:space="0" w:color="auto"/>
            </w:tcBorders>
          </w:tcPr>
          <w:p w14:paraId="2460DA3E" w14:textId="30375F22" w:rsidR="0052273C" w:rsidRPr="00DD60AF" w:rsidRDefault="0052273C" w:rsidP="0052273C">
            <w:pPr>
              <w:spacing w:line="240" w:lineRule="auto"/>
              <w:jc w:val="center"/>
              <w:rPr>
                <w:rFonts w:ascii="Tahoma" w:hAnsi="Tahoma" w:cs="Tahoma"/>
                <w:bCs/>
                <w:szCs w:val="22"/>
              </w:rPr>
            </w:pPr>
            <w:r w:rsidRPr="00DD60AF">
              <w:rPr>
                <w:rFonts w:ascii="Tahoma" w:hAnsi="Tahoma" w:cs="Tahoma"/>
                <w:bCs/>
                <w:szCs w:val="22"/>
              </w:rPr>
              <w:t>493333</w:t>
            </w:r>
          </w:p>
        </w:tc>
        <w:tc>
          <w:tcPr>
            <w:tcW w:w="1530" w:type="dxa"/>
            <w:tcBorders>
              <w:top w:val="single" w:sz="4" w:space="0" w:color="auto"/>
              <w:left w:val="single" w:sz="4" w:space="0" w:color="auto"/>
              <w:bottom w:val="single" w:sz="4" w:space="0" w:color="auto"/>
              <w:right w:val="single" w:sz="4" w:space="0" w:color="auto"/>
            </w:tcBorders>
          </w:tcPr>
          <w:p w14:paraId="1539B700" w14:textId="5C5B84A6" w:rsidR="0052273C" w:rsidRPr="00DD60AF" w:rsidRDefault="00243B8D" w:rsidP="0052273C">
            <w:pPr>
              <w:spacing w:line="240" w:lineRule="auto"/>
              <w:jc w:val="center"/>
              <w:rPr>
                <w:rFonts w:ascii="Tahoma" w:hAnsi="Tahoma" w:cs="Tahoma"/>
                <w:bCs/>
                <w:szCs w:val="22"/>
              </w:rPr>
            </w:pPr>
            <w:r w:rsidRPr="00DD60AF">
              <w:rPr>
                <w:rFonts w:ascii="Tahoma" w:hAnsi="Tahoma" w:cs="Tahoma"/>
                <w:bCs/>
                <w:szCs w:val="22"/>
              </w:rPr>
              <w:t>6</w:t>
            </w:r>
            <w:r w:rsidR="00D8617E">
              <w:rPr>
                <w:rFonts w:ascii="Tahoma" w:hAnsi="Tahoma" w:cs="Tahoma"/>
                <w:bCs/>
                <w:szCs w:val="22"/>
              </w:rPr>
              <w:t>24842</w:t>
            </w:r>
          </w:p>
        </w:tc>
        <w:tc>
          <w:tcPr>
            <w:tcW w:w="2430" w:type="dxa"/>
            <w:tcBorders>
              <w:top w:val="single" w:sz="4" w:space="0" w:color="auto"/>
              <w:left w:val="single" w:sz="4" w:space="0" w:color="auto"/>
              <w:bottom w:val="single" w:sz="4" w:space="0" w:color="auto"/>
              <w:right w:val="single" w:sz="4" w:space="0" w:color="auto"/>
            </w:tcBorders>
          </w:tcPr>
          <w:p w14:paraId="547FABCD" w14:textId="471AED84" w:rsidR="0052273C" w:rsidRPr="00DD60AF" w:rsidRDefault="00931C71" w:rsidP="0052273C">
            <w:pPr>
              <w:jc w:val="center"/>
              <w:rPr>
                <w:rFonts w:ascii="Tahoma" w:hAnsi="Tahoma" w:cs="Tahoma"/>
                <w:bCs/>
                <w:szCs w:val="22"/>
              </w:rPr>
            </w:pPr>
            <w:r w:rsidRPr="00DD60AF">
              <w:rPr>
                <w:rFonts w:ascii="Tahoma" w:hAnsi="Tahoma" w:cs="Tahoma"/>
                <w:bCs/>
                <w:szCs w:val="22"/>
              </w:rPr>
              <w:t>1</w:t>
            </w:r>
            <w:r w:rsidR="00D8617E">
              <w:rPr>
                <w:rFonts w:ascii="Tahoma" w:hAnsi="Tahoma" w:cs="Tahoma"/>
                <w:bCs/>
                <w:szCs w:val="22"/>
              </w:rPr>
              <w:t>31509</w:t>
            </w:r>
            <w:r w:rsidR="0052273C" w:rsidRPr="00DD60AF">
              <w:rPr>
                <w:rFonts w:ascii="Tahoma" w:hAnsi="Tahoma" w:cs="Tahoma"/>
                <w:bCs/>
                <w:szCs w:val="22"/>
              </w:rPr>
              <w:t xml:space="preserve"> (</w:t>
            </w:r>
            <w:r w:rsidRPr="00DD60AF">
              <w:rPr>
                <w:rFonts w:ascii="Tahoma" w:hAnsi="Tahoma" w:cs="Tahoma"/>
                <w:bCs/>
                <w:szCs w:val="22"/>
              </w:rPr>
              <w:t>2</w:t>
            </w:r>
            <w:r w:rsidR="00D8617E">
              <w:rPr>
                <w:rFonts w:ascii="Tahoma" w:hAnsi="Tahoma" w:cs="Tahoma"/>
                <w:bCs/>
                <w:szCs w:val="22"/>
              </w:rPr>
              <w:t>6.66</w:t>
            </w:r>
            <w:r w:rsidR="0052273C" w:rsidRPr="00DD60AF">
              <w:rPr>
                <w:rFonts w:ascii="Tahoma" w:hAnsi="Tahoma" w:cs="Tahoma"/>
                <w:bCs/>
                <w:szCs w:val="22"/>
              </w:rPr>
              <w:t>%)</w:t>
            </w:r>
          </w:p>
        </w:tc>
      </w:tr>
      <w:tr w:rsidR="00DD60AF" w:rsidRPr="00DD60AF" w14:paraId="5633BFAF" w14:textId="77777777" w:rsidTr="0052273C">
        <w:trPr>
          <w:trHeight w:val="20"/>
        </w:trPr>
        <w:tc>
          <w:tcPr>
            <w:tcW w:w="2700" w:type="dxa"/>
            <w:tcBorders>
              <w:top w:val="single" w:sz="4" w:space="0" w:color="auto"/>
              <w:left w:val="single" w:sz="4" w:space="0" w:color="auto"/>
              <w:bottom w:val="single" w:sz="4" w:space="0" w:color="auto"/>
              <w:right w:val="single" w:sz="4" w:space="0" w:color="auto"/>
            </w:tcBorders>
            <w:hideMark/>
          </w:tcPr>
          <w:p w14:paraId="2173CBF5" w14:textId="77777777" w:rsidR="0052273C" w:rsidRPr="00DD60AF" w:rsidRDefault="0052273C" w:rsidP="0052273C">
            <w:pPr>
              <w:rPr>
                <w:rFonts w:ascii="Tahoma" w:hAnsi="Tahoma" w:cs="Tahoma"/>
                <w:bCs/>
                <w:szCs w:val="22"/>
              </w:rPr>
            </w:pPr>
            <w:r w:rsidRPr="00DD60AF">
              <w:rPr>
                <w:rFonts w:ascii="Tahoma" w:hAnsi="Tahoma" w:cs="Tahoma"/>
                <w:bCs/>
                <w:szCs w:val="22"/>
              </w:rPr>
              <w:t>PS Advances</w:t>
            </w:r>
          </w:p>
        </w:tc>
        <w:tc>
          <w:tcPr>
            <w:tcW w:w="1530" w:type="dxa"/>
            <w:tcBorders>
              <w:top w:val="single" w:sz="4" w:space="0" w:color="auto"/>
              <w:left w:val="single" w:sz="4" w:space="0" w:color="auto"/>
              <w:bottom w:val="single" w:sz="4" w:space="0" w:color="auto"/>
              <w:right w:val="single" w:sz="4" w:space="0" w:color="auto"/>
            </w:tcBorders>
          </w:tcPr>
          <w:p w14:paraId="7141AD8D" w14:textId="5749568B" w:rsidR="0052273C" w:rsidRPr="00DD60AF" w:rsidRDefault="0052273C" w:rsidP="0052273C">
            <w:pPr>
              <w:spacing w:line="240" w:lineRule="auto"/>
              <w:jc w:val="center"/>
              <w:rPr>
                <w:rFonts w:ascii="Tahoma" w:hAnsi="Tahoma" w:cs="Tahoma"/>
                <w:bCs/>
                <w:szCs w:val="22"/>
              </w:rPr>
            </w:pPr>
            <w:r w:rsidRPr="00DD60AF">
              <w:rPr>
                <w:rFonts w:ascii="Tahoma" w:hAnsi="Tahoma" w:cs="Tahoma"/>
                <w:bCs/>
                <w:szCs w:val="22"/>
              </w:rPr>
              <w:t>183417</w:t>
            </w:r>
          </w:p>
        </w:tc>
        <w:tc>
          <w:tcPr>
            <w:tcW w:w="1530" w:type="dxa"/>
            <w:tcBorders>
              <w:top w:val="single" w:sz="4" w:space="0" w:color="auto"/>
              <w:left w:val="single" w:sz="4" w:space="0" w:color="auto"/>
              <w:bottom w:val="single" w:sz="4" w:space="0" w:color="auto"/>
              <w:right w:val="single" w:sz="4" w:space="0" w:color="auto"/>
            </w:tcBorders>
          </w:tcPr>
          <w:p w14:paraId="7FABEECF" w14:textId="3389FF5E" w:rsidR="0052273C" w:rsidRPr="00DD60AF" w:rsidRDefault="0052273C" w:rsidP="0052273C">
            <w:pPr>
              <w:spacing w:line="240" w:lineRule="auto"/>
              <w:jc w:val="center"/>
              <w:rPr>
                <w:rFonts w:ascii="Tahoma" w:hAnsi="Tahoma" w:cs="Tahoma"/>
                <w:bCs/>
                <w:szCs w:val="22"/>
              </w:rPr>
            </w:pPr>
            <w:r w:rsidRPr="00DD60AF">
              <w:rPr>
                <w:rFonts w:ascii="Tahoma" w:hAnsi="Tahoma" w:cs="Tahoma"/>
                <w:bCs/>
                <w:szCs w:val="22"/>
              </w:rPr>
              <w:t>212077</w:t>
            </w:r>
          </w:p>
        </w:tc>
        <w:tc>
          <w:tcPr>
            <w:tcW w:w="1530" w:type="dxa"/>
            <w:tcBorders>
              <w:top w:val="single" w:sz="4" w:space="0" w:color="auto"/>
              <w:left w:val="single" w:sz="4" w:space="0" w:color="auto"/>
              <w:bottom w:val="single" w:sz="4" w:space="0" w:color="auto"/>
              <w:right w:val="single" w:sz="4" w:space="0" w:color="auto"/>
            </w:tcBorders>
          </w:tcPr>
          <w:p w14:paraId="72644B58" w14:textId="78300509" w:rsidR="0052273C" w:rsidRPr="00DD60AF" w:rsidRDefault="00BD0F76" w:rsidP="0052273C">
            <w:pPr>
              <w:spacing w:line="240" w:lineRule="auto"/>
              <w:jc w:val="center"/>
              <w:rPr>
                <w:rFonts w:ascii="Tahoma" w:hAnsi="Tahoma" w:cs="Tahoma"/>
                <w:bCs/>
                <w:szCs w:val="22"/>
              </w:rPr>
            </w:pPr>
            <w:r w:rsidRPr="00DD60AF">
              <w:rPr>
                <w:rFonts w:ascii="Tahoma" w:hAnsi="Tahoma" w:cs="Tahoma"/>
                <w:bCs/>
                <w:szCs w:val="22"/>
              </w:rPr>
              <w:t>254821</w:t>
            </w:r>
          </w:p>
        </w:tc>
        <w:tc>
          <w:tcPr>
            <w:tcW w:w="2430" w:type="dxa"/>
            <w:tcBorders>
              <w:top w:val="single" w:sz="4" w:space="0" w:color="auto"/>
              <w:left w:val="single" w:sz="4" w:space="0" w:color="auto"/>
              <w:bottom w:val="single" w:sz="4" w:space="0" w:color="auto"/>
              <w:right w:val="single" w:sz="4" w:space="0" w:color="auto"/>
            </w:tcBorders>
          </w:tcPr>
          <w:p w14:paraId="19AE7E66" w14:textId="47B7BEFC" w:rsidR="0052273C" w:rsidRPr="00DD60AF" w:rsidRDefault="00DD60AF" w:rsidP="0052273C">
            <w:pPr>
              <w:jc w:val="center"/>
              <w:rPr>
                <w:rFonts w:ascii="Tahoma" w:hAnsi="Tahoma" w:cs="Tahoma"/>
                <w:bCs/>
                <w:szCs w:val="22"/>
              </w:rPr>
            </w:pPr>
            <w:r w:rsidRPr="00DD60AF">
              <w:rPr>
                <w:rFonts w:ascii="Tahoma" w:hAnsi="Tahoma" w:cs="Tahoma"/>
                <w:bCs/>
                <w:szCs w:val="22"/>
              </w:rPr>
              <w:t>4274</w:t>
            </w:r>
            <w:r w:rsidR="00E20430">
              <w:rPr>
                <w:rFonts w:ascii="Tahoma" w:hAnsi="Tahoma" w:cs="Tahoma"/>
                <w:bCs/>
                <w:szCs w:val="22"/>
              </w:rPr>
              <w:t>4</w:t>
            </w:r>
            <w:r w:rsidR="0052273C" w:rsidRPr="00DD60AF">
              <w:rPr>
                <w:rFonts w:ascii="Tahoma" w:hAnsi="Tahoma" w:cs="Tahoma"/>
                <w:bCs/>
                <w:szCs w:val="22"/>
              </w:rPr>
              <w:t xml:space="preserve"> (</w:t>
            </w:r>
            <w:r w:rsidRPr="00DD60AF">
              <w:rPr>
                <w:rFonts w:ascii="Tahoma" w:hAnsi="Tahoma" w:cs="Tahoma"/>
                <w:bCs/>
                <w:szCs w:val="22"/>
              </w:rPr>
              <w:t>20.15</w:t>
            </w:r>
            <w:r w:rsidR="0052273C" w:rsidRPr="00DD60AF">
              <w:rPr>
                <w:rFonts w:ascii="Tahoma" w:hAnsi="Tahoma" w:cs="Tahoma"/>
                <w:bCs/>
                <w:szCs w:val="22"/>
              </w:rPr>
              <w:t>%)</w:t>
            </w:r>
          </w:p>
        </w:tc>
      </w:tr>
      <w:tr w:rsidR="00DD60AF" w:rsidRPr="00DD60AF" w14:paraId="508301A8" w14:textId="77777777" w:rsidTr="0052273C">
        <w:trPr>
          <w:trHeight w:val="323"/>
        </w:trPr>
        <w:tc>
          <w:tcPr>
            <w:tcW w:w="2700" w:type="dxa"/>
            <w:tcBorders>
              <w:top w:val="single" w:sz="4" w:space="0" w:color="auto"/>
              <w:left w:val="single" w:sz="4" w:space="0" w:color="auto"/>
              <w:bottom w:val="single" w:sz="4" w:space="0" w:color="auto"/>
              <w:right w:val="single" w:sz="4" w:space="0" w:color="auto"/>
            </w:tcBorders>
            <w:hideMark/>
          </w:tcPr>
          <w:p w14:paraId="1A4D71FF" w14:textId="77777777" w:rsidR="0052273C" w:rsidRPr="00DD60AF" w:rsidRDefault="0052273C" w:rsidP="0052273C">
            <w:pPr>
              <w:rPr>
                <w:rFonts w:ascii="Tahoma" w:hAnsi="Tahoma" w:cs="Tahoma"/>
                <w:bCs/>
                <w:szCs w:val="22"/>
              </w:rPr>
            </w:pPr>
            <w:r w:rsidRPr="00DD60AF">
              <w:rPr>
                <w:rFonts w:ascii="Tahoma" w:hAnsi="Tahoma" w:cs="Tahoma"/>
                <w:bCs/>
                <w:szCs w:val="22"/>
              </w:rPr>
              <w:t>Agriculture</w:t>
            </w:r>
          </w:p>
        </w:tc>
        <w:tc>
          <w:tcPr>
            <w:tcW w:w="1530" w:type="dxa"/>
            <w:tcBorders>
              <w:top w:val="single" w:sz="4" w:space="0" w:color="auto"/>
              <w:left w:val="single" w:sz="4" w:space="0" w:color="auto"/>
              <w:bottom w:val="single" w:sz="4" w:space="0" w:color="auto"/>
              <w:right w:val="single" w:sz="4" w:space="0" w:color="auto"/>
            </w:tcBorders>
          </w:tcPr>
          <w:p w14:paraId="3F6F887A" w14:textId="50169011" w:rsidR="0052273C" w:rsidRPr="00DD60AF" w:rsidRDefault="0052273C" w:rsidP="0052273C">
            <w:pPr>
              <w:spacing w:line="240" w:lineRule="auto"/>
              <w:jc w:val="center"/>
              <w:rPr>
                <w:rFonts w:ascii="Tahoma" w:hAnsi="Tahoma" w:cs="Tahoma"/>
                <w:bCs/>
                <w:szCs w:val="22"/>
              </w:rPr>
            </w:pPr>
            <w:r w:rsidRPr="00DD60AF">
              <w:rPr>
                <w:rFonts w:ascii="Tahoma" w:hAnsi="Tahoma" w:cs="Tahoma"/>
                <w:bCs/>
                <w:szCs w:val="22"/>
              </w:rPr>
              <w:t>62397</w:t>
            </w:r>
          </w:p>
        </w:tc>
        <w:tc>
          <w:tcPr>
            <w:tcW w:w="1530" w:type="dxa"/>
            <w:tcBorders>
              <w:top w:val="single" w:sz="4" w:space="0" w:color="auto"/>
              <w:left w:val="single" w:sz="4" w:space="0" w:color="auto"/>
              <w:bottom w:val="single" w:sz="4" w:space="0" w:color="auto"/>
              <w:right w:val="single" w:sz="4" w:space="0" w:color="auto"/>
            </w:tcBorders>
          </w:tcPr>
          <w:p w14:paraId="34D3982D" w14:textId="0CA1AAA1" w:rsidR="0052273C" w:rsidRPr="00DD60AF" w:rsidRDefault="0052273C" w:rsidP="0052273C">
            <w:pPr>
              <w:spacing w:line="240" w:lineRule="auto"/>
              <w:jc w:val="center"/>
              <w:rPr>
                <w:rFonts w:ascii="Tahoma" w:hAnsi="Tahoma" w:cs="Tahoma"/>
                <w:bCs/>
                <w:szCs w:val="22"/>
              </w:rPr>
            </w:pPr>
            <w:r w:rsidRPr="00DD60AF">
              <w:rPr>
                <w:rFonts w:ascii="Tahoma" w:hAnsi="Tahoma" w:cs="Tahoma"/>
                <w:bCs/>
                <w:szCs w:val="22"/>
              </w:rPr>
              <w:t>70166</w:t>
            </w:r>
          </w:p>
        </w:tc>
        <w:tc>
          <w:tcPr>
            <w:tcW w:w="1530" w:type="dxa"/>
            <w:tcBorders>
              <w:top w:val="single" w:sz="4" w:space="0" w:color="auto"/>
              <w:left w:val="single" w:sz="4" w:space="0" w:color="auto"/>
              <w:bottom w:val="single" w:sz="4" w:space="0" w:color="auto"/>
              <w:right w:val="single" w:sz="4" w:space="0" w:color="auto"/>
            </w:tcBorders>
          </w:tcPr>
          <w:p w14:paraId="281AF9D0" w14:textId="6381CA2F" w:rsidR="0052273C" w:rsidRPr="00DD60AF" w:rsidRDefault="001D6C0F" w:rsidP="0052273C">
            <w:pPr>
              <w:spacing w:line="240" w:lineRule="auto"/>
              <w:jc w:val="center"/>
              <w:rPr>
                <w:rFonts w:ascii="Tahoma" w:hAnsi="Tahoma" w:cs="Tahoma"/>
                <w:bCs/>
                <w:szCs w:val="22"/>
              </w:rPr>
            </w:pPr>
            <w:r w:rsidRPr="00DD60AF">
              <w:rPr>
                <w:rFonts w:ascii="Tahoma" w:hAnsi="Tahoma" w:cs="Tahoma"/>
                <w:bCs/>
                <w:szCs w:val="22"/>
              </w:rPr>
              <w:t>77382</w:t>
            </w:r>
          </w:p>
        </w:tc>
        <w:tc>
          <w:tcPr>
            <w:tcW w:w="2430" w:type="dxa"/>
            <w:tcBorders>
              <w:top w:val="single" w:sz="4" w:space="0" w:color="auto"/>
              <w:left w:val="single" w:sz="4" w:space="0" w:color="auto"/>
              <w:bottom w:val="single" w:sz="4" w:space="0" w:color="auto"/>
              <w:right w:val="single" w:sz="4" w:space="0" w:color="auto"/>
            </w:tcBorders>
          </w:tcPr>
          <w:p w14:paraId="2F64FE78" w14:textId="6CC6F4FA" w:rsidR="0052273C" w:rsidRPr="00DD60AF" w:rsidRDefault="0052273C" w:rsidP="0052273C">
            <w:pPr>
              <w:jc w:val="center"/>
              <w:rPr>
                <w:rFonts w:ascii="Tahoma" w:hAnsi="Tahoma" w:cs="Tahoma"/>
                <w:bCs/>
                <w:szCs w:val="22"/>
              </w:rPr>
            </w:pPr>
            <w:r w:rsidRPr="00DD60AF">
              <w:rPr>
                <w:rFonts w:ascii="Tahoma" w:hAnsi="Tahoma" w:cs="Tahoma"/>
                <w:bCs/>
                <w:szCs w:val="22"/>
              </w:rPr>
              <w:t>7</w:t>
            </w:r>
            <w:r w:rsidR="00DD60AF" w:rsidRPr="00DD60AF">
              <w:rPr>
                <w:rFonts w:ascii="Tahoma" w:hAnsi="Tahoma" w:cs="Tahoma"/>
                <w:bCs/>
                <w:szCs w:val="22"/>
              </w:rPr>
              <w:t>216</w:t>
            </w:r>
            <w:r w:rsidRPr="00DD60AF">
              <w:rPr>
                <w:rFonts w:ascii="Tahoma" w:hAnsi="Tahoma" w:cs="Tahoma"/>
                <w:bCs/>
                <w:szCs w:val="22"/>
              </w:rPr>
              <w:t xml:space="preserve"> (</w:t>
            </w:r>
            <w:r w:rsidR="00DD60AF" w:rsidRPr="00DD60AF">
              <w:rPr>
                <w:rFonts w:ascii="Tahoma" w:hAnsi="Tahoma" w:cs="Tahoma"/>
                <w:bCs/>
                <w:szCs w:val="22"/>
              </w:rPr>
              <w:t>10.28</w:t>
            </w:r>
            <w:r w:rsidRPr="00DD60AF">
              <w:rPr>
                <w:rFonts w:ascii="Tahoma" w:hAnsi="Tahoma" w:cs="Tahoma"/>
                <w:bCs/>
                <w:szCs w:val="22"/>
              </w:rPr>
              <w:t>%)</w:t>
            </w:r>
          </w:p>
        </w:tc>
      </w:tr>
      <w:tr w:rsidR="00DD60AF" w:rsidRPr="00DD60AF" w14:paraId="5FB3B0F3" w14:textId="77777777" w:rsidTr="0052273C">
        <w:trPr>
          <w:trHeight w:val="20"/>
        </w:trPr>
        <w:tc>
          <w:tcPr>
            <w:tcW w:w="2700" w:type="dxa"/>
            <w:tcBorders>
              <w:top w:val="single" w:sz="4" w:space="0" w:color="auto"/>
              <w:left w:val="single" w:sz="4" w:space="0" w:color="auto"/>
              <w:bottom w:val="single" w:sz="4" w:space="0" w:color="auto"/>
              <w:right w:val="single" w:sz="4" w:space="0" w:color="auto"/>
            </w:tcBorders>
            <w:hideMark/>
          </w:tcPr>
          <w:p w14:paraId="4CE36F7C" w14:textId="77777777" w:rsidR="0052273C" w:rsidRPr="00DD60AF" w:rsidRDefault="0052273C" w:rsidP="0052273C">
            <w:pPr>
              <w:rPr>
                <w:rFonts w:ascii="Tahoma" w:hAnsi="Tahoma" w:cs="Tahoma"/>
                <w:bCs/>
                <w:szCs w:val="22"/>
              </w:rPr>
            </w:pPr>
            <w:r w:rsidRPr="00DD60AF">
              <w:rPr>
                <w:rFonts w:ascii="Tahoma" w:hAnsi="Tahoma" w:cs="Tahoma"/>
                <w:bCs/>
                <w:szCs w:val="22"/>
              </w:rPr>
              <w:t>MSME</w:t>
            </w:r>
          </w:p>
        </w:tc>
        <w:tc>
          <w:tcPr>
            <w:tcW w:w="1530" w:type="dxa"/>
            <w:tcBorders>
              <w:top w:val="single" w:sz="4" w:space="0" w:color="auto"/>
              <w:left w:val="single" w:sz="4" w:space="0" w:color="auto"/>
              <w:bottom w:val="single" w:sz="4" w:space="0" w:color="auto"/>
              <w:right w:val="single" w:sz="4" w:space="0" w:color="auto"/>
            </w:tcBorders>
          </w:tcPr>
          <w:p w14:paraId="6F651DEA" w14:textId="311B9CC9" w:rsidR="0052273C" w:rsidRPr="00DD60AF" w:rsidRDefault="0052273C" w:rsidP="0052273C">
            <w:pPr>
              <w:spacing w:line="240" w:lineRule="auto"/>
              <w:jc w:val="center"/>
              <w:rPr>
                <w:rFonts w:ascii="Tahoma" w:hAnsi="Tahoma" w:cs="Tahoma"/>
                <w:bCs/>
                <w:szCs w:val="22"/>
              </w:rPr>
            </w:pPr>
            <w:r w:rsidRPr="00DD60AF">
              <w:rPr>
                <w:rFonts w:ascii="Tahoma" w:hAnsi="Tahoma" w:cs="Tahoma"/>
                <w:bCs/>
                <w:szCs w:val="22"/>
              </w:rPr>
              <w:t>94789</w:t>
            </w:r>
          </w:p>
        </w:tc>
        <w:tc>
          <w:tcPr>
            <w:tcW w:w="1530" w:type="dxa"/>
            <w:tcBorders>
              <w:top w:val="single" w:sz="4" w:space="0" w:color="auto"/>
              <w:left w:val="single" w:sz="4" w:space="0" w:color="auto"/>
              <w:bottom w:val="single" w:sz="4" w:space="0" w:color="auto"/>
              <w:right w:val="single" w:sz="4" w:space="0" w:color="auto"/>
            </w:tcBorders>
          </w:tcPr>
          <w:p w14:paraId="153988C1" w14:textId="0B5A8AA3" w:rsidR="0052273C" w:rsidRPr="00DD60AF" w:rsidRDefault="0052273C" w:rsidP="0052273C">
            <w:pPr>
              <w:spacing w:line="240" w:lineRule="auto"/>
              <w:jc w:val="center"/>
              <w:rPr>
                <w:rFonts w:ascii="Tahoma" w:hAnsi="Tahoma" w:cs="Tahoma"/>
                <w:bCs/>
                <w:szCs w:val="22"/>
              </w:rPr>
            </w:pPr>
            <w:r w:rsidRPr="00DD60AF">
              <w:rPr>
                <w:rFonts w:ascii="Tahoma" w:hAnsi="Tahoma" w:cs="Tahoma"/>
                <w:bCs/>
                <w:szCs w:val="22"/>
              </w:rPr>
              <w:t>116637</w:t>
            </w:r>
          </w:p>
        </w:tc>
        <w:tc>
          <w:tcPr>
            <w:tcW w:w="1530" w:type="dxa"/>
            <w:tcBorders>
              <w:top w:val="single" w:sz="4" w:space="0" w:color="auto"/>
              <w:left w:val="single" w:sz="4" w:space="0" w:color="auto"/>
              <w:bottom w:val="single" w:sz="4" w:space="0" w:color="auto"/>
              <w:right w:val="single" w:sz="4" w:space="0" w:color="auto"/>
            </w:tcBorders>
          </w:tcPr>
          <w:p w14:paraId="4C38BFA3" w14:textId="2A0242A3" w:rsidR="0052273C" w:rsidRPr="00DD60AF" w:rsidRDefault="00BD0F76" w:rsidP="0052273C">
            <w:pPr>
              <w:spacing w:line="240" w:lineRule="auto"/>
              <w:jc w:val="center"/>
              <w:rPr>
                <w:rFonts w:ascii="Tahoma" w:hAnsi="Tahoma" w:cs="Tahoma"/>
                <w:bCs/>
                <w:szCs w:val="22"/>
              </w:rPr>
            </w:pPr>
            <w:r w:rsidRPr="00DD60AF">
              <w:rPr>
                <w:rFonts w:ascii="Tahoma" w:hAnsi="Tahoma" w:cs="Tahoma"/>
                <w:bCs/>
                <w:szCs w:val="22"/>
              </w:rPr>
              <w:t>146792</w:t>
            </w:r>
          </w:p>
        </w:tc>
        <w:tc>
          <w:tcPr>
            <w:tcW w:w="2430" w:type="dxa"/>
            <w:tcBorders>
              <w:top w:val="single" w:sz="4" w:space="0" w:color="auto"/>
              <w:left w:val="single" w:sz="4" w:space="0" w:color="auto"/>
              <w:bottom w:val="single" w:sz="4" w:space="0" w:color="auto"/>
              <w:right w:val="single" w:sz="4" w:space="0" w:color="auto"/>
            </w:tcBorders>
          </w:tcPr>
          <w:p w14:paraId="39E9F6F4" w14:textId="6192802D" w:rsidR="0052273C" w:rsidRPr="00DD60AF" w:rsidRDefault="00DD60AF" w:rsidP="0052273C">
            <w:pPr>
              <w:jc w:val="center"/>
              <w:rPr>
                <w:rFonts w:ascii="Tahoma" w:hAnsi="Tahoma" w:cs="Tahoma"/>
                <w:bCs/>
                <w:szCs w:val="22"/>
              </w:rPr>
            </w:pPr>
            <w:r w:rsidRPr="00DD60AF">
              <w:rPr>
                <w:rFonts w:ascii="Tahoma" w:hAnsi="Tahoma" w:cs="Tahoma"/>
                <w:bCs/>
                <w:szCs w:val="22"/>
              </w:rPr>
              <w:t>30155</w:t>
            </w:r>
            <w:r w:rsidR="0052273C" w:rsidRPr="00DD60AF">
              <w:rPr>
                <w:rFonts w:ascii="Tahoma" w:hAnsi="Tahoma" w:cs="Tahoma"/>
                <w:bCs/>
                <w:szCs w:val="22"/>
              </w:rPr>
              <w:t xml:space="preserve"> (2</w:t>
            </w:r>
            <w:r w:rsidRPr="00DD60AF">
              <w:rPr>
                <w:rFonts w:ascii="Tahoma" w:hAnsi="Tahoma" w:cs="Tahoma"/>
                <w:bCs/>
                <w:szCs w:val="22"/>
              </w:rPr>
              <w:t>5.85</w:t>
            </w:r>
            <w:r w:rsidR="0052273C" w:rsidRPr="00DD60AF">
              <w:rPr>
                <w:rFonts w:ascii="Tahoma" w:hAnsi="Tahoma" w:cs="Tahoma"/>
                <w:bCs/>
                <w:szCs w:val="22"/>
              </w:rPr>
              <w:t>%)</w:t>
            </w:r>
          </w:p>
        </w:tc>
      </w:tr>
      <w:tr w:rsidR="00DD60AF" w:rsidRPr="00DD60AF" w14:paraId="2845AF8A" w14:textId="77777777" w:rsidTr="0052273C">
        <w:trPr>
          <w:trHeight w:val="20"/>
        </w:trPr>
        <w:tc>
          <w:tcPr>
            <w:tcW w:w="2700" w:type="dxa"/>
            <w:tcBorders>
              <w:top w:val="single" w:sz="4" w:space="0" w:color="auto"/>
              <w:left w:val="single" w:sz="4" w:space="0" w:color="auto"/>
              <w:bottom w:val="single" w:sz="4" w:space="0" w:color="auto"/>
              <w:right w:val="single" w:sz="4" w:space="0" w:color="auto"/>
            </w:tcBorders>
            <w:hideMark/>
          </w:tcPr>
          <w:p w14:paraId="0B9850F8" w14:textId="77777777" w:rsidR="0052273C" w:rsidRPr="00DD60AF" w:rsidRDefault="0052273C" w:rsidP="0052273C">
            <w:pPr>
              <w:rPr>
                <w:rFonts w:ascii="Tahoma" w:hAnsi="Tahoma" w:cs="Tahoma"/>
                <w:bCs/>
                <w:szCs w:val="22"/>
              </w:rPr>
            </w:pPr>
            <w:r w:rsidRPr="00DD60AF">
              <w:rPr>
                <w:rFonts w:ascii="Tahoma" w:hAnsi="Tahoma" w:cs="Tahoma"/>
                <w:bCs/>
                <w:szCs w:val="22"/>
              </w:rPr>
              <w:t>Other PS</w:t>
            </w:r>
          </w:p>
        </w:tc>
        <w:tc>
          <w:tcPr>
            <w:tcW w:w="1530" w:type="dxa"/>
            <w:tcBorders>
              <w:top w:val="single" w:sz="4" w:space="0" w:color="auto"/>
              <w:left w:val="single" w:sz="4" w:space="0" w:color="auto"/>
              <w:bottom w:val="single" w:sz="4" w:space="0" w:color="auto"/>
              <w:right w:val="single" w:sz="4" w:space="0" w:color="auto"/>
            </w:tcBorders>
          </w:tcPr>
          <w:p w14:paraId="4521DE7D" w14:textId="2B854ADC" w:rsidR="0052273C" w:rsidRPr="00DD60AF" w:rsidRDefault="0052273C" w:rsidP="0052273C">
            <w:pPr>
              <w:spacing w:line="240" w:lineRule="auto"/>
              <w:jc w:val="center"/>
              <w:rPr>
                <w:rFonts w:ascii="Tahoma" w:hAnsi="Tahoma" w:cs="Tahoma"/>
                <w:bCs/>
                <w:szCs w:val="22"/>
              </w:rPr>
            </w:pPr>
            <w:r w:rsidRPr="00DD60AF">
              <w:rPr>
                <w:rFonts w:ascii="Tahoma" w:hAnsi="Tahoma" w:cs="Tahoma"/>
                <w:bCs/>
                <w:szCs w:val="22"/>
              </w:rPr>
              <w:t>26231</w:t>
            </w:r>
          </w:p>
        </w:tc>
        <w:tc>
          <w:tcPr>
            <w:tcW w:w="1530" w:type="dxa"/>
            <w:tcBorders>
              <w:top w:val="single" w:sz="4" w:space="0" w:color="auto"/>
              <w:left w:val="single" w:sz="4" w:space="0" w:color="auto"/>
              <w:bottom w:val="single" w:sz="4" w:space="0" w:color="auto"/>
              <w:right w:val="single" w:sz="4" w:space="0" w:color="auto"/>
            </w:tcBorders>
          </w:tcPr>
          <w:p w14:paraId="3F614331" w14:textId="3395A3E1" w:rsidR="0052273C" w:rsidRPr="00DD60AF" w:rsidRDefault="0052273C" w:rsidP="0052273C">
            <w:pPr>
              <w:spacing w:line="240" w:lineRule="auto"/>
              <w:jc w:val="center"/>
              <w:rPr>
                <w:rFonts w:ascii="Tahoma" w:hAnsi="Tahoma" w:cs="Tahoma"/>
                <w:bCs/>
                <w:szCs w:val="22"/>
              </w:rPr>
            </w:pPr>
            <w:r w:rsidRPr="00DD60AF">
              <w:rPr>
                <w:rFonts w:ascii="Tahoma" w:hAnsi="Tahoma" w:cs="Tahoma"/>
                <w:bCs/>
                <w:szCs w:val="22"/>
              </w:rPr>
              <w:t>25274</w:t>
            </w:r>
          </w:p>
        </w:tc>
        <w:tc>
          <w:tcPr>
            <w:tcW w:w="1530" w:type="dxa"/>
            <w:tcBorders>
              <w:top w:val="single" w:sz="4" w:space="0" w:color="auto"/>
              <w:left w:val="single" w:sz="4" w:space="0" w:color="auto"/>
              <w:bottom w:val="single" w:sz="4" w:space="0" w:color="auto"/>
              <w:right w:val="single" w:sz="4" w:space="0" w:color="auto"/>
            </w:tcBorders>
          </w:tcPr>
          <w:p w14:paraId="6D66E2C7" w14:textId="26509F73" w:rsidR="0052273C" w:rsidRPr="00DD60AF" w:rsidRDefault="00BD0F76" w:rsidP="0052273C">
            <w:pPr>
              <w:spacing w:line="240" w:lineRule="auto"/>
              <w:jc w:val="center"/>
              <w:rPr>
                <w:rFonts w:ascii="Tahoma" w:hAnsi="Tahoma" w:cs="Tahoma"/>
                <w:bCs/>
                <w:szCs w:val="22"/>
              </w:rPr>
            </w:pPr>
            <w:r w:rsidRPr="00DD60AF">
              <w:rPr>
                <w:rFonts w:ascii="Tahoma" w:hAnsi="Tahoma" w:cs="Tahoma"/>
                <w:bCs/>
                <w:szCs w:val="22"/>
              </w:rPr>
              <w:t>30647</w:t>
            </w:r>
          </w:p>
        </w:tc>
        <w:tc>
          <w:tcPr>
            <w:tcW w:w="2430" w:type="dxa"/>
            <w:tcBorders>
              <w:top w:val="single" w:sz="4" w:space="0" w:color="auto"/>
              <w:left w:val="single" w:sz="4" w:space="0" w:color="auto"/>
              <w:bottom w:val="single" w:sz="4" w:space="0" w:color="auto"/>
              <w:right w:val="single" w:sz="4" w:space="0" w:color="auto"/>
            </w:tcBorders>
          </w:tcPr>
          <w:p w14:paraId="2F3891FF" w14:textId="2B197656" w:rsidR="0052273C" w:rsidRPr="00DD60AF" w:rsidRDefault="00DD60AF" w:rsidP="0052273C">
            <w:pPr>
              <w:jc w:val="center"/>
              <w:rPr>
                <w:rFonts w:ascii="Tahoma" w:hAnsi="Tahoma" w:cs="Tahoma"/>
                <w:bCs/>
                <w:szCs w:val="22"/>
              </w:rPr>
            </w:pPr>
            <w:r w:rsidRPr="00DD60AF">
              <w:rPr>
                <w:rFonts w:ascii="Tahoma" w:hAnsi="Tahoma" w:cs="Tahoma"/>
                <w:bCs/>
                <w:szCs w:val="22"/>
              </w:rPr>
              <w:t>5373</w:t>
            </w:r>
            <w:r w:rsidR="0052273C" w:rsidRPr="00DD60AF">
              <w:rPr>
                <w:rFonts w:ascii="Tahoma" w:hAnsi="Tahoma" w:cs="Tahoma"/>
                <w:bCs/>
                <w:szCs w:val="22"/>
              </w:rPr>
              <w:t xml:space="preserve"> (</w:t>
            </w:r>
            <w:r w:rsidRPr="00DD60AF">
              <w:rPr>
                <w:rFonts w:ascii="Tahoma" w:hAnsi="Tahoma" w:cs="Tahoma"/>
                <w:bCs/>
                <w:szCs w:val="22"/>
              </w:rPr>
              <w:t>21.26</w:t>
            </w:r>
            <w:r w:rsidR="0052273C" w:rsidRPr="00DD60AF">
              <w:rPr>
                <w:rFonts w:ascii="Tahoma" w:hAnsi="Tahoma" w:cs="Tahoma"/>
                <w:bCs/>
                <w:szCs w:val="22"/>
              </w:rPr>
              <w:t>%)</w:t>
            </w:r>
          </w:p>
        </w:tc>
      </w:tr>
      <w:tr w:rsidR="00DD60AF" w:rsidRPr="00DD60AF" w14:paraId="7FE40C6D" w14:textId="77777777" w:rsidTr="0052273C">
        <w:trPr>
          <w:trHeight w:val="20"/>
        </w:trPr>
        <w:tc>
          <w:tcPr>
            <w:tcW w:w="2700" w:type="dxa"/>
            <w:tcBorders>
              <w:top w:val="single" w:sz="4" w:space="0" w:color="auto"/>
              <w:left w:val="single" w:sz="4" w:space="0" w:color="auto"/>
              <w:bottom w:val="single" w:sz="4" w:space="0" w:color="auto"/>
              <w:right w:val="single" w:sz="4" w:space="0" w:color="auto"/>
            </w:tcBorders>
            <w:hideMark/>
          </w:tcPr>
          <w:p w14:paraId="146C1B0D" w14:textId="77777777" w:rsidR="0052273C" w:rsidRPr="00DD60AF" w:rsidRDefault="0052273C" w:rsidP="0052273C">
            <w:pPr>
              <w:rPr>
                <w:rFonts w:ascii="Tahoma" w:hAnsi="Tahoma" w:cs="Tahoma"/>
                <w:bCs/>
                <w:szCs w:val="22"/>
              </w:rPr>
            </w:pPr>
            <w:r w:rsidRPr="00DD60AF">
              <w:rPr>
                <w:rFonts w:ascii="Tahoma" w:hAnsi="Tahoma" w:cs="Tahoma"/>
                <w:bCs/>
                <w:szCs w:val="22"/>
              </w:rPr>
              <w:t>Advances to WS</w:t>
            </w:r>
          </w:p>
        </w:tc>
        <w:tc>
          <w:tcPr>
            <w:tcW w:w="1530" w:type="dxa"/>
            <w:tcBorders>
              <w:top w:val="single" w:sz="4" w:space="0" w:color="auto"/>
              <w:left w:val="single" w:sz="4" w:space="0" w:color="auto"/>
              <w:bottom w:val="single" w:sz="4" w:space="0" w:color="auto"/>
              <w:right w:val="single" w:sz="4" w:space="0" w:color="auto"/>
            </w:tcBorders>
          </w:tcPr>
          <w:p w14:paraId="7FD22A88" w14:textId="0EBCACEF" w:rsidR="0052273C" w:rsidRPr="00DD60AF" w:rsidRDefault="0052273C" w:rsidP="0052273C">
            <w:pPr>
              <w:spacing w:line="240" w:lineRule="auto"/>
              <w:jc w:val="center"/>
              <w:rPr>
                <w:rFonts w:ascii="Tahoma" w:hAnsi="Tahoma" w:cs="Tahoma"/>
                <w:bCs/>
                <w:szCs w:val="22"/>
              </w:rPr>
            </w:pPr>
            <w:r w:rsidRPr="00DD60AF">
              <w:rPr>
                <w:rFonts w:ascii="Tahoma" w:hAnsi="Tahoma" w:cs="Tahoma"/>
                <w:bCs/>
                <w:szCs w:val="22"/>
              </w:rPr>
              <w:t>42223</w:t>
            </w:r>
          </w:p>
        </w:tc>
        <w:tc>
          <w:tcPr>
            <w:tcW w:w="1530" w:type="dxa"/>
            <w:tcBorders>
              <w:top w:val="single" w:sz="4" w:space="0" w:color="auto"/>
              <w:left w:val="single" w:sz="4" w:space="0" w:color="auto"/>
              <w:bottom w:val="single" w:sz="4" w:space="0" w:color="auto"/>
              <w:right w:val="single" w:sz="4" w:space="0" w:color="auto"/>
            </w:tcBorders>
          </w:tcPr>
          <w:p w14:paraId="3CB69958" w14:textId="7742F728" w:rsidR="0052273C" w:rsidRPr="00DD60AF" w:rsidRDefault="0052273C" w:rsidP="0052273C">
            <w:pPr>
              <w:spacing w:line="240" w:lineRule="auto"/>
              <w:jc w:val="center"/>
              <w:rPr>
                <w:rFonts w:ascii="Tahoma" w:hAnsi="Tahoma" w:cs="Tahoma"/>
                <w:bCs/>
                <w:szCs w:val="22"/>
              </w:rPr>
            </w:pPr>
            <w:r w:rsidRPr="00DD60AF">
              <w:rPr>
                <w:rFonts w:ascii="Tahoma" w:hAnsi="Tahoma" w:cs="Tahoma"/>
                <w:bCs/>
                <w:szCs w:val="22"/>
              </w:rPr>
              <w:t>46027</w:t>
            </w:r>
          </w:p>
        </w:tc>
        <w:tc>
          <w:tcPr>
            <w:tcW w:w="1530" w:type="dxa"/>
            <w:tcBorders>
              <w:top w:val="single" w:sz="4" w:space="0" w:color="auto"/>
              <w:left w:val="single" w:sz="4" w:space="0" w:color="auto"/>
              <w:bottom w:val="single" w:sz="4" w:space="0" w:color="auto"/>
              <w:right w:val="single" w:sz="4" w:space="0" w:color="auto"/>
            </w:tcBorders>
          </w:tcPr>
          <w:p w14:paraId="12567401" w14:textId="3FCA74D3" w:rsidR="0052273C" w:rsidRPr="00DD60AF" w:rsidRDefault="00BD0F76" w:rsidP="0052273C">
            <w:pPr>
              <w:spacing w:line="240" w:lineRule="auto"/>
              <w:jc w:val="center"/>
              <w:rPr>
                <w:rFonts w:ascii="Tahoma" w:hAnsi="Tahoma" w:cs="Tahoma"/>
                <w:bCs/>
                <w:szCs w:val="22"/>
              </w:rPr>
            </w:pPr>
            <w:r w:rsidRPr="00DD60AF">
              <w:rPr>
                <w:rFonts w:ascii="Tahoma" w:hAnsi="Tahoma" w:cs="Tahoma"/>
                <w:bCs/>
                <w:szCs w:val="22"/>
              </w:rPr>
              <w:t>57077</w:t>
            </w:r>
          </w:p>
        </w:tc>
        <w:tc>
          <w:tcPr>
            <w:tcW w:w="2430" w:type="dxa"/>
            <w:tcBorders>
              <w:top w:val="single" w:sz="4" w:space="0" w:color="auto"/>
              <w:left w:val="single" w:sz="4" w:space="0" w:color="auto"/>
              <w:bottom w:val="single" w:sz="4" w:space="0" w:color="auto"/>
              <w:right w:val="single" w:sz="4" w:space="0" w:color="auto"/>
            </w:tcBorders>
          </w:tcPr>
          <w:p w14:paraId="05B15A5B" w14:textId="7F755C5D" w:rsidR="0052273C" w:rsidRPr="00DD60AF" w:rsidRDefault="00DD60AF" w:rsidP="0052273C">
            <w:pPr>
              <w:jc w:val="center"/>
              <w:rPr>
                <w:rFonts w:ascii="Tahoma" w:hAnsi="Tahoma" w:cs="Tahoma"/>
                <w:bCs/>
                <w:szCs w:val="22"/>
              </w:rPr>
            </w:pPr>
            <w:r w:rsidRPr="00DD60AF">
              <w:rPr>
                <w:rFonts w:ascii="Tahoma" w:hAnsi="Tahoma" w:cs="Tahoma"/>
                <w:bCs/>
                <w:szCs w:val="22"/>
              </w:rPr>
              <w:t>11050</w:t>
            </w:r>
            <w:r w:rsidR="0052273C" w:rsidRPr="00DD60AF">
              <w:rPr>
                <w:rFonts w:ascii="Tahoma" w:hAnsi="Tahoma" w:cs="Tahoma"/>
                <w:bCs/>
                <w:szCs w:val="22"/>
              </w:rPr>
              <w:t xml:space="preserve"> (</w:t>
            </w:r>
            <w:r w:rsidRPr="00DD60AF">
              <w:rPr>
                <w:rFonts w:ascii="Tahoma" w:hAnsi="Tahoma" w:cs="Tahoma"/>
                <w:bCs/>
                <w:szCs w:val="22"/>
              </w:rPr>
              <w:t>24.00</w:t>
            </w:r>
            <w:r w:rsidR="0052273C" w:rsidRPr="00DD60AF">
              <w:rPr>
                <w:rFonts w:ascii="Tahoma" w:hAnsi="Tahoma" w:cs="Tahoma"/>
                <w:bCs/>
                <w:szCs w:val="22"/>
              </w:rPr>
              <w:t>%)</w:t>
            </w:r>
          </w:p>
        </w:tc>
      </w:tr>
    </w:tbl>
    <w:p w14:paraId="6ABDBAB7" w14:textId="77777777" w:rsidR="0052273C" w:rsidRPr="00C83CE1" w:rsidRDefault="0052273C" w:rsidP="0052273C">
      <w:pPr>
        <w:jc w:val="both"/>
        <w:rPr>
          <w:rFonts w:ascii="Tahoma" w:hAnsi="Tahoma" w:cs="Tahoma"/>
          <w:b/>
          <w:bCs/>
          <w:sz w:val="11"/>
          <w:szCs w:val="11"/>
        </w:rPr>
      </w:pPr>
      <w:r w:rsidRPr="00104E66">
        <w:rPr>
          <w:rFonts w:ascii="Tahoma" w:hAnsi="Tahoma" w:cs="Tahoma"/>
          <w:sz w:val="23"/>
          <w:szCs w:val="23"/>
        </w:rPr>
        <w:t xml:space="preserve">                                                  </w:t>
      </w:r>
      <w:r w:rsidRPr="00104E66">
        <w:rPr>
          <w:rFonts w:ascii="Tahoma" w:hAnsi="Tahoma" w:cs="Tahoma"/>
          <w:sz w:val="23"/>
          <w:szCs w:val="23"/>
        </w:rPr>
        <w:tab/>
      </w:r>
      <w:r w:rsidRPr="00104E66">
        <w:rPr>
          <w:rFonts w:ascii="Tahoma" w:hAnsi="Tahoma" w:cs="Tahoma"/>
          <w:sz w:val="23"/>
          <w:szCs w:val="23"/>
        </w:rPr>
        <w:tab/>
      </w:r>
      <w:r w:rsidRPr="00104E66">
        <w:rPr>
          <w:rFonts w:ascii="Tahoma" w:hAnsi="Tahoma" w:cs="Tahoma"/>
          <w:sz w:val="23"/>
          <w:szCs w:val="23"/>
        </w:rPr>
        <w:tab/>
      </w:r>
    </w:p>
    <w:p w14:paraId="0BB0E7E8" w14:textId="546BAB07" w:rsidR="0052273C" w:rsidRDefault="0052273C" w:rsidP="0052273C">
      <w:pPr>
        <w:rPr>
          <w:rFonts w:ascii="Tahoma" w:hAnsi="Tahoma" w:cs="Tahoma"/>
          <w:b/>
          <w:bCs/>
          <w:sz w:val="23"/>
          <w:szCs w:val="23"/>
        </w:rPr>
      </w:pPr>
      <w:r w:rsidRPr="00104E66">
        <w:rPr>
          <w:rFonts w:ascii="Tahoma" w:hAnsi="Tahoma" w:cs="Tahoma"/>
          <w:b/>
          <w:bCs/>
          <w:sz w:val="23"/>
          <w:szCs w:val="23"/>
        </w:rPr>
        <w:t>Bank</w:t>
      </w:r>
      <w:r w:rsidR="0056564D">
        <w:rPr>
          <w:rFonts w:ascii="Tahoma" w:hAnsi="Tahoma" w:cs="Tahoma"/>
          <w:b/>
          <w:bCs/>
          <w:sz w:val="23"/>
          <w:szCs w:val="23"/>
        </w:rPr>
        <w:t>-</w:t>
      </w:r>
      <w:r w:rsidRPr="00104E66">
        <w:rPr>
          <w:rFonts w:ascii="Tahoma" w:hAnsi="Tahoma" w:cs="Tahoma"/>
          <w:b/>
          <w:bCs/>
          <w:sz w:val="23"/>
          <w:szCs w:val="23"/>
        </w:rPr>
        <w:t xml:space="preserve">wise position is given in Annexure </w:t>
      </w:r>
      <w:r w:rsidR="00FC60D2">
        <w:rPr>
          <w:rFonts w:ascii="Tahoma" w:hAnsi="Tahoma" w:cs="Tahoma"/>
          <w:b/>
          <w:bCs/>
          <w:sz w:val="23"/>
          <w:szCs w:val="23"/>
        </w:rPr>
        <w:t>28</w:t>
      </w:r>
      <w:r w:rsidRPr="00104E66">
        <w:rPr>
          <w:rFonts w:ascii="Tahoma" w:hAnsi="Tahoma" w:cs="Tahoma"/>
          <w:b/>
          <w:bCs/>
          <w:sz w:val="23"/>
          <w:szCs w:val="23"/>
        </w:rPr>
        <w:t xml:space="preserve">.1 to </w:t>
      </w:r>
      <w:r w:rsidR="00FC60D2">
        <w:rPr>
          <w:rFonts w:ascii="Tahoma" w:hAnsi="Tahoma" w:cs="Tahoma"/>
          <w:b/>
          <w:bCs/>
          <w:sz w:val="23"/>
          <w:szCs w:val="23"/>
        </w:rPr>
        <w:t>28</w:t>
      </w:r>
      <w:r w:rsidRPr="00104E66">
        <w:rPr>
          <w:rFonts w:ascii="Tahoma" w:hAnsi="Tahoma" w:cs="Tahoma"/>
          <w:b/>
          <w:bCs/>
          <w:sz w:val="23"/>
          <w:szCs w:val="23"/>
        </w:rPr>
        <w:t>.</w:t>
      </w:r>
      <w:r>
        <w:rPr>
          <w:rFonts w:ascii="Tahoma" w:hAnsi="Tahoma" w:cs="Tahoma"/>
          <w:b/>
          <w:bCs/>
          <w:sz w:val="23"/>
          <w:szCs w:val="23"/>
        </w:rPr>
        <w:t>6</w:t>
      </w:r>
      <w:r w:rsidRPr="00104E66">
        <w:rPr>
          <w:rFonts w:ascii="Tahoma" w:hAnsi="Tahoma" w:cs="Tahoma"/>
          <w:b/>
          <w:bCs/>
          <w:sz w:val="23"/>
          <w:szCs w:val="23"/>
        </w:rPr>
        <w:t xml:space="preserve"> (Page 1</w:t>
      </w:r>
      <w:r w:rsidR="0086791D">
        <w:rPr>
          <w:rFonts w:ascii="Tahoma" w:hAnsi="Tahoma" w:cs="Tahoma"/>
          <w:b/>
          <w:bCs/>
          <w:sz w:val="23"/>
          <w:szCs w:val="23"/>
        </w:rPr>
        <w:t>46-151</w:t>
      </w:r>
      <w:r w:rsidRPr="00104E66">
        <w:rPr>
          <w:rFonts w:ascii="Tahoma" w:hAnsi="Tahoma" w:cs="Tahoma"/>
          <w:b/>
          <w:bCs/>
          <w:sz w:val="23"/>
          <w:szCs w:val="23"/>
        </w:rPr>
        <w:t>)</w:t>
      </w:r>
    </w:p>
    <w:p w14:paraId="0B56CCBA" w14:textId="1BF8B199" w:rsidR="000E6677" w:rsidRDefault="000E6677" w:rsidP="0052273C">
      <w:pPr>
        <w:rPr>
          <w:rFonts w:ascii="Tahoma" w:hAnsi="Tahoma" w:cs="Tahoma"/>
          <w:b/>
          <w:bCs/>
          <w:sz w:val="23"/>
          <w:szCs w:val="23"/>
        </w:rPr>
      </w:pPr>
    </w:p>
    <w:p w14:paraId="2EC1ECA3" w14:textId="77777777" w:rsidR="000E6677" w:rsidRDefault="000E6677" w:rsidP="0052273C">
      <w:pPr>
        <w:rPr>
          <w:rFonts w:ascii="Tahoma" w:hAnsi="Tahoma" w:cs="Tahoma"/>
          <w:b/>
          <w:bCs/>
          <w:sz w:val="23"/>
          <w:szCs w:val="23"/>
        </w:rPr>
      </w:pPr>
    </w:p>
    <w:p w14:paraId="1CBD7890" w14:textId="3B689B76" w:rsidR="0052273C" w:rsidRDefault="0052273C" w:rsidP="0052273C">
      <w:pPr>
        <w:pStyle w:val="Heading1"/>
        <w:rPr>
          <w:rFonts w:ascii="Tahoma" w:hAnsi="Tahoma" w:cs="Tahoma"/>
          <w:b/>
          <w:bCs/>
          <w:color w:val="000000"/>
          <w:sz w:val="23"/>
          <w:szCs w:val="23"/>
          <w:lang w:val="en-IN"/>
        </w:rPr>
      </w:pPr>
      <w:r w:rsidRPr="00104E66">
        <w:rPr>
          <w:rFonts w:ascii="Tahoma" w:hAnsi="Tahoma" w:cs="Tahoma"/>
          <w:b/>
          <w:bCs/>
          <w:color w:val="000000"/>
          <w:sz w:val="23"/>
          <w:szCs w:val="23"/>
          <w:lang w:val="en-US"/>
        </w:rPr>
        <w:t>2</w:t>
      </w:r>
      <w:r w:rsidR="00373268">
        <w:rPr>
          <w:rFonts w:ascii="Tahoma" w:hAnsi="Tahoma" w:cs="Tahoma"/>
          <w:b/>
          <w:bCs/>
          <w:color w:val="000000"/>
          <w:sz w:val="23"/>
          <w:szCs w:val="23"/>
          <w:lang w:val="en-US"/>
        </w:rPr>
        <w:t>5</w:t>
      </w:r>
      <w:r w:rsidRPr="00104E66">
        <w:rPr>
          <w:rFonts w:ascii="Tahoma" w:hAnsi="Tahoma" w:cs="Tahoma"/>
          <w:b/>
          <w:bCs/>
          <w:color w:val="000000"/>
          <w:sz w:val="23"/>
          <w:szCs w:val="23"/>
        </w:rPr>
        <w:t>.2   B</w:t>
      </w:r>
      <w:r w:rsidRPr="00104E66">
        <w:rPr>
          <w:rFonts w:ascii="Tahoma" w:hAnsi="Tahoma" w:cs="Tahoma"/>
          <w:b/>
          <w:bCs/>
          <w:color w:val="000000"/>
          <w:sz w:val="23"/>
          <w:szCs w:val="23"/>
          <w:lang w:val="en-IN"/>
        </w:rPr>
        <w:t>RANCHES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211"/>
        <w:gridCol w:w="1440"/>
        <w:gridCol w:w="1480"/>
        <w:gridCol w:w="1484"/>
        <w:gridCol w:w="2380"/>
      </w:tblGrid>
      <w:tr w:rsidR="0052273C" w:rsidRPr="004F4135" w14:paraId="3BC2CD75" w14:textId="77777777" w:rsidTr="0052273C">
        <w:trPr>
          <w:cantSplit/>
          <w:trHeight w:val="280"/>
        </w:trPr>
        <w:tc>
          <w:tcPr>
            <w:tcW w:w="1888" w:type="dxa"/>
            <w:vMerge w:val="restart"/>
            <w:tcBorders>
              <w:top w:val="single" w:sz="4" w:space="0" w:color="auto"/>
              <w:left w:val="single" w:sz="4" w:space="0" w:color="auto"/>
              <w:right w:val="single" w:sz="4" w:space="0" w:color="auto"/>
            </w:tcBorders>
            <w:hideMark/>
          </w:tcPr>
          <w:p w14:paraId="2BC6F884" w14:textId="77777777" w:rsidR="0052273C" w:rsidRPr="004F4135" w:rsidRDefault="0052273C" w:rsidP="0052273C">
            <w:pPr>
              <w:rPr>
                <w:rFonts w:ascii="Tahoma" w:hAnsi="Tahoma" w:cs="Tahoma"/>
                <w:b/>
                <w:bCs/>
                <w:sz w:val="18"/>
                <w:szCs w:val="18"/>
              </w:rPr>
            </w:pPr>
            <w:r w:rsidRPr="004F4135">
              <w:rPr>
                <w:rFonts w:ascii="Tahoma" w:hAnsi="Tahoma" w:cs="Tahoma"/>
                <w:b/>
                <w:bCs/>
                <w:sz w:val="18"/>
                <w:szCs w:val="18"/>
              </w:rPr>
              <w:t>No. of Branches</w:t>
            </w:r>
          </w:p>
        </w:tc>
        <w:tc>
          <w:tcPr>
            <w:tcW w:w="4131" w:type="dxa"/>
            <w:gridSpan w:val="3"/>
            <w:tcBorders>
              <w:top w:val="single" w:sz="4" w:space="0" w:color="auto"/>
              <w:left w:val="single" w:sz="4" w:space="0" w:color="auto"/>
              <w:bottom w:val="single" w:sz="4" w:space="0" w:color="auto"/>
              <w:right w:val="single" w:sz="4" w:space="0" w:color="auto"/>
            </w:tcBorders>
            <w:hideMark/>
          </w:tcPr>
          <w:p w14:paraId="0B38AF61"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As At</w:t>
            </w:r>
          </w:p>
        </w:tc>
        <w:tc>
          <w:tcPr>
            <w:tcW w:w="3864" w:type="dxa"/>
            <w:gridSpan w:val="2"/>
            <w:tcBorders>
              <w:top w:val="single" w:sz="4" w:space="0" w:color="auto"/>
              <w:left w:val="single" w:sz="4" w:space="0" w:color="auto"/>
              <w:bottom w:val="single" w:sz="4" w:space="0" w:color="auto"/>
              <w:right w:val="single" w:sz="4" w:space="0" w:color="auto"/>
            </w:tcBorders>
          </w:tcPr>
          <w:p w14:paraId="18ACE466"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Variation</w:t>
            </w:r>
          </w:p>
        </w:tc>
      </w:tr>
      <w:tr w:rsidR="0052273C" w:rsidRPr="004F4135" w14:paraId="5781AA1C" w14:textId="77777777" w:rsidTr="0052273C">
        <w:trPr>
          <w:cantSplit/>
          <w:trHeight w:val="151"/>
        </w:trPr>
        <w:tc>
          <w:tcPr>
            <w:tcW w:w="1888" w:type="dxa"/>
            <w:vMerge/>
            <w:tcBorders>
              <w:left w:val="single" w:sz="4" w:space="0" w:color="auto"/>
              <w:right w:val="single" w:sz="4" w:space="0" w:color="auto"/>
            </w:tcBorders>
            <w:vAlign w:val="center"/>
            <w:hideMark/>
          </w:tcPr>
          <w:p w14:paraId="3B50E862" w14:textId="77777777" w:rsidR="0052273C" w:rsidRPr="004F4135" w:rsidRDefault="0052273C" w:rsidP="0052273C">
            <w:pPr>
              <w:rPr>
                <w:rFonts w:ascii="Tahoma" w:hAnsi="Tahoma" w:cs="Tahoma"/>
                <w:sz w:val="18"/>
                <w:szCs w:val="18"/>
              </w:rPr>
            </w:pPr>
          </w:p>
        </w:tc>
        <w:tc>
          <w:tcPr>
            <w:tcW w:w="1211" w:type="dxa"/>
            <w:vMerge w:val="restart"/>
            <w:tcBorders>
              <w:top w:val="single" w:sz="4" w:space="0" w:color="auto"/>
              <w:left w:val="single" w:sz="4" w:space="0" w:color="auto"/>
              <w:right w:val="single" w:sz="4" w:space="0" w:color="auto"/>
            </w:tcBorders>
          </w:tcPr>
          <w:p w14:paraId="295B517E"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Mar</w:t>
            </w:r>
          </w:p>
          <w:p w14:paraId="6CC4B5F1" w14:textId="2F5211E9"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2022</w:t>
            </w:r>
          </w:p>
        </w:tc>
        <w:tc>
          <w:tcPr>
            <w:tcW w:w="1440" w:type="dxa"/>
            <w:vMerge w:val="restart"/>
            <w:tcBorders>
              <w:top w:val="single" w:sz="4" w:space="0" w:color="auto"/>
              <w:left w:val="single" w:sz="4" w:space="0" w:color="auto"/>
              <w:right w:val="single" w:sz="4" w:space="0" w:color="auto"/>
            </w:tcBorders>
          </w:tcPr>
          <w:p w14:paraId="7A85E7E4"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Mar</w:t>
            </w:r>
          </w:p>
          <w:p w14:paraId="6DEA2BE5" w14:textId="7E1E0445"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202</w:t>
            </w:r>
            <w:r>
              <w:rPr>
                <w:rFonts w:ascii="Tahoma" w:hAnsi="Tahoma" w:cs="Tahoma"/>
                <w:b/>
                <w:bCs/>
                <w:sz w:val="18"/>
                <w:szCs w:val="18"/>
              </w:rPr>
              <w:t>3</w:t>
            </w:r>
          </w:p>
        </w:tc>
        <w:tc>
          <w:tcPr>
            <w:tcW w:w="1480" w:type="dxa"/>
            <w:vMerge w:val="restart"/>
            <w:tcBorders>
              <w:top w:val="single" w:sz="4" w:space="0" w:color="auto"/>
              <w:left w:val="single" w:sz="4" w:space="0" w:color="auto"/>
              <w:right w:val="single" w:sz="4" w:space="0" w:color="auto"/>
            </w:tcBorders>
          </w:tcPr>
          <w:p w14:paraId="0EC910CE"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Mar</w:t>
            </w:r>
          </w:p>
          <w:p w14:paraId="424F62A5" w14:textId="66BBCFF9"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202</w:t>
            </w:r>
            <w:r>
              <w:rPr>
                <w:rFonts w:ascii="Tahoma" w:hAnsi="Tahoma" w:cs="Tahoma"/>
                <w:b/>
                <w:bCs/>
                <w:sz w:val="18"/>
                <w:szCs w:val="18"/>
              </w:rPr>
              <w:t>4</w:t>
            </w:r>
          </w:p>
        </w:tc>
        <w:tc>
          <w:tcPr>
            <w:tcW w:w="3864" w:type="dxa"/>
            <w:gridSpan w:val="2"/>
            <w:tcBorders>
              <w:top w:val="single" w:sz="4" w:space="0" w:color="auto"/>
              <w:left w:val="single" w:sz="4" w:space="0" w:color="auto"/>
              <w:bottom w:val="single" w:sz="4" w:space="0" w:color="auto"/>
              <w:right w:val="single" w:sz="4" w:space="0" w:color="auto"/>
            </w:tcBorders>
          </w:tcPr>
          <w:p w14:paraId="7A883C63" w14:textId="26618B49"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March 2</w:t>
            </w:r>
            <w:r>
              <w:rPr>
                <w:rFonts w:ascii="Tahoma" w:hAnsi="Tahoma" w:cs="Tahoma"/>
                <w:b/>
                <w:bCs/>
                <w:sz w:val="18"/>
                <w:szCs w:val="18"/>
              </w:rPr>
              <w:t>4</w:t>
            </w:r>
            <w:r w:rsidRPr="004F4135">
              <w:rPr>
                <w:rFonts w:ascii="Tahoma" w:hAnsi="Tahoma" w:cs="Tahoma"/>
                <w:b/>
                <w:bCs/>
                <w:sz w:val="18"/>
                <w:szCs w:val="18"/>
              </w:rPr>
              <w:t>/March 2</w:t>
            </w:r>
            <w:r>
              <w:rPr>
                <w:rFonts w:ascii="Tahoma" w:hAnsi="Tahoma" w:cs="Tahoma"/>
                <w:b/>
                <w:bCs/>
                <w:sz w:val="18"/>
                <w:szCs w:val="18"/>
              </w:rPr>
              <w:t>3</w:t>
            </w:r>
          </w:p>
        </w:tc>
      </w:tr>
      <w:tr w:rsidR="0052273C" w:rsidRPr="004F4135" w14:paraId="10B019F1" w14:textId="77777777" w:rsidTr="0052273C">
        <w:trPr>
          <w:cantSplit/>
          <w:trHeight w:val="151"/>
        </w:trPr>
        <w:tc>
          <w:tcPr>
            <w:tcW w:w="1888" w:type="dxa"/>
            <w:vMerge/>
            <w:tcBorders>
              <w:left w:val="single" w:sz="4" w:space="0" w:color="auto"/>
              <w:bottom w:val="single" w:sz="4" w:space="0" w:color="auto"/>
              <w:right w:val="single" w:sz="4" w:space="0" w:color="auto"/>
            </w:tcBorders>
            <w:vAlign w:val="center"/>
            <w:hideMark/>
          </w:tcPr>
          <w:p w14:paraId="2467CFA9" w14:textId="77777777" w:rsidR="0052273C" w:rsidRPr="004F4135" w:rsidRDefault="0052273C" w:rsidP="0052273C">
            <w:pPr>
              <w:rPr>
                <w:rFonts w:ascii="Tahoma" w:hAnsi="Tahoma" w:cs="Tahoma"/>
                <w:sz w:val="18"/>
                <w:szCs w:val="18"/>
              </w:rPr>
            </w:pPr>
          </w:p>
        </w:tc>
        <w:tc>
          <w:tcPr>
            <w:tcW w:w="1211" w:type="dxa"/>
            <w:vMerge/>
            <w:tcBorders>
              <w:left w:val="single" w:sz="4" w:space="0" w:color="auto"/>
              <w:bottom w:val="single" w:sz="4" w:space="0" w:color="auto"/>
              <w:right w:val="single" w:sz="4" w:space="0" w:color="auto"/>
            </w:tcBorders>
          </w:tcPr>
          <w:p w14:paraId="3D9657EB" w14:textId="77777777" w:rsidR="0052273C" w:rsidRPr="004F4135" w:rsidRDefault="0052273C" w:rsidP="0052273C">
            <w:pPr>
              <w:jc w:val="center"/>
              <w:rPr>
                <w:rFonts w:ascii="Tahoma" w:hAnsi="Tahoma" w:cs="Tahoma"/>
                <w:b/>
                <w:bCs/>
                <w:sz w:val="18"/>
                <w:szCs w:val="18"/>
              </w:rPr>
            </w:pPr>
          </w:p>
        </w:tc>
        <w:tc>
          <w:tcPr>
            <w:tcW w:w="1440" w:type="dxa"/>
            <w:vMerge/>
            <w:tcBorders>
              <w:left w:val="single" w:sz="4" w:space="0" w:color="auto"/>
              <w:bottom w:val="single" w:sz="4" w:space="0" w:color="auto"/>
              <w:right w:val="single" w:sz="4" w:space="0" w:color="auto"/>
            </w:tcBorders>
          </w:tcPr>
          <w:p w14:paraId="4BB79DD3" w14:textId="77777777" w:rsidR="0052273C" w:rsidRPr="004F4135" w:rsidRDefault="0052273C" w:rsidP="0052273C">
            <w:pPr>
              <w:jc w:val="center"/>
              <w:rPr>
                <w:rFonts w:ascii="Tahoma" w:hAnsi="Tahoma" w:cs="Tahoma"/>
                <w:b/>
                <w:bCs/>
                <w:sz w:val="18"/>
                <w:szCs w:val="18"/>
              </w:rPr>
            </w:pPr>
          </w:p>
        </w:tc>
        <w:tc>
          <w:tcPr>
            <w:tcW w:w="1480" w:type="dxa"/>
            <w:vMerge/>
            <w:tcBorders>
              <w:left w:val="single" w:sz="4" w:space="0" w:color="auto"/>
              <w:bottom w:val="single" w:sz="4" w:space="0" w:color="auto"/>
              <w:right w:val="single" w:sz="4" w:space="0" w:color="auto"/>
            </w:tcBorders>
          </w:tcPr>
          <w:p w14:paraId="5E2E7E1E" w14:textId="77777777" w:rsidR="0052273C" w:rsidRPr="004F4135" w:rsidRDefault="0052273C" w:rsidP="0052273C">
            <w:pPr>
              <w:jc w:val="center"/>
              <w:rPr>
                <w:rFonts w:ascii="Tahoma" w:hAnsi="Tahoma" w:cs="Tahoma"/>
                <w:b/>
                <w:bCs/>
                <w:sz w:val="18"/>
                <w:szCs w:val="18"/>
              </w:rPr>
            </w:pPr>
          </w:p>
        </w:tc>
        <w:tc>
          <w:tcPr>
            <w:tcW w:w="1484" w:type="dxa"/>
            <w:tcBorders>
              <w:top w:val="single" w:sz="4" w:space="0" w:color="auto"/>
              <w:left w:val="single" w:sz="4" w:space="0" w:color="auto"/>
              <w:bottom w:val="single" w:sz="4" w:space="0" w:color="auto"/>
              <w:right w:val="single" w:sz="4" w:space="0" w:color="auto"/>
            </w:tcBorders>
          </w:tcPr>
          <w:p w14:paraId="38A93644"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(Absolute)</w:t>
            </w:r>
          </w:p>
        </w:tc>
        <w:tc>
          <w:tcPr>
            <w:tcW w:w="2380" w:type="dxa"/>
            <w:tcBorders>
              <w:top w:val="single" w:sz="4" w:space="0" w:color="auto"/>
              <w:left w:val="single" w:sz="4" w:space="0" w:color="auto"/>
              <w:bottom w:val="single" w:sz="4" w:space="0" w:color="auto"/>
              <w:right w:val="single" w:sz="4" w:space="0" w:color="auto"/>
            </w:tcBorders>
            <w:hideMark/>
          </w:tcPr>
          <w:p w14:paraId="4E93A1B9"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%age</w:t>
            </w:r>
          </w:p>
        </w:tc>
      </w:tr>
      <w:tr w:rsidR="0052273C" w:rsidRPr="004F4135" w14:paraId="336A5C3E" w14:textId="77777777" w:rsidTr="0052273C">
        <w:trPr>
          <w:trHeight w:val="335"/>
        </w:trPr>
        <w:tc>
          <w:tcPr>
            <w:tcW w:w="1888" w:type="dxa"/>
            <w:tcBorders>
              <w:top w:val="single" w:sz="4" w:space="0" w:color="auto"/>
              <w:left w:val="single" w:sz="4" w:space="0" w:color="auto"/>
              <w:bottom w:val="single" w:sz="4" w:space="0" w:color="auto"/>
              <w:right w:val="single" w:sz="4" w:space="0" w:color="auto"/>
            </w:tcBorders>
            <w:hideMark/>
          </w:tcPr>
          <w:p w14:paraId="4EDFDCF6" w14:textId="77777777" w:rsidR="0052273C" w:rsidRPr="004F4135" w:rsidRDefault="0052273C" w:rsidP="0052273C">
            <w:pPr>
              <w:rPr>
                <w:rFonts w:ascii="Tahoma" w:hAnsi="Tahoma" w:cs="Tahoma"/>
                <w:b/>
                <w:bCs/>
                <w:sz w:val="18"/>
                <w:szCs w:val="18"/>
              </w:rPr>
            </w:pPr>
            <w:r w:rsidRPr="004F4135">
              <w:rPr>
                <w:rFonts w:ascii="Tahoma" w:hAnsi="Tahoma" w:cs="Tahoma"/>
                <w:b/>
                <w:bCs/>
                <w:sz w:val="18"/>
                <w:szCs w:val="18"/>
              </w:rPr>
              <w:t>Rural</w:t>
            </w:r>
          </w:p>
        </w:tc>
        <w:tc>
          <w:tcPr>
            <w:tcW w:w="1211" w:type="dxa"/>
            <w:tcBorders>
              <w:top w:val="single" w:sz="4" w:space="0" w:color="auto"/>
              <w:left w:val="single" w:sz="4" w:space="0" w:color="auto"/>
              <w:bottom w:val="single" w:sz="4" w:space="0" w:color="auto"/>
              <w:right w:val="single" w:sz="4" w:space="0" w:color="auto"/>
            </w:tcBorders>
          </w:tcPr>
          <w:p w14:paraId="7D2C9BDC" w14:textId="6096C160" w:rsidR="0052273C" w:rsidRPr="004F4135" w:rsidRDefault="0052273C" w:rsidP="0052273C">
            <w:pPr>
              <w:jc w:val="center"/>
              <w:rPr>
                <w:rFonts w:ascii="Tahoma" w:hAnsi="Tahoma" w:cs="Tahoma"/>
                <w:sz w:val="18"/>
                <w:szCs w:val="18"/>
              </w:rPr>
            </w:pPr>
            <w:r w:rsidRPr="004F4135">
              <w:rPr>
                <w:rFonts w:ascii="Tahoma" w:hAnsi="Tahoma" w:cs="Tahoma"/>
                <w:sz w:val="18"/>
                <w:szCs w:val="18"/>
              </w:rPr>
              <w:t>1675</w:t>
            </w:r>
          </w:p>
        </w:tc>
        <w:tc>
          <w:tcPr>
            <w:tcW w:w="1440" w:type="dxa"/>
            <w:tcBorders>
              <w:top w:val="single" w:sz="4" w:space="0" w:color="auto"/>
              <w:left w:val="single" w:sz="4" w:space="0" w:color="auto"/>
              <w:bottom w:val="single" w:sz="4" w:space="0" w:color="auto"/>
              <w:right w:val="single" w:sz="4" w:space="0" w:color="auto"/>
            </w:tcBorders>
          </w:tcPr>
          <w:p w14:paraId="3364469A" w14:textId="128578E3" w:rsidR="0052273C" w:rsidRPr="004F4135" w:rsidRDefault="0052273C" w:rsidP="0052273C">
            <w:pPr>
              <w:jc w:val="center"/>
              <w:rPr>
                <w:rFonts w:ascii="Tahoma" w:hAnsi="Tahoma" w:cs="Tahoma"/>
                <w:sz w:val="18"/>
                <w:szCs w:val="18"/>
              </w:rPr>
            </w:pPr>
            <w:r>
              <w:rPr>
                <w:rFonts w:ascii="Tahoma" w:hAnsi="Tahoma" w:cs="Tahoma"/>
                <w:sz w:val="18"/>
                <w:szCs w:val="18"/>
              </w:rPr>
              <w:t>1709</w:t>
            </w:r>
          </w:p>
        </w:tc>
        <w:tc>
          <w:tcPr>
            <w:tcW w:w="1480" w:type="dxa"/>
            <w:tcBorders>
              <w:top w:val="single" w:sz="4" w:space="0" w:color="auto"/>
              <w:left w:val="single" w:sz="4" w:space="0" w:color="auto"/>
              <w:bottom w:val="single" w:sz="4" w:space="0" w:color="auto"/>
              <w:right w:val="single" w:sz="4" w:space="0" w:color="auto"/>
            </w:tcBorders>
          </w:tcPr>
          <w:p w14:paraId="28F54934" w14:textId="70303A62" w:rsidR="0052273C" w:rsidRPr="004F4135" w:rsidRDefault="00BD0F76" w:rsidP="0052273C">
            <w:pPr>
              <w:jc w:val="center"/>
              <w:rPr>
                <w:rFonts w:ascii="Tahoma" w:hAnsi="Tahoma" w:cs="Tahoma"/>
                <w:sz w:val="18"/>
                <w:szCs w:val="18"/>
              </w:rPr>
            </w:pPr>
            <w:r>
              <w:rPr>
                <w:rFonts w:ascii="Tahoma" w:hAnsi="Tahoma" w:cs="Tahoma"/>
                <w:sz w:val="18"/>
                <w:szCs w:val="18"/>
              </w:rPr>
              <w:t>1751</w:t>
            </w:r>
          </w:p>
        </w:tc>
        <w:tc>
          <w:tcPr>
            <w:tcW w:w="1484" w:type="dxa"/>
            <w:tcBorders>
              <w:top w:val="single" w:sz="4" w:space="0" w:color="auto"/>
              <w:left w:val="single" w:sz="4" w:space="0" w:color="auto"/>
              <w:bottom w:val="single" w:sz="4" w:space="0" w:color="auto"/>
              <w:right w:val="single" w:sz="4" w:space="0" w:color="auto"/>
            </w:tcBorders>
          </w:tcPr>
          <w:p w14:paraId="65061FC3" w14:textId="62FC8701" w:rsidR="0052273C" w:rsidRPr="004F4135" w:rsidRDefault="00C23CDE" w:rsidP="0052273C">
            <w:pPr>
              <w:jc w:val="center"/>
              <w:rPr>
                <w:rFonts w:ascii="Tahoma" w:hAnsi="Tahoma" w:cs="Tahoma"/>
                <w:sz w:val="18"/>
                <w:szCs w:val="18"/>
              </w:rPr>
            </w:pPr>
            <w:r>
              <w:rPr>
                <w:rFonts w:ascii="Tahoma" w:hAnsi="Tahoma" w:cs="Tahoma"/>
                <w:sz w:val="18"/>
                <w:szCs w:val="18"/>
              </w:rPr>
              <w:t>42</w:t>
            </w:r>
          </w:p>
        </w:tc>
        <w:tc>
          <w:tcPr>
            <w:tcW w:w="2380" w:type="dxa"/>
            <w:tcBorders>
              <w:top w:val="single" w:sz="4" w:space="0" w:color="auto"/>
              <w:left w:val="single" w:sz="4" w:space="0" w:color="auto"/>
              <w:bottom w:val="single" w:sz="4" w:space="0" w:color="auto"/>
              <w:right w:val="single" w:sz="4" w:space="0" w:color="auto"/>
            </w:tcBorders>
            <w:hideMark/>
          </w:tcPr>
          <w:p w14:paraId="36FD6DCF" w14:textId="31F44839" w:rsidR="0052273C" w:rsidRPr="004F4135" w:rsidRDefault="0052273C" w:rsidP="0052273C">
            <w:pPr>
              <w:jc w:val="center"/>
              <w:rPr>
                <w:rFonts w:ascii="Tahoma" w:hAnsi="Tahoma" w:cs="Tahoma"/>
                <w:sz w:val="18"/>
                <w:szCs w:val="18"/>
              </w:rPr>
            </w:pPr>
            <w:r>
              <w:rPr>
                <w:rFonts w:ascii="Tahoma" w:hAnsi="Tahoma" w:cs="Tahoma"/>
                <w:sz w:val="18"/>
                <w:szCs w:val="18"/>
              </w:rPr>
              <w:t>2.</w:t>
            </w:r>
            <w:r w:rsidR="00C23CDE">
              <w:rPr>
                <w:rFonts w:ascii="Tahoma" w:hAnsi="Tahoma" w:cs="Tahoma"/>
                <w:sz w:val="18"/>
                <w:szCs w:val="18"/>
              </w:rPr>
              <w:t>46</w:t>
            </w:r>
            <w:r w:rsidRPr="004F4135">
              <w:rPr>
                <w:rFonts w:ascii="Tahoma" w:hAnsi="Tahoma" w:cs="Tahoma"/>
                <w:sz w:val="18"/>
                <w:szCs w:val="18"/>
              </w:rPr>
              <w:t>%</w:t>
            </w:r>
          </w:p>
        </w:tc>
      </w:tr>
      <w:tr w:rsidR="0052273C" w:rsidRPr="004F4135" w14:paraId="43FF81C1" w14:textId="77777777" w:rsidTr="0052273C">
        <w:trPr>
          <w:trHeight w:val="315"/>
        </w:trPr>
        <w:tc>
          <w:tcPr>
            <w:tcW w:w="1888" w:type="dxa"/>
            <w:tcBorders>
              <w:top w:val="single" w:sz="4" w:space="0" w:color="auto"/>
              <w:left w:val="single" w:sz="4" w:space="0" w:color="auto"/>
              <w:bottom w:val="single" w:sz="4" w:space="0" w:color="auto"/>
              <w:right w:val="single" w:sz="4" w:space="0" w:color="auto"/>
            </w:tcBorders>
            <w:hideMark/>
          </w:tcPr>
          <w:p w14:paraId="1261794A" w14:textId="77777777" w:rsidR="0052273C" w:rsidRPr="004F4135" w:rsidRDefault="0052273C" w:rsidP="0052273C">
            <w:pPr>
              <w:rPr>
                <w:rFonts w:ascii="Tahoma" w:hAnsi="Tahoma" w:cs="Tahoma"/>
                <w:b/>
                <w:bCs/>
                <w:sz w:val="18"/>
                <w:szCs w:val="18"/>
              </w:rPr>
            </w:pPr>
            <w:r w:rsidRPr="004F4135">
              <w:rPr>
                <w:rFonts w:ascii="Tahoma" w:hAnsi="Tahoma" w:cs="Tahoma"/>
                <w:b/>
                <w:bCs/>
                <w:sz w:val="18"/>
                <w:szCs w:val="18"/>
              </w:rPr>
              <w:t>Semi Urban</w:t>
            </w:r>
          </w:p>
        </w:tc>
        <w:tc>
          <w:tcPr>
            <w:tcW w:w="1211" w:type="dxa"/>
            <w:tcBorders>
              <w:top w:val="single" w:sz="4" w:space="0" w:color="auto"/>
              <w:left w:val="single" w:sz="4" w:space="0" w:color="auto"/>
              <w:bottom w:val="single" w:sz="4" w:space="0" w:color="auto"/>
              <w:right w:val="single" w:sz="4" w:space="0" w:color="auto"/>
            </w:tcBorders>
          </w:tcPr>
          <w:p w14:paraId="4076B94A" w14:textId="257B5D5B" w:rsidR="0052273C" w:rsidRPr="004F4135" w:rsidRDefault="0052273C" w:rsidP="0052273C">
            <w:pPr>
              <w:jc w:val="center"/>
              <w:rPr>
                <w:rFonts w:ascii="Tahoma" w:hAnsi="Tahoma" w:cs="Tahoma"/>
                <w:sz w:val="18"/>
                <w:szCs w:val="18"/>
              </w:rPr>
            </w:pPr>
            <w:r w:rsidRPr="004F4135">
              <w:rPr>
                <w:rFonts w:ascii="Tahoma" w:hAnsi="Tahoma" w:cs="Tahoma"/>
                <w:sz w:val="18"/>
                <w:szCs w:val="18"/>
              </w:rPr>
              <w:t>1194</w:t>
            </w:r>
          </w:p>
        </w:tc>
        <w:tc>
          <w:tcPr>
            <w:tcW w:w="1440" w:type="dxa"/>
            <w:tcBorders>
              <w:top w:val="single" w:sz="4" w:space="0" w:color="auto"/>
              <w:left w:val="single" w:sz="4" w:space="0" w:color="auto"/>
              <w:bottom w:val="single" w:sz="4" w:space="0" w:color="auto"/>
              <w:right w:val="single" w:sz="4" w:space="0" w:color="auto"/>
            </w:tcBorders>
          </w:tcPr>
          <w:p w14:paraId="25AF2892" w14:textId="08B92B14" w:rsidR="0052273C" w:rsidRPr="004F4135" w:rsidRDefault="0052273C" w:rsidP="0052273C">
            <w:pPr>
              <w:jc w:val="center"/>
              <w:rPr>
                <w:rFonts w:ascii="Tahoma" w:hAnsi="Tahoma" w:cs="Tahoma"/>
                <w:sz w:val="18"/>
                <w:szCs w:val="18"/>
              </w:rPr>
            </w:pPr>
            <w:r>
              <w:rPr>
                <w:rFonts w:ascii="Tahoma" w:hAnsi="Tahoma" w:cs="Tahoma"/>
                <w:sz w:val="18"/>
                <w:szCs w:val="18"/>
              </w:rPr>
              <w:t>1170</w:t>
            </w:r>
          </w:p>
        </w:tc>
        <w:tc>
          <w:tcPr>
            <w:tcW w:w="1480" w:type="dxa"/>
            <w:tcBorders>
              <w:top w:val="single" w:sz="4" w:space="0" w:color="auto"/>
              <w:left w:val="single" w:sz="4" w:space="0" w:color="auto"/>
              <w:bottom w:val="single" w:sz="4" w:space="0" w:color="auto"/>
              <w:right w:val="single" w:sz="4" w:space="0" w:color="auto"/>
            </w:tcBorders>
          </w:tcPr>
          <w:p w14:paraId="4BB436F7" w14:textId="066C3753" w:rsidR="0052273C" w:rsidRPr="004F4135" w:rsidRDefault="00BD0F76" w:rsidP="0052273C">
            <w:pPr>
              <w:jc w:val="center"/>
              <w:rPr>
                <w:rFonts w:ascii="Tahoma" w:hAnsi="Tahoma" w:cs="Tahoma"/>
                <w:sz w:val="18"/>
                <w:szCs w:val="18"/>
              </w:rPr>
            </w:pPr>
            <w:r>
              <w:rPr>
                <w:rFonts w:ascii="Tahoma" w:hAnsi="Tahoma" w:cs="Tahoma"/>
                <w:sz w:val="18"/>
                <w:szCs w:val="18"/>
              </w:rPr>
              <w:t>1266</w:t>
            </w:r>
          </w:p>
        </w:tc>
        <w:tc>
          <w:tcPr>
            <w:tcW w:w="1484" w:type="dxa"/>
            <w:tcBorders>
              <w:top w:val="single" w:sz="4" w:space="0" w:color="auto"/>
              <w:left w:val="single" w:sz="4" w:space="0" w:color="auto"/>
              <w:bottom w:val="single" w:sz="4" w:space="0" w:color="auto"/>
              <w:right w:val="single" w:sz="4" w:space="0" w:color="auto"/>
            </w:tcBorders>
          </w:tcPr>
          <w:p w14:paraId="5BAD77F9" w14:textId="6FFC1E73" w:rsidR="0052273C" w:rsidRPr="004F4135" w:rsidRDefault="00C23CDE" w:rsidP="0052273C">
            <w:pPr>
              <w:jc w:val="center"/>
              <w:rPr>
                <w:rFonts w:ascii="Tahoma" w:hAnsi="Tahoma" w:cs="Tahoma"/>
                <w:sz w:val="18"/>
                <w:szCs w:val="18"/>
              </w:rPr>
            </w:pPr>
            <w:r>
              <w:rPr>
                <w:rFonts w:ascii="Tahoma" w:hAnsi="Tahoma" w:cs="Tahoma"/>
                <w:sz w:val="18"/>
                <w:szCs w:val="18"/>
              </w:rPr>
              <w:t>96</w:t>
            </w:r>
          </w:p>
        </w:tc>
        <w:tc>
          <w:tcPr>
            <w:tcW w:w="2380" w:type="dxa"/>
            <w:tcBorders>
              <w:top w:val="single" w:sz="4" w:space="0" w:color="auto"/>
              <w:left w:val="single" w:sz="4" w:space="0" w:color="auto"/>
              <w:bottom w:val="single" w:sz="4" w:space="0" w:color="auto"/>
              <w:right w:val="single" w:sz="4" w:space="0" w:color="auto"/>
            </w:tcBorders>
            <w:hideMark/>
          </w:tcPr>
          <w:p w14:paraId="28E067EC" w14:textId="73AD75E1" w:rsidR="0052273C" w:rsidRPr="004F4135" w:rsidRDefault="00C23CDE" w:rsidP="0052273C">
            <w:pPr>
              <w:jc w:val="center"/>
              <w:rPr>
                <w:rFonts w:ascii="Tahoma" w:hAnsi="Tahoma" w:cs="Tahoma"/>
                <w:sz w:val="18"/>
                <w:szCs w:val="18"/>
              </w:rPr>
            </w:pPr>
            <w:r>
              <w:rPr>
                <w:rFonts w:ascii="Tahoma" w:hAnsi="Tahoma" w:cs="Tahoma"/>
                <w:sz w:val="18"/>
                <w:szCs w:val="18"/>
              </w:rPr>
              <w:t>8.20</w:t>
            </w:r>
            <w:r w:rsidR="0052273C" w:rsidRPr="004F4135">
              <w:rPr>
                <w:rFonts w:ascii="Tahoma" w:hAnsi="Tahoma" w:cs="Tahoma"/>
                <w:sz w:val="18"/>
                <w:szCs w:val="18"/>
              </w:rPr>
              <w:t>%</w:t>
            </w:r>
          </w:p>
        </w:tc>
      </w:tr>
      <w:tr w:rsidR="0052273C" w:rsidRPr="004F4135" w14:paraId="3F5AA48D" w14:textId="77777777" w:rsidTr="0052273C">
        <w:trPr>
          <w:trHeight w:val="315"/>
        </w:trPr>
        <w:tc>
          <w:tcPr>
            <w:tcW w:w="1888" w:type="dxa"/>
            <w:tcBorders>
              <w:top w:val="single" w:sz="4" w:space="0" w:color="auto"/>
              <w:left w:val="single" w:sz="4" w:space="0" w:color="auto"/>
              <w:bottom w:val="single" w:sz="4" w:space="0" w:color="auto"/>
              <w:right w:val="single" w:sz="4" w:space="0" w:color="auto"/>
            </w:tcBorders>
            <w:hideMark/>
          </w:tcPr>
          <w:p w14:paraId="3C21ABB8" w14:textId="77777777" w:rsidR="0052273C" w:rsidRPr="004F4135" w:rsidRDefault="0052273C" w:rsidP="0052273C">
            <w:pPr>
              <w:rPr>
                <w:rFonts w:ascii="Tahoma" w:hAnsi="Tahoma" w:cs="Tahoma"/>
                <w:b/>
                <w:bCs/>
                <w:sz w:val="18"/>
                <w:szCs w:val="18"/>
              </w:rPr>
            </w:pPr>
            <w:r w:rsidRPr="004F4135">
              <w:rPr>
                <w:rFonts w:ascii="Tahoma" w:hAnsi="Tahoma" w:cs="Tahoma"/>
                <w:b/>
                <w:bCs/>
                <w:sz w:val="18"/>
                <w:szCs w:val="18"/>
              </w:rPr>
              <w:t xml:space="preserve">Urban </w:t>
            </w:r>
          </w:p>
        </w:tc>
        <w:tc>
          <w:tcPr>
            <w:tcW w:w="1211" w:type="dxa"/>
            <w:tcBorders>
              <w:top w:val="single" w:sz="4" w:space="0" w:color="auto"/>
              <w:left w:val="single" w:sz="4" w:space="0" w:color="auto"/>
              <w:bottom w:val="single" w:sz="4" w:space="0" w:color="auto"/>
              <w:right w:val="single" w:sz="4" w:space="0" w:color="auto"/>
            </w:tcBorders>
          </w:tcPr>
          <w:p w14:paraId="72C58D2E" w14:textId="42B64886" w:rsidR="0052273C" w:rsidRPr="004F4135" w:rsidRDefault="0052273C" w:rsidP="0052273C">
            <w:pPr>
              <w:jc w:val="center"/>
              <w:rPr>
                <w:rFonts w:ascii="Tahoma" w:hAnsi="Tahoma" w:cs="Tahoma"/>
                <w:sz w:val="18"/>
                <w:szCs w:val="18"/>
              </w:rPr>
            </w:pPr>
            <w:r w:rsidRPr="004F4135">
              <w:rPr>
                <w:rFonts w:ascii="Tahoma" w:hAnsi="Tahoma" w:cs="Tahoma"/>
                <w:sz w:val="18"/>
                <w:szCs w:val="18"/>
              </w:rPr>
              <w:t>2121</w:t>
            </w:r>
          </w:p>
        </w:tc>
        <w:tc>
          <w:tcPr>
            <w:tcW w:w="1440" w:type="dxa"/>
            <w:tcBorders>
              <w:top w:val="single" w:sz="4" w:space="0" w:color="auto"/>
              <w:left w:val="single" w:sz="4" w:space="0" w:color="auto"/>
              <w:bottom w:val="single" w:sz="4" w:space="0" w:color="auto"/>
              <w:right w:val="single" w:sz="4" w:space="0" w:color="auto"/>
            </w:tcBorders>
          </w:tcPr>
          <w:p w14:paraId="1FC607A9" w14:textId="6609279A" w:rsidR="0052273C" w:rsidRPr="004F4135" w:rsidRDefault="0052273C" w:rsidP="0052273C">
            <w:pPr>
              <w:jc w:val="center"/>
              <w:rPr>
                <w:rFonts w:ascii="Tahoma" w:hAnsi="Tahoma" w:cs="Tahoma"/>
                <w:sz w:val="18"/>
                <w:szCs w:val="18"/>
              </w:rPr>
            </w:pPr>
            <w:r>
              <w:rPr>
                <w:rFonts w:ascii="Tahoma" w:hAnsi="Tahoma" w:cs="Tahoma"/>
                <w:sz w:val="18"/>
                <w:szCs w:val="18"/>
              </w:rPr>
              <w:t>2095</w:t>
            </w:r>
          </w:p>
        </w:tc>
        <w:tc>
          <w:tcPr>
            <w:tcW w:w="1480" w:type="dxa"/>
            <w:tcBorders>
              <w:top w:val="single" w:sz="4" w:space="0" w:color="auto"/>
              <w:left w:val="single" w:sz="4" w:space="0" w:color="auto"/>
              <w:bottom w:val="single" w:sz="4" w:space="0" w:color="auto"/>
              <w:right w:val="single" w:sz="4" w:space="0" w:color="auto"/>
            </w:tcBorders>
          </w:tcPr>
          <w:p w14:paraId="0B20B23E" w14:textId="38C08B0C" w:rsidR="0052273C" w:rsidRPr="004F4135" w:rsidRDefault="00BD0F76" w:rsidP="0052273C">
            <w:pPr>
              <w:jc w:val="center"/>
              <w:rPr>
                <w:rFonts w:ascii="Tahoma" w:hAnsi="Tahoma" w:cs="Tahoma"/>
                <w:sz w:val="18"/>
                <w:szCs w:val="18"/>
              </w:rPr>
            </w:pPr>
            <w:r>
              <w:rPr>
                <w:rFonts w:ascii="Tahoma" w:hAnsi="Tahoma" w:cs="Tahoma"/>
                <w:sz w:val="18"/>
                <w:szCs w:val="18"/>
              </w:rPr>
              <w:t>2290</w:t>
            </w:r>
          </w:p>
        </w:tc>
        <w:tc>
          <w:tcPr>
            <w:tcW w:w="1484" w:type="dxa"/>
            <w:tcBorders>
              <w:top w:val="single" w:sz="4" w:space="0" w:color="auto"/>
              <w:left w:val="single" w:sz="4" w:space="0" w:color="auto"/>
              <w:bottom w:val="single" w:sz="4" w:space="0" w:color="auto"/>
              <w:right w:val="single" w:sz="4" w:space="0" w:color="auto"/>
            </w:tcBorders>
          </w:tcPr>
          <w:p w14:paraId="0062B1D2" w14:textId="465A5DDA" w:rsidR="0052273C" w:rsidRPr="004F4135" w:rsidRDefault="00C23CDE" w:rsidP="0052273C">
            <w:pPr>
              <w:jc w:val="center"/>
              <w:rPr>
                <w:rFonts w:ascii="Tahoma" w:hAnsi="Tahoma" w:cs="Tahoma"/>
                <w:sz w:val="18"/>
                <w:szCs w:val="18"/>
              </w:rPr>
            </w:pPr>
            <w:r>
              <w:rPr>
                <w:rFonts w:ascii="Tahoma" w:hAnsi="Tahoma" w:cs="Tahoma"/>
                <w:sz w:val="18"/>
                <w:szCs w:val="18"/>
              </w:rPr>
              <w:t>195</w:t>
            </w:r>
          </w:p>
        </w:tc>
        <w:tc>
          <w:tcPr>
            <w:tcW w:w="2380" w:type="dxa"/>
            <w:tcBorders>
              <w:top w:val="single" w:sz="4" w:space="0" w:color="auto"/>
              <w:left w:val="single" w:sz="4" w:space="0" w:color="auto"/>
              <w:bottom w:val="single" w:sz="4" w:space="0" w:color="auto"/>
              <w:right w:val="single" w:sz="4" w:space="0" w:color="auto"/>
            </w:tcBorders>
            <w:hideMark/>
          </w:tcPr>
          <w:p w14:paraId="654C68BA" w14:textId="3B2C236A" w:rsidR="0052273C" w:rsidRPr="004F4135" w:rsidRDefault="00C23CDE" w:rsidP="0052273C">
            <w:pPr>
              <w:jc w:val="center"/>
              <w:rPr>
                <w:rFonts w:ascii="Tahoma" w:hAnsi="Tahoma" w:cs="Tahoma"/>
                <w:sz w:val="18"/>
                <w:szCs w:val="18"/>
              </w:rPr>
            </w:pPr>
            <w:r>
              <w:rPr>
                <w:rFonts w:ascii="Tahoma" w:hAnsi="Tahoma" w:cs="Tahoma"/>
                <w:sz w:val="18"/>
                <w:szCs w:val="18"/>
              </w:rPr>
              <w:t>9.31</w:t>
            </w:r>
            <w:r w:rsidR="0052273C">
              <w:rPr>
                <w:rFonts w:ascii="Tahoma" w:hAnsi="Tahoma" w:cs="Tahoma"/>
                <w:sz w:val="18"/>
                <w:szCs w:val="18"/>
              </w:rPr>
              <w:t>%</w:t>
            </w:r>
          </w:p>
        </w:tc>
      </w:tr>
      <w:tr w:rsidR="0052273C" w:rsidRPr="004F4135" w14:paraId="53141C9C" w14:textId="77777777" w:rsidTr="0052273C">
        <w:trPr>
          <w:trHeight w:val="332"/>
        </w:trPr>
        <w:tc>
          <w:tcPr>
            <w:tcW w:w="1888" w:type="dxa"/>
            <w:tcBorders>
              <w:top w:val="single" w:sz="4" w:space="0" w:color="auto"/>
              <w:left w:val="single" w:sz="4" w:space="0" w:color="auto"/>
              <w:bottom w:val="single" w:sz="4" w:space="0" w:color="auto"/>
              <w:right w:val="single" w:sz="4" w:space="0" w:color="auto"/>
            </w:tcBorders>
            <w:hideMark/>
          </w:tcPr>
          <w:p w14:paraId="13679C8D" w14:textId="77777777" w:rsidR="0052273C" w:rsidRPr="004F4135" w:rsidRDefault="0052273C" w:rsidP="0052273C">
            <w:pPr>
              <w:rPr>
                <w:rFonts w:ascii="Tahoma" w:hAnsi="Tahoma" w:cs="Tahoma"/>
                <w:b/>
                <w:bCs/>
                <w:sz w:val="18"/>
                <w:szCs w:val="18"/>
              </w:rPr>
            </w:pPr>
            <w:r w:rsidRPr="004F4135">
              <w:rPr>
                <w:rFonts w:ascii="Tahoma" w:hAnsi="Tahoma" w:cs="Tahoma"/>
                <w:b/>
                <w:bCs/>
                <w:sz w:val="18"/>
                <w:szCs w:val="18"/>
              </w:rPr>
              <w:t>Total</w:t>
            </w:r>
          </w:p>
        </w:tc>
        <w:tc>
          <w:tcPr>
            <w:tcW w:w="1211" w:type="dxa"/>
            <w:tcBorders>
              <w:top w:val="single" w:sz="4" w:space="0" w:color="auto"/>
              <w:left w:val="single" w:sz="4" w:space="0" w:color="auto"/>
              <w:bottom w:val="single" w:sz="4" w:space="0" w:color="auto"/>
              <w:right w:val="single" w:sz="4" w:space="0" w:color="auto"/>
            </w:tcBorders>
          </w:tcPr>
          <w:p w14:paraId="08ED9336" w14:textId="08412081"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4990</w:t>
            </w:r>
          </w:p>
        </w:tc>
        <w:tc>
          <w:tcPr>
            <w:tcW w:w="1440" w:type="dxa"/>
            <w:tcBorders>
              <w:top w:val="single" w:sz="4" w:space="0" w:color="auto"/>
              <w:left w:val="single" w:sz="4" w:space="0" w:color="auto"/>
              <w:bottom w:val="single" w:sz="4" w:space="0" w:color="auto"/>
              <w:right w:val="single" w:sz="4" w:space="0" w:color="auto"/>
            </w:tcBorders>
          </w:tcPr>
          <w:p w14:paraId="1D3524C2" w14:textId="4588BB5F" w:rsidR="0052273C" w:rsidRPr="004F4135" w:rsidRDefault="0052273C" w:rsidP="0052273C">
            <w:pPr>
              <w:jc w:val="center"/>
              <w:rPr>
                <w:rFonts w:ascii="Tahoma" w:hAnsi="Tahoma" w:cs="Tahoma"/>
                <w:b/>
                <w:bCs/>
                <w:sz w:val="18"/>
                <w:szCs w:val="18"/>
              </w:rPr>
            </w:pPr>
            <w:r>
              <w:rPr>
                <w:rFonts w:ascii="Tahoma" w:hAnsi="Tahoma" w:cs="Tahoma"/>
                <w:b/>
                <w:bCs/>
                <w:sz w:val="18"/>
                <w:szCs w:val="18"/>
              </w:rPr>
              <w:t>4974</w:t>
            </w:r>
          </w:p>
        </w:tc>
        <w:tc>
          <w:tcPr>
            <w:tcW w:w="1480" w:type="dxa"/>
            <w:tcBorders>
              <w:top w:val="single" w:sz="4" w:space="0" w:color="auto"/>
              <w:left w:val="single" w:sz="4" w:space="0" w:color="auto"/>
              <w:bottom w:val="single" w:sz="4" w:space="0" w:color="auto"/>
              <w:right w:val="single" w:sz="4" w:space="0" w:color="auto"/>
            </w:tcBorders>
          </w:tcPr>
          <w:p w14:paraId="1ACFEB6A" w14:textId="64EF15B9" w:rsidR="0052273C" w:rsidRPr="004F4135" w:rsidRDefault="00BD0F76" w:rsidP="0052273C">
            <w:pPr>
              <w:jc w:val="center"/>
              <w:rPr>
                <w:rFonts w:ascii="Tahoma" w:hAnsi="Tahoma" w:cs="Tahoma"/>
                <w:b/>
                <w:bCs/>
                <w:sz w:val="18"/>
                <w:szCs w:val="18"/>
              </w:rPr>
            </w:pPr>
            <w:r>
              <w:rPr>
                <w:rFonts w:ascii="Tahoma" w:hAnsi="Tahoma" w:cs="Tahoma"/>
                <w:b/>
                <w:bCs/>
                <w:sz w:val="18"/>
                <w:szCs w:val="18"/>
              </w:rPr>
              <w:t>5307</w:t>
            </w:r>
          </w:p>
        </w:tc>
        <w:tc>
          <w:tcPr>
            <w:tcW w:w="1484" w:type="dxa"/>
            <w:tcBorders>
              <w:top w:val="single" w:sz="4" w:space="0" w:color="auto"/>
              <w:left w:val="single" w:sz="4" w:space="0" w:color="auto"/>
              <w:bottom w:val="single" w:sz="4" w:space="0" w:color="auto"/>
              <w:right w:val="single" w:sz="4" w:space="0" w:color="auto"/>
            </w:tcBorders>
          </w:tcPr>
          <w:p w14:paraId="3586F92E" w14:textId="45E8AF11" w:rsidR="0052273C" w:rsidRPr="004F4135" w:rsidRDefault="00C23CDE" w:rsidP="0052273C">
            <w:pPr>
              <w:jc w:val="center"/>
              <w:rPr>
                <w:rFonts w:ascii="Tahoma" w:hAnsi="Tahoma" w:cs="Tahoma"/>
                <w:b/>
                <w:bCs/>
                <w:sz w:val="18"/>
                <w:szCs w:val="18"/>
              </w:rPr>
            </w:pPr>
            <w:r>
              <w:rPr>
                <w:rFonts w:ascii="Tahoma" w:hAnsi="Tahoma" w:cs="Tahoma"/>
                <w:b/>
                <w:bCs/>
                <w:sz w:val="18"/>
                <w:szCs w:val="18"/>
              </w:rPr>
              <w:t>333</w:t>
            </w:r>
          </w:p>
        </w:tc>
        <w:tc>
          <w:tcPr>
            <w:tcW w:w="2380" w:type="dxa"/>
            <w:tcBorders>
              <w:top w:val="single" w:sz="4" w:space="0" w:color="auto"/>
              <w:left w:val="single" w:sz="4" w:space="0" w:color="auto"/>
              <w:bottom w:val="single" w:sz="4" w:space="0" w:color="auto"/>
              <w:right w:val="single" w:sz="4" w:space="0" w:color="auto"/>
            </w:tcBorders>
            <w:hideMark/>
          </w:tcPr>
          <w:p w14:paraId="161231FB" w14:textId="0A31C130" w:rsidR="0052273C" w:rsidRPr="004F4135" w:rsidRDefault="00C23CDE" w:rsidP="0052273C">
            <w:pPr>
              <w:jc w:val="center"/>
              <w:rPr>
                <w:rFonts w:ascii="Tahoma" w:hAnsi="Tahoma" w:cs="Tahoma"/>
                <w:b/>
                <w:bCs/>
                <w:sz w:val="18"/>
                <w:szCs w:val="18"/>
              </w:rPr>
            </w:pPr>
            <w:r>
              <w:rPr>
                <w:rFonts w:ascii="Tahoma" w:hAnsi="Tahoma" w:cs="Tahoma"/>
                <w:b/>
                <w:bCs/>
                <w:sz w:val="18"/>
                <w:szCs w:val="18"/>
              </w:rPr>
              <w:t>6.69</w:t>
            </w:r>
            <w:r w:rsidR="0052273C" w:rsidRPr="004F4135">
              <w:rPr>
                <w:rFonts w:ascii="Tahoma" w:hAnsi="Tahoma" w:cs="Tahoma"/>
                <w:b/>
                <w:bCs/>
                <w:sz w:val="18"/>
                <w:szCs w:val="18"/>
              </w:rPr>
              <w:t>%</w:t>
            </w:r>
          </w:p>
        </w:tc>
      </w:tr>
    </w:tbl>
    <w:p w14:paraId="6FE9F315" w14:textId="77777777" w:rsidR="00BD0F76" w:rsidRDefault="00BD0F76" w:rsidP="0052273C">
      <w:pPr>
        <w:pStyle w:val="Heading1"/>
        <w:rPr>
          <w:rFonts w:ascii="Tahoma" w:hAnsi="Tahoma" w:cs="Tahoma"/>
          <w:b/>
          <w:bCs/>
          <w:color w:val="000000"/>
          <w:sz w:val="23"/>
          <w:szCs w:val="23"/>
          <w:lang w:val="en-US"/>
        </w:rPr>
      </w:pPr>
    </w:p>
    <w:p w14:paraId="459A6FE0" w14:textId="03B4F8C6" w:rsidR="0052273C" w:rsidRPr="00104E66" w:rsidRDefault="0052273C" w:rsidP="0052273C">
      <w:pPr>
        <w:pStyle w:val="Heading1"/>
        <w:rPr>
          <w:rFonts w:ascii="Tahoma" w:hAnsi="Tahoma" w:cs="Tahoma"/>
          <w:b/>
          <w:bCs/>
          <w:sz w:val="23"/>
          <w:szCs w:val="23"/>
        </w:rPr>
      </w:pPr>
      <w:r w:rsidRPr="00104E66">
        <w:rPr>
          <w:rFonts w:ascii="Tahoma" w:hAnsi="Tahoma" w:cs="Tahoma"/>
          <w:b/>
          <w:bCs/>
          <w:color w:val="000000"/>
          <w:sz w:val="23"/>
          <w:szCs w:val="23"/>
          <w:lang w:val="en-US"/>
        </w:rPr>
        <w:t>2</w:t>
      </w:r>
      <w:r w:rsidR="00373268">
        <w:rPr>
          <w:rFonts w:ascii="Tahoma" w:hAnsi="Tahoma" w:cs="Tahoma"/>
          <w:b/>
          <w:bCs/>
          <w:color w:val="000000"/>
          <w:sz w:val="23"/>
          <w:szCs w:val="23"/>
          <w:lang w:val="en-US"/>
        </w:rPr>
        <w:t>5</w:t>
      </w:r>
      <w:r w:rsidRPr="00104E66">
        <w:rPr>
          <w:rFonts w:ascii="Tahoma" w:hAnsi="Tahoma" w:cs="Tahoma"/>
          <w:b/>
          <w:bCs/>
          <w:color w:val="000000"/>
          <w:sz w:val="23"/>
          <w:szCs w:val="23"/>
        </w:rPr>
        <w:t>.</w:t>
      </w:r>
      <w:r w:rsidRPr="00104E66">
        <w:rPr>
          <w:rFonts w:ascii="Tahoma" w:hAnsi="Tahoma" w:cs="Tahoma"/>
          <w:b/>
          <w:bCs/>
          <w:color w:val="000000"/>
          <w:sz w:val="23"/>
          <w:szCs w:val="23"/>
          <w:lang w:val="en-IN"/>
        </w:rPr>
        <w:t>3</w:t>
      </w:r>
      <w:r w:rsidRPr="00104E66">
        <w:rPr>
          <w:rFonts w:ascii="Tahoma" w:hAnsi="Tahoma" w:cs="Tahoma"/>
          <w:b/>
          <w:bCs/>
          <w:color w:val="000000"/>
          <w:sz w:val="23"/>
          <w:szCs w:val="23"/>
        </w:rPr>
        <w:t xml:space="preserve">   </w:t>
      </w:r>
      <w:r w:rsidRPr="00104E66">
        <w:rPr>
          <w:rFonts w:ascii="Tahoma" w:hAnsi="Tahoma" w:cs="Tahoma"/>
          <w:b/>
          <w:bCs/>
          <w:color w:val="000000"/>
          <w:sz w:val="23"/>
          <w:szCs w:val="23"/>
          <w:lang w:val="en-IN"/>
        </w:rPr>
        <w:t>DEPOSITS</w:t>
      </w:r>
    </w:p>
    <w:p w14:paraId="50C2D118" w14:textId="77777777" w:rsidR="0052273C" w:rsidRPr="00B10CBA" w:rsidRDefault="0052273C" w:rsidP="0052273C">
      <w:pPr>
        <w:jc w:val="right"/>
        <w:rPr>
          <w:rFonts w:ascii="Tahoma" w:hAnsi="Tahoma" w:cs="Tahoma"/>
          <w:sz w:val="18"/>
          <w:szCs w:val="18"/>
        </w:rPr>
      </w:pPr>
      <w:r w:rsidRPr="00B10CBA">
        <w:rPr>
          <w:rFonts w:ascii="Tahoma" w:hAnsi="Tahoma" w:cs="Tahoma"/>
          <w:sz w:val="18"/>
          <w:szCs w:val="18"/>
        </w:rPr>
        <w:t>(Amt. Rs. in Crore)</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1620"/>
        <w:gridCol w:w="1620"/>
        <w:gridCol w:w="1980"/>
        <w:gridCol w:w="1530"/>
      </w:tblGrid>
      <w:tr w:rsidR="0052273C" w:rsidRPr="004F4135" w14:paraId="7A8DBB95" w14:textId="77777777" w:rsidTr="0052273C">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14:paraId="5CDC7510" w14:textId="77777777" w:rsidR="0052273C" w:rsidRPr="004F4135" w:rsidRDefault="0052273C" w:rsidP="0052273C">
            <w:pPr>
              <w:jc w:val="center"/>
              <w:rPr>
                <w:rFonts w:ascii="Tahoma" w:hAnsi="Tahoma" w:cs="Tahoma"/>
                <w:b/>
                <w:bCs/>
                <w:sz w:val="20"/>
              </w:rPr>
            </w:pPr>
            <w:r w:rsidRPr="004F4135">
              <w:rPr>
                <w:rFonts w:ascii="Tahoma" w:hAnsi="Tahoma" w:cs="Tahoma"/>
                <w:b/>
                <w:bCs/>
                <w:sz w:val="20"/>
              </w:rPr>
              <w:t>Aggregate Deposits</w:t>
            </w:r>
          </w:p>
        </w:tc>
        <w:tc>
          <w:tcPr>
            <w:tcW w:w="5040" w:type="dxa"/>
            <w:gridSpan w:val="3"/>
            <w:tcBorders>
              <w:top w:val="single" w:sz="4" w:space="0" w:color="auto"/>
              <w:left w:val="single" w:sz="4" w:space="0" w:color="auto"/>
              <w:bottom w:val="single" w:sz="4" w:space="0" w:color="auto"/>
              <w:right w:val="single" w:sz="4" w:space="0" w:color="auto"/>
            </w:tcBorders>
            <w:hideMark/>
          </w:tcPr>
          <w:p w14:paraId="1083BD82" w14:textId="77777777" w:rsidR="0052273C" w:rsidRPr="004F4135" w:rsidRDefault="0052273C" w:rsidP="0052273C">
            <w:pPr>
              <w:jc w:val="center"/>
              <w:rPr>
                <w:rFonts w:ascii="Tahoma" w:hAnsi="Tahoma" w:cs="Tahoma"/>
                <w:b/>
                <w:bCs/>
                <w:sz w:val="20"/>
              </w:rPr>
            </w:pPr>
            <w:r w:rsidRPr="004F4135">
              <w:rPr>
                <w:rFonts w:ascii="Tahoma" w:hAnsi="Tahoma" w:cs="Tahoma"/>
                <w:b/>
                <w:bCs/>
                <w:sz w:val="20"/>
              </w:rPr>
              <w:t>As at</w:t>
            </w:r>
          </w:p>
        </w:tc>
        <w:tc>
          <w:tcPr>
            <w:tcW w:w="3510" w:type="dxa"/>
            <w:gridSpan w:val="2"/>
            <w:tcBorders>
              <w:top w:val="single" w:sz="4" w:space="0" w:color="auto"/>
              <w:left w:val="single" w:sz="4" w:space="0" w:color="auto"/>
              <w:bottom w:val="single" w:sz="4" w:space="0" w:color="auto"/>
              <w:right w:val="single" w:sz="4" w:space="0" w:color="auto"/>
            </w:tcBorders>
            <w:hideMark/>
          </w:tcPr>
          <w:p w14:paraId="2909DDC6" w14:textId="77777777" w:rsidR="0052273C" w:rsidRPr="004F4135" w:rsidRDefault="0052273C" w:rsidP="0052273C">
            <w:pPr>
              <w:jc w:val="center"/>
              <w:rPr>
                <w:rFonts w:ascii="Tahoma" w:hAnsi="Tahoma" w:cs="Tahoma"/>
                <w:b/>
                <w:bCs/>
                <w:sz w:val="20"/>
              </w:rPr>
            </w:pPr>
            <w:r w:rsidRPr="004F4135">
              <w:rPr>
                <w:rFonts w:ascii="Tahoma" w:hAnsi="Tahoma" w:cs="Tahoma"/>
                <w:b/>
                <w:bCs/>
                <w:sz w:val="20"/>
              </w:rPr>
              <w:t>Variation</w:t>
            </w:r>
          </w:p>
        </w:tc>
      </w:tr>
      <w:tr w:rsidR="0052273C" w:rsidRPr="004F4135" w14:paraId="45AB2302" w14:textId="77777777" w:rsidTr="0052273C">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2A624E59" w14:textId="77777777" w:rsidR="0052273C" w:rsidRPr="004F4135" w:rsidRDefault="0052273C" w:rsidP="0052273C">
            <w:pPr>
              <w:jc w:val="center"/>
              <w:rPr>
                <w:rFonts w:ascii="Tahoma" w:hAnsi="Tahoma" w:cs="Tahoma"/>
                <w:b/>
                <w:bCs/>
                <w:sz w:val="20"/>
              </w:rPr>
            </w:pPr>
          </w:p>
        </w:tc>
        <w:tc>
          <w:tcPr>
            <w:tcW w:w="1800" w:type="dxa"/>
            <w:vMerge w:val="restart"/>
            <w:tcBorders>
              <w:top w:val="single" w:sz="4" w:space="0" w:color="auto"/>
              <w:left w:val="single" w:sz="4" w:space="0" w:color="auto"/>
              <w:bottom w:val="single" w:sz="4" w:space="0" w:color="auto"/>
              <w:right w:val="single" w:sz="4" w:space="0" w:color="auto"/>
            </w:tcBorders>
          </w:tcPr>
          <w:p w14:paraId="0A3F75E5" w14:textId="77777777" w:rsidR="0052273C" w:rsidRPr="004F4135" w:rsidRDefault="0052273C" w:rsidP="0052273C">
            <w:pPr>
              <w:jc w:val="center"/>
              <w:rPr>
                <w:rFonts w:ascii="Tahoma" w:hAnsi="Tahoma" w:cs="Tahoma"/>
                <w:b/>
                <w:bCs/>
                <w:sz w:val="20"/>
              </w:rPr>
            </w:pPr>
            <w:r w:rsidRPr="004F4135">
              <w:rPr>
                <w:rFonts w:ascii="Tahoma" w:hAnsi="Tahoma" w:cs="Tahoma"/>
                <w:b/>
                <w:bCs/>
                <w:sz w:val="20"/>
              </w:rPr>
              <w:t>Mar</w:t>
            </w:r>
          </w:p>
          <w:p w14:paraId="6090B947" w14:textId="3F9A9374" w:rsidR="0052273C" w:rsidRPr="004F4135" w:rsidRDefault="0052273C" w:rsidP="0052273C">
            <w:pPr>
              <w:jc w:val="center"/>
              <w:rPr>
                <w:rFonts w:ascii="Tahoma" w:hAnsi="Tahoma" w:cs="Tahoma"/>
                <w:b/>
                <w:bCs/>
                <w:sz w:val="20"/>
              </w:rPr>
            </w:pPr>
            <w:r w:rsidRPr="004F4135">
              <w:rPr>
                <w:rFonts w:ascii="Tahoma" w:hAnsi="Tahoma" w:cs="Tahoma"/>
                <w:b/>
                <w:bCs/>
                <w:sz w:val="20"/>
              </w:rPr>
              <w:t>2022</w:t>
            </w:r>
          </w:p>
        </w:tc>
        <w:tc>
          <w:tcPr>
            <w:tcW w:w="1620" w:type="dxa"/>
            <w:vMerge w:val="restart"/>
            <w:tcBorders>
              <w:top w:val="single" w:sz="4" w:space="0" w:color="auto"/>
              <w:left w:val="single" w:sz="4" w:space="0" w:color="auto"/>
              <w:bottom w:val="single" w:sz="4" w:space="0" w:color="auto"/>
              <w:right w:val="single" w:sz="4" w:space="0" w:color="auto"/>
            </w:tcBorders>
          </w:tcPr>
          <w:p w14:paraId="2817AB00" w14:textId="77777777" w:rsidR="0052273C" w:rsidRPr="004F4135" w:rsidRDefault="0052273C" w:rsidP="0052273C">
            <w:pPr>
              <w:jc w:val="center"/>
              <w:rPr>
                <w:rFonts w:ascii="Tahoma" w:hAnsi="Tahoma" w:cs="Tahoma"/>
                <w:b/>
                <w:bCs/>
                <w:sz w:val="20"/>
              </w:rPr>
            </w:pPr>
            <w:r w:rsidRPr="004F4135">
              <w:rPr>
                <w:rFonts w:ascii="Tahoma" w:hAnsi="Tahoma" w:cs="Tahoma"/>
                <w:b/>
                <w:bCs/>
                <w:sz w:val="20"/>
              </w:rPr>
              <w:t>Mar</w:t>
            </w:r>
          </w:p>
          <w:p w14:paraId="25B8C5BE" w14:textId="2F07DB05" w:rsidR="0052273C" w:rsidRPr="004F4135" w:rsidRDefault="0052273C" w:rsidP="0052273C">
            <w:pPr>
              <w:jc w:val="center"/>
              <w:rPr>
                <w:rFonts w:ascii="Tahoma" w:hAnsi="Tahoma" w:cs="Tahoma"/>
                <w:b/>
                <w:bCs/>
                <w:sz w:val="20"/>
              </w:rPr>
            </w:pPr>
            <w:r w:rsidRPr="004F4135">
              <w:rPr>
                <w:rFonts w:ascii="Tahoma" w:hAnsi="Tahoma" w:cs="Tahoma"/>
                <w:b/>
                <w:bCs/>
                <w:sz w:val="20"/>
              </w:rPr>
              <w:t>202</w:t>
            </w:r>
            <w:r>
              <w:rPr>
                <w:rFonts w:ascii="Tahoma" w:hAnsi="Tahoma" w:cs="Tahoma"/>
                <w:b/>
                <w:bCs/>
                <w:sz w:val="20"/>
              </w:rPr>
              <w:t>3</w:t>
            </w:r>
          </w:p>
        </w:tc>
        <w:tc>
          <w:tcPr>
            <w:tcW w:w="1620" w:type="dxa"/>
            <w:vMerge w:val="restart"/>
            <w:tcBorders>
              <w:top w:val="single" w:sz="4" w:space="0" w:color="auto"/>
              <w:left w:val="single" w:sz="4" w:space="0" w:color="auto"/>
              <w:bottom w:val="single" w:sz="4" w:space="0" w:color="auto"/>
              <w:right w:val="single" w:sz="4" w:space="0" w:color="auto"/>
            </w:tcBorders>
          </w:tcPr>
          <w:p w14:paraId="3C7F8AB9" w14:textId="77777777" w:rsidR="0052273C" w:rsidRPr="004F4135" w:rsidRDefault="0052273C" w:rsidP="0052273C">
            <w:pPr>
              <w:jc w:val="center"/>
              <w:rPr>
                <w:rFonts w:ascii="Tahoma" w:hAnsi="Tahoma" w:cs="Tahoma"/>
                <w:b/>
                <w:bCs/>
                <w:sz w:val="20"/>
              </w:rPr>
            </w:pPr>
            <w:r w:rsidRPr="004F4135">
              <w:rPr>
                <w:rFonts w:ascii="Tahoma" w:hAnsi="Tahoma" w:cs="Tahoma"/>
                <w:b/>
                <w:bCs/>
                <w:sz w:val="20"/>
              </w:rPr>
              <w:t>Mar</w:t>
            </w:r>
          </w:p>
          <w:p w14:paraId="1B008811" w14:textId="526A163D" w:rsidR="0052273C" w:rsidRPr="0052273C" w:rsidRDefault="0052273C" w:rsidP="0052273C">
            <w:pPr>
              <w:jc w:val="center"/>
              <w:rPr>
                <w:rFonts w:ascii="Tahoma" w:hAnsi="Tahoma" w:cs="Tahoma"/>
                <w:sz w:val="20"/>
              </w:rPr>
            </w:pPr>
            <w:r w:rsidRPr="004F4135">
              <w:rPr>
                <w:rFonts w:ascii="Tahoma" w:hAnsi="Tahoma" w:cs="Tahoma"/>
                <w:b/>
                <w:bCs/>
                <w:sz w:val="20"/>
              </w:rPr>
              <w:t>202</w:t>
            </w:r>
            <w:r>
              <w:rPr>
                <w:rFonts w:ascii="Tahoma" w:hAnsi="Tahoma" w:cs="Tahoma"/>
                <w:b/>
                <w:bCs/>
                <w:sz w:val="20"/>
              </w:rPr>
              <w:t>4</w:t>
            </w:r>
          </w:p>
        </w:tc>
        <w:tc>
          <w:tcPr>
            <w:tcW w:w="3510" w:type="dxa"/>
            <w:gridSpan w:val="2"/>
            <w:tcBorders>
              <w:top w:val="single" w:sz="4" w:space="0" w:color="auto"/>
              <w:left w:val="single" w:sz="4" w:space="0" w:color="auto"/>
              <w:bottom w:val="single" w:sz="4" w:space="0" w:color="auto"/>
              <w:right w:val="single" w:sz="4" w:space="0" w:color="auto"/>
            </w:tcBorders>
            <w:hideMark/>
          </w:tcPr>
          <w:p w14:paraId="7E70BA61" w14:textId="12308E84" w:rsidR="0052273C" w:rsidRPr="004F4135" w:rsidRDefault="0052273C" w:rsidP="0052273C">
            <w:pPr>
              <w:jc w:val="center"/>
              <w:rPr>
                <w:rFonts w:ascii="Tahoma" w:hAnsi="Tahoma" w:cs="Tahoma"/>
                <w:b/>
                <w:bCs/>
                <w:sz w:val="20"/>
              </w:rPr>
            </w:pPr>
            <w:r w:rsidRPr="004F4135">
              <w:rPr>
                <w:rFonts w:ascii="Tahoma" w:hAnsi="Tahoma" w:cs="Tahoma"/>
                <w:b/>
                <w:bCs/>
                <w:sz w:val="20"/>
              </w:rPr>
              <w:t>March 2</w:t>
            </w:r>
            <w:r>
              <w:rPr>
                <w:rFonts w:ascii="Tahoma" w:hAnsi="Tahoma" w:cs="Tahoma"/>
                <w:b/>
                <w:bCs/>
                <w:sz w:val="20"/>
              </w:rPr>
              <w:t>4</w:t>
            </w:r>
            <w:r w:rsidRPr="004F4135">
              <w:rPr>
                <w:rFonts w:ascii="Tahoma" w:hAnsi="Tahoma" w:cs="Tahoma"/>
                <w:b/>
                <w:bCs/>
                <w:sz w:val="20"/>
              </w:rPr>
              <w:t>/March 2</w:t>
            </w:r>
            <w:r>
              <w:rPr>
                <w:rFonts w:ascii="Tahoma" w:hAnsi="Tahoma" w:cs="Tahoma"/>
                <w:b/>
                <w:bCs/>
                <w:sz w:val="20"/>
              </w:rPr>
              <w:t>3</w:t>
            </w:r>
          </w:p>
        </w:tc>
      </w:tr>
      <w:tr w:rsidR="0052273C" w:rsidRPr="004F4135" w14:paraId="4D20860F" w14:textId="77777777" w:rsidTr="0052273C">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516AE2A9" w14:textId="77777777" w:rsidR="0052273C" w:rsidRPr="004F4135" w:rsidRDefault="0052273C" w:rsidP="0052273C">
            <w:pPr>
              <w:jc w:val="center"/>
              <w:rPr>
                <w:rFonts w:ascii="Tahoma" w:hAnsi="Tahoma" w:cs="Tahoma"/>
                <w:b/>
                <w:bCs/>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0C864C8F" w14:textId="77777777" w:rsidR="0052273C" w:rsidRPr="004F4135" w:rsidRDefault="0052273C" w:rsidP="0052273C">
            <w:pPr>
              <w:jc w:val="center"/>
              <w:rPr>
                <w:rFonts w:ascii="Tahoma" w:hAnsi="Tahoma" w:cs="Tahoma"/>
                <w:b/>
                <w:bCs/>
                <w:sz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33B14A" w14:textId="77777777" w:rsidR="0052273C" w:rsidRPr="004F4135" w:rsidRDefault="0052273C" w:rsidP="0052273C">
            <w:pPr>
              <w:jc w:val="center"/>
              <w:rPr>
                <w:rFonts w:ascii="Tahoma" w:hAnsi="Tahoma" w:cs="Tahoma"/>
                <w:b/>
                <w:bCs/>
                <w:sz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5252539" w14:textId="77777777" w:rsidR="0052273C" w:rsidRPr="004F4135" w:rsidRDefault="0052273C" w:rsidP="0052273C">
            <w:pPr>
              <w:jc w:val="center"/>
              <w:rPr>
                <w:rFonts w:ascii="Tahoma" w:hAnsi="Tahoma" w:cs="Tahoma"/>
                <w:b/>
                <w:bCs/>
                <w:sz w:val="20"/>
              </w:rPr>
            </w:pPr>
          </w:p>
        </w:tc>
        <w:tc>
          <w:tcPr>
            <w:tcW w:w="1980" w:type="dxa"/>
            <w:tcBorders>
              <w:top w:val="single" w:sz="4" w:space="0" w:color="auto"/>
              <w:left w:val="single" w:sz="4" w:space="0" w:color="auto"/>
              <w:bottom w:val="single" w:sz="4" w:space="0" w:color="auto"/>
              <w:right w:val="single" w:sz="4" w:space="0" w:color="auto"/>
            </w:tcBorders>
            <w:hideMark/>
          </w:tcPr>
          <w:p w14:paraId="6D11BE2A" w14:textId="77777777" w:rsidR="0052273C" w:rsidRPr="004F4135" w:rsidRDefault="0052273C" w:rsidP="0052273C">
            <w:pPr>
              <w:jc w:val="center"/>
              <w:rPr>
                <w:rFonts w:ascii="Tahoma" w:hAnsi="Tahoma" w:cs="Tahoma"/>
                <w:b/>
                <w:bCs/>
                <w:sz w:val="20"/>
              </w:rPr>
            </w:pPr>
            <w:r w:rsidRPr="004F4135">
              <w:rPr>
                <w:rFonts w:ascii="Tahoma" w:hAnsi="Tahoma" w:cs="Tahoma"/>
                <w:b/>
                <w:bCs/>
                <w:sz w:val="20"/>
              </w:rPr>
              <w:t>(Absolute)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CB955E1" w14:textId="77777777" w:rsidR="0052273C" w:rsidRPr="004F4135" w:rsidRDefault="0052273C" w:rsidP="0052273C">
            <w:pPr>
              <w:jc w:val="center"/>
              <w:rPr>
                <w:rFonts w:ascii="Tahoma" w:hAnsi="Tahoma" w:cs="Tahoma"/>
                <w:b/>
                <w:bCs/>
                <w:sz w:val="20"/>
              </w:rPr>
            </w:pPr>
            <w:r w:rsidRPr="004F4135">
              <w:rPr>
                <w:rFonts w:ascii="Tahoma" w:hAnsi="Tahoma" w:cs="Tahoma"/>
                <w:b/>
                <w:bCs/>
                <w:sz w:val="20"/>
              </w:rPr>
              <w:t>% age</w:t>
            </w:r>
          </w:p>
        </w:tc>
      </w:tr>
      <w:tr w:rsidR="0052273C" w:rsidRPr="004F4135" w14:paraId="7181B6EC" w14:textId="77777777" w:rsidTr="0052273C">
        <w:tc>
          <w:tcPr>
            <w:tcW w:w="1620" w:type="dxa"/>
            <w:tcBorders>
              <w:top w:val="single" w:sz="4" w:space="0" w:color="auto"/>
              <w:left w:val="single" w:sz="4" w:space="0" w:color="auto"/>
              <w:bottom w:val="single" w:sz="4" w:space="0" w:color="auto"/>
              <w:right w:val="single" w:sz="4" w:space="0" w:color="auto"/>
            </w:tcBorders>
            <w:hideMark/>
          </w:tcPr>
          <w:p w14:paraId="73C3C7CF" w14:textId="77777777" w:rsidR="0052273C" w:rsidRPr="004F4135" w:rsidRDefault="0052273C" w:rsidP="0052273C">
            <w:pPr>
              <w:spacing w:line="240" w:lineRule="auto"/>
              <w:rPr>
                <w:rFonts w:ascii="Tahoma" w:hAnsi="Tahoma" w:cs="Tahoma"/>
                <w:b/>
                <w:bCs/>
                <w:sz w:val="20"/>
              </w:rPr>
            </w:pPr>
            <w:r w:rsidRPr="004F4135">
              <w:rPr>
                <w:rFonts w:ascii="Tahoma" w:hAnsi="Tahoma" w:cs="Tahoma"/>
                <w:b/>
                <w:bCs/>
                <w:sz w:val="20"/>
              </w:rPr>
              <w:t>Rural</w:t>
            </w:r>
          </w:p>
        </w:tc>
        <w:tc>
          <w:tcPr>
            <w:tcW w:w="1800" w:type="dxa"/>
            <w:tcBorders>
              <w:top w:val="single" w:sz="4" w:space="0" w:color="auto"/>
              <w:left w:val="single" w:sz="4" w:space="0" w:color="auto"/>
              <w:bottom w:val="single" w:sz="4" w:space="0" w:color="auto"/>
              <w:right w:val="single" w:sz="4" w:space="0" w:color="auto"/>
            </w:tcBorders>
          </w:tcPr>
          <w:p w14:paraId="38D552A6" w14:textId="5B6A153F" w:rsidR="0052273C" w:rsidRPr="004F4135" w:rsidRDefault="0052273C" w:rsidP="0052273C">
            <w:pPr>
              <w:spacing w:line="240" w:lineRule="auto"/>
              <w:jc w:val="center"/>
              <w:rPr>
                <w:rFonts w:ascii="Tahoma" w:hAnsi="Tahoma" w:cs="Tahoma"/>
                <w:sz w:val="20"/>
              </w:rPr>
            </w:pPr>
            <w:r w:rsidRPr="004F4135">
              <w:rPr>
                <w:rFonts w:ascii="Tahoma" w:hAnsi="Tahoma" w:cs="Tahoma"/>
                <w:sz w:val="20"/>
              </w:rPr>
              <w:t>55428</w:t>
            </w:r>
          </w:p>
        </w:tc>
        <w:tc>
          <w:tcPr>
            <w:tcW w:w="1620" w:type="dxa"/>
            <w:tcBorders>
              <w:top w:val="single" w:sz="4" w:space="0" w:color="auto"/>
              <w:left w:val="single" w:sz="4" w:space="0" w:color="auto"/>
              <w:bottom w:val="single" w:sz="4" w:space="0" w:color="auto"/>
              <w:right w:val="single" w:sz="4" w:space="0" w:color="auto"/>
            </w:tcBorders>
          </w:tcPr>
          <w:p w14:paraId="6AD08D48" w14:textId="0FBE0834" w:rsidR="0052273C" w:rsidRPr="004F4135" w:rsidRDefault="0052273C" w:rsidP="0052273C">
            <w:pPr>
              <w:spacing w:line="240" w:lineRule="auto"/>
              <w:jc w:val="center"/>
              <w:rPr>
                <w:rFonts w:ascii="Tahoma" w:hAnsi="Tahoma" w:cs="Tahoma"/>
                <w:sz w:val="20"/>
              </w:rPr>
            </w:pPr>
            <w:r>
              <w:rPr>
                <w:rFonts w:ascii="Tahoma" w:hAnsi="Tahoma" w:cs="Tahoma"/>
                <w:sz w:val="20"/>
              </w:rPr>
              <w:t>61978</w:t>
            </w:r>
          </w:p>
        </w:tc>
        <w:tc>
          <w:tcPr>
            <w:tcW w:w="1620" w:type="dxa"/>
            <w:tcBorders>
              <w:top w:val="single" w:sz="4" w:space="0" w:color="auto"/>
              <w:left w:val="single" w:sz="4" w:space="0" w:color="auto"/>
              <w:bottom w:val="single" w:sz="4" w:space="0" w:color="auto"/>
              <w:right w:val="single" w:sz="4" w:space="0" w:color="auto"/>
            </w:tcBorders>
          </w:tcPr>
          <w:p w14:paraId="5DC90156" w14:textId="4349BF60" w:rsidR="0052273C" w:rsidRPr="004F4135" w:rsidRDefault="00BD0F76" w:rsidP="0052273C">
            <w:pPr>
              <w:spacing w:line="240" w:lineRule="auto"/>
              <w:jc w:val="center"/>
              <w:rPr>
                <w:rFonts w:ascii="Tahoma" w:hAnsi="Tahoma" w:cs="Tahoma"/>
                <w:sz w:val="20"/>
              </w:rPr>
            </w:pPr>
            <w:r>
              <w:rPr>
                <w:rFonts w:ascii="Tahoma" w:hAnsi="Tahoma" w:cs="Tahoma"/>
                <w:sz w:val="20"/>
              </w:rPr>
              <w:t>71599</w:t>
            </w:r>
          </w:p>
        </w:tc>
        <w:tc>
          <w:tcPr>
            <w:tcW w:w="1980" w:type="dxa"/>
            <w:tcBorders>
              <w:top w:val="single" w:sz="4" w:space="0" w:color="auto"/>
              <w:left w:val="single" w:sz="4" w:space="0" w:color="auto"/>
              <w:bottom w:val="single" w:sz="4" w:space="0" w:color="auto"/>
              <w:right w:val="single" w:sz="4" w:space="0" w:color="auto"/>
            </w:tcBorders>
          </w:tcPr>
          <w:p w14:paraId="03451597" w14:textId="0B1AAAC3" w:rsidR="0052273C" w:rsidRPr="004F4135" w:rsidRDefault="00C23CDE" w:rsidP="0052273C">
            <w:pPr>
              <w:spacing w:line="240" w:lineRule="auto"/>
              <w:jc w:val="center"/>
              <w:rPr>
                <w:rFonts w:ascii="Tahoma" w:hAnsi="Tahoma" w:cs="Tahoma"/>
                <w:sz w:val="20"/>
              </w:rPr>
            </w:pPr>
            <w:r>
              <w:rPr>
                <w:rFonts w:ascii="Tahoma" w:hAnsi="Tahoma" w:cs="Tahoma"/>
                <w:sz w:val="20"/>
              </w:rPr>
              <w:t>9621</w:t>
            </w:r>
          </w:p>
        </w:tc>
        <w:tc>
          <w:tcPr>
            <w:tcW w:w="1530" w:type="dxa"/>
            <w:tcBorders>
              <w:top w:val="single" w:sz="4" w:space="0" w:color="auto"/>
              <w:left w:val="single" w:sz="4" w:space="0" w:color="auto"/>
              <w:bottom w:val="single" w:sz="4" w:space="0" w:color="auto"/>
              <w:right w:val="single" w:sz="4" w:space="0" w:color="auto"/>
            </w:tcBorders>
            <w:hideMark/>
          </w:tcPr>
          <w:p w14:paraId="0C59F110" w14:textId="491DA612" w:rsidR="0052273C" w:rsidRPr="004F4135" w:rsidRDefault="0052273C" w:rsidP="0052273C">
            <w:pPr>
              <w:spacing w:line="240" w:lineRule="auto"/>
              <w:jc w:val="center"/>
              <w:rPr>
                <w:rFonts w:ascii="Tahoma" w:hAnsi="Tahoma" w:cs="Tahoma"/>
                <w:sz w:val="20"/>
              </w:rPr>
            </w:pPr>
            <w:r>
              <w:rPr>
                <w:rFonts w:ascii="Tahoma" w:hAnsi="Tahoma" w:cs="Tahoma"/>
                <w:sz w:val="20"/>
              </w:rPr>
              <w:t>1</w:t>
            </w:r>
            <w:r w:rsidR="00C23CDE">
              <w:rPr>
                <w:rFonts w:ascii="Tahoma" w:hAnsi="Tahoma" w:cs="Tahoma"/>
                <w:sz w:val="20"/>
              </w:rPr>
              <w:t>5.52</w:t>
            </w:r>
            <w:r w:rsidRPr="004F4135">
              <w:rPr>
                <w:rFonts w:ascii="Tahoma" w:hAnsi="Tahoma" w:cs="Tahoma"/>
                <w:sz w:val="20"/>
              </w:rPr>
              <w:t>%</w:t>
            </w:r>
          </w:p>
        </w:tc>
      </w:tr>
      <w:tr w:rsidR="0052273C" w:rsidRPr="004F4135" w14:paraId="4884A762" w14:textId="77777777" w:rsidTr="0052273C">
        <w:tc>
          <w:tcPr>
            <w:tcW w:w="1620" w:type="dxa"/>
            <w:tcBorders>
              <w:top w:val="single" w:sz="4" w:space="0" w:color="auto"/>
              <w:left w:val="single" w:sz="4" w:space="0" w:color="auto"/>
              <w:bottom w:val="single" w:sz="4" w:space="0" w:color="auto"/>
              <w:right w:val="single" w:sz="4" w:space="0" w:color="auto"/>
            </w:tcBorders>
            <w:hideMark/>
          </w:tcPr>
          <w:p w14:paraId="185370D7" w14:textId="77777777" w:rsidR="0052273C" w:rsidRPr="004F4135" w:rsidRDefault="0052273C" w:rsidP="0052273C">
            <w:pPr>
              <w:spacing w:line="240" w:lineRule="auto"/>
              <w:rPr>
                <w:rFonts w:ascii="Tahoma" w:hAnsi="Tahoma" w:cs="Tahoma"/>
                <w:b/>
                <w:bCs/>
                <w:sz w:val="20"/>
              </w:rPr>
            </w:pPr>
            <w:r w:rsidRPr="004F4135">
              <w:rPr>
                <w:rFonts w:ascii="Tahoma" w:hAnsi="Tahoma" w:cs="Tahoma"/>
                <w:b/>
                <w:bCs/>
                <w:sz w:val="20"/>
              </w:rPr>
              <w:t>Semi Urban</w:t>
            </w:r>
          </w:p>
        </w:tc>
        <w:tc>
          <w:tcPr>
            <w:tcW w:w="1800" w:type="dxa"/>
            <w:tcBorders>
              <w:top w:val="single" w:sz="4" w:space="0" w:color="auto"/>
              <w:left w:val="single" w:sz="4" w:space="0" w:color="auto"/>
              <w:bottom w:val="single" w:sz="4" w:space="0" w:color="auto"/>
              <w:right w:val="single" w:sz="4" w:space="0" w:color="auto"/>
            </w:tcBorders>
          </w:tcPr>
          <w:p w14:paraId="541CAF10" w14:textId="084D5F1A" w:rsidR="0052273C" w:rsidRPr="004F4135" w:rsidRDefault="0052273C" w:rsidP="0052273C">
            <w:pPr>
              <w:spacing w:line="240" w:lineRule="auto"/>
              <w:jc w:val="center"/>
              <w:rPr>
                <w:rFonts w:ascii="Tahoma" w:hAnsi="Tahoma" w:cs="Tahoma"/>
                <w:sz w:val="20"/>
              </w:rPr>
            </w:pPr>
            <w:r w:rsidRPr="004F4135">
              <w:rPr>
                <w:rFonts w:ascii="Tahoma" w:hAnsi="Tahoma" w:cs="Tahoma"/>
                <w:sz w:val="20"/>
              </w:rPr>
              <w:t>78501</w:t>
            </w:r>
          </w:p>
        </w:tc>
        <w:tc>
          <w:tcPr>
            <w:tcW w:w="1620" w:type="dxa"/>
            <w:tcBorders>
              <w:top w:val="single" w:sz="4" w:space="0" w:color="auto"/>
              <w:left w:val="single" w:sz="4" w:space="0" w:color="auto"/>
              <w:bottom w:val="single" w:sz="4" w:space="0" w:color="auto"/>
              <w:right w:val="single" w:sz="4" w:space="0" w:color="auto"/>
            </w:tcBorders>
          </w:tcPr>
          <w:p w14:paraId="6B74D32C" w14:textId="1B46225E" w:rsidR="0052273C" w:rsidRPr="004F4135" w:rsidRDefault="0052273C" w:rsidP="0052273C">
            <w:pPr>
              <w:spacing w:line="240" w:lineRule="auto"/>
              <w:jc w:val="center"/>
              <w:rPr>
                <w:rFonts w:ascii="Tahoma" w:hAnsi="Tahoma" w:cs="Tahoma"/>
                <w:sz w:val="20"/>
              </w:rPr>
            </w:pPr>
            <w:r>
              <w:rPr>
                <w:rFonts w:ascii="Tahoma" w:hAnsi="Tahoma" w:cs="Tahoma"/>
                <w:sz w:val="20"/>
              </w:rPr>
              <w:t>85520</w:t>
            </w:r>
          </w:p>
        </w:tc>
        <w:tc>
          <w:tcPr>
            <w:tcW w:w="1620" w:type="dxa"/>
            <w:tcBorders>
              <w:top w:val="single" w:sz="4" w:space="0" w:color="auto"/>
              <w:left w:val="single" w:sz="4" w:space="0" w:color="auto"/>
              <w:bottom w:val="single" w:sz="4" w:space="0" w:color="auto"/>
              <w:right w:val="single" w:sz="4" w:space="0" w:color="auto"/>
            </w:tcBorders>
          </w:tcPr>
          <w:p w14:paraId="7BD6416E" w14:textId="0F190F8D" w:rsidR="0052273C" w:rsidRPr="004F4135" w:rsidRDefault="00BD0F76" w:rsidP="0052273C">
            <w:pPr>
              <w:spacing w:line="240" w:lineRule="auto"/>
              <w:jc w:val="center"/>
              <w:rPr>
                <w:rFonts w:ascii="Tahoma" w:hAnsi="Tahoma" w:cs="Tahoma"/>
                <w:sz w:val="20"/>
              </w:rPr>
            </w:pPr>
            <w:r>
              <w:rPr>
                <w:rFonts w:ascii="Tahoma" w:hAnsi="Tahoma" w:cs="Tahoma"/>
                <w:sz w:val="20"/>
              </w:rPr>
              <w:t>98403</w:t>
            </w:r>
          </w:p>
        </w:tc>
        <w:tc>
          <w:tcPr>
            <w:tcW w:w="1980" w:type="dxa"/>
            <w:tcBorders>
              <w:top w:val="single" w:sz="4" w:space="0" w:color="auto"/>
              <w:left w:val="single" w:sz="4" w:space="0" w:color="auto"/>
              <w:bottom w:val="single" w:sz="4" w:space="0" w:color="auto"/>
              <w:right w:val="single" w:sz="4" w:space="0" w:color="auto"/>
            </w:tcBorders>
          </w:tcPr>
          <w:p w14:paraId="6599224D" w14:textId="68E0ADA8" w:rsidR="0052273C" w:rsidRPr="004F4135" w:rsidRDefault="00C23CDE" w:rsidP="0052273C">
            <w:pPr>
              <w:spacing w:line="240" w:lineRule="auto"/>
              <w:jc w:val="center"/>
              <w:rPr>
                <w:rFonts w:ascii="Tahoma" w:hAnsi="Tahoma" w:cs="Tahoma"/>
                <w:sz w:val="20"/>
              </w:rPr>
            </w:pPr>
            <w:r>
              <w:rPr>
                <w:rFonts w:ascii="Tahoma" w:hAnsi="Tahoma" w:cs="Tahoma"/>
                <w:sz w:val="20"/>
              </w:rPr>
              <w:t>12883</w:t>
            </w:r>
          </w:p>
        </w:tc>
        <w:tc>
          <w:tcPr>
            <w:tcW w:w="1530" w:type="dxa"/>
            <w:tcBorders>
              <w:top w:val="single" w:sz="4" w:space="0" w:color="auto"/>
              <w:left w:val="single" w:sz="4" w:space="0" w:color="auto"/>
              <w:bottom w:val="single" w:sz="4" w:space="0" w:color="auto"/>
              <w:right w:val="single" w:sz="4" w:space="0" w:color="auto"/>
            </w:tcBorders>
            <w:hideMark/>
          </w:tcPr>
          <w:p w14:paraId="3EC5E23A" w14:textId="571DA4D2" w:rsidR="0052273C" w:rsidRPr="004F4135" w:rsidRDefault="00C23CDE" w:rsidP="0052273C">
            <w:pPr>
              <w:spacing w:line="240" w:lineRule="auto"/>
              <w:jc w:val="center"/>
              <w:rPr>
                <w:rFonts w:ascii="Tahoma" w:hAnsi="Tahoma" w:cs="Tahoma"/>
                <w:sz w:val="20"/>
              </w:rPr>
            </w:pPr>
            <w:r>
              <w:rPr>
                <w:rFonts w:ascii="Tahoma" w:hAnsi="Tahoma" w:cs="Tahoma"/>
                <w:sz w:val="20"/>
              </w:rPr>
              <w:t>15.06</w:t>
            </w:r>
            <w:r w:rsidR="0052273C" w:rsidRPr="004F4135">
              <w:rPr>
                <w:rFonts w:ascii="Tahoma" w:hAnsi="Tahoma" w:cs="Tahoma"/>
                <w:sz w:val="20"/>
              </w:rPr>
              <w:t>%</w:t>
            </w:r>
          </w:p>
        </w:tc>
      </w:tr>
      <w:tr w:rsidR="0052273C" w:rsidRPr="004F4135" w14:paraId="4D77B414" w14:textId="77777777" w:rsidTr="0052273C">
        <w:tc>
          <w:tcPr>
            <w:tcW w:w="1620" w:type="dxa"/>
            <w:tcBorders>
              <w:top w:val="single" w:sz="4" w:space="0" w:color="auto"/>
              <w:left w:val="single" w:sz="4" w:space="0" w:color="auto"/>
              <w:bottom w:val="single" w:sz="4" w:space="0" w:color="auto"/>
              <w:right w:val="single" w:sz="4" w:space="0" w:color="auto"/>
            </w:tcBorders>
            <w:hideMark/>
          </w:tcPr>
          <w:p w14:paraId="24162C0D" w14:textId="77777777" w:rsidR="0052273C" w:rsidRPr="004F4135" w:rsidRDefault="0052273C" w:rsidP="0052273C">
            <w:pPr>
              <w:spacing w:line="240" w:lineRule="auto"/>
              <w:rPr>
                <w:rFonts w:ascii="Tahoma" w:hAnsi="Tahoma" w:cs="Tahoma"/>
                <w:b/>
                <w:bCs/>
                <w:sz w:val="20"/>
              </w:rPr>
            </w:pPr>
            <w:r w:rsidRPr="004F4135">
              <w:rPr>
                <w:rFonts w:ascii="Tahoma" w:hAnsi="Tahoma" w:cs="Tahoma"/>
                <w:b/>
                <w:bCs/>
                <w:sz w:val="20"/>
              </w:rPr>
              <w:t>Urban</w:t>
            </w:r>
          </w:p>
        </w:tc>
        <w:tc>
          <w:tcPr>
            <w:tcW w:w="1800" w:type="dxa"/>
            <w:tcBorders>
              <w:top w:val="single" w:sz="4" w:space="0" w:color="auto"/>
              <w:left w:val="single" w:sz="4" w:space="0" w:color="auto"/>
              <w:bottom w:val="single" w:sz="4" w:space="0" w:color="auto"/>
              <w:right w:val="single" w:sz="4" w:space="0" w:color="auto"/>
            </w:tcBorders>
          </w:tcPr>
          <w:p w14:paraId="01A4B336" w14:textId="6CA13348" w:rsidR="0052273C" w:rsidRPr="004F4135" w:rsidRDefault="0052273C" w:rsidP="0052273C">
            <w:pPr>
              <w:spacing w:line="240" w:lineRule="auto"/>
              <w:jc w:val="center"/>
              <w:rPr>
                <w:rFonts w:ascii="Tahoma" w:hAnsi="Tahoma" w:cs="Tahoma"/>
                <w:sz w:val="20"/>
              </w:rPr>
            </w:pPr>
            <w:r w:rsidRPr="004F4135">
              <w:rPr>
                <w:rFonts w:ascii="Tahoma" w:hAnsi="Tahoma" w:cs="Tahoma"/>
                <w:sz w:val="20"/>
              </w:rPr>
              <w:t>437087</w:t>
            </w:r>
          </w:p>
        </w:tc>
        <w:tc>
          <w:tcPr>
            <w:tcW w:w="1620" w:type="dxa"/>
            <w:tcBorders>
              <w:top w:val="single" w:sz="4" w:space="0" w:color="auto"/>
              <w:left w:val="single" w:sz="4" w:space="0" w:color="auto"/>
              <w:bottom w:val="single" w:sz="4" w:space="0" w:color="auto"/>
              <w:right w:val="single" w:sz="4" w:space="0" w:color="auto"/>
            </w:tcBorders>
          </w:tcPr>
          <w:p w14:paraId="267BD2D8" w14:textId="7F3947C4" w:rsidR="0052273C" w:rsidRPr="004F4135" w:rsidRDefault="0052273C" w:rsidP="0052273C">
            <w:pPr>
              <w:spacing w:line="240" w:lineRule="auto"/>
              <w:jc w:val="center"/>
              <w:rPr>
                <w:rFonts w:ascii="Tahoma" w:hAnsi="Tahoma" w:cs="Tahoma"/>
                <w:sz w:val="20"/>
              </w:rPr>
            </w:pPr>
            <w:r>
              <w:rPr>
                <w:rFonts w:ascii="Tahoma" w:hAnsi="Tahoma" w:cs="Tahoma"/>
                <w:sz w:val="20"/>
              </w:rPr>
              <w:t>485529</w:t>
            </w:r>
          </w:p>
        </w:tc>
        <w:tc>
          <w:tcPr>
            <w:tcW w:w="1620" w:type="dxa"/>
            <w:tcBorders>
              <w:top w:val="single" w:sz="4" w:space="0" w:color="auto"/>
              <w:left w:val="single" w:sz="4" w:space="0" w:color="auto"/>
              <w:bottom w:val="single" w:sz="4" w:space="0" w:color="auto"/>
              <w:right w:val="single" w:sz="4" w:space="0" w:color="auto"/>
            </w:tcBorders>
          </w:tcPr>
          <w:p w14:paraId="77547318" w14:textId="65455B9F" w:rsidR="0052273C" w:rsidRPr="004F4135" w:rsidRDefault="00BD0F76" w:rsidP="0052273C">
            <w:pPr>
              <w:spacing w:line="240" w:lineRule="auto"/>
              <w:jc w:val="center"/>
              <w:rPr>
                <w:rFonts w:ascii="Tahoma" w:hAnsi="Tahoma" w:cs="Tahoma"/>
                <w:sz w:val="20"/>
              </w:rPr>
            </w:pPr>
            <w:r>
              <w:rPr>
                <w:rFonts w:ascii="Tahoma" w:hAnsi="Tahoma" w:cs="Tahoma"/>
                <w:sz w:val="20"/>
              </w:rPr>
              <w:t>560060</w:t>
            </w:r>
          </w:p>
        </w:tc>
        <w:tc>
          <w:tcPr>
            <w:tcW w:w="1980" w:type="dxa"/>
            <w:tcBorders>
              <w:top w:val="single" w:sz="4" w:space="0" w:color="auto"/>
              <w:left w:val="single" w:sz="4" w:space="0" w:color="auto"/>
              <w:bottom w:val="single" w:sz="4" w:space="0" w:color="auto"/>
              <w:right w:val="single" w:sz="4" w:space="0" w:color="auto"/>
            </w:tcBorders>
          </w:tcPr>
          <w:p w14:paraId="7DD0681F" w14:textId="37D2A496" w:rsidR="0052273C" w:rsidRPr="004F4135" w:rsidRDefault="00C23CDE" w:rsidP="0052273C">
            <w:pPr>
              <w:spacing w:line="240" w:lineRule="auto"/>
              <w:jc w:val="center"/>
              <w:rPr>
                <w:rFonts w:ascii="Tahoma" w:hAnsi="Tahoma" w:cs="Tahoma"/>
                <w:sz w:val="20"/>
              </w:rPr>
            </w:pPr>
            <w:r>
              <w:rPr>
                <w:rFonts w:ascii="Tahoma" w:hAnsi="Tahoma" w:cs="Tahoma"/>
                <w:sz w:val="20"/>
              </w:rPr>
              <w:t>7453</w:t>
            </w:r>
            <w:r w:rsidR="00E20430">
              <w:rPr>
                <w:rFonts w:ascii="Tahoma" w:hAnsi="Tahoma" w:cs="Tahoma"/>
                <w:sz w:val="20"/>
              </w:rPr>
              <w:t>2</w:t>
            </w:r>
          </w:p>
        </w:tc>
        <w:tc>
          <w:tcPr>
            <w:tcW w:w="1530" w:type="dxa"/>
            <w:tcBorders>
              <w:top w:val="single" w:sz="4" w:space="0" w:color="auto"/>
              <w:left w:val="single" w:sz="4" w:space="0" w:color="auto"/>
              <w:bottom w:val="single" w:sz="4" w:space="0" w:color="auto"/>
              <w:right w:val="single" w:sz="4" w:space="0" w:color="auto"/>
            </w:tcBorders>
            <w:hideMark/>
          </w:tcPr>
          <w:p w14:paraId="3F37745C" w14:textId="1C55796E" w:rsidR="0052273C" w:rsidRPr="004F4135" w:rsidRDefault="0052273C" w:rsidP="0052273C">
            <w:pPr>
              <w:spacing w:line="240" w:lineRule="auto"/>
              <w:jc w:val="center"/>
              <w:rPr>
                <w:rFonts w:ascii="Tahoma" w:hAnsi="Tahoma" w:cs="Tahoma"/>
                <w:sz w:val="20"/>
              </w:rPr>
            </w:pPr>
            <w:r>
              <w:rPr>
                <w:rFonts w:ascii="Tahoma" w:hAnsi="Tahoma" w:cs="Tahoma"/>
                <w:sz w:val="20"/>
              </w:rPr>
              <w:t>1</w:t>
            </w:r>
            <w:r w:rsidR="00C23CDE">
              <w:rPr>
                <w:rFonts w:ascii="Tahoma" w:hAnsi="Tahoma" w:cs="Tahoma"/>
                <w:sz w:val="20"/>
              </w:rPr>
              <w:t>5.35</w:t>
            </w:r>
            <w:r w:rsidRPr="004F4135">
              <w:rPr>
                <w:rFonts w:ascii="Tahoma" w:hAnsi="Tahoma" w:cs="Tahoma"/>
                <w:sz w:val="20"/>
              </w:rPr>
              <w:t>%</w:t>
            </w:r>
          </w:p>
        </w:tc>
      </w:tr>
      <w:tr w:rsidR="0052273C" w:rsidRPr="004F4135" w14:paraId="79CC12CC" w14:textId="77777777" w:rsidTr="0052273C">
        <w:tc>
          <w:tcPr>
            <w:tcW w:w="1620" w:type="dxa"/>
            <w:tcBorders>
              <w:top w:val="single" w:sz="4" w:space="0" w:color="auto"/>
              <w:left w:val="single" w:sz="4" w:space="0" w:color="auto"/>
              <w:bottom w:val="single" w:sz="4" w:space="0" w:color="auto"/>
              <w:right w:val="single" w:sz="4" w:space="0" w:color="auto"/>
            </w:tcBorders>
            <w:hideMark/>
          </w:tcPr>
          <w:p w14:paraId="04444820" w14:textId="77777777" w:rsidR="0052273C" w:rsidRPr="004F4135" w:rsidRDefault="0052273C" w:rsidP="0052273C">
            <w:pPr>
              <w:spacing w:line="240" w:lineRule="auto"/>
              <w:rPr>
                <w:rFonts w:ascii="Tahoma" w:hAnsi="Tahoma" w:cs="Tahoma"/>
                <w:b/>
                <w:bCs/>
                <w:sz w:val="20"/>
              </w:rPr>
            </w:pPr>
            <w:r w:rsidRPr="004F4135">
              <w:rPr>
                <w:rFonts w:ascii="Tahoma" w:hAnsi="Tahoma" w:cs="Tahoma"/>
                <w:b/>
                <w:bCs/>
                <w:sz w:val="20"/>
              </w:rPr>
              <w:t>Total</w:t>
            </w:r>
          </w:p>
        </w:tc>
        <w:tc>
          <w:tcPr>
            <w:tcW w:w="1800" w:type="dxa"/>
            <w:tcBorders>
              <w:top w:val="single" w:sz="4" w:space="0" w:color="auto"/>
              <w:left w:val="single" w:sz="4" w:space="0" w:color="auto"/>
              <w:bottom w:val="single" w:sz="4" w:space="0" w:color="auto"/>
              <w:right w:val="single" w:sz="4" w:space="0" w:color="auto"/>
            </w:tcBorders>
          </w:tcPr>
          <w:p w14:paraId="4A8F9378" w14:textId="538318B9" w:rsidR="0052273C" w:rsidRPr="004F4135" w:rsidRDefault="0052273C" w:rsidP="0052273C">
            <w:pPr>
              <w:spacing w:line="240" w:lineRule="auto"/>
              <w:jc w:val="center"/>
              <w:rPr>
                <w:rFonts w:ascii="Tahoma" w:hAnsi="Tahoma" w:cs="Tahoma"/>
                <w:b/>
                <w:bCs/>
                <w:sz w:val="20"/>
              </w:rPr>
            </w:pPr>
            <w:r w:rsidRPr="004F4135">
              <w:rPr>
                <w:rFonts w:ascii="Tahoma" w:hAnsi="Tahoma" w:cs="Tahoma"/>
                <w:b/>
                <w:bCs/>
                <w:sz w:val="20"/>
              </w:rPr>
              <w:t>571016</w:t>
            </w:r>
          </w:p>
        </w:tc>
        <w:tc>
          <w:tcPr>
            <w:tcW w:w="1620" w:type="dxa"/>
            <w:tcBorders>
              <w:top w:val="single" w:sz="4" w:space="0" w:color="auto"/>
              <w:left w:val="single" w:sz="4" w:space="0" w:color="auto"/>
              <w:bottom w:val="single" w:sz="4" w:space="0" w:color="auto"/>
              <w:right w:val="single" w:sz="4" w:space="0" w:color="auto"/>
            </w:tcBorders>
          </w:tcPr>
          <w:p w14:paraId="01194401" w14:textId="6758480C" w:rsidR="0052273C" w:rsidRPr="004F4135" w:rsidRDefault="0052273C" w:rsidP="0052273C">
            <w:pPr>
              <w:spacing w:line="240" w:lineRule="auto"/>
              <w:jc w:val="center"/>
              <w:rPr>
                <w:rFonts w:ascii="Tahoma" w:hAnsi="Tahoma" w:cs="Tahoma"/>
                <w:b/>
                <w:bCs/>
                <w:sz w:val="20"/>
              </w:rPr>
            </w:pPr>
            <w:r>
              <w:rPr>
                <w:rFonts w:ascii="Tahoma" w:hAnsi="Tahoma" w:cs="Tahoma"/>
                <w:b/>
                <w:bCs/>
                <w:sz w:val="20"/>
              </w:rPr>
              <w:t>633027</w:t>
            </w:r>
          </w:p>
        </w:tc>
        <w:tc>
          <w:tcPr>
            <w:tcW w:w="1620" w:type="dxa"/>
            <w:tcBorders>
              <w:top w:val="single" w:sz="4" w:space="0" w:color="auto"/>
              <w:left w:val="single" w:sz="4" w:space="0" w:color="auto"/>
              <w:bottom w:val="single" w:sz="4" w:space="0" w:color="auto"/>
              <w:right w:val="single" w:sz="4" w:space="0" w:color="auto"/>
            </w:tcBorders>
          </w:tcPr>
          <w:p w14:paraId="415292EF" w14:textId="5FBDC949" w:rsidR="0052273C" w:rsidRPr="004F4135" w:rsidRDefault="00BD0F76" w:rsidP="0052273C">
            <w:pPr>
              <w:spacing w:line="240" w:lineRule="auto"/>
              <w:jc w:val="center"/>
              <w:rPr>
                <w:rFonts w:ascii="Tahoma" w:hAnsi="Tahoma" w:cs="Tahoma"/>
                <w:b/>
                <w:bCs/>
                <w:sz w:val="20"/>
              </w:rPr>
            </w:pPr>
            <w:r>
              <w:rPr>
                <w:rFonts w:ascii="Tahoma" w:hAnsi="Tahoma" w:cs="Tahoma"/>
                <w:b/>
                <w:bCs/>
                <w:sz w:val="20"/>
              </w:rPr>
              <w:t>730062</w:t>
            </w:r>
          </w:p>
        </w:tc>
        <w:tc>
          <w:tcPr>
            <w:tcW w:w="1980" w:type="dxa"/>
            <w:tcBorders>
              <w:top w:val="single" w:sz="4" w:space="0" w:color="auto"/>
              <w:left w:val="single" w:sz="4" w:space="0" w:color="auto"/>
              <w:bottom w:val="single" w:sz="4" w:space="0" w:color="auto"/>
              <w:right w:val="single" w:sz="4" w:space="0" w:color="auto"/>
            </w:tcBorders>
            <w:hideMark/>
          </w:tcPr>
          <w:p w14:paraId="17DBB9FD" w14:textId="68765B34" w:rsidR="0052273C" w:rsidRPr="004F4135" w:rsidRDefault="00C23CDE" w:rsidP="0052273C">
            <w:pPr>
              <w:spacing w:line="240" w:lineRule="auto"/>
              <w:jc w:val="center"/>
              <w:rPr>
                <w:rFonts w:ascii="Tahoma" w:hAnsi="Tahoma" w:cs="Tahoma"/>
                <w:b/>
                <w:bCs/>
                <w:sz w:val="20"/>
              </w:rPr>
            </w:pPr>
            <w:r>
              <w:rPr>
                <w:rFonts w:ascii="Tahoma" w:hAnsi="Tahoma" w:cs="Tahoma"/>
                <w:b/>
                <w:bCs/>
                <w:sz w:val="20"/>
              </w:rPr>
              <w:t>9703</w:t>
            </w:r>
            <w:r w:rsidR="00E20430">
              <w:rPr>
                <w:rFonts w:ascii="Tahoma" w:hAnsi="Tahoma" w:cs="Tahoma"/>
                <w:b/>
                <w:bCs/>
                <w:sz w:val="20"/>
              </w:rPr>
              <w:t>6</w:t>
            </w:r>
          </w:p>
        </w:tc>
        <w:tc>
          <w:tcPr>
            <w:tcW w:w="1530" w:type="dxa"/>
            <w:tcBorders>
              <w:top w:val="single" w:sz="4" w:space="0" w:color="auto"/>
              <w:left w:val="single" w:sz="4" w:space="0" w:color="auto"/>
              <w:bottom w:val="single" w:sz="4" w:space="0" w:color="auto"/>
              <w:right w:val="single" w:sz="4" w:space="0" w:color="auto"/>
            </w:tcBorders>
            <w:hideMark/>
          </w:tcPr>
          <w:p w14:paraId="637AD1B6" w14:textId="378871FA" w:rsidR="0052273C" w:rsidRPr="004F4135" w:rsidRDefault="0052273C" w:rsidP="0052273C">
            <w:pPr>
              <w:spacing w:line="240" w:lineRule="auto"/>
              <w:jc w:val="center"/>
              <w:rPr>
                <w:rFonts w:ascii="Tahoma" w:hAnsi="Tahoma" w:cs="Tahoma"/>
                <w:b/>
                <w:bCs/>
                <w:sz w:val="20"/>
              </w:rPr>
            </w:pPr>
            <w:r>
              <w:rPr>
                <w:rFonts w:ascii="Tahoma" w:hAnsi="Tahoma" w:cs="Tahoma"/>
                <w:b/>
                <w:bCs/>
                <w:sz w:val="20"/>
              </w:rPr>
              <w:t>1</w:t>
            </w:r>
            <w:r w:rsidR="00C23CDE">
              <w:rPr>
                <w:rFonts w:ascii="Tahoma" w:hAnsi="Tahoma" w:cs="Tahoma"/>
                <w:b/>
                <w:bCs/>
                <w:sz w:val="20"/>
              </w:rPr>
              <w:t>5.33</w:t>
            </w:r>
            <w:r>
              <w:rPr>
                <w:rFonts w:ascii="Tahoma" w:hAnsi="Tahoma" w:cs="Tahoma"/>
                <w:b/>
                <w:bCs/>
                <w:sz w:val="20"/>
              </w:rPr>
              <w:t>%</w:t>
            </w:r>
          </w:p>
        </w:tc>
      </w:tr>
    </w:tbl>
    <w:p w14:paraId="410DB975" w14:textId="77777777" w:rsidR="00161F9E" w:rsidRDefault="00161F9E" w:rsidP="0052273C">
      <w:pPr>
        <w:pStyle w:val="Heading1"/>
        <w:rPr>
          <w:rFonts w:ascii="Tahoma" w:hAnsi="Tahoma" w:cs="Tahoma"/>
          <w:b/>
          <w:bCs/>
          <w:color w:val="000000"/>
          <w:sz w:val="23"/>
          <w:szCs w:val="23"/>
          <w:lang w:val="en-US"/>
        </w:rPr>
      </w:pPr>
    </w:p>
    <w:p w14:paraId="24FA1A97" w14:textId="0E3E9819" w:rsidR="0052273C" w:rsidRDefault="0052273C" w:rsidP="0052273C">
      <w:pPr>
        <w:pStyle w:val="Heading1"/>
        <w:rPr>
          <w:rFonts w:ascii="Tahoma" w:hAnsi="Tahoma" w:cs="Tahoma"/>
          <w:b/>
          <w:bCs/>
          <w:color w:val="000000"/>
          <w:sz w:val="23"/>
          <w:szCs w:val="23"/>
          <w:lang w:val="en-IN"/>
        </w:rPr>
      </w:pPr>
      <w:r w:rsidRPr="00104E66">
        <w:rPr>
          <w:rFonts w:ascii="Tahoma" w:hAnsi="Tahoma" w:cs="Tahoma"/>
          <w:b/>
          <w:bCs/>
          <w:color w:val="000000"/>
          <w:sz w:val="23"/>
          <w:szCs w:val="23"/>
          <w:lang w:val="en-US"/>
        </w:rPr>
        <w:t>2</w:t>
      </w:r>
      <w:r w:rsidR="00373268">
        <w:rPr>
          <w:rFonts w:ascii="Tahoma" w:hAnsi="Tahoma" w:cs="Tahoma"/>
          <w:b/>
          <w:bCs/>
          <w:color w:val="000000"/>
          <w:sz w:val="23"/>
          <w:szCs w:val="23"/>
          <w:lang w:val="en-US"/>
        </w:rPr>
        <w:t>5</w:t>
      </w:r>
      <w:r w:rsidRPr="00104E66">
        <w:rPr>
          <w:rFonts w:ascii="Tahoma" w:hAnsi="Tahoma" w:cs="Tahoma"/>
          <w:b/>
          <w:bCs/>
          <w:color w:val="000000"/>
          <w:sz w:val="23"/>
          <w:szCs w:val="23"/>
        </w:rPr>
        <w:t>.</w:t>
      </w:r>
      <w:r w:rsidRPr="00104E66">
        <w:rPr>
          <w:rFonts w:ascii="Tahoma" w:hAnsi="Tahoma" w:cs="Tahoma"/>
          <w:b/>
          <w:bCs/>
          <w:color w:val="000000"/>
          <w:sz w:val="23"/>
          <w:szCs w:val="23"/>
          <w:lang w:val="en-IN"/>
        </w:rPr>
        <w:t>4</w:t>
      </w:r>
      <w:r w:rsidRPr="00104E66">
        <w:rPr>
          <w:rFonts w:ascii="Tahoma" w:hAnsi="Tahoma" w:cs="Tahoma"/>
          <w:b/>
          <w:bCs/>
          <w:color w:val="000000"/>
          <w:sz w:val="23"/>
          <w:szCs w:val="23"/>
        </w:rPr>
        <w:t xml:space="preserve">   </w:t>
      </w:r>
      <w:r w:rsidRPr="00104E66">
        <w:rPr>
          <w:rFonts w:ascii="Tahoma" w:hAnsi="Tahoma" w:cs="Tahoma"/>
          <w:b/>
          <w:bCs/>
          <w:color w:val="000000"/>
          <w:sz w:val="23"/>
          <w:szCs w:val="23"/>
          <w:lang w:val="en-IN"/>
        </w:rPr>
        <w:t>ADVANCES</w:t>
      </w:r>
    </w:p>
    <w:p w14:paraId="29DADDB6" w14:textId="77777777" w:rsidR="0052273C" w:rsidRPr="00B10CBA" w:rsidRDefault="0052273C" w:rsidP="0052273C">
      <w:pPr>
        <w:jc w:val="right"/>
        <w:rPr>
          <w:rFonts w:ascii="Tahoma" w:hAnsi="Tahoma" w:cs="Tahoma"/>
          <w:sz w:val="18"/>
          <w:szCs w:val="18"/>
        </w:rPr>
      </w:pPr>
      <w:r w:rsidRPr="00B10CBA">
        <w:rPr>
          <w:rFonts w:ascii="Tahoma" w:hAnsi="Tahoma" w:cs="Tahoma"/>
          <w:sz w:val="18"/>
          <w:szCs w:val="18"/>
        </w:rPr>
        <w:t>(Amt. Rs. in Crore)</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640"/>
        <w:gridCol w:w="1641"/>
        <w:gridCol w:w="1641"/>
        <w:gridCol w:w="1533"/>
        <w:gridCol w:w="1799"/>
      </w:tblGrid>
      <w:tr w:rsidR="0052273C" w:rsidRPr="004F4135" w14:paraId="52E2E838" w14:textId="77777777" w:rsidTr="0052273C">
        <w:trPr>
          <w:cantSplit/>
          <w:trHeight w:val="350"/>
        </w:trPr>
        <w:tc>
          <w:tcPr>
            <w:tcW w:w="1571" w:type="dxa"/>
            <w:vMerge w:val="restart"/>
            <w:tcBorders>
              <w:top w:val="single" w:sz="4" w:space="0" w:color="auto"/>
              <w:left w:val="single" w:sz="4" w:space="0" w:color="auto"/>
              <w:bottom w:val="single" w:sz="4" w:space="0" w:color="auto"/>
              <w:right w:val="single" w:sz="4" w:space="0" w:color="auto"/>
            </w:tcBorders>
            <w:hideMark/>
          </w:tcPr>
          <w:p w14:paraId="4C785433" w14:textId="77777777" w:rsidR="0052273C" w:rsidRPr="004F4135" w:rsidRDefault="0052273C" w:rsidP="0052273C">
            <w:pPr>
              <w:spacing w:line="240" w:lineRule="auto"/>
              <w:jc w:val="center"/>
              <w:rPr>
                <w:rFonts w:ascii="Tahoma" w:hAnsi="Tahoma" w:cs="Tahoma"/>
                <w:b/>
                <w:bCs/>
                <w:sz w:val="18"/>
                <w:szCs w:val="18"/>
              </w:rPr>
            </w:pPr>
            <w:r w:rsidRPr="004F4135">
              <w:rPr>
                <w:rFonts w:ascii="Tahoma" w:hAnsi="Tahoma" w:cs="Tahoma"/>
                <w:b/>
                <w:bCs/>
                <w:sz w:val="18"/>
                <w:szCs w:val="18"/>
              </w:rPr>
              <w:t>Aggregate Advances</w:t>
            </w:r>
          </w:p>
        </w:tc>
        <w:tc>
          <w:tcPr>
            <w:tcW w:w="4922" w:type="dxa"/>
            <w:gridSpan w:val="3"/>
            <w:tcBorders>
              <w:top w:val="single" w:sz="4" w:space="0" w:color="auto"/>
              <w:left w:val="single" w:sz="4" w:space="0" w:color="auto"/>
              <w:bottom w:val="single" w:sz="4" w:space="0" w:color="auto"/>
              <w:right w:val="single" w:sz="4" w:space="0" w:color="auto"/>
            </w:tcBorders>
            <w:hideMark/>
          </w:tcPr>
          <w:p w14:paraId="3F431480" w14:textId="77777777" w:rsidR="0052273C" w:rsidRPr="004F4135" w:rsidRDefault="0052273C" w:rsidP="0052273C">
            <w:pPr>
              <w:spacing w:line="240" w:lineRule="auto"/>
              <w:jc w:val="center"/>
              <w:rPr>
                <w:rFonts w:ascii="Tahoma" w:hAnsi="Tahoma" w:cs="Tahoma"/>
                <w:b/>
                <w:bCs/>
                <w:sz w:val="18"/>
                <w:szCs w:val="18"/>
              </w:rPr>
            </w:pPr>
            <w:r w:rsidRPr="004F4135">
              <w:rPr>
                <w:rFonts w:ascii="Tahoma" w:hAnsi="Tahoma" w:cs="Tahoma"/>
                <w:b/>
                <w:bCs/>
                <w:sz w:val="18"/>
                <w:szCs w:val="18"/>
              </w:rPr>
              <w:t>As At</w:t>
            </w:r>
          </w:p>
        </w:tc>
        <w:tc>
          <w:tcPr>
            <w:tcW w:w="3332" w:type="dxa"/>
            <w:gridSpan w:val="2"/>
            <w:tcBorders>
              <w:top w:val="single" w:sz="4" w:space="0" w:color="auto"/>
              <w:left w:val="single" w:sz="4" w:space="0" w:color="auto"/>
              <w:bottom w:val="single" w:sz="4" w:space="0" w:color="auto"/>
              <w:right w:val="single" w:sz="4" w:space="0" w:color="auto"/>
            </w:tcBorders>
            <w:hideMark/>
          </w:tcPr>
          <w:p w14:paraId="0B764287" w14:textId="77777777" w:rsidR="0052273C" w:rsidRPr="004F4135" w:rsidRDefault="0052273C" w:rsidP="0052273C">
            <w:pPr>
              <w:spacing w:line="240" w:lineRule="auto"/>
              <w:jc w:val="center"/>
              <w:rPr>
                <w:rFonts w:ascii="Tahoma" w:hAnsi="Tahoma" w:cs="Tahoma"/>
                <w:b/>
                <w:bCs/>
                <w:sz w:val="18"/>
                <w:szCs w:val="18"/>
              </w:rPr>
            </w:pPr>
            <w:r w:rsidRPr="004F4135">
              <w:rPr>
                <w:rFonts w:ascii="Tahoma" w:hAnsi="Tahoma" w:cs="Tahoma"/>
                <w:b/>
                <w:bCs/>
                <w:sz w:val="18"/>
                <w:szCs w:val="18"/>
              </w:rPr>
              <w:t>Variation</w:t>
            </w:r>
          </w:p>
        </w:tc>
      </w:tr>
      <w:tr w:rsidR="0052273C" w:rsidRPr="004F4135" w14:paraId="5000A3B7" w14:textId="77777777" w:rsidTr="0052273C">
        <w:trPr>
          <w:cantSplit/>
        </w:trPr>
        <w:tc>
          <w:tcPr>
            <w:tcW w:w="1571" w:type="dxa"/>
            <w:vMerge/>
            <w:tcBorders>
              <w:top w:val="single" w:sz="4" w:space="0" w:color="auto"/>
              <w:left w:val="single" w:sz="4" w:space="0" w:color="auto"/>
              <w:bottom w:val="single" w:sz="4" w:space="0" w:color="auto"/>
              <w:right w:val="single" w:sz="4" w:space="0" w:color="auto"/>
            </w:tcBorders>
            <w:vAlign w:val="center"/>
            <w:hideMark/>
          </w:tcPr>
          <w:p w14:paraId="65F38881" w14:textId="77777777" w:rsidR="0052273C" w:rsidRPr="004F4135" w:rsidRDefault="0052273C" w:rsidP="0052273C">
            <w:pPr>
              <w:spacing w:line="240" w:lineRule="auto"/>
              <w:jc w:val="center"/>
              <w:rPr>
                <w:rFonts w:ascii="Tahoma" w:hAnsi="Tahoma" w:cs="Tahoma"/>
                <w:b/>
                <w:bCs/>
                <w:sz w:val="18"/>
                <w:szCs w:val="18"/>
              </w:rPr>
            </w:pPr>
          </w:p>
        </w:tc>
        <w:tc>
          <w:tcPr>
            <w:tcW w:w="1640" w:type="dxa"/>
            <w:vMerge w:val="restart"/>
            <w:tcBorders>
              <w:top w:val="single" w:sz="4" w:space="0" w:color="auto"/>
              <w:left w:val="single" w:sz="4" w:space="0" w:color="auto"/>
              <w:bottom w:val="single" w:sz="4" w:space="0" w:color="auto"/>
              <w:right w:val="single" w:sz="4" w:space="0" w:color="auto"/>
            </w:tcBorders>
          </w:tcPr>
          <w:p w14:paraId="429849A8"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Mar</w:t>
            </w:r>
          </w:p>
          <w:p w14:paraId="0EB16D64" w14:textId="674E90F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2022</w:t>
            </w:r>
          </w:p>
        </w:tc>
        <w:tc>
          <w:tcPr>
            <w:tcW w:w="1641" w:type="dxa"/>
            <w:vMerge w:val="restart"/>
            <w:tcBorders>
              <w:top w:val="single" w:sz="4" w:space="0" w:color="auto"/>
              <w:left w:val="single" w:sz="4" w:space="0" w:color="auto"/>
              <w:bottom w:val="single" w:sz="4" w:space="0" w:color="auto"/>
              <w:right w:val="single" w:sz="4" w:space="0" w:color="auto"/>
            </w:tcBorders>
          </w:tcPr>
          <w:p w14:paraId="4C1C32E4"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Mar</w:t>
            </w:r>
          </w:p>
          <w:p w14:paraId="69FBD881" w14:textId="70D9228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202</w:t>
            </w:r>
            <w:r>
              <w:rPr>
                <w:rFonts w:ascii="Tahoma" w:hAnsi="Tahoma" w:cs="Tahoma"/>
                <w:b/>
                <w:bCs/>
                <w:sz w:val="18"/>
                <w:szCs w:val="18"/>
              </w:rPr>
              <w:t>3</w:t>
            </w:r>
          </w:p>
        </w:tc>
        <w:tc>
          <w:tcPr>
            <w:tcW w:w="1641" w:type="dxa"/>
            <w:vMerge w:val="restart"/>
            <w:tcBorders>
              <w:top w:val="single" w:sz="4" w:space="0" w:color="auto"/>
              <w:left w:val="single" w:sz="4" w:space="0" w:color="auto"/>
              <w:bottom w:val="single" w:sz="4" w:space="0" w:color="auto"/>
              <w:right w:val="single" w:sz="4" w:space="0" w:color="auto"/>
            </w:tcBorders>
          </w:tcPr>
          <w:p w14:paraId="2B1A9DAB"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Mar</w:t>
            </w:r>
          </w:p>
          <w:p w14:paraId="0F8F97A0" w14:textId="1018F4B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202</w:t>
            </w:r>
            <w:r>
              <w:rPr>
                <w:rFonts w:ascii="Tahoma" w:hAnsi="Tahoma" w:cs="Tahoma"/>
                <w:b/>
                <w:bCs/>
                <w:sz w:val="18"/>
                <w:szCs w:val="18"/>
              </w:rPr>
              <w:t>4</w:t>
            </w:r>
          </w:p>
        </w:tc>
        <w:tc>
          <w:tcPr>
            <w:tcW w:w="3332" w:type="dxa"/>
            <w:gridSpan w:val="2"/>
            <w:tcBorders>
              <w:top w:val="single" w:sz="4" w:space="0" w:color="auto"/>
              <w:left w:val="single" w:sz="4" w:space="0" w:color="auto"/>
              <w:bottom w:val="single" w:sz="4" w:space="0" w:color="auto"/>
              <w:right w:val="single" w:sz="4" w:space="0" w:color="auto"/>
            </w:tcBorders>
            <w:hideMark/>
          </w:tcPr>
          <w:p w14:paraId="12B8A0E1" w14:textId="545A8FAE" w:rsidR="0052273C" w:rsidRPr="004F4135" w:rsidRDefault="0052273C" w:rsidP="0052273C">
            <w:pPr>
              <w:jc w:val="center"/>
              <w:rPr>
                <w:rFonts w:ascii="Tahoma" w:hAnsi="Tahoma" w:cs="Tahoma"/>
                <w:b/>
                <w:bCs/>
                <w:sz w:val="18"/>
                <w:szCs w:val="18"/>
              </w:rPr>
            </w:pPr>
            <w:r w:rsidRPr="004F4135">
              <w:rPr>
                <w:rFonts w:ascii="Tahoma" w:hAnsi="Tahoma" w:cs="Tahoma"/>
                <w:b/>
                <w:bCs/>
                <w:sz w:val="20"/>
              </w:rPr>
              <w:t xml:space="preserve">March </w:t>
            </w:r>
            <w:r>
              <w:rPr>
                <w:rFonts w:ascii="Tahoma" w:hAnsi="Tahoma" w:cs="Tahoma"/>
                <w:b/>
                <w:bCs/>
                <w:sz w:val="20"/>
              </w:rPr>
              <w:t>24</w:t>
            </w:r>
            <w:r w:rsidRPr="004F4135">
              <w:rPr>
                <w:rFonts w:ascii="Tahoma" w:hAnsi="Tahoma" w:cs="Tahoma"/>
                <w:b/>
                <w:bCs/>
                <w:sz w:val="20"/>
              </w:rPr>
              <w:t>/March 2</w:t>
            </w:r>
            <w:r>
              <w:rPr>
                <w:rFonts w:ascii="Tahoma" w:hAnsi="Tahoma" w:cs="Tahoma"/>
                <w:b/>
                <w:bCs/>
                <w:sz w:val="20"/>
              </w:rPr>
              <w:t>3</w:t>
            </w:r>
          </w:p>
        </w:tc>
      </w:tr>
      <w:tr w:rsidR="0052273C" w:rsidRPr="004F4135" w14:paraId="607773C5" w14:textId="77777777" w:rsidTr="0052273C">
        <w:trPr>
          <w:cantSplit/>
        </w:trPr>
        <w:tc>
          <w:tcPr>
            <w:tcW w:w="1571" w:type="dxa"/>
            <w:vMerge/>
            <w:tcBorders>
              <w:top w:val="single" w:sz="4" w:space="0" w:color="auto"/>
              <w:left w:val="single" w:sz="4" w:space="0" w:color="auto"/>
              <w:bottom w:val="single" w:sz="4" w:space="0" w:color="auto"/>
              <w:right w:val="single" w:sz="4" w:space="0" w:color="auto"/>
            </w:tcBorders>
            <w:vAlign w:val="center"/>
            <w:hideMark/>
          </w:tcPr>
          <w:p w14:paraId="4395845D" w14:textId="77777777" w:rsidR="0052273C" w:rsidRPr="004F4135" w:rsidRDefault="0052273C" w:rsidP="0052273C">
            <w:pPr>
              <w:spacing w:line="240" w:lineRule="auto"/>
              <w:jc w:val="center"/>
              <w:rPr>
                <w:rFonts w:ascii="Tahoma" w:hAnsi="Tahoma" w:cs="Tahoma"/>
                <w:b/>
                <w:bCs/>
                <w:sz w:val="18"/>
                <w:szCs w:val="18"/>
              </w:rPr>
            </w:pPr>
          </w:p>
        </w:tc>
        <w:tc>
          <w:tcPr>
            <w:tcW w:w="1640" w:type="dxa"/>
            <w:vMerge/>
            <w:tcBorders>
              <w:top w:val="single" w:sz="4" w:space="0" w:color="auto"/>
              <w:left w:val="single" w:sz="4" w:space="0" w:color="auto"/>
              <w:bottom w:val="single" w:sz="4" w:space="0" w:color="auto"/>
              <w:right w:val="single" w:sz="4" w:space="0" w:color="auto"/>
            </w:tcBorders>
            <w:vAlign w:val="center"/>
          </w:tcPr>
          <w:p w14:paraId="5A03B84E" w14:textId="77777777" w:rsidR="0052273C" w:rsidRPr="004F4135" w:rsidRDefault="0052273C" w:rsidP="0052273C">
            <w:pPr>
              <w:spacing w:line="240" w:lineRule="auto"/>
              <w:jc w:val="center"/>
              <w:rPr>
                <w:rFonts w:ascii="Tahoma" w:hAnsi="Tahoma" w:cs="Tahoma"/>
                <w:b/>
                <w:bCs/>
                <w:sz w:val="18"/>
                <w:szCs w:val="18"/>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5BC25DFA" w14:textId="77777777" w:rsidR="0052273C" w:rsidRPr="004F4135" w:rsidRDefault="0052273C" w:rsidP="0052273C">
            <w:pPr>
              <w:spacing w:line="240" w:lineRule="auto"/>
              <w:jc w:val="center"/>
              <w:rPr>
                <w:rFonts w:ascii="Tahoma" w:hAnsi="Tahoma" w:cs="Tahoma"/>
                <w:b/>
                <w:bCs/>
                <w:sz w:val="18"/>
                <w:szCs w:val="18"/>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4A9C3143" w14:textId="77777777" w:rsidR="0052273C" w:rsidRPr="004F4135" w:rsidRDefault="0052273C" w:rsidP="0052273C">
            <w:pPr>
              <w:spacing w:line="240" w:lineRule="auto"/>
              <w:jc w:val="center"/>
              <w:rPr>
                <w:rFonts w:ascii="Tahoma" w:hAnsi="Tahoma" w:cs="Tahoma"/>
                <w:b/>
                <w:bCs/>
                <w:sz w:val="18"/>
                <w:szCs w:val="18"/>
              </w:rPr>
            </w:pPr>
          </w:p>
        </w:tc>
        <w:tc>
          <w:tcPr>
            <w:tcW w:w="1533" w:type="dxa"/>
            <w:tcBorders>
              <w:top w:val="single" w:sz="4" w:space="0" w:color="auto"/>
              <w:left w:val="single" w:sz="4" w:space="0" w:color="auto"/>
              <w:bottom w:val="single" w:sz="4" w:space="0" w:color="auto"/>
              <w:right w:val="single" w:sz="4" w:space="0" w:color="auto"/>
            </w:tcBorders>
            <w:hideMark/>
          </w:tcPr>
          <w:p w14:paraId="651AB154" w14:textId="77777777" w:rsidR="0052273C" w:rsidRPr="004F4135" w:rsidRDefault="0052273C" w:rsidP="0052273C">
            <w:pPr>
              <w:spacing w:line="240" w:lineRule="auto"/>
              <w:jc w:val="center"/>
              <w:rPr>
                <w:rFonts w:ascii="Tahoma" w:hAnsi="Tahoma" w:cs="Tahoma"/>
                <w:b/>
                <w:bCs/>
                <w:sz w:val="18"/>
                <w:szCs w:val="18"/>
              </w:rPr>
            </w:pPr>
            <w:r w:rsidRPr="004F4135">
              <w:rPr>
                <w:rFonts w:ascii="Tahoma" w:hAnsi="Tahoma" w:cs="Tahoma"/>
                <w:b/>
                <w:bCs/>
                <w:sz w:val="18"/>
                <w:szCs w:val="18"/>
              </w:rPr>
              <w:t>(Absolute)</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C11C320"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 age</w:t>
            </w:r>
          </w:p>
        </w:tc>
      </w:tr>
      <w:tr w:rsidR="0052273C" w:rsidRPr="004F4135" w14:paraId="28FCBD86" w14:textId="77777777" w:rsidTr="0052273C">
        <w:tc>
          <w:tcPr>
            <w:tcW w:w="1571" w:type="dxa"/>
            <w:tcBorders>
              <w:top w:val="single" w:sz="4" w:space="0" w:color="auto"/>
              <w:left w:val="single" w:sz="4" w:space="0" w:color="auto"/>
              <w:bottom w:val="single" w:sz="4" w:space="0" w:color="auto"/>
              <w:right w:val="single" w:sz="4" w:space="0" w:color="auto"/>
            </w:tcBorders>
            <w:hideMark/>
          </w:tcPr>
          <w:p w14:paraId="61A141E7" w14:textId="77777777" w:rsidR="0052273C" w:rsidRPr="004F4135" w:rsidRDefault="0052273C" w:rsidP="0052273C">
            <w:pPr>
              <w:rPr>
                <w:rFonts w:ascii="Tahoma" w:hAnsi="Tahoma" w:cs="Tahoma"/>
                <w:b/>
                <w:bCs/>
                <w:sz w:val="18"/>
                <w:szCs w:val="18"/>
              </w:rPr>
            </w:pPr>
            <w:r w:rsidRPr="004F4135">
              <w:rPr>
                <w:rFonts w:ascii="Tahoma" w:hAnsi="Tahoma" w:cs="Tahoma"/>
                <w:b/>
                <w:bCs/>
                <w:sz w:val="18"/>
                <w:szCs w:val="18"/>
              </w:rPr>
              <w:t>Rural</w:t>
            </w:r>
          </w:p>
        </w:tc>
        <w:tc>
          <w:tcPr>
            <w:tcW w:w="1640" w:type="dxa"/>
            <w:tcBorders>
              <w:top w:val="single" w:sz="4" w:space="0" w:color="auto"/>
              <w:left w:val="single" w:sz="4" w:space="0" w:color="auto"/>
              <w:bottom w:val="single" w:sz="4" w:space="0" w:color="auto"/>
              <w:right w:val="single" w:sz="4" w:space="0" w:color="auto"/>
            </w:tcBorders>
          </w:tcPr>
          <w:p w14:paraId="026A25FF" w14:textId="550E7CBE" w:rsidR="0052273C" w:rsidRPr="004F4135" w:rsidRDefault="0052273C" w:rsidP="0052273C">
            <w:pPr>
              <w:jc w:val="center"/>
              <w:rPr>
                <w:rFonts w:ascii="Tahoma" w:hAnsi="Tahoma" w:cs="Tahoma"/>
                <w:sz w:val="18"/>
                <w:szCs w:val="18"/>
              </w:rPr>
            </w:pPr>
            <w:r w:rsidRPr="004F4135">
              <w:rPr>
                <w:rFonts w:ascii="Tahoma" w:hAnsi="Tahoma" w:cs="Tahoma"/>
                <w:sz w:val="18"/>
                <w:szCs w:val="18"/>
              </w:rPr>
              <w:t>35727</w:t>
            </w:r>
          </w:p>
        </w:tc>
        <w:tc>
          <w:tcPr>
            <w:tcW w:w="1641" w:type="dxa"/>
            <w:tcBorders>
              <w:top w:val="single" w:sz="4" w:space="0" w:color="auto"/>
              <w:left w:val="single" w:sz="4" w:space="0" w:color="auto"/>
              <w:bottom w:val="single" w:sz="4" w:space="0" w:color="auto"/>
              <w:right w:val="single" w:sz="4" w:space="0" w:color="auto"/>
            </w:tcBorders>
          </w:tcPr>
          <w:p w14:paraId="3D404A67" w14:textId="27D46DDA" w:rsidR="0052273C" w:rsidRPr="004F4135" w:rsidRDefault="0052273C" w:rsidP="0052273C">
            <w:pPr>
              <w:jc w:val="center"/>
              <w:rPr>
                <w:rFonts w:ascii="Tahoma" w:hAnsi="Tahoma" w:cs="Tahoma"/>
                <w:sz w:val="18"/>
                <w:szCs w:val="18"/>
              </w:rPr>
            </w:pPr>
            <w:r>
              <w:rPr>
                <w:rFonts w:ascii="Tahoma" w:hAnsi="Tahoma" w:cs="Tahoma"/>
                <w:sz w:val="18"/>
                <w:szCs w:val="18"/>
              </w:rPr>
              <w:t>41161</w:t>
            </w:r>
          </w:p>
        </w:tc>
        <w:tc>
          <w:tcPr>
            <w:tcW w:w="1641" w:type="dxa"/>
            <w:tcBorders>
              <w:top w:val="single" w:sz="4" w:space="0" w:color="auto"/>
              <w:left w:val="single" w:sz="4" w:space="0" w:color="auto"/>
              <w:bottom w:val="single" w:sz="4" w:space="0" w:color="auto"/>
              <w:right w:val="single" w:sz="4" w:space="0" w:color="auto"/>
            </w:tcBorders>
          </w:tcPr>
          <w:p w14:paraId="6673360C" w14:textId="3550B76F" w:rsidR="0052273C" w:rsidRPr="004F4135" w:rsidRDefault="00C33D81" w:rsidP="0052273C">
            <w:pPr>
              <w:jc w:val="center"/>
              <w:rPr>
                <w:rFonts w:ascii="Tahoma" w:hAnsi="Tahoma" w:cs="Tahoma"/>
                <w:sz w:val="18"/>
                <w:szCs w:val="18"/>
              </w:rPr>
            </w:pPr>
            <w:r>
              <w:rPr>
                <w:rFonts w:ascii="Tahoma" w:hAnsi="Tahoma" w:cs="Tahoma"/>
                <w:sz w:val="18"/>
                <w:szCs w:val="18"/>
              </w:rPr>
              <w:t>48454</w:t>
            </w:r>
          </w:p>
        </w:tc>
        <w:tc>
          <w:tcPr>
            <w:tcW w:w="1533" w:type="dxa"/>
            <w:tcBorders>
              <w:top w:val="single" w:sz="4" w:space="0" w:color="auto"/>
              <w:left w:val="single" w:sz="4" w:space="0" w:color="auto"/>
              <w:bottom w:val="single" w:sz="4" w:space="0" w:color="auto"/>
              <w:right w:val="single" w:sz="4" w:space="0" w:color="auto"/>
            </w:tcBorders>
          </w:tcPr>
          <w:p w14:paraId="6CED5907" w14:textId="090248BE" w:rsidR="0052273C" w:rsidRPr="004F4135" w:rsidRDefault="006A2A6F" w:rsidP="0052273C">
            <w:pPr>
              <w:jc w:val="center"/>
              <w:rPr>
                <w:rFonts w:ascii="Tahoma" w:hAnsi="Tahoma" w:cs="Tahoma"/>
                <w:sz w:val="18"/>
                <w:szCs w:val="18"/>
              </w:rPr>
            </w:pPr>
            <w:r>
              <w:rPr>
                <w:rFonts w:ascii="Tahoma" w:hAnsi="Tahoma" w:cs="Tahoma"/>
                <w:sz w:val="18"/>
                <w:szCs w:val="18"/>
              </w:rPr>
              <w:t>7293</w:t>
            </w:r>
          </w:p>
        </w:tc>
        <w:tc>
          <w:tcPr>
            <w:tcW w:w="1799" w:type="dxa"/>
            <w:tcBorders>
              <w:top w:val="single" w:sz="4" w:space="0" w:color="auto"/>
              <w:left w:val="single" w:sz="4" w:space="0" w:color="auto"/>
              <w:bottom w:val="single" w:sz="4" w:space="0" w:color="auto"/>
              <w:right w:val="single" w:sz="4" w:space="0" w:color="auto"/>
            </w:tcBorders>
            <w:hideMark/>
          </w:tcPr>
          <w:p w14:paraId="687D463F" w14:textId="7DE238AD" w:rsidR="0052273C" w:rsidRPr="004F4135" w:rsidRDefault="0052273C" w:rsidP="0052273C">
            <w:pPr>
              <w:jc w:val="center"/>
              <w:rPr>
                <w:rFonts w:ascii="Tahoma" w:hAnsi="Tahoma" w:cs="Tahoma"/>
                <w:sz w:val="18"/>
                <w:szCs w:val="18"/>
              </w:rPr>
            </w:pPr>
            <w:r w:rsidRPr="004F4135">
              <w:rPr>
                <w:rFonts w:ascii="Tahoma" w:hAnsi="Tahoma" w:cs="Tahoma"/>
                <w:sz w:val="18"/>
                <w:szCs w:val="18"/>
              </w:rPr>
              <w:t>1</w:t>
            </w:r>
            <w:r w:rsidR="006A2A6F">
              <w:rPr>
                <w:rFonts w:ascii="Tahoma" w:hAnsi="Tahoma" w:cs="Tahoma"/>
                <w:sz w:val="18"/>
                <w:szCs w:val="18"/>
              </w:rPr>
              <w:t>7.</w:t>
            </w:r>
            <w:r w:rsidR="00C33D81">
              <w:rPr>
                <w:rFonts w:ascii="Tahoma" w:hAnsi="Tahoma" w:cs="Tahoma"/>
                <w:sz w:val="18"/>
                <w:szCs w:val="18"/>
              </w:rPr>
              <w:t>7</w:t>
            </w:r>
            <w:r w:rsidR="006A2A6F">
              <w:rPr>
                <w:rFonts w:ascii="Tahoma" w:hAnsi="Tahoma" w:cs="Tahoma"/>
                <w:sz w:val="18"/>
                <w:szCs w:val="18"/>
              </w:rPr>
              <w:t>2</w:t>
            </w:r>
            <w:r w:rsidRPr="004F4135">
              <w:rPr>
                <w:rFonts w:ascii="Tahoma" w:hAnsi="Tahoma" w:cs="Tahoma"/>
                <w:sz w:val="18"/>
                <w:szCs w:val="18"/>
              </w:rPr>
              <w:t>%</w:t>
            </w:r>
          </w:p>
        </w:tc>
      </w:tr>
      <w:tr w:rsidR="0052273C" w:rsidRPr="004F4135" w14:paraId="131C23FF" w14:textId="77777777" w:rsidTr="0052273C">
        <w:trPr>
          <w:cantSplit/>
          <w:trHeight w:val="269"/>
        </w:trPr>
        <w:tc>
          <w:tcPr>
            <w:tcW w:w="1571" w:type="dxa"/>
            <w:tcBorders>
              <w:top w:val="single" w:sz="4" w:space="0" w:color="auto"/>
              <w:left w:val="single" w:sz="4" w:space="0" w:color="auto"/>
              <w:bottom w:val="single" w:sz="4" w:space="0" w:color="auto"/>
              <w:right w:val="single" w:sz="4" w:space="0" w:color="auto"/>
            </w:tcBorders>
            <w:hideMark/>
          </w:tcPr>
          <w:p w14:paraId="02FF80F8" w14:textId="77777777" w:rsidR="0052273C" w:rsidRPr="004F4135" w:rsidRDefault="0052273C" w:rsidP="0052273C">
            <w:pPr>
              <w:rPr>
                <w:rFonts w:ascii="Tahoma" w:hAnsi="Tahoma" w:cs="Tahoma"/>
                <w:b/>
                <w:bCs/>
                <w:sz w:val="18"/>
                <w:szCs w:val="18"/>
              </w:rPr>
            </w:pPr>
            <w:r w:rsidRPr="004F4135">
              <w:rPr>
                <w:rFonts w:ascii="Tahoma" w:hAnsi="Tahoma" w:cs="Tahoma"/>
                <w:b/>
                <w:bCs/>
                <w:sz w:val="18"/>
                <w:szCs w:val="18"/>
              </w:rPr>
              <w:t>Semi Urban</w:t>
            </w:r>
          </w:p>
        </w:tc>
        <w:tc>
          <w:tcPr>
            <w:tcW w:w="1640" w:type="dxa"/>
            <w:tcBorders>
              <w:top w:val="single" w:sz="4" w:space="0" w:color="auto"/>
              <w:left w:val="single" w:sz="4" w:space="0" w:color="auto"/>
              <w:bottom w:val="single" w:sz="4" w:space="0" w:color="auto"/>
              <w:right w:val="single" w:sz="4" w:space="0" w:color="auto"/>
            </w:tcBorders>
          </w:tcPr>
          <w:p w14:paraId="1F0361EB" w14:textId="1B86FC18" w:rsidR="0052273C" w:rsidRPr="004F4135" w:rsidRDefault="0052273C" w:rsidP="0052273C">
            <w:pPr>
              <w:jc w:val="center"/>
              <w:rPr>
                <w:rFonts w:ascii="Tahoma" w:hAnsi="Tahoma" w:cs="Tahoma"/>
                <w:sz w:val="18"/>
                <w:szCs w:val="18"/>
              </w:rPr>
            </w:pPr>
            <w:r w:rsidRPr="004F4135">
              <w:rPr>
                <w:rFonts w:ascii="Tahoma" w:hAnsi="Tahoma" w:cs="Tahoma"/>
                <w:sz w:val="18"/>
                <w:szCs w:val="18"/>
              </w:rPr>
              <w:t>52684</w:t>
            </w:r>
          </w:p>
        </w:tc>
        <w:tc>
          <w:tcPr>
            <w:tcW w:w="1641" w:type="dxa"/>
            <w:tcBorders>
              <w:top w:val="single" w:sz="4" w:space="0" w:color="auto"/>
              <w:left w:val="single" w:sz="4" w:space="0" w:color="auto"/>
              <w:bottom w:val="single" w:sz="4" w:space="0" w:color="auto"/>
              <w:right w:val="single" w:sz="4" w:space="0" w:color="auto"/>
            </w:tcBorders>
          </w:tcPr>
          <w:p w14:paraId="5FD03436" w14:textId="2481EB87" w:rsidR="0052273C" w:rsidRPr="004F4135" w:rsidRDefault="0052273C" w:rsidP="0052273C">
            <w:pPr>
              <w:jc w:val="center"/>
              <w:rPr>
                <w:rFonts w:ascii="Tahoma" w:hAnsi="Tahoma" w:cs="Tahoma"/>
                <w:sz w:val="18"/>
                <w:szCs w:val="18"/>
              </w:rPr>
            </w:pPr>
            <w:r>
              <w:rPr>
                <w:rFonts w:ascii="Tahoma" w:hAnsi="Tahoma" w:cs="Tahoma"/>
                <w:sz w:val="18"/>
                <w:szCs w:val="18"/>
              </w:rPr>
              <w:t>63446</w:t>
            </w:r>
          </w:p>
        </w:tc>
        <w:tc>
          <w:tcPr>
            <w:tcW w:w="1641" w:type="dxa"/>
            <w:tcBorders>
              <w:top w:val="single" w:sz="4" w:space="0" w:color="auto"/>
              <w:left w:val="single" w:sz="4" w:space="0" w:color="auto"/>
              <w:bottom w:val="single" w:sz="4" w:space="0" w:color="auto"/>
              <w:right w:val="single" w:sz="4" w:space="0" w:color="auto"/>
            </w:tcBorders>
          </w:tcPr>
          <w:p w14:paraId="516FE32B" w14:textId="0106C70E" w:rsidR="0052273C" w:rsidRPr="004F4135" w:rsidRDefault="000A6020" w:rsidP="0052273C">
            <w:pPr>
              <w:jc w:val="center"/>
              <w:rPr>
                <w:rFonts w:ascii="Tahoma" w:hAnsi="Tahoma" w:cs="Tahoma"/>
                <w:sz w:val="18"/>
                <w:szCs w:val="18"/>
              </w:rPr>
            </w:pPr>
            <w:r>
              <w:rPr>
                <w:rFonts w:ascii="Tahoma" w:hAnsi="Tahoma" w:cs="Tahoma"/>
                <w:sz w:val="18"/>
                <w:szCs w:val="18"/>
              </w:rPr>
              <w:t>782</w:t>
            </w:r>
            <w:r w:rsidR="00C33D81">
              <w:rPr>
                <w:rFonts w:ascii="Tahoma" w:hAnsi="Tahoma" w:cs="Tahoma"/>
                <w:sz w:val="18"/>
                <w:szCs w:val="18"/>
              </w:rPr>
              <w:t>70</w:t>
            </w:r>
          </w:p>
        </w:tc>
        <w:tc>
          <w:tcPr>
            <w:tcW w:w="1533" w:type="dxa"/>
            <w:tcBorders>
              <w:top w:val="single" w:sz="4" w:space="0" w:color="auto"/>
              <w:left w:val="single" w:sz="4" w:space="0" w:color="auto"/>
              <w:bottom w:val="single" w:sz="4" w:space="0" w:color="auto"/>
              <w:right w:val="single" w:sz="4" w:space="0" w:color="auto"/>
            </w:tcBorders>
          </w:tcPr>
          <w:p w14:paraId="4C6AC382" w14:textId="6C0921DD" w:rsidR="0052273C" w:rsidRPr="004F4135" w:rsidRDefault="0052273C" w:rsidP="0052273C">
            <w:pPr>
              <w:jc w:val="center"/>
              <w:rPr>
                <w:rFonts w:ascii="Tahoma" w:hAnsi="Tahoma" w:cs="Tahoma"/>
                <w:sz w:val="18"/>
                <w:szCs w:val="18"/>
              </w:rPr>
            </w:pPr>
            <w:r>
              <w:rPr>
                <w:rFonts w:ascii="Tahoma" w:hAnsi="Tahoma" w:cs="Tahoma"/>
                <w:sz w:val="18"/>
                <w:szCs w:val="18"/>
              </w:rPr>
              <w:t>1</w:t>
            </w:r>
            <w:r w:rsidR="006A2A6F">
              <w:rPr>
                <w:rFonts w:ascii="Tahoma" w:hAnsi="Tahoma" w:cs="Tahoma"/>
                <w:sz w:val="18"/>
                <w:szCs w:val="18"/>
              </w:rPr>
              <w:t>48</w:t>
            </w:r>
            <w:r w:rsidR="00C33D81">
              <w:rPr>
                <w:rFonts w:ascii="Tahoma" w:hAnsi="Tahoma" w:cs="Tahoma"/>
                <w:sz w:val="18"/>
                <w:szCs w:val="18"/>
              </w:rPr>
              <w:t>24</w:t>
            </w:r>
          </w:p>
        </w:tc>
        <w:tc>
          <w:tcPr>
            <w:tcW w:w="1799" w:type="dxa"/>
            <w:tcBorders>
              <w:top w:val="single" w:sz="4" w:space="0" w:color="auto"/>
              <w:left w:val="single" w:sz="4" w:space="0" w:color="auto"/>
              <w:bottom w:val="single" w:sz="4" w:space="0" w:color="auto"/>
              <w:right w:val="single" w:sz="4" w:space="0" w:color="auto"/>
            </w:tcBorders>
            <w:hideMark/>
          </w:tcPr>
          <w:p w14:paraId="36DB38BB" w14:textId="53EF092F" w:rsidR="0052273C" w:rsidRPr="004F4135" w:rsidRDefault="006A2A6F" w:rsidP="0052273C">
            <w:pPr>
              <w:jc w:val="center"/>
              <w:rPr>
                <w:rFonts w:ascii="Tahoma" w:hAnsi="Tahoma" w:cs="Tahoma"/>
                <w:sz w:val="18"/>
                <w:szCs w:val="18"/>
              </w:rPr>
            </w:pPr>
            <w:r>
              <w:rPr>
                <w:rFonts w:ascii="Tahoma" w:hAnsi="Tahoma" w:cs="Tahoma"/>
                <w:sz w:val="18"/>
                <w:szCs w:val="18"/>
              </w:rPr>
              <w:t>23.</w:t>
            </w:r>
            <w:r w:rsidR="00C33D81">
              <w:rPr>
                <w:rFonts w:ascii="Tahoma" w:hAnsi="Tahoma" w:cs="Tahoma"/>
                <w:sz w:val="18"/>
                <w:szCs w:val="18"/>
              </w:rPr>
              <w:t>36</w:t>
            </w:r>
            <w:r w:rsidR="0052273C" w:rsidRPr="004F4135">
              <w:rPr>
                <w:rFonts w:ascii="Tahoma" w:hAnsi="Tahoma" w:cs="Tahoma"/>
                <w:sz w:val="18"/>
                <w:szCs w:val="18"/>
              </w:rPr>
              <w:t>%</w:t>
            </w:r>
          </w:p>
        </w:tc>
      </w:tr>
      <w:tr w:rsidR="0052273C" w:rsidRPr="004F4135" w14:paraId="514C86F3" w14:textId="77777777" w:rsidTr="0052273C">
        <w:tc>
          <w:tcPr>
            <w:tcW w:w="1571" w:type="dxa"/>
            <w:tcBorders>
              <w:top w:val="single" w:sz="4" w:space="0" w:color="auto"/>
              <w:left w:val="single" w:sz="4" w:space="0" w:color="auto"/>
              <w:bottom w:val="single" w:sz="4" w:space="0" w:color="auto"/>
              <w:right w:val="single" w:sz="4" w:space="0" w:color="auto"/>
            </w:tcBorders>
            <w:hideMark/>
          </w:tcPr>
          <w:p w14:paraId="399D9ABF" w14:textId="77777777" w:rsidR="0052273C" w:rsidRPr="004F4135" w:rsidRDefault="0052273C" w:rsidP="0052273C">
            <w:pPr>
              <w:rPr>
                <w:rFonts w:ascii="Tahoma" w:hAnsi="Tahoma" w:cs="Tahoma"/>
                <w:b/>
                <w:bCs/>
                <w:sz w:val="18"/>
                <w:szCs w:val="18"/>
              </w:rPr>
            </w:pPr>
            <w:r w:rsidRPr="004F4135">
              <w:rPr>
                <w:rFonts w:ascii="Tahoma" w:hAnsi="Tahoma" w:cs="Tahoma"/>
                <w:b/>
                <w:bCs/>
                <w:sz w:val="18"/>
                <w:szCs w:val="18"/>
              </w:rPr>
              <w:t>Urban</w:t>
            </w:r>
          </w:p>
        </w:tc>
        <w:tc>
          <w:tcPr>
            <w:tcW w:w="1640" w:type="dxa"/>
            <w:tcBorders>
              <w:top w:val="single" w:sz="4" w:space="0" w:color="auto"/>
              <w:left w:val="single" w:sz="4" w:space="0" w:color="auto"/>
              <w:bottom w:val="single" w:sz="4" w:space="0" w:color="auto"/>
              <w:right w:val="single" w:sz="4" w:space="0" w:color="auto"/>
            </w:tcBorders>
          </w:tcPr>
          <w:p w14:paraId="6E465232" w14:textId="27356679" w:rsidR="0052273C" w:rsidRPr="004F4135" w:rsidRDefault="0052273C" w:rsidP="0052273C">
            <w:pPr>
              <w:jc w:val="center"/>
              <w:rPr>
                <w:rFonts w:ascii="Tahoma" w:hAnsi="Tahoma" w:cs="Tahoma"/>
                <w:sz w:val="18"/>
                <w:szCs w:val="18"/>
              </w:rPr>
            </w:pPr>
            <w:r w:rsidRPr="004F4135">
              <w:rPr>
                <w:rFonts w:ascii="Tahoma" w:hAnsi="Tahoma" w:cs="Tahoma"/>
                <w:sz w:val="18"/>
                <w:szCs w:val="18"/>
              </w:rPr>
              <w:t>318160</w:t>
            </w:r>
          </w:p>
        </w:tc>
        <w:tc>
          <w:tcPr>
            <w:tcW w:w="1641" w:type="dxa"/>
            <w:tcBorders>
              <w:top w:val="single" w:sz="4" w:space="0" w:color="auto"/>
              <w:left w:val="single" w:sz="4" w:space="0" w:color="auto"/>
              <w:bottom w:val="single" w:sz="4" w:space="0" w:color="auto"/>
              <w:right w:val="single" w:sz="4" w:space="0" w:color="auto"/>
            </w:tcBorders>
          </w:tcPr>
          <w:p w14:paraId="1ACC4CF1" w14:textId="46A8EDEC" w:rsidR="0052273C" w:rsidRPr="004F4135" w:rsidRDefault="0052273C" w:rsidP="0052273C">
            <w:pPr>
              <w:jc w:val="center"/>
              <w:rPr>
                <w:rFonts w:ascii="Tahoma" w:hAnsi="Tahoma" w:cs="Tahoma"/>
                <w:sz w:val="18"/>
                <w:szCs w:val="18"/>
              </w:rPr>
            </w:pPr>
            <w:r>
              <w:rPr>
                <w:rFonts w:ascii="Tahoma" w:hAnsi="Tahoma" w:cs="Tahoma"/>
                <w:sz w:val="18"/>
                <w:szCs w:val="18"/>
              </w:rPr>
              <w:t>388726</w:t>
            </w:r>
          </w:p>
        </w:tc>
        <w:tc>
          <w:tcPr>
            <w:tcW w:w="1641" w:type="dxa"/>
            <w:tcBorders>
              <w:top w:val="single" w:sz="4" w:space="0" w:color="auto"/>
              <w:left w:val="single" w:sz="4" w:space="0" w:color="auto"/>
              <w:bottom w:val="single" w:sz="4" w:space="0" w:color="auto"/>
              <w:right w:val="single" w:sz="4" w:space="0" w:color="auto"/>
            </w:tcBorders>
          </w:tcPr>
          <w:p w14:paraId="2AB067EF" w14:textId="06256963" w:rsidR="0052273C" w:rsidRPr="004F4135" w:rsidRDefault="000A6020" w:rsidP="0052273C">
            <w:pPr>
              <w:jc w:val="center"/>
              <w:rPr>
                <w:rFonts w:ascii="Tahoma" w:hAnsi="Tahoma" w:cs="Tahoma"/>
                <w:sz w:val="18"/>
                <w:szCs w:val="18"/>
              </w:rPr>
            </w:pPr>
            <w:r>
              <w:rPr>
                <w:rFonts w:ascii="Tahoma" w:hAnsi="Tahoma" w:cs="Tahoma"/>
                <w:sz w:val="18"/>
                <w:szCs w:val="18"/>
              </w:rPr>
              <w:t>4</w:t>
            </w:r>
            <w:r w:rsidR="00C33D81">
              <w:rPr>
                <w:rFonts w:ascii="Tahoma" w:hAnsi="Tahoma" w:cs="Tahoma"/>
                <w:sz w:val="18"/>
                <w:szCs w:val="18"/>
              </w:rPr>
              <w:t>98118</w:t>
            </w:r>
          </w:p>
        </w:tc>
        <w:tc>
          <w:tcPr>
            <w:tcW w:w="1533" w:type="dxa"/>
            <w:tcBorders>
              <w:top w:val="single" w:sz="4" w:space="0" w:color="auto"/>
              <w:left w:val="single" w:sz="4" w:space="0" w:color="auto"/>
              <w:bottom w:val="single" w:sz="4" w:space="0" w:color="auto"/>
              <w:right w:val="single" w:sz="4" w:space="0" w:color="auto"/>
            </w:tcBorders>
          </w:tcPr>
          <w:p w14:paraId="4C900002" w14:textId="37A566E9" w:rsidR="0052273C" w:rsidRPr="004F4135" w:rsidRDefault="00C33D81" w:rsidP="0052273C">
            <w:pPr>
              <w:jc w:val="center"/>
              <w:rPr>
                <w:rFonts w:ascii="Tahoma" w:hAnsi="Tahoma" w:cs="Tahoma"/>
                <w:sz w:val="18"/>
                <w:szCs w:val="18"/>
              </w:rPr>
            </w:pPr>
            <w:r>
              <w:rPr>
                <w:rFonts w:ascii="Tahoma" w:hAnsi="Tahoma" w:cs="Tahoma"/>
                <w:sz w:val="18"/>
                <w:szCs w:val="18"/>
              </w:rPr>
              <w:t>109392</w:t>
            </w:r>
          </w:p>
        </w:tc>
        <w:tc>
          <w:tcPr>
            <w:tcW w:w="1799" w:type="dxa"/>
            <w:tcBorders>
              <w:top w:val="single" w:sz="4" w:space="0" w:color="auto"/>
              <w:left w:val="single" w:sz="4" w:space="0" w:color="auto"/>
              <w:bottom w:val="single" w:sz="4" w:space="0" w:color="auto"/>
              <w:right w:val="single" w:sz="4" w:space="0" w:color="auto"/>
            </w:tcBorders>
            <w:hideMark/>
          </w:tcPr>
          <w:p w14:paraId="4B5D31CE" w14:textId="1A0D55E9" w:rsidR="0052273C" w:rsidRPr="004F4135" w:rsidRDefault="00C33D81" w:rsidP="0052273C">
            <w:pPr>
              <w:jc w:val="center"/>
              <w:rPr>
                <w:rFonts w:ascii="Tahoma" w:hAnsi="Tahoma" w:cs="Tahoma"/>
                <w:sz w:val="18"/>
                <w:szCs w:val="18"/>
              </w:rPr>
            </w:pPr>
            <w:r>
              <w:rPr>
                <w:rFonts w:ascii="Tahoma" w:hAnsi="Tahoma" w:cs="Tahoma"/>
                <w:sz w:val="18"/>
                <w:szCs w:val="18"/>
              </w:rPr>
              <w:t>28.14</w:t>
            </w:r>
            <w:r w:rsidR="0052273C" w:rsidRPr="004F4135">
              <w:rPr>
                <w:rFonts w:ascii="Tahoma" w:hAnsi="Tahoma" w:cs="Tahoma"/>
                <w:sz w:val="18"/>
                <w:szCs w:val="18"/>
              </w:rPr>
              <w:t>%</w:t>
            </w:r>
          </w:p>
        </w:tc>
      </w:tr>
      <w:tr w:rsidR="0052273C" w:rsidRPr="004F4135" w14:paraId="374691E6" w14:textId="77777777" w:rsidTr="0052273C">
        <w:tc>
          <w:tcPr>
            <w:tcW w:w="1571" w:type="dxa"/>
            <w:tcBorders>
              <w:top w:val="single" w:sz="4" w:space="0" w:color="auto"/>
              <w:left w:val="single" w:sz="4" w:space="0" w:color="auto"/>
              <w:bottom w:val="single" w:sz="4" w:space="0" w:color="auto"/>
              <w:right w:val="single" w:sz="4" w:space="0" w:color="auto"/>
            </w:tcBorders>
            <w:hideMark/>
          </w:tcPr>
          <w:p w14:paraId="7FE1ED51" w14:textId="77777777" w:rsidR="0052273C" w:rsidRPr="004F4135" w:rsidRDefault="0052273C" w:rsidP="0052273C">
            <w:pPr>
              <w:rPr>
                <w:rFonts w:ascii="Tahoma" w:hAnsi="Tahoma" w:cs="Tahoma"/>
                <w:b/>
                <w:bCs/>
                <w:sz w:val="18"/>
                <w:szCs w:val="18"/>
              </w:rPr>
            </w:pPr>
            <w:r w:rsidRPr="004F4135">
              <w:rPr>
                <w:rFonts w:ascii="Tahoma" w:hAnsi="Tahoma" w:cs="Tahoma"/>
                <w:b/>
                <w:bCs/>
                <w:sz w:val="18"/>
                <w:szCs w:val="18"/>
              </w:rPr>
              <w:t>Total</w:t>
            </w:r>
          </w:p>
        </w:tc>
        <w:tc>
          <w:tcPr>
            <w:tcW w:w="1640" w:type="dxa"/>
            <w:tcBorders>
              <w:top w:val="single" w:sz="4" w:space="0" w:color="auto"/>
              <w:left w:val="single" w:sz="4" w:space="0" w:color="auto"/>
              <w:bottom w:val="single" w:sz="4" w:space="0" w:color="auto"/>
              <w:right w:val="single" w:sz="4" w:space="0" w:color="auto"/>
            </w:tcBorders>
          </w:tcPr>
          <w:p w14:paraId="195A42DA" w14:textId="59BC58E4"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406571</w:t>
            </w:r>
          </w:p>
        </w:tc>
        <w:tc>
          <w:tcPr>
            <w:tcW w:w="1641" w:type="dxa"/>
            <w:tcBorders>
              <w:top w:val="single" w:sz="4" w:space="0" w:color="auto"/>
              <w:left w:val="single" w:sz="4" w:space="0" w:color="auto"/>
              <w:bottom w:val="single" w:sz="4" w:space="0" w:color="auto"/>
              <w:right w:val="single" w:sz="4" w:space="0" w:color="auto"/>
            </w:tcBorders>
          </w:tcPr>
          <w:p w14:paraId="36C35394" w14:textId="29AAFAB8" w:rsidR="0052273C" w:rsidRPr="004F4135" w:rsidRDefault="0052273C" w:rsidP="0052273C">
            <w:pPr>
              <w:jc w:val="center"/>
              <w:rPr>
                <w:rFonts w:ascii="Tahoma" w:hAnsi="Tahoma" w:cs="Tahoma"/>
                <w:b/>
                <w:bCs/>
                <w:sz w:val="18"/>
                <w:szCs w:val="18"/>
              </w:rPr>
            </w:pPr>
            <w:r>
              <w:rPr>
                <w:rFonts w:ascii="Tahoma" w:hAnsi="Tahoma" w:cs="Tahoma"/>
                <w:b/>
                <w:bCs/>
                <w:sz w:val="18"/>
                <w:szCs w:val="18"/>
              </w:rPr>
              <w:t>493333</w:t>
            </w:r>
          </w:p>
        </w:tc>
        <w:tc>
          <w:tcPr>
            <w:tcW w:w="1641" w:type="dxa"/>
            <w:tcBorders>
              <w:top w:val="single" w:sz="4" w:space="0" w:color="auto"/>
              <w:left w:val="single" w:sz="4" w:space="0" w:color="auto"/>
              <w:bottom w:val="single" w:sz="4" w:space="0" w:color="auto"/>
              <w:right w:val="single" w:sz="4" w:space="0" w:color="auto"/>
            </w:tcBorders>
          </w:tcPr>
          <w:p w14:paraId="7E6A18F2" w14:textId="78BF04B5" w:rsidR="0052273C" w:rsidRPr="004F4135" w:rsidRDefault="000A6020" w:rsidP="0052273C">
            <w:pPr>
              <w:jc w:val="center"/>
              <w:rPr>
                <w:rFonts w:ascii="Tahoma" w:hAnsi="Tahoma" w:cs="Tahoma"/>
                <w:b/>
                <w:bCs/>
                <w:sz w:val="18"/>
                <w:szCs w:val="18"/>
              </w:rPr>
            </w:pPr>
            <w:r>
              <w:rPr>
                <w:rFonts w:ascii="Tahoma" w:hAnsi="Tahoma" w:cs="Tahoma"/>
                <w:b/>
                <w:bCs/>
                <w:sz w:val="18"/>
                <w:szCs w:val="18"/>
              </w:rPr>
              <w:t>6</w:t>
            </w:r>
            <w:r w:rsidR="00C33D81">
              <w:rPr>
                <w:rFonts w:ascii="Tahoma" w:hAnsi="Tahoma" w:cs="Tahoma"/>
                <w:b/>
                <w:bCs/>
                <w:sz w:val="18"/>
                <w:szCs w:val="18"/>
              </w:rPr>
              <w:t>24842</w:t>
            </w:r>
          </w:p>
        </w:tc>
        <w:tc>
          <w:tcPr>
            <w:tcW w:w="1533" w:type="dxa"/>
            <w:tcBorders>
              <w:top w:val="single" w:sz="4" w:space="0" w:color="auto"/>
              <w:left w:val="single" w:sz="4" w:space="0" w:color="auto"/>
              <w:bottom w:val="single" w:sz="4" w:space="0" w:color="auto"/>
              <w:right w:val="single" w:sz="4" w:space="0" w:color="auto"/>
            </w:tcBorders>
          </w:tcPr>
          <w:p w14:paraId="474C075B" w14:textId="7D208F9A" w:rsidR="0052273C" w:rsidRPr="004F4135" w:rsidRDefault="00C33D81" w:rsidP="0052273C">
            <w:pPr>
              <w:jc w:val="center"/>
              <w:rPr>
                <w:rFonts w:ascii="Tahoma" w:hAnsi="Tahoma" w:cs="Tahoma"/>
                <w:b/>
                <w:bCs/>
                <w:sz w:val="18"/>
                <w:szCs w:val="18"/>
              </w:rPr>
            </w:pPr>
            <w:r>
              <w:rPr>
                <w:rFonts w:ascii="Tahoma" w:hAnsi="Tahoma" w:cs="Tahoma"/>
                <w:b/>
                <w:bCs/>
                <w:sz w:val="18"/>
                <w:szCs w:val="18"/>
              </w:rPr>
              <w:t>131509</w:t>
            </w:r>
          </w:p>
        </w:tc>
        <w:tc>
          <w:tcPr>
            <w:tcW w:w="1799" w:type="dxa"/>
            <w:tcBorders>
              <w:top w:val="single" w:sz="4" w:space="0" w:color="auto"/>
              <w:left w:val="single" w:sz="4" w:space="0" w:color="auto"/>
              <w:bottom w:val="single" w:sz="4" w:space="0" w:color="auto"/>
              <w:right w:val="single" w:sz="4" w:space="0" w:color="auto"/>
            </w:tcBorders>
            <w:hideMark/>
          </w:tcPr>
          <w:p w14:paraId="4AC3093F" w14:textId="197776DD"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2</w:t>
            </w:r>
            <w:r w:rsidR="00C33D81">
              <w:rPr>
                <w:rFonts w:ascii="Tahoma" w:hAnsi="Tahoma" w:cs="Tahoma"/>
                <w:b/>
                <w:bCs/>
                <w:sz w:val="18"/>
                <w:szCs w:val="18"/>
              </w:rPr>
              <w:t>6.66</w:t>
            </w:r>
            <w:r w:rsidRPr="004F4135">
              <w:rPr>
                <w:rFonts w:ascii="Tahoma" w:hAnsi="Tahoma" w:cs="Tahoma"/>
                <w:b/>
                <w:bCs/>
                <w:sz w:val="18"/>
                <w:szCs w:val="18"/>
              </w:rPr>
              <w:t>%</w:t>
            </w:r>
          </w:p>
        </w:tc>
      </w:tr>
    </w:tbl>
    <w:p w14:paraId="2958007E" w14:textId="77777777" w:rsidR="0052273C" w:rsidRPr="00104E66" w:rsidRDefault="0052273C" w:rsidP="0052273C">
      <w:pPr>
        <w:pStyle w:val="Heading1"/>
        <w:rPr>
          <w:rFonts w:ascii="Tahoma" w:hAnsi="Tahoma" w:cs="Tahoma"/>
          <w:b/>
          <w:bCs/>
          <w:color w:val="000000"/>
          <w:sz w:val="23"/>
          <w:szCs w:val="23"/>
          <w:lang w:val="en-US"/>
        </w:rPr>
      </w:pPr>
    </w:p>
    <w:p w14:paraId="3017B6BE" w14:textId="13EA4D5A" w:rsidR="0052273C" w:rsidRDefault="0052273C" w:rsidP="0052273C">
      <w:pPr>
        <w:pStyle w:val="Heading1"/>
        <w:rPr>
          <w:rFonts w:ascii="Tahoma" w:hAnsi="Tahoma" w:cs="Tahoma"/>
          <w:b/>
          <w:bCs/>
          <w:color w:val="000000"/>
          <w:sz w:val="23"/>
          <w:szCs w:val="23"/>
          <w:lang w:val="en-IN"/>
        </w:rPr>
      </w:pPr>
      <w:r w:rsidRPr="00104E66">
        <w:rPr>
          <w:rFonts w:ascii="Tahoma" w:hAnsi="Tahoma" w:cs="Tahoma"/>
          <w:b/>
          <w:bCs/>
          <w:color w:val="000000"/>
          <w:sz w:val="23"/>
          <w:szCs w:val="23"/>
          <w:lang w:val="en-US"/>
        </w:rPr>
        <w:t>2</w:t>
      </w:r>
      <w:r w:rsidR="00373268">
        <w:rPr>
          <w:rFonts w:ascii="Tahoma" w:hAnsi="Tahoma" w:cs="Tahoma"/>
          <w:b/>
          <w:bCs/>
          <w:color w:val="000000"/>
          <w:sz w:val="23"/>
          <w:szCs w:val="23"/>
          <w:lang w:val="en-US"/>
        </w:rPr>
        <w:t>5</w:t>
      </w:r>
      <w:r w:rsidRPr="00104E66">
        <w:rPr>
          <w:rFonts w:ascii="Tahoma" w:hAnsi="Tahoma" w:cs="Tahoma"/>
          <w:b/>
          <w:bCs/>
          <w:color w:val="000000"/>
          <w:sz w:val="23"/>
          <w:szCs w:val="23"/>
        </w:rPr>
        <w:t>.</w:t>
      </w:r>
      <w:r w:rsidRPr="00104E66">
        <w:rPr>
          <w:rFonts w:ascii="Tahoma" w:hAnsi="Tahoma" w:cs="Tahoma"/>
          <w:b/>
          <w:bCs/>
          <w:color w:val="000000"/>
          <w:sz w:val="23"/>
          <w:szCs w:val="23"/>
          <w:lang w:val="en-IN"/>
        </w:rPr>
        <w:t>5</w:t>
      </w:r>
      <w:r w:rsidRPr="00104E66">
        <w:rPr>
          <w:rFonts w:ascii="Tahoma" w:hAnsi="Tahoma" w:cs="Tahoma"/>
          <w:b/>
          <w:bCs/>
          <w:color w:val="000000"/>
          <w:sz w:val="23"/>
          <w:szCs w:val="23"/>
        </w:rPr>
        <w:t xml:space="preserve">   </w:t>
      </w:r>
      <w:r w:rsidRPr="00104E66">
        <w:rPr>
          <w:rFonts w:ascii="Tahoma" w:hAnsi="Tahoma" w:cs="Tahoma"/>
          <w:b/>
          <w:bCs/>
          <w:color w:val="000000"/>
          <w:sz w:val="23"/>
          <w:szCs w:val="23"/>
          <w:lang w:val="en-IN"/>
        </w:rPr>
        <w:t>PS ADVANCES</w:t>
      </w:r>
    </w:p>
    <w:p w14:paraId="18CA701E" w14:textId="77777777" w:rsidR="0052273C" w:rsidRDefault="0052273C" w:rsidP="0052273C">
      <w:pPr>
        <w:jc w:val="right"/>
        <w:rPr>
          <w:lang w:val="en-IN" w:eastAsia="x-none"/>
        </w:rPr>
      </w:pPr>
      <w:r w:rsidRPr="00C301C1">
        <w:rPr>
          <w:rFonts w:ascii="Tahoma" w:hAnsi="Tahoma" w:cs="Tahoma"/>
          <w:sz w:val="23"/>
          <w:szCs w:val="23"/>
        </w:rPr>
        <w:t>(Amt. Rs. in Crore)</w:t>
      </w:r>
    </w:p>
    <w:tbl>
      <w:tblPr>
        <w:tblW w:w="10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657"/>
        <w:gridCol w:w="1657"/>
        <w:gridCol w:w="1657"/>
        <w:gridCol w:w="1539"/>
        <w:gridCol w:w="1635"/>
      </w:tblGrid>
      <w:tr w:rsidR="0052273C" w:rsidRPr="004F4135" w14:paraId="48B69B89" w14:textId="77777777" w:rsidTr="0052273C">
        <w:tc>
          <w:tcPr>
            <w:tcW w:w="1878" w:type="dxa"/>
            <w:vMerge w:val="restart"/>
            <w:tcBorders>
              <w:top w:val="single" w:sz="4" w:space="0" w:color="000000"/>
              <w:left w:val="single" w:sz="4" w:space="0" w:color="000000"/>
              <w:bottom w:val="single" w:sz="4" w:space="0" w:color="000000"/>
              <w:right w:val="single" w:sz="4" w:space="0" w:color="000000"/>
            </w:tcBorders>
            <w:hideMark/>
          </w:tcPr>
          <w:p w14:paraId="293BE141" w14:textId="77777777" w:rsidR="0052273C" w:rsidRPr="004F4135" w:rsidRDefault="0052273C" w:rsidP="0052273C">
            <w:pPr>
              <w:pStyle w:val="BodyText"/>
              <w:rPr>
                <w:rFonts w:ascii="Tahoma" w:hAnsi="Tahoma" w:cs="Tahoma"/>
                <w:b/>
                <w:bCs/>
                <w:sz w:val="18"/>
                <w:szCs w:val="18"/>
                <w:lang w:val="en-IN" w:eastAsia="en-IN" w:bidi="ar-SA"/>
              </w:rPr>
            </w:pPr>
            <w:r w:rsidRPr="004F4135">
              <w:rPr>
                <w:rFonts w:ascii="Tahoma" w:hAnsi="Tahoma" w:cs="Tahoma"/>
                <w:b/>
                <w:bCs/>
                <w:sz w:val="18"/>
                <w:szCs w:val="18"/>
                <w:lang w:val="en-IN" w:eastAsia="en-IN" w:bidi="ar-SA"/>
              </w:rPr>
              <w:t>Sector</w:t>
            </w:r>
          </w:p>
        </w:tc>
        <w:tc>
          <w:tcPr>
            <w:tcW w:w="1657" w:type="dxa"/>
            <w:tcBorders>
              <w:top w:val="single" w:sz="4" w:space="0" w:color="000000"/>
              <w:left w:val="single" w:sz="4" w:space="0" w:color="000000"/>
              <w:bottom w:val="single" w:sz="4" w:space="0" w:color="000000"/>
              <w:right w:val="single" w:sz="4" w:space="0" w:color="000000"/>
            </w:tcBorders>
          </w:tcPr>
          <w:p w14:paraId="0FEC78A6"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Mar</w:t>
            </w:r>
          </w:p>
          <w:p w14:paraId="3B79F5E4" w14:textId="7DDD26AF"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2022</w:t>
            </w:r>
          </w:p>
        </w:tc>
        <w:tc>
          <w:tcPr>
            <w:tcW w:w="1657" w:type="dxa"/>
            <w:tcBorders>
              <w:top w:val="single" w:sz="4" w:space="0" w:color="000000"/>
              <w:left w:val="single" w:sz="4" w:space="0" w:color="000000"/>
              <w:bottom w:val="single" w:sz="4" w:space="0" w:color="000000"/>
              <w:right w:val="single" w:sz="4" w:space="0" w:color="000000"/>
            </w:tcBorders>
          </w:tcPr>
          <w:p w14:paraId="3952747E"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Mar</w:t>
            </w:r>
          </w:p>
          <w:p w14:paraId="7AE5E047" w14:textId="2B4BC876"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202</w:t>
            </w:r>
            <w:r>
              <w:rPr>
                <w:rFonts w:ascii="Tahoma" w:hAnsi="Tahoma" w:cs="Tahoma"/>
                <w:b/>
                <w:bCs/>
                <w:sz w:val="18"/>
                <w:szCs w:val="18"/>
              </w:rPr>
              <w:t>3</w:t>
            </w:r>
          </w:p>
        </w:tc>
        <w:tc>
          <w:tcPr>
            <w:tcW w:w="1657" w:type="dxa"/>
            <w:tcBorders>
              <w:top w:val="single" w:sz="4" w:space="0" w:color="000000"/>
              <w:left w:val="single" w:sz="4" w:space="0" w:color="000000"/>
              <w:bottom w:val="single" w:sz="4" w:space="0" w:color="000000"/>
              <w:right w:val="single" w:sz="4" w:space="0" w:color="000000"/>
            </w:tcBorders>
          </w:tcPr>
          <w:p w14:paraId="5FD9F010"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Mar</w:t>
            </w:r>
          </w:p>
          <w:p w14:paraId="46DB81C9" w14:textId="24A337EE"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202</w:t>
            </w:r>
            <w:r>
              <w:rPr>
                <w:rFonts w:ascii="Tahoma" w:hAnsi="Tahoma" w:cs="Tahoma"/>
                <w:b/>
                <w:bCs/>
                <w:sz w:val="18"/>
                <w:szCs w:val="18"/>
              </w:rPr>
              <w:t>4</w:t>
            </w:r>
          </w:p>
        </w:tc>
        <w:tc>
          <w:tcPr>
            <w:tcW w:w="3174" w:type="dxa"/>
            <w:gridSpan w:val="2"/>
            <w:tcBorders>
              <w:top w:val="single" w:sz="4" w:space="0" w:color="000000"/>
              <w:left w:val="single" w:sz="4" w:space="0" w:color="000000"/>
              <w:bottom w:val="single" w:sz="4" w:space="0" w:color="000000"/>
              <w:right w:val="single" w:sz="4" w:space="0" w:color="000000"/>
            </w:tcBorders>
            <w:hideMark/>
          </w:tcPr>
          <w:p w14:paraId="6E0ECC0A" w14:textId="73929860" w:rsidR="0052273C" w:rsidRPr="0052273C" w:rsidRDefault="0052273C" w:rsidP="0052273C">
            <w:pPr>
              <w:pStyle w:val="BodyText"/>
              <w:jc w:val="center"/>
              <w:rPr>
                <w:rFonts w:ascii="Tahoma" w:hAnsi="Tahoma" w:cs="Tahoma"/>
                <w:b/>
                <w:bCs/>
                <w:sz w:val="18"/>
                <w:szCs w:val="18"/>
                <w:lang w:val="en-IN" w:eastAsia="en-IN" w:bidi="ar-SA"/>
              </w:rPr>
            </w:pPr>
            <w:r w:rsidRPr="004F4135">
              <w:rPr>
                <w:rFonts w:ascii="Tahoma" w:hAnsi="Tahoma" w:cs="Tahoma"/>
                <w:b/>
                <w:bCs/>
                <w:sz w:val="20"/>
              </w:rPr>
              <w:t>March 2</w:t>
            </w:r>
            <w:r>
              <w:rPr>
                <w:rFonts w:ascii="Tahoma" w:hAnsi="Tahoma" w:cs="Tahoma"/>
                <w:b/>
                <w:bCs/>
                <w:sz w:val="20"/>
                <w:lang w:val="en-IN"/>
              </w:rPr>
              <w:t>4</w:t>
            </w:r>
            <w:r w:rsidRPr="004F4135">
              <w:rPr>
                <w:rFonts w:ascii="Tahoma" w:hAnsi="Tahoma" w:cs="Tahoma"/>
                <w:b/>
                <w:bCs/>
                <w:sz w:val="20"/>
              </w:rPr>
              <w:t>/March 2</w:t>
            </w:r>
            <w:r>
              <w:rPr>
                <w:rFonts w:ascii="Tahoma" w:hAnsi="Tahoma" w:cs="Tahoma"/>
                <w:b/>
                <w:bCs/>
                <w:sz w:val="20"/>
                <w:lang w:val="en-IN"/>
              </w:rPr>
              <w:t>3</w:t>
            </w:r>
          </w:p>
        </w:tc>
      </w:tr>
      <w:tr w:rsidR="0052273C" w:rsidRPr="004F4135" w14:paraId="2E245CB4" w14:textId="77777777" w:rsidTr="0052273C">
        <w:tc>
          <w:tcPr>
            <w:tcW w:w="1878" w:type="dxa"/>
            <w:vMerge/>
            <w:tcBorders>
              <w:top w:val="single" w:sz="4" w:space="0" w:color="000000"/>
              <w:left w:val="single" w:sz="4" w:space="0" w:color="000000"/>
              <w:bottom w:val="single" w:sz="4" w:space="0" w:color="000000"/>
              <w:right w:val="single" w:sz="4" w:space="0" w:color="000000"/>
            </w:tcBorders>
            <w:vAlign w:val="center"/>
            <w:hideMark/>
          </w:tcPr>
          <w:p w14:paraId="2079B302" w14:textId="77777777" w:rsidR="0052273C" w:rsidRPr="004F4135" w:rsidRDefault="0052273C" w:rsidP="0052273C">
            <w:pPr>
              <w:rPr>
                <w:rFonts w:ascii="Tahoma" w:hAnsi="Tahoma" w:cs="Tahoma"/>
                <w:b/>
                <w:bCs/>
                <w:sz w:val="18"/>
                <w:szCs w:val="18"/>
                <w:lang w:val="en-IN" w:eastAsia="en-IN" w:bidi="ar-SA"/>
              </w:rPr>
            </w:pPr>
          </w:p>
        </w:tc>
        <w:tc>
          <w:tcPr>
            <w:tcW w:w="1657" w:type="dxa"/>
            <w:tcBorders>
              <w:top w:val="single" w:sz="4" w:space="0" w:color="000000"/>
              <w:left w:val="single" w:sz="4" w:space="0" w:color="000000"/>
              <w:bottom w:val="single" w:sz="4" w:space="0" w:color="000000"/>
              <w:right w:val="single" w:sz="4" w:space="0" w:color="000000"/>
            </w:tcBorders>
            <w:vAlign w:val="center"/>
          </w:tcPr>
          <w:p w14:paraId="77D51E34" w14:textId="77777777" w:rsidR="0052273C" w:rsidRPr="004F4135" w:rsidRDefault="0052273C" w:rsidP="0052273C">
            <w:pPr>
              <w:jc w:val="center"/>
              <w:rPr>
                <w:rFonts w:ascii="Tahoma" w:hAnsi="Tahoma" w:cs="Tahoma"/>
                <w:b/>
                <w:bCs/>
                <w:sz w:val="18"/>
                <w:szCs w:val="18"/>
                <w:lang w:val="en-IN" w:eastAsia="en-IN" w:bidi="ar-SA"/>
              </w:rPr>
            </w:pPr>
          </w:p>
        </w:tc>
        <w:tc>
          <w:tcPr>
            <w:tcW w:w="1657" w:type="dxa"/>
            <w:tcBorders>
              <w:top w:val="single" w:sz="4" w:space="0" w:color="000000"/>
              <w:left w:val="single" w:sz="4" w:space="0" w:color="000000"/>
              <w:bottom w:val="single" w:sz="4" w:space="0" w:color="000000"/>
              <w:right w:val="single" w:sz="4" w:space="0" w:color="000000"/>
            </w:tcBorders>
            <w:vAlign w:val="center"/>
          </w:tcPr>
          <w:p w14:paraId="45F49FDC" w14:textId="77777777" w:rsidR="0052273C" w:rsidRPr="004F4135" w:rsidRDefault="0052273C" w:rsidP="0052273C">
            <w:pPr>
              <w:jc w:val="center"/>
              <w:rPr>
                <w:rFonts w:ascii="Tahoma" w:hAnsi="Tahoma" w:cs="Tahoma"/>
                <w:b/>
                <w:bCs/>
                <w:sz w:val="18"/>
                <w:szCs w:val="18"/>
                <w:lang w:val="en-IN" w:eastAsia="en-IN" w:bidi="ar-SA"/>
              </w:rPr>
            </w:pPr>
          </w:p>
        </w:tc>
        <w:tc>
          <w:tcPr>
            <w:tcW w:w="1657" w:type="dxa"/>
            <w:tcBorders>
              <w:top w:val="single" w:sz="4" w:space="0" w:color="000000"/>
              <w:left w:val="single" w:sz="4" w:space="0" w:color="000000"/>
              <w:bottom w:val="single" w:sz="4" w:space="0" w:color="000000"/>
              <w:right w:val="single" w:sz="4" w:space="0" w:color="000000"/>
            </w:tcBorders>
            <w:vAlign w:val="center"/>
          </w:tcPr>
          <w:p w14:paraId="54A59536" w14:textId="77777777" w:rsidR="0052273C" w:rsidRPr="004F4135" w:rsidRDefault="0052273C" w:rsidP="0052273C">
            <w:pPr>
              <w:jc w:val="center"/>
              <w:rPr>
                <w:rFonts w:ascii="Tahoma" w:hAnsi="Tahoma" w:cs="Tahoma"/>
                <w:b/>
                <w:bCs/>
                <w:sz w:val="18"/>
                <w:szCs w:val="18"/>
                <w:lang w:val="en-IN" w:eastAsia="en-IN" w:bidi="ar-SA"/>
              </w:rPr>
            </w:pPr>
          </w:p>
        </w:tc>
        <w:tc>
          <w:tcPr>
            <w:tcW w:w="1539" w:type="dxa"/>
            <w:tcBorders>
              <w:top w:val="single" w:sz="4" w:space="0" w:color="000000"/>
              <w:left w:val="single" w:sz="4" w:space="0" w:color="000000"/>
              <w:bottom w:val="single" w:sz="4" w:space="0" w:color="000000"/>
              <w:right w:val="single" w:sz="4" w:space="0" w:color="000000"/>
            </w:tcBorders>
            <w:hideMark/>
          </w:tcPr>
          <w:p w14:paraId="6F5A0DBC" w14:textId="77777777" w:rsidR="0052273C" w:rsidRPr="004F4135" w:rsidRDefault="0052273C" w:rsidP="0052273C">
            <w:pPr>
              <w:pStyle w:val="BodyText"/>
              <w:rPr>
                <w:rFonts w:ascii="Tahoma" w:hAnsi="Tahoma" w:cs="Tahoma"/>
                <w:b/>
                <w:bCs/>
                <w:sz w:val="18"/>
                <w:szCs w:val="18"/>
                <w:lang w:val="en-IN" w:eastAsia="en-IN" w:bidi="ar-SA"/>
              </w:rPr>
            </w:pPr>
            <w:r w:rsidRPr="004F4135">
              <w:rPr>
                <w:rFonts w:ascii="Tahoma" w:hAnsi="Tahoma" w:cs="Tahoma"/>
                <w:b/>
                <w:bCs/>
                <w:sz w:val="18"/>
                <w:szCs w:val="18"/>
                <w:lang w:val="en-IN" w:eastAsia="en-IN" w:bidi="ar-SA"/>
              </w:rPr>
              <w:t>Absolute</w:t>
            </w:r>
          </w:p>
        </w:tc>
        <w:tc>
          <w:tcPr>
            <w:tcW w:w="1635" w:type="dxa"/>
            <w:tcBorders>
              <w:top w:val="single" w:sz="4" w:space="0" w:color="000000"/>
              <w:left w:val="single" w:sz="4" w:space="0" w:color="000000"/>
              <w:bottom w:val="single" w:sz="4" w:space="0" w:color="000000"/>
              <w:right w:val="single" w:sz="4" w:space="0" w:color="000000"/>
            </w:tcBorders>
            <w:hideMark/>
          </w:tcPr>
          <w:p w14:paraId="6CCDCC52" w14:textId="77777777" w:rsidR="0052273C" w:rsidRPr="004F4135" w:rsidRDefault="0052273C" w:rsidP="0052273C">
            <w:pPr>
              <w:pStyle w:val="BodyText"/>
              <w:rPr>
                <w:rFonts w:ascii="Tahoma" w:hAnsi="Tahoma" w:cs="Tahoma"/>
                <w:b/>
                <w:bCs/>
                <w:sz w:val="18"/>
                <w:szCs w:val="18"/>
                <w:lang w:val="en-IN" w:eastAsia="en-IN" w:bidi="ar-SA"/>
              </w:rPr>
            </w:pPr>
            <w:r w:rsidRPr="004F4135">
              <w:rPr>
                <w:rFonts w:ascii="Tahoma" w:hAnsi="Tahoma" w:cs="Tahoma"/>
                <w:b/>
                <w:bCs/>
                <w:sz w:val="18"/>
                <w:szCs w:val="18"/>
                <w:lang w:val="en-IN" w:eastAsia="en-IN" w:bidi="ar-SA"/>
              </w:rPr>
              <w:t>%age</w:t>
            </w:r>
          </w:p>
        </w:tc>
      </w:tr>
      <w:tr w:rsidR="0052273C" w:rsidRPr="004F4135" w14:paraId="2AE2EAEF" w14:textId="77777777" w:rsidTr="006A2A6F">
        <w:trPr>
          <w:trHeight w:val="275"/>
        </w:trPr>
        <w:tc>
          <w:tcPr>
            <w:tcW w:w="1878" w:type="dxa"/>
            <w:tcBorders>
              <w:top w:val="single" w:sz="4" w:space="0" w:color="000000"/>
              <w:left w:val="single" w:sz="4" w:space="0" w:color="000000"/>
              <w:bottom w:val="single" w:sz="4" w:space="0" w:color="000000"/>
              <w:right w:val="single" w:sz="4" w:space="0" w:color="000000"/>
            </w:tcBorders>
            <w:hideMark/>
          </w:tcPr>
          <w:p w14:paraId="32CE00EF" w14:textId="77777777" w:rsidR="006A2A6F" w:rsidRDefault="006A2A6F" w:rsidP="0052273C">
            <w:pPr>
              <w:pStyle w:val="BodyText"/>
              <w:rPr>
                <w:rFonts w:ascii="Tahoma" w:hAnsi="Tahoma" w:cs="Tahoma"/>
                <w:b/>
                <w:bCs/>
                <w:sz w:val="18"/>
                <w:szCs w:val="18"/>
                <w:lang w:val="en-IN" w:eastAsia="en-IN" w:bidi="ar-SA"/>
              </w:rPr>
            </w:pPr>
          </w:p>
          <w:p w14:paraId="4405230F" w14:textId="43371283" w:rsidR="0052273C" w:rsidRPr="004F4135" w:rsidRDefault="0052273C" w:rsidP="0052273C">
            <w:pPr>
              <w:pStyle w:val="BodyText"/>
              <w:rPr>
                <w:rFonts w:ascii="Tahoma" w:hAnsi="Tahoma" w:cs="Tahoma"/>
                <w:b/>
                <w:bCs/>
                <w:sz w:val="18"/>
                <w:szCs w:val="18"/>
                <w:lang w:val="en-IN" w:eastAsia="en-IN" w:bidi="ar-SA"/>
              </w:rPr>
            </w:pPr>
            <w:r w:rsidRPr="004F4135">
              <w:rPr>
                <w:rFonts w:ascii="Tahoma" w:hAnsi="Tahoma" w:cs="Tahoma"/>
                <w:b/>
                <w:bCs/>
                <w:sz w:val="18"/>
                <w:szCs w:val="18"/>
                <w:lang w:val="en-IN" w:eastAsia="en-IN" w:bidi="ar-SA"/>
              </w:rPr>
              <w:t>Priority Sector</w:t>
            </w:r>
          </w:p>
        </w:tc>
        <w:tc>
          <w:tcPr>
            <w:tcW w:w="1657" w:type="dxa"/>
            <w:tcBorders>
              <w:top w:val="single" w:sz="4" w:space="0" w:color="000000"/>
              <w:left w:val="single" w:sz="4" w:space="0" w:color="000000"/>
              <w:bottom w:val="single" w:sz="4" w:space="0" w:color="000000"/>
              <w:right w:val="single" w:sz="4" w:space="0" w:color="000000"/>
            </w:tcBorders>
            <w:vAlign w:val="center"/>
          </w:tcPr>
          <w:p w14:paraId="6B33F47B" w14:textId="77777777" w:rsidR="006A2A6F" w:rsidRDefault="006A2A6F" w:rsidP="006A2A6F">
            <w:pPr>
              <w:pStyle w:val="BodyText"/>
              <w:jc w:val="center"/>
              <w:rPr>
                <w:rFonts w:ascii="Tahoma" w:hAnsi="Tahoma" w:cs="Tahoma"/>
                <w:sz w:val="18"/>
                <w:szCs w:val="18"/>
                <w:lang w:val="en-IN" w:eastAsia="en-IN"/>
              </w:rPr>
            </w:pPr>
          </w:p>
          <w:p w14:paraId="141EBCBC" w14:textId="2A7BD1FF" w:rsidR="0052273C" w:rsidRPr="004F4135" w:rsidRDefault="0052273C" w:rsidP="006A2A6F">
            <w:pPr>
              <w:pStyle w:val="BodyText"/>
              <w:jc w:val="center"/>
              <w:rPr>
                <w:rFonts w:ascii="Tahoma" w:hAnsi="Tahoma" w:cs="Tahoma"/>
                <w:sz w:val="18"/>
                <w:szCs w:val="18"/>
                <w:lang w:val="en-IN" w:eastAsia="en-IN" w:bidi="ar-SA"/>
              </w:rPr>
            </w:pPr>
            <w:r w:rsidRPr="004F4135">
              <w:rPr>
                <w:rFonts w:ascii="Tahoma" w:hAnsi="Tahoma" w:cs="Tahoma"/>
                <w:sz w:val="18"/>
                <w:szCs w:val="18"/>
                <w:lang w:val="en-IN" w:eastAsia="en-IN"/>
              </w:rPr>
              <w:t>183417</w:t>
            </w:r>
          </w:p>
        </w:tc>
        <w:tc>
          <w:tcPr>
            <w:tcW w:w="1657" w:type="dxa"/>
            <w:tcBorders>
              <w:top w:val="single" w:sz="4" w:space="0" w:color="000000"/>
              <w:left w:val="single" w:sz="4" w:space="0" w:color="000000"/>
              <w:bottom w:val="single" w:sz="4" w:space="0" w:color="000000"/>
              <w:right w:val="single" w:sz="4" w:space="0" w:color="000000"/>
            </w:tcBorders>
          </w:tcPr>
          <w:p w14:paraId="5DF94758" w14:textId="77777777" w:rsidR="006A2A6F" w:rsidRDefault="006A2A6F" w:rsidP="006A2A6F">
            <w:pPr>
              <w:pStyle w:val="BodyText"/>
              <w:jc w:val="center"/>
              <w:rPr>
                <w:rFonts w:ascii="Tahoma" w:hAnsi="Tahoma" w:cs="Tahoma"/>
                <w:sz w:val="18"/>
                <w:szCs w:val="18"/>
                <w:lang w:val="en-IN" w:eastAsia="en-IN"/>
              </w:rPr>
            </w:pPr>
          </w:p>
          <w:p w14:paraId="7A3B3A4E" w14:textId="5B29644A" w:rsidR="0052273C" w:rsidRPr="004F4135" w:rsidRDefault="0052273C" w:rsidP="006A2A6F">
            <w:pPr>
              <w:pStyle w:val="BodyText"/>
              <w:jc w:val="center"/>
              <w:rPr>
                <w:rFonts w:ascii="Tahoma" w:hAnsi="Tahoma" w:cs="Tahoma"/>
                <w:sz w:val="18"/>
                <w:szCs w:val="18"/>
                <w:lang w:val="en-IN" w:eastAsia="en-IN"/>
              </w:rPr>
            </w:pPr>
            <w:r w:rsidRPr="00753599">
              <w:rPr>
                <w:rFonts w:ascii="Tahoma" w:hAnsi="Tahoma" w:cs="Tahoma"/>
                <w:sz w:val="18"/>
                <w:szCs w:val="18"/>
                <w:lang w:val="en-IN" w:eastAsia="en-IN"/>
              </w:rPr>
              <w:t>212077</w:t>
            </w:r>
          </w:p>
        </w:tc>
        <w:tc>
          <w:tcPr>
            <w:tcW w:w="1657" w:type="dxa"/>
            <w:tcBorders>
              <w:top w:val="single" w:sz="4" w:space="0" w:color="000000"/>
              <w:left w:val="single" w:sz="4" w:space="0" w:color="000000"/>
              <w:bottom w:val="single" w:sz="4" w:space="0" w:color="000000"/>
              <w:right w:val="single" w:sz="4" w:space="0" w:color="000000"/>
            </w:tcBorders>
          </w:tcPr>
          <w:p w14:paraId="54F453B8" w14:textId="77777777" w:rsidR="006A2A6F" w:rsidRDefault="006A2A6F" w:rsidP="006A2A6F">
            <w:pPr>
              <w:pStyle w:val="BodyText"/>
              <w:jc w:val="center"/>
              <w:rPr>
                <w:rFonts w:ascii="Tahoma" w:hAnsi="Tahoma" w:cs="Tahoma"/>
                <w:sz w:val="18"/>
                <w:szCs w:val="18"/>
                <w:lang w:val="en-IN" w:eastAsia="en-IN"/>
              </w:rPr>
            </w:pPr>
          </w:p>
          <w:p w14:paraId="4D38C383" w14:textId="00519601" w:rsidR="0052273C" w:rsidRPr="004F4135" w:rsidRDefault="00DE5B6E" w:rsidP="006A2A6F">
            <w:pPr>
              <w:pStyle w:val="BodyText"/>
              <w:jc w:val="center"/>
              <w:rPr>
                <w:rFonts w:ascii="Tahoma" w:hAnsi="Tahoma" w:cs="Tahoma"/>
                <w:sz w:val="18"/>
                <w:szCs w:val="18"/>
                <w:lang w:val="en-IN" w:eastAsia="en-IN"/>
              </w:rPr>
            </w:pPr>
            <w:r w:rsidRPr="006A2A6F">
              <w:rPr>
                <w:rFonts w:ascii="Tahoma" w:hAnsi="Tahoma" w:cs="Tahoma"/>
                <w:sz w:val="18"/>
                <w:szCs w:val="18"/>
                <w:lang w:val="en-IN" w:eastAsia="en-IN"/>
              </w:rPr>
              <w:t>254821</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79CF8E14" w14:textId="77777777" w:rsidR="006A2A6F" w:rsidRDefault="006A2A6F" w:rsidP="006A2A6F">
            <w:pPr>
              <w:pStyle w:val="BodyText"/>
              <w:jc w:val="center"/>
              <w:rPr>
                <w:rFonts w:ascii="Tahoma" w:hAnsi="Tahoma" w:cs="Tahoma"/>
                <w:sz w:val="18"/>
                <w:szCs w:val="18"/>
                <w:lang w:val="en-IN" w:eastAsia="en-IN"/>
              </w:rPr>
            </w:pPr>
          </w:p>
          <w:p w14:paraId="15B15820" w14:textId="3C3C8BE4" w:rsidR="0052273C" w:rsidRPr="004F4135" w:rsidRDefault="006A2A6F" w:rsidP="006A2A6F">
            <w:pPr>
              <w:pStyle w:val="BodyText"/>
              <w:jc w:val="center"/>
              <w:rPr>
                <w:rFonts w:ascii="Tahoma" w:hAnsi="Tahoma" w:cs="Tahoma"/>
                <w:sz w:val="18"/>
                <w:szCs w:val="18"/>
                <w:lang w:val="en-IN" w:eastAsia="en-IN"/>
              </w:rPr>
            </w:pPr>
            <w:r w:rsidRPr="006A2A6F">
              <w:rPr>
                <w:rFonts w:ascii="Tahoma" w:hAnsi="Tahoma" w:cs="Tahoma"/>
                <w:sz w:val="18"/>
                <w:szCs w:val="18"/>
                <w:lang w:val="en-IN" w:eastAsia="en-IN"/>
              </w:rPr>
              <w:t>42744</w:t>
            </w:r>
          </w:p>
        </w:tc>
        <w:tc>
          <w:tcPr>
            <w:tcW w:w="1635" w:type="dxa"/>
            <w:tcBorders>
              <w:top w:val="single" w:sz="4" w:space="0" w:color="000000"/>
              <w:left w:val="single" w:sz="4" w:space="0" w:color="000000"/>
              <w:bottom w:val="single" w:sz="4" w:space="0" w:color="000000"/>
              <w:right w:val="single" w:sz="4" w:space="0" w:color="000000"/>
            </w:tcBorders>
            <w:vAlign w:val="center"/>
            <w:hideMark/>
          </w:tcPr>
          <w:p w14:paraId="21C8AC04" w14:textId="77777777" w:rsidR="006A2A6F" w:rsidRDefault="006A2A6F" w:rsidP="006A2A6F">
            <w:pPr>
              <w:pStyle w:val="BodyText"/>
              <w:jc w:val="center"/>
              <w:rPr>
                <w:rFonts w:ascii="Tahoma" w:hAnsi="Tahoma" w:cs="Tahoma"/>
                <w:sz w:val="18"/>
                <w:szCs w:val="18"/>
                <w:lang w:val="en-IN" w:eastAsia="en-IN" w:bidi="ar-SA"/>
              </w:rPr>
            </w:pPr>
          </w:p>
          <w:p w14:paraId="4F8E8DCE" w14:textId="2A8A96D1" w:rsidR="0052273C" w:rsidRPr="004F4135" w:rsidRDefault="006A2A6F" w:rsidP="006A2A6F">
            <w:pPr>
              <w:pStyle w:val="BodyText"/>
              <w:jc w:val="center"/>
              <w:rPr>
                <w:rFonts w:ascii="Tahoma" w:hAnsi="Tahoma" w:cs="Tahoma"/>
                <w:sz w:val="18"/>
                <w:szCs w:val="18"/>
                <w:lang w:val="en-IN" w:eastAsia="en-IN" w:bidi="ar-SA"/>
              </w:rPr>
            </w:pPr>
            <w:r>
              <w:rPr>
                <w:rFonts w:ascii="Tahoma" w:hAnsi="Tahoma" w:cs="Tahoma"/>
                <w:sz w:val="18"/>
                <w:szCs w:val="18"/>
                <w:lang w:val="en-IN" w:eastAsia="en-IN" w:bidi="ar-SA"/>
              </w:rPr>
              <w:t>20.15</w:t>
            </w:r>
            <w:r w:rsidR="0052273C" w:rsidRPr="004F4135">
              <w:rPr>
                <w:rFonts w:ascii="Tahoma" w:hAnsi="Tahoma" w:cs="Tahoma"/>
                <w:sz w:val="18"/>
                <w:szCs w:val="18"/>
                <w:lang w:val="en-IN" w:eastAsia="en-IN" w:bidi="ar-SA"/>
              </w:rPr>
              <w:t>%</w:t>
            </w:r>
          </w:p>
        </w:tc>
      </w:tr>
    </w:tbl>
    <w:p w14:paraId="71D0ADBA" w14:textId="77777777" w:rsidR="000E6677" w:rsidRDefault="000E6677" w:rsidP="0052273C">
      <w:pPr>
        <w:pStyle w:val="BodyText"/>
        <w:rPr>
          <w:rFonts w:ascii="Tahoma" w:hAnsi="Tahoma" w:cs="Tahoma"/>
          <w:b/>
          <w:bCs/>
          <w:sz w:val="23"/>
          <w:szCs w:val="23"/>
        </w:rPr>
      </w:pPr>
    </w:p>
    <w:p w14:paraId="1E2DE9BC" w14:textId="609FE994" w:rsidR="0052273C" w:rsidRDefault="0052273C" w:rsidP="0052273C">
      <w:pPr>
        <w:pStyle w:val="BodyText"/>
        <w:rPr>
          <w:rFonts w:ascii="Tahoma" w:hAnsi="Tahoma" w:cs="Tahoma"/>
          <w:b/>
          <w:bCs/>
          <w:sz w:val="23"/>
          <w:szCs w:val="23"/>
        </w:rPr>
      </w:pPr>
      <w:r w:rsidRPr="00104E66">
        <w:rPr>
          <w:rFonts w:ascii="Tahoma" w:hAnsi="Tahoma" w:cs="Tahoma"/>
          <w:b/>
          <w:bCs/>
          <w:sz w:val="23"/>
          <w:szCs w:val="23"/>
        </w:rPr>
        <w:t>2</w:t>
      </w:r>
      <w:r w:rsidR="00373268">
        <w:rPr>
          <w:rFonts w:ascii="Tahoma" w:hAnsi="Tahoma" w:cs="Tahoma"/>
          <w:b/>
          <w:bCs/>
          <w:sz w:val="23"/>
          <w:szCs w:val="23"/>
          <w:lang w:val="en-IN"/>
        </w:rPr>
        <w:t>5</w:t>
      </w:r>
      <w:r w:rsidRPr="00104E66">
        <w:rPr>
          <w:rFonts w:ascii="Tahoma" w:hAnsi="Tahoma" w:cs="Tahoma"/>
          <w:b/>
          <w:bCs/>
          <w:sz w:val="23"/>
          <w:szCs w:val="23"/>
          <w:lang w:val="en-IN"/>
        </w:rPr>
        <w:t>.</w:t>
      </w:r>
      <w:r w:rsidRPr="00104E66">
        <w:rPr>
          <w:rFonts w:ascii="Tahoma" w:hAnsi="Tahoma" w:cs="Tahoma"/>
          <w:b/>
          <w:bCs/>
          <w:sz w:val="23"/>
          <w:szCs w:val="23"/>
        </w:rPr>
        <w:t>6     AGRICULTURE ADVANCES</w:t>
      </w:r>
    </w:p>
    <w:p w14:paraId="626C80E0" w14:textId="77777777" w:rsidR="0052273C" w:rsidRDefault="0052273C" w:rsidP="0052273C">
      <w:pPr>
        <w:pStyle w:val="BodyText"/>
        <w:rPr>
          <w:rFonts w:ascii="Tahoma" w:hAnsi="Tahoma" w:cs="Tahoma"/>
          <w:b/>
          <w:bCs/>
          <w:sz w:val="23"/>
          <w:szCs w:val="23"/>
        </w:rPr>
      </w:pPr>
    </w:p>
    <w:p w14:paraId="7798F853" w14:textId="77777777" w:rsidR="0052273C" w:rsidRPr="006B7ECA" w:rsidRDefault="0052273C" w:rsidP="0052273C">
      <w:pPr>
        <w:jc w:val="right"/>
        <w:rPr>
          <w:rFonts w:ascii="Tahoma" w:hAnsi="Tahoma" w:cs="Tahoma"/>
          <w:sz w:val="18"/>
          <w:szCs w:val="18"/>
        </w:rPr>
      </w:pPr>
      <w:r w:rsidRPr="006B7ECA">
        <w:rPr>
          <w:rFonts w:ascii="Tahoma" w:hAnsi="Tahoma" w:cs="Tahoma"/>
          <w:sz w:val="18"/>
          <w:szCs w:val="18"/>
        </w:rPr>
        <w:t>(Amt. Rs. In Crore)</w:t>
      </w:r>
    </w:p>
    <w:tbl>
      <w:tblPr>
        <w:tblW w:w="9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1454"/>
        <w:gridCol w:w="1454"/>
        <w:gridCol w:w="1454"/>
        <w:gridCol w:w="2223"/>
        <w:gridCol w:w="1109"/>
      </w:tblGrid>
      <w:tr w:rsidR="0052273C" w:rsidRPr="004F4135" w14:paraId="7D016601" w14:textId="77777777" w:rsidTr="0052273C">
        <w:tc>
          <w:tcPr>
            <w:tcW w:w="1705" w:type="dxa"/>
            <w:vMerge w:val="restart"/>
            <w:tcBorders>
              <w:top w:val="single" w:sz="4" w:space="0" w:color="000000"/>
              <w:left w:val="single" w:sz="4" w:space="0" w:color="000000"/>
              <w:bottom w:val="single" w:sz="4" w:space="0" w:color="000000"/>
              <w:right w:val="single" w:sz="4" w:space="0" w:color="000000"/>
            </w:tcBorders>
            <w:hideMark/>
          </w:tcPr>
          <w:p w14:paraId="427B7805" w14:textId="77777777" w:rsidR="0052273C" w:rsidRPr="004F4135" w:rsidRDefault="0052273C" w:rsidP="0052273C">
            <w:pPr>
              <w:pStyle w:val="BodyText"/>
              <w:rPr>
                <w:rFonts w:ascii="Tahoma" w:hAnsi="Tahoma" w:cs="Tahoma"/>
                <w:b/>
                <w:bCs/>
                <w:sz w:val="18"/>
                <w:szCs w:val="18"/>
                <w:lang w:val="en-IN" w:eastAsia="en-IN" w:bidi="ar-SA"/>
              </w:rPr>
            </w:pPr>
            <w:r w:rsidRPr="004F4135">
              <w:rPr>
                <w:rFonts w:ascii="Tahoma" w:hAnsi="Tahoma" w:cs="Tahoma"/>
                <w:b/>
                <w:bCs/>
                <w:sz w:val="18"/>
                <w:szCs w:val="18"/>
                <w:lang w:val="en-IN" w:eastAsia="en-IN" w:bidi="ar-SA"/>
              </w:rPr>
              <w:t>Sector</w:t>
            </w:r>
          </w:p>
        </w:tc>
        <w:tc>
          <w:tcPr>
            <w:tcW w:w="1454" w:type="dxa"/>
            <w:tcBorders>
              <w:top w:val="single" w:sz="4" w:space="0" w:color="000000"/>
              <w:left w:val="single" w:sz="4" w:space="0" w:color="000000"/>
              <w:bottom w:val="single" w:sz="4" w:space="0" w:color="000000"/>
              <w:right w:val="single" w:sz="4" w:space="0" w:color="000000"/>
            </w:tcBorders>
          </w:tcPr>
          <w:p w14:paraId="06585A16"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Mar</w:t>
            </w:r>
          </w:p>
          <w:p w14:paraId="576F7F07" w14:textId="0684A170"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2022</w:t>
            </w:r>
          </w:p>
        </w:tc>
        <w:tc>
          <w:tcPr>
            <w:tcW w:w="1454" w:type="dxa"/>
            <w:tcBorders>
              <w:top w:val="single" w:sz="4" w:space="0" w:color="000000"/>
              <w:left w:val="single" w:sz="4" w:space="0" w:color="000000"/>
              <w:bottom w:val="single" w:sz="4" w:space="0" w:color="000000"/>
              <w:right w:val="single" w:sz="4" w:space="0" w:color="000000"/>
            </w:tcBorders>
          </w:tcPr>
          <w:p w14:paraId="7CB4F77D"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Mar</w:t>
            </w:r>
          </w:p>
          <w:p w14:paraId="3A4027C1" w14:textId="4587678D"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202</w:t>
            </w:r>
            <w:r>
              <w:rPr>
                <w:rFonts w:ascii="Tahoma" w:hAnsi="Tahoma" w:cs="Tahoma"/>
                <w:b/>
                <w:bCs/>
                <w:sz w:val="18"/>
                <w:szCs w:val="18"/>
              </w:rPr>
              <w:t>3</w:t>
            </w:r>
          </w:p>
        </w:tc>
        <w:tc>
          <w:tcPr>
            <w:tcW w:w="1454" w:type="dxa"/>
            <w:tcBorders>
              <w:top w:val="single" w:sz="4" w:space="0" w:color="000000"/>
              <w:left w:val="single" w:sz="4" w:space="0" w:color="000000"/>
              <w:bottom w:val="single" w:sz="4" w:space="0" w:color="000000"/>
              <w:right w:val="single" w:sz="4" w:space="0" w:color="000000"/>
            </w:tcBorders>
          </w:tcPr>
          <w:p w14:paraId="4A41E32A" w14:textId="77777777"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Mar</w:t>
            </w:r>
          </w:p>
          <w:p w14:paraId="5CB4AA1B" w14:textId="6AA232DC" w:rsidR="0052273C" w:rsidRPr="004F4135" w:rsidRDefault="0052273C" w:rsidP="0052273C">
            <w:pPr>
              <w:jc w:val="center"/>
              <w:rPr>
                <w:rFonts w:ascii="Tahoma" w:hAnsi="Tahoma" w:cs="Tahoma"/>
                <w:b/>
                <w:bCs/>
                <w:sz w:val="18"/>
                <w:szCs w:val="18"/>
              </w:rPr>
            </w:pPr>
            <w:r w:rsidRPr="004F4135">
              <w:rPr>
                <w:rFonts w:ascii="Tahoma" w:hAnsi="Tahoma" w:cs="Tahoma"/>
                <w:b/>
                <w:bCs/>
                <w:sz w:val="18"/>
                <w:szCs w:val="18"/>
              </w:rPr>
              <w:t>202</w:t>
            </w:r>
            <w:r>
              <w:rPr>
                <w:rFonts w:ascii="Tahoma" w:hAnsi="Tahoma" w:cs="Tahoma"/>
                <w:b/>
                <w:bCs/>
                <w:sz w:val="18"/>
                <w:szCs w:val="18"/>
              </w:rPr>
              <w:t>4</w:t>
            </w:r>
          </w:p>
        </w:tc>
        <w:tc>
          <w:tcPr>
            <w:tcW w:w="3332" w:type="dxa"/>
            <w:gridSpan w:val="2"/>
            <w:tcBorders>
              <w:top w:val="single" w:sz="4" w:space="0" w:color="000000"/>
              <w:left w:val="single" w:sz="4" w:space="0" w:color="000000"/>
              <w:bottom w:val="single" w:sz="4" w:space="0" w:color="000000"/>
              <w:right w:val="single" w:sz="4" w:space="0" w:color="000000"/>
            </w:tcBorders>
            <w:hideMark/>
          </w:tcPr>
          <w:p w14:paraId="19EEC493" w14:textId="77777777" w:rsidR="0052273C" w:rsidRPr="004F4135" w:rsidRDefault="0052273C" w:rsidP="0052273C">
            <w:pPr>
              <w:jc w:val="center"/>
              <w:rPr>
                <w:rFonts w:ascii="Tahoma" w:hAnsi="Tahoma" w:cs="Tahoma"/>
                <w:b/>
                <w:bCs/>
                <w:sz w:val="18"/>
                <w:szCs w:val="18"/>
                <w:lang w:val="en-IN" w:eastAsia="en-IN"/>
              </w:rPr>
            </w:pPr>
            <w:r w:rsidRPr="004F4135">
              <w:rPr>
                <w:rFonts w:ascii="Tahoma" w:hAnsi="Tahoma" w:cs="Tahoma"/>
                <w:b/>
                <w:bCs/>
                <w:sz w:val="18"/>
                <w:szCs w:val="18"/>
                <w:lang w:val="en-IN" w:eastAsia="en-IN"/>
              </w:rPr>
              <w:t>Variation</w:t>
            </w:r>
          </w:p>
          <w:p w14:paraId="77F7EB0E" w14:textId="1FC0E66C" w:rsidR="0052273C" w:rsidRPr="004F4135" w:rsidRDefault="0052273C" w:rsidP="0052273C">
            <w:pPr>
              <w:jc w:val="center"/>
              <w:rPr>
                <w:rFonts w:ascii="Tahoma" w:hAnsi="Tahoma" w:cs="Tahoma"/>
                <w:b/>
                <w:bCs/>
                <w:sz w:val="18"/>
                <w:szCs w:val="18"/>
                <w:lang w:val="en-IN" w:eastAsia="en-IN"/>
              </w:rPr>
            </w:pPr>
            <w:r w:rsidRPr="004F4135">
              <w:rPr>
                <w:rFonts w:ascii="Tahoma" w:hAnsi="Tahoma" w:cs="Tahoma"/>
                <w:b/>
                <w:bCs/>
                <w:sz w:val="20"/>
              </w:rPr>
              <w:t>March</w:t>
            </w:r>
            <w:r>
              <w:rPr>
                <w:rFonts w:ascii="Tahoma" w:hAnsi="Tahoma" w:cs="Tahoma"/>
                <w:b/>
                <w:bCs/>
                <w:sz w:val="20"/>
              </w:rPr>
              <w:t xml:space="preserve"> 24</w:t>
            </w:r>
            <w:r w:rsidRPr="004F4135">
              <w:rPr>
                <w:rFonts w:ascii="Tahoma" w:hAnsi="Tahoma" w:cs="Tahoma"/>
                <w:b/>
                <w:bCs/>
                <w:sz w:val="20"/>
              </w:rPr>
              <w:t xml:space="preserve"> /March 2</w:t>
            </w:r>
            <w:r>
              <w:rPr>
                <w:rFonts w:ascii="Tahoma" w:hAnsi="Tahoma" w:cs="Tahoma"/>
                <w:b/>
                <w:bCs/>
                <w:sz w:val="20"/>
              </w:rPr>
              <w:t>3</w:t>
            </w:r>
          </w:p>
        </w:tc>
      </w:tr>
      <w:tr w:rsidR="0052273C" w:rsidRPr="004F4135" w14:paraId="46B8134D" w14:textId="77777777" w:rsidTr="0052273C">
        <w:tc>
          <w:tcPr>
            <w:tcW w:w="1705" w:type="dxa"/>
            <w:vMerge/>
            <w:tcBorders>
              <w:top w:val="single" w:sz="4" w:space="0" w:color="000000"/>
              <w:left w:val="single" w:sz="4" w:space="0" w:color="000000"/>
              <w:bottom w:val="single" w:sz="4" w:space="0" w:color="000000"/>
              <w:right w:val="single" w:sz="4" w:space="0" w:color="000000"/>
            </w:tcBorders>
            <w:vAlign w:val="center"/>
            <w:hideMark/>
          </w:tcPr>
          <w:p w14:paraId="39B32030" w14:textId="77777777" w:rsidR="0052273C" w:rsidRPr="004F4135" w:rsidRDefault="0052273C" w:rsidP="0052273C">
            <w:pPr>
              <w:rPr>
                <w:rFonts w:ascii="Tahoma" w:hAnsi="Tahoma" w:cs="Tahoma"/>
                <w:b/>
                <w:bCs/>
                <w:sz w:val="18"/>
                <w:szCs w:val="18"/>
                <w:lang w:val="en-IN" w:eastAsia="en-IN" w:bidi="ar-SA"/>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7E6939A" w14:textId="77777777" w:rsidR="0052273C" w:rsidRPr="004F4135" w:rsidRDefault="0052273C" w:rsidP="0052273C">
            <w:pPr>
              <w:rPr>
                <w:rFonts w:ascii="Tahoma" w:hAnsi="Tahoma" w:cs="Tahoma"/>
                <w:b/>
                <w:bCs/>
                <w:sz w:val="18"/>
                <w:szCs w:val="18"/>
                <w:lang w:val="en-IN" w:eastAsia="en-IN" w:bidi="ar-SA"/>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53B93D55" w14:textId="77777777" w:rsidR="0052273C" w:rsidRPr="004F4135" w:rsidRDefault="0052273C" w:rsidP="0052273C">
            <w:pPr>
              <w:rPr>
                <w:rFonts w:ascii="Tahoma" w:hAnsi="Tahoma" w:cs="Tahoma"/>
                <w:b/>
                <w:bCs/>
                <w:sz w:val="18"/>
                <w:szCs w:val="18"/>
                <w:lang w:val="en-IN" w:eastAsia="en-IN" w:bidi="ar-SA"/>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0472BD2D" w14:textId="77777777" w:rsidR="0052273C" w:rsidRPr="004F4135" w:rsidRDefault="0052273C" w:rsidP="0052273C">
            <w:pPr>
              <w:rPr>
                <w:rFonts w:ascii="Tahoma" w:hAnsi="Tahoma" w:cs="Tahoma"/>
                <w:b/>
                <w:bCs/>
                <w:sz w:val="18"/>
                <w:szCs w:val="18"/>
                <w:lang w:val="en-IN" w:eastAsia="en-IN" w:bidi="ar-SA"/>
              </w:rPr>
            </w:pPr>
          </w:p>
        </w:tc>
        <w:tc>
          <w:tcPr>
            <w:tcW w:w="2223" w:type="dxa"/>
            <w:tcBorders>
              <w:top w:val="single" w:sz="4" w:space="0" w:color="000000"/>
              <w:left w:val="single" w:sz="4" w:space="0" w:color="000000"/>
              <w:bottom w:val="single" w:sz="4" w:space="0" w:color="000000"/>
              <w:right w:val="single" w:sz="4" w:space="0" w:color="000000"/>
            </w:tcBorders>
            <w:hideMark/>
          </w:tcPr>
          <w:p w14:paraId="40D00BEA" w14:textId="77777777" w:rsidR="0052273C" w:rsidRPr="004F4135" w:rsidRDefault="0052273C" w:rsidP="0052273C">
            <w:pPr>
              <w:pStyle w:val="BodyText"/>
              <w:jc w:val="center"/>
              <w:rPr>
                <w:rFonts w:ascii="Tahoma" w:hAnsi="Tahoma" w:cs="Tahoma"/>
                <w:b/>
                <w:bCs/>
                <w:sz w:val="18"/>
                <w:szCs w:val="18"/>
                <w:lang w:val="en-IN" w:eastAsia="en-IN" w:bidi="ar-SA"/>
              </w:rPr>
            </w:pPr>
            <w:r w:rsidRPr="004F4135">
              <w:rPr>
                <w:rFonts w:ascii="Tahoma" w:hAnsi="Tahoma" w:cs="Tahoma"/>
                <w:b/>
                <w:bCs/>
                <w:sz w:val="18"/>
                <w:szCs w:val="18"/>
                <w:lang w:val="en-IN" w:eastAsia="en-IN" w:bidi="ar-SA"/>
              </w:rPr>
              <w:t>Absolute</w:t>
            </w:r>
          </w:p>
        </w:tc>
        <w:tc>
          <w:tcPr>
            <w:tcW w:w="1109" w:type="dxa"/>
            <w:tcBorders>
              <w:top w:val="single" w:sz="4" w:space="0" w:color="000000"/>
              <w:left w:val="single" w:sz="4" w:space="0" w:color="000000"/>
              <w:bottom w:val="single" w:sz="4" w:space="0" w:color="000000"/>
              <w:right w:val="single" w:sz="4" w:space="0" w:color="000000"/>
            </w:tcBorders>
            <w:hideMark/>
          </w:tcPr>
          <w:p w14:paraId="0865DC10" w14:textId="77777777" w:rsidR="0052273C" w:rsidRPr="004F4135" w:rsidRDefault="0052273C" w:rsidP="0052273C">
            <w:pPr>
              <w:pStyle w:val="BodyText"/>
              <w:jc w:val="center"/>
              <w:rPr>
                <w:rFonts w:ascii="Tahoma" w:hAnsi="Tahoma" w:cs="Tahoma"/>
                <w:b/>
                <w:bCs/>
                <w:sz w:val="18"/>
                <w:szCs w:val="18"/>
                <w:lang w:val="en-IN" w:eastAsia="en-IN" w:bidi="ar-SA"/>
              </w:rPr>
            </w:pPr>
            <w:r w:rsidRPr="004F4135">
              <w:rPr>
                <w:rFonts w:ascii="Tahoma" w:hAnsi="Tahoma" w:cs="Tahoma"/>
                <w:b/>
                <w:bCs/>
                <w:sz w:val="18"/>
                <w:szCs w:val="18"/>
                <w:lang w:val="en-IN" w:eastAsia="en-IN" w:bidi="ar-SA"/>
              </w:rPr>
              <w:t>%age</w:t>
            </w:r>
          </w:p>
        </w:tc>
      </w:tr>
      <w:tr w:rsidR="0052273C" w:rsidRPr="004F4135" w14:paraId="4420A2F8" w14:textId="77777777" w:rsidTr="0052273C">
        <w:trPr>
          <w:trHeight w:val="417"/>
        </w:trPr>
        <w:tc>
          <w:tcPr>
            <w:tcW w:w="1705" w:type="dxa"/>
            <w:tcBorders>
              <w:top w:val="single" w:sz="4" w:space="0" w:color="000000"/>
              <w:left w:val="single" w:sz="4" w:space="0" w:color="000000"/>
              <w:bottom w:val="single" w:sz="4" w:space="0" w:color="000000"/>
              <w:right w:val="single" w:sz="4" w:space="0" w:color="000000"/>
            </w:tcBorders>
            <w:hideMark/>
          </w:tcPr>
          <w:p w14:paraId="1EC94160" w14:textId="77777777" w:rsidR="0052273C" w:rsidRPr="004F4135" w:rsidRDefault="0052273C" w:rsidP="0052273C">
            <w:pPr>
              <w:pStyle w:val="BodyText"/>
              <w:rPr>
                <w:rFonts w:ascii="Tahoma" w:hAnsi="Tahoma" w:cs="Tahoma"/>
                <w:b/>
                <w:bCs/>
                <w:sz w:val="18"/>
                <w:szCs w:val="18"/>
                <w:lang w:val="en-IN" w:eastAsia="en-IN" w:bidi="ar-SA"/>
              </w:rPr>
            </w:pPr>
            <w:r w:rsidRPr="004F4135">
              <w:rPr>
                <w:rFonts w:ascii="Tahoma" w:hAnsi="Tahoma" w:cs="Tahoma"/>
                <w:b/>
                <w:bCs/>
                <w:sz w:val="18"/>
                <w:szCs w:val="18"/>
                <w:lang w:val="en-IN" w:eastAsia="en-IN" w:bidi="ar-SA"/>
              </w:rPr>
              <w:t>Agriculture</w:t>
            </w:r>
          </w:p>
        </w:tc>
        <w:tc>
          <w:tcPr>
            <w:tcW w:w="1454" w:type="dxa"/>
            <w:tcBorders>
              <w:top w:val="single" w:sz="4" w:space="0" w:color="000000"/>
              <w:left w:val="single" w:sz="4" w:space="0" w:color="000000"/>
              <w:bottom w:val="single" w:sz="4" w:space="0" w:color="000000"/>
              <w:right w:val="single" w:sz="4" w:space="0" w:color="000000"/>
            </w:tcBorders>
          </w:tcPr>
          <w:p w14:paraId="29DDAF88" w14:textId="55FB398C" w:rsidR="0052273C" w:rsidRPr="004F4135" w:rsidRDefault="0052273C" w:rsidP="0052273C">
            <w:pPr>
              <w:pStyle w:val="BodyText"/>
              <w:jc w:val="center"/>
              <w:rPr>
                <w:rFonts w:ascii="Tahoma" w:hAnsi="Tahoma" w:cs="Tahoma"/>
                <w:sz w:val="18"/>
                <w:szCs w:val="18"/>
                <w:lang w:val="en-IN" w:eastAsia="en-IN" w:bidi="ar-SA"/>
              </w:rPr>
            </w:pPr>
            <w:r w:rsidRPr="004F4135">
              <w:rPr>
                <w:rFonts w:ascii="Tahoma" w:hAnsi="Tahoma" w:cs="Tahoma"/>
                <w:sz w:val="18"/>
                <w:szCs w:val="18"/>
                <w:lang w:val="en-IN" w:eastAsia="en-IN"/>
              </w:rPr>
              <w:t>62397</w:t>
            </w:r>
          </w:p>
        </w:tc>
        <w:tc>
          <w:tcPr>
            <w:tcW w:w="1454" w:type="dxa"/>
            <w:tcBorders>
              <w:top w:val="single" w:sz="4" w:space="0" w:color="000000"/>
              <w:left w:val="single" w:sz="4" w:space="0" w:color="000000"/>
              <w:bottom w:val="single" w:sz="4" w:space="0" w:color="000000"/>
              <w:right w:val="single" w:sz="4" w:space="0" w:color="000000"/>
            </w:tcBorders>
          </w:tcPr>
          <w:p w14:paraId="38A3BBF7" w14:textId="21DB8BCC" w:rsidR="0052273C" w:rsidRPr="004F4135" w:rsidRDefault="0052273C" w:rsidP="0052273C">
            <w:pPr>
              <w:pStyle w:val="BodyText"/>
              <w:jc w:val="center"/>
              <w:rPr>
                <w:rFonts w:ascii="Tahoma" w:hAnsi="Tahoma" w:cs="Tahoma"/>
                <w:sz w:val="18"/>
                <w:szCs w:val="18"/>
                <w:lang w:val="en-IN" w:eastAsia="en-IN" w:bidi="ar-SA"/>
              </w:rPr>
            </w:pPr>
            <w:r>
              <w:rPr>
                <w:rFonts w:ascii="Tahoma" w:hAnsi="Tahoma" w:cs="Tahoma"/>
                <w:sz w:val="18"/>
                <w:szCs w:val="18"/>
                <w:lang w:val="en-IN" w:eastAsia="en-IN" w:bidi="ar-SA"/>
              </w:rPr>
              <w:t>70166</w:t>
            </w:r>
          </w:p>
        </w:tc>
        <w:tc>
          <w:tcPr>
            <w:tcW w:w="1454" w:type="dxa"/>
            <w:tcBorders>
              <w:top w:val="single" w:sz="4" w:space="0" w:color="000000"/>
              <w:left w:val="single" w:sz="4" w:space="0" w:color="000000"/>
              <w:bottom w:val="single" w:sz="4" w:space="0" w:color="000000"/>
              <w:right w:val="single" w:sz="4" w:space="0" w:color="000000"/>
            </w:tcBorders>
          </w:tcPr>
          <w:p w14:paraId="7C6EB81C" w14:textId="6D4E1293" w:rsidR="0052273C" w:rsidRPr="004F4135" w:rsidRDefault="00DE5B6E" w:rsidP="0052273C">
            <w:pPr>
              <w:pStyle w:val="BodyText"/>
              <w:jc w:val="center"/>
              <w:rPr>
                <w:rFonts w:ascii="Tahoma" w:hAnsi="Tahoma" w:cs="Tahoma"/>
                <w:sz w:val="18"/>
                <w:szCs w:val="18"/>
                <w:lang w:val="en-IN" w:eastAsia="en-IN" w:bidi="ar-SA"/>
              </w:rPr>
            </w:pPr>
            <w:r>
              <w:rPr>
                <w:rFonts w:ascii="Tahoma" w:hAnsi="Tahoma" w:cs="Tahoma"/>
                <w:sz w:val="18"/>
                <w:szCs w:val="18"/>
                <w:lang w:val="en-IN" w:eastAsia="en-IN" w:bidi="ar-SA"/>
              </w:rPr>
              <w:t>77382</w:t>
            </w:r>
          </w:p>
        </w:tc>
        <w:tc>
          <w:tcPr>
            <w:tcW w:w="2223" w:type="dxa"/>
            <w:tcBorders>
              <w:top w:val="single" w:sz="4" w:space="0" w:color="000000"/>
              <w:left w:val="single" w:sz="4" w:space="0" w:color="000000"/>
              <w:bottom w:val="single" w:sz="4" w:space="0" w:color="000000"/>
              <w:right w:val="single" w:sz="4" w:space="0" w:color="000000"/>
            </w:tcBorders>
            <w:hideMark/>
          </w:tcPr>
          <w:p w14:paraId="3E9A1204" w14:textId="35A922BC" w:rsidR="0052273C" w:rsidRPr="006A2A6F" w:rsidRDefault="0052273C" w:rsidP="0052273C">
            <w:pPr>
              <w:pStyle w:val="BodyText"/>
              <w:jc w:val="center"/>
              <w:rPr>
                <w:rFonts w:ascii="Tahoma" w:hAnsi="Tahoma" w:cs="Tahoma"/>
                <w:sz w:val="18"/>
                <w:szCs w:val="18"/>
                <w:lang w:val="en-IN" w:eastAsia="en-IN" w:bidi="ar-SA"/>
              </w:rPr>
            </w:pPr>
            <w:r w:rsidRPr="006A2A6F">
              <w:rPr>
                <w:rFonts w:ascii="Tahoma" w:hAnsi="Tahoma" w:cs="Tahoma"/>
                <w:sz w:val="18"/>
                <w:szCs w:val="18"/>
                <w:lang w:val="en-IN" w:eastAsia="en-IN" w:bidi="ar-SA"/>
              </w:rPr>
              <w:t>7</w:t>
            </w:r>
            <w:r w:rsidR="006A2A6F" w:rsidRPr="006A2A6F">
              <w:rPr>
                <w:rFonts w:ascii="Tahoma" w:hAnsi="Tahoma" w:cs="Tahoma"/>
                <w:sz w:val="18"/>
                <w:szCs w:val="18"/>
                <w:lang w:val="en-IN" w:eastAsia="en-IN" w:bidi="ar-SA"/>
              </w:rPr>
              <w:t>216</w:t>
            </w:r>
          </w:p>
        </w:tc>
        <w:tc>
          <w:tcPr>
            <w:tcW w:w="1109" w:type="dxa"/>
            <w:tcBorders>
              <w:top w:val="single" w:sz="4" w:space="0" w:color="000000"/>
              <w:left w:val="single" w:sz="4" w:space="0" w:color="000000"/>
              <w:bottom w:val="single" w:sz="4" w:space="0" w:color="000000"/>
              <w:right w:val="single" w:sz="4" w:space="0" w:color="000000"/>
            </w:tcBorders>
            <w:hideMark/>
          </w:tcPr>
          <w:p w14:paraId="37B2096E" w14:textId="3573ED8A" w:rsidR="0052273C" w:rsidRPr="006A2A6F" w:rsidRDefault="0052273C" w:rsidP="0052273C">
            <w:pPr>
              <w:pStyle w:val="BodyText"/>
              <w:jc w:val="center"/>
              <w:rPr>
                <w:rFonts w:ascii="Tahoma" w:hAnsi="Tahoma" w:cs="Tahoma"/>
                <w:sz w:val="18"/>
                <w:szCs w:val="18"/>
                <w:lang w:val="en-IN" w:eastAsia="en-IN" w:bidi="ar-SA"/>
              </w:rPr>
            </w:pPr>
            <w:r w:rsidRPr="006A2A6F">
              <w:rPr>
                <w:rFonts w:ascii="Tahoma" w:hAnsi="Tahoma" w:cs="Tahoma"/>
                <w:sz w:val="18"/>
                <w:szCs w:val="18"/>
                <w:lang w:val="en-IN" w:eastAsia="en-IN" w:bidi="ar-SA"/>
              </w:rPr>
              <w:t>1</w:t>
            </w:r>
            <w:r w:rsidR="006A2A6F" w:rsidRPr="006A2A6F">
              <w:rPr>
                <w:rFonts w:ascii="Tahoma" w:hAnsi="Tahoma" w:cs="Tahoma"/>
                <w:sz w:val="18"/>
                <w:szCs w:val="18"/>
                <w:lang w:val="en-IN" w:eastAsia="en-IN" w:bidi="ar-SA"/>
              </w:rPr>
              <w:t>0.28</w:t>
            </w:r>
            <w:r w:rsidRPr="006A2A6F">
              <w:rPr>
                <w:rFonts w:ascii="Tahoma" w:hAnsi="Tahoma" w:cs="Tahoma"/>
                <w:sz w:val="18"/>
                <w:szCs w:val="18"/>
                <w:lang w:val="en-IN" w:eastAsia="en-IN" w:bidi="ar-SA"/>
              </w:rPr>
              <w:t>%</w:t>
            </w:r>
          </w:p>
        </w:tc>
      </w:tr>
    </w:tbl>
    <w:p w14:paraId="3318CE0D" w14:textId="77777777" w:rsidR="0052273C" w:rsidRDefault="0052273C" w:rsidP="0052273C">
      <w:pPr>
        <w:pStyle w:val="BodyText"/>
        <w:rPr>
          <w:rFonts w:ascii="Tahoma" w:hAnsi="Tahoma" w:cs="Tahoma"/>
          <w:b/>
          <w:bCs/>
          <w:sz w:val="23"/>
          <w:szCs w:val="23"/>
        </w:rPr>
      </w:pPr>
    </w:p>
    <w:p w14:paraId="59A586E9" w14:textId="3D438864" w:rsidR="0052273C" w:rsidRPr="00331312" w:rsidRDefault="0052273C" w:rsidP="0052273C">
      <w:pPr>
        <w:pStyle w:val="BodyText"/>
        <w:rPr>
          <w:rFonts w:ascii="Tahoma" w:hAnsi="Tahoma" w:cs="Tahoma"/>
          <w:b/>
          <w:bCs/>
          <w:sz w:val="23"/>
          <w:szCs w:val="23"/>
          <w:lang w:val="en-IN"/>
        </w:rPr>
      </w:pPr>
      <w:r w:rsidRPr="00331312">
        <w:rPr>
          <w:rFonts w:ascii="Tahoma" w:hAnsi="Tahoma" w:cs="Tahoma"/>
          <w:b/>
          <w:bCs/>
          <w:sz w:val="23"/>
          <w:szCs w:val="23"/>
        </w:rPr>
        <w:t>2</w:t>
      </w:r>
      <w:r w:rsidR="00373268">
        <w:rPr>
          <w:rFonts w:ascii="Tahoma" w:hAnsi="Tahoma" w:cs="Tahoma"/>
          <w:b/>
          <w:bCs/>
          <w:sz w:val="23"/>
          <w:szCs w:val="23"/>
          <w:lang w:val="en-IN"/>
        </w:rPr>
        <w:t>5</w:t>
      </w:r>
      <w:r>
        <w:rPr>
          <w:rFonts w:ascii="Tahoma" w:hAnsi="Tahoma" w:cs="Tahoma"/>
          <w:b/>
          <w:bCs/>
          <w:sz w:val="23"/>
          <w:szCs w:val="23"/>
          <w:lang w:val="en-IN"/>
        </w:rPr>
        <w:t>.7</w:t>
      </w:r>
      <w:r w:rsidRPr="00331312">
        <w:rPr>
          <w:rFonts w:ascii="Tahoma" w:hAnsi="Tahoma" w:cs="Tahoma"/>
          <w:b/>
          <w:bCs/>
          <w:sz w:val="23"/>
          <w:szCs w:val="23"/>
        </w:rPr>
        <w:t>-(i) NPAs UNDER AGRICULTURE AS AT 31</w:t>
      </w:r>
      <w:r>
        <w:rPr>
          <w:rFonts w:ascii="Tahoma" w:hAnsi="Tahoma" w:cs="Tahoma"/>
          <w:b/>
          <w:bCs/>
          <w:sz w:val="23"/>
          <w:szCs w:val="23"/>
          <w:lang w:val="en-IN"/>
        </w:rPr>
        <w:t>.03.2024</w:t>
      </w:r>
    </w:p>
    <w:p w14:paraId="3E358FB5" w14:textId="77777777" w:rsidR="0052273C" w:rsidRPr="006B7ECA" w:rsidRDefault="0052273C" w:rsidP="0052273C">
      <w:pPr>
        <w:pStyle w:val="BodyText"/>
        <w:rPr>
          <w:rFonts w:ascii="Tahoma" w:hAnsi="Tahoma" w:cs="Tahoma"/>
          <w:sz w:val="18"/>
          <w:szCs w:val="18"/>
        </w:rPr>
      </w:pP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331312">
        <w:rPr>
          <w:rFonts w:ascii="Tahoma" w:hAnsi="Tahoma" w:cs="Tahoma"/>
          <w:sz w:val="23"/>
          <w:szCs w:val="23"/>
        </w:rPr>
        <w:tab/>
      </w:r>
      <w:r w:rsidRPr="006B7ECA">
        <w:rPr>
          <w:rFonts w:ascii="Tahoma" w:hAnsi="Tahoma" w:cs="Tahoma"/>
          <w:sz w:val="18"/>
          <w:szCs w:val="18"/>
        </w:rPr>
        <w:t>(Amt  Rs. in Crores)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620"/>
        <w:gridCol w:w="1890"/>
        <w:gridCol w:w="3060"/>
      </w:tblGrid>
      <w:tr w:rsidR="0052273C" w:rsidRPr="00C83CE1" w14:paraId="318EC3FE" w14:textId="77777777" w:rsidTr="0052273C">
        <w:tc>
          <w:tcPr>
            <w:tcW w:w="3438" w:type="dxa"/>
            <w:gridSpan w:val="2"/>
            <w:tcBorders>
              <w:top w:val="single" w:sz="4" w:space="0" w:color="000000"/>
              <w:left w:val="single" w:sz="4" w:space="0" w:color="000000"/>
              <w:bottom w:val="single" w:sz="4" w:space="0" w:color="000000"/>
              <w:right w:val="single" w:sz="4" w:space="0" w:color="000000"/>
            </w:tcBorders>
            <w:hideMark/>
          </w:tcPr>
          <w:p w14:paraId="27D6DE49" w14:textId="77777777" w:rsidR="0052273C" w:rsidRPr="00C83CE1" w:rsidRDefault="0052273C" w:rsidP="0052273C">
            <w:pPr>
              <w:pStyle w:val="BodyText"/>
              <w:rPr>
                <w:rFonts w:ascii="Tahoma" w:hAnsi="Tahoma" w:cs="Tahoma"/>
                <w:b/>
                <w:bCs/>
                <w:sz w:val="19"/>
                <w:szCs w:val="19"/>
                <w:lang w:val="en-IN" w:eastAsia="en-IN" w:bidi="ar-SA"/>
              </w:rPr>
            </w:pPr>
            <w:r w:rsidRPr="00C83CE1">
              <w:rPr>
                <w:rFonts w:ascii="Tahoma" w:hAnsi="Tahoma" w:cs="Tahoma"/>
                <w:b/>
                <w:bCs/>
                <w:sz w:val="19"/>
                <w:szCs w:val="19"/>
                <w:lang w:val="en-IN" w:eastAsia="en-IN" w:bidi="ar-SA"/>
              </w:rPr>
              <w:t>Total Outstanding under Agriculture Sector</w:t>
            </w:r>
          </w:p>
        </w:tc>
        <w:tc>
          <w:tcPr>
            <w:tcW w:w="3510" w:type="dxa"/>
            <w:gridSpan w:val="2"/>
            <w:tcBorders>
              <w:top w:val="single" w:sz="4" w:space="0" w:color="000000"/>
              <w:left w:val="single" w:sz="4" w:space="0" w:color="000000"/>
              <w:bottom w:val="single" w:sz="4" w:space="0" w:color="000000"/>
              <w:right w:val="single" w:sz="4" w:space="0" w:color="000000"/>
            </w:tcBorders>
            <w:hideMark/>
          </w:tcPr>
          <w:p w14:paraId="791A4D97" w14:textId="77777777" w:rsidR="0052273C" w:rsidRPr="00C83CE1" w:rsidRDefault="0052273C" w:rsidP="0052273C">
            <w:pPr>
              <w:pStyle w:val="BodyText"/>
              <w:rPr>
                <w:rFonts w:ascii="Tahoma" w:hAnsi="Tahoma" w:cs="Tahoma"/>
                <w:b/>
                <w:bCs/>
                <w:sz w:val="19"/>
                <w:szCs w:val="19"/>
                <w:lang w:val="en-IN" w:eastAsia="en-IN" w:bidi="ar-SA"/>
              </w:rPr>
            </w:pPr>
            <w:r w:rsidRPr="00C83CE1">
              <w:rPr>
                <w:rFonts w:ascii="Tahoma" w:hAnsi="Tahoma" w:cs="Tahoma"/>
                <w:b/>
                <w:bCs/>
                <w:sz w:val="19"/>
                <w:szCs w:val="19"/>
                <w:lang w:val="en-IN" w:eastAsia="en-IN" w:bidi="ar-SA"/>
              </w:rPr>
              <w:t>NPA under Agriculture</w:t>
            </w:r>
          </w:p>
        </w:tc>
        <w:tc>
          <w:tcPr>
            <w:tcW w:w="3060" w:type="dxa"/>
            <w:vMerge w:val="restart"/>
            <w:tcBorders>
              <w:top w:val="single" w:sz="4" w:space="0" w:color="000000"/>
              <w:left w:val="single" w:sz="4" w:space="0" w:color="000000"/>
              <w:bottom w:val="single" w:sz="4" w:space="0" w:color="000000"/>
              <w:right w:val="single" w:sz="4" w:space="0" w:color="000000"/>
            </w:tcBorders>
            <w:hideMark/>
          </w:tcPr>
          <w:p w14:paraId="011F871B" w14:textId="77777777" w:rsidR="0052273C" w:rsidRPr="00C83CE1" w:rsidRDefault="0052273C" w:rsidP="0052273C">
            <w:pPr>
              <w:pStyle w:val="BodyText"/>
              <w:rPr>
                <w:rFonts w:ascii="Tahoma" w:hAnsi="Tahoma" w:cs="Tahoma"/>
                <w:b/>
                <w:bCs/>
                <w:sz w:val="19"/>
                <w:szCs w:val="19"/>
                <w:lang w:val="en-IN" w:eastAsia="en-IN" w:bidi="ar-SA"/>
              </w:rPr>
            </w:pPr>
            <w:r w:rsidRPr="00C83CE1">
              <w:rPr>
                <w:rFonts w:ascii="Tahoma" w:hAnsi="Tahoma" w:cs="Tahoma"/>
                <w:b/>
                <w:bCs/>
                <w:sz w:val="19"/>
                <w:szCs w:val="19"/>
                <w:lang w:val="en-IN" w:eastAsia="en-IN" w:bidi="ar-SA"/>
              </w:rPr>
              <w:t>%age of NPA to total O/s under Agriculture Advs.</w:t>
            </w:r>
          </w:p>
        </w:tc>
      </w:tr>
      <w:tr w:rsidR="0052273C" w:rsidRPr="00C83CE1" w14:paraId="23583784" w14:textId="77777777" w:rsidTr="0052273C">
        <w:tc>
          <w:tcPr>
            <w:tcW w:w="1818" w:type="dxa"/>
            <w:tcBorders>
              <w:top w:val="single" w:sz="4" w:space="0" w:color="000000"/>
              <w:left w:val="single" w:sz="4" w:space="0" w:color="000000"/>
              <w:bottom w:val="single" w:sz="4" w:space="0" w:color="000000"/>
              <w:right w:val="single" w:sz="4" w:space="0" w:color="000000"/>
            </w:tcBorders>
            <w:hideMark/>
          </w:tcPr>
          <w:p w14:paraId="4D01AF0E" w14:textId="77777777" w:rsidR="0052273C" w:rsidRPr="00C83CE1" w:rsidRDefault="0052273C" w:rsidP="0052273C">
            <w:pPr>
              <w:pStyle w:val="BodyText"/>
              <w:jc w:val="center"/>
              <w:rPr>
                <w:rFonts w:ascii="Tahoma" w:hAnsi="Tahoma" w:cs="Tahoma"/>
                <w:b/>
                <w:bCs/>
                <w:sz w:val="19"/>
                <w:szCs w:val="19"/>
                <w:lang w:val="en-IN" w:eastAsia="en-IN" w:bidi="ar-SA"/>
              </w:rPr>
            </w:pPr>
            <w:r w:rsidRPr="00C83CE1">
              <w:rPr>
                <w:rFonts w:ascii="Tahoma" w:hAnsi="Tahoma" w:cs="Tahoma"/>
                <w:b/>
                <w:bCs/>
                <w:sz w:val="19"/>
                <w:szCs w:val="19"/>
                <w:lang w:val="en-IN" w:eastAsia="en-IN" w:bidi="ar-SA"/>
              </w:rPr>
              <w:t>A/cs</w:t>
            </w:r>
          </w:p>
        </w:tc>
        <w:tc>
          <w:tcPr>
            <w:tcW w:w="1620" w:type="dxa"/>
            <w:tcBorders>
              <w:top w:val="single" w:sz="4" w:space="0" w:color="000000"/>
              <w:left w:val="single" w:sz="4" w:space="0" w:color="000000"/>
              <w:bottom w:val="single" w:sz="4" w:space="0" w:color="000000"/>
              <w:right w:val="single" w:sz="4" w:space="0" w:color="000000"/>
            </w:tcBorders>
            <w:hideMark/>
          </w:tcPr>
          <w:p w14:paraId="54A591E0" w14:textId="77777777" w:rsidR="0052273C" w:rsidRPr="00C83CE1" w:rsidRDefault="0052273C" w:rsidP="0052273C">
            <w:pPr>
              <w:pStyle w:val="BodyText"/>
              <w:jc w:val="center"/>
              <w:rPr>
                <w:rFonts w:ascii="Tahoma" w:hAnsi="Tahoma" w:cs="Tahoma"/>
                <w:b/>
                <w:bCs/>
                <w:sz w:val="19"/>
                <w:szCs w:val="19"/>
                <w:lang w:val="en-IN" w:eastAsia="en-IN" w:bidi="ar-SA"/>
              </w:rPr>
            </w:pPr>
            <w:r w:rsidRPr="00C83CE1">
              <w:rPr>
                <w:rFonts w:ascii="Tahoma" w:hAnsi="Tahoma" w:cs="Tahoma"/>
                <w:b/>
                <w:bCs/>
                <w:sz w:val="19"/>
                <w:szCs w:val="19"/>
                <w:lang w:val="en-IN" w:eastAsia="en-IN" w:bidi="ar-SA"/>
              </w:rPr>
              <w:t>Amt.</w:t>
            </w:r>
          </w:p>
        </w:tc>
        <w:tc>
          <w:tcPr>
            <w:tcW w:w="1620" w:type="dxa"/>
            <w:tcBorders>
              <w:top w:val="single" w:sz="4" w:space="0" w:color="000000"/>
              <w:left w:val="single" w:sz="4" w:space="0" w:color="000000"/>
              <w:bottom w:val="single" w:sz="4" w:space="0" w:color="000000"/>
              <w:right w:val="single" w:sz="4" w:space="0" w:color="000000"/>
            </w:tcBorders>
            <w:hideMark/>
          </w:tcPr>
          <w:p w14:paraId="6EDA222D" w14:textId="77777777" w:rsidR="0052273C" w:rsidRPr="00C83CE1" w:rsidRDefault="0052273C" w:rsidP="0052273C">
            <w:pPr>
              <w:pStyle w:val="BodyText"/>
              <w:jc w:val="center"/>
              <w:rPr>
                <w:rFonts w:ascii="Tahoma" w:hAnsi="Tahoma" w:cs="Tahoma"/>
                <w:b/>
                <w:bCs/>
                <w:sz w:val="19"/>
                <w:szCs w:val="19"/>
                <w:lang w:val="en-IN" w:eastAsia="en-IN" w:bidi="ar-SA"/>
              </w:rPr>
            </w:pPr>
            <w:r w:rsidRPr="00C83CE1">
              <w:rPr>
                <w:rFonts w:ascii="Tahoma" w:hAnsi="Tahoma" w:cs="Tahoma"/>
                <w:b/>
                <w:bCs/>
                <w:sz w:val="19"/>
                <w:szCs w:val="19"/>
                <w:lang w:val="en-IN" w:eastAsia="en-IN" w:bidi="ar-SA"/>
              </w:rPr>
              <w:t>A/cs</w:t>
            </w:r>
          </w:p>
        </w:tc>
        <w:tc>
          <w:tcPr>
            <w:tcW w:w="1890" w:type="dxa"/>
            <w:tcBorders>
              <w:top w:val="single" w:sz="4" w:space="0" w:color="000000"/>
              <w:left w:val="single" w:sz="4" w:space="0" w:color="000000"/>
              <w:bottom w:val="single" w:sz="4" w:space="0" w:color="000000"/>
              <w:right w:val="single" w:sz="4" w:space="0" w:color="000000"/>
            </w:tcBorders>
            <w:hideMark/>
          </w:tcPr>
          <w:p w14:paraId="415E1674" w14:textId="77777777" w:rsidR="0052273C" w:rsidRPr="00C83CE1" w:rsidRDefault="0052273C" w:rsidP="0052273C">
            <w:pPr>
              <w:pStyle w:val="BodyText"/>
              <w:jc w:val="center"/>
              <w:rPr>
                <w:rFonts w:ascii="Tahoma" w:hAnsi="Tahoma" w:cs="Tahoma"/>
                <w:b/>
                <w:bCs/>
                <w:sz w:val="19"/>
                <w:szCs w:val="19"/>
                <w:lang w:val="en-IN" w:eastAsia="en-IN" w:bidi="ar-SA"/>
              </w:rPr>
            </w:pPr>
            <w:r w:rsidRPr="00C83CE1">
              <w:rPr>
                <w:rFonts w:ascii="Tahoma" w:hAnsi="Tahoma" w:cs="Tahoma"/>
                <w:b/>
                <w:bCs/>
                <w:sz w:val="19"/>
                <w:szCs w:val="19"/>
                <w:lang w:val="en-IN" w:eastAsia="en-IN" w:bidi="ar-SA"/>
              </w:rPr>
              <w:t>Amt.</w:t>
            </w: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14:paraId="51902E97" w14:textId="77777777" w:rsidR="0052273C" w:rsidRPr="00C83CE1" w:rsidRDefault="0052273C" w:rsidP="0052273C">
            <w:pPr>
              <w:rPr>
                <w:rFonts w:ascii="Tahoma" w:hAnsi="Tahoma" w:cs="Tahoma"/>
                <w:sz w:val="19"/>
                <w:szCs w:val="19"/>
                <w:lang w:val="en-IN" w:eastAsia="en-IN" w:bidi="ar-SA"/>
              </w:rPr>
            </w:pPr>
          </w:p>
        </w:tc>
      </w:tr>
      <w:tr w:rsidR="0052273C" w:rsidRPr="00C83CE1" w14:paraId="2BDAB7C3" w14:textId="77777777" w:rsidTr="0052273C">
        <w:tc>
          <w:tcPr>
            <w:tcW w:w="1818" w:type="dxa"/>
            <w:tcBorders>
              <w:top w:val="single" w:sz="4" w:space="0" w:color="000000"/>
              <w:left w:val="single" w:sz="4" w:space="0" w:color="000000"/>
              <w:bottom w:val="single" w:sz="4" w:space="0" w:color="000000"/>
              <w:right w:val="single" w:sz="4" w:space="0" w:color="000000"/>
            </w:tcBorders>
            <w:vAlign w:val="bottom"/>
          </w:tcPr>
          <w:p w14:paraId="0A568292" w14:textId="44918C06" w:rsidR="0052273C" w:rsidRPr="00AD30F1" w:rsidRDefault="0052273C" w:rsidP="0052273C">
            <w:pPr>
              <w:pStyle w:val="BodyText"/>
              <w:jc w:val="left"/>
              <w:rPr>
                <w:rFonts w:ascii="Tahoma" w:hAnsi="Tahoma" w:cs="Tahoma"/>
                <w:sz w:val="19"/>
                <w:szCs w:val="19"/>
                <w:lang w:val="en-IN" w:eastAsia="en-IN" w:bidi="ar-SA"/>
              </w:rPr>
            </w:pPr>
            <w:r w:rsidRPr="00AD30F1">
              <w:rPr>
                <w:rFonts w:ascii="Tahoma" w:hAnsi="Tahoma" w:cs="Tahoma"/>
                <w:sz w:val="19"/>
                <w:szCs w:val="19"/>
                <w:lang w:val="en-IN" w:eastAsia="en-IN" w:bidi="ar-SA"/>
              </w:rPr>
              <w:t>2</w:t>
            </w:r>
            <w:r w:rsidR="00DE5B6E">
              <w:rPr>
                <w:rFonts w:ascii="Tahoma" w:hAnsi="Tahoma" w:cs="Tahoma"/>
                <w:sz w:val="19"/>
                <w:szCs w:val="19"/>
                <w:lang w:val="en-IN" w:eastAsia="en-IN" w:bidi="ar-SA"/>
              </w:rPr>
              <w:t>654997</w:t>
            </w:r>
          </w:p>
        </w:tc>
        <w:tc>
          <w:tcPr>
            <w:tcW w:w="1620" w:type="dxa"/>
            <w:tcBorders>
              <w:top w:val="single" w:sz="4" w:space="0" w:color="000000"/>
              <w:left w:val="single" w:sz="4" w:space="0" w:color="000000"/>
              <w:bottom w:val="single" w:sz="4" w:space="0" w:color="000000"/>
              <w:right w:val="single" w:sz="4" w:space="0" w:color="000000"/>
            </w:tcBorders>
            <w:vAlign w:val="bottom"/>
          </w:tcPr>
          <w:p w14:paraId="33DBD6AF" w14:textId="52CCFA1A" w:rsidR="0052273C" w:rsidRPr="00AD30F1" w:rsidRDefault="00DE5B6E" w:rsidP="0052273C">
            <w:pPr>
              <w:pStyle w:val="BodyText"/>
              <w:jc w:val="left"/>
              <w:rPr>
                <w:rFonts w:ascii="Tahoma" w:hAnsi="Tahoma" w:cs="Tahoma"/>
                <w:sz w:val="19"/>
                <w:szCs w:val="19"/>
                <w:lang w:val="en-IN" w:eastAsia="en-IN" w:bidi="ar-SA"/>
              </w:rPr>
            </w:pPr>
            <w:r>
              <w:rPr>
                <w:rFonts w:ascii="Tahoma" w:hAnsi="Tahoma" w:cs="Tahoma"/>
                <w:sz w:val="19"/>
                <w:szCs w:val="19"/>
                <w:lang w:val="en-IN" w:eastAsia="en-IN" w:bidi="ar-SA"/>
              </w:rPr>
              <w:t>77382</w:t>
            </w:r>
          </w:p>
        </w:tc>
        <w:tc>
          <w:tcPr>
            <w:tcW w:w="1620" w:type="dxa"/>
            <w:tcBorders>
              <w:top w:val="single" w:sz="4" w:space="0" w:color="000000"/>
              <w:left w:val="single" w:sz="4" w:space="0" w:color="000000"/>
              <w:bottom w:val="single" w:sz="4" w:space="0" w:color="000000"/>
              <w:right w:val="single" w:sz="4" w:space="0" w:color="000000"/>
            </w:tcBorders>
            <w:vAlign w:val="bottom"/>
          </w:tcPr>
          <w:p w14:paraId="13C7C188" w14:textId="48F474B6" w:rsidR="0052273C" w:rsidRPr="00AD30F1" w:rsidRDefault="00DE5B6E" w:rsidP="0052273C">
            <w:pPr>
              <w:pStyle w:val="BodyText"/>
              <w:jc w:val="left"/>
              <w:rPr>
                <w:rFonts w:ascii="Tahoma" w:hAnsi="Tahoma" w:cs="Tahoma"/>
                <w:sz w:val="19"/>
                <w:szCs w:val="19"/>
                <w:lang w:val="en-IN" w:eastAsia="en-IN" w:bidi="ar-SA"/>
              </w:rPr>
            </w:pPr>
            <w:r>
              <w:rPr>
                <w:rFonts w:ascii="Tahoma" w:hAnsi="Tahoma" w:cs="Tahoma"/>
                <w:sz w:val="19"/>
                <w:szCs w:val="19"/>
                <w:lang w:val="en-IN" w:eastAsia="en-IN" w:bidi="ar-SA"/>
              </w:rPr>
              <w:t>229204</w:t>
            </w:r>
          </w:p>
        </w:tc>
        <w:tc>
          <w:tcPr>
            <w:tcW w:w="1890" w:type="dxa"/>
            <w:tcBorders>
              <w:top w:val="single" w:sz="4" w:space="0" w:color="000000"/>
              <w:left w:val="single" w:sz="4" w:space="0" w:color="000000"/>
              <w:bottom w:val="single" w:sz="4" w:space="0" w:color="000000"/>
              <w:right w:val="single" w:sz="4" w:space="0" w:color="000000"/>
            </w:tcBorders>
            <w:vAlign w:val="bottom"/>
          </w:tcPr>
          <w:p w14:paraId="71583C98" w14:textId="03E68770" w:rsidR="0052273C" w:rsidRPr="00AD30F1" w:rsidRDefault="00DE5B6E" w:rsidP="0052273C">
            <w:pPr>
              <w:pStyle w:val="BodyText"/>
              <w:jc w:val="left"/>
              <w:rPr>
                <w:rFonts w:ascii="Tahoma" w:hAnsi="Tahoma" w:cs="Tahoma"/>
                <w:sz w:val="19"/>
                <w:szCs w:val="19"/>
                <w:lang w:val="en-IN" w:eastAsia="en-IN" w:bidi="ar-SA"/>
              </w:rPr>
            </w:pPr>
            <w:r>
              <w:rPr>
                <w:rFonts w:ascii="Tahoma" w:hAnsi="Tahoma" w:cs="Tahoma"/>
                <w:sz w:val="19"/>
                <w:szCs w:val="19"/>
                <w:lang w:val="en-IN" w:eastAsia="en-IN" w:bidi="ar-SA"/>
              </w:rPr>
              <w:t>6441</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61198A47" w14:textId="6F854BA8" w:rsidR="0052273C" w:rsidRPr="00AD30F1" w:rsidRDefault="00DE5B6E" w:rsidP="0052273C">
            <w:pPr>
              <w:rPr>
                <w:rFonts w:ascii="Tahoma" w:hAnsi="Tahoma" w:cs="Tahoma"/>
                <w:sz w:val="19"/>
                <w:szCs w:val="19"/>
                <w:lang w:val="en-IN" w:eastAsia="en-IN" w:bidi="ar-SA"/>
              </w:rPr>
            </w:pPr>
            <w:r>
              <w:rPr>
                <w:rFonts w:ascii="Tahoma" w:hAnsi="Tahoma" w:cs="Tahoma"/>
                <w:sz w:val="19"/>
                <w:szCs w:val="19"/>
                <w:lang w:val="en-IN" w:eastAsia="en-IN" w:bidi="ar-SA"/>
              </w:rPr>
              <w:t>8</w:t>
            </w:r>
            <w:r w:rsidR="0052273C" w:rsidRPr="00AD30F1">
              <w:rPr>
                <w:rFonts w:ascii="Tahoma" w:hAnsi="Tahoma" w:cs="Tahoma"/>
                <w:sz w:val="19"/>
                <w:szCs w:val="19"/>
                <w:lang w:val="en-IN" w:eastAsia="en-IN" w:bidi="ar-SA"/>
              </w:rPr>
              <w:t>%</w:t>
            </w:r>
          </w:p>
        </w:tc>
      </w:tr>
    </w:tbl>
    <w:p w14:paraId="00C871E2" w14:textId="77777777" w:rsidR="0052273C" w:rsidRPr="00104E66" w:rsidRDefault="0052273C" w:rsidP="0052273C">
      <w:pPr>
        <w:pStyle w:val="BodyText"/>
        <w:rPr>
          <w:rFonts w:ascii="Tahoma" w:hAnsi="Tahoma" w:cs="Tahoma"/>
          <w:b/>
          <w:bCs/>
          <w:sz w:val="23"/>
          <w:szCs w:val="23"/>
        </w:rPr>
      </w:pPr>
    </w:p>
    <w:p w14:paraId="24C5ADDD" w14:textId="30D07AEE" w:rsidR="0052273C" w:rsidRDefault="0052273C" w:rsidP="0052273C">
      <w:pPr>
        <w:pStyle w:val="BodyText"/>
        <w:rPr>
          <w:rFonts w:ascii="Tahoma" w:hAnsi="Tahoma" w:cs="Tahoma"/>
          <w:b/>
          <w:bCs/>
          <w:sz w:val="23"/>
          <w:szCs w:val="23"/>
        </w:rPr>
      </w:pPr>
      <w:r w:rsidRPr="00104E66">
        <w:rPr>
          <w:rFonts w:ascii="Tahoma" w:hAnsi="Tahoma" w:cs="Tahoma"/>
          <w:b/>
          <w:bCs/>
          <w:sz w:val="23"/>
          <w:szCs w:val="23"/>
        </w:rPr>
        <w:t xml:space="preserve">Bank wise position is given at Annexure No. </w:t>
      </w:r>
      <w:r w:rsidR="00FC60D2">
        <w:rPr>
          <w:rFonts w:ascii="Tahoma" w:hAnsi="Tahoma" w:cs="Tahoma"/>
          <w:b/>
          <w:bCs/>
          <w:sz w:val="23"/>
          <w:szCs w:val="23"/>
          <w:lang w:val="en-IN"/>
        </w:rPr>
        <w:t>28</w:t>
      </w:r>
      <w:r>
        <w:rPr>
          <w:rFonts w:ascii="Tahoma" w:hAnsi="Tahoma" w:cs="Tahoma"/>
          <w:b/>
          <w:bCs/>
          <w:sz w:val="23"/>
          <w:szCs w:val="23"/>
          <w:lang w:val="en-IN"/>
        </w:rPr>
        <w:t>.7</w:t>
      </w:r>
      <w:r w:rsidRPr="00104E66">
        <w:rPr>
          <w:rFonts w:ascii="Tahoma" w:hAnsi="Tahoma" w:cs="Tahoma"/>
          <w:b/>
          <w:bCs/>
          <w:sz w:val="23"/>
          <w:szCs w:val="23"/>
        </w:rPr>
        <w:t xml:space="preserve"> (P</w:t>
      </w:r>
      <w:r w:rsidR="0086791D">
        <w:rPr>
          <w:rFonts w:ascii="Tahoma" w:hAnsi="Tahoma" w:cs="Tahoma"/>
          <w:b/>
          <w:bCs/>
          <w:sz w:val="23"/>
          <w:szCs w:val="23"/>
          <w:lang w:val="en-IN"/>
        </w:rPr>
        <w:t>age 152</w:t>
      </w:r>
      <w:r w:rsidRPr="00104E66">
        <w:rPr>
          <w:rFonts w:ascii="Tahoma" w:hAnsi="Tahoma" w:cs="Tahoma"/>
          <w:b/>
          <w:bCs/>
          <w:sz w:val="23"/>
          <w:szCs w:val="23"/>
        </w:rPr>
        <w:t>)</w:t>
      </w:r>
    </w:p>
    <w:p w14:paraId="4EABCB0E" w14:textId="77777777" w:rsidR="0052273C" w:rsidRPr="00C301C1" w:rsidRDefault="0052273C" w:rsidP="0052273C">
      <w:pPr>
        <w:pStyle w:val="BodyText"/>
        <w:rPr>
          <w:rFonts w:ascii="Tahoma" w:hAnsi="Tahoma" w:cs="Tahoma"/>
          <w:sz w:val="13"/>
          <w:szCs w:val="13"/>
        </w:rPr>
      </w:pPr>
    </w:p>
    <w:p w14:paraId="2F99C046" w14:textId="77777777" w:rsidR="0052273C" w:rsidRPr="00104E66" w:rsidRDefault="0052273C" w:rsidP="0052273C">
      <w:pPr>
        <w:pStyle w:val="BodyText"/>
        <w:rPr>
          <w:rFonts w:ascii="Tahoma" w:hAnsi="Tahoma" w:cs="Tahoma"/>
          <w:b/>
          <w:bCs/>
          <w:sz w:val="23"/>
          <w:szCs w:val="23"/>
        </w:rPr>
      </w:pPr>
    </w:p>
    <w:tbl>
      <w:tblPr>
        <w:tblW w:w="981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40"/>
        <w:gridCol w:w="6570"/>
      </w:tblGrid>
      <w:tr w:rsidR="0052273C" w:rsidRPr="00104E66" w14:paraId="083F1102" w14:textId="77777777" w:rsidTr="0052273C">
        <w:tc>
          <w:tcPr>
            <w:tcW w:w="3240" w:type="dxa"/>
            <w:tcBorders>
              <w:top w:val="single" w:sz="12" w:space="0" w:color="auto"/>
              <w:left w:val="single" w:sz="12" w:space="0" w:color="auto"/>
              <w:bottom w:val="single" w:sz="12" w:space="0" w:color="auto"/>
              <w:right w:val="single" w:sz="12" w:space="0" w:color="auto"/>
            </w:tcBorders>
            <w:hideMark/>
          </w:tcPr>
          <w:p w14:paraId="38721A0B" w14:textId="056FD1A1" w:rsidR="0052273C" w:rsidRPr="00104E66" w:rsidRDefault="0052273C" w:rsidP="0052273C">
            <w:pPr>
              <w:pStyle w:val="PlainText"/>
              <w:spacing w:after="0"/>
              <w:rPr>
                <w:rFonts w:cs="Tahoma"/>
                <w:b/>
                <w:bCs w:val="0"/>
                <w:sz w:val="23"/>
                <w:szCs w:val="23"/>
              </w:rPr>
            </w:pPr>
            <w:r w:rsidRPr="00104E66">
              <w:rPr>
                <w:rFonts w:cs="Tahoma"/>
                <w:b/>
                <w:bCs w:val="0"/>
                <w:sz w:val="23"/>
                <w:szCs w:val="23"/>
              </w:rPr>
              <w:t>AGENDA ITEM N</w:t>
            </w:r>
            <w:r w:rsidRPr="00104E66">
              <w:rPr>
                <w:rFonts w:cs="Tahoma"/>
                <w:b/>
                <w:bCs w:val="0"/>
                <w:sz w:val="23"/>
                <w:szCs w:val="23"/>
                <w:lang w:val="en-US"/>
              </w:rPr>
              <w:t xml:space="preserve">O </w:t>
            </w:r>
            <w:r w:rsidRPr="00104E66">
              <w:rPr>
                <w:rFonts w:cs="Tahoma"/>
                <w:b/>
                <w:bCs w:val="0"/>
                <w:sz w:val="23"/>
                <w:szCs w:val="23"/>
              </w:rPr>
              <w:t>2</w:t>
            </w:r>
            <w:r w:rsidR="00373268">
              <w:rPr>
                <w:rFonts w:cs="Tahoma"/>
                <w:b/>
                <w:bCs w:val="0"/>
                <w:sz w:val="23"/>
                <w:szCs w:val="23"/>
                <w:lang w:val="en-IN"/>
              </w:rPr>
              <w:t>6</w:t>
            </w:r>
            <w:r w:rsidRPr="00104E66">
              <w:rPr>
                <w:rFonts w:cs="Tahoma"/>
                <w:b/>
                <w:bCs w:val="0"/>
                <w:sz w:val="23"/>
                <w:szCs w:val="23"/>
              </w:rPr>
              <w:t>.1</w:t>
            </w:r>
          </w:p>
        </w:tc>
        <w:tc>
          <w:tcPr>
            <w:tcW w:w="6570" w:type="dxa"/>
            <w:tcBorders>
              <w:top w:val="single" w:sz="12" w:space="0" w:color="auto"/>
              <w:left w:val="single" w:sz="12" w:space="0" w:color="auto"/>
              <w:bottom w:val="single" w:sz="12" w:space="0" w:color="auto"/>
              <w:right w:val="single" w:sz="12" w:space="0" w:color="auto"/>
            </w:tcBorders>
            <w:hideMark/>
          </w:tcPr>
          <w:p w14:paraId="0C5DDEF5" w14:textId="77777777" w:rsidR="0052273C" w:rsidRPr="00104E66" w:rsidRDefault="0052273C" w:rsidP="0052273C">
            <w:pPr>
              <w:pStyle w:val="PlainText"/>
              <w:spacing w:after="0"/>
              <w:rPr>
                <w:rFonts w:cs="Tahoma"/>
                <w:b/>
                <w:bCs w:val="0"/>
                <w:sz w:val="23"/>
                <w:szCs w:val="23"/>
              </w:rPr>
            </w:pPr>
            <w:r w:rsidRPr="00104E66">
              <w:rPr>
                <w:rFonts w:cs="Tahoma"/>
                <w:b/>
                <w:bCs w:val="0"/>
                <w:sz w:val="23"/>
                <w:szCs w:val="23"/>
              </w:rPr>
              <w:t>N A T I ON A L   G O A L S</w:t>
            </w:r>
          </w:p>
        </w:tc>
      </w:tr>
    </w:tbl>
    <w:p w14:paraId="767C2F72" w14:textId="6AE07425" w:rsidR="0052273C" w:rsidRDefault="0052273C" w:rsidP="0052273C">
      <w:pPr>
        <w:rPr>
          <w:rFonts w:ascii="Tahoma" w:hAnsi="Tahoma" w:cs="Tahoma"/>
          <w:sz w:val="23"/>
          <w:szCs w:val="23"/>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800"/>
        <w:gridCol w:w="1800"/>
        <w:gridCol w:w="1800"/>
      </w:tblGrid>
      <w:tr w:rsidR="0052273C" w:rsidRPr="00056C1F" w14:paraId="639AFD11" w14:textId="77777777" w:rsidTr="0052273C">
        <w:trPr>
          <w:trHeight w:val="512"/>
        </w:trPr>
        <w:tc>
          <w:tcPr>
            <w:tcW w:w="2790" w:type="dxa"/>
            <w:tcBorders>
              <w:top w:val="single" w:sz="4" w:space="0" w:color="auto"/>
              <w:left w:val="single" w:sz="4" w:space="0" w:color="auto"/>
              <w:bottom w:val="single" w:sz="4" w:space="0" w:color="auto"/>
              <w:right w:val="single" w:sz="4" w:space="0" w:color="auto"/>
            </w:tcBorders>
          </w:tcPr>
          <w:p w14:paraId="153531B0" w14:textId="77777777" w:rsidR="0052273C" w:rsidRPr="00056C1F" w:rsidRDefault="0052273C" w:rsidP="0052273C">
            <w:pPr>
              <w:spacing w:line="240" w:lineRule="auto"/>
              <w:rPr>
                <w:rFonts w:ascii="Tahoma" w:hAnsi="Tahoma" w:cs="Tahoma"/>
                <w:sz w:val="18"/>
                <w:szCs w:val="18"/>
              </w:rPr>
            </w:pPr>
          </w:p>
        </w:tc>
        <w:tc>
          <w:tcPr>
            <w:tcW w:w="1530" w:type="dxa"/>
            <w:tcBorders>
              <w:top w:val="single" w:sz="4" w:space="0" w:color="auto"/>
              <w:left w:val="single" w:sz="4" w:space="0" w:color="auto"/>
              <w:bottom w:val="single" w:sz="4" w:space="0" w:color="auto"/>
              <w:right w:val="single" w:sz="4" w:space="0" w:color="auto"/>
            </w:tcBorders>
            <w:hideMark/>
          </w:tcPr>
          <w:p w14:paraId="34BFD76C" w14:textId="77777777" w:rsidR="0052273C" w:rsidRPr="00056C1F" w:rsidRDefault="0052273C" w:rsidP="0052273C">
            <w:pPr>
              <w:spacing w:line="240" w:lineRule="auto"/>
              <w:jc w:val="center"/>
              <w:rPr>
                <w:rFonts w:ascii="Tahoma" w:hAnsi="Tahoma" w:cs="Tahoma"/>
                <w:b/>
                <w:bCs/>
                <w:sz w:val="18"/>
                <w:szCs w:val="18"/>
              </w:rPr>
            </w:pPr>
            <w:r w:rsidRPr="00056C1F">
              <w:rPr>
                <w:rFonts w:ascii="Tahoma" w:hAnsi="Tahoma" w:cs="Tahoma"/>
                <w:b/>
                <w:bCs/>
                <w:sz w:val="18"/>
                <w:szCs w:val="18"/>
              </w:rPr>
              <w:t>GOAL</w:t>
            </w:r>
          </w:p>
        </w:tc>
        <w:tc>
          <w:tcPr>
            <w:tcW w:w="1800" w:type="dxa"/>
            <w:tcBorders>
              <w:top w:val="single" w:sz="4" w:space="0" w:color="auto"/>
              <w:left w:val="single" w:sz="4" w:space="0" w:color="auto"/>
              <w:bottom w:val="single" w:sz="4" w:space="0" w:color="auto"/>
              <w:right w:val="single" w:sz="4" w:space="0" w:color="auto"/>
            </w:tcBorders>
          </w:tcPr>
          <w:p w14:paraId="67F219DF" w14:textId="77777777" w:rsidR="0052273C" w:rsidRPr="00056C1F" w:rsidRDefault="0052273C" w:rsidP="0052273C">
            <w:pPr>
              <w:spacing w:line="240" w:lineRule="auto"/>
              <w:jc w:val="center"/>
              <w:rPr>
                <w:rFonts w:ascii="Tahoma" w:hAnsi="Tahoma" w:cs="Tahoma"/>
                <w:b/>
                <w:bCs/>
                <w:sz w:val="18"/>
                <w:szCs w:val="18"/>
              </w:rPr>
            </w:pPr>
            <w:r w:rsidRPr="00056C1F">
              <w:rPr>
                <w:rFonts w:ascii="Tahoma" w:hAnsi="Tahoma" w:cs="Tahoma"/>
                <w:b/>
                <w:bCs/>
                <w:sz w:val="18"/>
                <w:szCs w:val="18"/>
              </w:rPr>
              <w:t>ACH.</w:t>
            </w:r>
          </w:p>
          <w:p w14:paraId="55635460" w14:textId="4DD76803" w:rsidR="0052273C" w:rsidRPr="00056C1F" w:rsidRDefault="0052273C" w:rsidP="0052273C">
            <w:pPr>
              <w:spacing w:line="240" w:lineRule="auto"/>
              <w:jc w:val="center"/>
              <w:rPr>
                <w:rFonts w:ascii="Tahoma" w:hAnsi="Tahoma" w:cs="Tahoma"/>
                <w:b/>
                <w:bCs/>
                <w:sz w:val="18"/>
                <w:szCs w:val="18"/>
              </w:rPr>
            </w:pPr>
            <w:r w:rsidRPr="00056C1F">
              <w:rPr>
                <w:rFonts w:ascii="Tahoma" w:hAnsi="Tahoma" w:cs="Tahoma"/>
                <w:b/>
                <w:bCs/>
                <w:sz w:val="18"/>
                <w:szCs w:val="18"/>
              </w:rPr>
              <w:t>MARCH, 2022</w:t>
            </w:r>
          </w:p>
        </w:tc>
        <w:tc>
          <w:tcPr>
            <w:tcW w:w="1800" w:type="dxa"/>
            <w:tcBorders>
              <w:top w:val="single" w:sz="4" w:space="0" w:color="auto"/>
              <w:left w:val="single" w:sz="4" w:space="0" w:color="auto"/>
              <w:bottom w:val="single" w:sz="4" w:space="0" w:color="auto"/>
              <w:right w:val="single" w:sz="4" w:space="0" w:color="auto"/>
            </w:tcBorders>
          </w:tcPr>
          <w:p w14:paraId="5BBE196C" w14:textId="77777777" w:rsidR="0052273C" w:rsidRPr="00056C1F" w:rsidRDefault="0052273C" w:rsidP="0052273C">
            <w:pPr>
              <w:spacing w:line="240" w:lineRule="auto"/>
              <w:jc w:val="center"/>
              <w:rPr>
                <w:rFonts w:ascii="Tahoma" w:hAnsi="Tahoma" w:cs="Tahoma"/>
                <w:b/>
                <w:bCs/>
                <w:sz w:val="18"/>
                <w:szCs w:val="18"/>
              </w:rPr>
            </w:pPr>
            <w:r w:rsidRPr="00056C1F">
              <w:rPr>
                <w:rFonts w:ascii="Tahoma" w:hAnsi="Tahoma" w:cs="Tahoma"/>
                <w:b/>
                <w:bCs/>
                <w:sz w:val="18"/>
                <w:szCs w:val="18"/>
              </w:rPr>
              <w:t>ACH.</w:t>
            </w:r>
          </w:p>
          <w:p w14:paraId="5EA8D6AB" w14:textId="26E23860" w:rsidR="0052273C" w:rsidRPr="00056C1F" w:rsidRDefault="0052273C" w:rsidP="0052273C">
            <w:pPr>
              <w:spacing w:line="240" w:lineRule="auto"/>
              <w:jc w:val="center"/>
              <w:rPr>
                <w:rFonts w:ascii="Tahoma" w:hAnsi="Tahoma" w:cs="Tahoma"/>
                <w:b/>
                <w:bCs/>
                <w:sz w:val="18"/>
                <w:szCs w:val="18"/>
              </w:rPr>
            </w:pPr>
            <w:r w:rsidRPr="00056C1F">
              <w:rPr>
                <w:rFonts w:ascii="Tahoma" w:hAnsi="Tahoma" w:cs="Tahoma"/>
                <w:b/>
                <w:bCs/>
                <w:sz w:val="18"/>
                <w:szCs w:val="18"/>
              </w:rPr>
              <w:t>MARCH, 202</w:t>
            </w:r>
            <w:r>
              <w:rPr>
                <w:rFonts w:ascii="Tahoma" w:hAnsi="Tahoma" w:cs="Tahoma"/>
                <w:b/>
                <w:bCs/>
                <w:sz w:val="18"/>
                <w:szCs w:val="18"/>
              </w:rPr>
              <w:t>3</w:t>
            </w:r>
          </w:p>
        </w:tc>
        <w:tc>
          <w:tcPr>
            <w:tcW w:w="1800" w:type="dxa"/>
            <w:tcBorders>
              <w:top w:val="single" w:sz="4" w:space="0" w:color="auto"/>
              <w:left w:val="single" w:sz="4" w:space="0" w:color="auto"/>
              <w:bottom w:val="single" w:sz="4" w:space="0" w:color="auto"/>
              <w:right w:val="single" w:sz="4" w:space="0" w:color="auto"/>
            </w:tcBorders>
          </w:tcPr>
          <w:p w14:paraId="1DE9325E" w14:textId="77777777" w:rsidR="0052273C" w:rsidRPr="00056C1F" w:rsidRDefault="0052273C" w:rsidP="0052273C">
            <w:pPr>
              <w:spacing w:line="240" w:lineRule="auto"/>
              <w:jc w:val="center"/>
              <w:rPr>
                <w:rFonts w:ascii="Tahoma" w:hAnsi="Tahoma" w:cs="Tahoma"/>
                <w:b/>
                <w:bCs/>
                <w:sz w:val="18"/>
                <w:szCs w:val="18"/>
              </w:rPr>
            </w:pPr>
            <w:r w:rsidRPr="00056C1F">
              <w:rPr>
                <w:rFonts w:ascii="Tahoma" w:hAnsi="Tahoma" w:cs="Tahoma"/>
                <w:b/>
                <w:bCs/>
                <w:sz w:val="18"/>
                <w:szCs w:val="18"/>
              </w:rPr>
              <w:t>ACH.</w:t>
            </w:r>
          </w:p>
          <w:p w14:paraId="163E0037" w14:textId="01003E9F" w:rsidR="0052273C" w:rsidRPr="00056C1F" w:rsidRDefault="0052273C" w:rsidP="0052273C">
            <w:pPr>
              <w:spacing w:line="240" w:lineRule="auto"/>
              <w:jc w:val="center"/>
              <w:rPr>
                <w:rFonts w:ascii="Tahoma" w:hAnsi="Tahoma" w:cs="Tahoma"/>
                <w:b/>
                <w:bCs/>
                <w:sz w:val="18"/>
                <w:szCs w:val="18"/>
              </w:rPr>
            </w:pPr>
            <w:r w:rsidRPr="00056C1F">
              <w:rPr>
                <w:rFonts w:ascii="Tahoma" w:hAnsi="Tahoma" w:cs="Tahoma"/>
                <w:b/>
                <w:bCs/>
                <w:sz w:val="18"/>
                <w:szCs w:val="18"/>
              </w:rPr>
              <w:t>MARCH, 202</w:t>
            </w:r>
            <w:r>
              <w:rPr>
                <w:rFonts w:ascii="Tahoma" w:hAnsi="Tahoma" w:cs="Tahoma"/>
                <w:b/>
                <w:bCs/>
                <w:sz w:val="18"/>
                <w:szCs w:val="18"/>
              </w:rPr>
              <w:t>4</w:t>
            </w:r>
          </w:p>
        </w:tc>
      </w:tr>
      <w:tr w:rsidR="0052273C" w:rsidRPr="00056C1F" w14:paraId="7D7D049C" w14:textId="77777777" w:rsidTr="0052273C">
        <w:tc>
          <w:tcPr>
            <w:tcW w:w="2790" w:type="dxa"/>
            <w:tcBorders>
              <w:top w:val="single" w:sz="4" w:space="0" w:color="auto"/>
              <w:left w:val="single" w:sz="4" w:space="0" w:color="auto"/>
              <w:bottom w:val="single" w:sz="4" w:space="0" w:color="auto"/>
              <w:right w:val="single" w:sz="4" w:space="0" w:color="auto"/>
            </w:tcBorders>
            <w:hideMark/>
          </w:tcPr>
          <w:p w14:paraId="4BEB7321" w14:textId="77777777" w:rsidR="0052273C" w:rsidRPr="00056C1F" w:rsidRDefault="0052273C" w:rsidP="0052273C">
            <w:pPr>
              <w:rPr>
                <w:rFonts w:ascii="Tahoma" w:hAnsi="Tahoma" w:cs="Tahoma"/>
                <w:b/>
                <w:bCs/>
                <w:sz w:val="18"/>
                <w:szCs w:val="18"/>
              </w:rPr>
            </w:pPr>
            <w:r w:rsidRPr="00056C1F">
              <w:rPr>
                <w:rFonts w:ascii="Tahoma" w:hAnsi="Tahoma" w:cs="Tahoma"/>
                <w:b/>
                <w:bCs/>
                <w:sz w:val="18"/>
                <w:szCs w:val="18"/>
              </w:rPr>
              <w:t>CD Ratio (Total)</w:t>
            </w:r>
          </w:p>
        </w:tc>
        <w:tc>
          <w:tcPr>
            <w:tcW w:w="1530" w:type="dxa"/>
            <w:tcBorders>
              <w:top w:val="single" w:sz="4" w:space="0" w:color="auto"/>
              <w:left w:val="single" w:sz="4" w:space="0" w:color="auto"/>
              <w:bottom w:val="single" w:sz="4" w:space="0" w:color="auto"/>
              <w:right w:val="single" w:sz="4" w:space="0" w:color="auto"/>
            </w:tcBorders>
            <w:hideMark/>
          </w:tcPr>
          <w:p w14:paraId="22AC9FCB" w14:textId="77777777" w:rsidR="0052273C" w:rsidRPr="00056C1F" w:rsidRDefault="0052273C" w:rsidP="0052273C">
            <w:pPr>
              <w:jc w:val="center"/>
              <w:rPr>
                <w:rFonts w:ascii="Tahoma" w:hAnsi="Tahoma" w:cs="Tahoma"/>
                <w:sz w:val="18"/>
                <w:szCs w:val="18"/>
              </w:rPr>
            </w:pPr>
            <w:r w:rsidRPr="00056C1F">
              <w:rPr>
                <w:rFonts w:ascii="Tahoma" w:hAnsi="Tahoma" w:cs="Tahoma"/>
                <w:sz w:val="18"/>
                <w:szCs w:val="18"/>
              </w:rPr>
              <w:t>-</w:t>
            </w:r>
          </w:p>
        </w:tc>
        <w:tc>
          <w:tcPr>
            <w:tcW w:w="1800" w:type="dxa"/>
            <w:tcBorders>
              <w:top w:val="single" w:sz="4" w:space="0" w:color="auto"/>
              <w:left w:val="single" w:sz="4" w:space="0" w:color="auto"/>
              <w:bottom w:val="single" w:sz="4" w:space="0" w:color="auto"/>
              <w:right w:val="single" w:sz="4" w:space="0" w:color="auto"/>
            </w:tcBorders>
          </w:tcPr>
          <w:p w14:paraId="50BB2985" w14:textId="4F99832E" w:rsidR="0052273C" w:rsidRPr="00056C1F" w:rsidRDefault="0052273C" w:rsidP="0052273C">
            <w:pPr>
              <w:jc w:val="center"/>
              <w:rPr>
                <w:rFonts w:ascii="Tahoma" w:hAnsi="Tahoma" w:cs="Tahoma"/>
                <w:sz w:val="18"/>
                <w:szCs w:val="18"/>
              </w:rPr>
            </w:pPr>
            <w:r w:rsidRPr="00056C1F">
              <w:rPr>
                <w:rFonts w:ascii="Tahoma" w:hAnsi="Tahoma" w:cs="Tahoma"/>
                <w:sz w:val="18"/>
                <w:szCs w:val="18"/>
              </w:rPr>
              <w:t>71%</w:t>
            </w:r>
          </w:p>
        </w:tc>
        <w:tc>
          <w:tcPr>
            <w:tcW w:w="1800" w:type="dxa"/>
            <w:tcBorders>
              <w:top w:val="single" w:sz="4" w:space="0" w:color="auto"/>
              <w:left w:val="single" w:sz="4" w:space="0" w:color="auto"/>
              <w:bottom w:val="single" w:sz="4" w:space="0" w:color="auto"/>
              <w:right w:val="single" w:sz="4" w:space="0" w:color="auto"/>
            </w:tcBorders>
          </w:tcPr>
          <w:p w14:paraId="3734C296" w14:textId="4F4A606A" w:rsidR="0052273C" w:rsidRPr="00056C1F" w:rsidRDefault="0052273C" w:rsidP="0052273C">
            <w:pPr>
              <w:jc w:val="center"/>
              <w:rPr>
                <w:rFonts w:ascii="Tahoma" w:hAnsi="Tahoma" w:cs="Tahoma"/>
                <w:sz w:val="18"/>
                <w:szCs w:val="18"/>
              </w:rPr>
            </w:pPr>
            <w:r>
              <w:rPr>
                <w:rFonts w:ascii="Tahoma" w:hAnsi="Tahoma" w:cs="Tahoma"/>
                <w:sz w:val="18"/>
                <w:szCs w:val="18"/>
              </w:rPr>
              <w:t>78%</w:t>
            </w:r>
          </w:p>
        </w:tc>
        <w:tc>
          <w:tcPr>
            <w:tcW w:w="1800" w:type="dxa"/>
            <w:tcBorders>
              <w:top w:val="single" w:sz="4" w:space="0" w:color="auto"/>
              <w:left w:val="single" w:sz="4" w:space="0" w:color="auto"/>
              <w:bottom w:val="single" w:sz="4" w:space="0" w:color="auto"/>
              <w:right w:val="single" w:sz="4" w:space="0" w:color="auto"/>
            </w:tcBorders>
          </w:tcPr>
          <w:p w14:paraId="058FECD3" w14:textId="01E14779" w:rsidR="0052273C" w:rsidRPr="00056C1F" w:rsidRDefault="00DE5B6E" w:rsidP="0052273C">
            <w:pPr>
              <w:jc w:val="center"/>
              <w:rPr>
                <w:rFonts w:ascii="Tahoma" w:hAnsi="Tahoma" w:cs="Tahoma"/>
                <w:sz w:val="18"/>
                <w:szCs w:val="18"/>
              </w:rPr>
            </w:pPr>
            <w:r>
              <w:rPr>
                <w:rFonts w:ascii="Tahoma" w:hAnsi="Tahoma" w:cs="Tahoma"/>
                <w:sz w:val="18"/>
                <w:szCs w:val="18"/>
              </w:rPr>
              <w:t>8</w:t>
            </w:r>
            <w:r w:rsidR="00C33D81">
              <w:rPr>
                <w:rFonts w:ascii="Tahoma" w:hAnsi="Tahoma" w:cs="Tahoma"/>
                <w:sz w:val="18"/>
                <w:szCs w:val="18"/>
              </w:rPr>
              <w:t>6</w:t>
            </w:r>
            <w:r>
              <w:rPr>
                <w:rFonts w:ascii="Tahoma" w:hAnsi="Tahoma" w:cs="Tahoma"/>
                <w:sz w:val="18"/>
                <w:szCs w:val="18"/>
              </w:rPr>
              <w:t>%</w:t>
            </w:r>
          </w:p>
        </w:tc>
      </w:tr>
      <w:tr w:rsidR="0052273C" w:rsidRPr="00056C1F" w14:paraId="22FEBD39" w14:textId="77777777" w:rsidTr="0052273C">
        <w:tc>
          <w:tcPr>
            <w:tcW w:w="2790" w:type="dxa"/>
            <w:tcBorders>
              <w:top w:val="single" w:sz="4" w:space="0" w:color="auto"/>
              <w:left w:val="single" w:sz="4" w:space="0" w:color="auto"/>
              <w:bottom w:val="single" w:sz="4" w:space="0" w:color="auto"/>
              <w:right w:val="single" w:sz="4" w:space="0" w:color="auto"/>
            </w:tcBorders>
            <w:hideMark/>
          </w:tcPr>
          <w:p w14:paraId="4026CA16" w14:textId="77777777" w:rsidR="0052273C" w:rsidRPr="00056C1F" w:rsidRDefault="0052273C" w:rsidP="0052273C">
            <w:pPr>
              <w:rPr>
                <w:rFonts w:ascii="Tahoma" w:hAnsi="Tahoma" w:cs="Tahoma"/>
                <w:b/>
                <w:bCs/>
                <w:sz w:val="18"/>
                <w:szCs w:val="18"/>
              </w:rPr>
            </w:pPr>
            <w:r w:rsidRPr="00056C1F">
              <w:rPr>
                <w:rFonts w:ascii="Tahoma" w:hAnsi="Tahoma" w:cs="Tahoma"/>
                <w:b/>
                <w:bCs/>
                <w:sz w:val="18"/>
                <w:szCs w:val="18"/>
              </w:rPr>
              <w:t>CD Ratio (Rural)</w:t>
            </w:r>
          </w:p>
        </w:tc>
        <w:tc>
          <w:tcPr>
            <w:tcW w:w="1530" w:type="dxa"/>
            <w:tcBorders>
              <w:top w:val="single" w:sz="4" w:space="0" w:color="auto"/>
              <w:left w:val="single" w:sz="4" w:space="0" w:color="auto"/>
              <w:bottom w:val="single" w:sz="4" w:space="0" w:color="auto"/>
              <w:right w:val="single" w:sz="4" w:space="0" w:color="auto"/>
            </w:tcBorders>
            <w:hideMark/>
          </w:tcPr>
          <w:p w14:paraId="2B2379BF" w14:textId="77777777" w:rsidR="0052273C" w:rsidRPr="00056C1F" w:rsidRDefault="0052273C" w:rsidP="0052273C">
            <w:pPr>
              <w:jc w:val="center"/>
              <w:rPr>
                <w:rFonts w:ascii="Tahoma" w:hAnsi="Tahoma" w:cs="Tahoma"/>
                <w:sz w:val="18"/>
                <w:szCs w:val="18"/>
              </w:rPr>
            </w:pPr>
            <w:r w:rsidRPr="00056C1F">
              <w:rPr>
                <w:rFonts w:ascii="Tahoma" w:hAnsi="Tahoma" w:cs="Tahoma"/>
                <w:sz w:val="18"/>
                <w:szCs w:val="18"/>
              </w:rPr>
              <w:t>60%</w:t>
            </w:r>
          </w:p>
        </w:tc>
        <w:tc>
          <w:tcPr>
            <w:tcW w:w="1800" w:type="dxa"/>
            <w:tcBorders>
              <w:top w:val="single" w:sz="4" w:space="0" w:color="auto"/>
              <w:left w:val="single" w:sz="4" w:space="0" w:color="auto"/>
              <w:bottom w:val="single" w:sz="4" w:space="0" w:color="auto"/>
              <w:right w:val="single" w:sz="4" w:space="0" w:color="auto"/>
            </w:tcBorders>
          </w:tcPr>
          <w:p w14:paraId="3D895603" w14:textId="7361A124" w:rsidR="0052273C" w:rsidRPr="00056C1F" w:rsidRDefault="0052273C" w:rsidP="0052273C">
            <w:pPr>
              <w:jc w:val="center"/>
              <w:rPr>
                <w:rFonts w:ascii="Tahoma" w:hAnsi="Tahoma" w:cs="Tahoma"/>
                <w:sz w:val="18"/>
                <w:szCs w:val="18"/>
              </w:rPr>
            </w:pPr>
            <w:r w:rsidRPr="00056C1F">
              <w:rPr>
                <w:rFonts w:ascii="Tahoma" w:hAnsi="Tahoma" w:cs="Tahoma"/>
                <w:sz w:val="18"/>
                <w:szCs w:val="18"/>
              </w:rPr>
              <w:t>64%</w:t>
            </w:r>
          </w:p>
        </w:tc>
        <w:tc>
          <w:tcPr>
            <w:tcW w:w="1800" w:type="dxa"/>
            <w:tcBorders>
              <w:top w:val="single" w:sz="4" w:space="0" w:color="auto"/>
              <w:left w:val="single" w:sz="4" w:space="0" w:color="auto"/>
              <w:bottom w:val="single" w:sz="4" w:space="0" w:color="auto"/>
              <w:right w:val="single" w:sz="4" w:space="0" w:color="auto"/>
            </w:tcBorders>
          </w:tcPr>
          <w:p w14:paraId="58B57772" w14:textId="036FCBBB" w:rsidR="0052273C" w:rsidRPr="00056C1F" w:rsidRDefault="0052273C" w:rsidP="0052273C">
            <w:pPr>
              <w:jc w:val="center"/>
              <w:rPr>
                <w:rFonts w:ascii="Tahoma" w:hAnsi="Tahoma" w:cs="Tahoma"/>
                <w:sz w:val="18"/>
                <w:szCs w:val="18"/>
              </w:rPr>
            </w:pPr>
            <w:r>
              <w:rPr>
                <w:rFonts w:ascii="Tahoma" w:hAnsi="Tahoma" w:cs="Tahoma"/>
                <w:sz w:val="18"/>
                <w:szCs w:val="18"/>
              </w:rPr>
              <w:t>66%</w:t>
            </w:r>
          </w:p>
        </w:tc>
        <w:tc>
          <w:tcPr>
            <w:tcW w:w="1800" w:type="dxa"/>
            <w:tcBorders>
              <w:top w:val="single" w:sz="4" w:space="0" w:color="auto"/>
              <w:left w:val="single" w:sz="4" w:space="0" w:color="auto"/>
              <w:bottom w:val="single" w:sz="4" w:space="0" w:color="auto"/>
              <w:right w:val="single" w:sz="4" w:space="0" w:color="auto"/>
            </w:tcBorders>
          </w:tcPr>
          <w:p w14:paraId="748164A3" w14:textId="5A7C6DF8" w:rsidR="0052273C" w:rsidRPr="00056C1F" w:rsidRDefault="00DE5B6E" w:rsidP="0052273C">
            <w:pPr>
              <w:jc w:val="center"/>
              <w:rPr>
                <w:rFonts w:ascii="Tahoma" w:hAnsi="Tahoma" w:cs="Tahoma"/>
                <w:sz w:val="18"/>
                <w:szCs w:val="18"/>
              </w:rPr>
            </w:pPr>
            <w:r>
              <w:rPr>
                <w:rFonts w:ascii="Tahoma" w:hAnsi="Tahoma" w:cs="Tahoma"/>
                <w:sz w:val="18"/>
                <w:szCs w:val="18"/>
              </w:rPr>
              <w:t>68%</w:t>
            </w:r>
          </w:p>
        </w:tc>
      </w:tr>
      <w:tr w:rsidR="0052273C" w:rsidRPr="00056C1F" w14:paraId="304E15F4" w14:textId="77777777" w:rsidTr="0052273C">
        <w:tc>
          <w:tcPr>
            <w:tcW w:w="2790" w:type="dxa"/>
            <w:tcBorders>
              <w:top w:val="single" w:sz="4" w:space="0" w:color="auto"/>
              <w:left w:val="single" w:sz="4" w:space="0" w:color="auto"/>
              <w:bottom w:val="single" w:sz="4" w:space="0" w:color="auto"/>
              <w:right w:val="single" w:sz="4" w:space="0" w:color="auto"/>
            </w:tcBorders>
            <w:hideMark/>
          </w:tcPr>
          <w:p w14:paraId="21ADFEDD" w14:textId="77777777" w:rsidR="0052273C" w:rsidRPr="00056C1F" w:rsidRDefault="0052273C" w:rsidP="0052273C">
            <w:pPr>
              <w:rPr>
                <w:rFonts w:ascii="Tahoma" w:hAnsi="Tahoma" w:cs="Tahoma"/>
                <w:b/>
                <w:bCs/>
                <w:sz w:val="18"/>
                <w:szCs w:val="18"/>
              </w:rPr>
            </w:pPr>
            <w:r w:rsidRPr="00056C1F">
              <w:rPr>
                <w:rFonts w:ascii="Tahoma" w:hAnsi="Tahoma" w:cs="Tahoma"/>
                <w:b/>
                <w:bCs/>
                <w:sz w:val="18"/>
                <w:szCs w:val="18"/>
              </w:rPr>
              <w:t>CD Ratio (S Urban)</w:t>
            </w:r>
          </w:p>
        </w:tc>
        <w:tc>
          <w:tcPr>
            <w:tcW w:w="1530" w:type="dxa"/>
            <w:tcBorders>
              <w:top w:val="single" w:sz="4" w:space="0" w:color="auto"/>
              <w:left w:val="single" w:sz="4" w:space="0" w:color="auto"/>
              <w:bottom w:val="single" w:sz="4" w:space="0" w:color="auto"/>
              <w:right w:val="single" w:sz="4" w:space="0" w:color="auto"/>
            </w:tcBorders>
            <w:hideMark/>
          </w:tcPr>
          <w:p w14:paraId="2B171EE1" w14:textId="77777777" w:rsidR="0052273C" w:rsidRPr="00056C1F" w:rsidRDefault="0052273C" w:rsidP="0052273C">
            <w:pPr>
              <w:jc w:val="center"/>
              <w:rPr>
                <w:rFonts w:ascii="Tahoma" w:hAnsi="Tahoma" w:cs="Tahoma"/>
                <w:sz w:val="18"/>
                <w:szCs w:val="18"/>
              </w:rPr>
            </w:pPr>
            <w:r w:rsidRPr="00056C1F">
              <w:rPr>
                <w:rFonts w:ascii="Tahoma" w:hAnsi="Tahoma" w:cs="Tahoma"/>
                <w:sz w:val="18"/>
                <w:szCs w:val="18"/>
              </w:rPr>
              <w:t>60%</w:t>
            </w:r>
          </w:p>
        </w:tc>
        <w:tc>
          <w:tcPr>
            <w:tcW w:w="1800" w:type="dxa"/>
            <w:tcBorders>
              <w:top w:val="single" w:sz="4" w:space="0" w:color="auto"/>
              <w:left w:val="single" w:sz="4" w:space="0" w:color="auto"/>
              <w:bottom w:val="single" w:sz="4" w:space="0" w:color="auto"/>
              <w:right w:val="single" w:sz="4" w:space="0" w:color="auto"/>
            </w:tcBorders>
          </w:tcPr>
          <w:p w14:paraId="51FECC2B" w14:textId="72E77CE7" w:rsidR="0052273C" w:rsidRPr="00056C1F" w:rsidRDefault="0052273C" w:rsidP="0052273C">
            <w:pPr>
              <w:jc w:val="center"/>
              <w:rPr>
                <w:rFonts w:ascii="Tahoma" w:hAnsi="Tahoma" w:cs="Tahoma"/>
                <w:sz w:val="18"/>
                <w:szCs w:val="18"/>
              </w:rPr>
            </w:pPr>
            <w:r w:rsidRPr="00056C1F">
              <w:rPr>
                <w:rFonts w:ascii="Tahoma" w:hAnsi="Tahoma" w:cs="Tahoma"/>
                <w:sz w:val="18"/>
                <w:szCs w:val="18"/>
              </w:rPr>
              <w:t>67%</w:t>
            </w:r>
          </w:p>
        </w:tc>
        <w:tc>
          <w:tcPr>
            <w:tcW w:w="1800" w:type="dxa"/>
            <w:tcBorders>
              <w:top w:val="single" w:sz="4" w:space="0" w:color="auto"/>
              <w:left w:val="single" w:sz="4" w:space="0" w:color="auto"/>
              <w:bottom w:val="single" w:sz="4" w:space="0" w:color="auto"/>
              <w:right w:val="single" w:sz="4" w:space="0" w:color="auto"/>
            </w:tcBorders>
          </w:tcPr>
          <w:p w14:paraId="36EB6D88" w14:textId="35AF9E0F" w:rsidR="0052273C" w:rsidRPr="00056C1F" w:rsidRDefault="0052273C" w:rsidP="0052273C">
            <w:pPr>
              <w:jc w:val="center"/>
              <w:rPr>
                <w:rFonts w:ascii="Tahoma" w:hAnsi="Tahoma" w:cs="Tahoma"/>
                <w:sz w:val="18"/>
                <w:szCs w:val="18"/>
              </w:rPr>
            </w:pPr>
            <w:r>
              <w:rPr>
                <w:rFonts w:ascii="Tahoma" w:hAnsi="Tahoma" w:cs="Tahoma"/>
                <w:sz w:val="18"/>
                <w:szCs w:val="18"/>
              </w:rPr>
              <w:t>74%</w:t>
            </w:r>
          </w:p>
        </w:tc>
        <w:tc>
          <w:tcPr>
            <w:tcW w:w="1800" w:type="dxa"/>
            <w:tcBorders>
              <w:top w:val="single" w:sz="4" w:space="0" w:color="auto"/>
              <w:left w:val="single" w:sz="4" w:space="0" w:color="auto"/>
              <w:bottom w:val="single" w:sz="4" w:space="0" w:color="auto"/>
              <w:right w:val="single" w:sz="4" w:space="0" w:color="auto"/>
            </w:tcBorders>
          </w:tcPr>
          <w:p w14:paraId="2B3BCDAC" w14:textId="2CC5D362" w:rsidR="0052273C" w:rsidRPr="00056C1F" w:rsidRDefault="00DE5B6E" w:rsidP="0052273C">
            <w:pPr>
              <w:jc w:val="center"/>
              <w:rPr>
                <w:rFonts w:ascii="Tahoma" w:hAnsi="Tahoma" w:cs="Tahoma"/>
                <w:sz w:val="18"/>
                <w:szCs w:val="18"/>
              </w:rPr>
            </w:pPr>
            <w:r>
              <w:rPr>
                <w:rFonts w:ascii="Tahoma" w:hAnsi="Tahoma" w:cs="Tahoma"/>
                <w:sz w:val="18"/>
                <w:szCs w:val="18"/>
              </w:rPr>
              <w:t>80%</w:t>
            </w:r>
          </w:p>
        </w:tc>
      </w:tr>
      <w:tr w:rsidR="0052273C" w:rsidRPr="00056C1F" w14:paraId="0185EA39" w14:textId="77777777" w:rsidTr="0052273C">
        <w:tc>
          <w:tcPr>
            <w:tcW w:w="2790" w:type="dxa"/>
            <w:tcBorders>
              <w:top w:val="single" w:sz="4" w:space="0" w:color="auto"/>
              <w:left w:val="single" w:sz="4" w:space="0" w:color="auto"/>
              <w:bottom w:val="single" w:sz="4" w:space="0" w:color="auto"/>
              <w:right w:val="single" w:sz="4" w:space="0" w:color="auto"/>
            </w:tcBorders>
          </w:tcPr>
          <w:p w14:paraId="3EACFCA5" w14:textId="77777777" w:rsidR="0052273C" w:rsidRPr="00056C1F" w:rsidRDefault="0052273C" w:rsidP="0052273C">
            <w:pPr>
              <w:rPr>
                <w:rFonts w:ascii="Tahoma" w:hAnsi="Tahoma" w:cs="Tahoma"/>
                <w:b/>
                <w:bCs/>
                <w:sz w:val="18"/>
                <w:szCs w:val="18"/>
              </w:rPr>
            </w:pPr>
            <w:r>
              <w:rPr>
                <w:rFonts w:ascii="Tahoma" w:hAnsi="Tahoma" w:cs="Tahoma"/>
                <w:b/>
                <w:bCs/>
                <w:sz w:val="18"/>
                <w:szCs w:val="18"/>
              </w:rPr>
              <w:t>CD Ratio (Urban)</w:t>
            </w:r>
          </w:p>
        </w:tc>
        <w:tc>
          <w:tcPr>
            <w:tcW w:w="1530" w:type="dxa"/>
            <w:tcBorders>
              <w:top w:val="single" w:sz="4" w:space="0" w:color="auto"/>
              <w:left w:val="single" w:sz="4" w:space="0" w:color="auto"/>
              <w:bottom w:val="single" w:sz="4" w:space="0" w:color="auto"/>
              <w:right w:val="single" w:sz="4" w:space="0" w:color="auto"/>
            </w:tcBorders>
          </w:tcPr>
          <w:p w14:paraId="0D6518F7" w14:textId="77777777" w:rsidR="0052273C" w:rsidRPr="00056C1F" w:rsidRDefault="0052273C" w:rsidP="0052273C">
            <w:pPr>
              <w:jc w:val="center"/>
              <w:rPr>
                <w:rFonts w:ascii="Tahoma" w:hAnsi="Tahoma" w:cs="Tahoma"/>
                <w:sz w:val="18"/>
                <w:szCs w:val="18"/>
              </w:rPr>
            </w:pPr>
            <w:r>
              <w:rPr>
                <w:rFonts w:ascii="Tahoma" w:hAnsi="Tahoma" w:cs="Tahoma"/>
                <w:sz w:val="18"/>
                <w:szCs w:val="18"/>
              </w:rPr>
              <w:t>60%</w:t>
            </w:r>
          </w:p>
        </w:tc>
        <w:tc>
          <w:tcPr>
            <w:tcW w:w="1800" w:type="dxa"/>
            <w:tcBorders>
              <w:top w:val="single" w:sz="4" w:space="0" w:color="auto"/>
              <w:left w:val="single" w:sz="4" w:space="0" w:color="auto"/>
              <w:bottom w:val="single" w:sz="4" w:space="0" w:color="auto"/>
              <w:right w:val="single" w:sz="4" w:space="0" w:color="auto"/>
            </w:tcBorders>
          </w:tcPr>
          <w:p w14:paraId="235C67AB" w14:textId="2D4F6DE8" w:rsidR="0052273C" w:rsidRPr="00056C1F" w:rsidRDefault="0052273C" w:rsidP="0052273C">
            <w:pPr>
              <w:jc w:val="center"/>
              <w:rPr>
                <w:rFonts w:ascii="Tahoma" w:hAnsi="Tahoma" w:cs="Tahoma"/>
                <w:sz w:val="18"/>
                <w:szCs w:val="18"/>
              </w:rPr>
            </w:pPr>
            <w:r>
              <w:rPr>
                <w:rFonts w:ascii="Tahoma" w:hAnsi="Tahoma" w:cs="Tahoma"/>
                <w:sz w:val="18"/>
                <w:szCs w:val="18"/>
              </w:rPr>
              <w:t>73%</w:t>
            </w:r>
          </w:p>
        </w:tc>
        <w:tc>
          <w:tcPr>
            <w:tcW w:w="1800" w:type="dxa"/>
            <w:tcBorders>
              <w:top w:val="single" w:sz="4" w:space="0" w:color="auto"/>
              <w:left w:val="single" w:sz="4" w:space="0" w:color="auto"/>
              <w:bottom w:val="single" w:sz="4" w:space="0" w:color="auto"/>
              <w:right w:val="single" w:sz="4" w:space="0" w:color="auto"/>
            </w:tcBorders>
          </w:tcPr>
          <w:p w14:paraId="2B01D155" w14:textId="5B38298F" w:rsidR="0052273C" w:rsidRPr="00056C1F" w:rsidRDefault="0052273C" w:rsidP="0052273C">
            <w:pPr>
              <w:jc w:val="center"/>
              <w:rPr>
                <w:rFonts w:ascii="Tahoma" w:hAnsi="Tahoma" w:cs="Tahoma"/>
                <w:sz w:val="18"/>
                <w:szCs w:val="18"/>
              </w:rPr>
            </w:pPr>
            <w:r>
              <w:rPr>
                <w:rFonts w:ascii="Tahoma" w:hAnsi="Tahoma" w:cs="Tahoma"/>
                <w:sz w:val="18"/>
                <w:szCs w:val="18"/>
              </w:rPr>
              <w:t>80%</w:t>
            </w:r>
          </w:p>
        </w:tc>
        <w:tc>
          <w:tcPr>
            <w:tcW w:w="1800" w:type="dxa"/>
            <w:tcBorders>
              <w:top w:val="single" w:sz="4" w:space="0" w:color="auto"/>
              <w:left w:val="single" w:sz="4" w:space="0" w:color="auto"/>
              <w:bottom w:val="single" w:sz="4" w:space="0" w:color="auto"/>
              <w:right w:val="single" w:sz="4" w:space="0" w:color="auto"/>
            </w:tcBorders>
          </w:tcPr>
          <w:p w14:paraId="7FB29833" w14:textId="4EB8E2CC" w:rsidR="0052273C" w:rsidRDefault="00DE5B6E" w:rsidP="0052273C">
            <w:pPr>
              <w:jc w:val="center"/>
              <w:rPr>
                <w:rFonts w:ascii="Tahoma" w:hAnsi="Tahoma" w:cs="Tahoma"/>
                <w:sz w:val="18"/>
                <w:szCs w:val="18"/>
              </w:rPr>
            </w:pPr>
            <w:r>
              <w:rPr>
                <w:rFonts w:ascii="Tahoma" w:hAnsi="Tahoma" w:cs="Tahoma"/>
                <w:sz w:val="18"/>
                <w:szCs w:val="18"/>
              </w:rPr>
              <w:t>8</w:t>
            </w:r>
            <w:r w:rsidR="00C33D81">
              <w:rPr>
                <w:rFonts w:ascii="Tahoma" w:hAnsi="Tahoma" w:cs="Tahoma"/>
                <w:sz w:val="18"/>
                <w:szCs w:val="18"/>
              </w:rPr>
              <w:t>9</w:t>
            </w:r>
            <w:r>
              <w:rPr>
                <w:rFonts w:ascii="Tahoma" w:hAnsi="Tahoma" w:cs="Tahoma"/>
                <w:sz w:val="18"/>
                <w:szCs w:val="18"/>
              </w:rPr>
              <w:t>%</w:t>
            </w:r>
          </w:p>
        </w:tc>
      </w:tr>
      <w:tr w:rsidR="0052273C" w:rsidRPr="00056C1F" w14:paraId="0AC7314A" w14:textId="77777777" w:rsidTr="0052273C">
        <w:trPr>
          <w:trHeight w:val="268"/>
        </w:trPr>
        <w:tc>
          <w:tcPr>
            <w:tcW w:w="2790" w:type="dxa"/>
            <w:tcBorders>
              <w:top w:val="single" w:sz="4" w:space="0" w:color="auto"/>
              <w:left w:val="single" w:sz="4" w:space="0" w:color="auto"/>
              <w:bottom w:val="single" w:sz="4" w:space="0" w:color="auto"/>
              <w:right w:val="single" w:sz="4" w:space="0" w:color="auto"/>
            </w:tcBorders>
            <w:hideMark/>
          </w:tcPr>
          <w:p w14:paraId="09772C68" w14:textId="77777777" w:rsidR="0052273C" w:rsidRPr="00056C1F" w:rsidRDefault="0052273C" w:rsidP="0052273C">
            <w:pPr>
              <w:rPr>
                <w:rFonts w:ascii="Tahoma" w:hAnsi="Tahoma" w:cs="Tahoma"/>
                <w:b/>
                <w:bCs/>
                <w:sz w:val="18"/>
                <w:szCs w:val="18"/>
              </w:rPr>
            </w:pPr>
            <w:r w:rsidRPr="00056C1F">
              <w:rPr>
                <w:rFonts w:ascii="Tahoma" w:hAnsi="Tahoma" w:cs="Tahoma"/>
                <w:b/>
                <w:bCs/>
                <w:sz w:val="18"/>
                <w:szCs w:val="18"/>
              </w:rPr>
              <w:t>PS to total Advances</w:t>
            </w:r>
          </w:p>
        </w:tc>
        <w:tc>
          <w:tcPr>
            <w:tcW w:w="1530" w:type="dxa"/>
            <w:tcBorders>
              <w:top w:val="single" w:sz="4" w:space="0" w:color="auto"/>
              <w:left w:val="single" w:sz="4" w:space="0" w:color="auto"/>
              <w:bottom w:val="single" w:sz="4" w:space="0" w:color="auto"/>
              <w:right w:val="single" w:sz="4" w:space="0" w:color="auto"/>
            </w:tcBorders>
            <w:hideMark/>
          </w:tcPr>
          <w:p w14:paraId="3BEF3EE4" w14:textId="77777777" w:rsidR="0052273C" w:rsidRPr="00056C1F" w:rsidRDefault="0052273C" w:rsidP="0052273C">
            <w:pPr>
              <w:jc w:val="center"/>
              <w:rPr>
                <w:rFonts w:ascii="Tahoma" w:hAnsi="Tahoma" w:cs="Tahoma"/>
                <w:sz w:val="18"/>
                <w:szCs w:val="18"/>
              </w:rPr>
            </w:pPr>
            <w:r w:rsidRPr="00056C1F">
              <w:rPr>
                <w:rFonts w:ascii="Tahoma" w:hAnsi="Tahoma" w:cs="Tahoma"/>
                <w:sz w:val="18"/>
                <w:szCs w:val="18"/>
              </w:rPr>
              <w:t>40%</w:t>
            </w:r>
          </w:p>
        </w:tc>
        <w:tc>
          <w:tcPr>
            <w:tcW w:w="1800" w:type="dxa"/>
            <w:tcBorders>
              <w:top w:val="single" w:sz="4" w:space="0" w:color="auto"/>
              <w:left w:val="single" w:sz="4" w:space="0" w:color="auto"/>
              <w:bottom w:val="single" w:sz="4" w:space="0" w:color="auto"/>
              <w:right w:val="single" w:sz="4" w:space="0" w:color="auto"/>
            </w:tcBorders>
          </w:tcPr>
          <w:p w14:paraId="478DCCD1" w14:textId="149F2958" w:rsidR="0052273C" w:rsidRPr="00056C1F" w:rsidRDefault="0052273C" w:rsidP="0052273C">
            <w:pPr>
              <w:jc w:val="center"/>
              <w:rPr>
                <w:rFonts w:ascii="Tahoma" w:hAnsi="Tahoma" w:cs="Tahoma"/>
                <w:sz w:val="18"/>
                <w:szCs w:val="18"/>
              </w:rPr>
            </w:pPr>
            <w:r w:rsidRPr="00056C1F">
              <w:rPr>
                <w:rFonts w:ascii="Tahoma" w:hAnsi="Tahoma" w:cs="Tahoma"/>
                <w:sz w:val="18"/>
                <w:szCs w:val="18"/>
              </w:rPr>
              <w:t>56%</w:t>
            </w:r>
          </w:p>
        </w:tc>
        <w:tc>
          <w:tcPr>
            <w:tcW w:w="1800" w:type="dxa"/>
            <w:tcBorders>
              <w:top w:val="single" w:sz="4" w:space="0" w:color="auto"/>
              <w:left w:val="single" w:sz="4" w:space="0" w:color="auto"/>
              <w:bottom w:val="single" w:sz="4" w:space="0" w:color="auto"/>
              <w:right w:val="single" w:sz="4" w:space="0" w:color="auto"/>
            </w:tcBorders>
          </w:tcPr>
          <w:p w14:paraId="25F74D9C" w14:textId="3901D901" w:rsidR="0052273C" w:rsidRPr="00056C1F" w:rsidRDefault="0052273C" w:rsidP="0052273C">
            <w:pPr>
              <w:jc w:val="center"/>
              <w:rPr>
                <w:rFonts w:ascii="Tahoma" w:hAnsi="Tahoma" w:cs="Tahoma"/>
                <w:sz w:val="18"/>
                <w:szCs w:val="18"/>
              </w:rPr>
            </w:pPr>
            <w:r>
              <w:rPr>
                <w:rFonts w:ascii="Tahoma" w:hAnsi="Tahoma" w:cs="Tahoma"/>
                <w:sz w:val="18"/>
                <w:szCs w:val="18"/>
              </w:rPr>
              <w:t>52%</w:t>
            </w:r>
          </w:p>
        </w:tc>
        <w:tc>
          <w:tcPr>
            <w:tcW w:w="1800" w:type="dxa"/>
            <w:tcBorders>
              <w:top w:val="single" w:sz="4" w:space="0" w:color="auto"/>
              <w:left w:val="single" w:sz="4" w:space="0" w:color="auto"/>
              <w:bottom w:val="single" w:sz="4" w:space="0" w:color="auto"/>
              <w:right w:val="single" w:sz="4" w:space="0" w:color="auto"/>
            </w:tcBorders>
          </w:tcPr>
          <w:p w14:paraId="243E72CF" w14:textId="0505BDAC" w:rsidR="0052273C" w:rsidRPr="00056C1F" w:rsidRDefault="00DE5B6E" w:rsidP="0052273C">
            <w:pPr>
              <w:jc w:val="center"/>
              <w:rPr>
                <w:rFonts w:ascii="Tahoma" w:hAnsi="Tahoma" w:cs="Tahoma"/>
                <w:sz w:val="18"/>
                <w:szCs w:val="18"/>
              </w:rPr>
            </w:pPr>
            <w:r>
              <w:rPr>
                <w:rFonts w:ascii="Tahoma" w:hAnsi="Tahoma" w:cs="Tahoma"/>
                <w:sz w:val="18"/>
                <w:szCs w:val="18"/>
              </w:rPr>
              <w:t>52%</w:t>
            </w:r>
          </w:p>
        </w:tc>
      </w:tr>
      <w:tr w:rsidR="0052273C" w:rsidRPr="00056C1F" w14:paraId="26215956" w14:textId="77777777" w:rsidTr="0052273C">
        <w:trPr>
          <w:trHeight w:val="377"/>
        </w:trPr>
        <w:tc>
          <w:tcPr>
            <w:tcW w:w="2790" w:type="dxa"/>
            <w:tcBorders>
              <w:top w:val="single" w:sz="4" w:space="0" w:color="auto"/>
              <w:left w:val="single" w:sz="4" w:space="0" w:color="auto"/>
              <w:bottom w:val="single" w:sz="4" w:space="0" w:color="auto"/>
              <w:right w:val="single" w:sz="4" w:space="0" w:color="auto"/>
            </w:tcBorders>
            <w:hideMark/>
          </w:tcPr>
          <w:p w14:paraId="16BA9F4E" w14:textId="77777777" w:rsidR="0052273C" w:rsidRPr="00056C1F" w:rsidRDefault="0052273C" w:rsidP="0052273C">
            <w:pPr>
              <w:rPr>
                <w:rFonts w:ascii="Tahoma" w:hAnsi="Tahoma" w:cs="Tahoma"/>
                <w:b/>
                <w:bCs/>
                <w:sz w:val="18"/>
                <w:szCs w:val="18"/>
              </w:rPr>
            </w:pPr>
            <w:r w:rsidRPr="00056C1F">
              <w:rPr>
                <w:rFonts w:ascii="Tahoma" w:hAnsi="Tahoma" w:cs="Tahoma"/>
                <w:b/>
                <w:bCs/>
                <w:sz w:val="18"/>
                <w:szCs w:val="18"/>
              </w:rPr>
              <w:t>Agri. to total Advs.</w:t>
            </w:r>
          </w:p>
        </w:tc>
        <w:tc>
          <w:tcPr>
            <w:tcW w:w="1530" w:type="dxa"/>
            <w:tcBorders>
              <w:top w:val="single" w:sz="4" w:space="0" w:color="auto"/>
              <w:left w:val="single" w:sz="4" w:space="0" w:color="auto"/>
              <w:bottom w:val="single" w:sz="4" w:space="0" w:color="auto"/>
              <w:right w:val="single" w:sz="4" w:space="0" w:color="auto"/>
            </w:tcBorders>
            <w:hideMark/>
          </w:tcPr>
          <w:p w14:paraId="107E2863" w14:textId="77777777" w:rsidR="0052273C" w:rsidRPr="00056C1F" w:rsidRDefault="0052273C" w:rsidP="0052273C">
            <w:pPr>
              <w:jc w:val="center"/>
              <w:rPr>
                <w:rFonts w:ascii="Tahoma" w:hAnsi="Tahoma" w:cs="Tahoma"/>
                <w:sz w:val="18"/>
                <w:szCs w:val="18"/>
              </w:rPr>
            </w:pPr>
            <w:r w:rsidRPr="00056C1F">
              <w:rPr>
                <w:rFonts w:ascii="Tahoma" w:hAnsi="Tahoma" w:cs="Tahoma"/>
                <w:sz w:val="18"/>
                <w:szCs w:val="18"/>
              </w:rPr>
              <w:t>18%</w:t>
            </w:r>
          </w:p>
        </w:tc>
        <w:tc>
          <w:tcPr>
            <w:tcW w:w="1800" w:type="dxa"/>
            <w:tcBorders>
              <w:top w:val="single" w:sz="4" w:space="0" w:color="auto"/>
              <w:left w:val="single" w:sz="4" w:space="0" w:color="auto"/>
              <w:bottom w:val="single" w:sz="4" w:space="0" w:color="auto"/>
              <w:right w:val="single" w:sz="4" w:space="0" w:color="auto"/>
            </w:tcBorders>
          </w:tcPr>
          <w:p w14:paraId="2DA7DD3D" w14:textId="16EED282" w:rsidR="0052273C" w:rsidRPr="00056C1F" w:rsidRDefault="0052273C" w:rsidP="0052273C">
            <w:pPr>
              <w:jc w:val="center"/>
              <w:rPr>
                <w:rFonts w:ascii="Tahoma" w:hAnsi="Tahoma" w:cs="Tahoma"/>
                <w:sz w:val="18"/>
                <w:szCs w:val="18"/>
              </w:rPr>
            </w:pPr>
            <w:r w:rsidRPr="00056C1F">
              <w:rPr>
                <w:rFonts w:ascii="Tahoma" w:hAnsi="Tahoma" w:cs="Tahoma"/>
                <w:sz w:val="18"/>
                <w:szCs w:val="18"/>
              </w:rPr>
              <w:t>19%</w:t>
            </w:r>
          </w:p>
        </w:tc>
        <w:tc>
          <w:tcPr>
            <w:tcW w:w="1800" w:type="dxa"/>
            <w:tcBorders>
              <w:top w:val="single" w:sz="4" w:space="0" w:color="auto"/>
              <w:left w:val="single" w:sz="4" w:space="0" w:color="auto"/>
              <w:bottom w:val="single" w:sz="4" w:space="0" w:color="auto"/>
              <w:right w:val="single" w:sz="4" w:space="0" w:color="auto"/>
            </w:tcBorders>
          </w:tcPr>
          <w:p w14:paraId="1BDF323F" w14:textId="630E8237" w:rsidR="0052273C" w:rsidRPr="00056C1F" w:rsidRDefault="0052273C" w:rsidP="0052273C">
            <w:pPr>
              <w:jc w:val="center"/>
              <w:rPr>
                <w:rFonts w:ascii="Tahoma" w:hAnsi="Tahoma" w:cs="Tahoma"/>
                <w:sz w:val="18"/>
                <w:szCs w:val="18"/>
              </w:rPr>
            </w:pPr>
            <w:r>
              <w:rPr>
                <w:rFonts w:ascii="Tahoma" w:hAnsi="Tahoma" w:cs="Tahoma"/>
                <w:sz w:val="18"/>
                <w:szCs w:val="18"/>
              </w:rPr>
              <w:t>17%</w:t>
            </w:r>
          </w:p>
        </w:tc>
        <w:tc>
          <w:tcPr>
            <w:tcW w:w="1800" w:type="dxa"/>
            <w:tcBorders>
              <w:top w:val="single" w:sz="4" w:space="0" w:color="auto"/>
              <w:left w:val="single" w:sz="4" w:space="0" w:color="auto"/>
              <w:bottom w:val="single" w:sz="4" w:space="0" w:color="auto"/>
              <w:right w:val="single" w:sz="4" w:space="0" w:color="auto"/>
            </w:tcBorders>
          </w:tcPr>
          <w:p w14:paraId="39A911EC" w14:textId="293995D4" w:rsidR="0052273C" w:rsidRPr="00056C1F" w:rsidRDefault="00DE5B6E" w:rsidP="0052273C">
            <w:pPr>
              <w:jc w:val="center"/>
              <w:rPr>
                <w:rFonts w:ascii="Tahoma" w:hAnsi="Tahoma" w:cs="Tahoma"/>
                <w:sz w:val="18"/>
                <w:szCs w:val="18"/>
              </w:rPr>
            </w:pPr>
            <w:r>
              <w:rPr>
                <w:rFonts w:ascii="Tahoma" w:hAnsi="Tahoma" w:cs="Tahoma"/>
                <w:sz w:val="18"/>
                <w:szCs w:val="18"/>
              </w:rPr>
              <w:t>16%</w:t>
            </w:r>
          </w:p>
        </w:tc>
      </w:tr>
      <w:tr w:rsidR="0052273C" w:rsidRPr="00056C1F" w14:paraId="4D03B36F" w14:textId="77777777" w:rsidTr="0052273C">
        <w:trPr>
          <w:trHeight w:val="323"/>
        </w:trPr>
        <w:tc>
          <w:tcPr>
            <w:tcW w:w="2790" w:type="dxa"/>
            <w:tcBorders>
              <w:top w:val="single" w:sz="4" w:space="0" w:color="auto"/>
              <w:left w:val="single" w:sz="4" w:space="0" w:color="auto"/>
              <w:bottom w:val="single" w:sz="4" w:space="0" w:color="auto"/>
              <w:right w:val="single" w:sz="4" w:space="0" w:color="auto"/>
            </w:tcBorders>
            <w:hideMark/>
          </w:tcPr>
          <w:p w14:paraId="686D0079" w14:textId="77777777" w:rsidR="0052273C" w:rsidRPr="00056C1F" w:rsidRDefault="0052273C" w:rsidP="0052273C">
            <w:pPr>
              <w:spacing w:line="240" w:lineRule="auto"/>
              <w:rPr>
                <w:rFonts w:ascii="Tahoma" w:hAnsi="Tahoma" w:cs="Tahoma"/>
                <w:b/>
                <w:bCs/>
                <w:sz w:val="18"/>
                <w:szCs w:val="18"/>
              </w:rPr>
            </w:pPr>
            <w:r w:rsidRPr="00056C1F">
              <w:rPr>
                <w:rFonts w:ascii="Tahoma" w:hAnsi="Tahoma" w:cs="Tahoma"/>
                <w:b/>
                <w:bCs/>
                <w:sz w:val="18"/>
                <w:szCs w:val="18"/>
              </w:rPr>
              <w:t>Small &amp; Marginal Farmers</w:t>
            </w:r>
          </w:p>
        </w:tc>
        <w:tc>
          <w:tcPr>
            <w:tcW w:w="1530" w:type="dxa"/>
            <w:tcBorders>
              <w:top w:val="single" w:sz="4" w:space="0" w:color="auto"/>
              <w:left w:val="single" w:sz="4" w:space="0" w:color="auto"/>
              <w:bottom w:val="single" w:sz="4" w:space="0" w:color="auto"/>
              <w:right w:val="single" w:sz="4" w:space="0" w:color="auto"/>
            </w:tcBorders>
            <w:hideMark/>
          </w:tcPr>
          <w:p w14:paraId="38B7FFB1" w14:textId="43AA162F" w:rsidR="0052273C" w:rsidRPr="00056C1F" w:rsidRDefault="0052273C" w:rsidP="0052273C">
            <w:pPr>
              <w:spacing w:line="240" w:lineRule="auto"/>
              <w:jc w:val="center"/>
              <w:rPr>
                <w:rFonts w:ascii="Tahoma" w:hAnsi="Tahoma" w:cs="Tahoma"/>
                <w:sz w:val="18"/>
                <w:szCs w:val="18"/>
              </w:rPr>
            </w:pPr>
            <w:r w:rsidRPr="00056C1F">
              <w:rPr>
                <w:rFonts w:ascii="Tahoma" w:hAnsi="Tahoma" w:cs="Tahoma"/>
                <w:sz w:val="18"/>
                <w:szCs w:val="18"/>
              </w:rPr>
              <w:t xml:space="preserve">8% (now </w:t>
            </w:r>
            <w:r w:rsidR="00CA5619">
              <w:rPr>
                <w:rFonts w:ascii="Tahoma" w:hAnsi="Tahoma" w:cs="Tahoma"/>
                <w:sz w:val="18"/>
                <w:szCs w:val="18"/>
              </w:rPr>
              <w:t>10</w:t>
            </w:r>
            <w:r w:rsidRPr="00056C1F">
              <w:rPr>
                <w:rFonts w:ascii="Tahoma" w:hAnsi="Tahoma" w:cs="Tahoma"/>
                <w:sz w:val="18"/>
                <w:szCs w:val="18"/>
              </w:rPr>
              <w:t>%)</w:t>
            </w:r>
          </w:p>
        </w:tc>
        <w:tc>
          <w:tcPr>
            <w:tcW w:w="1800" w:type="dxa"/>
            <w:tcBorders>
              <w:top w:val="single" w:sz="4" w:space="0" w:color="auto"/>
              <w:left w:val="single" w:sz="4" w:space="0" w:color="auto"/>
              <w:bottom w:val="single" w:sz="4" w:space="0" w:color="auto"/>
              <w:right w:val="single" w:sz="4" w:space="0" w:color="auto"/>
            </w:tcBorders>
          </w:tcPr>
          <w:p w14:paraId="365DB829" w14:textId="3EA672A3" w:rsidR="0052273C" w:rsidRPr="00056C1F" w:rsidRDefault="0052273C" w:rsidP="0052273C">
            <w:pPr>
              <w:spacing w:line="240" w:lineRule="auto"/>
              <w:jc w:val="center"/>
              <w:rPr>
                <w:rFonts w:ascii="Tahoma" w:hAnsi="Tahoma" w:cs="Tahoma"/>
                <w:sz w:val="18"/>
                <w:szCs w:val="18"/>
              </w:rPr>
            </w:pPr>
            <w:r w:rsidRPr="00056C1F">
              <w:rPr>
                <w:rFonts w:ascii="Tahoma" w:hAnsi="Tahoma" w:cs="Tahoma"/>
                <w:sz w:val="18"/>
                <w:szCs w:val="18"/>
              </w:rPr>
              <w:t>9%</w:t>
            </w:r>
          </w:p>
        </w:tc>
        <w:tc>
          <w:tcPr>
            <w:tcW w:w="1800" w:type="dxa"/>
            <w:tcBorders>
              <w:top w:val="single" w:sz="4" w:space="0" w:color="auto"/>
              <w:left w:val="single" w:sz="4" w:space="0" w:color="auto"/>
              <w:bottom w:val="single" w:sz="4" w:space="0" w:color="auto"/>
              <w:right w:val="single" w:sz="4" w:space="0" w:color="auto"/>
            </w:tcBorders>
          </w:tcPr>
          <w:p w14:paraId="446ED66F" w14:textId="1288BE52" w:rsidR="0052273C" w:rsidRPr="00056C1F" w:rsidRDefault="0052273C" w:rsidP="0052273C">
            <w:pPr>
              <w:spacing w:line="240" w:lineRule="auto"/>
              <w:jc w:val="center"/>
              <w:rPr>
                <w:rFonts w:ascii="Tahoma" w:hAnsi="Tahoma" w:cs="Tahoma"/>
                <w:sz w:val="18"/>
                <w:szCs w:val="18"/>
              </w:rPr>
            </w:pPr>
            <w:r>
              <w:rPr>
                <w:rFonts w:ascii="Tahoma" w:hAnsi="Tahoma" w:cs="Tahoma"/>
                <w:sz w:val="18"/>
                <w:szCs w:val="18"/>
              </w:rPr>
              <w:t>9%</w:t>
            </w:r>
          </w:p>
        </w:tc>
        <w:tc>
          <w:tcPr>
            <w:tcW w:w="1800" w:type="dxa"/>
            <w:tcBorders>
              <w:top w:val="single" w:sz="4" w:space="0" w:color="auto"/>
              <w:left w:val="single" w:sz="4" w:space="0" w:color="auto"/>
              <w:bottom w:val="single" w:sz="4" w:space="0" w:color="auto"/>
              <w:right w:val="single" w:sz="4" w:space="0" w:color="auto"/>
            </w:tcBorders>
          </w:tcPr>
          <w:p w14:paraId="7320D120" w14:textId="24369B71" w:rsidR="0052273C" w:rsidRPr="00056C1F" w:rsidRDefault="00DE5B6E" w:rsidP="0052273C">
            <w:pPr>
              <w:spacing w:line="240" w:lineRule="auto"/>
              <w:jc w:val="center"/>
              <w:rPr>
                <w:rFonts w:ascii="Tahoma" w:hAnsi="Tahoma" w:cs="Tahoma"/>
                <w:sz w:val="18"/>
                <w:szCs w:val="18"/>
              </w:rPr>
            </w:pPr>
            <w:r>
              <w:rPr>
                <w:rFonts w:ascii="Tahoma" w:hAnsi="Tahoma" w:cs="Tahoma"/>
                <w:sz w:val="18"/>
                <w:szCs w:val="18"/>
              </w:rPr>
              <w:t>7%</w:t>
            </w:r>
          </w:p>
        </w:tc>
      </w:tr>
      <w:tr w:rsidR="0052273C" w:rsidRPr="00056C1F" w14:paraId="58108CBC" w14:textId="77777777" w:rsidTr="0052273C">
        <w:trPr>
          <w:trHeight w:val="413"/>
        </w:trPr>
        <w:tc>
          <w:tcPr>
            <w:tcW w:w="2790" w:type="dxa"/>
            <w:tcBorders>
              <w:top w:val="single" w:sz="4" w:space="0" w:color="auto"/>
              <w:left w:val="single" w:sz="4" w:space="0" w:color="auto"/>
              <w:bottom w:val="single" w:sz="4" w:space="0" w:color="auto"/>
              <w:right w:val="single" w:sz="4" w:space="0" w:color="auto"/>
            </w:tcBorders>
            <w:hideMark/>
          </w:tcPr>
          <w:p w14:paraId="22077813" w14:textId="77777777" w:rsidR="0052273C" w:rsidRPr="00056C1F" w:rsidRDefault="0052273C" w:rsidP="0052273C">
            <w:pPr>
              <w:rPr>
                <w:rFonts w:ascii="Tahoma" w:hAnsi="Tahoma" w:cs="Tahoma"/>
                <w:b/>
                <w:bCs/>
                <w:sz w:val="18"/>
                <w:szCs w:val="18"/>
              </w:rPr>
            </w:pPr>
            <w:r w:rsidRPr="00056C1F">
              <w:rPr>
                <w:rFonts w:ascii="Tahoma" w:hAnsi="Tahoma" w:cs="Tahoma"/>
                <w:b/>
                <w:bCs/>
                <w:sz w:val="18"/>
                <w:szCs w:val="18"/>
              </w:rPr>
              <w:t>Micro Enterprises</w:t>
            </w:r>
          </w:p>
        </w:tc>
        <w:tc>
          <w:tcPr>
            <w:tcW w:w="1530" w:type="dxa"/>
            <w:tcBorders>
              <w:top w:val="single" w:sz="4" w:space="0" w:color="auto"/>
              <w:left w:val="single" w:sz="4" w:space="0" w:color="auto"/>
              <w:bottom w:val="single" w:sz="4" w:space="0" w:color="auto"/>
              <w:right w:val="single" w:sz="4" w:space="0" w:color="auto"/>
            </w:tcBorders>
            <w:hideMark/>
          </w:tcPr>
          <w:p w14:paraId="13964713" w14:textId="77777777" w:rsidR="0052273C" w:rsidRPr="00056C1F" w:rsidRDefault="0052273C" w:rsidP="0052273C">
            <w:pPr>
              <w:jc w:val="center"/>
              <w:rPr>
                <w:rFonts w:ascii="Tahoma" w:hAnsi="Tahoma" w:cs="Tahoma"/>
                <w:sz w:val="18"/>
                <w:szCs w:val="18"/>
              </w:rPr>
            </w:pPr>
            <w:r w:rsidRPr="00056C1F">
              <w:rPr>
                <w:rFonts w:ascii="Tahoma" w:hAnsi="Tahoma" w:cs="Tahoma"/>
                <w:sz w:val="18"/>
                <w:szCs w:val="18"/>
              </w:rPr>
              <w:t>7.5%</w:t>
            </w:r>
          </w:p>
        </w:tc>
        <w:tc>
          <w:tcPr>
            <w:tcW w:w="1800" w:type="dxa"/>
            <w:tcBorders>
              <w:top w:val="single" w:sz="4" w:space="0" w:color="auto"/>
              <w:left w:val="single" w:sz="4" w:space="0" w:color="auto"/>
              <w:bottom w:val="single" w:sz="4" w:space="0" w:color="auto"/>
              <w:right w:val="single" w:sz="4" w:space="0" w:color="auto"/>
            </w:tcBorders>
          </w:tcPr>
          <w:p w14:paraId="0E8E4AED" w14:textId="22FA00DF" w:rsidR="0052273C" w:rsidRPr="00056C1F" w:rsidRDefault="0052273C" w:rsidP="0052273C">
            <w:pPr>
              <w:jc w:val="center"/>
              <w:rPr>
                <w:rFonts w:ascii="Tahoma" w:hAnsi="Tahoma" w:cs="Tahoma"/>
                <w:sz w:val="18"/>
                <w:szCs w:val="18"/>
              </w:rPr>
            </w:pPr>
            <w:r w:rsidRPr="00056C1F">
              <w:rPr>
                <w:rFonts w:ascii="Tahoma" w:hAnsi="Tahoma" w:cs="Tahoma"/>
                <w:sz w:val="18"/>
                <w:szCs w:val="18"/>
              </w:rPr>
              <w:t>10%</w:t>
            </w:r>
          </w:p>
        </w:tc>
        <w:tc>
          <w:tcPr>
            <w:tcW w:w="1800" w:type="dxa"/>
            <w:tcBorders>
              <w:top w:val="single" w:sz="4" w:space="0" w:color="auto"/>
              <w:left w:val="single" w:sz="4" w:space="0" w:color="auto"/>
              <w:bottom w:val="single" w:sz="4" w:space="0" w:color="auto"/>
              <w:right w:val="single" w:sz="4" w:space="0" w:color="auto"/>
            </w:tcBorders>
          </w:tcPr>
          <w:p w14:paraId="03DD0C8A" w14:textId="6C001D83" w:rsidR="0052273C" w:rsidRPr="00056C1F" w:rsidRDefault="0052273C" w:rsidP="0052273C">
            <w:pPr>
              <w:jc w:val="center"/>
              <w:rPr>
                <w:rFonts w:ascii="Tahoma" w:hAnsi="Tahoma" w:cs="Tahoma"/>
                <w:sz w:val="18"/>
                <w:szCs w:val="18"/>
              </w:rPr>
            </w:pPr>
            <w:r>
              <w:rPr>
                <w:rFonts w:ascii="Tahoma" w:hAnsi="Tahoma" w:cs="Tahoma"/>
                <w:sz w:val="18"/>
                <w:szCs w:val="18"/>
              </w:rPr>
              <w:t>10%</w:t>
            </w:r>
          </w:p>
        </w:tc>
        <w:tc>
          <w:tcPr>
            <w:tcW w:w="1800" w:type="dxa"/>
            <w:tcBorders>
              <w:top w:val="single" w:sz="4" w:space="0" w:color="auto"/>
              <w:left w:val="single" w:sz="4" w:space="0" w:color="auto"/>
              <w:bottom w:val="single" w:sz="4" w:space="0" w:color="auto"/>
              <w:right w:val="single" w:sz="4" w:space="0" w:color="auto"/>
            </w:tcBorders>
          </w:tcPr>
          <w:p w14:paraId="037FC761" w14:textId="6D709B4D" w:rsidR="0052273C" w:rsidRPr="00056C1F" w:rsidRDefault="00DE5B6E" w:rsidP="0052273C">
            <w:pPr>
              <w:jc w:val="center"/>
              <w:rPr>
                <w:rFonts w:ascii="Tahoma" w:hAnsi="Tahoma" w:cs="Tahoma"/>
                <w:sz w:val="18"/>
                <w:szCs w:val="18"/>
              </w:rPr>
            </w:pPr>
            <w:r>
              <w:rPr>
                <w:rFonts w:ascii="Tahoma" w:hAnsi="Tahoma" w:cs="Tahoma"/>
                <w:sz w:val="18"/>
                <w:szCs w:val="18"/>
              </w:rPr>
              <w:t>10%</w:t>
            </w:r>
          </w:p>
        </w:tc>
      </w:tr>
      <w:tr w:rsidR="0052273C" w:rsidRPr="00056C1F" w14:paraId="40364377" w14:textId="77777777" w:rsidTr="0052273C">
        <w:trPr>
          <w:trHeight w:val="332"/>
        </w:trPr>
        <w:tc>
          <w:tcPr>
            <w:tcW w:w="2790" w:type="dxa"/>
            <w:tcBorders>
              <w:top w:val="single" w:sz="4" w:space="0" w:color="auto"/>
              <w:left w:val="single" w:sz="4" w:space="0" w:color="auto"/>
              <w:bottom w:val="single" w:sz="4" w:space="0" w:color="auto"/>
              <w:right w:val="single" w:sz="4" w:space="0" w:color="auto"/>
            </w:tcBorders>
            <w:hideMark/>
          </w:tcPr>
          <w:p w14:paraId="0DF3E07E" w14:textId="77777777" w:rsidR="0052273C" w:rsidRPr="00056C1F" w:rsidRDefault="0052273C" w:rsidP="0052273C">
            <w:pPr>
              <w:rPr>
                <w:rFonts w:ascii="Tahoma" w:hAnsi="Tahoma" w:cs="Tahoma"/>
                <w:b/>
                <w:bCs/>
                <w:sz w:val="18"/>
                <w:szCs w:val="18"/>
              </w:rPr>
            </w:pPr>
            <w:r w:rsidRPr="00056C1F">
              <w:rPr>
                <w:rFonts w:ascii="Tahoma" w:hAnsi="Tahoma" w:cs="Tahoma"/>
                <w:b/>
                <w:bCs/>
                <w:sz w:val="18"/>
                <w:szCs w:val="18"/>
              </w:rPr>
              <w:t>Export Credit</w:t>
            </w:r>
          </w:p>
        </w:tc>
        <w:tc>
          <w:tcPr>
            <w:tcW w:w="1530" w:type="dxa"/>
            <w:tcBorders>
              <w:top w:val="single" w:sz="4" w:space="0" w:color="auto"/>
              <w:left w:val="single" w:sz="4" w:space="0" w:color="auto"/>
              <w:bottom w:val="single" w:sz="4" w:space="0" w:color="auto"/>
              <w:right w:val="single" w:sz="4" w:space="0" w:color="auto"/>
            </w:tcBorders>
            <w:hideMark/>
          </w:tcPr>
          <w:p w14:paraId="5FF7ED3B" w14:textId="77777777" w:rsidR="0052273C" w:rsidRPr="00056C1F" w:rsidRDefault="0052273C" w:rsidP="0052273C">
            <w:pPr>
              <w:jc w:val="center"/>
              <w:rPr>
                <w:rFonts w:ascii="Tahoma" w:hAnsi="Tahoma" w:cs="Tahoma"/>
                <w:sz w:val="18"/>
                <w:szCs w:val="18"/>
              </w:rPr>
            </w:pPr>
            <w:r w:rsidRPr="00056C1F">
              <w:rPr>
                <w:rFonts w:ascii="Tahoma" w:hAnsi="Tahoma" w:cs="Tahoma"/>
                <w:sz w:val="18"/>
                <w:szCs w:val="18"/>
              </w:rPr>
              <w:t>2%</w:t>
            </w:r>
          </w:p>
        </w:tc>
        <w:tc>
          <w:tcPr>
            <w:tcW w:w="1800" w:type="dxa"/>
            <w:tcBorders>
              <w:top w:val="single" w:sz="4" w:space="0" w:color="auto"/>
              <w:left w:val="single" w:sz="4" w:space="0" w:color="auto"/>
              <w:bottom w:val="single" w:sz="4" w:space="0" w:color="auto"/>
              <w:right w:val="single" w:sz="4" w:space="0" w:color="auto"/>
            </w:tcBorders>
          </w:tcPr>
          <w:p w14:paraId="1A202F52" w14:textId="5B7914C3" w:rsidR="0052273C" w:rsidRPr="00056C1F" w:rsidRDefault="0052273C" w:rsidP="0052273C">
            <w:pPr>
              <w:jc w:val="center"/>
              <w:rPr>
                <w:rFonts w:ascii="Tahoma" w:hAnsi="Tahoma" w:cs="Tahoma"/>
                <w:sz w:val="18"/>
                <w:szCs w:val="18"/>
              </w:rPr>
            </w:pPr>
            <w:r w:rsidRPr="00056C1F">
              <w:rPr>
                <w:rFonts w:ascii="Tahoma" w:hAnsi="Tahoma" w:cs="Tahoma"/>
                <w:sz w:val="18"/>
                <w:szCs w:val="18"/>
              </w:rPr>
              <w:t>0.71%</w:t>
            </w:r>
          </w:p>
        </w:tc>
        <w:tc>
          <w:tcPr>
            <w:tcW w:w="1800" w:type="dxa"/>
            <w:tcBorders>
              <w:top w:val="single" w:sz="4" w:space="0" w:color="auto"/>
              <w:left w:val="single" w:sz="4" w:space="0" w:color="auto"/>
              <w:bottom w:val="single" w:sz="4" w:space="0" w:color="auto"/>
              <w:right w:val="single" w:sz="4" w:space="0" w:color="auto"/>
            </w:tcBorders>
          </w:tcPr>
          <w:p w14:paraId="5FC41030" w14:textId="4F1E6584" w:rsidR="0052273C" w:rsidRPr="00056C1F" w:rsidRDefault="0052273C" w:rsidP="0052273C">
            <w:pPr>
              <w:jc w:val="center"/>
              <w:rPr>
                <w:rFonts w:ascii="Tahoma" w:hAnsi="Tahoma" w:cs="Tahoma"/>
                <w:sz w:val="18"/>
                <w:szCs w:val="18"/>
              </w:rPr>
            </w:pPr>
            <w:r>
              <w:rPr>
                <w:rFonts w:ascii="Tahoma" w:hAnsi="Tahoma" w:cs="Tahoma"/>
                <w:sz w:val="18"/>
                <w:szCs w:val="18"/>
              </w:rPr>
              <w:t>0.02%</w:t>
            </w:r>
          </w:p>
        </w:tc>
        <w:tc>
          <w:tcPr>
            <w:tcW w:w="1800" w:type="dxa"/>
            <w:tcBorders>
              <w:top w:val="single" w:sz="4" w:space="0" w:color="auto"/>
              <w:left w:val="single" w:sz="4" w:space="0" w:color="auto"/>
              <w:bottom w:val="single" w:sz="4" w:space="0" w:color="auto"/>
              <w:right w:val="single" w:sz="4" w:space="0" w:color="auto"/>
            </w:tcBorders>
          </w:tcPr>
          <w:p w14:paraId="30798028" w14:textId="78CBF49C" w:rsidR="0052273C" w:rsidRPr="00056C1F" w:rsidRDefault="00CA5619" w:rsidP="0052273C">
            <w:pPr>
              <w:jc w:val="center"/>
              <w:rPr>
                <w:rFonts w:ascii="Tahoma" w:hAnsi="Tahoma" w:cs="Tahoma"/>
                <w:sz w:val="18"/>
                <w:szCs w:val="18"/>
              </w:rPr>
            </w:pPr>
            <w:r>
              <w:rPr>
                <w:rFonts w:ascii="Tahoma" w:hAnsi="Tahoma" w:cs="Tahoma"/>
                <w:sz w:val="18"/>
                <w:szCs w:val="18"/>
              </w:rPr>
              <w:t>0.03%</w:t>
            </w:r>
          </w:p>
        </w:tc>
      </w:tr>
      <w:tr w:rsidR="0052273C" w:rsidRPr="00056C1F" w14:paraId="078B78BB" w14:textId="77777777" w:rsidTr="0052273C">
        <w:trPr>
          <w:trHeight w:val="395"/>
        </w:trPr>
        <w:tc>
          <w:tcPr>
            <w:tcW w:w="2790" w:type="dxa"/>
            <w:tcBorders>
              <w:top w:val="single" w:sz="4" w:space="0" w:color="auto"/>
              <w:left w:val="single" w:sz="4" w:space="0" w:color="auto"/>
              <w:bottom w:val="single" w:sz="4" w:space="0" w:color="auto"/>
              <w:right w:val="single" w:sz="4" w:space="0" w:color="auto"/>
            </w:tcBorders>
            <w:hideMark/>
          </w:tcPr>
          <w:p w14:paraId="7CC70A43" w14:textId="77777777" w:rsidR="0052273C" w:rsidRPr="00056C1F" w:rsidRDefault="0052273C" w:rsidP="0052273C">
            <w:pPr>
              <w:rPr>
                <w:rFonts w:ascii="Tahoma" w:hAnsi="Tahoma" w:cs="Tahoma"/>
                <w:b/>
                <w:bCs/>
                <w:sz w:val="18"/>
                <w:szCs w:val="18"/>
              </w:rPr>
            </w:pPr>
            <w:r w:rsidRPr="00056C1F">
              <w:rPr>
                <w:rFonts w:ascii="Tahoma" w:hAnsi="Tahoma" w:cs="Tahoma"/>
                <w:b/>
                <w:bCs/>
                <w:sz w:val="18"/>
                <w:szCs w:val="18"/>
              </w:rPr>
              <w:t>WS Advances to Total Advances</w:t>
            </w:r>
          </w:p>
        </w:tc>
        <w:tc>
          <w:tcPr>
            <w:tcW w:w="1530" w:type="dxa"/>
            <w:tcBorders>
              <w:top w:val="single" w:sz="4" w:space="0" w:color="auto"/>
              <w:left w:val="single" w:sz="4" w:space="0" w:color="auto"/>
              <w:bottom w:val="single" w:sz="4" w:space="0" w:color="auto"/>
              <w:right w:val="single" w:sz="4" w:space="0" w:color="auto"/>
            </w:tcBorders>
            <w:hideMark/>
          </w:tcPr>
          <w:p w14:paraId="7AE1AAF7" w14:textId="6C7E595E" w:rsidR="0052273C" w:rsidRPr="00056C1F" w:rsidRDefault="0052273C" w:rsidP="0052273C">
            <w:pPr>
              <w:jc w:val="center"/>
              <w:rPr>
                <w:rFonts w:ascii="Tahoma" w:hAnsi="Tahoma" w:cs="Tahoma"/>
                <w:sz w:val="18"/>
                <w:szCs w:val="18"/>
              </w:rPr>
            </w:pPr>
            <w:r w:rsidRPr="00056C1F">
              <w:rPr>
                <w:rFonts w:ascii="Tahoma" w:hAnsi="Tahoma" w:cs="Tahoma"/>
                <w:sz w:val="18"/>
                <w:szCs w:val="18"/>
              </w:rPr>
              <w:t>10% (now 1</w:t>
            </w:r>
            <w:r w:rsidR="00CA5619">
              <w:rPr>
                <w:rFonts w:ascii="Tahoma" w:hAnsi="Tahoma" w:cs="Tahoma"/>
                <w:sz w:val="18"/>
                <w:szCs w:val="18"/>
              </w:rPr>
              <w:t>2</w:t>
            </w:r>
            <w:r w:rsidRPr="00056C1F">
              <w:rPr>
                <w:rFonts w:ascii="Tahoma" w:hAnsi="Tahoma" w:cs="Tahoma"/>
                <w:sz w:val="18"/>
                <w:szCs w:val="18"/>
              </w:rPr>
              <w:t>%)</w:t>
            </w:r>
          </w:p>
        </w:tc>
        <w:tc>
          <w:tcPr>
            <w:tcW w:w="1800" w:type="dxa"/>
            <w:tcBorders>
              <w:top w:val="single" w:sz="4" w:space="0" w:color="auto"/>
              <w:left w:val="single" w:sz="4" w:space="0" w:color="auto"/>
              <w:bottom w:val="single" w:sz="4" w:space="0" w:color="auto"/>
              <w:right w:val="single" w:sz="4" w:space="0" w:color="auto"/>
            </w:tcBorders>
          </w:tcPr>
          <w:p w14:paraId="4F3D1C60" w14:textId="5C294946" w:rsidR="0052273C" w:rsidRPr="00056C1F" w:rsidRDefault="0052273C" w:rsidP="0052273C">
            <w:pPr>
              <w:jc w:val="center"/>
              <w:rPr>
                <w:rFonts w:ascii="Tahoma" w:hAnsi="Tahoma" w:cs="Tahoma"/>
                <w:sz w:val="18"/>
                <w:szCs w:val="18"/>
              </w:rPr>
            </w:pPr>
            <w:r w:rsidRPr="00056C1F">
              <w:rPr>
                <w:rFonts w:ascii="Tahoma" w:hAnsi="Tahoma" w:cs="Tahoma"/>
                <w:sz w:val="18"/>
                <w:szCs w:val="18"/>
              </w:rPr>
              <w:t>13%</w:t>
            </w:r>
          </w:p>
        </w:tc>
        <w:tc>
          <w:tcPr>
            <w:tcW w:w="1800" w:type="dxa"/>
            <w:tcBorders>
              <w:top w:val="single" w:sz="4" w:space="0" w:color="auto"/>
              <w:left w:val="single" w:sz="4" w:space="0" w:color="auto"/>
              <w:bottom w:val="single" w:sz="4" w:space="0" w:color="auto"/>
              <w:right w:val="single" w:sz="4" w:space="0" w:color="auto"/>
            </w:tcBorders>
          </w:tcPr>
          <w:p w14:paraId="76765CB9" w14:textId="36ECF7D8" w:rsidR="0052273C" w:rsidRPr="00056C1F" w:rsidRDefault="0052273C" w:rsidP="0052273C">
            <w:pPr>
              <w:jc w:val="center"/>
              <w:rPr>
                <w:rFonts w:ascii="Tahoma" w:hAnsi="Tahoma" w:cs="Tahoma"/>
                <w:sz w:val="18"/>
                <w:szCs w:val="18"/>
              </w:rPr>
            </w:pPr>
            <w:r>
              <w:rPr>
                <w:rFonts w:ascii="Tahoma" w:hAnsi="Tahoma" w:cs="Tahoma"/>
                <w:sz w:val="18"/>
                <w:szCs w:val="18"/>
              </w:rPr>
              <w:t>11%</w:t>
            </w:r>
          </w:p>
        </w:tc>
        <w:tc>
          <w:tcPr>
            <w:tcW w:w="1800" w:type="dxa"/>
            <w:tcBorders>
              <w:top w:val="single" w:sz="4" w:space="0" w:color="auto"/>
              <w:left w:val="single" w:sz="4" w:space="0" w:color="auto"/>
              <w:bottom w:val="single" w:sz="4" w:space="0" w:color="auto"/>
              <w:right w:val="single" w:sz="4" w:space="0" w:color="auto"/>
            </w:tcBorders>
          </w:tcPr>
          <w:p w14:paraId="5D4051B5" w14:textId="3C210CA5" w:rsidR="0052273C" w:rsidRPr="00056C1F" w:rsidRDefault="00DE5B6E" w:rsidP="0052273C">
            <w:pPr>
              <w:jc w:val="center"/>
              <w:rPr>
                <w:rFonts w:ascii="Tahoma" w:hAnsi="Tahoma" w:cs="Tahoma"/>
                <w:sz w:val="18"/>
                <w:szCs w:val="18"/>
              </w:rPr>
            </w:pPr>
            <w:r>
              <w:rPr>
                <w:rFonts w:ascii="Tahoma" w:hAnsi="Tahoma" w:cs="Tahoma"/>
                <w:sz w:val="18"/>
                <w:szCs w:val="18"/>
              </w:rPr>
              <w:t>12%</w:t>
            </w:r>
          </w:p>
        </w:tc>
      </w:tr>
    </w:tbl>
    <w:p w14:paraId="0CA34799" w14:textId="77777777" w:rsidR="0052273C" w:rsidRDefault="0052273C" w:rsidP="0052273C">
      <w:pPr>
        <w:rPr>
          <w:rFonts w:ascii="Tahoma" w:hAnsi="Tahoma" w:cs="Tahoma"/>
          <w:sz w:val="23"/>
          <w:szCs w:val="23"/>
        </w:rPr>
      </w:pPr>
    </w:p>
    <w:p w14:paraId="6EFE6BC1" w14:textId="32FFF657" w:rsidR="0052273C" w:rsidRPr="00104E66" w:rsidRDefault="0052273C" w:rsidP="0052273C">
      <w:pPr>
        <w:pStyle w:val="BodyText"/>
        <w:rPr>
          <w:rFonts w:ascii="Tahoma" w:hAnsi="Tahoma" w:cs="Tahoma"/>
          <w:b/>
          <w:bCs/>
          <w:sz w:val="23"/>
          <w:szCs w:val="23"/>
        </w:rPr>
      </w:pPr>
      <w:r w:rsidRPr="00104E66">
        <w:rPr>
          <w:rFonts w:ascii="Tahoma" w:hAnsi="Tahoma" w:cs="Tahoma"/>
          <w:b/>
          <w:bCs/>
          <w:sz w:val="23"/>
          <w:szCs w:val="23"/>
        </w:rPr>
        <w:t xml:space="preserve">The Bank-wise position under National Goals is available in Annexure No. </w:t>
      </w:r>
      <w:r w:rsidR="00FC60D2">
        <w:rPr>
          <w:rFonts w:ascii="Tahoma" w:hAnsi="Tahoma" w:cs="Tahoma"/>
          <w:b/>
          <w:bCs/>
          <w:sz w:val="23"/>
          <w:szCs w:val="23"/>
          <w:lang w:val="en-IN"/>
        </w:rPr>
        <w:t>28</w:t>
      </w:r>
      <w:r>
        <w:rPr>
          <w:rFonts w:ascii="Tahoma" w:hAnsi="Tahoma" w:cs="Tahoma"/>
          <w:b/>
          <w:bCs/>
          <w:sz w:val="23"/>
          <w:szCs w:val="23"/>
          <w:lang w:val="en-IN"/>
        </w:rPr>
        <w:t>.9</w:t>
      </w:r>
      <w:r w:rsidRPr="00104E66">
        <w:rPr>
          <w:rFonts w:ascii="Tahoma" w:hAnsi="Tahoma" w:cs="Tahoma"/>
          <w:b/>
          <w:bCs/>
          <w:sz w:val="23"/>
          <w:szCs w:val="23"/>
        </w:rPr>
        <w:t xml:space="preserve"> (P</w:t>
      </w:r>
      <w:r>
        <w:rPr>
          <w:rFonts w:ascii="Tahoma" w:hAnsi="Tahoma" w:cs="Tahoma"/>
          <w:b/>
          <w:bCs/>
          <w:sz w:val="23"/>
          <w:szCs w:val="23"/>
          <w:lang w:val="en-IN"/>
        </w:rPr>
        <w:t>age</w:t>
      </w:r>
      <w:r w:rsidRPr="00104E66">
        <w:rPr>
          <w:rFonts w:ascii="Tahoma" w:hAnsi="Tahoma" w:cs="Tahoma"/>
          <w:b/>
          <w:bCs/>
          <w:sz w:val="23"/>
          <w:szCs w:val="23"/>
        </w:rPr>
        <w:t>-</w:t>
      </w:r>
      <w:r w:rsidRPr="00104E66">
        <w:rPr>
          <w:rFonts w:ascii="Tahoma" w:hAnsi="Tahoma" w:cs="Tahoma"/>
          <w:b/>
          <w:bCs/>
          <w:sz w:val="23"/>
          <w:szCs w:val="23"/>
          <w:lang w:val="en-IN"/>
        </w:rPr>
        <w:t>1</w:t>
      </w:r>
      <w:r w:rsidR="0086791D">
        <w:rPr>
          <w:rFonts w:ascii="Tahoma" w:hAnsi="Tahoma" w:cs="Tahoma"/>
          <w:b/>
          <w:bCs/>
          <w:sz w:val="23"/>
          <w:szCs w:val="23"/>
          <w:lang w:val="en-IN"/>
        </w:rPr>
        <w:t>54</w:t>
      </w:r>
      <w:r w:rsidRPr="00104E66">
        <w:rPr>
          <w:rFonts w:ascii="Tahoma" w:hAnsi="Tahoma" w:cs="Tahoma"/>
          <w:b/>
          <w:bCs/>
          <w:sz w:val="23"/>
          <w:szCs w:val="23"/>
        </w:rPr>
        <w:t>).</w:t>
      </w:r>
    </w:p>
    <w:p w14:paraId="3178CDA4" w14:textId="77777777" w:rsidR="0052273C" w:rsidRPr="00104E66" w:rsidRDefault="0052273C" w:rsidP="0052273C">
      <w:pPr>
        <w:pStyle w:val="BodyText"/>
        <w:rPr>
          <w:rFonts w:ascii="Tahoma" w:hAnsi="Tahoma" w:cs="Tahoma"/>
          <w:sz w:val="23"/>
          <w:szCs w:val="23"/>
        </w:rPr>
      </w:pPr>
    </w:p>
    <w:p w14:paraId="0275D03E" w14:textId="77777777" w:rsidR="0052273C" w:rsidRPr="00104E66" w:rsidRDefault="0052273C" w:rsidP="0052273C">
      <w:pPr>
        <w:pStyle w:val="Default"/>
        <w:jc w:val="both"/>
        <w:rPr>
          <w:rFonts w:ascii="Tahoma" w:hAnsi="Tahoma" w:cs="Tahoma"/>
          <w:b/>
          <w:bCs/>
          <w:sz w:val="23"/>
          <w:szCs w:val="23"/>
          <w:lang w:val="en-IN"/>
        </w:rPr>
      </w:pPr>
      <w:r w:rsidRPr="00104E66">
        <w:rPr>
          <w:rFonts w:ascii="Tahoma" w:hAnsi="Tahoma" w:cs="Tahoma"/>
          <w:b/>
          <w:bCs/>
          <w:sz w:val="23"/>
          <w:szCs w:val="23"/>
          <w:lang w:val="en-IN"/>
        </w:rPr>
        <w:t xml:space="preserve">* Reserve Bank of India vide circular No. </w:t>
      </w:r>
      <w:r w:rsidRPr="00104E66">
        <w:rPr>
          <w:rFonts w:ascii="Tahoma" w:hAnsi="Tahoma" w:cs="Tahoma"/>
          <w:sz w:val="23"/>
          <w:szCs w:val="23"/>
        </w:rPr>
        <w:t xml:space="preserve"> </w:t>
      </w:r>
      <w:r w:rsidRPr="00104E66">
        <w:rPr>
          <w:rFonts w:ascii="Tahoma" w:hAnsi="Tahoma" w:cs="Tahoma"/>
          <w:b/>
          <w:bCs/>
          <w:sz w:val="23"/>
          <w:szCs w:val="23"/>
          <w:lang w:val="en-IN"/>
        </w:rPr>
        <w:t>FIDD.CO.Plan.BC.5/04.09.01/2020-21 September 04, 2020 have revised sub-targets under Small &amp; Marginal Farmers and Weaker Sector as under:-</w:t>
      </w:r>
    </w:p>
    <w:p w14:paraId="7CC28ED2" w14:textId="77777777" w:rsidR="0052273C" w:rsidRPr="00104E66" w:rsidRDefault="0052273C" w:rsidP="0052273C">
      <w:pPr>
        <w:pStyle w:val="Default"/>
        <w:rPr>
          <w:rFonts w:ascii="Tahoma" w:hAnsi="Tahoma" w:cs="Tahoma"/>
          <w:b/>
          <w:bCs/>
          <w:sz w:val="23"/>
          <w:szCs w:val="23"/>
          <w:lang w:val="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907"/>
        <w:gridCol w:w="2907"/>
      </w:tblGrid>
      <w:tr w:rsidR="0052273C" w:rsidRPr="00C83CE1" w14:paraId="09A67A32" w14:textId="77777777" w:rsidTr="0052273C">
        <w:trPr>
          <w:trHeight w:val="311"/>
        </w:trPr>
        <w:tc>
          <w:tcPr>
            <w:tcW w:w="2907" w:type="dxa"/>
          </w:tcPr>
          <w:p w14:paraId="4EEE0640" w14:textId="77777777" w:rsidR="0052273C" w:rsidRPr="00C83CE1" w:rsidRDefault="0052273C" w:rsidP="0052273C">
            <w:pPr>
              <w:autoSpaceDE w:val="0"/>
              <w:autoSpaceDN w:val="0"/>
              <w:adjustRightInd w:val="0"/>
              <w:spacing w:after="0" w:line="240" w:lineRule="auto"/>
              <w:rPr>
                <w:rFonts w:ascii="Tahoma" w:hAnsi="Tahoma" w:cs="Tahoma"/>
                <w:color w:val="000000"/>
                <w:sz w:val="19"/>
                <w:szCs w:val="19"/>
                <w:lang w:val="en-IN"/>
              </w:rPr>
            </w:pPr>
            <w:r w:rsidRPr="00C83CE1">
              <w:rPr>
                <w:rFonts w:ascii="Tahoma" w:hAnsi="Tahoma" w:cs="Tahoma"/>
                <w:b/>
                <w:bCs/>
                <w:color w:val="000000"/>
                <w:sz w:val="19"/>
                <w:szCs w:val="19"/>
                <w:lang w:val="en-IN"/>
              </w:rPr>
              <w:t xml:space="preserve">Financial Year </w:t>
            </w:r>
          </w:p>
        </w:tc>
        <w:tc>
          <w:tcPr>
            <w:tcW w:w="2907" w:type="dxa"/>
          </w:tcPr>
          <w:p w14:paraId="1C72AEAD" w14:textId="77777777" w:rsidR="0052273C" w:rsidRPr="00C83CE1" w:rsidRDefault="0052273C" w:rsidP="0052273C">
            <w:pPr>
              <w:autoSpaceDE w:val="0"/>
              <w:autoSpaceDN w:val="0"/>
              <w:adjustRightInd w:val="0"/>
              <w:spacing w:after="0" w:line="240" w:lineRule="auto"/>
              <w:rPr>
                <w:rFonts w:ascii="Tahoma" w:hAnsi="Tahoma" w:cs="Tahoma"/>
                <w:color w:val="000000"/>
                <w:sz w:val="19"/>
                <w:szCs w:val="19"/>
                <w:lang w:val="en-IN"/>
              </w:rPr>
            </w:pPr>
            <w:r w:rsidRPr="00C83CE1">
              <w:rPr>
                <w:rFonts w:ascii="Tahoma" w:hAnsi="Tahoma" w:cs="Tahoma"/>
                <w:b/>
                <w:bCs/>
                <w:color w:val="000000"/>
                <w:sz w:val="19"/>
                <w:szCs w:val="19"/>
                <w:lang w:val="en-IN"/>
              </w:rPr>
              <w:t xml:space="preserve">Small and Marginal Farmers target * </w:t>
            </w:r>
          </w:p>
        </w:tc>
        <w:tc>
          <w:tcPr>
            <w:tcW w:w="2907" w:type="dxa"/>
          </w:tcPr>
          <w:p w14:paraId="76A3EC20" w14:textId="77777777" w:rsidR="0052273C" w:rsidRPr="00C83CE1" w:rsidRDefault="0052273C" w:rsidP="0052273C">
            <w:pPr>
              <w:autoSpaceDE w:val="0"/>
              <w:autoSpaceDN w:val="0"/>
              <w:adjustRightInd w:val="0"/>
              <w:spacing w:after="0" w:line="240" w:lineRule="auto"/>
              <w:rPr>
                <w:rFonts w:ascii="Tahoma" w:hAnsi="Tahoma" w:cs="Tahoma"/>
                <w:color w:val="000000"/>
                <w:sz w:val="19"/>
                <w:szCs w:val="19"/>
                <w:lang w:val="en-IN"/>
              </w:rPr>
            </w:pPr>
            <w:r w:rsidRPr="00C83CE1">
              <w:rPr>
                <w:rFonts w:ascii="Tahoma" w:hAnsi="Tahoma" w:cs="Tahoma"/>
                <w:b/>
                <w:bCs/>
                <w:color w:val="000000"/>
                <w:sz w:val="19"/>
                <w:szCs w:val="19"/>
                <w:lang w:val="en-IN"/>
              </w:rPr>
              <w:t xml:space="preserve">Weaker Sections target ^ </w:t>
            </w:r>
          </w:p>
        </w:tc>
      </w:tr>
      <w:tr w:rsidR="0052273C" w:rsidRPr="00C83CE1" w14:paraId="1362B1E6" w14:textId="77777777" w:rsidTr="0052273C">
        <w:trPr>
          <w:trHeight w:val="163"/>
        </w:trPr>
        <w:tc>
          <w:tcPr>
            <w:tcW w:w="2907" w:type="dxa"/>
          </w:tcPr>
          <w:p w14:paraId="52AA794D" w14:textId="77777777" w:rsidR="0052273C" w:rsidRPr="00C83CE1" w:rsidRDefault="0052273C" w:rsidP="0052273C">
            <w:pPr>
              <w:autoSpaceDE w:val="0"/>
              <w:autoSpaceDN w:val="0"/>
              <w:adjustRightInd w:val="0"/>
              <w:spacing w:after="0" w:line="240" w:lineRule="auto"/>
              <w:rPr>
                <w:rFonts w:ascii="Tahoma" w:hAnsi="Tahoma" w:cs="Tahoma"/>
                <w:color w:val="000000"/>
                <w:sz w:val="19"/>
                <w:szCs w:val="19"/>
                <w:lang w:val="en-IN"/>
              </w:rPr>
            </w:pPr>
            <w:r w:rsidRPr="00C83CE1">
              <w:rPr>
                <w:rFonts w:ascii="Tahoma" w:hAnsi="Tahoma" w:cs="Tahoma"/>
                <w:color w:val="000000"/>
                <w:sz w:val="19"/>
                <w:szCs w:val="19"/>
                <w:lang w:val="en-IN"/>
              </w:rPr>
              <w:t xml:space="preserve">2020-21 </w:t>
            </w:r>
          </w:p>
        </w:tc>
        <w:tc>
          <w:tcPr>
            <w:tcW w:w="2907" w:type="dxa"/>
          </w:tcPr>
          <w:p w14:paraId="70FC4E18" w14:textId="77777777" w:rsidR="0052273C" w:rsidRPr="00C83CE1" w:rsidRDefault="0052273C" w:rsidP="0052273C">
            <w:pPr>
              <w:autoSpaceDE w:val="0"/>
              <w:autoSpaceDN w:val="0"/>
              <w:adjustRightInd w:val="0"/>
              <w:spacing w:after="0" w:line="240" w:lineRule="auto"/>
              <w:jc w:val="center"/>
              <w:rPr>
                <w:rFonts w:ascii="Tahoma" w:hAnsi="Tahoma" w:cs="Tahoma"/>
                <w:color w:val="000000"/>
                <w:sz w:val="19"/>
                <w:szCs w:val="19"/>
                <w:lang w:val="en-IN"/>
              </w:rPr>
            </w:pPr>
            <w:r w:rsidRPr="00C83CE1">
              <w:rPr>
                <w:rFonts w:ascii="Tahoma" w:hAnsi="Tahoma" w:cs="Tahoma"/>
                <w:color w:val="000000"/>
                <w:sz w:val="19"/>
                <w:szCs w:val="19"/>
                <w:lang w:val="en-IN"/>
              </w:rPr>
              <w:t>8%</w:t>
            </w:r>
          </w:p>
        </w:tc>
        <w:tc>
          <w:tcPr>
            <w:tcW w:w="2907" w:type="dxa"/>
          </w:tcPr>
          <w:p w14:paraId="1A4CE7BB" w14:textId="77777777" w:rsidR="0052273C" w:rsidRPr="00C83CE1" w:rsidRDefault="0052273C" w:rsidP="0052273C">
            <w:pPr>
              <w:autoSpaceDE w:val="0"/>
              <w:autoSpaceDN w:val="0"/>
              <w:adjustRightInd w:val="0"/>
              <w:spacing w:after="0" w:line="240" w:lineRule="auto"/>
              <w:jc w:val="center"/>
              <w:rPr>
                <w:rFonts w:ascii="Tahoma" w:hAnsi="Tahoma" w:cs="Tahoma"/>
                <w:color w:val="000000"/>
                <w:sz w:val="19"/>
                <w:szCs w:val="19"/>
                <w:lang w:val="en-IN"/>
              </w:rPr>
            </w:pPr>
            <w:r w:rsidRPr="00C83CE1">
              <w:rPr>
                <w:rFonts w:ascii="Tahoma" w:hAnsi="Tahoma" w:cs="Tahoma"/>
                <w:color w:val="000000"/>
                <w:sz w:val="19"/>
                <w:szCs w:val="19"/>
                <w:lang w:val="en-IN"/>
              </w:rPr>
              <w:t>10%</w:t>
            </w:r>
          </w:p>
        </w:tc>
      </w:tr>
      <w:tr w:rsidR="0052273C" w:rsidRPr="00C83CE1" w14:paraId="66BA35D6" w14:textId="77777777" w:rsidTr="0052273C">
        <w:trPr>
          <w:trHeight w:val="163"/>
        </w:trPr>
        <w:tc>
          <w:tcPr>
            <w:tcW w:w="2907" w:type="dxa"/>
          </w:tcPr>
          <w:p w14:paraId="4C4F8A8A" w14:textId="77777777" w:rsidR="0052273C" w:rsidRPr="00DE5B6E" w:rsidRDefault="0052273C" w:rsidP="0052273C">
            <w:pPr>
              <w:autoSpaceDE w:val="0"/>
              <w:autoSpaceDN w:val="0"/>
              <w:adjustRightInd w:val="0"/>
              <w:spacing w:after="0" w:line="240" w:lineRule="auto"/>
              <w:rPr>
                <w:rFonts w:ascii="Tahoma" w:hAnsi="Tahoma" w:cs="Tahoma"/>
                <w:color w:val="000000"/>
                <w:sz w:val="19"/>
                <w:szCs w:val="19"/>
                <w:lang w:val="en-IN"/>
              </w:rPr>
            </w:pPr>
            <w:r w:rsidRPr="00DE5B6E">
              <w:rPr>
                <w:rFonts w:ascii="Tahoma" w:hAnsi="Tahoma" w:cs="Tahoma"/>
                <w:color w:val="000000"/>
                <w:sz w:val="19"/>
                <w:szCs w:val="19"/>
                <w:lang w:val="en-IN"/>
              </w:rPr>
              <w:t xml:space="preserve">2021-22 </w:t>
            </w:r>
          </w:p>
        </w:tc>
        <w:tc>
          <w:tcPr>
            <w:tcW w:w="2907" w:type="dxa"/>
          </w:tcPr>
          <w:p w14:paraId="22829CA3" w14:textId="77777777" w:rsidR="0052273C" w:rsidRPr="00DE5B6E" w:rsidRDefault="0052273C" w:rsidP="0052273C">
            <w:pPr>
              <w:autoSpaceDE w:val="0"/>
              <w:autoSpaceDN w:val="0"/>
              <w:adjustRightInd w:val="0"/>
              <w:spacing w:after="0" w:line="240" w:lineRule="auto"/>
              <w:jc w:val="center"/>
              <w:rPr>
                <w:rFonts w:ascii="Tahoma" w:hAnsi="Tahoma" w:cs="Tahoma"/>
                <w:color w:val="000000"/>
                <w:sz w:val="19"/>
                <w:szCs w:val="19"/>
                <w:lang w:val="en-IN"/>
              </w:rPr>
            </w:pPr>
            <w:r w:rsidRPr="00DE5B6E">
              <w:rPr>
                <w:rFonts w:ascii="Tahoma" w:hAnsi="Tahoma" w:cs="Tahoma"/>
                <w:color w:val="000000"/>
                <w:sz w:val="19"/>
                <w:szCs w:val="19"/>
                <w:lang w:val="en-IN"/>
              </w:rPr>
              <w:t>9%</w:t>
            </w:r>
          </w:p>
        </w:tc>
        <w:tc>
          <w:tcPr>
            <w:tcW w:w="2907" w:type="dxa"/>
          </w:tcPr>
          <w:p w14:paraId="07BFDE27" w14:textId="77777777" w:rsidR="0052273C" w:rsidRPr="00DE5B6E" w:rsidRDefault="0052273C" w:rsidP="0052273C">
            <w:pPr>
              <w:autoSpaceDE w:val="0"/>
              <w:autoSpaceDN w:val="0"/>
              <w:adjustRightInd w:val="0"/>
              <w:spacing w:after="0" w:line="240" w:lineRule="auto"/>
              <w:jc w:val="center"/>
              <w:rPr>
                <w:rFonts w:ascii="Tahoma" w:hAnsi="Tahoma" w:cs="Tahoma"/>
                <w:color w:val="000000"/>
                <w:sz w:val="19"/>
                <w:szCs w:val="19"/>
                <w:lang w:val="en-IN"/>
              </w:rPr>
            </w:pPr>
            <w:r w:rsidRPr="00DE5B6E">
              <w:rPr>
                <w:rFonts w:ascii="Tahoma" w:hAnsi="Tahoma" w:cs="Tahoma"/>
                <w:color w:val="000000"/>
                <w:sz w:val="19"/>
                <w:szCs w:val="19"/>
                <w:lang w:val="en-IN"/>
              </w:rPr>
              <w:t>11%</w:t>
            </w:r>
          </w:p>
        </w:tc>
      </w:tr>
      <w:tr w:rsidR="0052273C" w:rsidRPr="00C83CE1" w14:paraId="5A9F5611" w14:textId="77777777" w:rsidTr="0052273C">
        <w:trPr>
          <w:trHeight w:val="163"/>
        </w:trPr>
        <w:tc>
          <w:tcPr>
            <w:tcW w:w="2907" w:type="dxa"/>
          </w:tcPr>
          <w:p w14:paraId="10B05160" w14:textId="77777777" w:rsidR="0052273C" w:rsidRPr="00C83CE1" w:rsidRDefault="0052273C" w:rsidP="0052273C">
            <w:pPr>
              <w:autoSpaceDE w:val="0"/>
              <w:autoSpaceDN w:val="0"/>
              <w:adjustRightInd w:val="0"/>
              <w:spacing w:after="0" w:line="240" w:lineRule="auto"/>
              <w:rPr>
                <w:rFonts w:ascii="Tahoma" w:hAnsi="Tahoma" w:cs="Tahoma"/>
                <w:color w:val="000000"/>
                <w:sz w:val="19"/>
                <w:szCs w:val="19"/>
                <w:lang w:val="en-IN"/>
              </w:rPr>
            </w:pPr>
            <w:r w:rsidRPr="00C83CE1">
              <w:rPr>
                <w:rFonts w:ascii="Tahoma" w:hAnsi="Tahoma" w:cs="Tahoma"/>
                <w:color w:val="000000"/>
                <w:sz w:val="19"/>
                <w:szCs w:val="19"/>
                <w:lang w:val="en-IN"/>
              </w:rPr>
              <w:t xml:space="preserve">2022-23 </w:t>
            </w:r>
          </w:p>
        </w:tc>
        <w:tc>
          <w:tcPr>
            <w:tcW w:w="2907" w:type="dxa"/>
          </w:tcPr>
          <w:p w14:paraId="572E824D" w14:textId="77777777" w:rsidR="0052273C" w:rsidRPr="00C83CE1" w:rsidRDefault="0052273C" w:rsidP="0052273C">
            <w:pPr>
              <w:autoSpaceDE w:val="0"/>
              <w:autoSpaceDN w:val="0"/>
              <w:adjustRightInd w:val="0"/>
              <w:spacing w:after="0" w:line="240" w:lineRule="auto"/>
              <w:jc w:val="center"/>
              <w:rPr>
                <w:rFonts w:ascii="Tahoma" w:hAnsi="Tahoma" w:cs="Tahoma"/>
                <w:color w:val="000000"/>
                <w:sz w:val="19"/>
                <w:szCs w:val="19"/>
                <w:lang w:val="en-IN"/>
              </w:rPr>
            </w:pPr>
            <w:r w:rsidRPr="00C83CE1">
              <w:rPr>
                <w:rFonts w:ascii="Tahoma" w:hAnsi="Tahoma" w:cs="Tahoma"/>
                <w:color w:val="000000"/>
                <w:sz w:val="19"/>
                <w:szCs w:val="19"/>
                <w:lang w:val="en-IN"/>
              </w:rPr>
              <w:t>9.5%</w:t>
            </w:r>
          </w:p>
        </w:tc>
        <w:tc>
          <w:tcPr>
            <w:tcW w:w="2907" w:type="dxa"/>
          </w:tcPr>
          <w:p w14:paraId="2E49A72E" w14:textId="77777777" w:rsidR="0052273C" w:rsidRPr="00C83CE1" w:rsidRDefault="0052273C" w:rsidP="0052273C">
            <w:pPr>
              <w:autoSpaceDE w:val="0"/>
              <w:autoSpaceDN w:val="0"/>
              <w:adjustRightInd w:val="0"/>
              <w:spacing w:after="0" w:line="240" w:lineRule="auto"/>
              <w:jc w:val="center"/>
              <w:rPr>
                <w:rFonts w:ascii="Tahoma" w:hAnsi="Tahoma" w:cs="Tahoma"/>
                <w:color w:val="000000"/>
                <w:sz w:val="19"/>
                <w:szCs w:val="19"/>
                <w:lang w:val="en-IN"/>
              </w:rPr>
            </w:pPr>
            <w:r w:rsidRPr="00C83CE1">
              <w:rPr>
                <w:rFonts w:ascii="Tahoma" w:hAnsi="Tahoma" w:cs="Tahoma"/>
                <w:color w:val="000000"/>
                <w:sz w:val="19"/>
                <w:szCs w:val="19"/>
                <w:lang w:val="en-IN"/>
              </w:rPr>
              <w:t>11.5%</w:t>
            </w:r>
          </w:p>
        </w:tc>
      </w:tr>
      <w:tr w:rsidR="0052273C" w:rsidRPr="00C83CE1" w14:paraId="34B679E0" w14:textId="77777777" w:rsidTr="0052273C">
        <w:trPr>
          <w:trHeight w:val="163"/>
        </w:trPr>
        <w:tc>
          <w:tcPr>
            <w:tcW w:w="2907" w:type="dxa"/>
          </w:tcPr>
          <w:p w14:paraId="2DB5B985" w14:textId="77777777" w:rsidR="0052273C" w:rsidRPr="00DE5B6E" w:rsidRDefault="0052273C" w:rsidP="0052273C">
            <w:pPr>
              <w:autoSpaceDE w:val="0"/>
              <w:autoSpaceDN w:val="0"/>
              <w:adjustRightInd w:val="0"/>
              <w:spacing w:after="0" w:line="240" w:lineRule="auto"/>
              <w:rPr>
                <w:rFonts w:ascii="Tahoma" w:hAnsi="Tahoma" w:cs="Tahoma"/>
                <w:b/>
                <w:bCs/>
                <w:color w:val="000000"/>
                <w:sz w:val="19"/>
                <w:szCs w:val="19"/>
                <w:lang w:val="en-IN"/>
              </w:rPr>
            </w:pPr>
            <w:r w:rsidRPr="00DE5B6E">
              <w:rPr>
                <w:rFonts w:ascii="Tahoma" w:hAnsi="Tahoma" w:cs="Tahoma"/>
                <w:b/>
                <w:bCs/>
                <w:color w:val="000000"/>
                <w:sz w:val="19"/>
                <w:szCs w:val="19"/>
                <w:lang w:val="en-IN"/>
              </w:rPr>
              <w:t xml:space="preserve">2023-24 </w:t>
            </w:r>
          </w:p>
        </w:tc>
        <w:tc>
          <w:tcPr>
            <w:tcW w:w="2907" w:type="dxa"/>
          </w:tcPr>
          <w:p w14:paraId="2F9AFA03" w14:textId="77777777" w:rsidR="0052273C" w:rsidRPr="00DE5B6E" w:rsidRDefault="0052273C" w:rsidP="0052273C">
            <w:pPr>
              <w:autoSpaceDE w:val="0"/>
              <w:autoSpaceDN w:val="0"/>
              <w:adjustRightInd w:val="0"/>
              <w:spacing w:after="0" w:line="240" w:lineRule="auto"/>
              <w:jc w:val="center"/>
              <w:rPr>
                <w:rFonts w:ascii="Tahoma" w:hAnsi="Tahoma" w:cs="Tahoma"/>
                <w:b/>
                <w:bCs/>
                <w:color w:val="000000"/>
                <w:sz w:val="19"/>
                <w:szCs w:val="19"/>
                <w:lang w:val="en-IN"/>
              </w:rPr>
            </w:pPr>
            <w:r w:rsidRPr="00DE5B6E">
              <w:rPr>
                <w:rFonts w:ascii="Tahoma" w:hAnsi="Tahoma" w:cs="Tahoma"/>
                <w:b/>
                <w:bCs/>
                <w:color w:val="000000"/>
                <w:sz w:val="19"/>
                <w:szCs w:val="19"/>
                <w:lang w:val="en-IN"/>
              </w:rPr>
              <w:t>10%</w:t>
            </w:r>
          </w:p>
        </w:tc>
        <w:tc>
          <w:tcPr>
            <w:tcW w:w="2907" w:type="dxa"/>
          </w:tcPr>
          <w:p w14:paraId="6775FEA2" w14:textId="77777777" w:rsidR="0052273C" w:rsidRPr="00DE5B6E" w:rsidRDefault="0052273C" w:rsidP="0052273C">
            <w:pPr>
              <w:autoSpaceDE w:val="0"/>
              <w:autoSpaceDN w:val="0"/>
              <w:adjustRightInd w:val="0"/>
              <w:spacing w:after="0" w:line="240" w:lineRule="auto"/>
              <w:jc w:val="center"/>
              <w:rPr>
                <w:rFonts w:ascii="Tahoma" w:hAnsi="Tahoma" w:cs="Tahoma"/>
                <w:b/>
                <w:bCs/>
                <w:color w:val="000000"/>
                <w:sz w:val="19"/>
                <w:szCs w:val="19"/>
                <w:lang w:val="en-IN"/>
              </w:rPr>
            </w:pPr>
            <w:r w:rsidRPr="00DE5B6E">
              <w:rPr>
                <w:rFonts w:ascii="Tahoma" w:hAnsi="Tahoma" w:cs="Tahoma"/>
                <w:b/>
                <w:bCs/>
                <w:color w:val="000000"/>
                <w:sz w:val="19"/>
                <w:szCs w:val="19"/>
                <w:lang w:val="en-IN"/>
              </w:rPr>
              <w:t>12%</w:t>
            </w:r>
          </w:p>
        </w:tc>
      </w:tr>
    </w:tbl>
    <w:p w14:paraId="576E44DD" w14:textId="77777777" w:rsidR="0052273C" w:rsidRPr="00104E66" w:rsidRDefault="0052273C" w:rsidP="0052273C">
      <w:pPr>
        <w:pStyle w:val="Default"/>
        <w:rPr>
          <w:rFonts w:ascii="Tahoma" w:hAnsi="Tahoma" w:cs="Tahoma"/>
          <w:b/>
          <w:bCs/>
          <w:sz w:val="23"/>
          <w:szCs w:val="23"/>
          <w:lang w:val="en-IN"/>
        </w:rPr>
      </w:pPr>
    </w:p>
    <w:p w14:paraId="3C54BEDB" w14:textId="77777777" w:rsidR="0052273C" w:rsidRPr="00104E66" w:rsidRDefault="0052273C" w:rsidP="0052273C">
      <w:pPr>
        <w:pStyle w:val="Default"/>
        <w:jc w:val="both"/>
        <w:rPr>
          <w:rFonts w:ascii="Tahoma" w:hAnsi="Tahoma" w:cs="Tahoma"/>
          <w:b/>
          <w:bCs/>
          <w:sz w:val="23"/>
          <w:szCs w:val="23"/>
          <w:lang w:val="en-IN"/>
        </w:rPr>
      </w:pPr>
      <w:r w:rsidRPr="00104E66">
        <w:rPr>
          <w:rFonts w:ascii="Tahoma" w:hAnsi="Tahoma" w:cs="Tahoma"/>
          <w:b/>
          <w:bCs/>
          <w:sz w:val="23"/>
          <w:szCs w:val="23"/>
          <w:lang w:val="en-IN"/>
        </w:rPr>
        <w:t xml:space="preserve">These revised targets for SMF and Weaker Section </w:t>
      </w:r>
      <w:r>
        <w:rPr>
          <w:rFonts w:ascii="Tahoma" w:hAnsi="Tahoma" w:cs="Tahoma"/>
          <w:b/>
          <w:bCs/>
          <w:sz w:val="23"/>
          <w:szCs w:val="23"/>
          <w:lang w:val="en-IN"/>
        </w:rPr>
        <w:t xml:space="preserve">was to </w:t>
      </w:r>
      <w:r w:rsidRPr="00104E66">
        <w:rPr>
          <w:rFonts w:ascii="Tahoma" w:hAnsi="Tahoma" w:cs="Tahoma"/>
          <w:b/>
          <w:bCs/>
          <w:sz w:val="23"/>
          <w:szCs w:val="23"/>
          <w:lang w:val="en-IN"/>
        </w:rPr>
        <w:t>be implemented in a phased manner</w:t>
      </w:r>
      <w:r>
        <w:rPr>
          <w:rFonts w:ascii="Tahoma" w:hAnsi="Tahoma" w:cs="Tahoma"/>
          <w:b/>
          <w:bCs/>
          <w:sz w:val="23"/>
          <w:szCs w:val="23"/>
          <w:lang w:val="en-IN"/>
        </w:rPr>
        <w:t xml:space="preserve"> over a period of three years.</w:t>
      </w:r>
    </w:p>
    <w:p w14:paraId="1A2AB8F8" w14:textId="77777777" w:rsidR="0052273C" w:rsidRPr="00104E66" w:rsidRDefault="0052273C" w:rsidP="0052273C">
      <w:pPr>
        <w:pStyle w:val="BodyText"/>
        <w:rPr>
          <w:rFonts w:ascii="Tahoma" w:hAnsi="Tahoma" w:cs="Tahoma"/>
          <w:sz w:val="23"/>
          <w:szCs w:val="23"/>
          <w:lang w:val="en-IN"/>
        </w:rPr>
      </w:pPr>
    </w:p>
    <w:p w14:paraId="7406BAA9" w14:textId="77777777" w:rsidR="0052273C" w:rsidRPr="00104E66" w:rsidRDefault="0052273C" w:rsidP="0052273C">
      <w:pPr>
        <w:pStyle w:val="BodyTextIndent3"/>
        <w:ind w:left="0" w:firstLine="0"/>
        <w:rPr>
          <w:rFonts w:ascii="Tahoma" w:hAnsi="Tahoma" w:cs="Tahoma"/>
          <w:b/>
          <w:bCs/>
          <w:sz w:val="23"/>
          <w:szCs w:val="23"/>
          <w:u w:val="single"/>
        </w:rPr>
      </w:pPr>
      <w:r w:rsidRPr="00104E66">
        <w:rPr>
          <w:rFonts w:ascii="Tahoma" w:hAnsi="Tahoma" w:cs="Tahoma"/>
          <w:b/>
          <w:bCs/>
          <w:sz w:val="23"/>
          <w:szCs w:val="23"/>
          <w:u w:val="single"/>
        </w:rPr>
        <w:t>OVERALL CD RATIO</w:t>
      </w:r>
    </w:p>
    <w:p w14:paraId="4133EAEB" w14:textId="77777777" w:rsidR="0052273C" w:rsidRPr="00104E66" w:rsidRDefault="0052273C" w:rsidP="0052273C">
      <w:pPr>
        <w:pStyle w:val="BodyTextIndent3"/>
        <w:ind w:left="0" w:firstLine="0"/>
        <w:rPr>
          <w:rFonts w:ascii="Tahoma" w:hAnsi="Tahoma" w:cs="Tahoma"/>
          <w:b/>
          <w:bCs/>
          <w:sz w:val="23"/>
          <w:szCs w:val="23"/>
        </w:rPr>
      </w:pPr>
    </w:p>
    <w:p w14:paraId="7FC80738" w14:textId="77777777" w:rsidR="0052273C" w:rsidRPr="00104E66" w:rsidRDefault="0052273C" w:rsidP="0052273C">
      <w:pPr>
        <w:pStyle w:val="BodyTextIndent3"/>
        <w:spacing w:line="276" w:lineRule="auto"/>
        <w:ind w:left="0" w:firstLine="0"/>
        <w:rPr>
          <w:rFonts w:ascii="Tahoma" w:hAnsi="Tahoma" w:cs="Tahoma"/>
          <w:sz w:val="23"/>
          <w:szCs w:val="23"/>
        </w:rPr>
      </w:pPr>
      <w:r w:rsidRPr="00104E66">
        <w:rPr>
          <w:rFonts w:ascii="Tahoma" w:hAnsi="Tahoma" w:cs="Tahoma"/>
          <w:sz w:val="23"/>
          <w:szCs w:val="23"/>
        </w:rPr>
        <w:t xml:space="preserve">While calculating the overall CD ratio, member banks are requested to adhere to the instructions of RBI contained in their circular no RPCDLDS.BC No 47/2.13.03/2005-06 dated 9.11.2005 which, inter alia states that the CD Ratio at </w:t>
      </w:r>
      <w:r w:rsidRPr="00104E66">
        <w:rPr>
          <w:rFonts w:ascii="Tahoma" w:hAnsi="Tahoma" w:cs="Tahoma"/>
          <w:b/>
          <w:sz w:val="23"/>
          <w:szCs w:val="23"/>
        </w:rPr>
        <w:t>State Level should be calculated with the credit at the place of utilization</w:t>
      </w:r>
      <w:r w:rsidRPr="00104E66">
        <w:rPr>
          <w:rFonts w:ascii="Tahoma" w:hAnsi="Tahoma" w:cs="Tahoma"/>
          <w:sz w:val="23"/>
          <w:szCs w:val="23"/>
        </w:rPr>
        <w:t xml:space="preserve">. </w:t>
      </w:r>
    </w:p>
    <w:p w14:paraId="37C9E4FB" w14:textId="77777777" w:rsidR="0052273C" w:rsidRPr="00104E66" w:rsidRDefault="0052273C" w:rsidP="0052273C">
      <w:pPr>
        <w:pStyle w:val="BodyTextIndent3"/>
        <w:ind w:left="0" w:firstLine="0"/>
        <w:rPr>
          <w:rFonts w:ascii="Tahoma" w:hAnsi="Tahoma" w:cs="Tahoma"/>
          <w:sz w:val="23"/>
          <w:szCs w:val="23"/>
        </w:rPr>
      </w:pPr>
    </w:p>
    <w:p w14:paraId="576251EA" w14:textId="77777777" w:rsidR="0052273C" w:rsidRDefault="0052273C" w:rsidP="0052273C">
      <w:pPr>
        <w:pStyle w:val="BodyTextIndent3"/>
        <w:ind w:left="0" w:firstLine="0"/>
        <w:rPr>
          <w:rFonts w:ascii="Tahoma" w:hAnsi="Tahoma" w:cs="Tahoma"/>
          <w:sz w:val="23"/>
          <w:szCs w:val="23"/>
        </w:rPr>
      </w:pPr>
      <w:r w:rsidRPr="00104E66">
        <w:rPr>
          <w:rFonts w:ascii="Tahoma" w:hAnsi="Tahoma" w:cs="Tahoma"/>
          <w:sz w:val="23"/>
          <w:szCs w:val="23"/>
        </w:rPr>
        <w:t>The comparative position of overall CD Ratio is as below:-</w:t>
      </w:r>
    </w:p>
    <w:p w14:paraId="71ED6AF3" w14:textId="77777777" w:rsidR="0052273C" w:rsidRDefault="0052273C" w:rsidP="0052273C">
      <w:pPr>
        <w:pStyle w:val="BodyTextIndent3"/>
        <w:ind w:left="0" w:firstLine="0"/>
        <w:rPr>
          <w:rFonts w:ascii="Tahoma" w:hAnsi="Tahoma" w:cs="Tahoma"/>
          <w:sz w:val="23"/>
          <w:szCs w:val="23"/>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160"/>
      </w:tblGrid>
      <w:tr w:rsidR="0052273C" w:rsidRPr="00A8177E" w14:paraId="698E46D7" w14:textId="77777777" w:rsidTr="0052273C">
        <w:trPr>
          <w:trHeight w:val="467"/>
        </w:trPr>
        <w:tc>
          <w:tcPr>
            <w:tcW w:w="2250" w:type="dxa"/>
            <w:tcBorders>
              <w:top w:val="single" w:sz="4" w:space="0" w:color="auto"/>
              <w:left w:val="single" w:sz="4" w:space="0" w:color="auto"/>
              <w:bottom w:val="single" w:sz="4" w:space="0" w:color="auto"/>
              <w:right w:val="single" w:sz="4" w:space="0" w:color="auto"/>
            </w:tcBorders>
            <w:hideMark/>
          </w:tcPr>
          <w:p w14:paraId="3C2CF087" w14:textId="77777777" w:rsidR="0052273C" w:rsidRPr="00A8177E" w:rsidRDefault="0052273C" w:rsidP="0052273C">
            <w:pPr>
              <w:pStyle w:val="BodyTextIndent3"/>
              <w:ind w:left="0" w:firstLine="0"/>
              <w:jc w:val="left"/>
              <w:rPr>
                <w:rFonts w:ascii="Tahoma" w:hAnsi="Tahoma" w:cs="Tahoma"/>
                <w:b/>
                <w:bCs/>
                <w:sz w:val="22"/>
                <w:szCs w:val="22"/>
                <w:lang w:val="en-US" w:eastAsia="en-US" w:bidi="ar-SA"/>
              </w:rPr>
            </w:pPr>
            <w:r w:rsidRPr="00A8177E">
              <w:rPr>
                <w:rFonts w:ascii="Tahoma" w:hAnsi="Tahoma" w:cs="Tahoma"/>
                <w:b/>
                <w:bCs/>
                <w:sz w:val="22"/>
                <w:szCs w:val="22"/>
                <w:lang w:val="en-US" w:eastAsia="en-US" w:bidi="ar-SA"/>
              </w:rPr>
              <w:t>Period</w:t>
            </w:r>
          </w:p>
        </w:tc>
        <w:tc>
          <w:tcPr>
            <w:tcW w:w="2430" w:type="dxa"/>
            <w:tcBorders>
              <w:top w:val="single" w:sz="4" w:space="0" w:color="auto"/>
              <w:left w:val="single" w:sz="4" w:space="0" w:color="auto"/>
              <w:bottom w:val="single" w:sz="4" w:space="0" w:color="auto"/>
              <w:right w:val="single" w:sz="4" w:space="0" w:color="auto"/>
            </w:tcBorders>
            <w:hideMark/>
          </w:tcPr>
          <w:p w14:paraId="23143573" w14:textId="77777777" w:rsidR="0052273C" w:rsidRPr="00A8177E" w:rsidRDefault="0052273C" w:rsidP="0052273C">
            <w:pPr>
              <w:pStyle w:val="BodyTextIndent3"/>
              <w:ind w:left="0" w:firstLine="0"/>
              <w:jc w:val="right"/>
              <w:rPr>
                <w:rFonts w:ascii="Tahoma" w:hAnsi="Tahoma" w:cs="Tahoma"/>
                <w:b/>
                <w:bCs/>
                <w:sz w:val="22"/>
                <w:szCs w:val="22"/>
                <w:lang w:val="en-US" w:eastAsia="en-US" w:bidi="ar-SA"/>
              </w:rPr>
            </w:pPr>
            <w:r w:rsidRPr="00A8177E">
              <w:rPr>
                <w:rFonts w:ascii="Tahoma" w:hAnsi="Tahoma" w:cs="Tahoma"/>
                <w:b/>
                <w:bCs/>
                <w:sz w:val="22"/>
                <w:szCs w:val="22"/>
                <w:lang w:val="en-US" w:eastAsia="en-US" w:bidi="ar-SA"/>
              </w:rPr>
              <w:t>CD Ratio %age</w:t>
            </w:r>
          </w:p>
        </w:tc>
        <w:tc>
          <w:tcPr>
            <w:tcW w:w="2160" w:type="dxa"/>
            <w:tcBorders>
              <w:top w:val="single" w:sz="4" w:space="0" w:color="auto"/>
              <w:left w:val="single" w:sz="4" w:space="0" w:color="auto"/>
              <w:bottom w:val="single" w:sz="4" w:space="0" w:color="auto"/>
              <w:right w:val="single" w:sz="4" w:space="0" w:color="auto"/>
            </w:tcBorders>
            <w:hideMark/>
          </w:tcPr>
          <w:p w14:paraId="59533E6A" w14:textId="77777777" w:rsidR="0052273C" w:rsidRPr="00A8177E" w:rsidRDefault="0052273C" w:rsidP="0052273C">
            <w:pPr>
              <w:pStyle w:val="BodyTextIndent3"/>
              <w:ind w:left="0" w:firstLine="0"/>
              <w:jc w:val="center"/>
              <w:rPr>
                <w:rFonts w:ascii="Tahoma" w:hAnsi="Tahoma" w:cs="Tahoma"/>
                <w:b/>
                <w:bCs/>
                <w:sz w:val="22"/>
                <w:szCs w:val="22"/>
                <w:lang w:val="en-US" w:eastAsia="en-US" w:bidi="ar-SA"/>
              </w:rPr>
            </w:pPr>
            <w:r w:rsidRPr="00A8177E">
              <w:rPr>
                <w:rFonts w:ascii="Tahoma" w:hAnsi="Tahoma" w:cs="Tahoma"/>
                <w:b/>
                <w:bCs/>
                <w:sz w:val="22"/>
                <w:szCs w:val="22"/>
                <w:lang w:val="en-US" w:eastAsia="en-US" w:bidi="ar-SA"/>
              </w:rPr>
              <w:t>Variation</w:t>
            </w:r>
          </w:p>
        </w:tc>
      </w:tr>
      <w:tr w:rsidR="0052273C" w:rsidRPr="00A8177E" w14:paraId="66347244" w14:textId="77777777" w:rsidTr="0052273C">
        <w:tc>
          <w:tcPr>
            <w:tcW w:w="2250" w:type="dxa"/>
            <w:tcBorders>
              <w:top w:val="single" w:sz="4" w:space="0" w:color="auto"/>
              <w:left w:val="single" w:sz="4" w:space="0" w:color="auto"/>
              <w:bottom w:val="single" w:sz="4" w:space="0" w:color="auto"/>
              <w:right w:val="single" w:sz="4" w:space="0" w:color="auto"/>
            </w:tcBorders>
          </w:tcPr>
          <w:p w14:paraId="383E6BC9" w14:textId="77777777" w:rsidR="0052273C" w:rsidRPr="00A8177E" w:rsidRDefault="0052273C" w:rsidP="0052273C">
            <w:pPr>
              <w:pStyle w:val="BodyTextIndent3"/>
              <w:ind w:left="0" w:firstLine="0"/>
              <w:rPr>
                <w:rFonts w:ascii="Tahoma" w:hAnsi="Tahoma" w:cs="Tahoma"/>
                <w:sz w:val="22"/>
                <w:szCs w:val="22"/>
                <w:lang w:val="en-US" w:eastAsia="en-US" w:bidi="ar-SA"/>
              </w:rPr>
            </w:pPr>
            <w:r w:rsidRPr="00A8177E">
              <w:rPr>
                <w:rFonts w:ascii="Tahoma" w:hAnsi="Tahoma" w:cs="Tahoma"/>
                <w:sz w:val="22"/>
                <w:szCs w:val="22"/>
                <w:lang w:val="en-US" w:eastAsia="en-US" w:bidi="ar-SA"/>
              </w:rPr>
              <w:t>March, 2022</w:t>
            </w:r>
          </w:p>
        </w:tc>
        <w:tc>
          <w:tcPr>
            <w:tcW w:w="2430" w:type="dxa"/>
            <w:tcBorders>
              <w:top w:val="single" w:sz="4" w:space="0" w:color="auto"/>
              <w:left w:val="single" w:sz="4" w:space="0" w:color="auto"/>
              <w:bottom w:val="single" w:sz="4" w:space="0" w:color="auto"/>
              <w:right w:val="single" w:sz="4" w:space="0" w:color="auto"/>
            </w:tcBorders>
          </w:tcPr>
          <w:p w14:paraId="4DB9DC34" w14:textId="77777777" w:rsidR="0052273C" w:rsidRPr="00A8177E" w:rsidRDefault="0052273C" w:rsidP="0052273C">
            <w:pPr>
              <w:pStyle w:val="BodyTextIndent3"/>
              <w:ind w:left="0" w:firstLine="0"/>
              <w:jc w:val="center"/>
              <w:rPr>
                <w:rFonts w:ascii="Tahoma" w:hAnsi="Tahoma" w:cs="Tahoma"/>
                <w:sz w:val="22"/>
                <w:szCs w:val="22"/>
                <w:lang w:val="en-US"/>
              </w:rPr>
            </w:pPr>
            <w:r w:rsidRPr="00A8177E">
              <w:rPr>
                <w:rFonts w:ascii="Tahoma" w:hAnsi="Tahoma" w:cs="Tahoma"/>
                <w:sz w:val="22"/>
                <w:szCs w:val="22"/>
                <w:lang w:val="en-US"/>
              </w:rPr>
              <w:t>71%</w:t>
            </w:r>
          </w:p>
        </w:tc>
        <w:tc>
          <w:tcPr>
            <w:tcW w:w="2160" w:type="dxa"/>
            <w:tcBorders>
              <w:top w:val="single" w:sz="4" w:space="0" w:color="auto"/>
              <w:left w:val="single" w:sz="4" w:space="0" w:color="auto"/>
              <w:bottom w:val="single" w:sz="4" w:space="0" w:color="auto"/>
              <w:right w:val="single" w:sz="4" w:space="0" w:color="auto"/>
            </w:tcBorders>
          </w:tcPr>
          <w:p w14:paraId="6E419D17" w14:textId="77777777" w:rsidR="0052273C" w:rsidRPr="00A8177E" w:rsidRDefault="0052273C" w:rsidP="0052273C">
            <w:pPr>
              <w:pStyle w:val="BodyTextIndent3"/>
              <w:ind w:left="0" w:firstLine="0"/>
              <w:jc w:val="center"/>
              <w:rPr>
                <w:rFonts w:ascii="Tahoma" w:hAnsi="Tahoma" w:cs="Tahoma"/>
                <w:sz w:val="22"/>
                <w:szCs w:val="22"/>
                <w:lang w:val="en-US" w:eastAsia="en-US" w:bidi="ar-SA"/>
              </w:rPr>
            </w:pPr>
            <w:r w:rsidRPr="00A8177E">
              <w:rPr>
                <w:rFonts w:ascii="Tahoma" w:hAnsi="Tahoma" w:cs="Tahoma"/>
                <w:sz w:val="22"/>
                <w:szCs w:val="22"/>
                <w:lang w:val="en-US" w:eastAsia="en-US" w:bidi="ar-SA"/>
              </w:rPr>
              <w:t>7 pps</w:t>
            </w:r>
          </w:p>
        </w:tc>
      </w:tr>
      <w:tr w:rsidR="0052273C" w:rsidRPr="00A8177E" w14:paraId="1DA7B5E5" w14:textId="77777777" w:rsidTr="0052273C">
        <w:tc>
          <w:tcPr>
            <w:tcW w:w="2250" w:type="dxa"/>
            <w:tcBorders>
              <w:top w:val="single" w:sz="4" w:space="0" w:color="auto"/>
              <w:left w:val="single" w:sz="4" w:space="0" w:color="auto"/>
              <w:bottom w:val="single" w:sz="4" w:space="0" w:color="auto"/>
              <w:right w:val="single" w:sz="4" w:space="0" w:color="auto"/>
            </w:tcBorders>
          </w:tcPr>
          <w:p w14:paraId="05107EBC" w14:textId="77777777" w:rsidR="0052273C" w:rsidRPr="00A8177E" w:rsidRDefault="0052273C" w:rsidP="0052273C">
            <w:pPr>
              <w:pStyle w:val="BodyTextIndent3"/>
              <w:ind w:left="0" w:firstLine="0"/>
              <w:rPr>
                <w:rFonts w:ascii="Tahoma" w:hAnsi="Tahoma" w:cs="Tahoma"/>
                <w:sz w:val="22"/>
                <w:szCs w:val="22"/>
                <w:lang w:val="en-US" w:eastAsia="en-US" w:bidi="ar-SA"/>
              </w:rPr>
            </w:pPr>
            <w:r w:rsidRPr="00A8177E">
              <w:rPr>
                <w:rFonts w:ascii="Tahoma" w:hAnsi="Tahoma" w:cs="Tahoma"/>
                <w:sz w:val="22"/>
                <w:szCs w:val="22"/>
                <w:lang w:val="en-US" w:eastAsia="en-US" w:bidi="ar-SA"/>
              </w:rPr>
              <w:t>March, 202</w:t>
            </w:r>
            <w:r>
              <w:rPr>
                <w:rFonts w:ascii="Tahoma" w:hAnsi="Tahoma" w:cs="Tahoma"/>
                <w:sz w:val="22"/>
                <w:szCs w:val="22"/>
                <w:lang w:val="en-US" w:eastAsia="en-US" w:bidi="ar-SA"/>
              </w:rPr>
              <w:t>3</w:t>
            </w:r>
          </w:p>
        </w:tc>
        <w:tc>
          <w:tcPr>
            <w:tcW w:w="2430" w:type="dxa"/>
            <w:tcBorders>
              <w:top w:val="single" w:sz="4" w:space="0" w:color="auto"/>
              <w:left w:val="single" w:sz="4" w:space="0" w:color="auto"/>
              <w:bottom w:val="single" w:sz="4" w:space="0" w:color="auto"/>
              <w:right w:val="single" w:sz="4" w:space="0" w:color="auto"/>
            </w:tcBorders>
          </w:tcPr>
          <w:p w14:paraId="64DAB894" w14:textId="77777777" w:rsidR="0052273C" w:rsidRPr="00A8177E" w:rsidRDefault="0052273C" w:rsidP="0052273C">
            <w:pPr>
              <w:pStyle w:val="BodyTextIndent3"/>
              <w:ind w:left="0" w:firstLine="0"/>
              <w:jc w:val="center"/>
              <w:rPr>
                <w:rFonts w:ascii="Tahoma" w:hAnsi="Tahoma" w:cs="Tahoma"/>
                <w:sz w:val="22"/>
                <w:szCs w:val="22"/>
                <w:lang w:val="en-US"/>
              </w:rPr>
            </w:pPr>
            <w:r>
              <w:rPr>
                <w:rFonts w:ascii="Tahoma" w:hAnsi="Tahoma" w:cs="Tahoma"/>
                <w:sz w:val="22"/>
                <w:szCs w:val="22"/>
                <w:lang w:val="en-US"/>
              </w:rPr>
              <w:t>78%</w:t>
            </w:r>
          </w:p>
        </w:tc>
        <w:tc>
          <w:tcPr>
            <w:tcW w:w="2160" w:type="dxa"/>
            <w:tcBorders>
              <w:top w:val="single" w:sz="4" w:space="0" w:color="auto"/>
              <w:left w:val="single" w:sz="4" w:space="0" w:color="auto"/>
              <w:bottom w:val="single" w:sz="4" w:space="0" w:color="auto"/>
              <w:right w:val="single" w:sz="4" w:space="0" w:color="auto"/>
            </w:tcBorders>
          </w:tcPr>
          <w:p w14:paraId="35E7EE24" w14:textId="77777777" w:rsidR="0052273C" w:rsidRPr="00A8177E" w:rsidRDefault="0052273C" w:rsidP="0052273C">
            <w:pPr>
              <w:pStyle w:val="BodyTextIndent3"/>
              <w:ind w:left="0" w:firstLine="0"/>
              <w:jc w:val="center"/>
              <w:rPr>
                <w:rFonts w:ascii="Tahoma" w:hAnsi="Tahoma" w:cs="Tahoma"/>
                <w:sz w:val="22"/>
                <w:szCs w:val="22"/>
                <w:lang w:val="en-US" w:eastAsia="en-US" w:bidi="ar-SA"/>
              </w:rPr>
            </w:pPr>
            <w:r>
              <w:rPr>
                <w:rFonts w:ascii="Tahoma" w:hAnsi="Tahoma" w:cs="Tahoma"/>
                <w:sz w:val="22"/>
                <w:szCs w:val="22"/>
                <w:lang w:val="en-US" w:eastAsia="en-US" w:bidi="ar-SA"/>
              </w:rPr>
              <w:t>7 pps</w:t>
            </w:r>
          </w:p>
        </w:tc>
      </w:tr>
      <w:tr w:rsidR="0052273C" w:rsidRPr="00A8177E" w14:paraId="66E8A0AC" w14:textId="77777777" w:rsidTr="0052273C">
        <w:tc>
          <w:tcPr>
            <w:tcW w:w="2250" w:type="dxa"/>
            <w:tcBorders>
              <w:top w:val="single" w:sz="4" w:space="0" w:color="auto"/>
              <w:left w:val="single" w:sz="4" w:space="0" w:color="auto"/>
              <w:bottom w:val="single" w:sz="4" w:space="0" w:color="auto"/>
              <w:right w:val="single" w:sz="4" w:space="0" w:color="auto"/>
            </w:tcBorders>
          </w:tcPr>
          <w:p w14:paraId="1B099884" w14:textId="7C1715F1" w:rsidR="0052273C" w:rsidRPr="00A8177E" w:rsidRDefault="0052273C" w:rsidP="0052273C">
            <w:pPr>
              <w:pStyle w:val="BodyTextIndent3"/>
              <w:ind w:left="0" w:firstLine="0"/>
              <w:rPr>
                <w:rFonts w:ascii="Tahoma" w:hAnsi="Tahoma" w:cs="Tahoma"/>
                <w:sz w:val="22"/>
                <w:szCs w:val="22"/>
                <w:lang w:val="en-US" w:eastAsia="en-US" w:bidi="ar-SA"/>
              </w:rPr>
            </w:pPr>
            <w:r>
              <w:rPr>
                <w:rFonts w:ascii="Tahoma" w:hAnsi="Tahoma" w:cs="Tahoma"/>
                <w:sz w:val="22"/>
                <w:szCs w:val="22"/>
                <w:lang w:val="en-US" w:eastAsia="en-US" w:bidi="ar-SA"/>
              </w:rPr>
              <w:t>March, 2024</w:t>
            </w:r>
          </w:p>
        </w:tc>
        <w:tc>
          <w:tcPr>
            <w:tcW w:w="2430" w:type="dxa"/>
            <w:tcBorders>
              <w:top w:val="single" w:sz="4" w:space="0" w:color="auto"/>
              <w:left w:val="single" w:sz="4" w:space="0" w:color="auto"/>
              <w:bottom w:val="single" w:sz="4" w:space="0" w:color="auto"/>
              <w:right w:val="single" w:sz="4" w:space="0" w:color="auto"/>
            </w:tcBorders>
          </w:tcPr>
          <w:p w14:paraId="5A2CCA6E" w14:textId="59973908" w:rsidR="0052273C" w:rsidRDefault="0035662F" w:rsidP="0052273C">
            <w:pPr>
              <w:pStyle w:val="BodyTextIndent3"/>
              <w:ind w:left="0" w:firstLine="0"/>
              <w:jc w:val="center"/>
              <w:rPr>
                <w:rFonts w:ascii="Tahoma" w:hAnsi="Tahoma" w:cs="Tahoma"/>
                <w:sz w:val="22"/>
                <w:szCs w:val="22"/>
                <w:lang w:val="en-US"/>
              </w:rPr>
            </w:pPr>
            <w:r>
              <w:rPr>
                <w:rFonts w:ascii="Tahoma" w:hAnsi="Tahoma" w:cs="Tahoma"/>
                <w:sz w:val="22"/>
                <w:szCs w:val="22"/>
                <w:lang w:val="en-US"/>
              </w:rPr>
              <w:t>8</w:t>
            </w:r>
            <w:r w:rsidR="00C33D81">
              <w:rPr>
                <w:rFonts w:ascii="Tahoma" w:hAnsi="Tahoma" w:cs="Tahoma"/>
                <w:sz w:val="22"/>
                <w:szCs w:val="22"/>
                <w:lang w:val="en-US"/>
              </w:rPr>
              <w:t>6</w:t>
            </w:r>
            <w:r>
              <w:rPr>
                <w:rFonts w:ascii="Tahoma" w:hAnsi="Tahoma" w:cs="Tahoma"/>
                <w:sz w:val="22"/>
                <w:szCs w:val="22"/>
                <w:lang w:val="en-US"/>
              </w:rPr>
              <w:t>%</w:t>
            </w:r>
          </w:p>
        </w:tc>
        <w:tc>
          <w:tcPr>
            <w:tcW w:w="2160" w:type="dxa"/>
            <w:tcBorders>
              <w:top w:val="single" w:sz="4" w:space="0" w:color="auto"/>
              <w:left w:val="single" w:sz="4" w:space="0" w:color="auto"/>
              <w:bottom w:val="single" w:sz="4" w:space="0" w:color="auto"/>
              <w:right w:val="single" w:sz="4" w:space="0" w:color="auto"/>
            </w:tcBorders>
          </w:tcPr>
          <w:p w14:paraId="035ECCEF" w14:textId="0B6BF093" w:rsidR="0052273C" w:rsidRDefault="00C33D81" w:rsidP="0052273C">
            <w:pPr>
              <w:pStyle w:val="BodyTextIndent3"/>
              <w:ind w:left="0" w:firstLine="0"/>
              <w:jc w:val="center"/>
              <w:rPr>
                <w:rFonts w:ascii="Tahoma" w:hAnsi="Tahoma" w:cs="Tahoma"/>
                <w:sz w:val="22"/>
                <w:szCs w:val="22"/>
                <w:lang w:val="en-US" w:eastAsia="en-US" w:bidi="ar-SA"/>
              </w:rPr>
            </w:pPr>
            <w:r>
              <w:rPr>
                <w:rFonts w:ascii="Tahoma" w:hAnsi="Tahoma" w:cs="Tahoma"/>
                <w:sz w:val="22"/>
                <w:szCs w:val="22"/>
                <w:lang w:val="en-US" w:eastAsia="en-US" w:bidi="ar-SA"/>
              </w:rPr>
              <w:t>8</w:t>
            </w:r>
            <w:r w:rsidR="0035662F">
              <w:rPr>
                <w:rFonts w:ascii="Tahoma" w:hAnsi="Tahoma" w:cs="Tahoma"/>
                <w:sz w:val="22"/>
                <w:szCs w:val="22"/>
                <w:lang w:val="en-US" w:eastAsia="en-US" w:bidi="ar-SA"/>
              </w:rPr>
              <w:t xml:space="preserve"> pps</w:t>
            </w:r>
          </w:p>
        </w:tc>
      </w:tr>
    </w:tbl>
    <w:p w14:paraId="45F9CB5D" w14:textId="77777777" w:rsidR="0052273C" w:rsidRDefault="0052273C" w:rsidP="0052273C">
      <w:pPr>
        <w:pStyle w:val="BodyTextIndent3"/>
        <w:ind w:left="0" w:firstLine="0"/>
        <w:rPr>
          <w:rFonts w:ascii="Tahoma" w:hAnsi="Tahoma" w:cs="Tahoma"/>
          <w:sz w:val="23"/>
          <w:szCs w:val="23"/>
        </w:rPr>
      </w:pPr>
    </w:p>
    <w:p w14:paraId="1AFB78F7" w14:textId="280CBAC9" w:rsidR="0052273C" w:rsidRPr="00104E66" w:rsidRDefault="0052273C" w:rsidP="0052273C">
      <w:pPr>
        <w:rPr>
          <w:rFonts w:ascii="Tahoma" w:hAnsi="Tahoma" w:cs="Tahoma"/>
          <w:b/>
          <w:bCs/>
          <w:sz w:val="23"/>
          <w:szCs w:val="23"/>
        </w:rPr>
      </w:pPr>
      <w:r w:rsidRPr="00104E66">
        <w:rPr>
          <w:rFonts w:ascii="Tahoma" w:hAnsi="Tahoma" w:cs="Tahoma"/>
          <w:sz w:val="23"/>
          <w:szCs w:val="23"/>
        </w:rPr>
        <w:t xml:space="preserve">District-wise CD ratio is available in </w:t>
      </w:r>
      <w:r w:rsidRPr="00104E66">
        <w:rPr>
          <w:rFonts w:ascii="Tahoma" w:hAnsi="Tahoma" w:cs="Tahoma"/>
          <w:b/>
          <w:bCs/>
          <w:sz w:val="23"/>
          <w:szCs w:val="23"/>
        </w:rPr>
        <w:t xml:space="preserve">Annexure No. </w:t>
      </w:r>
      <w:r w:rsidR="00FC60D2">
        <w:rPr>
          <w:rFonts w:ascii="Tahoma" w:hAnsi="Tahoma" w:cs="Tahoma"/>
          <w:b/>
          <w:bCs/>
          <w:sz w:val="23"/>
          <w:szCs w:val="23"/>
        </w:rPr>
        <w:t>28</w:t>
      </w:r>
      <w:r w:rsidRPr="00104E66">
        <w:rPr>
          <w:rFonts w:ascii="Tahoma" w:hAnsi="Tahoma" w:cs="Tahoma"/>
          <w:b/>
          <w:bCs/>
          <w:sz w:val="23"/>
          <w:szCs w:val="23"/>
        </w:rPr>
        <w:t>.</w:t>
      </w:r>
      <w:r>
        <w:rPr>
          <w:rFonts w:ascii="Tahoma" w:hAnsi="Tahoma" w:cs="Tahoma"/>
          <w:b/>
          <w:bCs/>
          <w:sz w:val="23"/>
          <w:szCs w:val="23"/>
        </w:rPr>
        <w:t>8</w:t>
      </w:r>
      <w:r w:rsidRPr="00104E66">
        <w:rPr>
          <w:rFonts w:ascii="Tahoma" w:hAnsi="Tahoma" w:cs="Tahoma"/>
          <w:sz w:val="23"/>
          <w:szCs w:val="23"/>
        </w:rPr>
        <w:t xml:space="preserve"> </w:t>
      </w:r>
      <w:r w:rsidRPr="00104E66">
        <w:rPr>
          <w:rFonts w:ascii="Tahoma" w:hAnsi="Tahoma" w:cs="Tahoma"/>
          <w:b/>
          <w:bCs/>
          <w:sz w:val="23"/>
          <w:szCs w:val="23"/>
        </w:rPr>
        <w:t>(P</w:t>
      </w:r>
      <w:r>
        <w:rPr>
          <w:rFonts w:ascii="Tahoma" w:hAnsi="Tahoma" w:cs="Tahoma"/>
          <w:b/>
          <w:bCs/>
          <w:sz w:val="23"/>
          <w:szCs w:val="23"/>
        </w:rPr>
        <w:t xml:space="preserve">age </w:t>
      </w:r>
      <w:r w:rsidRPr="00104E66">
        <w:rPr>
          <w:rFonts w:ascii="Tahoma" w:hAnsi="Tahoma" w:cs="Tahoma"/>
          <w:b/>
          <w:bCs/>
          <w:sz w:val="23"/>
          <w:szCs w:val="23"/>
        </w:rPr>
        <w:t>1</w:t>
      </w:r>
      <w:r w:rsidR="0086791D">
        <w:rPr>
          <w:rFonts w:ascii="Tahoma" w:hAnsi="Tahoma" w:cs="Tahoma"/>
          <w:b/>
          <w:bCs/>
          <w:sz w:val="23"/>
          <w:szCs w:val="23"/>
        </w:rPr>
        <w:t>53</w:t>
      </w:r>
      <w:r w:rsidRPr="00104E66">
        <w:rPr>
          <w:rFonts w:ascii="Tahoma" w:hAnsi="Tahoma" w:cs="Tahoma"/>
          <w:b/>
          <w:bCs/>
          <w:sz w:val="23"/>
          <w:szCs w:val="23"/>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7736"/>
      </w:tblGrid>
      <w:tr w:rsidR="0052273C" w:rsidRPr="00104E66" w14:paraId="4A666C59" w14:textId="77777777" w:rsidTr="0052273C">
        <w:tc>
          <w:tcPr>
            <w:tcW w:w="2127" w:type="dxa"/>
            <w:tcBorders>
              <w:top w:val="single" w:sz="12" w:space="0" w:color="000000"/>
              <w:left w:val="single" w:sz="12" w:space="0" w:color="000000"/>
              <w:bottom w:val="single" w:sz="12" w:space="0" w:color="000000"/>
              <w:right w:val="single" w:sz="12" w:space="0" w:color="000000"/>
            </w:tcBorders>
            <w:hideMark/>
          </w:tcPr>
          <w:p w14:paraId="3C5C6ED4" w14:textId="31E25F8C" w:rsidR="0052273C" w:rsidRPr="00104E66" w:rsidRDefault="0052273C" w:rsidP="0052273C">
            <w:pPr>
              <w:pStyle w:val="BodyTextIndent3"/>
              <w:ind w:left="0" w:firstLine="0"/>
              <w:rPr>
                <w:rFonts w:ascii="Tahoma" w:hAnsi="Tahoma" w:cs="Tahoma"/>
                <w:b/>
                <w:color w:val="000000"/>
                <w:sz w:val="23"/>
                <w:szCs w:val="23"/>
                <w:lang w:val="en-IN" w:eastAsia="en-IN" w:bidi="ar-SA"/>
              </w:rPr>
            </w:pPr>
            <w:r w:rsidRPr="00104E66">
              <w:rPr>
                <w:rFonts w:ascii="Tahoma" w:hAnsi="Tahoma" w:cs="Tahoma"/>
                <w:b/>
                <w:color w:val="000000"/>
                <w:sz w:val="23"/>
                <w:szCs w:val="23"/>
                <w:lang w:val="en-IN" w:eastAsia="en-IN" w:bidi="ar-SA"/>
              </w:rPr>
              <w:t>AGENDA ITEM NO. 2</w:t>
            </w:r>
            <w:r w:rsidR="00373268">
              <w:rPr>
                <w:rFonts w:ascii="Tahoma" w:hAnsi="Tahoma" w:cs="Tahoma"/>
                <w:b/>
                <w:color w:val="000000"/>
                <w:sz w:val="23"/>
                <w:szCs w:val="23"/>
                <w:lang w:val="en-IN" w:eastAsia="en-IN" w:bidi="ar-SA"/>
              </w:rPr>
              <w:t>6</w:t>
            </w:r>
            <w:r w:rsidRPr="00104E66">
              <w:rPr>
                <w:rFonts w:ascii="Tahoma" w:hAnsi="Tahoma" w:cs="Tahoma"/>
                <w:b/>
                <w:color w:val="000000"/>
                <w:sz w:val="23"/>
                <w:szCs w:val="23"/>
                <w:lang w:val="en-IN" w:eastAsia="en-IN" w:bidi="ar-SA"/>
              </w:rPr>
              <w:t>.2</w:t>
            </w:r>
          </w:p>
        </w:tc>
        <w:tc>
          <w:tcPr>
            <w:tcW w:w="7736" w:type="dxa"/>
            <w:tcBorders>
              <w:top w:val="single" w:sz="12" w:space="0" w:color="000000"/>
              <w:left w:val="single" w:sz="12" w:space="0" w:color="000000"/>
              <w:bottom w:val="single" w:sz="12" w:space="0" w:color="000000"/>
              <w:right w:val="single" w:sz="12" w:space="0" w:color="000000"/>
            </w:tcBorders>
            <w:hideMark/>
          </w:tcPr>
          <w:p w14:paraId="41147F5A" w14:textId="77777777" w:rsidR="0052273C" w:rsidRPr="00104E66" w:rsidRDefault="0052273C" w:rsidP="0052273C">
            <w:pPr>
              <w:pStyle w:val="BodyTextIndent3"/>
              <w:ind w:left="0" w:firstLine="0"/>
              <w:rPr>
                <w:rFonts w:ascii="Tahoma" w:hAnsi="Tahoma" w:cs="Tahoma"/>
                <w:b/>
                <w:color w:val="000000"/>
                <w:sz w:val="23"/>
                <w:szCs w:val="23"/>
                <w:lang w:val="en-IN" w:eastAsia="en-IN" w:bidi="ar-SA"/>
              </w:rPr>
            </w:pPr>
            <w:r w:rsidRPr="00104E66">
              <w:rPr>
                <w:rFonts w:ascii="Tahoma" w:hAnsi="Tahoma" w:cs="Tahoma"/>
                <w:b/>
                <w:color w:val="000000"/>
                <w:sz w:val="23"/>
                <w:szCs w:val="23"/>
                <w:lang w:val="en-IN" w:eastAsia="en-IN" w:bidi="ar-SA"/>
              </w:rPr>
              <w:t>CD RATIO OF FINANCIAL SYSTEM: (COMMERCIAL BANKS, RRBs, COOPERATIVE BANKS WITH RIDF)</w:t>
            </w:r>
          </w:p>
        </w:tc>
      </w:tr>
    </w:tbl>
    <w:p w14:paraId="71D251AE" w14:textId="77777777" w:rsidR="0052273C" w:rsidRDefault="0052273C" w:rsidP="0052273C">
      <w:pPr>
        <w:pStyle w:val="BodyText2"/>
        <w:tabs>
          <w:tab w:val="left" w:pos="1440"/>
        </w:tabs>
        <w:jc w:val="both"/>
        <w:rPr>
          <w:rFonts w:ascii="Tahoma" w:hAnsi="Tahoma" w:cs="Tahoma"/>
          <w:bCs/>
          <w:sz w:val="23"/>
          <w:szCs w:val="23"/>
        </w:rPr>
      </w:pPr>
    </w:p>
    <w:p w14:paraId="2C947F97" w14:textId="77777777" w:rsidR="0052273C" w:rsidRDefault="0052273C" w:rsidP="0052273C">
      <w:pPr>
        <w:pStyle w:val="BodyText2"/>
        <w:tabs>
          <w:tab w:val="left" w:pos="1440"/>
        </w:tabs>
        <w:jc w:val="both"/>
        <w:rPr>
          <w:rFonts w:ascii="Tahoma" w:hAnsi="Tahoma" w:cs="Tahoma"/>
          <w:bCs/>
          <w:sz w:val="23"/>
          <w:szCs w:val="23"/>
        </w:rPr>
      </w:pPr>
    </w:p>
    <w:tbl>
      <w:tblPr>
        <w:tblW w:w="98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9"/>
        <w:gridCol w:w="989"/>
        <w:gridCol w:w="1503"/>
        <w:gridCol w:w="1503"/>
        <w:gridCol w:w="1503"/>
      </w:tblGrid>
      <w:tr w:rsidR="0052273C" w:rsidRPr="00B97B1B" w14:paraId="13D770E7" w14:textId="77777777" w:rsidTr="0052273C">
        <w:trPr>
          <w:trHeight w:val="413"/>
        </w:trPr>
        <w:tc>
          <w:tcPr>
            <w:tcW w:w="4329" w:type="dxa"/>
            <w:tcBorders>
              <w:top w:val="single" w:sz="4" w:space="0" w:color="000000"/>
              <w:left w:val="single" w:sz="4" w:space="0" w:color="000000"/>
              <w:bottom w:val="single" w:sz="4" w:space="0" w:color="000000"/>
              <w:right w:val="single" w:sz="4" w:space="0" w:color="000000"/>
            </w:tcBorders>
            <w:hideMark/>
          </w:tcPr>
          <w:p w14:paraId="57EF959A" w14:textId="77777777" w:rsidR="0052273C" w:rsidRPr="00B97B1B" w:rsidRDefault="0052273C" w:rsidP="0052273C">
            <w:pPr>
              <w:pStyle w:val="BodyText2"/>
              <w:tabs>
                <w:tab w:val="left" w:pos="1440"/>
              </w:tabs>
              <w:jc w:val="left"/>
              <w:rPr>
                <w:rFonts w:ascii="Tahoma" w:hAnsi="Tahoma" w:cs="Tahoma"/>
                <w:bCs/>
                <w:sz w:val="22"/>
                <w:szCs w:val="22"/>
                <w:lang w:val="en-IN" w:eastAsia="en-IN" w:bidi="ar-SA"/>
              </w:rPr>
            </w:pPr>
            <w:r w:rsidRPr="00B97B1B">
              <w:rPr>
                <w:rFonts w:ascii="Tahoma" w:hAnsi="Tahoma" w:cs="Tahoma"/>
                <w:b/>
                <w:sz w:val="22"/>
                <w:szCs w:val="22"/>
                <w:lang w:val="en-IN" w:eastAsia="en-IN" w:bidi="ar-SA"/>
              </w:rPr>
              <w:t>CD Ratio (TOTAL)</w:t>
            </w:r>
          </w:p>
        </w:tc>
        <w:tc>
          <w:tcPr>
            <w:tcW w:w="989" w:type="dxa"/>
            <w:tcBorders>
              <w:top w:val="single" w:sz="4" w:space="0" w:color="000000"/>
              <w:left w:val="single" w:sz="4" w:space="0" w:color="000000"/>
              <w:bottom w:val="single" w:sz="4" w:space="0" w:color="000000"/>
              <w:right w:val="single" w:sz="4" w:space="0" w:color="000000"/>
            </w:tcBorders>
            <w:hideMark/>
          </w:tcPr>
          <w:p w14:paraId="1D4B154E" w14:textId="77777777" w:rsidR="0052273C" w:rsidRPr="00B97B1B" w:rsidRDefault="0052273C" w:rsidP="0052273C">
            <w:pPr>
              <w:pStyle w:val="BodyText2"/>
              <w:tabs>
                <w:tab w:val="left" w:pos="1440"/>
              </w:tabs>
              <w:jc w:val="center"/>
              <w:rPr>
                <w:rFonts w:ascii="Tahoma" w:hAnsi="Tahoma" w:cs="Tahoma"/>
                <w:b/>
                <w:sz w:val="22"/>
                <w:szCs w:val="22"/>
                <w:lang w:val="en-IN" w:eastAsia="en-IN" w:bidi="ar-SA"/>
              </w:rPr>
            </w:pPr>
            <w:r w:rsidRPr="00B97B1B">
              <w:rPr>
                <w:rFonts w:ascii="Tahoma" w:hAnsi="Tahoma" w:cs="Tahoma"/>
                <w:b/>
                <w:sz w:val="22"/>
                <w:szCs w:val="22"/>
                <w:lang w:val="en-IN" w:eastAsia="en-IN" w:bidi="ar-SA"/>
              </w:rPr>
              <w:t>GOAL</w:t>
            </w:r>
          </w:p>
        </w:tc>
        <w:tc>
          <w:tcPr>
            <w:tcW w:w="1503" w:type="dxa"/>
            <w:tcBorders>
              <w:top w:val="single" w:sz="4" w:space="0" w:color="000000"/>
              <w:left w:val="single" w:sz="4" w:space="0" w:color="000000"/>
              <w:bottom w:val="single" w:sz="4" w:space="0" w:color="000000"/>
              <w:right w:val="single" w:sz="4" w:space="0" w:color="000000"/>
            </w:tcBorders>
          </w:tcPr>
          <w:p w14:paraId="79C414ED" w14:textId="1E844583" w:rsidR="0052273C" w:rsidRPr="00B97B1B" w:rsidRDefault="0052273C" w:rsidP="0052273C">
            <w:pPr>
              <w:pStyle w:val="BodyText2"/>
              <w:tabs>
                <w:tab w:val="left" w:pos="1440"/>
              </w:tabs>
              <w:jc w:val="center"/>
              <w:rPr>
                <w:rFonts w:ascii="Tahoma" w:hAnsi="Tahoma" w:cs="Tahoma"/>
                <w:b/>
                <w:bCs/>
                <w:sz w:val="22"/>
                <w:szCs w:val="22"/>
                <w:lang w:val="en-IN" w:eastAsia="en-IN" w:bidi="ar-SA"/>
              </w:rPr>
            </w:pPr>
            <w:r w:rsidRPr="00B97B1B">
              <w:rPr>
                <w:rFonts w:ascii="Tahoma" w:hAnsi="Tahoma" w:cs="Tahoma"/>
                <w:b/>
                <w:bCs/>
                <w:sz w:val="22"/>
                <w:szCs w:val="22"/>
                <w:lang w:val="en-US" w:eastAsia="en-US" w:bidi="ar-SA"/>
              </w:rPr>
              <w:t>MARCH, 2022</w:t>
            </w:r>
          </w:p>
        </w:tc>
        <w:tc>
          <w:tcPr>
            <w:tcW w:w="1503" w:type="dxa"/>
            <w:tcBorders>
              <w:top w:val="single" w:sz="4" w:space="0" w:color="000000"/>
              <w:left w:val="single" w:sz="4" w:space="0" w:color="000000"/>
              <w:bottom w:val="single" w:sz="4" w:space="0" w:color="000000"/>
              <w:right w:val="single" w:sz="4" w:space="0" w:color="000000"/>
            </w:tcBorders>
          </w:tcPr>
          <w:p w14:paraId="7263BA10" w14:textId="536B6CCF" w:rsidR="0052273C" w:rsidRPr="00B97B1B" w:rsidRDefault="0052273C" w:rsidP="0052273C">
            <w:pPr>
              <w:pStyle w:val="BodyText2"/>
              <w:tabs>
                <w:tab w:val="left" w:pos="1440"/>
              </w:tabs>
              <w:jc w:val="center"/>
              <w:rPr>
                <w:rFonts w:ascii="Tahoma" w:hAnsi="Tahoma" w:cs="Tahoma"/>
                <w:b/>
                <w:bCs/>
                <w:sz w:val="22"/>
                <w:szCs w:val="22"/>
                <w:lang w:val="en-IN" w:eastAsia="en-IN" w:bidi="ar-SA"/>
              </w:rPr>
            </w:pPr>
            <w:r w:rsidRPr="00B97B1B">
              <w:rPr>
                <w:rFonts w:ascii="Tahoma" w:hAnsi="Tahoma" w:cs="Tahoma"/>
                <w:b/>
                <w:bCs/>
                <w:sz w:val="22"/>
                <w:szCs w:val="22"/>
                <w:lang w:val="en-US" w:eastAsia="en-US" w:bidi="ar-SA"/>
              </w:rPr>
              <w:t>MARCH, 202</w:t>
            </w:r>
            <w:r>
              <w:rPr>
                <w:rFonts w:ascii="Tahoma" w:hAnsi="Tahoma" w:cs="Tahoma"/>
                <w:b/>
                <w:bCs/>
                <w:sz w:val="22"/>
                <w:szCs w:val="22"/>
                <w:lang w:val="en-US" w:eastAsia="en-US" w:bidi="ar-SA"/>
              </w:rPr>
              <w:t>3</w:t>
            </w:r>
          </w:p>
        </w:tc>
        <w:tc>
          <w:tcPr>
            <w:tcW w:w="1503" w:type="dxa"/>
            <w:tcBorders>
              <w:top w:val="single" w:sz="4" w:space="0" w:color="000000"/>
              <w:left w:val="single" w:sz="4" w:space="0" w:color="000000"/>
              <w:bottom w:val="single" w:sz="4" w:space="0" w:color="000000"/>
              <w:right w:val="single" w:sz="4" w:space="0" w:color="000000"/>
            </w:tcBorders>
          </w:tcPr>
          <w:p w14:paraId="647D1B70" w14:textId="45644229" w:rsidR="0052273C" w:rsidRPr="0052273C" w:rsidRDefault="0052273C" w:rsidP="0052273C">
            <w:pPr>
              <w:pStyle w:val="BodyText2"/>
              <w:tabs>
                <w:tab w:val="left" w:pos="1440"/>
              </w:tabs>
              <w:jc w:val="center"/>
              <w:rPr>
                <w:rFonts w:ascii="Tahoma" w:hAnsi="Tahoma" w:cs="Tahoma"/>
                <w:sz w:val="22"/>
                <w:szCs w:val="22"/>
                <w:lang w:val="en-IN" w:eastAsia="en-IN" w:bidi="ar-SA"/>
              </w:rPr>
            </w:pPr>
            <w:r w:rsidRPr="00B97B1B">
              <w:rPr>
                <w:rFonts w:ascii="Tahoma" w:hAnsi="Tahoma" w:cs="Tahoma"/>
                <w:b/>
                <w:bCs/>
                <w:sz w:val="22"/>
                <w:szCs w:val="22"/>
                <w:lang w:val="en-US" w:eastAsia="en-US" w:bidi="ar-SA"/>
              </w:rPr>
              <w:t>MARCH, 202</w:t>
            </w:r>
            <w:r>
              <w:rPr>
                <w:rFonts w:ascii="Tahoma" w:hAnsi="Tahoma" w:cs="Tahoma"/>
                <w:b/>
                <w:bCs/>
                <w:sz w:val="22"/>
                <w:szCs w:val="22"/>
                <w:lang w:val="en-US" w:eastAsia="en-US" w:bidi="ar-SA"/>
              </w:rPr>
              <w:t>4</w:t>
            </w:r>
          </w:p>
        </w:tc>
      </w:tr>
      <w:tr w:rsidR="0052273C" w:rsidRPr="00B97B1B" w14:paraId="68407CD0" w14:textId="77777777" w:rsidTr="0052273C">
        <w:tc>
          <w:tcPr>
            <w:tcW w:w="4329" w:type="dxa"/>
            <w:tcBorders>
              <w:top w:val="single" w:sz="4" w:space="0" w:color="000000"/>
              <w:left w:val="single" w:sz="4" w:space="0" w:color="000000"/>
              <w:bottom w:val="single" w:sz="4" w:space="0" w:color="000000"/>
              <w:right w:val="single" w:sz="4" w:space="0" w:color="000000"/>
            </w:tcBorders>
            <w:hideMark/>
          </w:tcPr>
          <w:p w14:paraId="4B12FDF2" w14:textId="77777777" w:rsidR="0052273C" w:rsidRPr="00B97B1B" w:rsidRDefault="0052273C" w:rsidP="0052273C">
            <w:pPr>
              <w:pStyle w:val="BodyText2"/>
              <w:tabs>
                <w:tab w:val="left" w:pos="1440"/>
              </w:tabs>
              <w:jc w:val="both"/>
              <w:rPr>
                <w:rFonts w:ascii="Tahoma" w:hAnsi="Tahoma" w:cs="Tahoma"/>
                <w:b/>
                <w:sz w:val="22"/>
                <w:szCs w:val="22"/>
                <w:lang w:val="en-IN" w:eastAsia="en-IN" w:bidi="ar-SA"/>
              </w:rPr>
            </w:pPr>
            <w:r w:rsidRPr="00B97B1B">
              <w:rPr>
                <w:rFonts w:ascii="Tahoma" w:hAnsi="Tahoma" w:cs="Tahoma"/>
                <w:b/>
                <w:sz w:val="22"/>
                <w:szCs w:val="22"/>
                <w:lang w:val="en-IN" w:eastAsia="en-IN" w:bidi="ar-SA"/>
              </w:rPr>
              <w:t>Banking System (CBs &amp; RRBs)</w:t>
            </w:r>
          </w:p>
        </w:tc>
        <w:tc>
          <w:tcPr>
            <w:tcW w:w="989" w:type="dxa"/>
            <w:tcBorders>
              <w:top w:val="single" w:sz="4" w:space="0" w:color="000000"/>
              <w:left w:val="single" w:sz="4" w:space="0" w:color="000000"/>
              <w:bottom w:val="single" w:sz="4" w:space="0" w:color="000000"/>
              <w:right w:val="single" w:sz="4" w:space="0" w:color="000000"/>
            </w:tcBorders>
            <w:hideMark/>
          </w:tcPr>
          <w:p w14:paraId="32A51750" w14:textId="77777777" w:rsidR="0052273C" w:rsidRPr="00B97B1B" w:rsidRDefault="0052273C" w:rsidP="0052273C">
            <w:pPr>
              <w:pStyle w:val="BodyText2"/>
              <w:tabs>
                <w:tab w:val="left" w:pos="630"/>
                <w:tab w:val="left" w:pos="810"/>
              </w:tabs>
              <w:jc w:val="center"/>
              <w:rPr>
                <w:rFonts w:ascii="Tahoma" w:hAnsi="Tahoma" w:cs="Tahoma"/>
                <w:bCs/>
                <w:sz w:val="22"/>
                <w:szCs w:val="22"/>
                <w:lang w:val="en-IN" w:eastAsia="en-IN" w:bidi="ar-SA"/>
              </w:rPr>
            </w:pPr>
            <w:r w:rsidRPr="00B97B1B">
              <w:rPr>
                <w:rFonts w:ascii="Tahoma" w:hAnsi="Tahoma" w:cs="Tahoma"/>
                <w:bCs/>
                <w:sz w:val="22"/>
                <w:szCs w:val="22"/>
                <w:lang w:val="en-IN" w:eastAsia="en-IN" w:bidi="ar-SA"/>
              </w:rPr>
              <w:t>60%</w:t>
            </w:r>
          </w:p>
        </w:tc>
        <w:tc>
          <w:tcPr>
            <w:tcW w:w="1503" w:type="dxa"/>
            <w:tcBorders>
              <w:top w:val="single" w:sz="4" w:space="0" w:color="000000"/>
              <w:left w:val="single" w:sz="4" w:space="0" w:color="000000"/>
              <w:bottom w:val="single" w:sz="4" w:space="0" w:color="000000"/>
              <w:right w:val="single" w:sz="4" w:space="0" w:color="000000"/>
            </w:tcBorders>
          </w:tcPr>
          <w:p w14:paraId="6B40F30C" w14:textId="5B3A2035" w:rsidR="0052273C" w:rsidRPr="00B97B1B" w:rsidRDefault="0052273C" w:rsidP="0052273C">
            <w:pPr>
              <w:pStyle w:val="BodyText2"/>
              <w:tabs>
                <w:tab w:val="left" w:pos="630"/>
                <w:tab w:val="left" w:pos="810"/>
              </w:tabs>
              <w:jc w:val="center"/>
              <w:rPr>
                <w:rFonts w:ascii="Tahoma" w:hAnsi="Tahoma" w:cs="Tahoma"/>
                <w:bCs/>
                <w:sz w:val="22"/>
                <w:szCs w:val="22"/>
                <w:lang w:val="en-US" w:eastAsia="en-US" w:bidi="ar-SA"/>
              </w:rPr>
            </w:pPr>
            <w:r w:rsidRPr="00B97B1B">
              <w:rPr>
                <w:rFonts w:ascii="Tahoma" w:hAnsi="Tahoma" w:cs="Tahoma"/>
                <w:bCs/>
                <w:sz w:val="22"/>
                <w:szCs w:val="22"/>
                <w:lang w:val="en-US" w:eastAsia="en-US" w:bidi="ar-SA"/>
              </w:rPr>
              <w:t>71%</w:t>
            </w:r>
          </w:p>
        </w:tc>
        <w:tc>
          <w:tcPr>
            <w:tcW w:w="1503" w:type="dxa"/>
            <w:tcBorders>
              <w:top w:val="single" w:sz="4" w:space="0" w:color="000000"/>
              <w:left w:val="single" w:sz="4" w:space="0" w:color="000000"/>
              <w:bottom w:val="single" w:sz="4" w:space="0" w:color="000000"/>
              <w:right w:val="single" w:sz="4" w:space="0" w:color="000000"/>
            </w:tcBorders>
          </w:tcPr>
          <w:p w14:paraId="35B9106A" w14:textId="5FF27761" w:rsidR="0052273C" w:rsidRPr="00B97B1B" w:rsidRDefault="0052273C" w:rsidP="0052273C">
            <w:pPr>
              <w:pStyle w:val="BodyText2"/>
              <w:tabs>
                <w:tab w:val="left" w:pos="630"/>
                <w:tab w:val="left" w:pos="810"/>
              </w:tabs>
              <w:jc w:val="center"/>
              <w:rPr>
                <w:rFonts w:ascii="Tahoma" w:hAnsi="Tahoma" w:cs="Tahoma"/>
                <w:bCs/>
                <w:sz w:val="22"/>
                <w:szCs w:val="22"/>
                <w:lang w:val="en-US" w:eastAsia="en-US" w:bidi="ar-SA"/>
              </w:rPr>
            </w:pPr>
            <w:r>
              <w:rPr>
                <w:rFonts w:ascii="Tahoma" w:hAnsi="Tahoma" w:cs="Tahoma"/>
                <w:bCs/>
                <w:sz w:val="22"/>
                <w:szCs w:val="22"/>
                <w:lang w:val="en-US" w:eastAsia="en-US" w:bidi="ar-SA"/>
              </w:rPr>
              <w:t>78%</w:t>
            </w:r>
          </w:p>
        </w:tc>
        <w:tc>
          <w:tcPr>
            <w:tcW w:w="1503" w:type="dxa"/>
            <w:tcBorders>
              <w:top w:val="single" w:sz="4" w:space="0" w:color="000000"/>
              <w:left w:val="single" w:sz="4" w:space="0" w:color="000000"/>
              <w:bottom w:val="single" w:sz="4" w:space="0" w:color="000000"/>
              <w:right w:val="single" w:sz="4" w:space="0" w:color="000000"/>
            </w:tcBorders>
          </w:tcPr>
          <w:p w14:paraId="027C2F35" w14:textId="5931AA8F" w:rsidR="0052273C" w:rsidRPr="00B97B1B" w:rsidRDefault="0035662F" w:rsidP="0052273C">
            <w:pPr>
              <w:pStyle w:val="BodyText2"/>
              <w:tabs>
                <w:tab w:val="left" w:pos="630"/>
                <w:tab w:val="left" w:pos="810"/>
              </w:tabs>
              <w:jc w:val="center"/>
              <w:rPr>
                <w:rFonts w:ascii="Tahoma" w:hAnsi="Tahoma" w:cs="Tahoma"/>
                <w:bCs/>
                <w:sz w:val="22"/>
                <w:szCs w:val="22"/>
                <w:lang w:val="en-US" w:eastAsia="en-US" w:bidi="ar-SA"/>
              </w:rPr>
            </w:pPr>
            <w:r>
              <w:rPr>
                <w:rFonts w:ascii="Tahoma" w:hAnsi="Tahoma" w:cs="Tahoma"/>
                <w:bCs/>
                <w:sz w:val="22"/>
                <w:szCs w:val="22"/>
                <w:lang w:val="en-US" w:eastAsia="en-US" w:bidi="ar-SA"/>
              </w:rPr>
              <w:t>8</w:t>
            </w:r>
            <w:r w:rsidR="00C33D81">
              <w:rPr>
                <w:rFonts w:ascii="Tahoma" w:hAnsi="Tahoma" w:cs="Tahoma"/>
                <w:bCs/>
                <w:sz w:val="22"/>
                <w:szCs w:val="22"/>
                <w:lang w:val="en-US" w:eastAsia="en-US" w:bidi="ar-SA"/>
              </w:rPr>
              <w:t>6</w:t>
            </w:r>
            <w:r>
              <w:rPr>
                <w:rFonts w:ascii="Tahoma" w:hAnsi="Tahoma" w:cs="Tahoma"/>
                <w:bCs/>
                <w:sz w:val="22"/>
                <w:szCs w:val="22"/>
                <w:lang w:val="en-US" w:eastAsia="en-US" w:bidi="ar-SA"/>
              </w:rPr>
              <w:t>%</w:t>
            </w:r>
          </w:p>
        </w:tc>
      </w:tr>
      <w:tr w:rsidR="0052273C" w:rsidRPr="00B97B1B" w14:paraId="344814BA" w14:textId="77777777" w:rsidTr="0052273C">
        <w:tc>
          <w:tcPr>
            <w:tcW w:w="4329" w:type="dxa"/>
            <w:tcBorders>
              <w:top w:val="single" w:sz="4" w:space="0" w:color="000000"/>
              <w:left w:val="single" w:sz="4" w:space="0" w:color="000000"/>
              <w:bottom w:val="single" w:sz="4" w:space="0" w:color="000000"/>
              <w:right w:val="single" w:sz="4" w:space="0" w:color="000000"/>
            </w:tcBorders>
            <w:hideMark/>
          </w:tcPr>
          <w:p w14:paraId="0D012C4E" w14:textId="77777777" w:rsidR="0052273C" w:rsidRPr="00B97B1B" w:rsidRDefault="0052273C" w:rsidP="0052273C">
            <w:pPr>
              <w:pStyle w:val="BodyText2"/>
              <w:tabs>
                <w:tab w:val="left" w:pos="1440"/>
              </w:tabs>
              <w:jc w:val="both"/>
              <w:rPr>
                <w:rFonts w:ascii="Tahoma" w:hAnsi="Tahoma" w:cs="Tahoma"/>
                <w:b/>
                <w:sz w:val="22"/>
                <w:szCs w:val="22"/>
                <w:lang w:val="en-IN" w:eastAsia="en-IN" w:bidi="ar-SA"/>
              </w:rPr>
            </w:pPr>
            <w:r w:rsidRPr="00B97B1B">
              <w:rPr>
                <w:rFonts w:ascii="Tahoma" w:hAnsi="Tahoma" w:cs="Tahoma"/>
                <w:b/>
                <w:sz w:val="22"/>
                <w:szCs w:val="22"/>
                <w:lang w:val="en-IN" w:eastAsia="en-IN" w:bidi="ar-SA"/>
              </w:rPr>
              <w:t>Financial System including Cooperative Banks</w:t>
            </w:r>
          </w:p>
        </w:tc>
        <w:tc>
          <w:tcPr>
            <w:tcW w:w="989" w:type="dxa"/>
            <w:tcBorders>
              <w:top w:val="single" w:sz="4" w:space="0" w:color="000000"/>
              <w:left w:val="single" w:sz="4" w:space="0" w:color="000000"/>
              <w:bottom w:val="single" w:sz="4" w:space="0" w:color="000000"/>
              <w:right w:val="single" w:sz="4" w:space="0" w:color="000000"/>
            </w:tcBorders>
            <w:hideMark/>
          </w:tcPr>
          <w:p w14:paraId="010D5FAA" w14:textId="77777777" w:rsidR="0052273C" w:rsidRPr="00B97B1B" w:rsidRDefault="0052273C" w:rsidP="0052273C">
            <w:pPr>
              <w:pStyle w:val="BodyText2"/>
              <w:tabs>
                <w:tab w:val="left" w:pos="630"/>
                <w:tab w:val="left" w:pos="810"/>
              </w:tabs>
              <w:jc w:val="center"/>
              <w:rPr>
                <w:rFonts w:ascii="Tahoma" w:hAnsi="Tahoma" w:cs="Tahoma"/>
                <w:bCs/>
                <w:sz w:val="22"/>
                <w:szCs w:val="22"/>
                <w:lang w:val="en-IN" w:eastAsia="en-IN" w:bidi="ar-SA"/>
              </w:rPr>
            </w:pPr>
            <w:r w:rsidRPr="00B97B1B">
              <w:rPr>
                <w:rFonts w:ascii="Tahoma" w:hAnsi="Tahoma" w:cs="Tahoma"/>
                <w:bCs/>
                <w:sz w:val="22"/>
                <w:szCs w:val="22"/>
                <w:lang w:val="en-IN" w:eastAsia="en-IN" w:bidi="ar-SA"/>
              </w:rPr>
              <w:t>60%</w:t>
            </w:r>
          </w:p>
        </w:tc>
        <w:tc>
          <w:tcPr>
            <w:tcW w:w="1503" w:type="dxa"/>
            <w:tcBorders>
              <w:top w:val="single" w:sz="4" w:space="0" w:color="000000"/>
              <w:left w:val="single" w:sz="4" w:space="0" w:color="000000"/>
              <w:bottom w:val="single" w:sz="4" w:space="0" w:color="000000"/>
              <w:right w:val="single" w:sz="4" w:space="0" w:color="000000"/>
            </w:tcBorders>
          </w:tcPr>
          <w:p w14:paraId="787BB965" w14:textId="73DAB42E" w:rsidR="0052273C" w:rsidRPr="00B97B1B" w:rsidRDefault="0052273C" w:rsidP="0052273C">
            <w:pPr>
              <w:pStyle w:val="BodyText2"/>
              <w:tabs>
                <w:tab w:val="left" w:pos="630"/>
                <w:tab w:val="left" w:pos="810"/>
              </w:tabs>
              <w:jc w:val="center"/>
              <w:rPr>
                <w:rFonts w:ascii="Tahoma" w:hAnsi="Tahoma" w:cs="Tahoma"/>
                <w:bCs/>
                <w:sz w:val="22"/>
                <w:szCs w:val="22"/>
                <w:lang w:val="en-US" w:eastAsia="en-US" w:bidi="ar-SA"/>
              </w:rPr>
            </w:pPr>
            <w:r w:rsidRPr="00B97B1B">
              <w:rPr>
                <w:rFonts w:ascii="Tahoma" w:hAnsi="Tahoma" w:cs="Tahoma"/>
                <w:bCs/>
                <w:sz w:val="22"/>
                <w:szCs w:val="22"/>
                <w:lang w:val="en-US" w:eastAsia="en-US" w:bidi="ar-SA"/>
              </w:rPr>
              <w:t>72%</w:t>
            </w:r>
          </w:p>
        </w:tc>
        <w:tc>
          <w:tcPr>
            <w:tcW w:w="1503" w:type="dxa"/>
            <w:tcBorders>
              <w:top w:val="single" w:sz="4" w:space="0" w:color="000000"/>
              <w:left w:val="single" w:sz="4" w:space="0" w:color="000000"/>
              <w:bottom w:val="single" w:sz="4" w:space="0" w:color="000000"/>
              <w:right w:val="single" w:sz="4" w:space="0" w:color="000000"/>
            </w:tcBorders>
          </w:tcPr>
          <w:p w14:paraId="3D845ECA" w14:textId="283F30CA" w:rsidR="0052273C" w:rsidRPr="00B97B1B" w:rsidRDefault="0052273C" w:rsidP="0052273C">
            <w:pPr>
              <w:pStyle w:val="BodyText2"/>
              <w:tabs>
                <w:tab w:val="left" w:pos="630"/>
                <w:tab w:val="left" w:pos="810"/>
              </w:tabs>
              <w:jc w:val="center"/>
              <w:rPr>
                <w:rFonts w:ascii="Tahoma" w:hAnsi="Tahoma" w:cs="Tahoma"/>
                <w:bCs/>
                <w:sz w:val="22"/>
                <w:szCs w:val="22"/>
                <w:lang w:val="en-US" w:eastAsia="en-US" w:bidi="ar-SA"/>
              </w:rPr>
            </w:pPr>
            <w:r>
              <w:rPr>
                <w:rFonts w:ascii="Tahoma" w:hAnsi="Tahoma" w:cs="Tahoma"/>
                <w:bCs/>
                <w:sz w:val="22"/>
                <w:szCs w:val="22"/>
                <w:lang w:val="en-US" w:eastAsia="en-US" w:bidi="ar-SA"/>
              </w:rPr>
              <w:t>79%</w:t>
            </w:r>
          </w:p>
        </w:tc>
        <w:tc>
          <w:tcPr>
            <w:tcW w:w="1503" w:type="dxa"/>
            <w:tcBorders>
              <w:top w:val="single" w:sz="4" w:space="0" w:color="000000"/>
              <w:left w:val="single" w:sz="4" w:space="0" w:color="000000"/>
              <w:bottom w:val="single" w:sz="4" w:space="0" w:color="000000"/>
              <w:right w:val="single" w:sz="4" w:space="0" w:color="000000"/>
            </w:tcBorders>
          </w:tcPr>
          <w:p w14:paraId="791BC07D" w14:textId="19B42D80" w:rsidR="0052273C" w:rsidRPr="00B97B1B" w:rsidRDefault="0035662F" w:rsidP="0052273C">
            <w:pPr>
              <w:pStyle w:val="BodyText2"/>
              <w:tabs>
                <w:tab w:val="left" w:pos="630"/>
                <w:tab w:val="left" w:pos="810"/>
              </w:tabs>
              <w:jc w:val="center"/>
              <w:rPr>
                <w:rFonts w:ascii="Tahoma" w:hAnsi="Tahoma" w:cs="Tahoma"/>
                <w:bCs/>
                <w:sz w:val="22"/>
                <w:szCs w:val="22"/>
                <w:lang w:val="en-US" w:eastAsia="en-US" w:bidi="ar-SA"/>
              </w:rPr>
            </w:pPr>
            <w:r>
              <w:rPr>
                <w:rFonts w:ascii="Tahoma" w:hAnsi="Tahoma" w:cs="Tahoma"/>
                <w:bCs/>
                <w:sz w:val="22"/>
                <w:szCs w:val="22"/>
                <w:lang w:val="en-US" w:eastAsia="en-US" w:bidi="ar-SA"/>
              </w:rPr>
              <w:t>8</w:t>
            </w:r>
            <w:r w:rsidR="00C33D81">
              <w:rPr>
                <w:rFonts w:ascii="Tahoma" w:hAnsi="Tahoma" w:cs="Tahoma"/>
                <w:bCs/>
                <w:sz w:val="22"/>
                <w:szCs w:val="22"/>
                <w:lang w:val="en-US" w:eastAsia="en-US" w:bidi="ar-SA"/>
              </w:rPr>
              <w:t>6</w:t>
            </w:r>
            <w:r>
              <w:rPr>
                <w:rFonts w:ascii="Tahoma" w:hAnsi="Tahoma" w:cs="Tahoma"/>
                <w:bCs/>
                <w:sz w:val="22"/>
                <w:szCs w:val="22"/>
                <w:lang w:val="en-US" w:eastAsia="en-US" w:bidi="ar-SA"/>
              </w:rPr>
              <w:t>%</w:t>
            </w:r>
          </w:p>
        </w:tc>
      </w:tr>
      <w:tr w:rsidR="0052273C" w:rsidRPr="00B97B1B" w14:paraId="2D4A8F11" w14:textId="77777777" w:rsidTr="0052273C">
        <w:tc>
          <w:tcPr>
            <w:tcW w:w="4329" w:type="dxa"/>
            <w:tcBorders>
              <w:top w:val="single" w:sz="4" w:space="0" w:color="000000"/>
              <w:left w:val="single" w:sz="4" w:space="0" w:color="000000"/>
              <w:bottom w:val="single" w:sz="4" w:space="0" w:color="000000"/>
              <w:right w:val="single" w:sz="4" w:space="0" w:color="000000"/>
            </w:tcBorders>
            <w:hideMark/>
          </w:tcPr>
          <w:p w14:paraId="4C4FFFCF" w14:textId="77777777" w:rsidR="0052273C" w:rsidRPr="00B97B1B" w:rsidRDefault="0052273C" w:rsidP="0052273C">
            <w:pPr>
              <w:pStyle w:val="BodyText2"/>
              <w:tabs>
                <w:tab w:val="left" w:pos="1440"/>
              </w:tabs>
              <w:jc w:val="both"/>
              <w:rPr>
                <w:rFonts w:ascii="Tahoma" w:hAnsi="Tahoma" w:cs="Tahoma"/>
                <w:b/>
                <w:sz w:val="22"/>
                <w:szCs w:val="22"/>
                <w:lang w:val="en-IN" w:eastAsia="en-IN" w:bidi="ar-SA"/>
              </w:rPr>
            </w:pPr>
            <w:r w:rsidRPr="00B97B1B">
              <w:rPr>
                <w:rFonts w:ascii="Tahoma" w:hAnsi="Tahoma" w:cs="Tahoma"/>
                <w:b/>
                <w:sz w:val="22"/>
                <w:szCs w:val="22"/>
                <w:lang w:val="en-IN" w:eastAsia="en-IN" w:bidi="ar-SA"/>
              </w:rPr>
              <w:t xml:space="preserve">CD Ratio (Financial System) with RIDF </w:t>
            </w:r>
          </w:p>
        </w:tc>
        <w:tc>
          <w:tcPr>
            <w:tcW w:w="989" w:type="dxa"/>
            <w:tcBorders>
              <w:top w:val="single" w:sz="4" w:space="0" w:color="000000"/>
              <w:left w:val="single" w:sz="4" w:space="0" w:color="000000"/>
              <w:bottom w:val="single" w:sz="4" w:space="0" w:color="000000"/>
              <w:right w:val="single" w:sz="4" w:space="0" w:color="000000"/>
            </w:tcBorders>
            <w:hideMark/>
          </w:tcPr>
          <w:p w14:paraId="34158111" w14:textId="77777777" w:rsidR="0052273C" w:rsidRPr="00B97B1B" w:rsidRDefault="0052273C" w:rsidP="0052273C">
            <w:pPr>
              <w:pStyle w:val="BodyText2"/>
              <w:tabs>
                <w:tab w:val="left" w:pos="630"/>
                <w:tab w:val="left" w:pos="810"/>
              </w:tabs>
              <w:jc w:val="center"/>
              <w:rPr>
                <w:rFonts w:ascii="Tahoma" w:hAnsi="Tahoma" w:cs="Tahoma"/>
                <w:bCs/>
                <w:sz w:val="22"/>
                <w:szCs w:val="22"/>
                <w:lang w:val="en-IN" w:eastAsia="en-IN" w:bidi="ar-SA"/>
              </w:rPr>
            </w:pPr>
            <w:r w:rsidRPr="00B97B1B">
              <w:rPr>
                <w:rFonts w:ascii="Tahoma" w:hAnsi="Tahoma" w:cs="Tahoma"/>
                <w:bCs/>
                <w:sz w:val="22"/>
                <w:szCs w:val="22"/>
                <w:lang w:val="en-IN" w:eastAsia="en-IN" w:bidi="ar-SA"/>
              </w:rPr>
              <w:t>60%</w:t>
            </w:r>
          </w:p>
        </w:tc>
        <w:tc>
          <w:tcPr>
            <w:tcW w:w="1503" w:type="dxa"/>
            <w:tcBorders>
              <w:top w:val="single" w:sz="4" w:space="0" w:color="000000"/>
              <w:left w:val="single" w:sz="4" w:space="0" w:color="000000"/>
              <w:bottom w:val="single" w:sz="4" w:space="0" w:color="000000"/>
              <w:right w:val="single" w:sz="4" w:space="0" w:color="000000"/>
            </w:tcBorders>
          </w:tcPr>
          <w:p w14:paraId="05CD8E7D" w14:textId="1B3F7466" w:rsidR="0052273C" w:rsidRPr="00B97B1B" w:rsidRDefault="0052273C" w:rsidP="0052273C">
            <w:pPr>
              <w:pStyle w:val="BodyText2"/>
              <w:tabs>
                <w:tab w:val="left" w:pos="630"/>
                <w:tab w:val="left" w:pos="810"/>
              </w:tabs>
              <w:jc w:val="center"/>
              <w:rPr>
                <w:rFonts w:ascii="Tahoma" w:hAnsi="Tahoma" w:cs="Tahoma"/>
                <w:bCs/>
                <w:sz w:val="22"/>
                <w:szCs w:val="22"/>
                <w:lang w:val="en-IN" w:eastAsia="en-IN" w:bidi="ar-SA"/>
              </w:rPr>
            </w:pPr>
            <w:r w:rsidRPr="00B97B1B">
              <w:rPr>
                <w:rFonts w:ascii="Tahoma" w:hAnsi="Tahoma" w:cs="Tahoma"/>
                <w:bCs/>
                <w:sz w:val="22"/>
                <w:szCs w:val="22"/>
                <w:lang w:val="en-IN" w:eastAsia="en-IN" w:bidi="ar-SA"/>
              </w:rPr>
              <w:t>74%</w:t>
            </w:r>
          </w:p>
        </w:tc>
        <w:tc>
          <w:tcPr>
            <w:tcW w:w="1503" w:type="dxa"/>
            <w:tcBorders>
              <w:top w:val="single" w:sz="4" w:space="0" w:color="000000"/>
              <w:left w:val="single" w:sz="4" w:space="0" w:color="000000"/>
              <w:bottom w:val="single" w:sz="4" w:space="0" w:color="000000"/>
              <w:right w:val="single" w:sz="4" w:space="0" w:color="000000"/>
            </w:tcBorders>
          </w:tcPr>
          <w:p w14:paraId="39E0179E" w14:textId="6C613DAD" w:rsidR="0052273C" w:rsidRPr="00B97B1B" w:rsidRDefault="0052273C" w:rsidP="0052273C">
            <w:pPr>
              <w:pStyle w:val="BodyText2"/>
              <w:tabs>
                <w:tab w:val="left" w:pos="630"/>
                <w:tab w:val="left" w:pos="810"/>
              </w:tabs>
              <w:jc w:val="center"/>
              <w:rPr>
                <w:rFonts w:ascii="Tahoma" w:hAnsi="Tahoma" w:cs="Tahoma"/>
                <w:bCs/>
                <w:sz w:val="22"/>
                <w:szCs w:val="22"/>
                <w:lang w:val="en-IN" w:eastAsia="en-IN" w:bidi="ar-SA"/>
              </w:rPr>
            </w:pPr>
            <w:r>
              <w:rPr>
                <w:rFonts w:ascii="Tahoma" w:hAnsi="Tahoma" w:cs="Tahoma"/>
                <w:bCs/>
                <w:sz w:val="22"/>
                <w:szCs w:val="22"/>
                <w:lang w:val="en-IN" w:eastAsia="en-IN" w:bidi="ar-SA"/>
              </w:rPr>
              <w:t>79%</w:t>
            </w:r>
          </w:p>
        </w:tc>
        <w:tc>
          <w:tcPr>
            <w:tcW w:w="1503" w:type="dxa"/>
            <w:tcBorders>
              <w:top w:val="single" w:sz="4" w:space="0" w:color="000000"/>
              <w:left w:val="single" w:sz="4" w:space="0" w:color="000000"/>
              <w:bottom w:val="single" w:sz="4" w:space="0" w:color="000000"/>
              <w:right w:val="single" w:sz="4" w:space="0" w:color="000000"/>
            </w:tcBorders>
          </w:tcPr>
          <w:p w14:paraId="38052CFD" w14:textId="79AF058A" w:rsidR="0052273C" w:rsidRPr="00B97B1B" w:rsidRDefault="0035662F" w:rsidP="0052273C">
            <w:pPr>
              <w:pStyle w:val="BodyText2"/>
              <w:tabs>
                <w:tab w:val="left" w:pos="630"/>
                <w:tab w:val="left" w:pos="810"/>
              </w:tabs>
              <w:jc w:val="center"/>
              <w:rPr>
                <w:rFonts w:ascii="Tahoma" w:hAnsi="Tahoma" w:cs="Tahoma"/>
                <w:bCs/>
                <w:sz w:val="22"/>
                <w:szCs w:val="22"/>
                <w:lang w:val="en-IN" w:eastAsia="en-IN" w:bidi="ar-SA"/>
              </w:rPr>
            </w:pPr>
            <w:r>
              <w:rPr>
                <w:rFonts w:ascii="Tahoma" w:hAnsi="Tahoma" w:cs="Tahoma"/>
                <w:bCs/>
                <w:sz w:val="22"/>
                <w:szCs w:val="22"/>
                <w:lang w:val="en-IN" w:eastAsia="en-IN" w:bidi="ar-SA"/>
              </w:rPr>
              <w:t>8</w:t>
            </w:r>
            <w:r w:rsidR="00C33D81">
              <w:rPr>
                <w:rFonts w:ascii="Tahoma" w:hAnsi="Tahoma" w:cs="Tahoma"/>
                <w:bCs/>
                <w:sz w:val="22"/>
                <w:szCs w:val="22"/>
                <w:lang w:val="en-IN" w:eastAsia="en-IN" w:bidi="ar-SA"/>
              </w:rPr>
              <w:t>7</w:t>
            </w:r>
            <w:r>
              <w:rPr>
                <w:rFonts w:ascii="Tahoma" w:hAnsi="Tahoma" w:cs="Tahoma"/>
                <w:bCs/>
                <w:sz w:val="22"/>
                <w:szCs w:val="22"/>
                <w:lang w:val="en-IN" w:eastAsia="en-IN" w:bidi="ar-SA"/>
              </w:rPr>
              <w:t>%</w:t>
            </w:r>
          </w:p>
        </w:tc>
      </w:tr>
    </w:tbl>
    <w:p w14:paraId="205F4A7B" w14:textId="77777777" w:rsidR="0052273C" w:rsidRDefault="0052273C" w:rsidP="0052273C">
      <w:pPr>
        <w:pStyle w:val="BodyText2"/>
        <w:tabs>
          <w:tab w:val="left" w:pos="1440"/>
        </w:tabs>
        <w:jc w:val="both"/>
        <w:rPr>
          <w:rFonts w:ascii="Tahoma" w:hAnsi="Tahoma" w:cs="Tahoma"/>
          <w:bCs/>
          <w:sz w:val="23"/>
          <w:szCs w:val="23"/>
        </w:rPr>
      </w:pPr>
    </w:p>
    <w:p w14:paraId="02B91938" w14:textId="77777777" w:rsidR="0052273C" w:rsidRDefault="0052273C" w:rsidP="0052273C">
      <w:pPr>
        <w:pStyle w:val="BodyText2"/>
        <w:tabs>
          <w:tab w:val="left" w:pos="1440"/>
        </w:tabs>
        <w:jc w:val="both"/>
        <w:rPr>
          <w:rFonts w:ascii="Tahoma" w:hAnsi="Tahoma" w:cs="Tahoma"/>
          <w:b/>
          <w:sz w:val="23"/>
          <w:szCs w:val="23"/>
        </w:rPr>
      </w:pPr>
      <w:r w:rsidRPr="00104E66">
        <w:rPr>
          <w:rFonts w:ascii="Tahoma" w:hAnsi="Tahoma" w:cs="Tahoma"/>
          <w:b/>
          <w:sz w:val="23"/>
          <w:szCs w:val="23"/>
        </w:rPr>
        <w:t>The house may review.</w:t>
      </w:r>
    </w:p>
    <w:p w14:paraId="040C5159" w14:textId="77777777" w:rsidR="0052273C" w:rsidRPr="00104E66" w:rsidRDefault="0052273C" w:rsidP="0052273C">
      <w:pPr>
        <w:pStyle w:val="BodyText2"/>
        <w:tabs>
          <w:tab w:val="left" w:pos="1440"/>
        </w:tabs>
        <w:jc w:val="both"/>
        <w:rPr>
          <w:rFonts w:ascii="Tahoma" w:hAnsi="Tahoma" w:cs="Tahoma"/>
          <w:b/>
          <w:sz w:val="23"/>
          <w:szCs w:val="23"/>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15"/>
        <w:gridCol w:w="7748"/>
      </w:tblGrid>
      <w:tr w:rsidR="0052273C" w:rsidRPr="00104E66" w14:paraId="3541581B" w14:textId="77777777" w:rsidTr="0052273C">
        <w:tc>
          <w:tcPr>
            <w:tcW w:w="2115" w:type="dxa"/>
            <w:tcBorders>
              <w:top w:val="single" w:sz="12" w:space="0" w:color="000000"/>
              <w:left w:val="single" w:sz="12" w:space="0" w:color="000000"/>
              <w:bottom w:val="single" w:sz="12" w:space="0" w:color="000000"/>
              <w:right w:val="single" w:sz="12" w:space="0" w:color="000000"/>
            </w:tcBorders>
            <w:hideMark/>
          </w:tcPr>
          <w:p w14:paraId="67997861" w14:textId="26D4EAB2" w:rsidR="0052273C" w:rsidRPr="00104E66" w:rsidRDefault="0052273C" w:rsidP="0052273C">
            <w:pPr>
              <w:spacing w:line="240" w:lineRule="auto"/>
              <w:rPr>
                <w:rFonts w:ascii="Tahoma" w:hAnsi="Tahoma" w:cs="Tahoma"/>
                <w:b/>
                <w:sz w:val="23"/>
                <w:szCs w:val="23"/>
                <w:lang w:val="en-IN" w:eastAsia="en-IN" w:bidi="ar-SA"/>
              </w:rPr>
            </w:pPr>
            <w:r w:rsidRPr="00104E66">
              <w:rPr>
                <w:rFonts w:ascii="Tahoma" w:hAnsi="Tahoma" w:cs="Tahoma"/>
                <w:b/>
                <w:sz w:val="23"/>
                <w:szCs w:val="23"/>
                <w:lang w:val="en-IN" w:eastAsia="en-IN" w:bidi="ar-SA"/>
              </w:rPr>
              <w:t>AGENDA ITEM NO. 2</w:t>
            </w:r>
            <w:r w:rsidR="00373268">
              <w:rPr>
                <w:rFonts w:ascii="Tahoma" w:hAnsi="Tahoma" w:cs="Tahoma"/>
                <w:b/>
                <w:sz w:val="23"/>
                <w:szCs w:val="23"/>
                <w:lang w:val="en-IN" w:eastAsia="en-IN" w:bidi="ar-SA"/>
              </w:rPr>
              <w:t>6</w:t>
            </w:r>
            <w:r w:rsidRPr="00104E66">
              <w:rPr>
                <w:rFonts w:ascii="Tahoma" w:hAnsi="Tahoma" w:cs="Tahoma"/>
                <w:b/>
                <w:sz w:val="23"/>
                <w:szCs w:val="23"/>
                <w:lang w:val="en-IN" w:eastAsia="en-IN" w:bidi="ar-SA"/>
              </w:rPr>
              <w:t>.3</w:t>
            </w:r>
          </w:p>
        </w:tc>
        <w:tc>
          <w:tcPr>
            <w:tcW w:w="7748" w:type="dxa"/>
            <w:tcBorders>
              <w:top w:val="single" w:sz="12" w:space="0" w:color="000000"/>
              <w:left w:val="single" w:sz="12" w:space="0" w:color="000000"/>
              <w:bottom w:val="single" w:sz="12" w:space="0" w:color="000000"/>
              <w:right w:val="single" w:sz="12" w:space="0" w:color="000000"/>
            </w:tcBorders>
            <w:hideMark/>
          </w:tcPr>
          <w:p w14:paraId="05AC1229" w14:textId="7F8E88FA" w:rsidR="0052273C" w:rsidRPr="00104E66" w:rsidRDefault="0052273C" w:rsidP="0052273C">
            <w:pPr>
              <w:spacing w:line="240" w:lineRule="auto"/>
              <w:rPr>
                <w:rFonts w:ascii="Tahoma" w:hAnsi="Tahoma" w:cs="Tahoma"/>
                <w:b/>
                <w:sz w:val="23"/>
                <w:szCs w:val="23"/>
                <w:lang w:val="en-IN" w:eastAsia="en-IN" w:bidi="ar-SA"/>
              </w:rPr>
            </w:pPr>
            <w:r w:rsidRPr="00104E66">
              <w:rPr>
                <w:rFonts w:ascii="Tahoma" w:hAnsi="Tahoma" w:cs="Tahoma"/>
                <w:b/>
                <w:sz w:val="23"/>
                <w:szCs w:val="23"/>
                <w:lang w:val="en-IN" w:eastAsia="en-IN" w:bidi="ar-SA"/>
              </w:rPr>
              <w:t xml:space="preserve">CREDIT+INVESTMENT IN STATE GOVT. BONDS TO DEPOSIT RATIO AS AT </w:t>
            </w:r>
            <w:r>
              <w:rPr>
                <w:rFonts w:ascii="Tahoma" w:hAnsi="Tahoma" w:cs="Tahoma"/>
                <w:b/>
                <w:sz w:val="23"/>
                <w:szCs w:val="23"/>
                <w:lang w:val="en-IN" w:eastAsia="en-IN" w:bidi="ar-SA"/>
              </w:rPr>
              <w:t>MARCH 2024</w:t>
            </w:r>
          </w:p>
        </w:tc>
      </w:tr>
    </w:tbl>
    <w:p w14:paraId="26DDD9E7" w14:textId="77777777" w:rsidR="0052273C" w:rsidRPr="005C6826" w:rsidRDefault="0052273C" w:rsidP="0052273C">
      <w:pPr>
        <w:spacing w:line="240" w:lineRule="auto"/>
        <w:rPr>
          <w:rFonts w:ascii="Tahoma" w:hAnsi="Tahoma" w:cs="Tahoma"/>
          <w:color w:val="FF0000"/>
          <w:sz w:val="2"/>
          <w:szCs w:val="2"/>
        </w:rPr>
      </w:pPr>
    </w:p>
    <w:p w14:paraId="27FD4172" w14:textId="362D0967" w:rsidR="0052273C" w:rsidRPr="00840336" w:rsidRDefault="0052273C" w:rsidP="0052273C">
      <w:pPr>
        <w:jc w:val="both"/>
        <w:rPr>
          <w:rFonts w:ascii="Tahoma" w:hAnsi="Tahoma" w:cs="Tahoma"/>
          <w:sz w:val="23"/>
          <w:szCs w:val="23"/>
        </w:rPr>
      </w:pPr>
      <w:r w:rsidRPr="00840336">
        <w:rPr>
          <w:rFonts w:ascii="Tahoma" w:hAnsi="Tahoma" w:cs="Tahoma"/>
          <w:sz w:val="23"/>
          <w:szCs w:val="23"/>
        </w:rPr>
        <w:t xml:space="preserve">After adding the figures of investment made by banks in the State Govt. Securities/Bonds with total credit, credit + investment to deposit ratio of scheduled commercial banks works out to </w:t>
      </w:r>
      <w:r w:rsidR="009A523B" w:rsidRPr="00840336">
        <w:rPr>
          <w:rFonts w:ascii="Tahoma" w:hAnsi="Tahoma" w:cs="Tahoma"/>
          <w:sz w:val="23"/>
          <w:szCs w:val="23"/>
        </w:rPr>
        <w:t>8</w:t>
      </w:r>
      <w:r w:rsidR="006E35FC">
        <w:rPr>
          <w:rFonts w:ascii="Tahoma" w:hAnsi="Tahoma" w:cs="Tahoma"/>
          <w:sz w:val="23"/>
          <w:szCs w:val="23"/>
        </w:rPr>
        <w:t>5.54</w:t>
      </w:r>
      <w:r w:rsidRPr="00840336">
        <w:rPr>
          <w:rFonts w:ascii="Tahoma" w:hAnsi="Tahoma" w:cs="Tahoma"/>
          <w:sz w:val="23"/>
          <w:szCs w:val="23"/>
        </w:rPr>
        <w:t>% where-as credit + investment to deposit ratio of all scheduled commercial banks including Cooperative Banks comes to 8</w:t>
      </w:r>
      <w:r w:rsidR="008A29AA">
        <w:rPr>
          <w:rFonts w:ascii="Tahoma" w:hAnsi="Tahoma" w:cs="Tahoma"/>
          <w:sz w:val="23"/>
          <w:szCs w:val="23"/>
        </w:rPr>
        <w:t>7.63</w:t>
      </w:r>
      <w:r w:rsidRPr="00840336">
        <w:rPr>
          <w:rFonts w:ascii="Tahoma" w:hAnsi="Tahoma" w:cs="Tahoma"/>
          <w:sz w:val="23"/>
          <w:szCs w:val="23"/>
        </w:rPr>
        <w:t>%.</w:t>
      </w:r>
    </w:p>
    <w:p w14:paraId="39C473AD" w14:textId="77777777" w:rsidR="0052273C" w:rsidRPr="0054590C" w:rsidRDefault="0052273C" w:rsidP="0052273C">
      <w:pPr>
        <w:jc w:val="both"/>
        <w:rPr>
          <w:rFonts w:ascii="Tahoma" w:hAnsi="Tahoma" w:cs="Tahoma"/>
          <w:sz w:val="23"/>
          <w:szCs w:val="23"/>
        </w:rPr>
      </w:pPr>
      <w:r w:rsidRPr="0054590C">
        <w:rPr>
          <w:rFonts w:ascii="Tahoma" w:hAnsi="Tahoma" w:cs="Tahoma"/>
          <w:bCs/>
          <w:sz w:val="23"/>
          <w:szCs w:val="23"/>
        </w:rPr>
        <w:t>This indicates that besides credit deployment, large funds have also been invested by the banking system in State Government securities, which are ultimately utilized for the economic development of the State.</w:t>
      </w:r>
      <w:r w:rsidRPr="0054590C">
        <w:rPr>
          <w:rFonts w:ascii="Tahoma" w:hAnsi="Tahoma" w:cs="Tahoma"/>
          <w:sz w:val="23"/>
          <w:szCs w:val="23"/>
        </w:rPr>
        <w:t xml:space="preserve"> </w:t>
      </w:r>
    </w:p>
    <w:p w14:paraId="409695B4" w14:textId="60901E10" w:rsidR="0052273C" w:rsidRDefault="0052273C" w:rsidP="0052273C">
      <w:pPr>
        <w:pStyle w:val="BodyText"/>
        <w:rPr>
          <w:rFonts w:ascii="Tahoma" w:hAnsi="Tahoma" w:cs="Tahoma"/>
          <w:b/>
          <w:bCs/>
          <w:sz w:val="23"/>
          <w:szCs w:val="23"/>
        </w:rPr>
      </w:pPr>
      <w:r w:rsidRPr="0054590C">
        <w:rPr>
          <w:rFonts w:ascii="Tahoma" w:hAnsi="Tahoma" w:cs="Tahoma"/>
          <w:b/>
          <w:bCs/>
          <w:sz w:val="23"/>
          <w:szCs w:val="23"/>
        </w:rPr>
        <w:t xml:space="preserve">The Bank-wise position is given at Annexure No. </w:t>
      </w:r>
      <w:r w:rsidR="00FC60D2">
        <w:rPr>
          <w:rFonts w:ascii="Tahoma" w:hAnsi="Tahoma" w:cs="Tahoma"/>
          <w:b/>
          <w:bCs/>
          <w:sz w:val="23"/>
          <w:szCs w:val="23"/>
          <w:lang w:val="en-IN"/>
        </w:rPr>
        <w:t>28</w:t>
      </w:r>
      <w:r w:rsidRPr="0054590C">
        <w:rPr>
          <w:rFonts w:ascii="Tahoma" w:hAnsi="Tahoma" w:cs="Tahoma"/>
          <w:b/>
          <w:bCs/>
          <w:sz w:val="23"/>
          <w:szCs w:val="23"/>
          <w:lang w:val="en-IN"/>
        </w:rPr>
        <w:t>.</w:t>
      </w:r>
      <w:r>
        <w:rPr>
          <w:rFonts w:ascii="Tahoma" w:hAnsi="Tahoma" w:cs="Tahoma"/>
          <w:b/>
          <w:bCs/>
          <w:sz w:val="23"/>
          <w:szCs w:val="23"/>
          <w:lang w:val="en-IN"/>
        </w:rPr>
        <w:t>10</w:t>
      </w:r>
      <w:r w:rsidRPr="0054590C">
        <w:rPr>
          <w:rFonts w:ascii="Tahoma" w:hAnsi="Tahoma" w:cs="Tahoma"/>
          <w:b/>
          <w:bCs/>
          <w:sz w:val="23"/>
          <w:szCs w:val="23"/>
        </w:rPr>
        <w:t xml:space="preserve"> (P</w:t>
      </w:r>
      <w:r w:rsidRPr="0054590C">
        <w:rPr>
          <w:rFonts w:ascii="Tahoma" w:hAnsi="Tahoma" w:cs="Tahoma"/>
          <w:b/>
          <w:bCs/>
          <w:sz w:val="23"/>
          <w:szCs w:val="23"/>
          <w:lang w:val="en-IN"/>
        </w:rPr>
        <w:t>age</w:t>
      </w:r>
      <w:r w:rsidRPr="0054590C">
        <w:rPr>
          <w:rFonts w:ascii="Tahoma" w:hAnsi="Tahoma" w:cs="Tahoma"/>
          <w:b/>
          <w:bCs/>
          <w:sz w:val="23"/>
          <w:szCs w:val="23"/>
        </w:rPr>
        <w:t>-</w:t>
      </w:r>
      <w:r w:rsidRPr="0054590C">
        <w:rPr>
          <w:rFonts w:ascii="Tahoma" w:hAnsi="Tahoma" w:cs="Tahoma"/>
          <w:b/>
          <w:bCs/>
          <w:sz w:val="23"/>
          <w:szCs w:val="23"/>
          <w:lang w:val="en-IN"/>
        </w:rPr>
        <w:t>1</w:t>
      </w:r>
      <w:r w:rsidR="0086791D">
        <w:rPr>
          <w:rFonts w:ascii="Tahoma" w:hAnsi="Tahoma" w:cs="Tahoma"/>
          <w:b/>
          <w:bCs/>
          <w:sz w:val="23"/>
          <w:szCs w:val="23"/>
          <w:lang w:val="en-IN"/>
        </w:rPr>
        <w:t>55</w:t>
      </w:r>
      <w:r w:rsidRPr="0054590C">
        <w:rPr>
          <w:rFonts w:ascii="Tahoma" w:hAnsi="Tahoma" w:cs="Tahoma"/>
          <w:b/>
          <w:bCs/>
          <w:sz w:val="23"/>
          <w:szCs w:val="23"/>
        </w:rPr>
        <w:t>).</w:t>
      </w:r>
    </w:p>
    <w:p w14:paraId="6BF9FCC5" w14:textId="77777777" w:rsidR="0052273C" w:rsidRDefault="0052273C" w:rsidP="0052273C">
      <w:pPr>
        <w:pStyle w:val="BodyText"/>
        <w:rPr>
          <w:rFonts w:ascii="Tahoma" w:hAnsi="Tahoma" w:cs="Tahoma"/>
          <w:b/>
          <w:bCs/>
          <w:sz w:val="23"/>
          <w:szCs w:val="23"/>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8010"/>
      </w:tblGrid>
      <w:tr w:rsidR="0052273C" w:rsidRPr="00104E66" w14:paraId="792B37CC" w14:textId="77777777" w:rsidTr="0052273C">
        <w:tc>
          <w:tcPr>
            <w:tcW w:w="1998" w:type="dxa"/>
            <w:tcBorders>
              <w:top w:val="single" w:sz="12" w:space="0" w:color="auto"/>
              <w:left w:val="single" w:sz="12" w:space="0" w:color="auto"/>
              <w:bottom w:val="single" w:sz="12" w:space="0" w:color="auto"/>
              <w:right w:val="single" w:sz="12" w:space="0" w:color="auto"/>
            </w:tcBorders>
            <w:hideMark/>
          </w:tcPr>
          <w:p w14:paraId="20C505BC" w14:textId="153D28DD" w:rsidR="0052273C" w:rsidRPr="00331312" w:rsidRDefault="0052273C" w:rsidP="0052273C">
            <w:pPr>
              <w:pStyle w:val="PlainText"/>
              <w:spacing w:after="0"/>
              <w:rPr>
                <w:rFonts w:cs="Tahoma"/>
                <w:b/>
                <w:bCs w:val="0"/>
                <w:sz w:val="23"/>
                <w:szCs w:val="23"/>
                <w:u w:val="single"/>
                <w:lang w:val="en-IN" w:eastAsia="en-IN" w:bidi="ar-SA"/>
              </w:rPr>
            </w:pPr>
            <w:r w:rsidRPr="00331312">
              <w:rPr>
                <w:rFonts w:cs="Tahoma"/>
                <w:b/>
                <w:bCs w:val="0"/>
                <w:sz w:val="23"/>
                <w:szCs w:val="23"/>
                <w:lang w:val="en-IN" w:eastAsia="en-IN" w:bidi="ar-SA"/>
              </w:rPr>
              <w:t>AGENDA ITEM NO. 2</w:t>
            </w:r>
            <w:r w:rsidR="00373268">
              <w:rPr>
                <w:rFonts w:cs="Tahoma"/>
                <w:b/>
                <w:bCs w:val="0"/>
                <w:sz w:val="23"/>
                <w:szCs w:val="23"/>
                <w:lang w:val="en-IN" w:eastAsia="en-IN" w:bidi="ar-SA"/>
              </w:rPr>
              <w:t>7</w:t>
            </w:r>
          </w:p>
        </w:tc>
        <w:tc>
          <w:tcPr>
            <w:tcW w:w="8010" w:type="dxa"/>
            <w:tcBorders>
              <w:top w:val="single" w:sz="12" w:space="0" w:color="auto"/>
              <w:left w:val="single" w:sz="12" w:space="0" w:color="auto"/>
              <w:bottom w:val="single" w:sz="12" w:space="0" w:color="auto"/>
              <w:right w:val="single" w:sz="12" w:space="0" w:color="auto"/>
            </w:tcBorders>
            <w:hideMark/>
          </w:tcPr>
          <w:p w14:paraId="4179CFF1" w14:textId="5218E99D" w:rsidR="0052273C" w:rsidRPr="00331312" w:rsidRDefault="0052273C" w:rsidP="0052273C">
            <w:pPr>
              <w:pStyle w:val="PlainText"/>
              <w:spacing w:after="0"/>
              <w:rPr>
                <w:rFonts w:cs="Tahoma"/>
                <w:b/>
                <w:bCs w:val="0"/>
                <w:sz w:val="23"/>
                <w:szCs w:val="23"/>
                <w:lang w:val="en-IN" w:eastAsia="en-IN" w:bidi="ar-SA"/>
              </w:rPr>
            </w:pPr>
            <w:r w:rsidRPr="00331312">
              <w:rPr>
                <w:rFonts w:cs="Tahoma"/>
                <w:b/>
                <w:bCs w:val="0"/>
                <w:sz w:val="23"/>
                <w:szCs w:val="23"/>
                <w:lang w:val="en-IN" w:eastAsia="en-IN" w:bidi="ar-SA"/>
              </w:rPr>
              <w:t xml:space="preserve">PERFORMANCE UNDER ANNUAL CREDIT PLAN (ACP) DURING THE PERIOD </w:t>
            </w:r>
            <w:r>
              <w:rPr>
                <w:rFonts w:cs="Tahoma"/>
                <w:b/>
                <w:bCs w:val="0"/>
                <w:sz w:val="23"/>
                <w:szCs w:val="23"/>
                <w:lang w:val="en-IN" w:eastAsia="en-IN" w:bidi="ar-SA"/>
              </w:rPr>
              <w:t>MARCH 2024</w:t>
            </w:r>
          </w:p>
        </w:tc>
      </w:tr>
    </w:tbl>
    <w:p w14:paraId="0A0898DB" w14:textId="77777777" w:rsidR="0052273C" w:rsidRPr="00C301C1" w:rsidRDefault="0052273C" w:rsidP="0052273C">
      <w:pPr>
        <w:pStyle w:val="PlainText"/>
        <w:spacing w:after="0"/>
        <w:rPr>
          <w:rFonts w:cs="Tahoma"/>
          <w:sz w:val="17"/>
          <w:szCs w:val="17"/>
        </w:rPr>
      </w:pPr>
    </w:p>
    <w:p w14:paraId="06DCB3E6" w14:textId="0A19FBE0" w:rsidR="0052273C" w:rsidRDefault="0052273C" w:rsidP="0052273C">
      <w:pPr>
        <w:pStyle w:val="PlainText"/>
        <w:spacing w:after="0"/>
        <w:rPr>
          <w:rFonts w:cs="Tahoma"/>
          <w:sz w:val="23"/>
          <w:szCs w:val="23"/>
        </w:rPr>
      </w:pPr>
      <w:r w:rsidRPr="00104E66">
        <w:rPr>
          <w:rFonts w:cs="Tahoma"/>
          <w:sz w:val="23"/>
          <w:szCs w:val="23"/>
        </w:rPr>
        <w:t xml:space="preserve">Progress under Annual Credit Plan during the period ended </w:t>
      </w:r>
      <w:r>
        <w:rPr>
          <w:rFonts w:cs="Tahoma"/>
          <w:sz w:val="23"/>
          <w:szCs w:val="23"/>
          <w:lang w:val="en-IN"/>
        </w:rPr>
        <w:t>March 2024</w:t>
      </w:r>
      <w:r w:rsidRPr="00104E66">
        <w:rPr>
          <w:rFonts w:cs="Tahoma"/>
          <w:sz w:val="23"/>
          <w:szCs w:val="23"/>
        </w:rPr>
        <w:t xml:space="preserve"> is given below:- </w:t>
      </w:r>
    </w:p>
    <w:p w14:paraId="5BEE23B8" w14:textId="77777777" w:rsidR="0052273C" w:rsidRPr="00104E66" w:rsidRDefault="0052273C" w:rsidP="0052273C">
      <w:pPr>
        <w:pStyle w:val="PlainText"/>
        <w:spacing w:after="0"/>
        <w:rPr>
          <w:rFonts w:cs="Tahoma"/>
          <w:sz w:val="23"/>
          <w:szCs w:val="23"/>
        </w:rPr>
      </w:pPr>
      <w:r w:rsidRPr="00104E66">
        <w:rPr>
          <w:rFonts w:cs="Tahoma"/>
          <w:sz w:val="23"/>
          <w:szCs w:val="23"/>
        </w:rPr>
        <w:t xml:space="preserve">    </w:t>
      </w:r>
    </w:p>
    <w:p w14:paraId="59DD2747" w14:textId="77777777" w:rsidR="0052273C" w:rsidRPr="0054590C" w:rsidRDefault="0052273C" w:rsidP="0052273C">
      <w:pPr>
        <w:pStyle w:val="PlainText"/>
        <w:spacing w:after="0"/>
        <w:jc w:val="right"/>
        <w:rPr>
          <w:rFonts w:cs="Tahoma"/>
          <w:b/>
          <w:bCs w:val="0"/>
          <w:sz w:val="18"/>
          <w:szCs w:val="18"/>
        </w:rPr>
      </w:pPr>
      <w:r w:rsidRPr="0054590C">
        <w:rPr>
          <w:rFonts w:cs="Tahoma"/>
          <w:sz w:val="18"/>
          <w:szCs w:val="18"/>
        </w:rPr>
        <w:t xml:space="preserve"> (Rs. 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908"/>
        <w:gridCol w:w="1602"/>
        <w:gridCol w:w="1890"/>
      </w:tblGrid>
      <w:tr w:rsidR="0052273C" w:rsidRPr="00B50546" w14:paraId="38690D87" w14:textId="77777777" w:rsidTr="0052273C">
        <w:trPr>
          <w:cantSplit/>
          <w:trHeight w:val="345"/>
        </w:trPr>
        <w:tc>
          <w:tcPr>
            <w:tcW w:w="4500" w:type="dxa"/>
            <w:tcBorders>
              <w:top w:val="single" w:sz="4" w:space="0" w:color="auto"/>
              <w:left w:val="single" w:sz="4" w:space="0" w:color="auto"/>
              <w:bottom w:val="single" w:sz="4" w:space="0" w:color="auto"/>
              <w:right w:val="single" w:sz="4" w:space="0" w:color="auto"/>
            </w:tcBorders>
            <w:hideMark/>
          </w:tcPr>
          <w:p w14:paraId="1438BC0B" w14:textId="77777777" w:rsidR="0052273C" w:rsidRPr="00B50546" w:rsidRDefault="0052273C" w:rsidP="0052273C">
            <w:pPr>
              <w:pStyle w:val="PlainText"/>
              <w:spacing w:after="0"/>
              <w:jc w:val="left"/>
              <w:rPr>
                <w:rFonts w:cs="Tahoma"/>
                <w:b/>
                <w:sz w:val="19"/>
                <w:szCs w:val="19"/>
                <w:lang w:val="en-US" w:eastAsia="en-US" w:bidi="ar-SA"/>
              </w:rPr>
            </w:pPr>
            <w:r w:rsidRPr="00B50546">
              <w:rPr>
                <w:rFonts w:cs="Tahoma"/>
                <w:b/>
                <w:sz w:val="19"/>
                <w:szCs w:val="19"/>
                <w:lang w:val="en-US" w:eastAsia="en-US" w:bidi="ar-SA"/>
              </w:rPr>
              <w:t>Sector</w:t>
            </w:r>
          </w:p>
        </w:tc>
        <w:tc>
          <w:tcPr>
            <w:tcW w:w="1908" w:type="dxa"/>
            <w:tcBorders>
              <w:top w:val="single" w:sz="4" w:space="0" w:color="auto"/>
              <w:left w:val="single" w:sz="4" w:space="0" w:color="auto"/>
              <w:bottom w:val="single" w:sz="4" w:space="0" w:color="auto"/>
              <w:right w:val="single" w:sz="4" w:space="0" w:color="auto"/>
            </w:tcBorders>
            <w:hideMark/>
          </w:tcPr>
          <w:p w14:paraId="5F929F07" w14:textId="744DC75B" w:rsidR="0052273C" w:rsidRPr="00B50546" w:rsidRDefault="0052273C" w:rsidP="0052273C">
            <w:pPr>
              <w:pStyle w:val="PlainText"/>
              <w:spacing w:after="0"/>
              <w:jc w:val="center"/>
              <w:rPr>
                <w:rFonts w:cs="Tahoma"/>
                <w:b/>
                <w:sz w:val="19"/>
                <w:szCs w:val="19"/>
                <w:lang w:val="en-US" w:eastAsia="en-US" w:bidi="ar-SA"/>
              </w:rPr>
            </w:pPr>
            <w:r w:rsidRPr="00B50546">
              <w:rPr>
                <w:rFonts w:cs="Tahoma"/>
                <w:b/>
                <w:sz w:val="19"/>
                <w:szCs w:val="19"/>
                <w:lang w:val="en-US" w:eastAsia="en-US" w:bidi="ar-SA"/>
              </w:rPr>
              <w:t>Target 202</w:t>
            </w:r>
            <w:r>
              <w:rPr>
                <w:rFonts w:cs="Tahoma"/>
                <w:b/>
                <w:sz w:val="19"/>
                <w:szCs w:val="19"/>
                <w:lang w:val="en-US" w:eastAsia="en-US" w:bidi="ar-SA"/>
              </w:rPr>
              <w:t>3-24</w:t>
            </w:r>
            <w:r w:rsidRPr="00B50546">
              <w:rPr>
                <w:rFonts w:cs="Tahoma"/>
                <w:b/>
                <w:sz w:val="19"/>
                <w:szCs w:val="19"/>
                <w:lang w:val="en-US" w:eastAsia="en-US" w:bidi="ar-SA"/>
              </w:rPr>
              <w:t xml:space="preserve"> </w:t>
            </w:r>
          </w:p>
        </w:tc>
        <w:tc>
          <w:tcPr>
            <w:tcW w:w="1602" w:type="dxa"/>
            <w:tcBorders>
              <w:top w:val="single" w:sz="4" w:space="0" w:color="auto"/>
              <w:left w:val="single" w:sz="4" w:space="0" w:color="auto"/>
              <w:bottom w:val="single" w:sz="4" w:space="0" w:color="auto"/>
              <w:right w:val="single" w:sz="4" w:space="0" w:color="auto"/>
            </w:tcBorders>
            <w:hideMark/>
          </w:tcPr>
          <w:p w14:paraId="16EBAFC1" w14:textId="05E3649E" w:rsidR="0052273C" w:rsidRPr="00B50546" w:rsidRDefault="0052273C" w:rsidP="0052273C">
            <w:pPr>
              <w:pStyle w:val="PlainText"/>
              <w:spacing w:after="0"/>
              <w:jc w:val="center"/>
              <w:rPr>
                <w:rFonts w:cs="Tahoma"/>
                <w:b/>
                <w:sz w:val="19"/>
                <w:szCs w:val="19"/>
                <w:lang w:val="en-US" w:eastAsia="en-US" w:bidi="ar-SA"/>
              </w:rPr>
            </w:pPr>
            <w:r w:rsidRPr="00B50546">
              <w:rPr>
                <w:rFonts w:cs="Tahoma"/>
                <w:b/>
                <w:sz w:val="19"/>
                <w:szCs w:val="19"/>
                <w:lang w:val="en-US" w:eastAsia="en-US" w:bidi="ar-SA"/>
              </w:rPr>
              <w:t>Ach.  202</w:t>
            </w:r>
            <w:r>
              <w:rPr>
                <w:rFonts w:cs="Tahoma"/>
                <w:b/>
                <w:sz w:val="19"/>
                <w:szCs w:val="19"/>
                <w:lang w:val="en-US" w:eastAsia="en-US" w:bidi="ar-SA"/>
              </w:rPr>
              <w:t>3-24</w:t>
            </w:r>
          </w:p>
        </w:tc>
        <w:tc>
          <w:tcPr>
            <w:tcW w:w="1890" w:type="dxa"/>
            <w:tcBorders>
              <w:top w:val="single" w:sz="4" w:space="0" w:color="auto"/>
              <w:left w:val="single" w:sz="4" w:space="0" w:color="auto"/>
              <w:bottom w:val="single" w:sz="4" w:space="0" w:color="auto"/>
              <w:right w:val="single" w:sz="4" w:space="0" w:color="auto"/>
            </w:tcBorders>
            <w:hideMark/>
          </w:tcPr>
          <w:p w14:paraId="6AC23B47" w14:textId="77777777" w:rsidR="0052273C" w:rsidRPr="00B50546" w:rsidRDefault="0052273C" w:rsidP="0052273C">
            <w:pPr>
              <w:pStyle w:val="PlainText"/>
              <w:spacing w:after="0"/>
              <w:jc w:val="center"/>
              <w:rPr>
                <w:rFonts w:cs="Tahoma"/>
                <w:b/>
                <w:sz w:val="19"/>
                <w:szCs w:val="19"/>
                <w:lang w:val="en-US" w:eastAsia="en-US" w:bidi="ar-SA"/>
              </w:rPr>
            </w:pPr>
            <w:r w:rsidRPr="00B50546">
              <w:rPr>
                <w:rFonts w:cs="Tahoma"/>
                <w:b/>
                <w:sz w:val="19"/>
                <w:szCs w:val="19"/>
                <w:lang w:val="en-US" w:eastAsia="en-US" w:bidi="ar-SA"/>
              </w:rPr>
              <w:t>% Ach</w:t>
            </w:r>
          </w:p>
        </w:tc>
      </w:tr>
      <w:tr w:rsidR="0052273C" w:rsidRPr="00B50546" w14:paraId="43BEBAE9" w14:textId="77777777" w:rsidTr="0052273C">
        <w:trPr>
          <w:trHeight w:val="368"/>
        </w:trPr>
        <w:tc>
          <w:tcPr>
            <w:tcW w:w="4500" w:type="dxa"/>
            <w:tcBorders>
              <w:top w:val="single" w:sz="4" w:space="0" w:color="auto"/>
              <w:left w:val="single" w:sz="4" w:space="0" w:color="auto"/>
              <w:bottom w:val="single" w:sz="4" w:space="0" w:color="auto"/>
              <w:right w:val="single" w:sz="4" w:space="0" w:color="auto"/>
            </w:tcBorders>
            <w:hideMark/>
          </w:tcPr>
          <w:p w14:paraId="3138BBC0" w14:textId="77777777" w:rsidR="0052273C" w:rsidRPr="00B50546" w:rsidRDefault="0052273C" w:rsidP="0052273C">
            <w:pPr>
              <w:pStyle w:val="PlainText"/>
              <w:spacing w:after="0"/>
              <w:rPr>
                <w:rFonts w:cs="Tahoma"/>
                <w:bCs w:val="0"/>
                <w:sz w:val="19"/>
                <w:szCs w:val="19"/>
                <w:lang w:val="en-US" w:eastAsia="en-US" w:bidi="ar-SA"/>
              </w:rPr>
            </w:pPr>
            <w:r w:rsidRPr="00B50546">
              <w:rPr>
                <w:rFonts w:cs="Tahoma"/>
                <w:bCs w:val="0"/>
                <w:sz w:val="19"/>
                <w:szCs w:val="19"/>
                <w:lang w:val="en-US" w:eastAsia="en-US" w:bidi="ar-SA"/>
              </w:rPr>
              <w:t>Crop Loan</w:t>
            </w:r>
          </w:p>
        </w:tc>
        <w:tc>
          <w:tcPr>
            <w:tcW w:w="1908" w:type="dxa"/>
            <w:tcBorders>
              <w:top w:val="single" w:sz="4" w:space="0" w:color="auto"/>
              <w:left w:val="single" w:sz="4" w:space="0" w:color="auto"/>
              <w:bottom w:val="single" w:sz="4" w:space="0" w:color="auto"/>
              <w:right w:val="single" w:sz="4" w:space="0" w:color="auto"/>
            </w:tcBorders>
            <w:hideMark/>
          </w:tcPr>
          <w:p w14:paraId="68878811" w14:textId="4628B7EC" w:rsidR="0052273C" w:rsidRPr="00B50546" w:rsidRDefault="000D492C" w:rsidP="0052273C">
            <w:pPr>
              <w:pStyle w:val="PlainText"/>
              <w:spacing w:after="0"/>
              <w:jc w:val="center"/>
              <w:rPr>
                <w:rFonts w:cs="Tahoma"/>
                <w:bCs w:val="0"/>
                <w:sz w:val="19"/>
                <w:szCs w:val="19"/>
                <w:lang w:val="en-US" w:eastAsia="en-US" w:bidi="ar-SA"/>
              </w:rPr>
            </w:pPr>
            <w:r>
              <w:rPr>
                <w:rFonts w:cs="Tahoma"/>
                <w:bCs w:val="0"/>
                <w:sz w:val="19"/>
                <w:szCs w:val="19"/>
                <w:lang w:val="en-US" w:eastAsia="en-US" w:bidi="ar-SA"/>
              </w:rPr>
              <w:t>66554</w:t>
            </w:r>
          </w:p>
        </w:tc>
        <w:tc>
          <w:tcPr>
            <w:tcW w:w="1602" w:type="dxa"/>
            <w:tcBorders>
              <w:top w:val="single" w:sz="4" w:space="0" w:color="auto"/>
              <w:left w:val="single" w:sz="4" w:space="0" w:color="auto"/>
              <w:bottom w:val="single" w:sz="4" w:space="0" w:color="auto"/>
              <w:right w:val="single" w:sz="4" w:space="0" w:color="auto"/>
            </w:tcBorders>
            <w:hideMark/>
          </w:tcPr>
          <w:p w14:paraId="327BF3C8" w14:textId="0D670033" w:rsidR="0052273C" w:rsidRPr="00B50546" w:rsidRDefault="000D492C" w:rsidP="0052273C">
            <w:pPr>
              <w:pStyle w:val="PlainText"/>
              <w:spacing w:after="0"/>
              <w:jc w:val="center"/>
              <w:rPr>
                <w:rFonts w:cs="Tahoma"/>
                <w:bCs w:val="0"/>
                <w:sz w:val="19"/>
                <w:szCs w:val="19"/>
                <w:lang w:val="en-US" w:eastAsia="en-US" w:bidi="ar-SA"/>
              </w:rPr>
            </w:pPr>
            <w:r>
              <w:rPr>
                <w:rFonts w:cs="Tahoma"/>
                <w:bCs w:val="0"/>
                <w:sz w:val="19"/>
                <w:szCs w:val="19"/>
                <w:lang w:val="en-US" w:eastAsia="en-US" w:bidi="ar-SA"/>
              </w:rPr>
              <w:t>52140</w:t>
            </w:r>
          </w:p>
        </w:tc>
        <w:tc>
          <w:tcPr>
            <w:tcW w:w="1890" w:type="dxa"/>
            <w:tcBorders>
              <w:top w:val="single" w:sz="4" w:space="0" w:color="auto"/>
              <w:left w:val="single" w:sz="4" w:space="0" w:color="auto"/>
              <w:bottom w:val="single" w:sz="4" w:space="0" w:color="auto"/>
              <w:right w:val="single" w:sz="4" w:space="0" w:color="auto"/>
            </w:tcBorders>
            <w:hideMark/>
          </w:tcPr>
          <w:p w14:paraId="5843FFF2" w14:textId="7C9FA827" w:rsidR="0052273C" w:rsidRPr="00B50546" w:rsidRDefault="000D492C" w:rsidP="0052273C">
            <w:pPr>
              <w:spacing w:line="240" w:lineRule="auto"/>
              <w:jc w:val="center"/>
              <w:rPr>
                <w:rFonts w:ascii="Tahoma" w:hAnsi="Tahoma" w:cs="Tahoma"/>
                <w:b/>
                <w:bCs/>
                <w:sz w:val="19"/>
                <w:szCs w:val="19"/>
              </w:rPr>
            </w:pPr>
            <w:r>
              <w:rPr>
                <w:rFonts w:ascii="Tahoma" w:hAnsi="Tahoma" w:cs="Tahoma"/>
                <w:b/>
                <w:bCs/>
                <w:sz w:val="19"/>
                <w:szCs w:val="19"/>
              </w:rPr>
              <w:t>78</w:t>
            </w:r>
            <w:r w:rsidR="0052273C" w:rsidRPr="00B50546">
              <w:rPr>
                <w:rFonts w:ascii="Tahoma" w:hAnsi="Tahoma" w:cs="Tahoma"/>
                <w:b/>
                <w:bCs/>
                <w:sz w:val="19"/>
                <w:szCs w:val="19"/>
              </w:rPr>
              <w:t>%</w:t>
            </w:r>
          </w:p>
        </w:tc>
      </w:tr>
      <w:tr w:rsidR="0052273C" w:rsidRPr="00B50546" w14:paraId="1F87C0FB" w14:textId="77777777" w:rsidTr="0052273C">
        <w:trPr>
          <w:trHeight w:val="350"/>
        </w:trPr>
        <w:tc>
          <w:tcPr>
            <w:tcW w:w="4500" w:type="dxa"/>
            <w:tcBorders>
              <w:top w:val="single" w:sz="4" w:space="0" w:color="auto"/>
              <w:left w:val="single" w:sz="4" w:space="0" w:color="auto"/>
              <w:bottom w:val="single" w:sz="4" w:space="0" w:color="auto"/>
              <w:right w:val="single" w:sz="4" w:space="0" w:color="auto"/>
            </w:tcBorders>
            <w:hideMark/>
          </w:tcPr>
          <w:p w14:paraId="071547E0" w14:textId="77777777" w:rsidR="0052273C" w:rsidRPr="00B50546" w:rsidRDefault="0052273C" w:rsidP="0052273C">
            <w:pPr>
              <w:pStyle w:val="PlainText"/>
              <w:spacing w:after="0"/>
              <w:rPr>
                <w:rFonts w:cs="Tahoma"/>
                <w:bCs w:val="0"/>
                <w:sz w:val="19"/>
                <w:szCs w:val="19"/>
                <w:lang w:val="en-US" w:eastAsia="en-US" w:bidi="ar-SA"/>
              </w:rPr>
            </w:pPr>
            <w:r w:rsidRPr="00B50546">
              <w:rPr>
                <w:rFonts w:cs="Tahoma"/>
                <w:bCs w:val="0"/>
                <w:sz w:val="19"/>
                <w:szCs w:val="19"/>
                <w:lang w:val="en-US" w:eastAsia="en-US" w:bidi="ar-SA"/>
              </w:rPr>
              <w:t>Agri. Investment Credit</w:t>
            </w:r>
          </w:p>
        </w:tc>
        <w:tc>
          <w:tcPr>
            <w:tcW w:w="1908" w:type="dxa"/>
            <w:tcBorders>
              <w:top w:val="single" w:sz="4" w:space="0" w:color="auto"/>
              <w:left w:val="single" w:sz="4" w:space="0" w:color="auto"/>
              <w:bottom w:val="single" w:sz="4" w:space="0" w:color="auto"/>
              <w:right w:val="single" w:sz="4" w:space="0" w:color="auto"/>
            </w:tcBorders>
            <w:hideMark/>
          </w:tcPr>
          <w:p w14:paraId="56731DF0" w14:textId="0EEB69DE" w:rsidR="0052273C" w:rsidRPr="00B50546" w:rsidRDefault="000D492C" w:rsidP="0052273C">
            <w:pPr>
              <w:pStyle w:val="PlainText"/>
              <w:spacing w:after="0"/>
              <w:jc w:val="center"/>
              <w:rPr>
                <w:rFonts w:cs="Tahoma"/>
                <w:bCs w:val="0"/>
                <w:sz w:val="19"/>
                <w:szCs w:val="19"/>
                <w:lang w:val="en-US" w:eastAsia="en-US" w:bidi="ar-SA"/>
              </w:rPr>
            </w:pPr>
            <w:r>
              <w:rPr>
                <w:rFonts w:cs="Tahoma"/>
                <w:bCs w:val="0"/>
                <w:sz w:val="19"/>
                <w:szCs w:val="19"/>
                <w:lang w:val="en-US" w:eastAsia="en-US" w:bidi="ar-SA"/>
              </w:rPr>
              <w:t>31596</w:t>
            </w:r>
          </w:p>
        </w:tc>
        <w:tc>
          <w:tcPr>
            <w:tcW w:w="1602" w:type="dxa"/>
            <w:tcBorders>
              <w:top w:val="single" w:sz="4" w:space="0" w:color="auto"/>
              <w:left w:val="single" w:sz="4" w:space="0" w:color="auto"/>
              <w:bottom w:val="single" w:sz="4" w:space="0" w:color="auto"/>
              <w:right w:val="single" w:sz="4" w:space="0" w:color="auto"/>
            </w:tcBorders>
            <w:hideMark/>
          </w:tcPr>
          <w:p w14:paraId="1950578E" w14:textId="4B2C8139" w:rsidR="0052273C" w:rsidRPr="00B50546" w:rsidRDefault="000D492C" w:rsidP="0052273C">
            <w:pPr>
              <w:pStyle w:val="PlainText"/>
              <w:spacing w:after="0"/>
              <w:jc w:val="center"/>
              <w:rPr>
                <w:rFonts w:cs="Tahoma"/>
                <w:bCs w:val="0"/>
                <w:sz w:val="19"/>
                <w:szCs w:val="19"/>
                <w:lang w:val="en-US" w:eastAsia="en-US" w:bidi="ar-SA"/>
              </w:rPr>
            </w:pPr>
            <w:r>
              <w:rPr>
                <w:rFonts w:cs="Tahoma"/>
                <w:bCs w:val="0"/>
                <w:sz w:val="19"/>
                <w:szCs w:val="19"/>
                <w:lang w:val="en-US" w:eastAsia="en-US" w:bidi="ar-SA"/>
              </w:rPr>
              <w:t>32415</w:t>
            </w:r>
          </w:p>
        </w:tc>
        <w:tc>
          <w:tcPr>
            <w:tcW w:w="1890" w:type="dxa"/>
            <w:tcBorders>
              <w:top w:val="single" w:sz="4" w:space="0" w:color="auto"/>
              <w:left w:val="single" w:sz="4" w:space="0" w:color="auto"/>
              <w:bottom w:val="single" w:sz="4" w:space="0" w:color="auto"/>
              <w:right w:val="single" w:sz="4" w:space="0" w:color="auto"/>
            </w:tcBorders>
            <w:hideMark/>
          </w:tcPr>
          <w:p w14:paraId="3A3BB47C" w14:textId="6935C108" w:rsidR="0052273C" w:rsidRPr="00B50546" w:rsidRDefault="000D492C" w:rsidP="0052273C">
            <w:pPr>
              <w:spacing w:line="240" w:lineRule="auto"/>
              <w:jc w:val="center"/>
              <w:rPr>
                <w:rFonts w:ascii="Tahoma" w:hAnsi="Tahoma" w:cs="Tahoma"/>
                <w:b/>
                <w:bCs/>
                <w:sz w:val="19"/>
                <w:szCs w:val="19"/>
              </w:rPr>
            </w:pPr>
            <w:r>
              <w:rPr>
                <w:rFonts w:ascii="Tahoma" w:hAnsi="Tahoma" w:cs="Tahoma"/>
                <w:b/>
                <w:bCs/>
                <w:sz w:val="19"/>
                <w:szCs w:val="19"/>
              </w:rPr>
              <w:t>103</w:t>
            </w:r>
            <w:r w:rsidR="0052273C" w:rsidRPr="00B50546">
              <w:rPr>
                <w:rFonts w:ascii="Tahoma" w:hAnsi="Tahoma" w:cs="Tahoma"/>
                <w:b/>
                <w:bCs/>
                <w:sz w:val="19"/>
                <w:szCs w:val="19"/>
              </w:rPr>
              <w:t>%</w:t>
            </w:r>
          </w:p>
        </w:tc>
      </w:tr>
      <w:tr w:rsidR="0052273C" w:rsidRPr="00B50546" w14:paraId="2ECA6E85" w14:textId="77777777" w:rsidTr="0052273C">
        <w:tc>
          <w:tcPr>
            <w:tcW w:w="4500" w:type="dxa"/>
            <w:tcBorders>
              <w:top w:val="single" w:sz="4" w:space="0" w:color="auto"/>
              <w:left w:val="single" w:sz="4" w:space="0" w:color="auto"/>
              <w:bottom w:val="single" w:sz="4" w:space="0" w:color="auto"/>
              <w:right w:val="single" w:sz="4" w:space="0" w:color="auto"/>
            </w:tcBorders>
            <w:hideMark/>
          </w:tcPr>
          <w:p w14:paraId="36031F0C" w14:textId="77777777" w:rsidR="0052273C" w:rsidRPr="00B50546" w:rsidRDefault="0052273C" w:rsidP="0052273C">
            <w:pPr>
              <w:pStyle w:val="PlainText"/>
              <w:spacing w:after="0"/>
              <w:rPr>
                <w:rFonts w:cs="Tahoma"/>
                <w:b/>
                <w:sz w:val="19"/>
                <w:szCs w:val="19"/>
                <w:lang w:val="en-US" w:eastAsia="en-US" w:bidi="ar-SA"/>
              </w:rPr>
            </w:pPr>
            <w:r w:rsidRPr="00B50546">
              <w:rPr>
                <w:rFonts w:cs="Tahoma"/>
                <w:b/>
                <w:sz w:val="19"/>
                <w:szCs w:val="19"/>
                <w:lang w:val="en-US" w:eastAsia="en-US" w:bidi="ar-SA"/>
              </w:rPr>
              <w:t>Total Agri. &amp; allied activities</w:t>
            </w:r>
          </w:p>
        </w:tc>
        <w:tc>
          <w:tcPr>
            <w:tcW w:w="1908" w:type="dxa"/>
            <w:tcBorders>
              <w:top w:val="single" w:sz="4" w:space="0" w:color="auto"/>
              <w:left w:val="single" w:sz="4" w:space="0" w:color="auto"/>
              <w:bottom w:val="single" w:sz="4" w:space="0" w:color="auto"/>
              <w:right w:val="single" w:sz="4" w:space="0" w:color="auto"/>
            </w:tcBorders>
            <w:hideMark/>
          </w:tcPr>
          <w:p w14:paraId="30CADC3D" w14:textId="6B69F525" w:rsidR="0052273C" w:rsidRPr="00B50546" w:rsidRDefault="000D492C" w:rsidP="0052273C">
            <w:pPr>
              <w:pStyle w:val="PlainText"/>
              <w:spacing w:after="0"/>
              <w:jc w:val="center"/>
              <w:rPr>
                <w:rFonts w:cs="Tahoma"/>
                <w:b/>
                <w:sz w:val="19"/>
                <w:szCs w:val="19"/>
                <w:lang w:val="en-US" w:eastAsia="en-US" w:bidi="ar-SA"/>
              </w:rPr>
            </w:pPr>
            <w:r>
              <w:rPr>
                <w:rFonts w:cs="Tahoma"/>
                <w:b/>
                <w:sz w:val="19"/>
                <w:szCs w:val="19"/>
                <w:lang w:val="en-US" w:eastAsia="en-US" w:bidi="ar-SA"/>
              </w:rPr>
              <w:t>98150</w:t>
            </w:r>
          </w:p>
        </w:tc>
        <w:tc>
          <w:tcPr>
            <w:tcW w:w="1602" w:type="dxa"/>
            <w:tcBorders>
              <w:top w:val="single" w:sz="4" w:space="0" w:color="auto"/>
              <w:left w:val="single" w:sz="4" w:space="0" w:color="auto"/>
              <w:bottom w:val="single" w:sz="4" w:space="0" w:color="auto"/>
              <w:right w:val="single" w:sz="4" w:space="0" w:color="auto"/>
            </w:tcBorders>
            <w:hideMark/>
          </w:tcPr>
          <w:p w14:paraId="716FD192" w14:textId="4C996730" w:rsidR="0052273C" w:rsidRPr="00B50546" w:rsidRDefault="000D492C" w:rsidP="0052273C">
            <w:pPr>
              <w:pStyle w:val="PlainText"/>
              <w:spacing w:after="0"/>
              <w:jc w:val="center"/>
              <w:rPr>
                <w:rFonts w:cs="Tahoma"/>
                <w:b/>
                <w:sz w:val="19"/>
                <w:szCs w:val="19"/>
                <w:lang w:val="en-US" w:eastAsia="en-US" w:bidi="ar-SA"/>
              </w:rPr>
            </w:pPr>
            <w:r>
              <w:rPr>
                <w:rFonts w:cs="Tahoma"/>
                <w:b/>
                <w:sz w:val="19"/>
                <w:szCs w:val="19"/>
                <w:lang w:val="en-US" w:eastAsia="en-US" w:bidi="ar-SA"/>
              </w:rPr>
              <w:t>84555</w:t>
            </w:r>
          </w:p>
        </w:tc>
        <w:tc>
          <w:tcPr>
            <w:tcW w:w="1890" w:type="dxa"/>
            <w:tcBorders>
              <w:top w:val="single" w:sz="4" w:space="0" w:color="auto"/>
              <w:left w:val="single" w:sz="4" w:space="0" w:color="auto"/>
              <w:bottom w:val="single" w:sz="4" w:space="0" w:color="auto"/>
              <w:right w:val="single" w:sz="4" w:space="0" w:color="auto"/>
            </w:tcBorders>
            <w:hideMark/>
          </w:tcPr>
          <w:p w14:paraId="69C7BDD4" w14:textId="5B891CDE" w:rsidR="0052273C" w:rsidRPr="00B50546" w:rsidRDefault="000D492C" w:rsidP="0052273C">
            <w:pPr>
              <w:spacing w:line="240" w:lineRule="auto"/>
              <w:jc w:val="center"/>
              <w:rPr>
                <w:rFonts w:ascii="Tahoma" w:hAnsi="Tahoma" w:cs="Tahoma"/>
                <w:b/>
                <w:bCs/>
                <w:sz w:val="19"/>
                <w:szCs w:val="19"/>
              </w:rPr>
            </w:pPr>
            <w:r>
              <w:rPr>
                <w:rFonts w:ascii="Tahoma" w:hAnsi="Tahoma" w:cs="Tahoma"/>
                <w:b/>
                <w:bCs/>
                <w:sz w:val="19"/>
                <w:szCs w:val="19"/>
              </w:rPr>
              <w:t>86</w:t>
            </w:r>
            <w:r w:rsidR="0052273C" w:rsidRPr="00B50546">
              <w:rPr>
                <w:rFonts w:ascii="Tahoma" w:hAnsi="Tahoma" w:cs="Tahoma"/>
                <w:b/>
                <w:bCs/>
                <w:sz w:val="19"/>
                <w:szCs w:val="19"/>
              </w:rPr>
              <w:t>%</w:t>
            </w:r>
          </w:p>
        </w:tc>
      </w:tr>
      <w:tr w:rsidR="0052273C" w:rsidRPr="00B50546" w14:paraId="1B5E2A8D" w14:textId="77777777" w:rsidTr="0052273C">
        <w:tc>
          <w:tcPr>
            <w:tcW w:w="4500" w:type="dxa"/>
            <w:tcBorders>
              <w:top w:val="single" w:sz="4" w:space="0" w:color="auto"/>
              <w:left w:val="single" w:sz="4" w:space="0" w:color="auto"/>
              <w:bottom w:val="single" w:sz="4" w:space="0" w:color="auto"/>
              <w:right w:val="single" w:sz="4" w:space="0" w:color="auto"/>
            </w:tcBorders>
            <w:hideMark/>
          </w:tcPr>
          <w:p w14:paraId="26FEAB80" w14:textId="77777777" w:rsidR="0052273C" w:rsidRPr="00B50546" w:rsidRDefault="0052273C" w:rsidP="0052273C">
            <w:pPr>
              <w:pStyle w:val="PlainText"/>
              <w:spacing w:after="0"/>
              <w:rPr>
                <w:rFonts w:cs="Tahoma"/>
                <w:bCs w:val="0"/>
                <w:sz w:val="19"/>
                <w:szCs w:val="19"/>
                <w:lang w:val="en-US" w:eastAsia="en-US" w:bidi="ar-SA"/>
              </w:rPr>
            </w:pPr>
            <w:r w:rsidRPr="00B50546">
              <w:rPr>
                <w:rFonts w:cs="Tahoma"/>
                <w:bCs w:val="0"/>
                <w:sz w:val="19"/>
                <w:szCs w:val="19"/>
                <w:lang w:val="en-US" w:eastAsia="en-US" w:bidi="ar-SA"/>
              </w:rPr>
              <w:t>MSMEs</w:t>
            </w:r>
          </w:p>
        </w:tc>
        <w:tc>
          <w:tcPr>
            <w:tcW w:w="1908" w:type="dxa"/>
            <w:tcBorders>
              <w:top w:val="single" w:sz="4" w:space="0" w:color="auto"/>
              <w:left w:val="single" w:sz="4" w:space="0" w:color="auto"/>
              <w:bottom w:val="single" w:sz="4" w:space="0" w:color="auto"/>
              <w:right w:val="single" w:sz="4" w:space="0" w:color="auto"/>
            </w:tcBorders>
            <w:hideMark/>
          </w:tcPr>
          <w:p w14:paraId="13061669" w14:textId="682D13F7" w:rsidR="0052273C" w:rsidRPr="00B50546" w:rsidRDefault="000D492C" w:rsidP="0052273C">
            <w:pPr>
              <w:pStyle w:val="PlainText"/>
              <w:spacing w:after="0"/>
              <w:jc w:val="center"/>
              <w:rPr>
                <w:rFonts w:cs="Tahoma"/>
                <w:bCs w:val="0"/>
                <w:sz w:val="19"/>
                <w:szCs w:val="19"/>
                <w:lang w:val="en-US" w:eastAsia="en-US" w:bidi="ar-SA"/>
              </w:rPr>
            </w:pPr>
            <w:r>
              <w:rPr>
                <w:rFonts w:cs="Tahoma"/>
                <w:bCs w:val="0"/>
                <w:sz w:val="19"/>
                <w:szCs w:val="19"/>
                <w:lang w:val="en-US" w:eastAsia="en-US" w:bidi="ar-SA"/>
              </w:rPr>
              <w:t>85902</w:t>
            </w:r>
          </w:p>
        </w:tc>
        <w:tc>
          <w:tcPr>
            <w:tcW w:w="1602" w:type="dxa"/>
            <w:tcBorders>
              <w:top w:val="single" w:sz="4" w:space="0" w:color="auto"/>
              <w:left w:val="single" w:sz="4" w:space="0" w:color="auto"/>
              <w:bottom w:val="single" w:sz="4" w:space="0" w:color="auto"/>
              <w:right w:val="single" w:sz="4" w:space="0" w:color="auto"/>
            </w:tcBorders>
            <w:hideMark/>
          </w:tcPr>
          <w:p w14:paraId="6B966381" w14:textId="55C67E07" w:rsidR="0052273C" w:rsidRPr="00B50546" w:rsidRDefault="000D492C" w:rsidP="0052273C">
            <w:pPr>
              <w:pStyle w:val="PlainText"/>
              <w:spacing w:after="0"/>
              <w:jc w:val="center"/>
              <w:rPr>
                <w:rFonts w:cs="Tahoma"/>
                <w:bCs w:val="0"/>
                <w:sz w:val="19"/>
                <w:szCs w:val="19"/>
                <w:lang w:val="en-US" w:eastAsia="en-US" w:bidi="ar-SA"/>
              </w:rPr>
            </w:pPr>
            <w:r>
              <w:rPr>
                <w:rFonts w:cs="Tahoma"/>
                <w:bCs w:val="0"/>
                <w:sz w:val="19"/>
                <w:szCs w:val="19"/>
                <w:lang w:val="en-US" w:eastAsia="en-US" w:bidi="ar-SA"/>
              </w:rPr>
              <w:t>131133</w:t>
            </w:r>
          </w:p>
        </w:tc>
        <w:tc>
          <w:tcPr>
            <w:tcW w:w="1890" w:type="dxa"/>
            <w:tcBorders>
              <w:top w:val="single" w:sz="4" w:space="0" w:color="auto"/>
              <w:left w:val="single" w:sz="4" w:space="0" w:color="auto"/>
              <w:bottom w:val="single" w:sz="4" w:space="0" w:color="auto"/>
              <w:right w:val="single" w:sz="4" w:space="0" w:color="auto"/>
            </w:tcBorders>
            <w:hideMark/>
          </w:tcPr>
          <w:p w14:paraId="03742FE6" w14:textId="35C8816D" w:rsidR="0052273C" w:rsidRPr="00B50546" w:rsidRDefault="000D492C" w:rsidP="0052273C">
            <w:pPr>
              <w:spacing w:line="240" w:lineRule="auto"/>
              <w:jc w:val="center"/>
              <w:rPr>
                <w:rFonts w:ascii="Tahoma" w:hAnsi="Tahoma" w:cs="Tahoma"/>
                <w:b/>
                <w:bCs/>
                <w:sz w:val="19"/>
                <w:szCs w:val="19"/>
              </w:rPr>
            </w:pPr>
            <w:r>
              <w:rPr>
                <w:rFonts w:ascii="Tahoma" w:hAnsi="Tahoma" w:cs="Tahoma"/>
                <w:b/>
                <w:bCs/>
                <w:sz w:val="19"/>
                <w:szCs w:val="19"/>
              </w:rPr>
              <w:t>153%</w:t>
            </w:r>
          </w:p>
        </w:tc>
      </w:tr>
      <w:tr w:rsidR="0052273C" w:rsidRPr="00B50546" w14:paraId="12BD4EBD" w14:textId="77777777" w:rsidTr="0052273C">
        <w:tc>
          <w:tcPr>
            <w:tcW w:w="4500" w:type="dxa"/>
            <w:tcBorders>
              <w:top w:val="single" w:sz="4" w:space="0" w:color="auto"/>
              <w:left w:val="single" w:sz="4" w:space="0" w:color="auto"/>
              <w:bottom w:val="single" w:sz="4" w:space="0" w:color="auto"/>
              <w:right w:val="single" w:sz="4" w:space="0" w:color="auto"/>
            </w:tcBorders>
            <w:hideMark/>
          </w:tcPr>
          <w:p w14:paraId="06932C35" w14:textId="77777777" w:rsidR="0052273C" w:rsidRPr="00B50546" w:rsidRDefault="0052273C" w:rsidP="0052273C">
            <w:pPr>
              <w:pStyle w:val="PlainText"/>
              <w:spacing w:after="0"/>
              <w:rPr>
                <w:rFonts w:cs="Tahoma"/>
                <w:bCs w:val="0"/>
                <w:sz w:val="19"/>
                <w:szCs w:val="19"/>
                <w:lang w:val="en-US" w:eastAsia="en-US" w:bidi="ar-SA"/>
              </w:rPr>
            </w:pPr>
            <w:r w:rsidRPr="00B50546">
              <w:rPr>
                <w:rFonts w:cs="Tahoma"/>
                <w:bCs w:val="0"/>
                <w:sz w:val="19"/>
                <w:szCs w:val="19"/>
                <w:lang w:val="en-US" w:eastAsia="en-US" w:bidi="ar-SA"/>
              </w:rPr>
              <w:t>Other Priority Sector</w:t>
            </w:r>
          </w:p>
        </w:tc>
        <w:tc>
          <w:tcPr>
            <w:tcW w:w="1908" w:type="dxa"/>
            <w:tcBorders>
              <w:top w:val="single" w:sz="4" w:space="0" w:color="auto"/>
              <w:left w:val="single" w:sz="4" w:space="0" w:color="auto"/>
              <w:bottom w:val="single" w:sz="4" w:space="0" w:color="auto"/>
              <w:right w:val="single" w:sz="4" w:space="0" w:color="auto"/>
            </w:tcBorders>
            <w:hideMark/>
          </w:tcPr>
          <w:p w14:paraId="57139D95" w14:textId="73A984F5" w:rsidR="0052273C" w:rsidRPr="00B50546" w:rsidRDefault="000D492C" w:rsidP="0052273C">
            <w:pPr>
              <w:pStyle w:val="PlainText"/>
              <w:spacing w:after="0"/>
              <w:jc w:val="center"/>
              <w:rPr>
                <w:rFonts w:cs="Tahoma"/>
                <w:bCs w:val="0"/>
                <w:sz w:val="19"/>
                <w:szCs w:val="19"/>
                <w:lang w:val="en-US" w:eastAsia="en-US" w:bidi="ar-SA"/>
              </w:rPr>
            </w:pPr>
            <w:r>
              <w:rPr>
                <w:rFonts w:cs="Tahoma"/>
                <w:bCs w:val="0"/>
                <w:sz w:val="19"/>
                <w:szCs w:val="19"/>
                <w:lang w:val="en-US" w:eastAsia="en-US" w:bidi="ar-SA"/>
              </w:rPr>
              <w:t>18785</w:t>
            </w:r>
          </w:p>
        </w:tc>
        <w:tc>
          <w:tcPr>
            <w:tcW w:w="1602" w:type="dxa"/>
            <w:tcBorders>
              <w:top w:val="single" w:sz="4" w:space="0" w:color="auto"/>
              <w:left w:val="single" w:sz="4" w:space="0" w:color="auto"/>
              <w:bottom w:val="single" w:sz="4" w:space="0" w:color="auto"/>
              <w:right w:val="single" w:sz="4" w:space="0" w:color="auto"/>
            </w:tcBorders>
            <w:hideMark/>
          </w:tcPr>
          <w:p w14:paraId="26913D0A" w14:textId="4FE7AD66" w:rsidR="0052273C" w:rsidRPr="00B50546" w:rsidRDefault="000D492C" w:rsidP="0052273C">
            <w:pPr>
              <w:pStyle w:val="PlainText"/>
              <w:spacing w:after="0"/>
              <w:jc w:val="center"/>
              <w:rPr>
                <w:rFonts w:cs="Tahoma"/>
                <w:bCs w:val="0"/>
                <w:sz w:val="19"/>
                <w:szCs w:val="19"/>
                <w:lang w:val="en-US" w:eastAsia="en-US" w:bidi="ar-SA"/>
              </w:rPr>
            </w:pPr>
            <w:r>
              <w:rPr>
                <w:rFonts w:cs="Tahoma"/>
                <w:bCs w:val="0"/>
                <w:sz w:val="19"/>
                <w:szCs w:val="19"/>
                <w:lang w:val="en-US" w:eastAsia="en-US" w:bidi="ar-SA"/>
              </w:rPr>
              <w:t>14469</w:t>
            </w:r>
          </w:p>
        </w:tc>
        <w:tc>
          <w:tcPr>
            <w:tcW w:w="1890" w:type="dxa"/>
            <w:tcBorders>
              <w:top w:val="single" w:sz="4" w:space="0" w:color="auto"/>
              <w:left w:val="single" w:sz="4" w:space="0" w:color="auto"/>
              <w:bottom w:val="single" w:sz="4" w:space="0" w:color="auto"/>
              <w:right w:val="single" w:sz="4" w:space="0" w:color="auto"/>
            </w:tcBorders>
            <w:hideMark/>
          </w:tcPr>
          <w:p w14:paraId="2CDF6F4B" w14:textId="7F1060DB" w:rsidR="0052273C" w:rsidRPr="00B50546" w:rsidRDefault="000D492C" w:rsidP="0052273C">
            <w:pPr>
              <w:spacing w:line="240" w:lineRule="auto"/>
              <w:jc w:val="center"/>
              <w:rPr>
                <w:rFonts w:ascii="Tahoma" w:hAnsi="Tahoma" w:cs="Tahoma"/>
                <w:b/>
                <w:bCs/>
                <w:sz w:val="19"/>
                <w:szCs w:val="19"/>
              </w:rPr>
            </w:pPr>
            <w:r>
              <w:rPr>
                <w:rFonts w:ascii="Tahoma" w:hAnsi="Tahoma" w:cs="Tahoma"/>
                <w:b/>
                <w:bCs/>
                <w:sz w:val="19"/>
                <w:szCs w:val="19"/>
              </w:rPr>
              <w:t>77</w:t>
            </w:r>
            <w:r w:rsidR="0052273C" w:rsidRPr="00B50546">
              <w:rPr>
                <w:rFonts w:ascii="Tahoma" w:hAnsi="Tahoma" w:cs="Tahoma"/>
                <w:b/>
                <w:bCs/>
                <w:sz w:val="19"/>
                <w:szCs w:val="19"/>
              </w:rPr>
              <w:t>%</w:t>
            </w:r>
          </w:p>
        </w:tc>
      </w:tr>
      <w:tr w:rsidR="0052273C" w:rsidRPr="00B50546" w14:paraId="47C5EEAC" w14:textId="77777777" w:rsidTr="0052273C">
        <w:tc>
          <w:tcPr>
            <w:tcW w:w="4500" w:type="dxa"/>
            <w:tcBorders>
              <w:top w:val="single" w:sz="4" w:space="0" w:color="auto"/>
              <w:left w:val="single" w:sz="4" w:space="0" w:color="auto"/>
              <w:bottom w:val="single" w:sz="4" w:space="0" w:color="auto"/>
              <w:right w:val="single" w:sz="4" w:space="0" w:color="auto"/>
            </w:tcBorders>
            <w:hideMark/>
          </w:tcPr>
          <w:p w14:paraId="03826EDF" w14:textId="77777777" w:rsidR="0052273C" w:rsidRPr="00B50546" w:rsidRDefault="0052273C" w:rsidP="0052273C">
            <w:pPr>
              <w:pStyle w:val="PlainText"/>
              <w:spacing w:after="0"/>
              <w:rPr>
                <w:rFonts w:cs="Tahoma"/>
                <w:b/>
                <w:bCs w:val="0"/>
                <w:sz w:val="19"/>
                <w:szCs w:val="19"/>
                <w:lang w:val="en-US" w:eastAsia="en-US" w:bidi="ar-SA"/>
              </w:rPr>
            </w:pPr>
            <w:r w:rsidRPr="00B50546">
              <w:rPr>
                <w:rFonts w:cs="Tahoma"/>
                <w:b/>
                <w:bCs w:val="0"/>
                <w:sz w:val="19"/>
                <w:szCs w:val="19"/>
                <w:lang w:val="en-US" w:eastAsia="en-US" w:bidi="ar-SA"/>
              </w:rPr>
              <w:t>Total Priority Sector</w:t>
            </w:r>
          </w:p>
        </w:tc>
        <w:tc>
          <w:tcPr>
            <w:tcW w:w="1908" w:type="dxa"/>
            <w:tcBorders>
              <w:top w:val="single" w:sz="4" w:space="0" w:color="auto"/>
              <w:left w:val="single" w:sz="4" w:space="0" w:color="auto"/>
              <w:bottom w:val="single" w:sz="4" w:space="0" w:color="auto"/>
              <w:right w:val="single" w:sz="4" w:space="0" w:color="auto"/>
            </w:tcBorders>
            <w:hideMark/>
          </w:tcPr>
          <w:p w14:paraId="3DE41C0E" w14:textId="07E6C72F" w:rsidR="0052273C" w:rsidRPr="00B50546" w:rsidRDefault="000D492C" w:rsidP="0052273C">
            <w:pPr>
              <w:pStyle w:val="PlainText"/>
              <w:spacing w:after="0"/>
              <w:jc w:val="center"/>
              <w:rPr>
                <w:rFonts w:cs="Tahoma"/>
                <w:b/>
                <w:sz w:val="19"/>
                <w:szCs w:val="19"/>
                <w:lang w:val="en-US" w:eastAsia="en-US" w:bidi="ar-SA"/>
              </w:rPr>
            </w:pPr>
            <w:r>
              <w:rPr>
                <w:rFonts w:cs="Tahoma"/>
                <w:b/>
                <w:sz w:val="19"/>
                <w:szCs w:val="19"/>
                <w:lang w:val="en-US" w:eastAsia="en-US" w:bidi="ar-SA"/>
              </w:rPr>
              <w:t>202837</w:t>
            </w:r>
          </w:p>
        </w:tc>
        <w:tc>
          <w:tcPr>
            <w:tcW w:w="1602" w:type="dxa"/>
            <w:tcBorders>
              <w:top w:val="single" w:sz="4" w:space="0" w:color="auto"/>
              <w:left w:val="single" w:sz="4" w:space="0" w:color="auto"/>
              <w:bottom w:val="single" w:sz="4" w:space="0" w:color="auto"/>
              <w:right w:val="single" w:sz="4" w:space="0" w:color="auto"/>
            </w:tcBorders>
            <w:hideMark/>
          </w:tcPr>
          <w:p w14:paraId="73152404" w14:textId="452C4B8F" w:rsidR="0052273C" w:rsidRPr="00B50546" w:rsidRDefault="000D492C" w:rsidP="0052273C">
            <w:pPr>
              <w:pStyle w:val="PlainText"/>
              <w:spacing w:after="0"/>
              <w:jc w:val="center"/>
              <w:rPr>
                <w:rFonts w:cs="Tahoma"/>
                <w:b/>
                <w:sz w:val="19"/>
                <w:szCs w:val="19"/>
                <w:lang w:val="en-US" w:eastAsia="en-US" w:bidi="ar-SA"/>
              </w:rPr>
            </w:pPr>
            <w:r>
              <w:rPr>
                <w:rFonts w:cs="Tahoma"/>
                <w:b/>
                <w:sz w:val="19"/>
                <w:szCs w:val="19"/>
                <w:lang w:val="en-US" w:eastAsia="en-US" w:bidi="ar-SA"/>
              </w:rPr>
              <w:t>230157</w:t>
            </w:r>
          </w:p>
        </w:tc>
        <w:tc>
          <w:tcPr>
            <w:tcW w:w="1890" w:type="dxa"/>
            <w:tcBorders>
              <w:top w:val="single" w:sz="4" w:space="0" w:color="auto"/>
              <w:left w:val="single" w:sz="4" w:space="0" w:color="auto"/>
              <w:bottom w:val="single" w:sz="4" w:space="0" w:color="auto"/>
              <w:right w:val="single" w:sz="4" w:space="0" w:color="auto"/>
            </w:tcBorders>
            <w:hideMark/>
          </w:tcPr>
          <w:p w14:paraId="0D13B2FB" w14:textId="6E9F0C62" w:rsidR="0052273C" w:rsidRPr="00B50546" w:rsidRDefault="0052273C" w:rsidP="0052273C">
            <w:pPr>
              <w:spacing w:line="240" w:lineRule="auto"/>
              <w:jc w:val="center"/>
              <w:rPr>
                <w:rFonts w:ascii="Tahoma" w:hAnsi="Tahoma" w:cs="Tahoma"/>
                <w:b/>
                <w:bCs/>
                <w:sz w:val="19"/>
                <w:szCs w:val="19"/>
              </w:rPr>
            </w:pPr>
            <w:r w:rsidRPr="00B50546">
              <w:rPr>
                <w:rFonts w:ascii="Tahoma" w:hAnsi="Tahoma" w:cs="Tahoma"/>
                <w:b/>
                <w:bCs/>
                <w:sz w:val="19"/>
                <w:szCs w:val="19"/>
              </w:rPr>
              <w:t>11</w:t>
            </w:r>
            <w:r w:rsidR="000D492C">
              <w:rPr>
                <w:rFonts w:ascii="Tahoma" w:hAnsi="Tahoma" w:cs="Tahoma"/>
                <w:b/>
                <w:bCs/>
                <w:sz w:val="19"/>
                <w:szCs w:val="19"/>
              </w:rPr>
              <w:t>3</w:t>
            </w:r>
            <w:r w:rsidRPr="00B50546">
              <w:rPr>
                <w:rFonts w:ascii="Tahoma" w:hAnsi="Tahoma" w:cs="Tahoma"/>
                <w:b/>
                <w:bCs/>
                <w:sz w:val="19"/>
                <w:szCs w:val="19"/>
              </w:rPr>
              <w:t>%</w:t>
            </w:r>
          </w:p>
        </w:tc>
      </w:tr>
    </w:tbl>
    <w:p w14:paraId="0F620BC3" w14:textId="77777777" w:rsidR="0052273C" w:rsidRDefault="0052273C" w:rsidP="0052273C">
      <w:pPr>
        <w:pStyle w:val="PlainText"/>
        <w:spacing w:after="0"/>
        <w:rPr>
          <w:rFonts w:cs="Tahoma"/>
          <w:b/>
          <w:sz w:val="23"/>
          <w:szCs w:val="23"/>
        </w:rPr>
      </w:pPr>
    </w:p>
    <w:p w14:paraId="3F69F20F" w14:textId="348B11CD" w:rsidR="0052273C" w:rsidRPr="00104E66" w:rsidRDefault="0052273C" w:rsidP="0052273C">
      <w:pPr>
        <w:pStyle w:val="PlainText"/>
        <w:spacing w:after="0"/>
        <w:rPr>
          <w:rFonts w:cs="Tahoma"/>
          <w:b/>
          <w:sz w:val="23"/>
          <w:szCs w:val="23"/>
          <w:cs/>
        </w:rPr>
      </w:pPr>
      <w:r w:rsidRPr="00104E66">
        <w:rPr>
          <w:rFonts w:cs="Tahoma"/>
          <w:b/>
          <w:sz w:val="23"/>
          <w:szCs w:val="23"/>
        </w:rPr>
        <w:t xml:space="preserve">Bank-wise &amp; District wise achievement vis-à-vis Targets under ACP during the period ended </w:t>
      </w:r>
      <w:r>
        <w:rPr>
          <w:rFonts w:cs="Tahoma"/>
          <w:b/>
          <w:sz w:val="23"/>
          <w:szCs w:val="23"/>
          <w:lang w:val="en-IN"/>
        </w:rPr>
        <w:t>March 2024</w:t>
      </w:r>
      <w:r w:rsidRPr="00104E66">
        <w:rPr>
          <w:rFonts w:cs="Tahoma"/>
          <w:b/>
          <w:sz w:val="23"/>
          <w:szCs w:val="23"/>
        </w:rPr>
        <w:t xml:space="preserve"> is given on Annexure No.</w:t>
      </w:r>
      <w:r w:rsidR="00FC60D2">
        <w:rPr>
          <w:rFonts w:cs="Tahoma"/>
          <w:b/>
          <w:sz w:val="23"/>
          <w:szCs w:val="23"/>
          <w:lang w:val="en-IN"/>
        </w:rPr>
        <w:t>29</w:t>
      </w:r>
      <w:r w:rsidRPr="00104E66">
        <w:rPr>
          <w:rFonts w:cs="Tahoma"/>
          <w:b/>
          <w:sz w:val="23"/>
          <w:szCs w:val="23"/>
          <w:lang w:val="en-IN"/>
        </w:rPr>
        <w:t>.</w:t>
      </w:r>
      <w:r w:rsidRPr="00104E66">
        <w:rPr>
          <w:rFonts w:cs="Tahoma"/>
          <w:b/>
          <w:sz w:val="23"/>
          <w:szCs w:val="23"/>
        </w:rPr>
        <w:t>1-</w:t>
      </w:r>
      <w:r w:rsidR="00FC60D2">
        <w:rPr>
          <w:rFonts w:cs="Tahoma"/>
          <w:b/>
          <w:sz w:val="23"/>
          <w:szCs w:val="23"/>
          <w:lang w:val="en-IN"/>
        </w:rPr>
        <w:t>29</w:t>
      </w:r>
      <w:r w:rsidRPr="00104E66">
        <w:rPr>
          <w:rFonts w:cs="Tahoma"/>
          <w:b/>
          <w:sz w:val="23"/>
          <w:szCs w:val="23"/>
        </w:rPr>
        <w:t>.</w:t>
      </w:r>
      <w:r w:rsidR="00752EC6">
        <w:rPr>
          <w:rFonts w:cs="Tahoma"/>
          <w:b/>
          <w:sz w:val="23"/>
          <w:szCs w:val="23"/>
          <w:lang w:val="en-IN"/>
        </w:rPr>
        <w:t>7</w:t>
      </w:r>
      <w:r w:rsidRPr="00104E66">
        <w:rPr>
          <w:rFonts w:cs="Tahoma"/>
          <w:b/>
          <w:sz w:val="23"/>
          <w:szCs w:val="23"/>
        </w:rPr>
        <w:t xml:space="preserve"> (P</w:t>
      </w:r>
      <w:r>
        <w:rPr>
          <w:rFonts w:cs="Tahoma"/>
          <w:b/>
          <w:sz w:val="23"/>
          <w:szCs w:val="23"/>
          <w:lang w:val="en-IN"/>
        </w:rPr>
        <w:t>age</w:t>
      </w:r>
      <w:r w:rsidRPr="00104E66">
        <w:rPr>
          <w:rFonts w:cs="Tahoma"/>
          <w:b/>
          <w:sz w:val="23"/>
          <w:szCs w:val="23"/>
        </w:rPr>
        <w:t xml:space="preserve"> </w:t>
      </w:r>
      <w:r w:rsidRPr="00104E66">
        <w:rPr>
          <w:rFonts w:cs="Tahoma"/>
          <w:b/>
          <w:sz w:val="23"/>
          <w:szCs w:val="23"/>
          <w:lang w:val="en-IN"/>
        </w:rPr>
        <w:t>1</w:t>
      </w:r>
      <w:r w:rsidR="002F3355">
        <w:rPr>
          <w:rFonts w:cs="Tahoma"/>
          <w:b/>
          <w:sz w:val="23"/>
          <w:szCs w:val="23"/>
          <w:lang w:val="en-IN"/>
        </w:rPr>
        <w:t>56-16</w:t>
      </w:r>
      <w:r w:rsidR="00752EC6">
        <w:rPr>
          <w:rFonts w:cs="Tahoma"/>
          <w:b/>
          <w:sz w:val="23"/>
          <w:szCs w:val="23"/>
          <w:lang w:val="en-IN"/>
        </w:rPr>
        <w:t>2</w:t>
      </w:r>
      <w:r w:rsidRPr="00104E66">
        <w:rPr>
          <w:rFonts w:cs="Tahoma"/>
          <w:b/>
          <w:sz w:val="23"/>
          <w:szCs w:val="23"/>
        </w:rPr>
        <w:t xml:space="preserve">). </w:t>
      </w:r>
    </w:p>
    <w:p w14:paraId="5E780875" w14:textId="77777777" w:rsidR="0052273C" w:rsidRPr="005C6826" w:rsidRDefault="0052273C" w:rsidP="0052273C">
      <w:pPr>
        <w:pStyle w:val="PlainText"/>
        <w:spacing w:after="0"/>
        <w:rPr>
          <w:rFonts w:cs="Tahoma"/>
          <w:b/>
          <w:sz w:val="17"/>
          <w:szCs w:val="17"/>
        </w:rPr>
      </w:pPr>
    </w:p>
    <w:p w14:paraId="3DE956A2" w14:textId="7B6FD69F" w:rsidR="0052273C" w:rsidRDefault="0052273C" w:rsidP="0052273C">
      <w:pPr>
        <w:pStyle w:val="PlainText"/>
        <w:spacing w:after="0"/>
        <w:rPr>
          <w:rFonts w:cs="Tahoma"/>
          <w:b/>
          <w:bCs w:val="0"/>
          <w:sz w:val="23"/>
          <w:szCs w:val="23"/>
          <w:lang w:val="en-IN"/>
        </w:rPr>
      </w:pPr>
      <w:r w:rsidRPr="00104E66">
        <w:rPr>
          <w:rFonts w:cs="Tahoma"/>
          <w:b/>
          <w:bCs w:val="0"/>
          <w:sz w:val="23"/>
          <w:szCs w:val="23"/>
        </w:rPr>
        <w:t xml:space="preserve">District wise Sector wise progress (%age Achievement) </w:t>
      </w:r>
      <w:r w:rsidRPr="00104E66">
        <w:rPr>
          <w:rFonts w:cs="Tahoma"/>
          <w:b/>
          <w:bCs w:val="0"/>
          <w:sz w:val="23"/>
          <w:szCs w:val="23"/>
          <w:u w:val="single"/>
        </w:rPr>
        <w:t>against the prorata Target</w:t>
      </w:r>
      <w:r w:rsidRPr="00104E66">
        <w:rPr>
          <w:rFonts w:cs="Tahoma"/>
          <w:b/>
          <w:bCs w:val="0"/>
          <w:sz w:val="23"/>
          <w:szCs w:val="23"/>
        </w:rPr>
        <w:t xml:space="preserve"> for the period ended </w:t>
      </w:r>
      <w:r>
        <w:rPr>
          <w:rFonts w:cs="Tahoma"/>
          <w:b/>
          <w:sz w:val="23"/>
          <w:szCs w:val="23"/>
          <w:lang w:val="en-IN"/>
        </w:rPr>
        <w:t xml:space="preserve">March 2024 </w:t>
      </w:r>
      <w:r w:rsidRPr="00104E66">
        <w:rPr>
          <w:rFonts w:cs="Tahoma"/>
          <w:b/>
          <w:bCs w:val="0"/>
          <w:sz w:val="23"/>
          <w:szCs w:val="23"/>
        </w:rPr>
        <w:t>is given below:</w:t>
      </w:r>
      <w:r>
        <w:rPr>
          <w:rFonts w:cs="Tahoma"/>
          <w:b/>
          <w:bCs w:val="0"/>
          <w:sz w:val="23"/>
          <w:szCs w:val="23"/>
          <w:lang w:val="en-IN"/>
        </w:rPr>
        <w:t>-</w:t>
      </w:r>
    </w:p>
    <w:p w14:paraId="3BAD4E6F" w14:textId="77777777" w:rsidR="0052273C" w:rsidRPr="005C6826" w:rsidRDefault="0052273C" w:rsidP="0052273C">
      <w:pPr>
        <w:pStyle w:val="PlainText"/>
        <w:spacing w:after="0"/>
        <w:rPr>
          <w:rFonts w:cs="Tahoma"/>
          <w:b/>
          <w:bCs w:val="0"/>
          <w:sz w:val="17"/>
          <w:szCs w:val="17"/>
          <w:lang w:val="en-IN"/>
        </w:rPr>
      </w:pPr>
    </w:p>
    <w:p w14:paraId="02A6BA0A" w14:textId="77777777" w:rsidR="0052273C" w:rsidRDefault="0052273C" w:rsidP="0052273C">
      <w:pPr>
        <w:pStyle w:val="PlainText"/>
        <w:spacing w:after="0"/>
        <w:rPr>
          <w:rFonts w:cs="Tahoma"/>
          <w:b/>
          <w:bCs w:val="0"/>
          <w:sz w:val="23"/>
          <w:szCs w:val="23"/>
          <w:lang w:val="en-IN"/>
        </w:rPr>
      </w:pPr>
    </w:p>
    <w:tbl>
      <w:tblPr>
        <w:tblW w:w="6780" w:type="dxa"/>
        <w:tblLook w:val="04A0" w:firstRow="1" w:lastRow="0" w:firstColumn="1" w:lastColumn="0" w:noHBand="0" w:noVBand="1"/>
      </w:tblPr>
      <w:tblGrid>
        <w:gridCol w:w="2240"/>
        <w:gridCol w:w="1200"/>
        <w:gridCol w:w="1120"/>
        <w:gridCol w:w="1160"/>
        <w:gridCol w:w="1060"/>
      </w:tblGrid>
      <w:tr w:rsidR="005F62F5" w:rsidRPr="005F62F5" w14:paraId="6995B22A" w14:textId="77777777" w:rsidTr="005F62F5">
        <w:trPr>
          <w:trHeight w:val="585"/>
        </w:trPr>
        <w:tc>
          <w:tcPr>
            <w:tcW w:w="224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045A31" w14:textId="77777777" w:rsidR="005F62F5" w:rsidRPr="005F62F5" w:rsidRDefault="005F62F5" w:rsidP="005F62F5">
            <w:pPr>
              <w:spacing w:after="0" w:line="240" w:lineRule="auto"/>
              <w:jc w:val="center"/>
              <w:rPr>
                <w:rFonts w:ascii="Calibri" w:eastAsia="Times New Roman" w:hAnsi="Calibri" w:cs="Calibri"/>
                <w:b/>
                <w:bCs/>
                <w:color w:val="000000"/>
                <w:sz w:val="24"/>
                <w:szCs w:val="24"/>
                <w:lang w:val="en-IN" w:eastAsia="en-IN"/>
              </w:rPr>
            </w:pPr>
            <w:r w:rsidRPr="005F62F5">
              <w:rPr>
                <w:rFonts w:ascii="Calibri" w:eastAsia="Times New Roman" w:hAnsi="Calibri" w:cs="Calibri"/>
                <w:b/>
                <w:bCs/>
                <w:color w:val="000000"/>
                <w:sz w:val="24"/>
                <w:szCs w:val="24"/>
                <w:lang w:val="en-IN" w:eastAsia="en-IN"/>
              </w:rPr>
              <w:t>District Name</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04EA76" w14:textId="77777777" w:rsidR="005F62F5" w:rsidRPr="005F62F5" w:rsidRDefault="005F62F5" w:rsidP="005F62F5">
            <w:pPr>
              <w:spacing w:after="0" w:line="240" w:lineRule="auto"/>
              <w:jc w:val="center"/>
              <w:rPr>
                <w:rFonts w:ascii="Calibri" w:eastAsia="Times New Roman" w:hAnsi="Calibri" w:cs="Calibri"/>
                <w:b/>
                <w:bCs/>
                <w:color w:val="000000"/>
                <w:szCs w:val="22"/>
                <w:lang w:val="en-IN" w:eastAsia="en-IN"/>
              </w:rPr>
            </w:pPr>
            <w:r w:rsidRPr="005F62F5">
              <w:rPr>
                <w:rFonts w:ascii="Calibri" w:eastAsia="Times New Roman" w:hAnsi="Calibri" w:cs="Calibri"/>
                <w:b/>
                <w:bCs/>
                <w:color w:val="000000"/>
                <w:szCs w:val="22"/>
                <w:lang w:val="en-IN" w:eastAsia="en-IN"/>
              </w:rPr>
              <w:t>Agri%age Ach.</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A3707B" w14:textId="77777777" w:rsidR="005F62F5" w:rsidRPr="005F62F5" w:rsidRDefault="005F62F5" w:rsidP="005F62F5">
            <w:pPr>
              <w:spacing w:after="0" w:line="240" w:lineRule="auto"/>
              <w:jc w:val="center"/>
              <w:rPr>
                <w:rFonts w:ascii="Calibri" w:eastAsia="Times New Roman" w:hAnsi="Calibri" w:cs="Calibri"/>
                <w:b/>
                <w:bCs/>
                <w:color w:val="000000"/>
                <w:szCs w:val="22"/>
                <w:lang w:val="en-IN" w:eastAsia="en-IN"/>
              </w:rPr>
            </w:pPr>
            <w:r w:rsidRPr="005F62F5">
              <w:rPr>
                <w:rFonts w:ascii="Calibri" w:eastAsia="Times New Roman" w:hAnsi="Calibri" w:cs="Calibri"/>
                <w:b/>
                <w:bCs/>
                <w:color w:val="000000"/>
                <w:szCs w:val="22"/>
                <w:lang w:val="en-IN" w:eastAsia="en-IN"/>
              </w:rPr>
              <w:t>MSME %age Ach.</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1F00B1" w14:textId="77777777" w:rsidR="005F62F5" w:rsidRPr="005F62F5" w:rsidRDefault="005F62F5" w:rsidP="005F62F5">
            <w:pPr>
              <w:spacing w:after="0" w:line="240" w:lineRule="auto"/>
              <w:jc w:val="center"/>
              <w:rPr>
                <w:rFonts w:ascii="Calibri" w:eastAsia="Times New Roman" w:hAnsi="Calibri" w:cs="Calibri"/>
                <w:b/>
                <w:bCs/>
                <w:color w:val="000000"/>
                <w:szCs w:val="22"/>
                <w:lang w:val="en-IN" w:eastAsia="en-IN"/>
              </w:rPr>
            </w:pPr>
            <w:r w:rsidRPr="005F62F5">
              <w:rPr>
                <w:rFonts w:ascii="Calibri" w:eastAsia="Times New Roman" w:hAnsi="Calibri" w:cs="Calibri"/>
                <w:b/>
                <w:bCs/>
                <w:color w:val="000000"/>
                <w:szCs w:val="22"/>
                <w:lang w:val="en-IN" w:eastAsia="en-IN"/>
              </w:rPr>
              <w:t>OPS %age Ach.</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6A5041" w14:textId="77777777" w:rsidR="005F62F5" w:rsidRPr="005F62F5" w:rsidRDefault="005F62F5" w:rsidP="005F62F5">
            <w:pPr>
              <w:spacing w:after="0" w:line="240" w:lineRule="auto"/>
              <w:jc w:val="center"/>
              <w:rPr>
                <w:rFonts w:ascii="Calibri" w:eastAsia="Times New Roman" w:hAnsi="Calibri" w:cs="Calibri"/>
                <w:b/>
                <w:bCs/>
                <w:color w:val="000000"/>
                <w:szCs w:val="22"/>
                <w:lang w:val="en-IN" w:eastAsia="en-IN"/>
              </w:rPr>
            </w:pPr>
            <w:r w:rsidRPr="005F62F5">
              <w:rPr>
                <w:rFonts w:ascii="Calibri" w:eastAsia="Times New Roman" w:hAnsi="Calibri" w:cs="Calibri"/>
                <w:b/>
                <w:bCs/>
                <w:color w:val="000000"/>
                <w:szCs w:val="22"/>
                <w:lang w:val="en-IN" w:eastAsia="en-IN"/>
              </w:rPr>
              <w:t>Total %age Ach.</w:t>
            </w:r>
          </w:p>
        </w:tc>
      </w:tr>
      <w:tr w:rsidR="005F62F5" w:rsidRPr="005F62F5" w14:paraId="4359F8A9" w14:textId="77777777" w:rsidTr="005F62F5">
        <w:trPr>
          <w:trHeight w:val="450"/>
        </w:trPr>
        <w:tc>
          <w:tcPr>
            <w:tcW w:w="2240" w:type="dxa"/>
            <w:vMerge/>
            <w:tcBorders>
              <w:top w:val="single" w:sz="8" w:space="0" w:color="auto"/>
              <w:left w:val="single" w:sz="8" w:space="0" w:color="auto"/>
              <w:bottom w:val="single" w:sz="8" w:space="0" w:color="auto"/>
              <w:right w:val="single" w:sz="8" w:space="0" w:color="auto"/>
            </w:tcBorders>
            <w:vAlign w:val="center"/>
            <w:hideMark/>
          </w:tcPr>
          <w:p w14:paraId="2EE0EC52" w14:textId="77777777" w:rsidR="005F62F5" w:rsidRPr="005F62F5" w:rsidRDefault="005F62F5" w:rsidP="005F62F5">
            <w:pPr>
              <w:spacing w:after="0" w:line="240" w:lineRule="auto"/>
              <w:rPr>
                <w:rFonts w:ascii="Calibri" w:eastAsia="Times New Roman" w:hAnsi="Calibri" w:cs="Calibri"/>
                <w:b/>
                <w:bCs/>
                <w:color w:val="000000"/>
                <w:sz w:val="24"/>
                <w:szCs w:val="24"/>
                <w:lang w:val="en-IN" w:eastAsia="en-IN"/>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5D6D152" w14:textId="77777777" w:rsidR="005F62F5" w:rsidRPr="005F62F5" w:rsidRDefault="005F62F5" w:rsidP="005F62F5">
            <w:pPr>
              <w:spacing w:after="0" w:line="240" w:lineRule="auto"/>
              <w:rPr>
                <w:rFonts w:ascii="Calibri" w:eastAsia="Times New Roman" w:hAnsi="Calibri" w:cs="Calibri"/>
                <w:b/>
                <w:bCs/>
                <w:color w:val="000000"/>
                <w:szCs w:val="22"/>
                <w:lang w:val="en-IN" w:eastAsia="en-IN"/>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1D28EDDD" w14:textId="77777777" w:rsidR="005F62F5" w:rsidRPr="005F62F5" w:rsidRDefault="005F62F5" w:rsidP="005F62F5">
            <w:pPr>
              <w:spacing w:after="0" w:line="240" w:lineRule="auto"/>
              <w:rPr>
                <w:rFonts w:ascii="Calibri" w:eastAsia="Times New Roman" w:hAnsi="Calibri" w:cs="Calibri"/>
                <w:b/>
                <w:bCs/>
                <w:color w:val="000000"/>
                <w:szCs w:val="22"/>
                <w:lang w:val="en-IN" w:eastAsia="en-IN"/>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4639FE2B" w14:textId="77777777" w:rsidR="005F62F5" w:rsidRPr="005F62F5" w:rsidRDefault="005F62F5" w:rsidP="005F62F5">
            <w:pPr>
              <w:spacing w:after="0" w:line="240" w:lineRule="auto"/>
              <w:rPr>
                <w:rFonts w:ascii="Calibri" w:eastAsia="Times New Roman" w:hAnsi="Calibri" w:cs="Calibri"/>
                <w:b/>
                <w:bCs/>
                <w:color w:val="000000"/>
                <w:szCs w:val="22"/>
                <w:lang w:val="en-IN" w:eastAsia="en-IN"/>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39D88B04" w14:textId="77777777" w:rsidR="005F62F5" w:rsidRPr="005F62F5" w:rsidRDefault="005F62F5" w:rsidP="005F62F5">
            <w:pPr>
              <w:spacing w:after="0" w:line="240" w:lineRule="auto"/>
              <w:rPr>
                <w:rFonts w:ascii="Calibri" w:eastAsia="Times New Roman" w:hAnsi="Calibri" w:cs="Calibri"/>
                <w:b/>
                <w:bCs/>
                <w:color w:val="000000"/>
                <w:szCs w:val="22"/>
                <w:lang w:val="en-IN" w:eastAsia="en-IN"/>
              </w:rPr>
            </w:pPr>
          </w:p>
        </w:tc>
      </w:tr>
      <w:tr w:rsidR="005F62F5" w:rsidRPr="005F62F5" w14:paraId="4C327925" w14:textId="77777777" w:rsidTr="005F62F5">
        <w:trPr>
          <w:trHeight w:val="450"/>
        </w:trPr>
        <w:tc>
          <w:tcPr>
            <w:tcW w:w="2240" w:type="dxa"/>
            <w:vMerge/>
            <w:tcBorders>
              <w:top w:val="single" w:sz="8" w:space="0" w:color="auto"/>
              <w:left w:val="single" w:sz="8" w:space="0" w:color="auto"/>
              <w:bottom w:val="single" w:sz="8" w:space="0" w:color="auto"/>
              <w:right w:val="single" w:sz="8" w:space="0" w:color="auto"/>
            </w:tcBorders>
            <w:vAlign w:val="center"/>
            <w:hideMark/>
          </w:tcPr>
          <w:p w14:paraId="6DA54DEC" w14:textId="77777777" w:rsidR="005F62F5" w:rsidRPr="005F62F5" w:rsidRDefault="005F62F5" w:rsidP="005F62F5">
            <w:pPr>
              <w:spacing w:after="0" w:line="240" w:lineRule="auto"/>
              <w:rPr>
                <w:rFonts w:ascii="Calibri" w:eastAsia="Times New Roman" w:hAnsi="Calibri" w:cs="Calibri"/>
                <w:b/>
                <w:bCs/>
                <w:color w:val="000000"/>
                <w:sz w:val="24"/>
                <w:szCs w:val="24"/>
                <w:lang w:val="en-IN" w:eastAsia="en-IN"/>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9AB5177" w14:textId="77777777" w:rsidR="005F62F5" w:rsidRPr="005F62F5" w:rsidRDefault="005F62F5" w:rsidP="005F62F5">
            <w:pPr>
              <w:spacing w:after="0" w:line="240" w:lineRule="auto"/>
              <w:rPr>
                <w:rFonts w:ascii="Calibri" w:eastAsia="Times New Roman" w:hAnsi="Calibri" w:cs="Calibri"/>
                <w:b/>
                <w:bCs/>
                <w:color w:val="000000"/>
                <w:szCs w:val="22"/>
                <w:lang w:val="en-IN" w:eastAsia="en-IN"/>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3C613073" w14:textId="77777777" w:rsidR="005F62F5" w:rsidRPr="005F62F5" w:rsidRDefault="005F62F5" w:rsidP="005F62F5">
            <w:pPr>
              <w:spacing w:after="0" w:line="240" w:lineRule="auto"/>
              <w:rPr>
                <w:rFonts w:ascii="Calibri" w:eastAsia="Times New Roman" w:hAnsi="Calibri" w:cs="Calibri"/>
                <w:b/>
                <w:bCs/>
                <w:color w:val="000000"/>
                <w:szCs w:val="22"/>
                <w:lang w:val="en-IN" w:eastAsia="en-IN"/>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778C8D1B" w14:textId="77777777" w:rsidR="005F62F5" w:rsidRPr="005F62F5" w:rsidRDefault="005F62F5" w:rsidP="005F62F5">
            <w:pPr>
              <w:spacing w:after="0" w:line="240" w:lineRule="auto"/>
              <w:rPr>
                <w:rFonts w:ascii="Calibri" w:eastAsia="Times New Roman" w:hAnsi="Calibri" w:cs="Calibri"/>
                <w:b/>
                <w:bCs/>
                <w:color w:val="000000"/>
                <w:szCs w:val="22"/>
                <w:lang w:val="en-IN" w:eastAsia="en-IN"/>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60E4323" w14:textId="77777777" w:rsidR="005F62F5" w:rsidRPr="005F62F5" w:rsidRDefault="005F62F5" w:rsidP="005F62F5">
            <w:pPr>
              <w:spacing w:after="0" w:line="240" w:lineRule="auto"/>
              <w:rPr>
                <w:rFonts w:ascii="Calibri" w:eastAsia="Times New Roman" w:hAnsi="Calibri" w:cs="Calibri"/>
                <w:b/>
                <w:bCs/>
                <w:color w:val="000000"/>
                <w:szCs w:val="22"/>
                <w:lang w:val="en-IN" w:eastAsia="en-IN"/>
              </w:rPr>
            </w:pPr>
          </w:p>
        </w:tc>
      </w:tr>
      <w:tr w:rsidR="005F62F5" w:rsidRPr="005F62F5" w14:paraId="3E8C40D4" w14:textId="77777777" w:rsidTr="005F62F5">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E5BB4"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Ambala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F0EB60"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117%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A827353"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181%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98F32DB"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59%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59EF792"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134%</w:t>
            </w:r>
          </w:p>
        </w:tc>
      </w:tr>
      <w:tr w:rsidR="005F62F5" w:rsidRPr="005F62F5" w14:paraId="0F45662A"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59FE5FA"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Bhiwani</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2465CF3"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81%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068816F"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195%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43A7125"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116%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1135F8C"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103%</w:t>
            </w:r>
          </w:p>
        </w:tc>
      </w:tr>
      <w:tr w:rsidR="005F62F5" w:rsidRPr="005F62F5" w14:paraId="061C46B0"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46D06BD"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Charkhi Dadri</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5A86451"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61%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81D4160"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160%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5620ACC"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127%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D44DE97"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80%</w:t>
            </w:r>
          </w:p>
        </w:tc>
      </w:tr>
      <w:tr w:rsidR="005F62F5" w:rsidRPr="005F62F5" w14:paraId="4681EDC0"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5D07CEC"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Faridabad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A5518F1"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126%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DAA99AA"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162%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4D5C681"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66%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82D221A"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148%</w:t>
            </w:r>
          </w:p>
        </w:tc>
      </w:tr>
      <w:tr w:rsidR="005F62F5" w:rsidRPr="005F62F5" w14:paraId="23FCFFE9"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18AC255"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Fatehabad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34DF9B7"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77%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171BC39"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164%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34E9460"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106%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9EED29"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91%</w:t>
            </w:r>
          </w:p>
        </w:tc>
      </w:tr>
      <w:tr w:rsidR="005F62F5" w:rsidRPr="005F62F5" w14:paraId="13B8687E"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BF24218"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Gurugram</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7DE7240"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115%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BD1F1CC"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134%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035CBD8"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67%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AD9E1CD"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128%</w:t>
            </w:r>
          </w:p>
        </w:tc>
      </w:tr>
      <w:tr w:rsidR="005F62F5" w:rsidRPr="005F62F5" w14:paraId="21763DDD"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48D565C"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Hisar</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D36BDD2"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93%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81CF630"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171%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A1D3B33"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69%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E74CA00"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113%</w:t>
            </w:r>
          </w:p>
        </w:tc>
      </w:tr>
      <w:tr w:rsidR="005F62F5" w:rsidRPr="005F62F5" w14:paraId="66E0D469"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0301549"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Jhajjar</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FAD6EBB"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80%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B7DD447"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185%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5456130"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111%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1AE4D86"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120%</w:t>
            </w:r>
          </w:p>
        </w:tc>
      </w:tr>
      <w:tr w:rsidR="005F62F5" w:rsidRPr="005F62F5" w14:paraId="1E534CDA"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A41ABF7"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Jind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46F0B2F"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69%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30CC57E"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143%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C014E30"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224%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92151FE"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87%</w:t>
            </w:r>
          </w:p>
        </w:tc>
      </w:tr>
      <w:tr w:rsidR="005F62F5" w:rsidRPr="005F62F5" w14:paraId="58BA04A8"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CB7F6EC"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Kaithal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888B0A0"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81%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EECAB63"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162%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877D6D3"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115%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87918D1"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97%</w:t>
            </w:r>
          </w:p>
        </w:tc>
      </w:tr>
      <w:tr w:rsidR="005F62F5" w:rsidRPr="005F62F5" w14:paraId="0BD8307D"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3518F3F"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Karnal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AF16B82"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119%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AB62B60"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156%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9AAD0D9"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81%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91AFFE8"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133%</w:t>
            </w:r>
          </w:p>
        </w:tc>
      </w:tr>
      <w:tr w:rsidR="005F62F5" w:rsidRPr="005F62F5" w14:paraId="5943422F"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FC8F0A4"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Kurukshetra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C4BD7C"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86%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8A62C44"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149%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9FD0DF6"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63%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C0D675D"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97%</w:t>
            </w:r>
          </w:p>
        </w:tc>
      </w:tr>
      <w:tr w:rsidR="005F62F5" w:rsidRPr="005F62F5" w14:paraId="5AF107D3"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44EF865"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M.Garh</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49BDCB5"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93%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A6EF76D"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244%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E16EB1D"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189%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0467B31"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125%</w:t>
            </w:r>
          </w:p>
        </w:tc>
      </w:tr>
      <w:tr w:rsidR="005F62F5" w:rsidRPr="005F62F5" w14:paraId="33DBEF43"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BC621C3"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Nuh</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0A1633"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78%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D026CC8"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235%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1140EB9"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274%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9858F6C"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112%</w:t>
            </w:r>
          </w:p>
        </w:tc>
      </w:tr>
      <w:tr w:rsidR="005F62F5" w:rsidRPr="005F62F5" w14:paraId="5C20BBB0"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776ACB1"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Palwal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ECBC37D"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75%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A176D4D"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173%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FC8E31C"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76%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8BD9598"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94%</w:t>
            </w:r>
          </w:p>
        </w:tc>
      </w:tr>
      <w:tr w:rsidR="005F62F5" w:rsidRPr="005F62F5" w14:paraId="30995E96"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ECD361C"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Panchkula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1A1D4F2"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233%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8731CA8"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142%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31F4395"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60%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17069D8"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147%</w:t>
            </w:r>
          </w:p>
        </w:tc>
      </w:tr>
      <w:tr w:rsidR="005F62F5" w:rsidRPr="005F62F5" w14:paraId="73AB53DC"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6CE662E"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Panipat</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732A357"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96%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CB11606"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146%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0A6C0B8"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48%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83C12D5"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124%</w:t>
            </w:r>
          </w:p>
        </w:tc>
      </w:tr>
      <w:tr w:rsidR="005F62F5" w:rsidRPr="005F62F5" w14:paraId="3F09CE4B"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EBD2100"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Rewari</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8A7BD11"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84%</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60CF444"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243%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A03AC4B"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94%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9F5A00C"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121%</w:t>
            </w:r>
          </w:p>
        </w:tc>
      </w:tr>
      <w:tr w:rsidR="005F62F5" w:rsidRPr="005F62F5" w14:paraId="3FA39E00"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63BD63B"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Rohtak</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0967E1B"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87%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870C892"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165%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9CB5F21"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75%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A0D69E1"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119%</w:t>
            </w:r>
          </w:p>
        </w:tc>
      </w:tr>
      <w:tr w:rsidR="005F62F5" w:rsidRPr="005F62F5" w14:paraId="2C2D5083"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2F147DC"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Sirsa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D5E7EF0"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78%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D38A9FD"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125%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1DE0F92"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131%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F084ADF"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89%</w:t>
            </w:r>
          </w:p>
        </w:tc>
      </w:tr>
      <w:tr w:rsidR="005F62F5" w:rsidRPr="005F62F5" w14:paraId="2C868C65"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1768309"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Sonepat</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A8DDB1F"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68%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F1BE87C"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164%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CB2CE09"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69%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2972C2C"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109%</w:t>
            </w:r>
          </w:p>
        </w:tc>
      </w:tr>
      <w:tr w:rsidR="005F62F5" w:rsidRPr="005F62F5" w14:paraId="6246B3C6"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0C4D4A2" w14:textId="77777777" w:rsidR="005F62F5" w:rsidRPr="005F62F5" w:rsidRDefault="005F62F5" w:rsidP="005F62F5">
            <w:pPr>
              <w:spacing w:after="0" w:line="240" w:lineRule="auto"/>
              <w:rPr>
                <w:rFonts w:ascii="Arial" w:eastAsia="Times New Roman" w:hAnsi="Arial" w:cs="Arial"/>
                <w:color w:val="000000"/>
                <w:sz w:val="20"/>
                <w:lang w:val="en-IN" w:eastAsia="en-IN"/>
              </w:rPr>
            </w:pPr>
            <w:r w:rsidRPr="005F62F5">
              <w:rPr>
                <w:rFonts w:ascii="Arial" w:eastAsia="Times New Roman" w:hAnsi="Arial" w:cs="Arial"/>
                <w:color w:val="000000"/>
                <w:sz w:val="20"/>
                <w:lang w:val="en-IN" w:eastAsia="en-IN"/>
              </w:rPr>
              <w:t>Yamuna Nagar</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1E31CD"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49%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3697557"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147%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FC76BB7"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33%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07C0E8A" w14:textId="77777777" w:rsidR="005F62F5" w:rsidRPr="005F62F5" w:rsidRDefault="005F62F5" w:rsidP="005F62F5">
            <w:pPr>
              <w:spacing w:after="0" w:line="240" w:lineRule="auto"/>
              <w:jc w:val="center"/>
              <w:rPr>
                <w:rFonts w:ascii="Calibri" w:eastAsia="Times New Roman" w:hAnsi="Calibri" w:cs="Calibri"/>
                <w:color w:val="000000"/>
                <w:szCs w:val="22"/>
                <w:lang w:val="en-IN" w:eastAsia="en-IN"/>
              </w:rPr>
            </w:pPr>
            <w:r w:rsidRPr="005F62F5">
              <w:rPr>
                <w:rFonts w:ascii="Calibri" w:eastAsia="Times New Roman" w:hAnsi="Calibri" w:cs="Calibri"/>
                <w:color w:val="000000"/>
                <w:szCs w:val="22"/>
                <w:lang w:val="en-IN" w:eastAsia="en-IN"/>
              </w:rPr>
              <w:t>75%</w:t>
            </w:r>
          </w:p>
        </w:tc>
      </w:tr>
      <w:tr w:rsidR="005F62F5" w:rsidRPr="005F62F5" w14:paraId="1CD2B853" w14:textId="77777777" w:rsidTr="005F62F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D6BA5A5" w14:textId="77777777" w:rsidR="005F62F5" w:rsidRPr="005F62F5" w:rsidRDefault="005F62F5" w:rsidP="005F62F5">
            <w:pPr>
              <w:spacing w:after="0" w:line="240" w:lineRule="auto"/>
              <w:rPr>
                <w:rFonts w:ascii="Calibri" w:eastAsia="Times New Roman" w:hAnsi="Calibri" w:cs="Calibri"/>
                <w:b/>
                <w:bCs/>
                <w:color w:val="000000"/>
                <w:szCs w:val="22"/>
                <w:lang w:val="en-IN" w:eastAsia="en-IN"/>
              </w:rPr>
            </w:pPr>
            <w:r w:rsidRPr="005F62F5">
              <w:rPr>
                <w:rFonts w:ascii="Calibri" w:eastAsia="Times New Roman" w:hAnsi="Calibri" w:cs="Calibri"/>
                <w:b/>
                <w:bCs/>
                <w:color w:val="000000"/>
                <w:szCs w:val="22"/>
                <w:lang w:val="en-IN" w:eastAsia="en-IN"/>
              </w:rPr>
              <w:t>Total Haryana State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5BE884E" w14:textId="77777777" w:rsidR="005F62F5" w:rsidRPr="005F62F5" w:rsidRDefault="005F62F5" w:rsidP="005F62F5">
            <w:pPr>
              <w:spacing w:after="0" w:line="240" w:lineRule="auto"/>
              <w:jc w:val="center"/>
              <w:rPr>
                <w:rFonts w:ascii="Calibri" w:eastAsia="Times New Roman" w:hAnsi="Calibri" w:cs="Calibri"/>
                <w:b/>
                <w:bCs/>
                <w:color w:val="000000"/>
                <w:szCs w:val="22"/>
                <w:lang w:val="en-IN" w:eastAsia="en-IN"/>
              </w:rPr>
            </w:pPr>
            <w:r w:rsidRPr="005F62F5">
              <w:rPr>
                <w:rFonts w:ascii="Calibri" w:eastAsia="Times New Roman" w:hAnsi="Calibri" w:cs="Calibri"/>
                <w:b/>
                <w:bCs/>
                <w:color w:val="000000"/>
                <w:szCs w:val="22"/>
                <w:lang w:val="en-IN" w:eastAsia="en-IN"/>
              </w:rPr>
              <w:t>86%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97FD83F" w14:textId="77777777" w:rsidR="005F62F5" w:rsidRPr="005F62F5" w:rsidRDefault="005F62F5" w:rsidP="005F62F5">
            <w:pPr>
              <w:spacing w:after="0" w:line="240" w:lineRule="auto"/>
              <w:jc w:val="center"/>
              <w:rPr>
                <w:rFonts w:ascii="Calibri" w:eastAsia="Times New Roman" w:hAnsi="Calibri" w:cs="Calibri"/>
                <w:b/>
                <w:bCs/>
                <w:color w:val="000000"/>
                <w:szCs w:val="22"/>
                <w:lang w:val="en-IN" w:eastAsia="en-IN"/>
              </w:rPr>
            </w:pPr>
            <w:r w:rsidRPr="005F62F5">
              <w:rPr>
                <w:rFonts w:ascii="Calibri" w:eastAsia="Times New Roman" w:hAnsi="Calibri" w:cs="Calibri"/>
                <w:b/>
                <w:bCs/>
                <w:color w:val="000000"/>
                <w:szCs w:val="22"/>
                <w:lang w:val="en-IN" w:eastAsia="en-IN"/>
              </w:rPr>
              <w:t>153%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897E6C4" w14:textId="77777777" w:rsidR="005F62F5" w:rsidRPr="005F62F5" w:rsidRDefault="005F62F5" w:rsidP="005F62F5">
            <w:pPr>
              <w:spacing w:after="0" w:line="240" w:lineRule="auto"/>
              <w:jc w:val="center"/>
              <w:rPr>
                <w:rFonts w:ascii="Calibri" w:eastAsia="Times New Roman" w:hAnsi="Calibri" w:cs="Calibri"/>
                <w:b/>
                <w:bCs/>
                <w:color w:val="000000"/>
                <w:szCs w:val="22"/>
                <w:lang w:val="en-IN" w:eastAsia="en-IN"/>
              </w:rPr>
            </w:pPr>
            <w:r w:rsidRPr="005F62F5">
              <w:rPr>
                <w:rFonts w:ascii="Calibri" w:eastAsia="Times New Roman" w:hAnsi="Calibri" w:cs="Calibri"/>
                <w:b/>
                <w:bCs/>
                <w:color w:val="000000"/>
                <w:szCs w:val="22"/>
                <w:lang w:val="en-IN" w:eastAsia="en-IN"/>
              </w:rPr>
              <w:t>77%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67CCD0A" w14:textId="77777777" w:rsidR="005F62F5" w:rsidRPr="005F62F5" w:rsidRDefault="005F62F5" w:rsidP="005F62F5">
            <w:pPr>
              <w:spacing w:after="0" w:line="240" w:lineRule="auto"/>
              <w:jc w:val="center"/>
              <w:rPr>
                <w:rFonts w:ascii="Calibri" w:eastAsia="Times New Roman" w:hAnsi="Calibri" w:cs="Calibri"/>
                <w:b/>
                <w:bCs/>
                <w:color w:val="000000"/>
                <w:szCs w:val="22"/>
                <w:lang w:val="en-IN" w:eastAsia="en-IN"/>
              </w:rPr>
            </w:pPr>
            <w:r w:rsidRPr="005F62F5">
              <w:rPr>
                <w:rFonts w:ascii="Calibri" w:eastAsia="Times New Roman" w:hAnsi="Calibri" w:cs="Calibri"/>
                <w:b/>
                <w:bCs/>
                <w:color w:val="000000"/>
                <w:szCs w:val="22"/>
                <w:lang w:val="en-IN" w:eastAsia="en-IN"/>
              </w:rPr>
              <w:t>113%</w:t>
            </w:r>
          </w:p>
        </w:tc>
      </w:tr>
    </w:tbl>
    <w:p w14:paraId="513BD092" w14:textId="77777777" w:rsidR="0052273C" w:rsidRDefault="0052273C" w:rsidP="0052273C">
      <w:pPr>
        <w:pStyle w:val="PlainText"/>
        <w:spacing w:after="0"/>
        <w:rPr>
          <w:rFonts w:cs="Tahoma"/>
          <w:b/>
          <w:bCs w:val="0"/>
          <w:sz w:val="23"/>
          <w:szCs w:val="23"/>
          <w:lang w:val="en-IN"/>
        </w:rPr>
      </w:pPr>
    </w:p>
    <w:p w14:paraId="2D5F4BBB" w14:textId="77777777" w:rsidR="0052273C" w:rsidRPr="00104E66" w:rsidRDefault="0052273C" w:rsidP="0052273C">
      <w:pPr>
        <w:pStyle w:val="PlainText"/>
        <w:spacing w:after="0"/>
        <w:rPr>
          <w:rFonts w:cs="Tahoma"/>
          <w:b/>
          <w:sz w:val="23"/>
          <w:szCs w:val="23"/>
          <w:u w:val="single"/>
        </w:rPr>
      </w:pPr>
      <w:r w:rsidRPr="00104E66">
        <w:rPr>
          <w:rFonts w:cs="Tahoma"/>
          <w:b/>
          <w:sz w:val="23"/>
          <w:szCs w:val="23"/>
        </w:rPr>
        <w:t>This is for information of the house.</w:t>
      </w:r>
      <w:r w:rsidRPr="00104E66">
        <w:rPr>
          <w:rFonts w:cs="Tahoma"/>
          <w:b/>
          <w:sz w:val="23"/>
          <w:szCs w:val="23"/>
          <w:u w:val="single"/>
        </w:rPr>
        <w:t xml:space="preserve"> </w:t>
      </w:r>
    </w:p>
    <w:p w14:paraId="3BE90C6A" w14:textId="77777777" w:rsidR="0052273C" w:rsidRPr="00104E66" w:rsidRDefault="0052273C" w:rsidP="0052273C">
      <w:pPr>
        <w:pStyle w:val="PlainText"/>
        <w:spacing w:after="0"/>
        <w:rPr>
          <w:rFonts w:cs="Tahoma"/>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644"/>
      </w:tblGrid>
      <w:tr w:rsidR="0052273C" w:rsidRPr="00104E66" w14:paraId="1EEEC3CB" w14:textId="77777777" w:rsidTr="0052273C">
        <w:tc>
          <w:tcPr>
            <w:tcW w:w="2239" w:type="dxa"/>
            <w:tcBorders>
              <w:top w:val="single" w:sz="4" w:space="0" w:color="auto"/>
              <w:left w:val="single" w:sz="4" w:space="0" w:color="auto"/>
              <w:bottom w:val="single" w:sz="4" w:space="0" w:color="auto"/>
              <w:right w:val="single" w:sz="4" w:space="0" w:color="auto"/>
            </w:tcBorders>
            <w:hideMark/>
          </w:tcPr>
          <w:p w14:paraId="768E2349" w14:textId="75E262AB" w:rsidR="0052273C" w:rsidRPr="00104E66" w:rsidRDefault="0052273C" w:rsidP="0052273C">
            <w:pPr>
              <w:spacing w:line="240" w:lineRule="auto"/>
              <w:jc w:val="both"/>
              <w:rPr>
                <w:rFonts w:ascii="Tahoma" w:hAnsi="Tahoma" w:cs="Tahoma"/>
                <w:color w:val="000000" w:themeColor="text1"/>
                <w:sz w:val="23"/>
                <w:szCs w:val="23"/>
                <w:lang w:val="en-IN" w:eastAsia="en-IN" w:bidi="ar-SA"/>
              </w:rPr>
            </w:pPr>
            <w:r w:rsidRPr="00104E66">
              <w:rPr>
                <w:rFonts w:ascii="Tahoma" w:hAnsi="Tahoma" w:cs="Tahoma"/>
                <w:b/>
                <w:bCs/>
                <w:color w:val="000000" w:themeColor="text1"/>
                <w:sz w:val="23"/>
                <w:szCs w:val="23"/>
                <w:lang w:val="en-IN" w:eastAsia="en-IN" w:bidi="ar-SA"/>
              </w:rPr>
              <w:t xml:space="preserve">AGENDA ITEM NO. </w:t>
            </w:r>
            <w:r>
              <w:rPr>
                <w:rFonts w:ascii="Tahoma" w:hAnsi="Tahoma" w:cs="Tahoma"/>
                <w:b/>
                <w:bCs/>
                <w:color w:val="000000" w:themeColor="text1"/>
                <w:sz w:val="23"/>
                <w:szCs w:val="23"/>
                <w:lang w:val="en-IN" w:eastAsia="en-IN" w:bidi="ar-SA"/>
              </w:rPr>
              <w:t>2</w:t>
            </w:r>
            <w:r w:rsidR="00373268">
              <w:rPr>
                <w:rFonts w:ascii="Tahoma" w:hAnsi="Tahoma" w:cs="Tahoma"/>
                <w:b/>
                <w:bCs/>
                <w:color w:val="000000" w:themeColor="text1"/>
                <w:sz w:val="23"/>
                <w:szCs w:val="23"/>
                <w:lang w:val="en-IN" w:eastAsia="en-IN" w:bidi="ar-SA"/>
              </w:rPr>
              <w:t>8</w:t>
            </w:r>
            <w:r>
              <w:rPr>
                <w:rFonts w:ascii="Tahoma" w:hAnsi="Tahoma" w:cs="Tahoma"/>
                <w:b/>
                <w:bCs/>
                <w:color w:val="000000" w:themeColor="text1"/>
                <w:sz w:val="23"/>
                <w:szCs w:val="23"/>
                <w:lang w:val="en-IN" w:eastAsia="en-IN" w:bidi="ar-SA"/>
              </w:rPr>
              <w:t>.1</w:t>
            </w:r>
          </w:p>
        </w:tc>
        <w:tc>
          <w:tcPr>
            <w:tcW w:w="7644" w:type="dxa"/>
            <w:tcBorders>
              <w:top w:val="single" w:sz="4" w:space="0" w:color="auto"/>
              <w:left w:val="single" w:sz="4" w:space="0" w:color="auto"/>
              <w:bottom w:val="single" w:sz="4" w:space="0" w:color="auto"/>
              <w:right w:val="single" w:sz="4" w:space="0" w:color="auto"/>
            </w:tcBorders>
            <w:hideMark/>
          </w:tcPr>
          <w:p w14:paraId="45EC8D1F" w14:textId="1230D398" w:rsidR="0052273C" w:rsidRPr="00104E66" w:rsidRDefault="0052273C" w:rsidP="0052273C">
            <w:pPr>
              <w:spacing w:line="240" w:lineRule="auto"/>
              <w:jc w:val="both"/>
              <w:rPr>
                <w:rFonts w:ascii="Tahoma" w:hAnsi="Tahoma" w:cs="Tahoma"/>
                <w:color w:val="000000" w:themeColor="text1"/>
                <w:sz w:val="23"/>
                <w:szCs w:val="23"/>
                <w:lang w:val="en-IN" w:eastAsia="en-IN" w:bidi="ar-SA"/>
              </w:rPr>
            </w:pPr>
            <w:r w:rsidRPr="00104E66">
              <w:rPr>
                <w:rFonts w:ascii="Tahoma" w:hAnsi="Tahoma" w:cs="Tahoma"/>
                <w:b/>
                <w:bCs/>
                <w:color w:val="000000" w:themeColor="text1"/>
                <w:sz w:val="23"/>
                <w:szCs w:val="23"/>
                <w:lang w:val="en-IN" w:eastAsia="en-IN" w:bidi="ar-SA"/>
              </w:rPr>
              <w:t xml:space="preserve">BANKWISE PROGRESS UNDER EDUCATION LOAN </w:t>
            </w:r>
            <w:r w:rsidRPr="00104E66">
              <w:rPr>
                <w:rFonts w:ascii="Tahoma" w:hAnsi="Tahoma" w:cs="Tahoma"/>
                <w:b/>
                <w:bCs/>
                <w:sz w:val="23"/>
                <w:szCs w:val="23"/>
                <w:lang w:val="en-IN" w:eastAsia="en-IN" w:bidi="ar-SA"/>
              </w:rPr>
              <w:t xml:space="preserve">SCHEME DURING THE PERIOD ENDED </w:t>
            </w:r>
            <w:r>
              <w:rPr>
                <w:rFonts w:ascii="Tahoma" w:hAnsi="Tahoma" w:cs="Tahoma"/>
                <w:b/>
                <w:bCs/>
                <w:sz w:val="23"/>
                <w:szCs w:val="23"/>
                <w:lang w:val="en-IN" w:eastAsia="en-IN" w:bidi="ar-SA"/>
              </w:rPr>
              <w:t>MARCH 2024</w:t>
            </w:r>
          </w:p>
        </w:tc>
      </w:tr>
    </w:tbl>
    <w:p w14:paraId="48D9FAF1" w14:textId="77777777" w:rsidR="0052273C" w:rsidRPr="004B25EA" w:rsidRDefault="0052273C" w:rsidP="0052273C">
      <w:pPr>
        <w:spacing w:line="240" w:lineRule="auto"/>
        <w:jc w:val="both"/>
        <w:rPr>
          <w:rFonts w:ascii="Tahoma" w:hAnsi="Tahoma" w:cs="Tahoma"/>
          <w:b/>
          <w:bCs/>
          <w:color w:val="000000" w:themeColor="text1"/>
          <w:sz w:val="13"/>
          <w:szCs w:val="13"/>
        </w:rPr>
      </w:pPr>
    </w:p>
    <w:p w14:paraId="6D7CD23B" w14:textId="77777777" w:rsidR="0052273C" w:rsidRDefault="0052273C" w:rsidP="0052273C">
      <w:pPr>
        <w:spacing w:line="240" w:lineRule="auto"/>
        <w:jc w:val="both"/>
        <w:rPr>
          <w:rFonts w:ascii="Tahoma" w:hAnsi="Tahoma" w:cs="Tahoma"/>
          <w:b/>
          <w:bCs/>
          <w:color w:val="000000" w:themeColor="text1"/>
          <w:sz w:val="23"/>
          <w:szCs w:val="23"/>
        </w:rPr>
      </w:pPr>
      <w:r w:rsidRPr="00104E66">
        <w:rPr>
          <w:rFonts w:ascii="Tahoma" w:hAnsi="Tahoma" w:cs="Tahoma"/>
          <w:b/>
          <w:bCs/>
          <w:color w:val="000000" w:themeColor="text1"/>
          <w:sz w:val="23"/>
          <w:szCs w:val="23"/>
        </w:rPr>
        <w:t>The comparative progress of banks under this scheme is given below:-</w:t>
      </w:r>
    </w:p>
    <w:p w14:paraId="689A03BD" w14:textId="77777777" w:rsidR="0052273C" w:rsidRPr="00314639" w:rsidRDefault="0052273C" w:rsidP="0052273C">
      <w:pPr>
        <w:spacing w:line="240" w:lineRule="auto"/>
        <w:jc w:val="right"/>
        <w:rPr>
          <w:rFonts w:ascii="Tahoma" w:hAnsi="Tahoma" w:cs="Tahoma"/>
          <w:color w:val="000000" w:themeColor="text1"/>
          <w:sz w:val="23"/>
          <w:szCs w:val="23"/>
        </w:rPr>
      </w:pPr>
      <w:r w:rsidRPr="00314639">
        <w:rPr>
          <w:rFonts w:ascii="Tahoma" w:hAnsi="Tahoma" w:cs="Tahoma"/>
          <w:color w:val="000000" w:themeColor="text1"/>
          <w:sz w:val="23"/>
          <w:szCs w:val="23"/>
        </w:rPr>
        <w:t>(Rupees in crores)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518"/>
        <w:gridCol w:w="2149"/>
        <w:gridCol w:w="1946"/>
        <w:gridCol w:w="2331"/>
      </w:tblGrid>
      <w:tr w:rsidR="0052273C" w:rsidRPr="0003513E" w14:paraId="29B55905" w14:textId="77777777" w:rsidTr="0052273C">
        <w:trPr>
          <w:cantSplit/>
        </w:trPr>
        <w:tc>
          <w:tcPr>
            <w:tcW w:w="1939" w:type="dxa"/>
            <w:vMerge w:val="restart"/>
            <w:tcBorders>
              <w:top w:val="single" w:sz="4" w:space="0" w:color="auto"/>
              <w:left w:val="single" w:sz="4" w:space="0" w:color="auto"/>
              <w:bottom w:val="single" w:sz="4" w:space="0" w:color="auto"/>
              <w:right w:val="single" w:sz="4" w:space="0" w:color="auto"/>
            </w:tcBorders>
            <w:hideMark/>
          </w:tcPr>
          <w:p w14:paraId="778E4F7C" w14:textId="77777777" w:rsidR="0052273C" w:rsidRPr="0003513E" w:rsidRDefault="0052273C" w:rsidP="0052273C">
            <w:pPr>
              <w:spacing w:line="240" w:lineRule="auto"/>
              <w:rPr>
                <w:rFonts w:ascii="Tahoma" w:hAnsi="Tahoma" w:cs="Tahoma"/>
                <w:b/>
                <w:bCs/>
                <w:szCs w:val="22"/>
              </w:rPr>
            </w:pPr>
            <w:r w:rsidRPr="0003513E">
              <w:rPr>
                <w:rFonts w:ascii="Tahoma" w:hAnsi="Tahoma" w:cs="Tahoma"/>
                <w:b/>
                <w:bCs/>
                <w:szCs w:val="22"/>
              </w:rPr>
              <w:t>Year</w:t>
            </w:r>
          </w:p>
        </w:tc>
        <w:tc>
          <w:tcPr>
            <w:tcW w:w="1518" w:type="dxa"/>
            <w:vMerge w:val="restart"/>
            <w:tcBorders>
              <w:top w:val="single" w:sz="4" w:space="0" w:color="auto"/>
              <w:left w:val="single" w:sz="4" w:space="0" w:color="auto"/>
              <w:bottom w:val="single" w:sz="4" w:space="0" w:color="auto"/>
              <w:right w:val="single" w:sz="4" w:space="0" w:color="auto"/>
            </w:tcBorders>
            <w:hideMark/>
          </w:tcPr>
          <w:p w14:paraId="298C427B" w14:textId="77777777" w:rsidR="0052273C" w:rsidRPr="0003513E" w:rsidRDefault="0052273C" w:rsidP="0052273C">
            <w:pPr>
              <w:spacing w:line="240" w:lineRule="auto"/>
              <w:jc w:val="center"/>
              <w:rPr>
                <w:rFonts w:ascii="Tahoma" w:hAnsi="Tahoma" w:cs="Tahoma"/>
                <w:b/>
                <w:bCs/>
                <w:szCs w:val="22"/>
              </w:rPr>
            </w:pPr>
            <w:r w:rsidRPr="0003513E">
              <w:rPr>
                <w:rFonts w:ascii="Tahoma" w:hAnsi="Tahoma" w:cs="Tahoma"/>
                <w:b/>
                <w:bCs/>
                <w:szCs w:val="22"/>
              </w:rPr>
              <w:t>No. of A/cs</w:t>
            </w:r>
          </w:p>
        </w:tc>
        <w:tc>
          <w:tcPr>
            <w:tcW w:w="2149" w:type="dxa"/>
            <w:vMerge w:val="restart"/>
            <w:tcBorders>
              <w:top w:val="single" w:sz="4" w:space="0" w:color="auto"/>
              <w:left w:val="single" w:sz="4" w:space="0" w:color="auto"/>
              <w:bottom w:val="single" w:sz="4" w:space="0" w:color="auto"/>
              <w:right w:val="single" w:sz="4" w:space="0" w:color="auto"/>
            </w:tcBorders>
            <w:hideMark/>
          </w:tcPr>
          <w:p w14:paraId="04DF3B09" w14:textId="77777777" w:rsidR="0052273C" w:rsidRPr="0003513E" w:rsidRDefault="0052273C" w:rsidP="0052273C">
            <w:pPr>
              <w:spacing w:line="240" w:lineRule="auto"/>
              <w:jc w:val="center"/>
              <w:rPr>
                <w:rFonts w:ascii="Tahoma" w:hAnsi="Tahoma" w:cs="Tahoma"/>
                <w:b/>
                <w:bCs/>
                <w:szCs w:val="22"/>
              </w:rPr>
            </w:pPr>
            <w:r w:rsidRPr="0003513E">
              <w:rPr>
                <w:rFonts w:ascii="Tahoma" w:hAnsi="Tahoma" w:cs="Tahoma"/>
                <w:b/>
                <w:bCs/>
                <w:szCs w:val="22"/>
              </w:rPr>
              <w:t>Balance Outstanding</w:t>
            </w:r>
          </w:p>
        </w:tc>
        <w:tc>
          <w:tcPr>
            <w:tcW w:w="4277" w:type="dxa"/>
            <w:gridSpan w:val="2"/>
            <w:tcBorders>
              <w:top w:val="single" w:sz="4" w:space="0" w:color="auto"/>
              <w:left w:val="single" w:sz="4" w:space="0" w:color="auto"/>
              <w:bottom w:val="single" w:sz="4" w:space="0" w:color="auto"/>
              <w:right w:val="single" w:sz="4" w:space="0" w:color="auto"/>
            </w:tcBorders>
            <w:hideMark/>
          </w:tcPr>
          <w:p w14:paraId="02E86D4A" w14:textId="77777777" w:rsidR="0052273C" w:rsidRPr="0003513E" w:rsidRDefault="0052273C" w:rsidP="0052273C">
            <w:pPr>
              <w:spacing w:line="240" w:lineRule="auto"/>
              <w:jc w:val="center"/>
              <w:rPr>
                <w:rFonts w:ascii="Tahoma" w:hAnsi="Tahoma" w:cs="Tahoma"/>
                <w:b/>
                <w:bCs/>
                <w:szCs w:val="22"/>
              </w:rPr>
            </w:pPr>
            <w:r w:rsidRPr="0003513E">
              <w:rPr>
                <w:rFonts w:ascii="Tahoma" w:hAnsi="Tahoma" w:cs="Tahoma"/>
                <w:b/>
                <w:bCs/>
                <w:szCs w:val="22"/>
              </w:rPr>
              <w:t>Increase</w:t>
            </w:r>
          </w:p>
        </w:tc>
      </w:tr>
      <w:tr w:rsidR="0052273C" w:rsidRPr="0003513E" w14:paraId="16099717" w14:textId="77777777" w:rsidTr="005227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4E3F2" w14:textId="77777777" w:rsidR="0052273C" w:rsidRPr="0003513E" w:rsidRDefault="0052273C" w:rsidP="0052273C">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97E32" w14:textId="77777777" w:rsidR="0052273C" w:rsidRPr="0003513E" w:rsidRDefault="0052273C" w:rsidP="0052273C">
            <w:pPr>
              <w:spacing w:line="240" w:lineRule="auto"/>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B48B6" w14:textId="77777777" w:rsidR="0052273C" w:rsidRPr="0003513E" w:rsidRDefault="0052273C" w:rsidP="0052273C">
            <w:pPr>
              <w:spacing w:line="240" w:lineRule="auto"/>
              <w:rPr>
                <w:rFonts w:ascii="Tahoma" w:hAnsi="Tahoma" w:cs="Tahoma"/>
                <w:b/>
                <w:bCs/>
                <w:szCs w:val="22"/>
              </w:rPr>
            </w:pPr>
          </w:p>
        </w:tc>
        <w:tc>
          <w:tcPr>
            <w:tcW w:w="1946" w:type="dxa"/>
            <w:tcBorders>
              <w:top w:val="single" w:sz="4" w:space="0" w:color="auto"/>
              <w:left w:val="single" w:sz="4" w:space="0" w:color="auto"/>
              <w:bottom w:val="single" w:sz="4" w:space="0" w:color="auto"/>
              <w:right w:val="single" w:sz="4" w:space="0" w:color="auto"/>
            </w:tcBorders>
            <w:hideMark/>
          </w:tcPr>
          <w:p w14:paraId="0DA15466" w14:textId="77777777" w:rsidR="0052273C" w:rsidRPr="0003513E" w:rsidRDefault="0052273C" w:rsidP="0052273C">
            <w:pPr>
              <w:spacing w:line="240" w:lineRule="auto"/>
              <w:jc w:val="center"/>
              <w:rPr>
                <w:rFonts w:ascii="Tahoma" w:hAnsi="Tahoma" w:cs="Tahoma"/>
                <w:szCs w:val="22"/>
              </w:rPr>
            </w:pPr>
            <w:r w:rsidRPr="0003513E">
              <w:rPr>
                <w:rFonts w:ascii="Tahoma" w:hAnsi="Tahoma" w:cs="Tahoma"/>
                <w:b/>
                <w:bCs/>
                <w:szCs w:val="22"/>
              </w:rPr>
              <w:t>Absolute</w:t>
            </w:r>
          </w:p>
        </w:tc>
        <w:tc>
          <w:tcPr>
            <w:tcW w:w="2331" w:type="dxa"/>
            <w:tcBorders>
              <w:top w:val="single" w:sz="4" w:space="0" w:color="auto"/>
              <w:left w:val="single" w:sz="4" w:space="0" w:color="auto"/>
              <w:bottom w:val="single" w:sz="4" w:space="0" w:color="auto"/>
              <w:right w:val="single" w:sz="4" w:space="0" w:color="auto"/>
            </w:tcBorders>
            <w:hideMark/>
          </w:tcPr>
          <w:p w14:paraId="012F7E36" w14:textId="77777777" w:rsidR="0052273C" w:rsidRPr="0003513E" w:rsidRDefault="0052273C" w:rsidP="0052273C">
            <w:pPr>
              <w:spacing w:line="240" w:lineRule="auto"/>
              <w:jc w:val="center"/>
              <w:rPr>
                <w:rFonts w:ascii="Tahoma" w:hAnsi="Tahoma" w:cs="Tahoma"/>
                <w:szCs w:val="22"/>
              </w:rPr>
            </w:pPr>
            <w:r w:rsidRPr="0003513E">
              <w:rPr>
                <w:rFonts w:ascii="Tahoma" w:hAnsi="Tahoma" w:cs="Tahoma"/>
                <w:b/>
                <w:bCs/>
                <w:szCs w:val="22"/>
              </w:rPr>
              <w:t>%age</w:t>
            </w:r>
          </w:p>
        </w:tc>
      </w:tr>
      <w:tr w:rsidR="0052273C" w:rsidRPr="0003513E" w14:paraId="35546365" w14:textId="77777777" w:rsidTr="0052273C">
        <w:trPr>
          <w:trHeight w:val="430"/>
        </w:trPr>
        <w:tc>
          <w:tcPr>
            <w:tcW w:w="1939" w:type="dxa"/>
            <w:tcBorders>
              <w:top w:val="single" w:sz="4" w:space="0" w:color="auto"/>
              <w:left w:val="single" w:sz="4" w:space="0" w:color="auto"/>
              <w:bottom w:val="single" w:sz="4" w:space="0" w:color="auto"/>
              <w:right w:val="single" w:sz="4" w:space="0" w:color="auto"/>
            </w:tcBorders>
          </w:tcPr>
          <w:p w14:paraId="1D107C43" w14:textId="77777777" w:rsidR="0052273C" w:rsidRPr="0003513E" w:rsidRDefault="0052273C" w:rsidP="0052273C">
            <w:pPr>
              <w:rPr>
                <w:rFonts w:ascii="Tahoma" w:hAnsi="Tahoma" w:cs="Tahoma"/>
                <w:szCs w:val="22"/>
              </w:rPr>
            </w:pPr>
            <w:r w:rsidRPr="0003513E">
              <w:rPr>
                <w:rFonts w:ascii="Tahoma" w:hAnsi="Tahoma" w:cs="Tahoma"/>
                <w:szCs w:val="22"/>
              </w:rPr>
              <w:t>March, 22</w:t>
            </w:r>
          </w:p>
        </w:tc>
        <w:tc>
          <w:tcPr>
            <w:tcW w:w="1518" w:type="dxa"/>
            <w:tcBorders>
              <w:top w:val="single" w:sz="4" w:space="0" w:color="auto"/>
              <w:left w:val="single" w:sz="4" w:space="0" w:color="auto"/>
              <w:bottom w:val="single" w:sz="4" w:space="0" w:color="auto"/>
              <w:right w:val="single" w:sz="4" w:space="0" w:color="auto"/>
            </w:tcBorders>
          </w:tcPr>
          <w:p w14:paraId="1C7BE05F" w14:textId="77777777" w:rsidR="0052273C" w:rsidRPr="0003513E" w:rsidRDefault="0052273C" w:rsidP="0052273C">
            <w:pPr>
              <w:spacing w:line="240" w:lineRule="auto"/>
              <w:jc w:val="center"/>
              <w:rPr>
                <w:rFonts w:ascii="Tahoma" w:hAnsi="Tahoma" w:cs="Tahoma"/>
                <w:szCs w:val="22"/>
              </w:rPr>
            </w:pPr>
            <w:r w:rsidRPr="0003513E">
              <w:rPr>
                <w:rFonts w:ascii="Tahoma" w:hAnsi="Tahoma" w:cs="Tahoma"/>
                <w:szCs w:val="22"/>
              </w:rPr>
              <w:t>30437</w:t>
            </w:r>
          </w:p>
        </w:tc>
        <w:tc>
          <w:tcPr>
            <w:tcW w:w="2149" w:type="dxa"/>
            <w:tcBorders>
              <w:top w:val="single" w:sz="4" w:space="0" w:color="auto"/>
              <w:left w:val="single" w:sz="4" w:space="0" w:color="auto"/>
              <w:bottom w:val="single" w:sz="4" w:space="0" w:color="auto"/>
              <w:right w:val="single" w:sz="4" w:space="0" w:color="auto"/>
            </w:tcBorders>
          </w:tcPr>
          <w:p w14:paraId="575B61AB" w14:textId="77777777" w:rsidR="0052273C" w:rsidRPr="0003513E" w:rsidRDefault="0052273C" w:rsidP="0052273C">
            <w:pPr>
              <w:spacing w:line="240" w:lineRule="auto"/>
              <w:jc w:val="center"/>
              <w:rPr>
                <w:rFonts w:ascii="Tahoma" w:hAnsi="Tahoma" w:cs="Tahoma"/>
                <w:szCs w:val="22"/>
              </w:rPr>
            </w:pPr>
            <w:r w:rsidRPr="0003513E">
              <w:rPr>
                <w:rFonts w:ascii="Tahoma" w:hAnsi="Tahoma" w:cs="Tahoma"/>
                <w:szCs w:val="22"/>
              </w:rPr>
              <w:t>1815</w:t>
            </w:r>
          </w:p>
        </w:tc>
        <w:tc>
          <w:tcPr>
            <w:tcW w:w="1946" w:type="dxa"/>
            <w:tcBorders>
              <w:top w:val="single" w:sz="4" w:space="0" w:color="auto"/>
              <w:left w:val="single" w:sz="4" w:space="0" w:color="auto"/>
              <w:bottom w:val="single" w:sz="4" w:space="0" w:color="auto"/>
              <w:right w:val="single" w:sz="4" w:space="0" w:color="auto"/>
            </w:tcBorders>
          </w:tcPr>
          <w:p w14:paraId="67BED00F" w14:textId="77777777" w:rsidR="0052273C" w:rsidRPr="0003513E" w:rsidRDefault="0052273C" w:rsidP="0052273C">
            <w:pPr>
              <w:spacing w:line="240" w:lineRule="auto"/>
              <w:jc w:val="center"/>
              <w:rPr>
                <w:rFonts w:ascii="Tahoma" w:hAnsi="Tahoma" w:cs="Tahoma"/>
                <w:szCs w:val="22"/>
              </w:rPr>
            </w:pPr>
            <w:r w:rsidRPr="0003513E">
              <w:rPr>
                <w:rFonts w:ascii="Tahoma" w:hAnsi="Tahoma" w:cs="Tahoma"/>
                <w:szCs w:val="22"/>
              </w:rPr>
              <w:t>93</w:t>
            </w:r>
          </w:p>
        </w:tc>
        <w:tc>
          <w:tcPr>
            <w:tcW w:w="2331" w:type="dxa"/>
            <w:tcBorders>
              <w:top w:val="single" w:sz="4" w:space="0" w:color="auto"/>
              <w:left w:val="single" w:sz="4" w:space="0" w:color="auto"/>
              <w:bottom w:val="single" w:sz="4" w:space="0" w:color="auto"/>
              <w:right w:val="single" w:sz="4" w:space="0" w:color="auto"/>
            </w:tcBorders>
          </w:tcPr>
          <w:p w14:paraId="1E40C1B8" w14:textId="77777777" w:rsidR="0052273C" w:rsidRPr="0003513E" w:rsidRDefault="0052273C" w:rsidP="0052273C">
            <w:pPr>
              <w:spacing w:line="240" w:lineRule="auto"/>
              <w:jc w:val="center"/>
              <w:rPr>
                <w:rFonts w:ascii="Tahoma" w:hAnsi="Tahoma" w:cs="Tahoma"/>
                <w:szCs w:val="22"/>
              </w:rPr>
            </w:pPr>
            <w:r w:rsidRPr="0003513E">
              <w:rPr>
                <w:rFonts w:ascii="Tahoma" w:hAnsi="Tahoma" w:cs="Tahoma"/>
                <w:szCs w:val="22"/>
              </w:rPr>
              <w:t>5%</w:t>
            </w:r>
          </w:p>
        </w:tc>
      </w:tr>
      <w:tr w:rsidR="0052273C" w:rsidRPr="0003513E" w14:paraId="7DAA99A9" w14:textId="77777777" w:rsidTr="0052273C">
        <w:trPr>
          <w:trHeight w:val="430"/>
        </w:trPr>
        <w:tc>
          <w:tcPr>
            <w:tcW w:w="1939" w:type="dxa"/>
            <w:tcBorders>
              <w:top w:val="single" w:sz="4" w:space="0" w:color="auto"/>
              <w:left w:val="single" w:sz="4" w:space="0" w:color="auto"/>
              <w:bottom w:val="single" w:sz="4" w:space="0" w:color="auto"/>
              <w:right w:val="single" w:sz="4" w:space="0" w:color="auto"/>
            </w:tcBorders>
          </w:tcPr>
          <w:p w14:paraId="0175F256" w14:textId="77777777" w:rsidR="0052273C" w:rsidRPr="0003513E" w:rsidRDefault="0052273C" w:rsidP="0052273C">
            <w:pPr>
              <w:rPr>
                <w:rFonts w:ascii="Tahoma" w:hAnsi="Tahoma" w:cs="Tahoma"/>
                <w:szCs w:val="22"/>
              </w:rPr>
            </w:pPr>
            <w:r w:rsidRPr="0026726E">
              <w:rPr>
                <w:rFonts w:ascii="Tahoma" w:hAnsi="Tahoma" w:cs="Tahoma"/>
                <w:szCs w:val="22"/>
              </w:rPr>
              <w:t>March, 23</w:t>
            </w:r>
          </w:p>
        </w:tc>
        <w:tc>
          <w:tcPr>
            <w:tcW w:w="1518" w:type="dxa"/>
            <w:tcBorders>
              <w:top w:val="single" w:sz="4" w:space="0" w:color="auto"/>
              <w:left w:val="single" w:sz="4" w:space="0" w:color="auto"/>
              <w:bottom w:val="single" w:sz="4" w:space="0" w:color="auto"/>
              <w:right w:val="single" w:sz="4" w:space="0" w:color="auto"/>
            </w:tcBorders>
          </w:tcPr>
          <w:p w14:paraId="24DE7C26" w14:textId="77777777" w:rsidR="0052273C" w:rsidRPr="0003513E" w:rsidRDefault="0052273C" w:rsidP="0052273C">
            <w:pPr>
              <w:spacing w:line="240" w:lineRule="auto"/>
              <w:jc w:val="center"/>
              <w:rPr>
                <w:rFonts w:ascii="Tahoma" w:hAnsi="Tahoma" w:cs="Tahoma"/>
                <w:szCs w:val="22"/>
              </w:rPr>
            </w:pPr>
            <w:r>
              <w:rPr>
                <w:rFonts w:ascii="Tahoma" w:hAnsi="Tahoma" w:cs="Tahoma"/>
                <w:szCs w:val="22"/>
              </w:rPr>
              <w:t>32130</w:t>
            </w:r>
          </w:p>
        </w:tc>
        <w:tc>
          <w:tcPr>
            <w:tcW w:w="2149" w:type="dxa"/>
            <w:tcBorders>
              <w:top w:val="single" w:sz="4" w:space="0" w:color="auto"/>
              <w:left w:val="single" w:sz="4" w:space="0" w:color="auto"/>
              <w:bottom w:val="single" w:sz="4" w:space="0" w:color="auto"/>
              <w:right w:val="single" w:sz="4" w:space="0" w:color="auto"/>
            </w:tcBorders>
          </w:tcPr>
          <w:p w14:paraId="064D8C69" w14:textId="77777777" w:rsidR="0052273C" w:rsidRPr="0003513E" w:rsidRDefault="0052273C" w:rsidP="0052273C">
            <w:pPr>
              <w:spacing w:line="240" w:lineRule="auto"/>
              <w:jc w:val="center"/>
              <w:rPr>
                <w:rFonts w:ascii="Tahoma" w:hAnsi="Tahoma" w:cs="Tahoma"/>
                <w:szCs w:val="22"/>
              </w:rPr>
            </w:pPr>
            <w:r>
              <w:rPr>
                <w:rFonts w:ascii="Tahoma" w:hAnsi="Tahoma" w:cs="Tahoma"/>
                <w:szCs w:val="22"/>
              </w:rPr>
              <w:t>2204</w:t>
            </w:r>
          </w:p>
        </w:tc>
        <w:tc>
          <w:tcPr>
            <w:tcW w:w="1946" w:type="dxa"/>
            <w:tcBorders>
              <w:top w:val="single" w:sz="4" w:space="0" w:color="auto"/>
              <w:left w:val="single" w:sz="4" w:space="0" w:color="auto"/>
              <w:bottom w:val="single" w:sz="4" w:space="0" w:color="auto"/>
              <w:right w:val="single" w:sz="4" w:space="0" w:color="auto"/>
            </w:tcBorders>
          </w:tcPr>
          <w:p w14:paraId="68104583" w14:textId="77777777" w:rsidR="0052273C" w:rsidRPr="0003513E" w:rsidRDefault="0052273C" w:rsidP="0052273C">
            <w:pPr>
              <w:spacing w:line="240" w:lineRule="auto"/>
              <w:jc w:val="center"/>
              <w:rPr>
                <w:rFonts w:ascii="Tahoma" w:hAnsi="Tahoma" w:cs="Tahoma"/>
                <w:szCs w:val="22"/>
              </w:rPr>
            </w:pPr>
            <w:r>
              <w:rPr>
                <w:rFonts w:ascii="Tahoma" w:hAnsi="Tahoma" w:cs="Tahoma"/>
                <w:szCs w:val="22"/>
              </w:rPr>
              <w:t>389</w:t>
            </w:r>
          </w:p>
        </w:tc>
        <w:tc>
          <w:tcPr>
            <w:tcW w:w="2331" w:type="dxa"/>
            <w:tcBorders>
              <w:top w:val="single" w:sz="4" w:space="0" w:color="auto"/>
              <w:left w:val="single" w:sz="4" w:space="0" w:color="auto"/>
              <w:bottom w:val="single" w:sz="4" w:space="0" w:color="auto"/>
              <w:right w:val="single" w:sz="4" w:space="0" w:color="auto"/>
            </w:tcBorders>
          </w:tcPr>
          <w:p w14:paraId="53479EF9" w14:textId="77777777" w:rsidR="0052273C" w:rsidRPr="0003513E" w:rsidRDefault="0052273C" w:rsidP="0052273C">
            <w:pPr>
              <w:spacing w:line="240" w:lineRule="auto"/>
              <w:jc w:val="center"/>
              <w:rPr>
                <w:rFonts w:ascii="Tahoma" w:hAnsi="Tahoma" w:cs="Tahoma"/>
                <w:szCs w:val="22"/>
              </w:rPr>
            </w:pPr>
            <w:r>
              <w:rPr>
                <w:rFonts w:ascii="Tahoma" w:hAnsi="Tahoma" w:cs="Tahoma"/>
                <w:szCs w:val="22"/>
              </w:rPr>
              <w:t>21%</w:t>
            </w:r>
          </w:p>
        </w:tc>
      </w:tr>
      <w:tr w:rsidR="0052273C" w:rsidRPr="0003513E" w14:paraId="564FB117" w14:textId="77777777" w:rsidTr="0052273C">
        <w:trPr>
          <w:trHeight w:val="430"/>
        </w:trPr>
        <w:tc>
          <w:tcPr>
            <w:tcW w:w="1939" w:type="dxa"/>
            <w:tcBorders>
              <w:top w:val="single" w:sz="4" w:space="0" w:color="auto"/>
              <w:left w:val="single" w:sz="4" w:space="0" w:color="auto"/>
              <w:bottom w:val="single" w:sz="4" w:space="0" w:color="auto"/>
              <w:right w:val="single" w:sz="4" w:space="0" w:color="auto"/>
            </w:tcBorders>
          </w:tcPr>
          <w:p w14:paraId="7AFD1B62" w14:textId="6BEF5C2F" w:rsidR="0052273C" w:rsidRPr="0026726E" w:rsidRDefault="0052273C" w:rsidP="0052273C">
            <w:pPr>
              <w:rPr>
                <w:rFonts w:ascii="Tahoma" w:hAnsi="Tahoma" w:cs="Tahoma"/>
                <w:szCs w:val="22"/>
              </w:rPr>
            </w:pPr>
            <w:r w:rsidRPr="0026726E">
              <w:rPr>
                <w:rFonts w:ascii="Tahoma" w:hAnsi="Tahoma" w:cs="Tahoma"/>
                <w:szCs w:val="22"/>
              </w:rPr>
              <w:t>March, 2</w:t>
            </w:r>
            <w:r>
              <w:rPr>
                <w:rFonts w:ascii="Tahoma" w:hAnsi="Tahoma" w:cs="Tahoma"/>
                <w:szCs w:val="22"/>
              </w:rPr>
              <w:t>4</w:t>
            </w:r>
          </w:p>
        </w:tc>
        <w:tc>
          <w:tcPr>
            <w:tcW w:w="1518" w:type="dxa"/>
            <w:tcBorders>
              <w:top w:val="single" w:sz="4" w:space="0" w:color="auto"/>
              <w:left w:val="single" w:sz="4" w:space="0" w:color="auto"/>
              <w:bottom w:val="single" w:sz="4" w:space="0" w:color="auto"/>
              <w:right w:val="single" w:sz="4" w:space="0" w:color="auto"/>
            </w:tcBorders>
          </w:tcPr>
          <w:p w14:paraId="5B107237" w14:textId="672E7A22" w:rsidR="0052273C" w:rsidRDefault="003000D5" w:rsidP="0052273C">
            <w:pPr>
              <w:spacing w:line="240" w:lineRule="auto"/>
              <w:jc w:val="center"/>
              <w:rPr>
                <w:rFonts w:ascii="Tahoma" w:hAnsi="Tahoma" w:cs="Tahoma"/>
                <w:szCs w:val="22"/>
              </w:rPr>
            </w:pPr>
            <w:r>
              <w:rPr>
                <w:rFonts w:ascii="Tahoma" w:hAnsi="Tahoma" w:cs="Tahoma"/>
                <w:szCs w:val="22"/>
              </w:rPr>
              <w:t>40457</w:t>
            </w:r>
          </w:p>
        </w:tc>
        <w:tc>
          <w:tcPr>
            <w:tcW w:w="2149" w:type="dxa"/>
            <w:tcBorders>
              <w:top w:val="single" w:sz="4" w:space="0" w:color="auto"/>
              <w:left w:val="single" w:sz="4" w:space="0" w:color="auto"/>
              <w:bottom w:val="single" w:sz="4" w:space="0" w:color="auto"/>
              <w:right w:val="single" w:sz="4" w:space="0" w:color="auto"/>
            </w:tcBorders>
          </w:tcPr>
          <w:p w14:paraId="20FA8C50" w14:textId="3C1B9311" w:rsidR="0052273C" w:rsidRDefault="003000D5" w:rsidP="0052273C">
            <w:pPr>
              <w:spacing w:line="240" w:lineRule="auto"/>
              <w:jc w:val="center"/>
              <w:rPr>
                <w:rFonts w:ascii="Tahoma" w:hAnsi="Tahoma" w:cs="Tahoma"/>
                <w:szCs w:val="22"/>
              </w:rPr>
            </w:pPr>
            <w:r>
              <w:rPr>
                <w:rFonts w:ascii="Tahoma" w:hAnsi="Tahoma" w:cs="Tahoma"/>
                <w:szCs w:val="22"/>
              </w:rPr>
              <w:t>2843</w:t>
            </w:r>
          </w:p>
        </w:tc>
        <w:tc>
          <w:tcPr>
            <w:tcW w:w="1946" w:type="dxa"/>
            <w:tcBorders>
              <w:top w:val="single" w:sz="4" w:space="0" w:color="auto"/>
              <w:left w:val="single" w:sz="4" w:space="0" w:color="auto"/>
              <w:bottom w:val="single" w:sz="4" w:space="0" w:color="auto"/>
              <w:right w:val="single" w:sz="4" w:space="0" w:color="auto"/>
            </w:tcBorders>
          </w:tcPr>
          <w:p w14:paraId="46E594DB" w14:textId="06FC4E87" w:rsidR="0052273C" w:rsidRDefault="00885D46" w:rsidP="0052273C">
            <w:pPr>
              <w:spacing w:line="240" w:lineRule="auto"/>
              <w:jc w:val="center"/>
              <w:rPr>
                <w:rFonts w:ascii="Tahoma" w:hAnsi="Tahoma" w:cs="Tahoma"/>
                <w:szCs w:val="22"/>
              </w:rPr>
            </w:pPr>
            <w:r>
              <w:rPr>
                <w:rFonts w:ascii="Tahoma" w:hAnsi="Tahoma" w:cs="Tahoma"/>
                <w:szCs w:val="22"/>
              </w:rPr>
              <w:t>639</w:t>
            </w:r>
          </w:p>
        </w:tc>
        <w:tc>
          <w:tcPr>
            <w:tcW w:w="2331" w:type="dxa"/>
            <w:tcBorders>
              <w:top w:val="single" w:sz="4" w:space="0" w:color="auto"/>
              <w:left w:val="single" w:sz="4" w:space="0" w:color="auto"/>
              <w:bottom w:val="single" w:sz="4" w:space="0" w:color="auto"/>
              <w:right w:val="single" w:sz="4" w:space="0" w:color="auto"/>
            </w:tcBorders>
          </w:tcPr>
          <w:p w14:paraId="708C6D72" w14:textId="190A927F" w:rsidR="0052273C" w:rsidRDefault="00885D46" w:rsidP="0052273C">
            <w:pPr>
              <w:spacing w:line="240" w:lineRule="auto"/>
              <w:jc w:val="center"/>
              <w:rPr>
                <w:rFonts w:ascii="Tahoma" w:hAnsi="Tahoma" w:cs="Tahoma"/>
                <w:szCs w:val="22"/>
              </w:rPr>
            </w:pPr>
            <w:r>
              <w:rPr>
                <w:rFonts w:ascii="Tahoma" w:hAnsi="Tahoma" w:cs="Tahoma"/>
                <w:szCs w:val="22"/>
              </w:rPr>
              <w:t>29%</w:t>
            </w:r>
          </w:p>
        </w:tc>
      </w:tr>
    </w:tbl>
    <w:p w14:paraId="14D5D51E" w14:textId="77777777" w:rsidR="0052273C" w:rsidRPr="004B25EA" w:rsidRDefault="0052273C" w:rsidP="0052273C">
      <w:pPr>
        <w:spacing w:line="240" w:lineRule="auto"/>
        <w:jc w:val="both"/>
        <w:rPr>
          <w:rFonts w:ascii="Tahoma" w:hAnsi="Tahoma" w:cs="Tahoma"/>
          <w:b/>
          <w:bCs/>
          <w:color w:val="000000" w:themeColor="text1"/>
          <w:sz w:val="13"/>
          <w:szCs w:val="13"/>
        </w:rPr>
      </w:pPr>
    </w:p>
    <w:p w14:paraId="6A5DA8F4" w14:textId="04403D04" w:rsidR="0052273C" w:rsidRDefault="0052273C" w:rsidP="0052273C">
      <w:pPr>
        <w:spacing w:line="240" w:lineRule="auto"/>
        <w:jc w:val="both"/>
        <w:rPr>
          <w:rFonts w:ascii="Tahoma" w:hAnsi="Tahoma" w:cs="Tahoma"/>
          <w:b/>
          <w:bCs/>
          <w:sz w:val="23"/>
          <w:szCs w:val="23"/>
        </w:rPr>
      </w:pPr>
      <w:r w:rsidRPr="00104E66">
        <w:rPr>
          <w:rFonts w:ascii="Tahoma" w:hAnsi="Tahoma" w:cs="Tahoma"/>
          <w:b/>
          <w:sz w:val="23"/>
          <w:szCs w:val="23"/>
        </w:rPr>
        <w:t>Bank-wise achievement vis-à-vis target is given in</w:t>
      </w:r>
      <w:r w:rsidRPr="00104E66">
        <w:rPr>
          <w:rFonts w:ascii="Tahoma" w:hAnsi="Tahoma" w:cs="Tahoma"/>
          <w:b/>
          <w:bCs/>
          <w:sz w:val="23"/>
          <w:szCs w:val="23"/>
        </w:rPr>
        <w:t xml:space="preserve"> Annexure No.3</w:t>
      </w:r>
      <w:r w:rsidR="0054503E">
        <w:rPr>
          <w:rFonts w:ascii="Tahoma" w:hAnsi="Tahoma" w:cs="Tahoma"/>
          <w:b/>
          <w:bCs/>
          <w:sz w:val="23"/>
          <w:szCs w:val="23"/>
        </w:rPr>
        <w:t>0</w:t>
      </w:r>
      <w:r w:rsidRPr="00104E66">
        <w:rPr>
          <w:rFonts w:ascii="Tahoma" w:hAnsi="Tahoma" w:cs="Tahoma"/>
          <w:b/>
          <w:bCs/>
          <w:sz w:val="23"/>
          <w:szCs w:val="23"/>
        </w:rPr>
        <w:t>.1 (P</w:t>
      </w:r>
      <w:r>
        <w:rPr>
          <w:rFonts w:ascii="Tahoma" w:hAnsi="Tahoma" w:cs="Tahoma"/>
          <w:b/>
          <w:bCs/>
          <w:sz w:val="23"/>
          <w:szCs w:val="23"/>
        </w:rPr>
        <w:t>age</w:t>
      </w:r>
      <w:r w:rsidRPr="00104E66">
        <w:rPr>
          <w:rFonts w:ascii="Tahoma" w:hAnsi="Tahoma" w:cs="Tahoma"/>
          <w:b/>
          <w:bCs/>
          <w:sz w:val="23"/>
          <w:szCs w:val="23"/>
        </w:rPr>
        <w:t>-1</w:t>
      </w:r>
      <w:r w:rsidR="00752EC6">
        <w:rPr>
          <w:rFonts w:ascii="Tahoma" w:hAnsi="Tahoma" w:cs="Tahoma"/>
          <w:b/>
          <w:bCs/>
          <w:sz w:val="23"/>
          <w:szCs w:val="23"/>
        </w:rPr>
        <w:t>63</w:t>
      </w:r>
      <w:r w:rsidRPr="00104E66">
        <w:rPr>
          <w:rFonts w:ascii="Tahoma" w:hAnsi="Tahoma" w:cs="Tahoma"/>
          <w:b/>
          <w:bCs/>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7508"/>
      </w:tblGrid>
      <w:tr w:rsidR="0052273C" w:rsidRPr="00104E66" w14:paraId="331E56DF" w14:textId="77777777" w:rsidTr="0052273C">
        <w:tc>
          <w:tcPr>
            <w:tcW w:w="2375" w:type="dxa"/>
            <w:tcBorders>
              <w:top w:val="single" w:sz="4" w:space="0" w:color="auto"/>
              <w:left w:val="single" w:sz="4" w:space="0" w:color="auto"/>
              <w:bottom w:val="single" w:sz="4" w:space="0" w:color="auto"/>
              <w:right w:val="single" w:sz="4" w:space="0" w:color="auto"/>
            </w:tcBorders>
            <w:hideMark/>
          </w:tcPr>
          <w:p w14:paraId="2627764E" w14:textId="032B31A1" w:rsidR="0052273C" w:rsidRPr="00104E66" w:rsidRDefault="0052273C" w:rsidP="0052273C">
            <w:pPr>
              <w:spacing w:line="240" w:lineRule="auto"/>
              <w:jc w:val="both"/>
              <w:rPr>
                <w:rFonts w:ascii="Tahoma" w:hAnsi="Tahoma" w:cs="Tahoma"/>
                <w:b/>
                <w:bCs/>
                <w:sz w:val="23"/>
                <w:szCs w:val="23"/>
                <w:lang w:val="en-IN" w:eastAsia="en-IN" w:bidi="ar-SA"/>
              </w:rPr>
            </w:pPr>
            <w:r w:rsidRPr="00104E66">
              <w:rPr>
                <w:rFonts w:ascii="Tahoma" w:hAnsi="Tahoma" w:cs="Tahoma"/>
                <w:b/>
                <w:bCs/>
                <w:sz w:val="23"/>
                <w:szCs w:val="23"/>
                <w:lang w:val="en-IN" w:eastAsia="en-IN" w:bidi="ar-SA"/>
              </w:rPr>
              <w:t xml:space="preserve">AGENDA ITEM NO </w:t>
            </w:r>
            <w:r>
              <w:rPr>
                <w:rFonts w:ascii="Tahoma" w:hAnsi="Tahoma" w:cs="Tahoma"/>
                <w:b/>
                <w:bCs/>
                <w:sz w:val="23"/>
                <w:szCs w:val="23"/>
                <w:lang w:val="en-IN" w:eastAsia="en-IN" w:bidi="ar-SA"/>
              </w:rPr>
              <w:t>2</w:t>
            </w:r>
            <w:r w:rsidR="00373268">
              <w:rPr>
                <w:rFonts w:ascii="Tahoma" w:hAnsi="Tahoma" w:cs="Tahoma"/>
                <w:b/>
                <w:bCs/>
                <w:sz w:val="23"/>
                <w:szCs w:val="23"/>
                <w:lang w:val="en-IN" w:eastAsia="en-IN" w:bidi="ar-SA"/>
              </w:rPr>
              <w:t>8</w:t>
            </w:r>
            <w:r w:rsidRPr="00104E66">
              <w:rPr>
                <w:rFonts w:ascii="Tahoma" w:hAnsi="Tahoma" w:cs="Tahoma"/>
                <w:b/>
                <w:bCs/>
                <w:sz w:val="23"/>
                <w:szCs w:val="23"/>
                <w:lang w:val="en-IN" w:eastAsia="en-IN" w:bidi="ar-SA"/>
              </w:rPr>
              <w:t>.2</w:t>
            </w:r>
          </w:p>
        </w:tc>
        <w:tc>
          <w:tcPr>
            <w:tcW w:w="7508" w:type="dxa"/>
            <w:tcBorders>
              <w:top w:val="single" w:sz="4" w:space="0" w:color="auto"/>
              <w:left w:val="single" w:sz="4" w:space="0" w:color="auto"/>
              <w:bottom w:val="single" w:sz="4" w:space="0" w:color="auto"/>
              <w:right w:val="single" w:sz="4" w:space="0" w:color="auto"/>
            </w:tcBorders>
            <w:hideMark/>
          </w:tcPr>
          <w:p w14:paraId="52F243C2" w14:textId="000E67E5" w:rsidR="0052273C" w:rsidRPr="00104E66" w:rsidRDefault="0052273C" w:rsidP="0052273C">
            <w:pPr>
              <w:spacing w:line="240" w:lineRule="auto"/>
              <w:jc w:val="both"/>
              <w:rPr>
                <w:rFonts w:ascii="Tahoma" w:hAnsi="Tahoma" w:cs="Tahoma"/>
                <w:b/>
                <w:bCs/>
                <w:sz w:val="23"/>
                <w:szCs w:val="23"/>
                <w:lang w:val="en-IN" w:eastAsia="en-IN" w:bidi="ar-SA"/>
              </w:rPr>
            </w:pPr>
            <w:r w:rsidRPr="00104E66">
              <w:rPr>
                <w:rFonts w:ascii="Tahoma" w:hAnsi="Tahoma" w:cs="Tahoma"/>
                <w:b/>
                <w:bCs/>
                <w:sz w:val="23"/>
                <w:szCs w:val="23"/>
                <w:lang w:val="en-IN" w:eastAsia="en-IN" w:bidi="ar-SA"/>
              </w:rPr>
              <w:t xml:space="preserve">BANKWISE PROGRESS UNDER EDUCATION LOAN SCHEME (FEMALE STUDENTS)-DURING THE PERIOD </w:t>
            </w:r>
            <w:r>
              <w:rPr>
                <w:rFonts w:ascii="Tahoma" w:hAnsi="Tahoma" w:cs="Tahoma"/>
                <w:b/>
                <w:bCs/>
                <w:sz w:val="23"/>
                <w:szCs w:val="23"/>
                <w:lang w:val="en-IN" w:eastAsia="en-IN" w:bidi="ar-SA"/>
              </w:rPr>
              <w:t>MARCH 2024</w:t>
            </w:r>
          </w:p>
        </w:tc>
      </w:tr>
    </w:tbl>
    <w:p w14:paraId="64B9DF57" w14:textId="77777777" w:rsidR="004B25EA" w:rsidRPr="004B25EA" w:rsidRDefault="004B25EA" w:rsidP="0052273C">
      <w:pPr>
        <w:spacing w:after="120"/>
        <w:jc w:val="both"/>
        <w:rPr>
          <w:rFonts w:ascii="Tahoma" w:hAnsi="Tahoma" w:cs="Tahoma"/>
          <w:sz w:val="11"/>
          <w:szCs w:val="11"/>
        </w:rPr>
      </w:pPr>
    </w:p>
    <w:p w14:paraId="0C8329F0" w14:textId="4363BF97" w:rsidR="0052273C" w:rsidRDefault="0052273C" w:rsidP="0052273C">
      <w:pPr>
        <w:spacing w:after="120"/>
        <w:jc w:val="both"/>
        <w:rPr>
          <w:rFonts w:ascii="Tahoma" w:hAnsi="Tahoma" w:cs="Tahoma"/>
          <w:sz w:val="23"/>
          <w:szCs w:val="23"/>
        </w:rPr>
      </w:pPr>
      <w:r w:rsidRPr="00104E66">
        <w:rPr>
          <w:rFonts w:ascii="Tahoma" w:hAnsi="Tahoma" w:cs="Tahoma"/>
          <w:sz w:val="23"/>
          <w:szCs w:val="23"/>
        </w:rPr>
        <w:t>Education to female children is pre-requisite not only for women empowerment but also for socio economic development of the State. Banks have been contributing adequately in facilitating higher/technical education among the girl students in the State of Haryana.</w:t>
      </w:r>
    </w:p>
    <w:p w14:paraId="187C1384" w14:textId="77777777" w:rsidR="0052273C" w:rsidRPr="00104E66" w:rsidRDefault="0052273C" w:rsidP="0052273C">
      <w:pPr>
        <w:spacing w:line="240" w:lineRule="auto"/>
        <w:jc w:val="both"/>
        <w:rPr>
          <w:rFonts w:ascii="Tahoma" w:hAnsi="Tahoma" w:cs="Tahoma"/>
          <w:b/>
          <w:bCs/>
          <w:sz w:val="23"/>
          <w:szCs w:val="23"/>
        </w:rPr>
      </w:pPr>
      <w:r w:rsidRPr="00104E66">
        <w:rPr>
          <w:rFonts w:ascii="Tahoma" w:hAnsi="Tahoma" w:cs="Tahoma"/>
          <w:b/>
          <w:bCs/>
          <w:sz w:val="23"/>
          <w:szCs w:val="23"/>
        </w:rPr>
        <w:t>The comparative progress of banks under this scheme is given below:-</w:t>
      </w:r>
    </w:p>
    <w:p w14:paraId="6B056007" w14:textId="77777777" w:rsidR="0052273C" w:rsidRPr="00104E66" w:rsidRDefault="0052273C" w:rsidP="0052273C">
      <w:pPr>
        <w:spacing w:line="240" w:lineRule="auto"/>
        <w:jc w:val="right"/>
        <w:rPr>
          <w:rFonts w:ascii="Tahoma" w:hAnsi="Tahoma" w:cs="Tahoma"/>
          <w:sz w:val="23"/>
          <w:szCs w:val="23"/>
        </w:rPr>
      </w:pPr>
      <w:r w:rsidRPr="00104E66">
        <w:rPr>
          <w:rFonts w:ascii="Tahoma" w:hAnsi="Tahoma" w:cs="Tahoma"/>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522"/>
        <w:gridCol w:w="2150"/>
        <w:gridCol w:w="1950"/>
        <w:gridCol w:w="2339"/>
      </w:tblGrid>
      <w:tr w:rsidR="0052273C" w:rsidRPr="006B7ECA" w14:paraId="3435203E" w14:textId="77777777" w:rsidTr="0052273C">
        <w:trPr>
          <w:cantSplit/>
        </w:trPr>
        <w:tc>
          <w:tcPr>
            <w:tcW w:w="1922" w:type="dxa"/>
            <w:vMerge w:val="restart"/>
            <w:tcBorders>
              <w:top w:val="single" w:sz="4" w:space="0" w:color="auto"/>
              <w:left w:val="single" w:sz="4" w:space="0" w:color="auto"/>
              <w:bottom w:val="single" w:sz="4" w:space="0" w:color="auto"/>
              <w:right w:val="single" w:sz="4" w:space="0" w:color="auto"/>
            </w:tcBorders>
            <w:hideMark/>
          </w:tcPr>
          <w:p w14:paraId="4841EBC5" w14:textId="77777777" w:rsidR="0052273C" w:rsidRPr="006B7ECA" w:rsidRDefault="0052273C" w:rsidP="0052273C">
            <w:pPr>
              <w:spacing w:line="240" w:lineRule="auto"/>
              <w:rPr>
                <w:rFonts w:ascii="Tahoma" w:hAnsi="Tahoma" w:cs="Tahoma"/>
                <w:b/>
                <w:bCs/>
                <w:sz w:val="18"/>
                <w:szCs w:val="18"/>
              </w:rPr>
            </w:pPr>
            <w:r w:rsidRPr="006B7ECA">
              <w:rPr>
                <w:rFonts w:ascii="Tahoma" w:hAnsi="Tahoma" w:cs="Tahoma"/>
                <w:b/>
                <w:bCs/>
                <w:sz w:val="18"/>
                <w:szCs w:val="18"/>
              </w:rPr>
              <w:t>Year</w:t>
            </w:r>
          </w:p>
        </w:tc>
        <w:tc>
          <w:tcPr>
            <w:tcW w:w="1522" w:type="dxa"/>
            <w:vMerge w:val="restart"/>
            <w:tcBorders>
              <w:top w:val="single" w:sz="4" w:space="0" w:color="auto"/>
              <w:left w:val="single" w:sz="4" w:space="0" w:color="auto"/>
              <w:bottom w:val="single" w:sz="4" w:space="0" w:color="auto"/>
              <w:right w:val="single" w:sz="4" w:space="0" w:color="auto"/>
            </w:tcBorders>
            <w:hideMark/>
          </w:tcPr>
          <w:p w14:paraId="23FECEE4" w14:textId="77777777" w:rsidR="0052273C" w:rsidRPr="006B7ECA" w:rsidRDefault="0052273C" w:rsidP="0052273C">
            <w:pPr>
              <w:spacing w:line="240" w:lineRule="auto"/>
              <w:jc w:val="center"/>
              <w:rPr>
                <w:rFonts w:ascii="Tahoma" w:hAnsi="Tahoma" w:cs="Tahoma"/>
                <w:b/>
                <w:bCs/>
                <w:sz w:val="18"/>
                <w:szCs w:val="18"/>
              </w:rPr>
            </w:pPr>
            <w:r w:rsidRPr="006B7ECA">
              <w:rPr>
                <w:rFonts w:ascii="Tahoma" w:hAnsi="Tahoma" w:cs="Tahoma"/>
                <w:b/>
                <w:bCs/>
                <w:sz w:val="18"/>
                <w:szCs w:val="18"/>
              </w:rPr>
              <w:t>No. of A/cs</w:t>
            </w:r>
          </w:p>
        </w:tc>
        <w:tc>
          <w:tcPr>
            <w:tcW w:w="2150" w:type="dxa"/>
            <w:vMerge w:val="restart"/>
            <w:tcBorders>
              <w:top w:val="single" w:sz="4" w:space="0" w:color="auto"/>
              <w:left w:val="single" w:sz="4" w:space="0" w:color="auto"/>
              <w:bottom w:val="single" w:sz="4" w:space="0" w:color="auto"/>
              <w:right w:val="single" w:sz="4" w:space="0" w:color="auto"/>
            </w:tcBorders>
            <w:hideMark/>
          </w:tcPr>
          <w:p w14:paraId="0153D101" w14:textId="77777777" w:rsidR="0052273C" w:rsidRPr="006B7ECA" w:rsidRDefault="0052273C" w:rsidP="0052273C">
            <w:pPr>
              <w:spacing w:line="240" w:lineRule="auto"/>
              <w:jc w:val="center"/>
              <w:rPr>
                <w:rFonts w:ascii="Tahoma" w:hAnsi="Tahoma" w:cs="Tahoma"/>
                <w:b/>
                <w:bCs/>
                <w:sz w:val="18"/>
                <w:szCs w:val="18"/>
              </w:rPr>
            </w:pPr>
            <w:r w:rsidRPr="006B7ECA">
              <w:rPr>
                <w:rFonts w:ascii="Tahoma" w:hAnsi="Tahoma" w:cs="Tahoma"/>
                <w:b/>
                <w:bCs/>
                <w:sz w:val="18"/>
                <w:szCs w:val="18"/>
              </w:rPr>
              <w:t>Balance Outstanding</w:t>
            </w:r>
          </w:p>
        </w:tc>
        <w:tc>
          <w:tcPr>
            <w:tcW w:w="4289" w:type="dxa"/>
            <w:gridSpan w:val="2"/>
            <w:tcBorders>
              <w:top w:val="single" w:sz="4" w:space="0" w:color="auto"/>
              <w:left w:val="single" w:sz="4" w:space="0" w:color="auto"/>
              <w:bottom w:val="single" w:sz="4" w:space="0" w:color="auto"/>
              <w:right w:val="single" w:sz="4" w:space="0" w:color="auto"/>
            </w:tcBorders>
            <w:hideMark/>
          </w:tcPr>
          <w:p w14:paraId="0785D47B" w14:textId="77777777" w:rsidR="0052273C" w:rsidRPr="006B7ECA" w:rsidRDefault="0052273C" w:rsidP="0052273C">
            <w:pPr>
              <w:spacing w:line="240" w:lineRule="auto"/>
              <w:jc w:val="center"/>
              <w:rPr>
                <w:rFonts w:ascii="Tahoma" w:hAnsi="Tahoma" w:cs="Tahoma"/>
                <w:b/>
                <w:bCs/>
                <w:sz w:val="18"/>
                <w:szCs w:val="18"/>
              </w:rPr>
            </w:pPr>
            <w:r w:rsidRPr="006B7ECA">
              <w:rPr>
                <w:rFonts w:ascii="Tahoma" w:hAnsi="Tahoma" w:cs="Tahoma"/>
                <w:b/>
                <w:bCs/>
                <w:sz w:val="18"/>
                <w:szCs w:val="18"/>
              </w:rPr>
              <w:t>Increase</w:t>
            </w:r>
          </w:p>
        </w:tc>
      </w:tr>
      <w:tr w:rsidR="0052273C" w:rsidRPr="006B7ECA" w14:paraId="22E20C4B" w14:textId="77777777" w:rsidTr="005227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22BA48" w14:textId="77777777" w:rsidR="0052273C" w:rsidRPr="006B7ECA" w:rsidRDefault="0052273C" w:rsidP="0052273C">
            <w:pPr>
              <w:spacing w:line="240" w:lineRule="auto"/>
              <w:rPr>
                <w:rFonts w:ascii="Tahoma" w:hAnsi="Tahoma" w:cs="Tahoma"/>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156DA" w14:textId="77777777" w:rsidR="0052273C" w:rsidRPr="006B7ECA" w:rsidRDefault="0052273C" w:rsidP="0052273C">
            <w:pPr>
              <w:spacing w:line="240" w:lineRule="auto"/>
              <w:rPr>
                <w:rFonts w:ascii="Tahoma" w:hAnsi="Tahoma" w:cs="Tahoma"/>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DC0A3" w14:textId="77777777" w:rsidR="0052273C" w:rsidRPr="006B7ECA" w:rsidRDefault="0052273C" w:rsidP="0052273C">
            <w:pPr>
              <w:spacing w:line="240" w:lineRule="auto"/>
              <w:rPr>
                <w:rFonts w:ascii="Tahoma" w:hAnsi="Tahoma" w:cs="Tahoma"/>
                <w:b/>
                <w:bCs/>
                <w:sz w:val="18"/>
                <w:szCs w:val="18"/>
              </w:rPr>
            </w:pPr>
          </w:p>
        </w:tc>
        <w:tc>
          <w:tcPr>
            <w:tcW w:w="1950" w:type="dxa"/>
            <w:tcBorders>
              <w:top w:val="single" w:sz="4" w:space="0" w:color="auto"/>
              <w:left w:val="single" w:sz="4" w:space="0" w:color="auto"/>
              <w:bottom w:val="single" w:sz="4" w:space="0" w:color="auto"/>
              <w:right w:val="single" w:sz="4" w:space="0" w:color="auto"/>
            </w:tcBorders>
            <w:hideMark/>
          </w:tcPr>
          <w:p w14:paraId="02540615"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b/>
                <w:bCs/>
                <w:sz w:val="18"/>
                <w:szCs w:val="18"/>
              </w:rPr>
              <w:t>Absolute</w:t>
            </w:r>
          </w:p>
        </w:tc>
        <w:tc>
          <w:tcPr>
            <w:tcW w:w="2339" w:type="dxa"/>
            <w:tcBorders>
              <w:top w:val="single" w:sz="4" w:space="0" w:color="auto"/>
              <w:left w:val="single" w:sz="4" w:space="0" w:color="auto"/>
              <w:bottom w:val="single" w:sz="4" w:space="0" w:color="auto"/>
              <w:right w:val="single" w:sz="4" w:space="0" w:color="auto"/>
            </w:tcBorders>
            <w:hideMark/>
          </w:tcPr>
          <w:p w14:paraId="6C7A1770"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b/>
                <w:bCs/>
                <w:sz w:val="18"/>
                <w:szCs w:val="18"/>
              </w:rPr>
              <w:t>%age</w:t>
            </w:r>
          </w:p>
        </w:tc>
      </w:tr>
      <w:tr w:rsidR="0052273C" w:rsidRPr="006B7ECA" w14:paraId="3DEE0902" w14:textId="77777777" w:rsidTr="0052273C">
        <w:tc>
          <w:tcPr>
            <w:tcW w:w="1922" w:type="dxa"/>
            <w:tcBorders>
              <w:top w:val="single" w:sz="4" w:space="0" w:color="auto"/>
              <w:left w:val="single" w:sz="4" w:space="0" w:color="auto"/>
              <w:bottom w:val="single" w:sz="4" w:space="0" w:color="auto"/>
              <w:right w:val="single" w:sz="4" w:space="0" w:color="auto"/>
            </w:tcBorders>
          </w:tcPr>
          <w:p w14:paraId="2E3DE3E8" w14:textId="77777777" w:rsidR="0052273C" w:rsidRPr="006B7ECA" w:rsidRDefault="0052273C" w:rsidP="0052273C">
            <w:pPr>
              <w:rPr>
                <w:rFonts w:ascii="Tahoma" w:hAnsi="Tahoma" w:cs="Tahoma"/>
                <w:sz w:val="18"/>
                <w:szCs w:val="18"/>
              </w:rPr>
            </w:pPr>
            <w:r w:rsidRPr="006B7ECA">
              <w:rPr>
                <w:rFonts w:ascii="Tahoma" w:hAnsi="Tahoma" w:cs="Tahoma"/>
                <w:sz w:val="18"/>
                <w:szCs w:val="18"/>
              </w:rPr>
              <w:t>March, 22</w:t>
            </w:r>
          </w:p>
        </w:tc>
        <w:tc>
          <w:tcPr>
            <w:tcW w:w="1522" w:type="dxa"/>
            <w:tcBorders>
              <w:top w:val="single" w:sz="4" w:space="0" w:color="auto"/>
              <w:left w:val="single" w:sz="4" w:space="0" w:color="auto"/>
              <w:bottom w:val="single" w:sz="4" w:space="0" w:color="auto"/>
              <w:right w:val="single" w:sz="4" w:space="0" w:color="auto"/>
            </w:tcBorders>
          </w:tcPr>
          <w:p w14:paraId="175D00D1"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sz w:val="18"/>
                <w:szCs w:val="18"/>
              </w:rPr>
              <w:t>11542</w:t>
            </w:r>
          </w:p>
        </w:tc>
        <w:tc>
          <w:tcPr>
            <w:tcW w:w="2150" w:type="dxa"/>
            <w:tcBorders>
              <w:top w:val="single" w:sz="4" w:space="0" w:color="auto"/>
              <w:left w:val="single" w:sz="4" w:space="0" w:color="auto"/>
              <w:bottom w:val="single" w:sz="4" w:space="0" w:color="auto"/>
              <w:right w:val="single" w:sz="4" w:space="0" w:color="auto"/>
            </w:tcBorders>
          </w:tcPr>
          <w:p w14:paraId="65F51AFB"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sz w:val="18"/>
                <w:szCs w:val="18"/>
              </w:rPr>
              <w:t>709</w:t>
            </w:r>
          </w:p>
        </w:tc>
        <w:tc>
          <w:tcPr>
            <w:tcW w:w="1950" w:type="dxa"/>
            <w:tcBorders>
              <w:top w:val="single" w:sz="4" w:space="0" w:color="auto"/>
              <w:left w:val="single" w:sz="4" w:space="0" w:color="auto"/>
              <w:bottom w:val="single" w:sz="4" w:space="0" w:color="auto"/>
              <w:right w:val="single" w:sz="4" w:space="0" w:color="auto"/>
            </w:tcBorders>
          </w:tcPr>
          <w:p w14:paraId="0718ECD9"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sz w:val="18"/>
                <w:szCs w:val="18"/>
              </w:rPr>
              <w:t>166</w:t>
            </w:r>
          </w:p>
        </w:tc>
        <w:tc>
          <w:tcPr>
            <w:tcW w:w="2339" w:type="dxa"/>
            <w:tcBorders>
              <w:top w:val="single" w:sz="4" w:space="0" w:color="auto"/>
              <w:left w:val="single" w:sz="4" w:space="0" w:color="auto"/>
              <w:bottom w:val="single" w:sz="4" w:space="0" w:color="auto"/>
              <w:right w:val="single" w:sz="4" w:space="0" w:color="auto"/>
            </w:tcBorders>
          </w:tcPr>
          <w:p w14:paraId="6242F641"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sz w:val="18"/>
                <w:szCs w:val="18"/>
              </w:rPr>
              <w:t>31%</w:t>
            </w:r>
          </w:p>
        </w:tc>
      </w:tr>
      <w:tr w:rsidR="0052273C" w:rsidRPr="006B7ECA" w14:paraId="75C93355" w14:textId="77777777" w:rsidTr="0052273C">
        <w:tc>
          <w:tcPr>
            <w:tcW w:w="1922" w:type="dxa"/>
            <w:tcBorders>
              <w:top w:val="single" w:sz="4" w:space="0" w:color="auto"/>
              <w:left w:val="single" w:sz="4" w:space="0" w:color="auto"/>
              <w:bottom w:val="single" w:sz="4" w:space="0" w:color="auto"/>
              <w:right w:val="single" w:sz="4" w:space="0" w:color="auto"/>
            </w:tcBorders>
          </w:tcPr>
          <w:p w14:paraId="6FDC730E" w14:textId="77777777" w:rsidR="0052273C" w:rsidRPr="006B7ECA" w:rsidRDefault="0052273C" w:rsidP="0052273C">
            <w:pPr>
              <w:rPr>
                <w:rFonts w:ascii="Tahoma" w:hAnsi="Tahoma" w:cs="Tahoma"/>
                <w:sz w:val="18"/>
                <w:szCs w:val="18"/>
              </w:rPr>
            </w:pPr>
            <w:r w:rsidRPr="006B7ECA">
              <w:rPr>
                <w:rFonts w:ascii="Tahoma" w:hAnsi="Tahoma" w:cs="Tahoma"/>
                <w:sz w:val="18"/>
                <w:szCs w:val="18"/>
              </w:rPr>
              <w:t>March, 23</w:t>
            </w:r>
          </w:p>
        </w:tc>
        <w:tc>
          <w:tcPr>
            <w:tcW w:w="1522" w:type="dxa"/>
            <w:tcBorders>
              <w:top w:val="single" w:sz="4" w:space="0" w:color="auto"/>
              <w:left w:val="single" w:sz="4" w:space="0" w:color="auto"/>
              <w:bottom w:val="single" w:sz="4" w:space="0" w:color="auto"/>
              <w:right w:val="single" w:sz="4" w:space="0" w:color="auto"/>
            </w:tcBorders>
          </w:tcPr>
          <w:p w14:paraId="7736DE69"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sz w:val="18"/>
                <w:szCs w:val="18"/>
              </w:rPr>
              <w:t>12032</w:t>
            </w:r>
          </w:p>
        </w:tc>
        <w:tc>
          <w:tcPr>
            <w:tcW w:w="2150" w:type="dxa"/>
            <w:tcBorders>
              <w:top w:val="single" w:sz="4" w:space="0" w:color="auto"/>
              <w:left w:val="single" w:sz="4" w:space="0" w:color="auto"/>
              <w:bottom w:val="single" w:sz="4" w:space="0" w:color="auto"/>
              <w:right w:val="single" w:sz="4" w:space="0" w:color="auto"/>
            </w:tcBorders>
          </w:tcPr>
          <w:p w14:paraId="0EFF6BF1"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sz w:val="18"/>
                <w:szCs w:val="18"/>
              </w:rPr>
              <w:t>819</w:t>
            </w:r>
          </w:p>
        </w:tc>
        <w:tc>
          <w:tcPr>
            <w:tcW w:w="1950" w:type="dxa"/>
            <w:tcBorders>
              <w:top w:val="single" w:sz="4" w:space="0" w:color="auto"/>
              <w:left w:val="single" w:sz="4" w:space="0" w:color="auto"/>
              <w:bottom w:val="single" w:sz="4" w:space="0" w:color="auto"/>
              <w:right w:val="single" w:sz="4" w:space="0" w:color="auto"/>
            </w:tcBorders>
          </w:tcPr>
          <w:p w14:paraId="77DCB186"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sz w:val="18"/>
                <w:szCs w:val="18"/>
              </w:rPr>
              <w:t>110</w:t>
            </w:r>
          </w:p>
        </w:tc>
        <w:tc>
          <w:tcPr>
            <w:tcW w:w="2339" w:type="dxa"/>
            <w:tcBorders>
              <w:top w:val="single" w:sz="4" w:space="0" w:color="auto"/>
              <w:left w:val="single" w:sz="4" w:space="0" w:color="auto"/>
              <w:bottom w:val="single" w:sz="4" w:space="0" w:color="auto"/>
              <w:right w:val="single" w:sz="4" w:space="0" w:color="auto"/>
            </w:tcBorders>
          </w:tcPr>
          <w:p w14:paraId="68934BA0"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sz w:val="18"/>
                <w:szCs w:val="18"/>
              </w:rPr>
              <w:t>16%</w:t>
            </w:r>
          </w:p>
        </w:tc>
      </w:tr>
      <w:tr w:rsidR="0052273C" w:rsidRPr="006B7ECA" w14:paraId="44A89F87" w14:textId="77777777" w:rsidTr="0052273C">
        <w:tc>
          <w:tcPr>
            <w:tcW w:w="1922" w:type="dxa"/>
            <w:tcBorders>
              <w:top w:val="single" w:sz="4" w:space="0" w:color="auto"/>
              <w:left w:val="single" w:sz="4" w:space="0" w:color="auto"/>
              <w:bottom w:val="single" w:sz="4" w:space="0" w:color="auto"/>
              <w:right w:val="single" w:sz="4" w:space="0" w:color="auto"/>
            </w:tcBorders>
          </w:tcPr>
          <w:p w14:paraId="49665CFB" w14:textId="3CE7A3DA" w:rsidR="0052273C" w:rsidRPr="006B7ECA" w:rsidRDefault="0052273C" w:rsidP="0052273C">
            <w:pPr>
              <w:rPr>
                <w:rFonts w:ascii="Tahoma" w:hAnsi="Tahoma" w:cs="Tahoma"/>
                <w:sz w:val="18"/>
                <w:szCs w:val="18"/>
              </w:rPr>
            </w:pPr>
            <w:r w:rsidRPr="006B7ECA">
              <w:rPr>
                <w:rFonts w:ascii="Tahoma" w:hAnsi="Tahoma" w:cs="Tahoma"/>
                <w:sz w:val="18"/>
                <w:szCs w:val="18"/>
              </w:rPr>
              <w:t>March, 2</w:t>
            </w:r>
            <w:r>
              <w:rPr>
                <w:rFonts w:ascii="Tahoma" w:hAnsi="Tahoma" w:cs="Tahoma"/>
                <w:sz w:val="18"/>
                <w:szCs w:val="18"/>
              </w:rPr>
              <w:t>4</w:t>
            </w:r>
          </w:p>
        </w:tc>
        <w:tc>
          <w:tcPr>
            <w:tcW w:w="1522" w:type="dxa"/>
            <w:tcBorders>
              <w:top w:val="single" w:sz="4" w:space="0" w:color="auto"/>
              <w:left w:val="single" w:sz="4" w:space="0" w:color="auto"/>
              <w:bottom w:val="single" w:sz="4" w:space="0" w:color="auto"/>
              <w:right w:val="single" w:sz="4" w:space="0" w:color="auto"/>
            </w:tcBorders>
          </w:tcPr>
          <w:p w14:paraId="7709E917" w14:textId="66287342" w:rsidR="0052273C" w:rsidRPr="006B7ECA" w:rsidRDefault="0054503E" w:rsidP="0052273C">
            <w:pPr>
              <w:spacing w:line="240" w:lineRule="auto"/>
              <w:jc w:val="center"/>
              <w:rPr>
                <w:rFonts w:ascii="Tahoma" w:hAnsi="Tahoma" w:cs="Tahoma"/>
                <w:sz w:val="18"/>
                <w:szCs w:val="18"/>
              </w:rPr>
            </w:pPr>
            <w:r>
              <w:rPr>
                <w:rFonts w:ascii="Tahoma" w:hAnsi="Tahoma" w:cs="Tahoma"/>
                <w:sz w:val="18"/>
                <w:szCs w:val="18"/>
              </w:rPr>
              <w:t>16314</w:t>
            </w:r>
          </w:p>
        </w:tc>
        <w:tc>
          <w:tcPr>
            <w:tcW w:w="2150" w:type="dxa"/>
            <w:tcBorders>
              <w:top w:val="single" w:sz="4" w:space="0" w:color="auto"/>
              <w:left w:val="single" w:sz="4" w:space="0" w:color="auto"/>
              <w:bottom w:val="single" w:sz="4" w:space="0" w:color="auto"/>
              <w:right w:val="single" w:sz="4" w:space="0" w:color="auto"/>
            </w:tcBorders>
          </w:tcPr>
          <w:p w14:paraId="52400460" w14:textId="03F76BF7" w:rsidR="0052273C" w:rsidRPr="006B7ECA" w:rsidRDefault="0054503E" w:rsidP="0052273C">
            <w:pPr>
              <w:spacing w:line="240" w:lineRule="auto"/>
              <w:jc w:val="center"/>
              <w:rPr>
                <w:rFonts w:ascii="Tahoma" w:hAnsi="Tahoma" w:cs="Tahoma"/>
                <w:sz w:val="18"/>
                <w:szCs w:val="18"/>
              </w:rPr>
            </w:pPr>
            <w:r>
              <w:rPr>
                <w:rFonts w:ascii="Tahoma" w:hAnsi="Tahoma" w:cs="Tahoma"/>
                <w:sz w:val="18"/>
                <w:szCs w:val="18"/>
              </w:rPr>
              <w:t>1181</w:t>
            </w:r>
          </w:p>
        </w:tc>
        <w:tc>
          <w:tcPr>
            <w:tcW w:w="1950" w:type="dxa"/>
            <w:tcBorders>
              <w:top w:val="single" w:sz="4" w:space="0" w:color="auto"/>
              <w:left w:val="single" w:sz="4" w:space="0" w:color="auto"/>
              <w:bottom w:val="single" w:sz="4" w:space="0" w:color="auto"/>
              <w:right w:val="single" w:sz="4" w:space="0" w:color="auto"/>
            </w:tcBorders>
          </w:tcPr>
          <w:p w14:paraId="7CF4BBCD" w14:textId="3A5AC19F" w:rsidR="0052273C" w:rsidRPr="006B7ECA" w:rsidRDefault="0054503E" w:rsidP="0052273C">
            <w:pPr>
              <w:spacing w:line="240" w:lineRule="auto"/>
              <w:jc w:val="center"/>
              <w:rPr>
                <w:rFonts w:ascii="Tahoma" w:hAnsi="Tahoma" w:cs="Tahoma"/>
                <w:sz w:val="18"/>
                <w:szCs w:val="18"/>
              </w:rPr>
            </w:pPr>
            <w:r>
              <w:rPr>
                <w:rFonts w:ascii="Tahoma" w:hAnsi="Tahoma" w:cs="Tahoma"/>
                <w:sz w:val="18"/>
                <w:szCs w:val="18"/>
              </w:rPr>
              <w:t>362</w:t>
            </w:r>
          </w:p>
        </w:tc>
        <w:tc>
          <w:tcPr>
            <w:tcW w:w="2339" w:type="dxa"/>
            <w:tcBorders>
              <w:top w:val="single" w:sz="4" w:space="0" w:color="auto"/>
              <w:left w:val="single" w:sz="4" w:space="0" w:color="auto"/>
              <w:bottom w:val="single" w:sz="4" w:space="0" w:color="auto"/>
              <w:right w:val="single" w:sz="4" w:space="0" w:color="auto"/>
            </w:tcBorders>
          </w:tcPr>
          <w:p w14:paraId="53D59B03" w14:textId="4E214D36" w:rsidR="0052273C" w:rsidRPr="006B7ECA" w:rsidRDefault="0054503E" w:rsidP="0052273C">
            <w:pPr>
              <w:spacing w:line="240" w:lineRule="auto"/>
              <w:jc w:val="center"/>
              <w:rPr>
                <w:rFonts w:ascii="Tahoma" w:hAnsi="Tahoma" w:cs="Tahoma"/>
                <w:sz w:val="18"/>
                <w:szCs w:val="18"/>
              </w:rPr>
            </w:pPr>
            <w:r>
              <w:rPr>
                <w:rFonts w:ascii="Tahoma" w:hAnsi="Tahoma" w:cs="Tahoma"/>
                <w:sz w:val="18"/>
                <w:szCs w:val="18"/>
              </w:rPr>
              <w:t>44%</w:t>
            </w:r>
          </w:p>
        </w:tc>
      </w:tr>
    </w:tbl>
    <w:p w14:paraId="53D07CB9" w14:textId="29196833" w:rsidR="0052273C" w:rsidRDefault="0052273C" w:rsidP="0052273C">
      <w:pPr>
        <w:jc w:val="both"/>
        <w:rPr>
          <w:rFonts w:ascii="Tahoma" w:hAnsi="Tahoma" w:cs="Tahoma"/>
          <w:b/>
          <w:bCs/>
          <w:sz w:val="23"/>
          <w:szCs w:val="23"/>
        </w:rPr>
      </w:pPr>
      <w:r w:rsidRPr="00104E66">
        <w:rPr>
          <w:rFonts w:ascii="Tahoma" w:hAnsi="Tahoma" w:cs="Tahoma"/>
          <w:b/>
          <w:bCs/>
          <w:sz w:val="23"/>
          <w:szCs w:val="23"/>
        </w:rPr>
        <w:t>Bank wise position is given on Annexure No.3</w:t>
      </w:r>
      <w:r w:rsidR="00FC60D2">
        <w:rPr>
          <w:rFonts w:ascii="Tahoma" w:hAnsi="Tahoma" w:cs="Tahoma"/>
          <w:b/>
          <w:bCs/>
          <w:sz w:val="23"/>
          <w:szCs w:val="23"/>
        </w:rPr>
        <w:t>0</w:t>
      </w:r>
      <w:r w:rsidRPr="00104E66">
        <w:rPr>
          <w:rFonts w:ascii="Tahoma" w:hAnsi="Tahoma" w:cs="Tahoma"/>
          <w:b/>
          <w:bCs/>
          <w:sz w:val="23"/>
          <w:szCs w:val="23"/>
        </w:rPr>
        <w:t>.2   (P</w:t>
      </w:r>
      <w:r>
        <w:rPr>
          <w:rFonts w:ascii="Tahoma" w:hAnsi="Tahoma" w:cs="Tahoma"/>
          <w:b/>
          <w:bCs/>
          <w:sz w:val="23"/>
          <w:szCs w:val="23"/>
        </w:rPr>
        <w:t>age</w:t>
      </w:r>
      <w:r w:rsidRPr="00104E66">
        <w:rPr>
          <w:rFonts w:ascii="Tahoma" w:hAnsi="Tahoma" w:cs="Tahoma"/>
          <w:b/>
          <w:bCs/>
          <w:sz w:val="23"/>
          <w:szCs w:val="23"/>
        </w:rPr>
        <w:t>-1</w:t>
      </w:r>
      <w:r w:rsidR="00752EC6">
        <w:rPr>
          <w:rFonts w:ascii="Tahoma" w:hAnsi="Tahoma" w:cs="Tahoma"/>
          <w:b/>
          <w:bCs/>
          <w:sz w:val="23"/>
          <w:szCs w:val="23"/>
        </w:rPr>
        <w:t>64</w:t>
      </w:r>
      <w:r w:rsidRPr="00104E66">
        <w:rPr>
          <w:rFonts w:ascii="Tahoma" w:hAnsi="Tahoma" w:cs="Tahoma"/>
          <w:b/>
          <w:bCs/>
          <w:sz w:val="23"/>
          <w:szCs w:val="23"/>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424"/>
      </w:tblGrid>
      <w:tr w:rsidR="0052273C" w:rsidRPr="00104E66" w14:paraId="607B6FA9" w14:textId="77777777" w:rsidTr="0052273C">
        <w:tc>
          <w:tcPr>
            <w:tcW w:w="2584" w:type="dxa"/>
            <w:tcBorders>
              <w:top w:val="single" w:sz="4" w:space="0" w:color="auto"/>
              <w:left w:val="single" w:sz="4" w:space="0" w:color="auto"/>
              <w:bottom w:val="single" w:sz="4" w:space="0" w:color="auto"/>
              <w:right w:val="single" w:sz="4" w:space="0" w:color="auto"/>
            </w:tcBorders>
            <w:hideMark/>
          </w:tcPr>
          <w:p w14:paraId="004DA9C4" w14:textId="5EE98AAB" w:rsidR="0052273C" w:rsidRPr="00104E66" w:rsidRDefault="0052273C" w:rsidP="0052273C">
            <w:pPr>
              <w:spacing w:line="240" w:lineRule="auto"/>
              <w:jc w:val="both"/>
              <w:rPr>
                <w:rFonts w:ascii="Tahoma" w:hAnsi="Tahoma" w:cs="Tahoma"/>
                <w:b/>
                <w:sz w:val="23"/>
                <w:szCs w:val="23"/>
                <w:lang w:val="en-IN" w:eastAsia="en-IN" w:bidi="ar-SA"/>
              </w:rPr>
            </w:pPr>
            <w:r w:rsidRPr="00104E66">
              <w:rPr>
                <w:rFonts w:ascii="Tahoma" w:hAnsi="Tahoma" w:cs="Tahoma"/>
                <w:b/>
                <w:sz w:val="23"/>
                <w:szCs w:val="23"/>
                <w:lang w:val="en-IN" w:eastAsia="en-IN" w:bidi="ar-SA"/>
              </w:rPr>
              <w:t>AGENDA ITEM NO. 2</w:t>
            </w:r>
            <w:r w:rsidR="00373268">
              <w:rPr>
                <w:rFonts w:ascii="Tahoma" w:hAnsi="Tahoma" w:cs="Tahoma"/>
                <w:b/>
                <w:sz w:val="23"/>
                <w:szCs w:val="23"/>
                <w:lang w:val="en-IN" w:eastAsia="en-IN" w:bidi="ar-SA"/>
              </w:rPr>
              <w:t>8</w:t>
            </w:r>
            <w:r w:rsidRPr="00104E66">
              <w:rPr>
                <w:rFonts w:ascii="Tahoma" w:hAnsi="Tahoma" w:cs="Tahoma"/>
                <w:b/>
                <w:sz w:val="23"/>
                <w:szCs w:val="23"/>
                <w:lang w:val="en-IN" w:eastAsia="en-IN" w:bidi="ar-SA"/>
              </w:rPr>
              <w:t>.3</w:t>
            </w:r>
          </w:p>
        </w:tc>
        <w:tc>
          <w:tcPr>
            <w:tcW w:w="7424" w:type="dxa"/>
            <w:tcBorders>
              <w:top w:val="single" w:sz="4" w:space="0" w:color="auto"/>
              <w:left w:val="single" w:sz="4" w:space="0" w:color="auto"/>
              <w:bottom w:val="single" w:sz="4" w:space="0" w:color="auto"/>
              <w:right w:val="single" w:sz="4" w:space="0" w:color="auto"/>
            </w:tcBorders>
          </w:tcPr>
          <w:p w14:paraId="3E766E8A" w14:textId="2BD3D63D" w:rsidR="0052273C" w:rsidRPr="00104E66" w:rsidRDefault="0052273C" w:rsidP="0052273C">
            <w:pPr>
              <w:spacing w:line="240" w:lineRule="auto"/>
              <w:jc w:val="both"/>
              <w:rPr>
                <w:rFonts w:ascii="Tahoma" w:hAnsi="Tahoma" w:cs="Tahoma"/>
                <w:b/>
                <w:sz w:val="23"/>
                <w:szCs w:val="23"/>
                <w:lang w:val="en-IN" w:eastAsia="en-IN" w:bidi="ar-SA"/>
              </w:rPr>
            </w:pPr>
            <w:r w:rsidRPr="00104E66">
              <w:rPr>
                <w:rFonts w:ascii="Tahoma" w:hAnsi="Tahoma" w:cs="Tahoma"/>
                <w:b/>
                <w:sz w:val="23"/>
                <w:szCs w:val="23"/>
                <w:lang w:val="en-IN" w:eastAsia="en-IN" w:bidi="ar-SA"/>
              </w:rPr>
              <w:t xml:space="preserve">POSITION OF NPA IN EDUCATION LOANS AS ON </w:t>
            </w:r>
            <w:r>
              <w:rPr>
                <w:rFonts w:ascii="Tahoma" w:hAnsi="Tahoma" w:cs="Tahoma"/>
                <w:b/>
                <w:bCs/>
                <w:sz w:val="23"/>
                <w:szCs w:val="23"/>
                <w:lang w:val="en-IN" w:eastAsia="en-IN" w:bidi="ar-SA"/>
              </w:rPr>
              <w:t>MARCH 2024</w:t>
            </w:r>
          </w:p>
        </w:tc>
      </w:tr>
    </w:tbl>
    <w:p w14:paraId="7A779237" w14:textId="77777777" w:rsidR="0052273C" w:rsidRPr="00104E66" w:rsidRDefault="0052273C" w:rsidP="0052273C">
      <w:pPr>
        <w:spacing w:line="240" w:lineRule="auto"/>
        <w:jc w:val="right"/>
        <w:rPr>
          <w:rFonts w:ascii="Tahoma" w:hAnsi="Tahoma" w:cs="Tahoma"/>
          <w:bCs/>
          <w:sz w:val="23"/>
          <w:szCs w:val="23"/>
        </w:rPr>
      </w:pPr>
      <w:r w:rsidRPr="00104E66">
        <w:rPr>
          <w:rFonts w:ascii="Tahoma" w:hAnsi="Tahoma" w:cs="Tahoma"/>
          <w:bCs/>
          <w:sz w:val="23"/>
          <w:szCs w:val="23"/>
        </w:rPr>
        <w:t>(Amt. Rs. in Crore)</w:t>
      </w:r>
    </w:p>
    <w:tbl>
      <w:tblPr>
        <w:tblW w:w="10137" w:type="dxa"/>
        <w:tblLook w:val="04A0" w:firstRow="1" w:lastRow="0" w:firstColumn="1" w:lastColumn="0" w:noHBand="0" w:noVBand="1"/>
      </w:tblPr>
      <w:tblGrid>
        <w:gridCol w:w="1766"/>
        <w:gridCol w:w="1972"/>
        <w:gridCol w:w="1920"/>
        <w:gridCol w:w="1894"/>
        <w:gridCol w:w="2585"/>
      </w:tblGrid>
      <w:tr w:rsidR="0052273C" w:rsidRPr="006B7ECA" w14:paraId="0952E02D" w14:textId="77777777" w:rsidTr="0052273C">
        <w:trPr>
          <w:trHeight w:val="1083"/>
        </w:trPr>
        <w:tc>
          <w:tcPr>
            <w:tcW w:w="373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5831306E" w14:textId="77777777" w:rsidR="0052273C" w:rsidRPr="006B7ECA" w:rsidRDefault="0052273C" w:rsidP="0052273C">
            <w:pPr>
              <w:spacing w:after="0" w:line="240" w:lineRule="auto"/>
              <w:jc w:val="center"/>
              <w:rPr>
                <w:rFonts w:ascii="Tahoma" w:eastAsia="Times New Roman" w:hAnsi="Tahoma" w:cs="Tahoma"/>
                <w:b/>
                <w:bCs/>
                <w:sz w:val="18"/>
                <w:szCs w:val="18"/>
                <w:lang w:val="en-IN" w:eastAsia="en-IN"/>
              </w:rPr>
            </w:pPr>
            <w:r w:rsidRPr="006B7ECA">
              <w:rPr>
                <w:rFonts w:ascii="Tahoma" w:eastAsia="Times New Roman" w:hAnsi="Tahoma" w:cs="Tahoma"/>
                <w:b/>
                <w:bCs/>
                <w:sz w:val="18"/>
                <w:szCs w:val="18"/>
                <w:lang w:val="en-IN" w:eastAsia="en-IN"/>
              </w:rPr>
              <w:t>Total O/s under the Scheme</w:t>
            </w:r>
          </w:p>
        </w:tc>
        <w:tc>
          <w:tcPr>
            <w:tcW w:w="3814" w:type="dxa"/>
            <w:gridSpan w:val="2"/>
            <w:tcBorders>
              <w:top w:val="single" w:sz="8" w:space="0" w:color="auto"/>
              <w:left w:val="nil"/>
              <w:bottom w:val="single" w:sz="8" w:space="0" w:color="auto"/>
              <w:right w:val="single" w:sz="8" w:space="0" w:color="000000"/>
            </w:tcBorders>
            <w:shd w:val="clear" w:color="auto" w:fill="auto"/>
            <w:vAlign w:val="center"/>
            <w:hideMark/>
          </w:tcPr>
          <w:p w14:paraId="721BCDE4" w14:textId="77777777" w:rsidR="0052273C" w:rsidRPr="006B7ECA" w:rsidRDefault="0052273C" w:rsidP="0052273C">
            <w:pPr>
              <w:spacing w:after="0" w:line="240" w:lineRule="auto"/>
              <w:jc w:val="center"/>
              <w:rPr>
                <w:rFonts w:ascii="Tahoma" w:eastAsia="Times New Roman" w:hAnsi="Tahoma" w:cs="Tahoma"/>
                <w:b/>
                <w:bCs/>
                <w:sz w:val="18"/>
                <w:szCs w:val="18"/>
                <w:lang w:val="en-IN" w:eastAsia="en-IN"/>
              </w:rPr>
            </w:pPr>
            <w:r w:rsidRPr="006B7ECA">
              <w:rPr>
                <w:rFonts w:ascii="Tahoma" w:eastAsia="Times New Roman" w:hAnsi="Tahoma" w:cs="Tahoma"/>
                <w:b/>
                <w:bCs/>
                <w:sz w:val="18"/>
                <w:szCs w:val="18"/>
                <w:lang w:val="en-IN" w:eastAsia="en-IN"/>
              </w:rPr>
              <w:t>Out of Col. 1, NPA under the scheme</w:t>
            </w:r>
          </w:p>
        </w:tc>
        <w:tc>
          <w:tcPr>
            <w:tcW w:w="2585" w:type="dxa"/>
            <w:vMerge w:val="restart"/>
            <w:tcBorders>
              <w:top w:val="single" w:sz="8" w:space="0" w:color="auto"/>
              <w:left w:val="nil"/>
              <w:bottom w:val="single" w:sz="8" w:space="0" w:color="000000"/>
              <w:right w:val="single" w:sz="8" w:space="0" w:color="auto"/>
            </w:tcBorders>
            <w:shd w:val="clear" w:color="auto" w:fill="auto"/>
            <w:vAlign w:val="center"/>
            <w:hideMark/>
          </w:tcPr>
          <w:p w14:paraId="2FB68D2E" w14:textId="77777777" w:rsidR="0052273C" w:rsidRPr="006B7ECA" w:rsidRDefault="0052273C" w:rsidP="0052273C">
            <w:pPr>
              <w:spacing w:after="0" w:line="240" w:lineRule="auto"/>
              <w:jc w:val="center"/>
              <w:rPr>
                <w:rFonts w:ascii="Tahoma" w:eastAsia="Times New Roman" w:hAnsi="Tahoma" w:cs="Tahoma"/>
                <w:b/>
                <w:bCs/>
                <w:sz w:val="18"/>
                <w:szCs w:val="18"/>
                <w:lang w:val="en-IN" w:eastAsia="en-IN"/>
              </w:rPr>
            </w:pPr>
            <w:r w:rsidRPr="006B7ECA">
              <w:rPr>
                <w:rFonts w:ascii="Tahoma" w:eastAsia="Times New Roman" w:hAnsi="Tahoma" w:cs="Tahoma"/>
                <w:b/>
                <w:bCs/>
                <w:sz w:val="18"/>
                <w:szCs w:val="18"/>
                <w:lang w:val="en-IN" w:eastAsia="en-IN"/>
              </w:rPr>
              <w:t>%age of NPA to O/s adv. Under the scheme</w:t>
            </w:r>
          </w:p>
        </w:tc>
      </w:tr>
      <w:tr w:rsidR="0052273C" w:rsidRPr="006B7ECA" w14:paraId="750974C4" w14:textId="77777777" w:rsidTr="0052273C">
        <w:trPr>
          <w:trHeight w:val="402"/>
        </w:trPr>
        <w:tc>
          <w:tcPr>
            <w:tcW w:w="1766" w:type="dxa"/>
            <w:tcBorders>
              <w:top w:val="nil"/>
              <w:left w:val="single" w:sz="8" w:space="0" w:color="auto"/>
              <w:bottom w:val="single" w:sz="8" w:space="0" w:color="auto"/>
              <w:right w:val="single" w:sz="4" w:space="0" w:color="auto"/>
            </w:tcBorders>
            <w:shd w:val="clear" w:color="auto" w:fill="auto"/>
            <w:hideMark/>
          </w:tcPr>
          <w:p w14:paraId="4B6ED63E" w14:textId="77777777" w:rsidR="0052273C" w:rsidRPr="006B7ECA" w:rsidRDefault="0052273C" w:rsidP="0052273C">
            <w:pPr>
              <w:spacing w:after="0" w:line="240" w:lineRule="auto"/>
              <w:jc w:val="center"/>
              <w:rPr>
                <w:rFonts w:ascii="Tahoma" w:eastAsia="Times New Roman" w:hAnsi="Tahoma" w:cs="Tahoma"/>
                <w:sz w:val="18"/>
                <w:szCs w:val="18"/>
                <w:lang w:val="en-IN" w:eastAsia="en-IN"/>
              </w:rPr>
            </w:pPr>
            <w:r w:rsidRPr="006B7ECA">
              <w:rPr>
                <w:rFonts w:ascii="Tahoma" w:eastAsia="Times New Roman" w:hAnsi="Tahoma" w:cs="Tahoma"/>
                <w:sz w:val="18"/>
                <w:szCs w:val="18"/>
                <w:lang w:val="en-IN" w:eastAsia="en-IN"/>
              </w:rPr>
              <w:t>Account</w:t>
            </w:r>
          </w:p>
        </w:tc>
        <w:tc>
          <w:tcPr>
            <w:tcW w:w="1972" w:type="dxa"/>
            <w:tcBorders>
              <w:top w:val="nil"/>
              <w:left w:val="nil"/>
              <w:bottom w:val="single" w:sz="8" w:space="0" w:color="auto"/>
              <w:right w:val="single" w:sz="4" w:space="0" w:color="auto"/>
            </w:tcBorders>
            <w:shd w:val="clear" w:color="auto" w:fill="auto"/>
            <w:hideMark/>
          </w:tcPr>
          <w:p w14:paraId="761DF5B1" w14:textId="77777777" w:rsidR="0052273C" w:rsidRPr="006B7ECA" w:rsidRDefault="0052273C" w:rsidP="0052273C">
            <w:pPr>
              <w:spacing w:after="0" w:line="240" w:lineRule="auto"/>
              <w:jc w:val="center"/>
              <w:rPr>
                <w:rFonts w:ascii="Tahoma" w:eastAsia="Times New Roman" w:hAnsi="Tahoma" w:cs="Tahoma"/>
                <w:sz w:val="18"/>
                <w:szCs w:val="18"/>
                <w:lang w:val="en-IN" w:eastAsia="en-IN"/>
              </w:rPr>
            </w:pPr>
            <w:r w:rsidRPr="006B7ECA">
              <w:rPr>
                <w:rFonts w:ascii="Tahoma" w:eastAsia="Times New Roman" w:hAnsi="Tahoma" w:cs="Tahoma"/>
                <w:sz w:val="18"/>
                <w:szCs w:val="18"/>
                <w:lang w:val="en-IN" w:eastAsia="en-IN"/>
              </w:rPr>
              <w:t>Amount</w:t>
            </w:r>
          </w:p>
        </w:tc>
        <w:tc>
          <w:tcPr>
            <w:tcW w:w="1920" w:type="dxa"/>
            <w:tcBorders>
              <w:top w:val="nil"/>
              <w:left w:val="nil"/>
              <w:bottom w:val="single" w:sz="8" w:space="0" w:color="auto"/>
              <w:right w:val="single" w:sz="4" w:space="0" w:color="auto"/>
            </w:tcBorders>
            <w:shd w:val="clear" w:color="auto" w:fill="auto"/>
            <w:hideMark/>
          </w:tcPr>
          <w:p w14:paraId="76677A17" w14:textId="77777777" w:rsidR="0052273C" w:rsidRPr="006B7ECA" w:rsidRDefault="0052273C" w:rsidP="0052273C">
            <w:pPr>
              <w:spacing w:after="0" w:line="240" w:lineRule="auto"/>
              <w:jc w:val="center"/>
              <w:rPr>
                <w:rFonts w:ascii="Tahoma" w:eastAsia="Times New Roman" w:hAnsi="Tahoma" w:cs="Tahoma"/>
                <w:sz w:val="18"/>
                <w:szCs w:val="18"/>
                <w:lang w:val="en-IN" w:eastAsia="en-IN"/>
              </w:rPr>
            </w:pPr>
            <w:r w:rsidRPr="006B7ECA">
              <w:rPr>
                <w:rFonts w:ascii="Tahoma" w:eastAsia="Times New Roman" w:hAnsi="Tahoma" w:cs="Tahoma"/>
                <w:sz w:val="18"/>
                <w:szCs w:val="18"/>
                <w:lang w:val="en-IN" w:eastAsia="en-IN"/>
              </w:rPr>
              <w:t>Account</w:t>
            </w:r>
          </w:p>
        </w:tc>
        <w:tc>
          <w:tcPr>
            <w:tcW w:w="1894" w:type="dxa"/>
            <w:tcBorders>
              <w:top w:val="nil"/>
              <w:left w:val="nil"/>
              <w:bottom w:val="single" w:sz="8" w:space="0" w:color="auto"/>
              <w:right w:val="single" w:sz="8" w:space="0" w:color="auto"/>
            </w:tcBorders>
            <w:shd w:val="clear" w:color="auto" w:fill="auto"/>
            <w:hideMark/>
          </w:tcPr>
          <w:p w14:paraId="7AC3A8AE" w14:textId="77777777" w:rsidR="0052273C" w:rsidRPr="006B7ECA" w:rsidRDefault="0052273C" w:rsidP="0052273C">
            <w:pPr>
              <w:spacing w:after="0" w:line="240" w:lineRule="auto"/>
              <w:jc w:val="center"/>
              <w:rPr>
                <w:rFonts w:ascii="Tahoma" w:eastAsia="Times New Roman" w:hAnsi="Tahoma" w:cs="Tahoma"/>
                <w:sz w:val="18"/>
                <w:szCs w:val="18"/>
                <w:lang w:val="en-IN" w:eastAsia="en-IN"/>
              </w:rPr>
            </w:pPr>
            <w:r w:rsidRPr="006B7ECA">
              <w:rPr>
                <w:rFonts w:ascii="Tahoma" w:eastAsia="Times New Roman" w:hAnsi="Tahoma" w:cs="Tahoma"/>
                <w:sz w:val="18"/>
                <w:szCs w:val="18"/>
                <w:lang w:val="en-IN" w:eastAsia="en-IN"/>
              </w:rPr>
              <w:t>Amount</w:t>
            </w:r>
          </w:p>
        </w:tc>
        <w:tc>
          <w:tcPr>
            <w:tcW w:w="2585" w:type="dxa"/>
            <w:vMerge/>
            <w:tcBorders>
              <w:top w:val="single" w:sz="8" w:space="0" w:color="auto"/>
              <w:left w:val="nil"/>
              <w:bottom w:val="single" w:sz="8" w:space="0" w:color="000000"/>
              <w:right w:val="single" w:sz="8" w:space="0" w:color="auto"/>
            </w:tcBorders>
            <w:vAlign w:val="center"/>
            <w:hideMark/>
          </w:tcPr>
          <w:p w14:paraId="3F2B23CE" w14:textId="77777777" w:rsidR="0052273C" w:rsidRPr="006B7ECA" w:rsidRDefault="0052273C" w:rsidP="0052273C">
            <w:pPr>
              <w:spacing w:after="0" w:line="240" w:lineRule="auto"/>
              <w:rPr>
                <w:rFonts w:ascii="Tahoma" w:eastAsia="Times New Roman" w:hAnsi="Tahoma" w:cs="Tahoma"/>
                <w:sz w:val="18"/>
                <w:szCs w:val="18"/>
                <w:lang w:val="en-IN" w:eastAsia="en-IN"/>
              </w:rPr>
            </w:pPr>
          </w:p>
        </w:tc>
      </w:tr>
      <w:tr w:rsidR="0052273C" w:rsidRPr="006B7ECA" w14:paraId="64213961" w14:textId="77777777" w:rsidTr="0052273C">
        <w:trPr>
          <w:trHeight w:val="340"/>
        </w:trPr>
        <w:tc>
          <w:tcPr>
            <w:tcW w:w="1766" w:type="dxa"/>
            <w:tcBorders>
              <w:top w:val="nil"/>
              <w:left w:val="single" w:sz="4" w:space="0" w:color="auto"/>
              <w:bottom w:val="single" w:sz="8" w:space="0" w:color="auto"/>
              <w:right w:val="single" w:sz="4" w:space="0" w:color="auto"/>
            </w:tcBorders>
            <w:shd w:val="clear" w:color="auto" w:fill="auto"/>
            <w:noWrap/>
            <w:vAlign w:val="bottom"/>
            <w:hideMark/>
          </w:tcPr>
          <w:p w14:paraId="06D188BB" w14:textId="7B0802DF" w:rsidR="0052273C" w:rsidRPr="006B7ECA" w:rsidRDefault="0054503E" w:rsidP="0052273C">
            <w:pPr>
              <w:spacing w:after="0" w:line="240" w:lineRule="auto"/>
              <w:jc w:val="center"/>
              <w:rPr>
                <w:rFonts w:ascii="Tahoma" w:eastAsia="Times New Roman" w:hAnsi="Tahoma" w:cs="Tahoma"/>
                <w:b/>
                <w:bCs/>
                <w:sz w:val="18"/>
                <w:szCs w:val="18"/>
                <w:lang w:val="en-IN" w:eastAsia="en-IN"/>
              </w:rPr>
            </w:pPr>
            <w:r>
              <w:rPr>
                <w:rFonts w:ascii="Tahoma" w:eastAsia="Times New Roman" w:hAnsi="Tahoma" w:cs="Tahoma"/>
                <w:b/>
                <w:bCs/>
                <w:sz w:val="18"/>
                <w:szCs w:val="18"/>
                <w:lang w:val="en-IN" w:eastAsia="en-IN"/>
              </w:rPr>
              <w:t>40457</w:t>
            </w:r>
          </w:p>
        </w:tc>
        <w:tc>
          <w:tcPr>
            <w:tcW w:w="1972" w:type="dxa"/>
            <w:tcBorders>
              <w:top w:val="nil"/>
              <w:left w:val="nil"/>
              <w:bottom w:val="single" w:sz="8" w:space="0" w:color="auto"/>
              <w:right w:val="single" w:sz="4" w:space="0" w:color="auto"/>
            </w:tcBorders>
            <w:shd w:val="clear" w:color="auto" w:fill="auto"/>
            <w:noWrap/>
            <w:vAlign w:val="bottom"/>
            <w:hideMark/>
          </w:tcPr>
          <w:p w14:paraId="2F77156C" w14:textId="5A340E35" w:rsidR="0052273C" w:rsidRPr="006B7ECA" w:rsidRDefault="0054503E" w:rsidP="0052273C">
            <w:pPr>
              <w:spacing w:after="0" w:line="240" w:lineRule="auto"/>
              <w:jc w:val="center"/>
              <w:rPr>
                <w:rFonts w:ascii="Tahoma" w:eastAsia="Times New Roman" w:hAnsi="Tahoma" w:cs="Tahoma"/>
                <w:b/>
                <w:bCs/>
                <w:sz w:val="18"/>
                <w:szCs w:val="18"/>
                <w:lang w:val="en-IN" w:eastAsia="en-IN"/>
              </w:rPr>
            </w:pPr>
            <w:r>
              <w:rPr>
                <w:rFonts w:ascii="Tahoma" w:eastAsia="Times New Roman" w:hAnsi="Tahoma" w:cs="Tahoma"/>
                <w:b/>
                <w:bCs/>
                <w:sz w:val="18"/>
                <w:szCs w:val="18"/>
                <w:lang w:val="en-IN" w:eastAsia="en-IN"/>
              </w:rPr>
              <w:t>2843.07</w:t>
            </w:r>
          </w:p>
        </w:tc>
        <w:tc>
          <w:tcPr>
            <w:tcW w:w="1920" w:type="dxa"/>
            <w:tcBorders>
              <w:top w:val="nil"/>
              <w:left w:val="nil"/>
              <w:bottom w:val="single" w:sz="8" w:space="0" w:color="auto"/>
              <w:right w:val="single" w:sz="4" w:space="0" w:color="auto"/>
            </w:tcBorders>
            <w:shd w:val="clear" w:color="auto" w:fill="auto"/>
            <w:noWrap/>
            <w:vAlign w:val="bottom"/>
          </w:tcPr>
          <w:p w14:paraId="067D9F83" w14:textId="7D76014D" w:rsidR="0052273C" w:rsidRPr="006B7ECA" w:rsidRDefault="0054503E" w:rsidP="0052273C">
            <w:pPr>
              <w:spacing w:after="0" w:line="240" w:lineRule="auto"/>
              <w:jc w:val="center"/>
              <w:rPr>
                <w:rFonts w:ascii="Tahoma" w:eastAsia="Times New Roman" w:hAnsi="Tahoma" w:cs="Tahoma"/>
                <w:b/>
                <w:bCs/>
                <w:sz w:val="18"/>
                <w:szCs w:val="18"/>
                <w:lang w:val="en-IN" w:eastAsia="en-IN"/>
              </w:rPr>
            </w:pPr>
            <w:r>
              <w:rPr>
                <w:rFonts w:ascii="Tahoma" w:eastAsia="Times New Roman" w:hAnsi="Tahoma" w:cs="Tahoma"/>
                <w:b/>
                <w:bCs/>
                <w:sz w:val="18"/>
                <w:szCs w:val="18"/>
                <w:lang w:val="en-IN" w:eastAsia="en-IN"/>
              </w:rPr>
              <w:t>2509</w:t>
            </w:r>
          </w:p>
        </w:tc>
        <w:tc>
          <w:tcPr>
            <w:tcW w:w="1894" w:type="dxa"/>
            <w:tcBorders>
              <w:top w:val="nil"/>
              <w:left w:val="nil"/>
              <w:bottom w:val="single" w:sz="8" w:space="0" w:color="auto"/>
              <w:right w:val="single" w:sz="4" w:space="0" w:color="auto"/>
            </w:tcBorders>
            <w:shd w:val="clear" w:color="auto" w:fill="auto"/>
            <w:noWrap/>
            <w:vAlign w:val="bottom"/>
          </w:tcPr>
          <w:p w14:paraId="1C5D1ED0" w14:textId="6C764EEF" w:rsidR="0052273C" w:rsidRPr="006B7ECA" w:rsidRDefault="0054503E" w:rsidP="0052273C">
            <w:pPr>
              <w:spacing w:after="0" w:line="240" w:lineRule="auto"/>
              <w:jc w:val="center"/>
              <w:rPr>
                <w:rFonts w:ascii="Tahoma" w:eastAsia="Times New Roman" w:hAnsi="Tahoma" w:cs="Tahoma"/>
                <w:b/>
                <w:bCs/>
                <w:sz w:val="18"/>
                <w:szCs w:val="18"/>
                <w:lang w:val="en-IN" w:eastAsia="en-IN"/>
              </w:rPr>
            </w:pPr>
            <w:r>
              <w:rPr>
                <w:rFonts w:ascii="Tahoma" w:eastAsia="Times New Roman" w:hAnsi="Tahoma" w:cs="Tahoma"/>
                <w:b/>
                <w:bCs/>
                <w:sz w:val="18"/>
                <w:szCs w:val="18"/>
                <w:lang w:val="en-IN" w:eastAsia="en-IN"/>
              </w:rPr>
              <w:t>42.98</w:t>
            </w:r>
          </w:p>
        </w:tc>
        <w:tc>
          <w:tcPr>
            <w:tcW w:w="2585" w:type="dxa"/>
            <w:tcBorders>
              <w:top w:val="nil"/>
              <w:left w:val="single" w:sz="4" w:space="0" w:color="auto"/>
              <w:bottom w:val="single" w:sz="8" w:space="0" w:color="auto"/>
              <w:right w:val="single" w:sz="8" w:space="0" w:color="auto"/>
            </w:tcBorders>
            <w:shd w:val="clear" w:color="auto" w:fill="auto"/>
            <w:noWrap/>
            <w:vAlign w:val="bottom"/>
            <w:hideMark/>
          </w:tcPr>
          <w:p w14:paraId="3B73CA35" w14:textId="77777777" w:rsidR="0052273C" w:rsidRPr="006B7ECA" w:rsidRDefault="0052273C" w:rsidP="0052273C">
            <w:pPr>
              <w:spacing w:after="0" w:line="240" w:lineRule="auto"/>
              <w:jc w:val="center"/>
              <w:rPr>
                <w:rFonts w:ascii="Tahoma" w:eastAsia="Times New Roman" w:hAnsi="Tahoma" w:cs="Tahoma"/>
                <w:b/>
                <w:bCs/>
                <w:color w:val="333333"/>
                <w:sz w:val="18"/>
                <w:szCs w:val="18"/>
                <w:lang w:val="en-IN" w:eastAsia="en-IN"/>
              </w:rPr>
            </w:pPr>
            <w:r w:rsidRPr="006B7ECA">
              <w:rPr>
                <w:rFonts w:ascii="Tahoma" w:eastAsia="Times New Roman" w:hAnsi="Tahoma" w:cs="Tahoma"/>
                <w:b/>
                <w:bCs/>
                <w:color w:val="333333"/>
                <w:sz w:val="18"/>
                <w:szCs w:val="18"/>
                <w:lang w:val="en-IN" w:eastAsia="en-IN"/>
              </w:rPr>
              <w:t>2%</w:t>
            </w:r>
          </w:p>
        </w:tc>
      </w:tr>
    </w:tbl>
    <w:p w14:paraId="69A32E2E" w14:textId="77777777" w:rsidR="0052273C" w:rsidRPr="00007A89" w:rsidRDefault="0052273C" w:rsidP="0052273C">
      <w:pPr>
        <w:spacing w:line="240" w:lineRule="auto"/>
        <w:jc w:val="right"/>
        <w:rPr>
          <w:rFonts w:ascii="Tahoma" w:hAnsi="Tahoma" w:cs="Tahoma"/>
          <w:bCs/>
          <w:sz w:val="7"/>
          <w:szCs w:val="7"/>
        </w:rPr>
      </w:pPr>
    </w:p>
    <w:p w14:paraId="342F82CA" w14:textId="0BA83178" w:rsidR="0052273C" w:rsidRPr="00104E66" w:rsidRDefault="0052273C" w:rsidP="0052273C">
      <w:pPr>
        <w:jc w:val="both"/>
        <w:rPr>
          <w:rFonts w:ascii="Tahoma" w:hAnsi="Tahoma" w:cs="Tahoma"/>
          <w:b/>
          <w:bCs/>
          <w:sz w:val="23"/>
          <w:szCs w:val="23"/>
        </w:rPr>
      </w:pPr>
      <w:r w:rsidRPr="00104E66">
        <w:rPr>
          <w:rFonts w:ascii="Tahoma" w:hAnsi="Tahoma" w:cs="Tahoma"/>
          <w:b/>
          <w:bCs/>
          <w:sz w:val="23"/>
          <w:szCs w:val="23"/>
        </w:rPr>
        <w:t>Bank wise position is given on Annexure No.3</w:t>
      </w:r>
      <w:r w:rsidR="00FC60D2">
        <w:rPr>
          <w:rFonts w:ascii="Tahoma" w:hAnsi="Tahoma" w:cs="Tahoma"/>
          <w:b/>
          <w:bCs/>
          <w:sz w:val="23"/>
          <w:szCs w:val="23"/>
        </w:rPr>
        <w:t>0</w:t>
      </w:r>
      <w:r w:rsidRPr="00104E66">
        <w:rPr>
          <w:rFonts w:ascii="Tahoma" w:hAnsi="Tahoma" w:cs="Tahoma"/>
          <w:b/>
          <w:bCs/>
          <w:sz w:val="23"/>
          <w:szCs w:val="23"/>
        </w:rPr>
        <w:t>.3 (P</w:t>
      </w:r>
      <w:r>
        <w:rPr>
          <w:rFonts w:ascii="Tahoma" w:hAnsi="Tahoma" w:cs="Tahoma"/>
          <w:b/>
          <w:bCs/>
          <w:sz w:val="23"/>
          <w:szCs w:val="23"/>
        </w:rPr>
        <w:t>age</w:t>
      </w:r>
      <w:r w:rsidRPr="00104E66">
        <w:rPr>
          <w:rFonts w:ascii="Tahoma" w:hAnsi="Tahoma" w:cs="Tahoma"/>
          <w:b/>
          <w:bCs/>
          <w:sz w:val="23"/>
          <w:szCs w:val="23"/>
        </w:rPr>
        <w:t>-1</w:t>
      </w:r>
      <w:r w:rsidR="00752EC6">
        <w:rPr>
          <w:rFonts w:ascii="Tahoma" w:hAnsi="Tahoma" w:cs="Tahoma"/>
          <w:b/>
          <w:bCs/>
          <w:sz w:val="23"/>
          <w:szCs w:val="23"/>
        </w:rPr>
        <w:t>65</w:t>
      </w:r>
      <w:r w:rsidRPr="00104E66">
        <w:rPr>
          <w:rFonts w:ascii="Tahoma" w:hAnsi="Tahoma" w:cs="Tahoma"/>
          <w:b/>
          <w:bCs/>
          <w:sz w:val="23"/>
          <w:szCs w:val="23"/>
        </w:rPr>
        <w:t>).</w:t>
      </w:r>
    </w:p>
    <w:tbl>
      <w:tblPr>
        <w:tblW w:w="15843" w:type="dxa"/>
        <w:tblLook w:val="04A0" w:firstRow="1" w:lastRow="0" w:firstColumn="1" w:lastColumn="0" w:noHBand="0" w:noVBand="1"/>
      </w:tblPr>
      <w:tblGrid>
        <w:gridCol w:w="2538"/>
        <w:gridCol w:w="7470"/>
        <w:gridCol w:w="5835"/>
      </w:tblGrid>
      <w:tr w:rsidR="0052273C" w:rsidRPr="00104E66" w14:paraId="4E7708EB" w14:textId="77777777" w:rsidTr="0052273C">
        <w:tc>
          <w:tcPr>
            <w:tcW w:w="2538" w:type="dxa"/>
            <w:tcBorders>
              <w:top w:val="single" w:sz="4" w:space="0" w:color="auto"/>
              <w:left w:val="single" w:sz="4" w:space="0" w:color="auto"/>
              <w:bottom w:val="single" w:sz="4" w:space="0" w:color="auto"/>
              <w:right w:val="single" w:sz="4" w:space="0" w:color="auto"/>
            </w:tcBorders>
            <w:hideMark/>
          </w:tcPr>
          <w:p w14:paraId="1DB93E53" w14:textId="183DD18E" w:rsidR="0052273C" w:rsidRPr="00104E66" w:rsidRDefault="0052273C" w:rsidP="0052273C">
            <w:pPr>
              <w:pStyle w:val="PlainText"/>
              <w:spacing w:after="0"/>
              <w:rPr>
                <w:rFonts w:cs="Tahoma"/>
                <w:b/>
                <w:bCs w:val="0"/>
                <w:sz w:val="23"/>
                <w:szCs w:val="23"/>
                <w:u w:val="single"/>
                <w:lang w:val="en-IN" w:eastAsia="en-IN" w:bidi="ar-SA"/>
              </w:rPr>
            </w:pPr>
            <w:r w:rsidRPr="00104E66">
              <w:rPr>
                <w:rFonts w:cs="Tahoma"/>
                <w:b/>
                <w:sz w:val="23"/>
                <w:szCs w:val="23"/>
                <w:lang w:val="en-IN" w:eastAsia="en-IN" w:bidi="ar-SA"/>
              </w:rPr>
              <w:t>AGENDA ITEM NO. 2</w:t>
            </w:r>
            <w:r w:rsidR="00373268">
              <w:rPr>
                <w:rFonts w:cs="Tahoma"/>
                <w:b/>
                <w:sz w:val="23"/>
                <w:szCs w:val="23"/>
                <w:lang w:val="en-IN" w:eastAsia="en-IN" w:bidi="ar-SA"/>
              </w:rPr>
              <w:t>9</w:t>
            </w:r>
          </w:p>
        </w:tc>
        <w:tc>
          <w:tcPr>
            <w:tcW w:w="7470" w:type="dxa"/>
            <w:tcBorders>
              <w:top w:val="single" w:sz="4" w:space="0" w:color="auto"/>
              <w:left w:val="single" w:sz="4" w:space="0" w:color="auto"/>
              <w:bottom w:val="single" w:sz="4" w:space="0" w:color="auto"/>
              <w:right w:val="single" w:sz="4" w:space="0" w:color="auto"/>
            </w:tcBorders>
            <w:hideMark/>
          </w:tcPr>
          <w:p w14:paraId="6698BFCE" w14:textId="2DF81EB5" w:rsidR="0052273C" w:rsidRPr="00104E66" w:rsidRDefault="0052273C" w:rsidP="0052273C">
            <w:pPr>
              <w:pStyle w:val="PlainText"/>
              <w:spacing w:after="0"/>
              <w:rPr>
                <w:rFonts w:cs="Tahoma"/>
                <w:b/>
                <w:sz w:val="23"/>
                <w:szCs w:val="23"/>
                <w:lang w:val="en-IN" w:eastAsia="en-IN" w:bidi="ar-SA"/>
              </w:rPr>
            </w:pPr>
            <w:r w:rsidRPr="00104E66">
              <w:rPr>
                <w:rFonts w:cs="Tahoma"/>
                <w:b/>
                <w:sz w:val="23"/>
                <w:szCs w:val="23"/>
                <w:lang w:val="en-IN" w:eastAsia="en-IN" w:bidi="ar-SA"/>
              </w:rPr>
              <w:t xml:space="preserve">JOINT LIABILITY GROUPS (JLGs)-PROGRESS UPTO </w:t>
            </w:r>
            <w:r>
              <w:rPr>
                <w:rFonts w:cs="Tahoma"/>
                <w:b/>
                <w:bCs w:val="0"/>
                <w:sz w:val="23"/>
                <w:szCs w:val="23"/>
                <w:lang w:val="en-IN" w:eastAsia="en-IN" w:bidi="ar-SA"/>
              </w:rPr>
              <w:t>MARCH 2024</w:t>
            </w:r>
          </w:p>
        </w:tc>
        <w:tc>
          <w:tcPr>
            <w:tcW w:w="5835" w:type="dxa"/>
            <w:tcBorders>
              <w:top w:val="nil"/>
              <w:left w:val="single" w:sz="4" w:space="0" w:color="auto"/>
              <w:bottom w:val="nil"/>
              <w:right w:val="nil"/>
            </w:tcBorders>
          </w:tcPr>
          <w:p w14:paraId="0D0330E2" w14:textId="77777777" w:rsidR="0052273C" w:rsidRPr="00104E66" w:rsidRDefault="0052273C" w:rsidP="0052273C">
            <w:pPr>
              <w:pStyle w:val="PlainText"/>
              <w:spacing w:after="0" w:line="276" w:lineRule="auto"/>
              <w:rPr>
                <w:rFonts w:cs="Tahoma"/>
                <w:b/>
                <w:bCs w:val="0"/>
                <w:sz w:val="23"/>
                <w:szCs w:val="23"/>
                <w:u w:val="single"/>
                <w:lang w:val="en-IN" w:eastAsia="en-IN" w:bidi="ar-SA"/>
              </w:rPr>
            </w:pPr>
          </w:p>
        </w:tc>
      </w:tr>
    </w:tbl>
    <w:p w14:paraId="479E0FC3" w14:textId="77777777" w:rsidR="0052273C" w:rsidRPr="00104E66" w:rsidRDefault="0052273C" w:rsidP="0052273C">
      <w:pPr>
        <w:pStyle w:val="PlainText"/>
        <w:spacing w:after="0"/>
        <w:rPr>
          <w:rFonts w:cs="Tahoma"/>
          <w:sz w:val="23"/>
          <w:szCs w:val="23"/>
        </w:rPr>
      </w:pPr>
    </w:p>
    <w:p w14:paraId="15CF975D" w14:textId="1B99B2F5" w:rsidR="0052273C" w:rsidRPr="00104E66" w:rsidRDefault="0052273C" w:rsidP="0052273C">
      <w:pPr>
        <w:jc w:val="both"/>
        <w:rPr>
          <w:rFonts w:ascii="Tahoma" w:hAnsi="Tahoma" w:cs="Tahoma"/>
          <w:sz w:val="23"/>
          <w:szCs w:val="23"/>
        </w:rPr>
      </w:pPr>
      <w:r w:rsidRPr="00104E66">
        <w:rPr>
          <w:rFonts w:ascii="Tahoma" w:hAnsi="Tahoma" w:cs="Tahoma"/>
          <w:sz w:val="23"/>
          <w:szCs w:val="23"/>
        </w:rPr>
        <w:t xml:space="preserve">From the progress report received from banks, it has been observed that </w:t>
      </w:r>
      <w:r w:rsidR="00817622">
        <w:rPr>
          <w:rFonts w:ascii="Tahoma" w:hAnsi="Tahoma" w:cs="Tahoma"/>
          <w:sz w:val="23"/>
          <w:szCs w:val="23"/>
        </w:rPr>
        <w:t>112410</w:t>
      </w:r>
      <w:r w:rsidRPr="00104E66">
        <w:rPr>
          <w:rFonts w:ascii="Tahoma" w:hAnsi="Tahoma" w:cs="Tahoma"/>
          <w:sz w:val="23"/>
          <w:szCs w:val="23"/>
        </w:rPr>
        <w:t xml:space="preserve"> JLGs have been financed during the </w:t>
      </w:r>
      <w:r>
        <w:rPr>
          <w:rFonts w:ascii="Tahoma" w:hAnsi="Tahoma" w:cs="Tahoma"/>
          <w:sz w:val="23"/>
          <w:szCs w:val="23"/>
        </w:rPr>
        <w:t>quarter ended March 2024.</w:t>
      </w:r>
    </w:p>
    <w:p w14:paraId="57EE975C" w14:textId="77777777" w:rsidR="0052273C" w:rsidRPr="00104E66" w:rsidRDefault="0052273C" w:rsidP="0052273C">
      <w:pPr>
        <w:jc w:val="both"/>
        <w:rPr>
          <w:rFonts w:ascii="Tahoma" w:hAnsi="Tahoma" w:cs="Tahoma"/>
          <w:sz w:val="23"/>
          <w:szCs w:val="23"/>
        </w:rPr>
      </w:pPr>
      <w:r w:rsidRPr="00104E66">
        <w:rPr>
          <w:rFonts w:ascii="Tahoma" w:hAnsi="Tahoma" w:cs="Tahoma"/>
          <w:sz w:val="23"/>
          <w:szCs w:val="23"/>
        </w:rPr>
        <w:t>Controlling heads of other banks are requested to advise their field functionaries to pay focused attention towards achieving the targets allocated to their bank as progress under this aspect is not upto the mark.</w:t>
      </w:r>
    </w:p>
    <w:p w14:paraId="773196AF" w14:textId="61AB2208" w:rsidR="0052273C" w:rsidRPr="00104E66" w:rsidRDefault="0052273C" w:rsidP="0052273C">
      <w:pPr>
        <w:spacing w:line="240" w:lineRule="auto"/>
        <w:jc w:val="both"/>
        <w:rPr>
          <w:rFonts w:ascii="Tahoma" w:hAnsi="Tahoma" w:cs="Tahoma"/>
          <w:b/>
          <w:bCs/>
          <w:sz w:val="23"/>
          <w:szCs w:val="23"/>
        </w:rPr>
      </w:pPr>
      <w:r w:rsidRPr="00104E66">
        <w:rPr>
          <w:rFonts w:ascii="Tahoma" w:hAnsi="Tahoma" w:cs="Tahoma"/>
          <w:b/>
          <w:bCs/>
          <w:sz w:val="23"/>
          <w:szCs w:val="23"/>
        </w:rPr>
        <w:t>Bank wise progress under financing to Joint Liability Groups is given on Annexure No. 3</w:t>
      </w:r>
      <w:r w:rsidR="00FC60D2">
        <w:rPr>
          <w:rFonts w:ascii="Tahoma" w:hAnsi="Tahoma" w:cs="Tahoma"/>
          <w:b/>
          <w:bCs/>
          <w:sz w:val="23"/>
          <w:szCs w:val="23"/>
        </w:rPr>
        <w:t>1</w:t>
      </w:r>
      <w:r w:rsidRPr="00104E66">
        <w:rPr>
          <w:rFonts w:ascii="Tahoma" w:hAnsi="Tahoma" w:cs="Tahoma"/>
          <w:b/>
          <w:bCs/>
          <w:sz w:val="23"/>
          <w:szCs w:val="23"/>
        </w:rPr>
        <w:t xml:space="preserve"> (Page-</w:t>
      </w:r>
      <w:r>
        <w:rPr>
          <w:rFonts w:ascii="Tahoma" w:hAnsi="Tahoma" w:cs="Tahoma"/>
          <w:b/>
          <w:bCs/>
          <w:sz w:val="23"/>
          <w:szCs w:val="23"/>
        </w:rPr>
        <w:t>1</w:t>
      </w:r>
      <w:r w:rsidR="00752EC6">
        <w:rPr>
          <w:rFonts w:ascii="Tahoma" w:hAnsi="Tahoma" w:cs="Tahoma"/>
          <w:b/>
          <w:bCs/>
          <w:sz w:val="23"/>
          <w:szCs w:val="23"/>
        </w:rPr>
        <w:t>66</w:t>
      </w:r>
      <w:r w:rsidRPr="00104E66">
        <w:rPr>
          <w:rFonts w:ascii="Tahoma" w:hAnsi="Tahoma" w:cs="Tahoma"/>
          <w:b/>
          <w:bCs/>
          <w:sz w:val="23"/>
          <w:szCs w:val="23"/>
        </w:rPr>
        <w:t>).</w:t>
      </w:r>
    </w:p>
    <w:p w14:paraId="446EB7DA" w14:textId="77777777" w:rsidR="0052273C" w:rsidRDefault="0052273C" w:rsidP="0052273C">
      <w:pPr>
        <w:spacing w:line="240" w:lineRule="auto"/>
        <w:jc w:val="both"/>
        <w:rPr>
          <w:rFonts w:ascii="Tahoma" w:hAnsi="Tahoma" w:cs="Tahoma"/>
          <w:b/>
          <w:bCs/>
          <w:sz w:val="23"/>
          <w:szCs w:val="23"/>
        </w:rPr>
      </w:pPr>
      <w:r w:rsidRPr="00104E66">
        <w:rPr>
          <w:rFonts w:ascii="Tahoma" w:hAnsi="Tahoma" w:cs="Tahoma"/>
          <w:b/>
          <w:bCs/>
          <w:sz w:val="23"/>
          <w:szCs w:val="23"/>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809"/>
      </w:tblGrid>
      <w:tr w:rsidR="0052273C" w:rsidRPr="00104E66" w14:paraId="2F4B56A8" w14:textId="77777777" w:rsidTr="0052273C">
        <w:tc>
          <w:tcPr>
            <w:tcW w:w="2074" w:type="dxa"/>
          </w:tcPr>
          <w:p w14:paraId="3F7A7F24" w14:textId="1D17E791" w:rsidR="0052273C" w:rsidRPr="00104E66" w:rsidRDefault="0052273C" w:rsidP="0052273C">
            <w:pPr>
              <w:spacing w:line="240" w:lineRule="auto"/>
              <w:jc w:val="both"/>
              <w:rPr>
                <w:rFonts w:ascii="Tahoma" w:hAnsi="Tahoma" w:cs="Tahoma"/>
                <w:b/>
                <w:sz w:val="23"/>
                <w:szCs w:val="23"/>
                <w:lang w:val="en-IN" w:eastAsia="en-IN"/>
              </w:rPr>
            </w:pPr>
            <w:r w:rsidRPr="00104E66">
              <w:rPr>
                <w:rFonts w:ascii="Tahoma" w:hAnsi="Tahoma" w:cs="Tahoma"/>
                <w:b/>
                <w:bCs/>
                <w:sz w:val="23"/>
                <w:szCs w:val="23"/>
                <w:lang w:val="en-IN" w:eastAsia="en-IN"/>
              </w:rPr>
              <w:t xml:space="preserve">AGENDA ITEM NO. </w:t>
            </w:r>
            <w:r w:rsidR="00373268">
              <w:rPr>
                <w:rFonts w:ascii="Tahoma" w:hAnsi="Tahoma" w:cs="Tahoma"/>
                <w:b/>
                <w:bCs/>
                <w:sz w:val="23"/>
                <w:szCs w:val="23"/>
                <w:lang w:val="en-IN" w:eastAsia="en-IN"/>
              </w:rPr>
              <w:t>30</w:t>
            </w:r>
          </w:p>
        </w:tc>
        <w:tc>
          <w:tcPr>
            <w:tcW w:w="7809" w:type="dxa"/>
          </w:tcPr>
          <w:p w14:paraId="596C6AD5" w14:textId="12368A29" w:rsidR="0052273C" w:rsidRPr="00104E66" w:rsidRDefault="0052273C" w:rsidP="0052273C">
            <w:pPr>
              <w:spacing w:line="240" w:lineRule="auto"/>
              <w:jc w:val="both"/>
              <w:rPr>
                <w:rFonts w:ascii="Tahoma" w:hAnsi="Tahoma" w:cs="Tahoma"/>
                <w:b/>
                <w:sz w:val="23"/>
                <w:szCs w:val="23"/>
                <w:lang w:val="en-IN" w:eastAsia="en-IN"/>
              </w:rPr>
            </w:pPr>
            <w:r w:rsidRPr="00104E66">
              <w:rPr>
                <w:rFonts w:ascii="Tahoma" w:hAnsi="Tahoma" w:cs="Tahoma"/>
                <w:b/>
                <w:sz w:val="23"/>
                <w:szCs w:val="23"/>
                <w:lang w:val="en-IN" w:eastAsia="en-IN"/>
              </w:rPr>
              <w:t xml:space="preserve">HOUSING FINANCE-PROGRESS AS ON </w:t>
            </w:r>
            <w:r>
              <w:rPr>
                <w:rFonts w:ascii="Tahoma" w:hAnsi="Tahoma" w:cs="Tahoma"/>
                <w:b/>
                <w:bCs/>
                <w:sz w:val="23"/>
                <w:szCs w:val="23"/>
                <w:lang w:val="en-IN" w:eastAsia="en-IN" w:bidi="ar-SA"/>
              </w:rPr>
              <w:t>MARCH 2024</w:t>
            </w:r>
          </w:p>
        </w:tc>
      </w:tr>
    </w:tbl>
    <w:p w14:paraId="7848265F" w14:textId="77777777" w:rsidR="0052273C" w:rsidRPr="00104E66" w:rsidRDefault="0052273C" w:rsidP="0052273C">
      <w:pPr>
        <w:pStyle w:val="BodyText"/>
        <w:rPr>
          <w:rFonts w:ascii="Tahoma" w:hAnsi="Tahoma" w:cs="Tahoma"/>
          <w:b/>
          <w:color w:val="000000"/>
          <w:sz w:val="23"/>
          <w:szCs w:val="23"/>
        </w:rPr>
      </w:pPr>
    </w:p>
    <w:p w14:paraId="02F50553" w14:textId="77777777" w:rsidR="0052273C" w:rsidRDefault="0052273C" w:rsidP="0052273C">
      <w:pPr>
        <w:pStyle w:val="BodyText"/>
        <w:rPr>
          <w:rFonts w:ascii="Tahoma" w:hAnsi="Tahoma" w:cs="Tahoma"/>
          <w:b/>
          <w:color w:val="000000"/>
          <w:sz w:val="23"/>
          <w:szCs w:val="23"/>
        </w:rPr>
      </w:pPr>
      <w:r w:rsidRPr="00104E66">
        <w:rPr>
          <w:rFonts w:ascii="Tahoma" w:hAnsi="Tahoma" w:cs="Tahoma"/>
          <w:b/>
          <w:color w:val="000000"/>
          <w:sz w:val="23"/>
          <w:szCs w:val="23"/>
        </w:rPr>
        <w:t>The comparative position of outstanding advances under Housing Finance is given below:-</w:t>
      </w:r>
    </w:p>
    <w:p w14:paraId="0CD9E98B" w14:textId="77777777" w:rsidR="0052273C" w:rsidRDefault="0052273C" w:rsidP="0052273C">
      <w:pPr>
        <w:pStyle w:val="BodyText"/>
        <w:jc w:val="right"/>
        <w:rPr>
          <w:rFonts w:ascii="Tahoma" w:hAnsi="Tahoma" w:cs="Tahoma"/>
          <w:sz w:val="23"/>
          <w:szCs w:val="23"/>
          <w:lang w:val="en-IN"/>
        </w:rPr>
      </w:pPr>
    </w:p>
    <w:p w14:paraId="1EE1294E" w14:textId="77777777" w:rsidR="0052273C" w:rsidRPr="006B7ECA" w:rsidRDefault="0052273C" w:rsidP="0052273C">
      <w:pPr>
        <w:pStyle w:val="BodyText"/>
        <w:jc w:val="right"/>
        <w:rPr>
          <w:rFonts w:ascii="Tahoma" w:hAnsi="Tahoma" w:cs="Tahoma"/>
          <w:b/>
          <w:color w:val="000000"/>
          <w:sz w:val="18"/>
          <w:szCs w:val="18"/>
        </w:rPr>
      </w:pPr>
      <w:r w:rsidRPr="006B7ECA">
        <w:rPr>
          <w:rFonts w:ascii="Tahoma" w:hAnsi="Tahoma" w:cs="Tahoma"/>
          <w:sz w:val="18"/>
          <w:szCs w:val="18"/>
          <w:lang w:val="en-IN"/>
        </w:rPr>
        <w:t>(</w:t>
      </w:r>
      <w:r w:rsidRPr="006B7ECA">
        <w:rPr>
          <w:rFonts w:ascii="Tahoma" w:hAnsi="Tahoma" w:cs="Tahoma"/>
          <w:sz w:val="18"/>
          <w:szCs w:val="18"/>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1897"/>
        <w:gridCol w:w="1887"/>
        <w:gridCol w:w="1894"/>
        <w:gridCol w:w="2330"/>
      </w:tblGrid>
      <w:tr w:rsidR="0052273C" w:rsidRPr="006B7ECA" w14:paraId="6AD9258C" w14:textId="77777777" w:rsidTr="0052273C">
        <w:trPr>
          <w:cantSplit/>
        </w:trPr>
        <w:tc>
          <w:tcPr>
            <w:tcW w:w="1875" w:type="dxa"/>
            <w:vMerge w:val="restart"/>
          </w:tcPr>
          <w:p w14:paraId="3EFA5B76" w14:textId="77777777" w:rsidR="0052273C" w:rsidRPr="006B7ECA" w:rsidRDefault="0052273C" w:rsidP="0052273C">
            <w:pPr>
              <w:pStyle w:val="Heading3"/>
              <w:spacing w:line="240" w:lineRule="auto"/>
              <w:jc w:val="left"/>
              <w:rPr>
                <w:rFonts w:ascii="Tahoma" w:hAnsi="Tahoma" w:cs="Tahoma"/>
                <w:bCs/>
                <w:sz w:val="18"/>
                <w:szCs w:val="18"/>
                <w:lang w:val="en-US" w:eastAsia="en-US" w:bidi="ar-SA"/>
              </w:rPr>
            </w:pPr>
            <w:r w:rsidRPr="006B7ECA">
              <w:rPr>
                <w:rFonts w:ascii="Tahoma" w:hAnsi="Tahoma" w:cs="Tahoma"/>
                <w:bCs/>
                <w:sz w:val="18"/>
                <w:szCs w:val="18"/>
                <w:lang w:val="en-US" w:eastAsia="en-US" w:bidi="ar-SA"/>
              </w:rPr>
              <w:t>As At</w:t>
            </w:r>
          </w:p>
        </w:tc>
        <w:tc>
          <w:tcPr>
            <w:tcW w:w="1897" w:type="dxa"/>
            <w:vMerge w:val="restart"/>
          </w:tcPr>
          <w:p w14:paraId="2593890F" w14:textId="77777777" w:rsidR="0052273C" w:rsidRPr="006B7ECA" w:rsidRDefault="0052273C" w:rsidP="0052273C">
            <w:pPr>
              <w:spacing w:line="240" w:lineRule="auto"/>
              <w:jc w:val="center"/>
              <w:rPr>
                <w:rFonts w:ascii="Tahoma" w:hAnsi="Tahoma" w:cs="Tahoma"/>
                <w:b/>
                <w:bCs/>
                <w:sz w:val="18"/>
                <w:szCs w:val="18"/>
              </w:rPr>
            </w:pPr>
            <w:r w:rsidRPr="006B7ECA">
              <w:rPr>
                <w:rFonts w:ascii="Tahoma" w:hAnsi="Tahoma" w:cs="Tahoma"/>
                <w:b/>
                <w:bCs/>
                <w:sz w:val="18"/>
                <w:szCs w:val="18"/>
              </w:rPr>
              <w:t>Accounts</w:t>
            </w:r>
          </w:p>
        </w:tc>
        <w:tc>
          <w:tcPr>
            <w:tcW w:w="1887" w:type="dxa"/>
            <w:vMerge w:val="restart"/>
          </w:tcPr>
          <w:p w14:paraId="27FDD5AC" w14:textId="77777777" w:rsidR="0052273C" w:rsidRPr="006B7ECA" w:rsidRDefault="0052273C" w:rsidP="0052273C">
            <w:pPr>
              <w:spacing w:line="240" w:lineRule="auto"/>
              <w:jc w:val="center"/>
              <w:rPr>
                <w:rFonts w:ascii="Tahoma" w:hAnsi="Tahoma" w:cs="Tahoma"/>
                <w:b/>
                <w:bCs/>
                <w:sz w:val="18"/>
                <w:szCs w:val="18"/>
              </w:rPr>
            </w:pPr>
            <w:r w:rsidRPr="006B7ECA">
              <w:rPr>
                <w:rFonts w:ascii="Tahoma" w:hAnsi="Tahoma" w:cs="Tahoma"/>
                <w:b/>
                <w:bCs/>
                <w:sz w:val="18"/>
                <w:szCs w:val="18"/>
              </w:rPr>
              <w:t>Amount</w:t>
            </w:r>
          </w:p>
        </w:tc>
        <w:tc>
          <w:tcPr>
            <w:tcW w:w="4224" w:type="dxa"/>
            <w:gridSpan w:val="2"/>
          </w:tcPr>
          <w:p w14:paraId="4FFAFD6D" w14:textId="77777777" w:rsidR="0052273C" w:rsidRPr="006B7ECA" w:rsidRDefault="0052273C" w:rsidP="0052273C">
            <w:pPr>
              <w:pStyle w:val="Heading3"/>
              <w:spacing w:line="240" w:lineRule="auto"/>
              <w:rPr>
                <w:rFonts w:ascii="Tahoma" w:hAnsi="Tahoma" w:cs="Tahoma"/>
                <w:bCs/>
                <w:sz w:val="18"/>
                <w:szCs w:val="18"/>
                <w:lang w:val="en-US" w:eastAsia="en-US" w:bidi="ar-SA"/>
              </w:rPr>
            </w:pPr>
            <w:r w:rsidRPr="006B7ECA">
              <w:rPr>
                <w:rFonts w:ascii="Tahoma" w:hAnsi="Tahoma" w:cs="Tahoma"/>
                <w:bCs/>
                <w:sz w:val="18"/>
                <w:szCs w:val="18"/>
                <w:lang w:val="en-US" w:eastAsia="en-US" w:bidi="ar-SA"/>
              </w:rPr>
              <w:t>Increase</w:t>
            </w:r>
          </w:p>
        </w:tc>
      </w:tr>
      <w:tr w:rsidR="0052273C" w:rsidRPr="006B7ECA" w14:paraId="1AE19DBC" w14:textId="77777777" w:rsidTr="0052273C">
        <w:trPr>
          <w:cantSplit/>
        </w:trPr>
        <w:tc>
          <w:tcPr>
            <w:tcW w:w="1875" w:type="dxa"/>
            <w:vMerge/>
          </w:tcPr>
          <w:p w14:paraId="27825BBB" w14:textId="77777777" w:rsidR="0052273C" w:rsidRPr="006B7ECA" w:rsidRDefault="0052273C" w:rsidP="0052273C">
            <w:pPr>
              <w:spacing w:line="240" w:lineRule="auto"/>
              <w:rPr>
                <w:rFonts w:ascii="Tahoma" w:hAnsi="Tahoma" w:cs="Tahoma"/>
                <w:sz w:val="18"/>
                <w:szCs w:val="18"/>
              </w:rPr>
            </w:pPr>
          </w:p>
        </w:tc>
        <w:tc>
          <w:tcPr>
            <w:tcW w:w="1897" w:type="dxa"/>
            <w:vMerge/>
          </w:tcPr>
          <w:p w14:paraId="4F05CFC0" w14:textId="77777777" w:rsidR="0052273C" w:rsidRPr="006B7ECA" w:rsidRDefault="0052273C" w:rsidP="0052273C">
            <w:pPr>
              <w:spacing w:line="240" w:lineRule="auto"/>
              <w:jc w:val="center"/>
              <w:rPr>
                <w:rFonts w:ascii="Tahoma" w:hAnsi="Tahoma" w:cs="Tahoma"/>
                <w:sz w:val="18"/>
                <w:szCs w:val="18"/>
              </w:rPr>
            </w:pPr>
          </w:p>
        </w:tc>
        <w:tc>
          <w:tcPr>
            <w:tcW w:w="1887" w:type="dxa"/>
            <w:vMerge/>
          </w:tcPr>
          <w:p w14:paraId="2CFFE925" w14:textId="77777777" w:rsidR="0052273C" w:rsidRPr="006B7ECA" w:rsidRDefault="0052273C" w:rsidP="0052273C">
            <w:pPr>
              <w:spacing w:line="240" w:lineRule="auto"/>
              <w:jc w:val="center"/>
              <w:rPr>
                <w:rFonts w:ascii="Tahoma" w:hAnsi="Tahoma" w:cs="Tahoma"/>
                <w:sz w:val="18"/>
                <w:szCs w:val="18"/>
              </w:rPr>
            </w:pPr>
          </w:p>
        </w:tc>
        <w:tc>
          <w:tcPr>
            <w:tcW w:w="1894" w:type="dxa"/>
          </w:tcPr>
          <w:p w14:paraId="709FF599" w14:textId="77777777" w:rsidR="0052273C" w:rsidRPr="006B7ECA" w:rsidRDefault="0052273C" w:rsidP="0052273C">
            <w:pPr>
              <w:spacing w:line="240" w:lineRule="auto"/>
              <w:jc w:val="center"/>
              <w:rPr>
                <w:rFonts w:ascii="Tahoma" w:hAnsi="Tahoma" w:cs="Tahoma"/>
                <w:b/>
                <w:bCs/>
                <w:sz w:val="18"/>
                <w:szCs w:val="18"/>
              </w:rPr>
            </w:pPr>
            <w:r w:rsidRPr="006B7ECA">
              <w:rPr>
                <w:rFonts w:ascii="Tahoma" w:hAnsi="Tahoma" w:cs="Tahoma"/>
                <w:b/>
                <w:bCs/>
                <w:sz w:val="18"/>
                <w:szCs w:val="18"/>
              </w:rPr>
              <w:t>Absolute</w:t>
            </w:r>
          </w:p>
        </w:tc>
        <w:tc>
          <w:tcPr>
            <w:tcW w:w="2330" w:type="dxa"/>
          </w:tcPr>
          <w:p w14:paraId="439DE186" w14:textId="77777777" w:rsidR="0052273C" w:rsidRPr="006B7ECA" w:rsidRDefault="0052273C" w:rsidP="0052273C">
            <w:pPr>
              <w:tabs>
                <w:tab w:val="left" w:pos="225"/>
                <w:tab w:val="center" w:pos="844"/>
              </w:tabs>
              <w:spacing w:line="240" w:lineRule="auto"/>
              <w:jc w:val="center"/>
              <w:rPr>
                <w:rFonts w:ascii="Tahoma" w:hAnsi="Tahoma" w:cs="Tahoma"/>
                <w:b/>
                <w:bCs/>
                <w:sz w:val="18"/>
                <w:szCs w:val="18"/>
              </w:rPr>
            </w:pPr>
            <w:r w:rsidRPr="006B7ECA">
              <w:rPr>
                <w:rFonts w:ascii="Tahoma" w:hAnsi="Tahoma" w:cs="Tahoma"/>
                <w:b/>
                <w:bCs/>
                <w:sz w:val="18"/>
                <w:szCs w:val="18"/>
              </w:rPr>
              <w:t>%age</w:t>
            </w:r>
          </w:p>
        </w:tc>
      </w:tr>
      <w:tr w:rsidR="0052273C" w:rsidRPr="006B7ECA" w14:paraId="1204C415" w14:textId="77777777" w:rsidTr="0052273C">
        <w:tc>
          <w:tcPr>
            <w:tcW w:w="1875" w:type="dxa"/>
          </w:tcPr>
          <w:p w14:paraId="4E9D0077" w14:textId="77777777" w:rsidR="0052273C" w:rsidRPr="006B7ECA" w:rsidRDefault="0052273C" w:rsidP="0052273C">
            <w:pPr>
              <w:rPr>
                <w:rFonts w:ascii="Tahoma" w:hAnsi="Tahoma" w:cs="Tahoma"/>
                <w:sz w:val="18"/>
                <w:szCs w:val="18"/>
              </w:rPr>
            </w:pPr>
            <w:r w:rsidRPr="006B7ECA">
              <w:rPr>
                <w:rFonts w:ascii="Tahoma" w:hAnsi="Tahoma" w:cs="Tahoma"/>
                <w:sz w:val="18"/>
                <w:szCs w:val="18"/>
              </w:rPr>
              <w:t>March, 22</w:t>
            </w:r>
          </w:p>
        </w:tc>
        <w:tc>
          <w:tcPr>
            <w:tcW w:w="1897" w:type="dxa"/>
          </w:tcPr>
          <w:p w14:paraId="7827B044"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sz w:val="18"/>
                <w:szCs w:val="18"/>
              </w:rPr>
              <w:t>301518</w:t>
            </w:r>
          </w:p>
        </w:tc>
        <w:tc>
          <w:tcPr>
            <w:tcW w:w="1887" w:type="dxa"/>
          </w:tcPr>
          <w:p w14:paraId="25A21525"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sz w:val="18"/>
                <w:szCs w:val="18"/>
              </w:rPr>
              <w:t>42884</w:t>
            </w:r>
          </w:p>
        </w:tc>
        <w:tc>
          <w:tcPr>
            <w:tcW w:w="1894" w:type="dxa"/>
          </w:tcPr>
          <w:p w14:paraId="5611EA68"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sz w:val="18"/>
                <w:szCs w:val="18"/>
              </w:rPr>
              <w:t>3826</w:t>
            </w:r>
          </w:p>
        </w:tc>
        <w:tc>
          <w:tcPr>
            <w:tcW w:w="2330" w:type="dxa"/>
          </w:tcPr>
          <w:p w14:paraId="085A79F1"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sz w:val="18"/>
                <w:szCs w:val="18"/>
              </w:rPr>
              <w:t>10%</w:t>
            </w:r>
          </w:p>
        </w:tc>
      </w:tr>
      <w:tr w:rsidR="0052273C" w:rsidRPr="006B7ECA" w14:paraId="44B78AEA" w14:textId="77777777" w:rsidTr="0052273C">
        <w:trPr>
          <w:trHeight w:val="306"/>
        </w:trPr>
        <w:tc>
          <w:tcPr>
            <w:tcW w:w="1875" w:type="dxa"/>
          </w:tcPr>
          <w:p w14:paraId="5BE30F93" w14:textId="77777777" w:rsidR="0052273C" w:rsidRPr="006B7ECA" w:rsidRDefault="0052273C" w:rsidP="0052273C">
            <w:pPr>
              <w:rPr>
                <w:rFonts w:ascii="Tahoma" w:hAnsi="Tahoma" w:cs="Tahoma"/>
                <w:sz w:val="18"/>
                <w:szCs w:val="18"/>
              </w:rPr>
            </w:pPr>
            <w:r w:rsidRPr="006B7ECA">
              <w:rPr>
                <w:rFonts w:ascii="Tahoma" w:hAnsi="Tahoma" w:cs="Tahoma"/>
                <w:sz w:val="18"/>
                <w:szCs w:val="18"/>
              </w:rPr>
              <w:t xml:space="preserve">March, 23 </w:t>
            </w:r>
          </w:p>
        </w:tc>
        <w:tc>
          <w:tcPr>
            <w:tcW w:w="1897" w:type="dxa"/>
          </w:tcPr>
          <w:p w14:paraId="30D97237" w14:textId="77777777" w:rsidR="0052273C" w:rsidRPr="006B7ECA" w:rsidRDefault="0052273C" w:rsidP="0052273C">
            <w:pPr>
              <w:jc w:val="center"/>
              <w:rPr>
                <w:rFonts w:ascii="Tahoma" w:hAnsi="Tahoma" w:cs="Tahoma"/>
                <w:sz w:val="18"/>
                <w:szCs w:val="18"/>
              </w:rPr>
            </w:pPr>
            <w:r w:rsidRPr="006B7ECA">
              <w:rPr>
                <w:rFonts w:ascii="Arial" w:hAnsi="Arial" w:cs="Arial"/>
                <w:color w:val="000000"/>
                <w:sz w:val="18"/>
                <w:szCs w:val="18"/>
              </w:rPr>
              <w:t>383266</w:t>
            </w:r>
          </w:p>
        </w:tc>
        <w:tc>
          <w:tcPr>
            <w:tcW w:w="1887" w:type="dxa"/>
          </w:tcPr>
          <w:p w14:paraId="20FF6C78" w14:textId="77777777" w:rsidR="0052273C" w:rsidRPr="006B7ECA" w:rsidRDefault="0052273C" w:rsidP="0052273C">
            <w:pPr>
              <w:jc w:val="center"/>
              <w:rPr>
                <w:rFonts w:ascii="Tahoma" w:hAnsi="Tahoma" w:cs="Tahoma"/>
                <w:sz w:val="18"/>
                <w:szCs w:val="18"/>
              </w:rPr>
            </w:pPr>
            <w:r w:rsidRPr="006B7ECA">
              <w:rPr>
                <w:rFonts w:ascii="Arial" w:hAnsi="Arial" w:cs="Arial"/>
                <w:color w:val="000000"/>
                <w:sz w:val="18"/>
                <w:szCs w:val="18"/>
              </w:rPr>
              <w:t>74559</w:t>
            </w:r>
          </w:p>
        </w:tc>
        <w:tc>
          <w:tcPr>
            <w:tcW w:w="1894" w:type="dxa"/>
          </w:tcPr>
          <w:p w14:paraId="01F0EBD3"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sz w:val="18"/>
                <w:szCs w:val="18"/>
              </w:rPr>
              <w:t>31675</w:t>
            </w:r>
          </w:p>
        </w:tc>
        <w:tc>
          <w:tcPr>
            <w:tcW w:w="2330" w:type="dxa"/>
          </w:tcPr>
          <w:p w14:paraId="1293A1EC" w14:textId="77777777" w:rsidR="0052273C" w:rsidRPr="006B7ECA" w:rsidRDefault="0052273C" w:rsidP="0052273C">
            <w:pPr>
              <w:spacing w:line="240" w:lineRule="auto"/>
              <w:jc w:val="center"/>
              <w:rPr>
                <w:rFonts w:ascii="Tahoma" w:hAnsi="Tahoma" w:cs="Tahoma"/>
                <w:sz w:val="18"/>
                <w:szCs w:val="18"/>
              </w:rPr>
            </w:pPr>
            <w:r w:rsidRPr="006B7ECA">
              <w:rPr>
                <w:rFonts w:ascii="Tahoma" w:hAnsi="Tahoma" w:cs="Tahoma"/>
                <w:sz w:val="18"/>
                <w:szCs w:val="18"/>
              </w:rPr>
              <w:t xml:space="preserve">73% </w:t>
            </w:r>
          </w:p>
        </w:tc>
      </w:tr>
      <w:tr w:rsidR="0052273C" w:rsidRPr="006B7ECA" w14:paraId="2E7889EB" w14:textId="77777777" w:rsidTr="0052273C">
        <w:trPr>
          <w:trHeight w:val="306"/>
        </w:trPr>
        <w:tc>
          <w:tcPr>
            <w:tcW w:w="1875" w:type="dxa"/>
          </w:tcPr>
          <w:p w14:paraId="25DF3240" w14:textId="70EBFF38" w:rsidR="0052273C" w:rsidRPr="006B7ECA" w:rsidRDefault="0052273C" w:rsidP="0052273C">
            <w:pPr>
              <w:rPr>
                <w:rFonts w:ascii="Tahoma" w:hAnsi="Tahoma" w:cs="Tahoma"/>
                <w:sz w:val="18"/>
                <w:szCs w:val="18"/>
              </w:rPr>
            </w:pPr>
            <w:r w:rsidRPr="006B7ECA">
              <w:rPr>
                <w:rFonts w:ascii="Tahoma" w:hAnsi="Tahoma" w:cs="Tahoma"/>
                <w:sz w:val="18"/>
                <w:szCs w:val="18"/>
              </w:rPr>
              <w:t>March, 2</w:t>
            </w:r>
            <w:r>
              <w:rPr>
                <w:rFonts w:ascii="Tahoma" w:hAnsi="Tahoma" w:cs="Tahoma"/>
                <w:sz w:val="18"/>
                <w:szCs w:val="18"/>
              </w:rPr>
              <w:t>4</w:t>
            </w:r>
          </w:p>
        </w:tc>
        <w:tc>
          <w:tcPr>
            <w:tcW w:w="1897" w:type="dxa"/>
          </w:tcPr>
          <w:p w14:paraId="7E978309" w14:textId="3FC38055" w:rsidR="0052273C" w:rsidRPr="006B7ECA" w:rsidRDefault="00817622" w:rsidP="0052273C">
            <w:pPr>
              <w:jc w:val="center"/>
              <w:rPr>
                <w:rFonts w:ascii="Arial" w:hAnsi="Arial" w:cs="Arial"/>
                <w:color w:val="000000"/>
                <w:sz w:val="18"/>
                <w:szCs w:val="18"/>
              </w:rPr>
            </w:pPr>
            <w:r>
              <w:rPr>
                <w:rFonts w:ascii="Arial" w:hAnsi="Arial" w:cs="Arial"/>
                <w:color w:val="000000"/>
                <w:sz w:val="18"/>
                <w:szCs w:val="18"/>
              </w:rPr>
              <w:t>730199</w:t>
            </w:r>
          </w:p>
        </w:tc>
        <w:tc>
          <w:tcPr>
            <w:tcW w:w="1887" w:type="dxa"/>
          </w:tcPr>
          <w:p w14:paraId="158ADC8B" w14:textId="142FB9F3" w:rsidR="0052273C" w:rsidRPr="006B7ECA" w:rsidRDefault="00817622" w:rsidP="0052273C">
            <w:pPr>
              <w:jc w:val="center"/>
              <w:rPr>
                <w:rFonts w:ascii="Arial" w:hAnsi="Arial" w:cs="Arial"/>
                <w:color w:val="000000"/>
                <w:sz w:val="18"/>
                <w:szCs w:val="18"/>
              </w:rPr>
            </w:pPr>
            <w:r>
              <w:rPr>
                <w:rFonts w:ascii="Arial" w:hAnsi="Arial" w:cs="Arial"/>
                <w:color w:val="000000"/>
                <w:sz w:val="18"/>
                <w:szCs w:val="18"/>
              </w:rPr>
              <w:t>112587</w:t>
            </w:r>
          </w:p>
        </w:tc>
        <w:tc>
          <w:tcPr>
            <w:tcW w:w="1894" w:type="dxa"/>
          </w:tcPr>
          <w:p w14:paraId="0B3B861C" w14:textId="4682EF73" w:rsidR="0052273C" w:rsidRPr="006B7ECA" w:rsidRDefault="00817622" w:rsidP="0052273C">
            <w:pPr>
              <w:spacing w:line="240" w:lineRule="auto"/>
              <w:jc w:val="center"/>
              <w:rPr>
                <w:rFonts w:ascii="Tahoma" w:hAnsi="Tahoma" w:cs="Tahoma"/>
                <w:sz w:val="18"/>
                <w:szCs w:val="18"/>
              </w:rPr>
            </w:pPr>
            <w:r>
              <w:rPr>
                <w:rFonts w:ascii="Tahoma" w:hAnsi="Tahoma" w:cs="Tahoma"/>
                <w:sz w:val="18"/>
                <w:szCs w:val="18"/>
              </w:rPr>
              <w:t>38028</w:t>
            </w:r>
          </w:p>
        </w:tc>
        <w:tc>
          <w:tcPr>
            <w:tcW w:w="2330" w:type="dxa"/>
          </w:tcPr>
          <w:p w14:paraId="059489D6" w14:textId="2E1563C8" w:rsidR="0052273C" w:rsidRPr="006B7ECA" w:rsidRDefault="00817622" w:rsidP="0052273C">
            <w:pPr>
              <w:spacing w:line="240" w:lineRule="auto"/>
              <w:jc w:val="center"/>
              <w:rPr>
                <w:rFonts w:ascii="Tahoma" w:hAnsi="Tahoma" w:cs="Tahoma"/>
                <w:sz w:val="18"/>
                <w:szCs w:val="18"/>
              </w:rPr>
            </w:pPr>
            <w:r>
              <w:rPr>
                <w:rFonts w:ascii="Tahoma" w:hAnsi="Tahoma" w:cs="Tahoma"/>
                <w:sz w:val="18"/>
                <w:szCs w:val="18"/>
              </w:rPr>
              <w:t>51%</w:t>
            </w:r>
          </w:p>
        </w:tc>
      </w:tr>
    </w:tbl>
    <w:p w14:paraId="50591BFB" w14:textId="77777777" w:rsidR="0052273C" w:rsidRDefault="0052273C" w:rsidP="0052273C">
      <w:pPr>
        <w:spacing w:line="240" w:lineRule="auto"/>
        <w:jc w:val="both"/>
        <w:rPr>
          <w:rFonts w:ascii="Tahoma" w:hAnsi="Tahoma" w:cs="Tahoma"/>
          <w:b/>
          <w:sz w:val="23"/>
          <w:szCs w:val="23"/>
        </w:rPr>
      </w:pPr>
    </w:p>
    <w:p w14:paraId="05935862" w14:textId="6F1B2A29" w:rsidR="0052273C" w:rsidRDefault="0052273C" w:rsidP="0052273C">
      <w:pPr>
        <w:spacing w:line="240" w:lineRule="auto"/>
        <w:jc w:val="both"/>
        <w:rPr>
          <w:rFonts w:ascii="Tahoma" w:hAnsi="Tahoma" w:cs="Tahoma"/>
          <w:b/>
          <w:sz w:val="23"/>
          <w:szCs w:val="23"/>
        </w:rPr>
      </w:pPr>
      <w:r w:rsidRPr="00104E66">
        <w:rPr>
          <w:rFonts w:ascii="Tahoma" w:hAnsi="Tahoma" w:cs="Tahoma"/>
          <w:b/>
          <w:sz w:val="23"/>
          <w:szCs w:val="23"/>
        </w:rPr>
        <w:t xml:space="preserve">Bank wise position as on </w:t>
      </w:r>
      <w:r>
        <w:rPr>
          <w:rFonts w:ascii="Tahoma" w:hAnsi="Tahoma" w:cs="Tahoma"/>
          <w:b/>
          <w:sz w:val="23"/>
          <w:szCs w:val="23"/>
        </w:rPr>
        <w:t>March 2024</w:t>
      </w:r>
      <w:r w:rsidRPr="00104E66">
        <w:rPr>
          <w:rFonts w:ascii="Tahoma" w:hAnsi="Tahoma" w:cs="Tahoma"/>
          <w:sz w:val="23"/>
          <w:szCs w:val="23"/>
        </w:rPr>
        <w:t xml:space="preserve"> </w:t>
      </w:r>
      <w:r w:rsidRPr="00104E66">
        <w:rPr>
          <w:rFonts w:ascii="Tahoma" w:hAnsi="Tahoma" w:cs="Tahoma"/>
          <w:b/>
          <w:sz w:val="23"/>
          <w:szCs w:val="23"/>
        </w:rPr>
        <w:t>is given in Annexure No. 3</w:t>
      </w:r>
      <w:r w:rsidR="00FC60D2">
        <w:rPr>
          <w:rFonts w:ascii="Tahoma" w:hAnsi="Tahoma" w:cs="Tahoma"/>
          <w:b/>
          <w:sz w:val="23"/>
          <w:szCs w:val="23"/>
        </w:rPr>
        <w:t>2</w:t>
      </w:r>
      <w:r w:rsidRPr="00104E66">
        <w:rPr>
          <w:rFonts w:ascii="Tahoma" w:hAnsi="Tahoma" w:cs="Tahoma"/>
          <w:b/>
          <w:sz w:val="23"/>
          <w:szCs w:val="23"/>
        </w:rPr>
        <w:t xml:space="preserve"> (P</w:t>
      </w:r>
      <w:r>
        <w:rPr>
          <w:rFonts w:ascii="Tahoma" w:hAnsi="Tahoma" w:cs="Tahoma"/>
          <w:b/>
          <w:sz w:val="23"/>
          <w:szCs w:val="23"/>
        </w:rPr>
        <w:t>age 1</w:t>
      </w:r>
      <w:r w:rsidR="00752EC6">
        <w:rPr>
          <w:rFonts w:ascii="Tahoma" w:hAnsi="Tahoma" w:cs="Tahoma"/>
          <w:b/>
          <w:sz w:val="23"/>
          <w:szCs w:val="23"/>
        </w:rPr>
        <w:t>6</w:t>
      </w:r>
      <w:r>
        <w:rPr>
          <w:rFonts w:ascii="Tahoma" w:hAnsi="Tahoma" w:cs="Tahoma"/>
          <w:b/>
          <w:sz w:val="23"/>
          <w:szCs w:val="23"/>
        </w:rPr>
        <w:t>7</w:t>
      </w:r>
      <w:r w:rsidRPr="00104E66">
        <w:rPr>
          <w:rFonts w:ascii="Tahoma" w:hAnsi="Tahoma" w:cs="Tahoma"/>
          <w:b/>
          <w:sz w:val="23"/>
          <w:szCs w:val="23"/>
        </w:rPr>
        <w:t>).</w:t>
      </w:r>
    </w:p>
    <w:p w14:paraId="461D3D45" w14:textId="6AC4673E" w:rsidR="000E6677" w:rsidRDefault="000E6677" w:rsidP="0052273C">
      <w:pPr>
        <w:spacing w:line="240" w:lineRule="auto"/>
        <w:jc w:val="both"/>
        <w:rPr>
          <w:rFonts w:ascii="Tahoma" w:hAnsi="Tahoma" w:cs="Tahoma"/>
          <w:b/>
          <w:sz w:val="23"/>
          <w:szCs w:val="23"/>
        </w:rPr>
      </w:pPr>
    </w:p>
    <w:p w14:paraId="0BB993F0" w14:textId="696D0C91" w:rsidR="000E6677" w:rsidRDefault="000E6677" w:rsidP="0052273C">
      <w:pPr>
        <w:spacing w:line="240" w:lineRule="auto"/>
        <w:jc w:val="both"/>
        <w:rPr>
          <w:rFonts w:ascii="Tahoma" w:hAnsi="Tahoma" w:cs="Tahoma"/>
          <w:b/>
          <w:sz w:val="23"/>
          <w:szCs w:val="23"/>
        </w:rPr>
      </w:pPr>
    </w:p>
    <w:p w14:paraId="1788013A" w14:textId="77777777" w:rsidR="000E6677" w:rsidRDefault="000E6677" w:rsidP="0052273C">
      <w:pPr>
        <w:spacing w:line="240" w:lineRule="auto"/>
        <w:jc w:val="both"/>
        <w:rPr>
          <w:rFonts w:ascii="Tahoma" w:hAnsi="Tahoma" w:cs="Tahoma"/>
          <w:b/>
          <w:sz w:val="23"/>
          <w:szCs w:val="23"/>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10"/>
      </w:tblGrid>
      <w:tr w:rsidR="0052273C" w:rsidRPr="00104E66" w14:paraId="1A6B0C78" w14:textId="77777777" w:rsidTr="0052273C">
        <w:tc>
          <w:tcPr>
            <w:tcW w:w="2448" w:type="dxa"/>
            <w:tcBorders>
              <w:top w:val="single" w:sz="4" w:space="0" w:color="auto"/>
              <w:left w:val="single" w:sz="4" w:space="0" w:color="auto"/>
              <w:bottom w:val="single" w:sz="4" w:space="0" w:color="auto"/>
              <w:right w:val="single" w:sz="4" w:space="0" w:color="auto"/>
            </w:tcBorders>
            <w:hideMark/>
          </w:tcPr>
          <w:p w14:paraId="00B2662C" w14:textId="7F864F55" w:rsidR="0052273C" w:rsidRPr="00104E66" w:rsidRDefault="0052273C" w:rsidP="0052273C">
            <w:pPr>
              <w:pStyle w:val="PlainText"/>
              <w:spacing w:after="0"/>
              <w:rPr>
                <w:rFonts w:cs="Tahoma"/>
                <w:b/>
                <w:color w:val="000000"/>
                <w:sz w:val="23"/>
                <w:szCs w:val="23"/>
                <w:lang w:val="en-US" w:eastAsia="en-US" w:bidi="ar-SA"/>
              </w:rPr>
            </w:pPr>
            <w:r w:rsidRPr="00104E66">
              <w:rPr>
                <w:rFonts w:cs="Tahoma"/>
                <w:b/>
                <w:color w:val="000000"/>
                <w:sz w:val="23"/>
                <w:szCs w:val="23"/>
                <w:lang w:val="en-US" w:eastAsia="en-US" w:bidi="ar-SA"/>
              </w:rPr>
              <w:t xml:space="preserve">AGENDA ITEM NO. </w:t>
            </w:r>
            <w:r w:rsidR="00373268">
              <w:rPr>
                <w:rFonts w:cs="Tahoma"/>
                <w:b/>
                <w:color w:val="000000"/>
                <w:sz w:val="23"/>
                <w:szCs w:val="23"/>
                <w:lang w:val="en-US" w:eastAsia="en-US" w:bidi="ar-SA"/>
              </w:rPr>
              <w:t>31</w:t>
            </w:r>
          </w:p>
        </w:tc>
        <w:tc>
          <w:tcPr>
            <w:tcW w:w="7110" w:type="dxa"/>
            <w:tcBorders>
              <w:top w:val="single" w:sz="4" w:space="0" w:color="auto"/>
              <w:left w:val="single" w:sz="4" w:space="0" w:color="auto"/>
              <w:bottom w:val="single" w:sz="4" w:space="0" w:color="auto"/>
              <w:right w:val="single" w:sz="4" w:space="0" w:color="auto"/>
            </w:tcBorders>
            <w:hideMark/>
          </w:tcPr>
          <w:p w14:paraId="57064CCC" w14:textId="77777777" w:rsidR="0052273C" w:rsidRPr="00104E66" w:rsidRDefault="0052273C" w:rsidP="0052273C">
            <w:pPr>
              <w:pStyle w:val="BodyText2"/>
              <w:jc w:val="both"/>
              <w:rPr>
                <w:rFonts w:ascii="Tahoma" w:hAnsi="Tahoma" w:cs="Tahoma"/>
                <w:b/>
                <w:color w:val="000000"/>
                <w:sz w:val="23"/>
                <w:szCs w:val="23"/>
                <w:lang w:val="en-US" w:eastAsia="en-US" w:bidi="ar-SA"/>
              </w:rPr>
            </w:pPr>
            <w:r w:rsidRPr="00104E66">
              <w:rPr>
                <w:rFonts w:ascii="Tahoma" w:hAnsi="Tahoma" w:cs="Tahoma"/>
                <w:b/>
                <w:color w:val="000000"/>
                <w:sz w:val="23"/>
                <w:szCs w:val="23"/>
                <w:lang w:val="en-US" w:eastAsia="en-US" w:bidi="ar-SA"/>
              </w:rPr>
              <w:t>ADVANCES TO INDUSTRIAL SECTOR</w:t>
            </w:r>
          </w:p>
          <w:p w14:paraId="27BD0B66" w14:textId="77777777" w:rsidR="0052273C" w:rsidRPr="00104E66" w:rsidRDefault="0052273C" w:rsidP="0052273C">
            <w:pPr>
              <w:pStyle w:val="BodyText2"/>
              <w:jc w:val="both"/>
              <w:rPr>
                <w:rFonts w:ascii="Tahoma" w:hAnsi="Tahoma" w:cs="Tahoma"/>
                <w:color w:val="000000"/>
                <w:sz w:val="23"/>
                <w:szCs w:val="23"/>
                <w:lang w:val="en-US" w:eastAsia="en-US" w:bidi="ar-SA"/>
              </w:rPr>
            </w:pPr>
          </w:p>
        </w:tc>
      </w:tr>
    </w:tbl>
    <w:p w14:paraId="17CA04DA" w14:textId="77777777" w:rsidR="0052273C" w:rsidRPr="00104E66" w:rsidRDefault="0052273C" w:rsidP="0052273C">
      <w:pPr>
        <w:spacing w:line="240" w:lineRule="auto"/>
        <w:jc w:val="both"/>
        <w:rPr>
          <w:rFonts w:ascii="Tahoma" w:hAnsi="Tahoma" w:cs="Tahoma"/>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52273C" w:rsidRPr="00104E66" w14:paraId="0BDD8220" w14:textId="77777777" w:rsidTr="0052273C">
        <w:tc>
          <w:tcPr>
            <w:tcW w:w="2448" w:type="dxa"/>
            <w:tcBorders>
              <w:top w:val="single" w:sz="4" w:space="0" w:color="auto"/>
              <w:left w:val="single" w:sz="4" w:space="0" w:color="auto"/>
              <w:bottom w:val="single" w:sz="4" w:space="0" w:color="auto"/>
              <w:right w:val="single" w:sz="4" w:space="0" w:color="auto"/>
            </w:tcBorders>
            <w:hideMark/>
          </w:tcPr>
          <w:p w14:paraId="3C28EDF2" w14:textId="4BDB2F44" w:rsidR="0052273C" w:rsidRPr="00104E66" w:rsidRDefault="0052273C" w:rsidP="0052273C">
            <w:pPr>
              <w:pStyle w:val="PlainText"/>
              <w:spacing w:after="0"/>
              <w:rPr>
                <w:rFonts w:cs="Tahoma"/>
                <w:b/>
                <w:color w:val="000000"/>
                <w:sz w:val="23"/>
                <w:szCs w:val="23"/>
                <w:lang w:val="en-US" w:eastAsia="en-US" w:bidi="ar-SA"/>
              </w:rPr>
            </w:pPr>
            <w:r w:rsidRPr="00104E66">
              <w:rPr>
                <w:rFonts w:cs="Tahoma"/>
                <w:b/>
                <w:color w:val="000000"/>
                <w:sz w:val="23"/>
                <w:szCs w:val="23"/>
                <w:lang w:val="en-US" w:eastAsia="en-US" w:bidi="ar-SA"/>
              </w:rPr>
              <w:t xml:space="preserve">AGENDA ITEM NO. </w:t>
            </w:r>
            <w:r w:rsidR="00373268">
              <w:rPr>
                <w:rFonts w:cs="Tahoma"/>
                <w:b/>
                <w:color w:val="000000"/>
                <w:sz w:val="23"/>
                <w:szCs w:val="23"/>
                <w:lang w:val="en-US" w:eastAsia="en-US" w:bidi="ar-SA"/>
              </w:rPr>
              <w:t>31</w:t>
            </w:r>
            <w:r w:rsidRPr="00104E66">
              <w:rPr>
                <w:rFonts w:cs="Tahoma"/>
                <w:b/>
                <w:color w:val="000000"/>
                <w:sz w:val="23"/>
                <w:szCs w:val="23"/>
                <w:lang w:val="en-US" w:eastAsia="en-US" w:bidi="ar-SA"/>
              </w:rPr>
              <w:t>.1</w:t>
            </w:r>
          </w:p>
        </w:tc>
        <w:tc>
          <w:tcPr>
            <w:tcW w:w="7128" w:type="dxa"/>
            <w:tcBorders>
              <w:top w:val="single" w:sz="4" w:space="0" w:color="auto"/>
              <w:left w:val="single" w:sz="4" w:space="0" w:color="auto"/>
              <w:bottom w:val="single" w:sz="4" w:space="0" w:color="auto"/>
              <w:right w:val="single" w:sz="4" w:space="0" w:color="auto"/>
            </w:tcBorders>
            <w:hideMark/>
          </w:tcPr>
          <w:p w14:paraId="093D3316" w14:textId="77777777" w:rsidR="0052273C" w:rsidRPr="00104E66" w:rsidRDefault="0052273C" w:rsidP="0052273C">
            <w:pPr>
              <w:pStyle w:val="BodyText2"/>
              <w:jc w:val="both"/>
              <w:rPr>
                <w:rFonts w:ascii="Tahoma" w:hAnsi="Tahoma" w:cs="Tahoma"/>
                <w:b/>
                <w:bCs/>
                <w:color w:val="000000"/>
                <w:sz w:val="23"/>
                <w:szCs w:val="23"/>
                <w:lang w:val="en-US" w:eastAsia="en-US" w:bidi="ar-SA"/>
              </w:rPr>
            </w:pPr>
            <w:r w:rsidRPr="00104E66">
              <w:rPr>
                <w:rFonts w:ascii="Tahoma" w:hAnsi="Tahoma" w:cs="Tahoma"/>
                <w:b/>
                <w:bCs/>
                <w:color w:val="000000"/>
                <w:sz w:val="23"/>
                <w:szCs w:val="23"/>
                <w:lang w:val="en-US" w:eastAsia="en-US" w:bidi="ar-SA"/>
              </w:rPr>
              <w:t>FLOW OF CREDIT TO MICRO, SMALL &amp; MEDIUM ENTERPRISES (MSMEs)</w:t>
            </w:r>
          </w:p>
        </w:tc>
      </w:tr>
    </w:tbl>
    <w:p w14:paraId="4BD5C2C4" w14:textId="77777777" w:rsidR="0052273C" w:rsidRPr="00104E66" w:rsidRDefault="0052273C" w:rsidP="0052273C">
      <w:pPr>
        <w:pStyle w:val="PlainText"/>
        <w:spacing w:after="0"/>
        <w:rPr>
          <w:rFonts w:cs="Tahoma"/>
          <w:b/>
          <w:bCs w:val="0"/>
          <w:color w:val="000000"/>
          <w:sz w:val="23"/>
          <w:szCs w:val="23"/>
        </w:rPr>
      </w:pPr>
    </w:p>
    <w:p w14:paraId="629DBB6F" w14:textId="77777777" w:rsidR="0052273C" w:rsidRDefault="0052273C" w:rsidP="0052273C">
      <w:pPr>
        <w:pStyle w:val="PlainText"/>
        <w:spacing w:after="0"/>
        <w:rPr>
          <w:rFonts w:cs="Tahoma"/>
          <w:b/>
          <w:bCs w:val="0"/>
          <w:color w:val="000000"/>
          <w:sz w:val="23"/>
          <w:szCs w:val="23"/>
        </w:rPr>
      </w:pPr>
      <w:r w:rsidRPr="00104E66">
        <w:rPr>
          <w:rFonts w:cs="Tahoma"/>
          <w:b/>
          <w:bCs w:val="0"/>
          <w:color w:val="000000"/>
          <w:sz w:val="23"/>
          <w:szCs w:val="23"/>
        </w:rPr>
        <w:t>The comparative position of credit outstanding to MSME is as under:-</w:t>
      </w:r>
    </w:p>
    <w:p w14:paraId="582C702F" w14:textId="77777777" w:rsidR="0052273C" w:rsidRPr="00B905A9" w:rsidRDefault="0052273C" w:rsidP="0052273C">
      <w:pPr>
        <w:pStyle w:val="PlainText"/>
        <w:spacing w:after="0"/>
        <w:rPr>
          <w:rFonts w:cs="Tahoma"/>
          <w:color w:val="000000"/>
          <w:sz w:val="18"/>
          <w:szCs w:val="18"/>
          <w:lang w:val="en-IN"/>
        </w:rPr>
      </w:pPr>
      <w:r>
        <w:rPr>
          <w:rFonts w:cs="Tahoma"/>
          <w:b/>
          <w:bCs w:val="0"/>
          <w:color w:val="000000"/>
          <w:sz w:val="23"/>
          <w:szCs w:val="23"/>
        </w:rPr>
        <w:tab/>
      </w:r>
      <w:r>
        <w:rPr>
          <w:rFonts w:cs="Tahoma"/>
          <w:b/>
          <w:bCs w:val="0"/>
          <w:color w:val="000000"/>
          <w:sz w:val="23"/>
          <w:szCs w:val="23"/>
        </w:rPr>
        <w:tab/>
      </w:r>
      <w:r>
        <w:rPr>
          <w:rFonts w:cs="Tahoma"/>
          <w:b/>
          <w:bCs w:val="0"/>
          <w:color w:val="000000"/>
          <w:sz w:val="23"/>
          <w:szCs w:val="23"/>
        </w:rPr>
        <w:tab/>
      </w:r>
      <w:r>
        <w:rPr>
          <w:rFonts w:cs="Tahoma"/>
          <w:b/>
          <w:bCs w:val="0"/>
          <w:color w:val="000000"/>
          <w:sz w:val="23"/>
          <w:szCs w:val="23"/>
        </w:rPr>
        <w:tab/>
      </w:r>
      <w:r>
        <w:rPr>
          <w:rFonts w:cs="Tahoma"/>
          <w:b/>
          <w:bCs w:val="0"/>
          <w:color w:val="000000"/>
          <w:sz w:val="23"/>
          <w:szCs w:val="23"/>
        </w:rPr>
        <w:tab/>
      </w:r>
      <w:r>
        <w:rPr>
          <w:rFonts w:cs="Tahoma"/>
          <w:b/>
          <w:bCs w:val="0"/>
          <w:color w:val="000000"/>
          <w:sz w:val="23"/>
          <w:szCs w:val="23"/>
        </w:rPr>
        <w:tab/>
      </w:r>
      <w:r>
        <w:rPr>
          <w:rFonts w:cs="Tahoma"/>
          <w:b/>
          <w:bCs w:val="0"/>
          <w:color w:val="000000"/>
          <w:sz w:val="23"/>
          <w:szCs w:val="23"/>
        </w:rPr>
        <w:tab/>
      </w:r>
      <w:r>
        <w:rPr>
          <w:rFonts w:cs="Tahoma"/>
          <w:b/>
          <w:bCs w:val="0"/>
          <w:color w:val="000000"/>
          <w:sz w:val="23"/>
          <w:szCs w:val="23"/>
        </w:rPr>
        <w:tab/>
      </w:r>
      <w:r>
        <w:rPr>
          <w:rFonts w:cs="Tahoma"/>
          <w:b/>
          <w:bCs w:val="0"/>
          <w:color w:val="000000"/>
          <w:sz w:val="23"/>
          <w:szCs w:val="23"/>
        </w:rPr>
        <w:tab/>
      </w:r>
      <w:r>
        <w:rPr>
          <w:rFonts w:cs="Tahoma"/>
          <w:b/>
          <w:bCs w:val="0"/>
          <w:color w:val="000000"/>
          <w:sz w:val="23"/>
          <w:szCs w:val="23"/>
        </w:rPr>
        <w:tab/>
      </w:r>
      <w:r w:rsidRPr="00B905A9">
        <w:rPr>
          <w:rFonts w:cs="Tahoma"/>
          <w:color w:val="000000"/>
          <w:sz w:val="18"/>
          <w:szCs w:val="18"/>
          <w:lang w:val="en-IN"/>
        </w:rPr>
        <w:t>(Rupees in crores)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530"/>
        <w:gridCol w:w="1530"/>
        <w:gridCol w:w="1530"/>
        <w:gridCol w:w="1530"/>
      </w:tblGrid>
      <w:tr w:rsidR="0052273C" w:rsidRPr="006B7ECA" w14:paraId="220E0FC9" w14:textId="77777777" w:rsidTr="0052273C">
        <w:trPr>
          <w:trHeight w:val="413"/>
        </w:trPr>
        <w:tc>
          <w:tcPr>
            <w:tcW w:w="3618" w:type="dxa"/>
            <w:vMerge w:val="restart"/>
            <w:tcBorders>
              <w:top w:val="single" w:sz="4" w:space="0" w:color="auto"/>
              <w:left w:val="single" w:sz="4" w:space="0" w:color="auto"/>
              <w:bottom w:val="single" w:sz="4" w:space="0" w:color="auto"/>
              <w:right w:val="single" w:sz="4" w:space="0" w:color="auto"/>
            </w:tcBorders>
            <w:hideMark/>
          </w:tcPr>
          <w:p w14:paraId="3BD89344" w14:textId="77777777" w:rsidR="0052273C" w:rsidRPr="006B7ECA" w:rsidRDefault="0052273C" w:rsidP="0052273C">
            <w:pPr>
              <w:pStyle w:val="PlainText"/>
              <w:spacing w:after="0"/>
              <w:rPr>
                <w:rFonts w:cs="Tahoma"/>
                <w:b/>
                <w:sz w:val="18"/>
                <w:szCs w:val="18"/>
                <w:lang w:val="en-US" w:eastAsia="en-US" w:bidi="ar-SA"/>
              </w:rPr>
            </w:pPr>
            <w:r w:rsidRPr="006B7ECA">
              <w:rPr>
                <w:rFonts w:cs="Tahoma"/>
                <w:b/>
                <w:sz w:val="18"/>
                <w:szCs w:val="18"/>
                <w:lang w:val="en-US" w:eastAsia="en-US" w:bidi="ar-SA"/>
              </w:rPr>
              <w:t xml:space="preserve">Particulars </w:t>
            </w:r>
          </w:p>
        </w:tc>
        <w:tc>
          <w:tcPr>
            <w:tcW w:w="3060" w:type="dxa"/>
            <w:gridSpan w:val="2"/>
            <w:tcBorders>
              <w:top w:val="single" w:sz="4" w:space="0" w:color="auto"/>
              <w:left w:val="single" w:sz="4" w:space="0" w:color="auto"/>
              <w:bottom w:val="single" w:sz="4" w:space="0" w:color="auto"/>
              <w:right w:val="single" w:sz="4" w:space="0" w:color="auto"/>
            </w:tcBorders>
          </w:tcPr>
          <w:p w14:paraId="4E41E9E3" w14:textId="32514F6E" w:rsidR="0052273C" w:rsidRPr="0052273C" w:rsidRDefault="0052273C" w:rsidP="0052273C">
            <w:pPr>
              <w:pStyle w:val="PlainText"/>
              <w:spacing w:after="0"/>
              <w:jc w:val="center"/>
              <w:rPr>
                <w:rFonts w:cs="Tahoma"/>
                <w:sz w:val="18"/>
                <w:szCs w:val="18"/>
                <w:lang w:val="en-US" w:eastAsia="en-US" w:bidi="ar-SA"/>
              </w:rPr>
            </w:pPr>
            <w:r w:rsidRPr="006B7ECA">
              <w:rPr>
                <w:rFonts w:cs="Tahoma"/>
                <w:b/>
                <w:bCs w:val="0"/>
                <w:sz w:val="18"/>
                <w:szCs w:val="18"/>
                <w:lang w:val="en-US" w:eastAsia="en-US" w:bidi="ar-SA"/>
              </w:rPr>
              <w:t>MARCH, 2023</w:t>
            </w:r>
          </w:p>
        </w:tc>
        <w:tc>
          <w:tcPr>
            <w:tcW w:w="3060" w:type="dxa"/>
            <w:gridSpan w:val="2"/>
            <w:tcBorders>
              <w:top w:val="single" w:sz="4" w:space="0" w:color="auto"/>
              <w:left w:val="single" w:sz="4" w:space="0" w:color="auto"/>
              <w:bottom w:val="single" w:sz="4" w:space="0" w:color="auto"/>
              <w:right w:val="single" w:sz="4" w:space="0" w:color="auto"/>
            </w:tcBorders>
          </w:tcPr>
          <w:p w14:paraId="51B69B81" w14:textId="53AB355C" w:rsidR="0052273C" w:rsidRPr="006B7ECA" w:rsidRDefault="0052273C" w:rsidP="0052273C">
            <w:pPr>
              <w:pStyle w:val="PlainText"/>
              <w:spacing w:after="0"/>
              <w:jc w:val="center"/>
              <w:rPr>
                <w:rFonts w:cs="Tahoma"/>
                <w:b/>
                <w:bCs w:val="0"/>
                <w:sz w:val="18"/>
                <w:szCs w:val="18"/>
                <w:lang w:val="en-US" w:eastAsia="en-US" w:bidi="ar-SA"/>
              </w:rPr>
            </w:pPr>
            <w:r w:rsidRPr="006B7ECA">
              <w:rPr>
                <w:rFonts w:cs="Tahoma"/>
                <w:b/>
                <w:bCs w:val="0"/>
                <w:sz w:val="18"/>
                <w:szCs w:val="18"/>
                <w:lang w:val="en-US" w:eastAsia="en-US" w:bidi="ar-SA"/>
              </w:rPr>
              <w:t>MARCH, 202</w:t>
            </w:r>
            <w:r>
              <w:rPr>
                <w:rFonts w:cs="Tahoma"/>
                <w:b/>
                <w:bCs w:val="0"/>
                <w:sz w:val="18"/>
                <w:szCs w:val="18"/>
                <w:lang w:val="en-US" w:eastAsia="en-US" w:bidi="ar-SA"/>
              </w:rPr>
              <w:t>4</w:t>
            </w:r>
          </w:p>
        </w:tc>
      </w:tr>
      <w:tr w:rsidR="0052273C" w:rsidRPr="006B7ECA" w14:paraId="5D6F6B89" w14:textId="77777777" w:rsidTr="0052273C">
        <w:tc>
          <w:tcPr>
            <w:tcW w:w="3618" w:type="dxa"/>
            <w:vMerge/>
            <w:tcBorders>
              <w:top w:val="single" w:sz="4" w:space="0" w:color="auto"/>
              <w:left w:val="single" w:sz="4" w:space="0" w:color="auto"/>
              <w:bottom w:val="single" w:sz="4" w:space="0" w:color="auto"/>
              <w:right w:val="single" w:sz="4" w:space="0" w:color="auto"/>
            </w:tcBorders>
            <w:vAlign w:val="center"/>
            <w:hideMark/>
          </w:tcPr>
          <w:p w14:paraId="10806591" w14:textId="77777777" w:rsidR="0052273C" w:rsidRPr="006B7ECA" w:rsidRDefault="0052273C" w:rsidP="0052273C">
            <w:pPr>
              <w:spacing w:line="240" w:lineRule="auto"/>
              <w:rPr>
                <w:rFonts w:ascii="Tahoma" w:hAnsi="Tahoma" w:cs="Tahoma"/>
                <w:b/>
                <w:bCs/>
                <w:sz w:val="18"/>
                <w:szCs w:val="18"/>
                <w:lang w:bidi="ar-SA"/>
              </w:rPr>
            </w:pPr>
          </w:p>
        </w:tc>
        <w:tc>
          <w:tcPr>
            <w:tcW w:w="1530" w:type="dxa"/>
            <w:tcBorders>
              <w:top w:val="single" w:sz="4" w:space="0" w:color="auto"/>
              <w:left w:val="single" w:sz="4" w:space="0" w:color="auto"/>
              <w:bottom w:val="single" w:sz="4" w:space="0" w:color="auto"/>
              <w:right w:val="single" w:sz="4" w:space="0" w:color="auto"/>
            </w:tcBorders>
          </w:tcPr>
          <w:p w14:paraId="5D1BD5CC" w14:textId="561A29BE" w:rsidR="0052273C" w:rsidRPr="006B7ECA" w:rsidRDefault="0052273C" w:rsidP="0052273C">
            <w:pPr>
              <w:pStyle w:val="PlainText"/>
              <w:spacing w:after="0"/>
              <w:jc w:val="center"/>
              <w:rPr>
                <w:rFonts w:cs="Tahoma"/>
                <w:b/>
                <w:sz w:val="18"/>
                <w:szCs w:val="18"/>
                <w:lang w:val="en-US" w:eastAsia="en-US" w:bidi="ar-SA"/>
              </w:rPr>
            </w:pPr>
            <w:r w:rsidRPr="006B7ECA">
              <w:rPr>
                <w:rFonts w:cs="Tahoma"/>
                <w:b/>
                <w:sz w:val="18"/>
                <w:szCs w:val="18"/>
                <w:lang w:val="en-US" w:eastAsia="en-US" w:bidi="ar-SA"/>
              </w:rPr>
              <w:t>A/cs</w:t>
            </w:r>
          </w:p>
        </w:tc>
        <w:tc>
          <w:tcPr>
            <w:tcW w:w="1530" w:type="dxa"/>
            <w:tcBorders>
              <w:top w:val="single" w:sz="4" w:space="0" w:color="auto"/>
              <w:left w:val="single" w:sz="4" w:space="0" w:color="auto"/>
              <w:bottom w:val="single" w:sz="4" w:space="0" w:color="auto"/>
              <w:right w:val="single" w:sz="4" w:space="0" w:color="auto"/>
            </w:tcBorders>
          </w:tcPr>
          <w:p w14:paraId="0FE5ED9F" w14:textId="44C04E91" w:rsidR="0052273C" w:rsidRPr="006B7ECA" w:rsidRDefault="0052273C" w:rsidP="0052273C">
            <w:pPr>
              <w:pStyle w:val="PlainText"/>
              <w:spacing w:after="0"/>
              <w:jc w:val="center"/>
              <w:rPr>
                <w:rFonts w:cs="Tahoma"/>
                <w:b/>
                <w:sz w:val="18"/>
                <w:szCs w:val="18"/>
                <w:lang w:val="en-US" w:eastAsia="en-US" w:bidi="ar-SA"/>
              </w:rPr>
            </w:pPr>
            <w:r w:rsidRPr="006B7ECA">
              <w:rPr>
                <w:rFonts w:cs="Tahoma"/>
                <w:b/>
                <w:sz w:val="18"/>
                <w:szCs w:val="18"/>
                <w:lang w:val="en-US" w:eastAsia="en-US" w:bidi="ar-SA"/>
              </w:rPr>
              <w:t>Amt.</w:t>
            </w:r>
          </w:p>
        </w:tc>
        <w:tc>
          <w:tcPr>
            <w:tcW w:w="1530" w:type="dxa"/>
            <w:tcBorders>
              <w:top w:val="single" w:sz="4" w:space="0" w:color="auto"/>
              <w:left w:val="single" w:sz="4" w:space="0" w:color="auto"/>
              <w:bottom w:val="single" w:sz="4" w:space="0" w:color="auto"/>
              <w:right w:val="single" w:sz="4" w:space="0" w:color="auto"/>
            </w:tcBorders>
          </w:tcPr>
          <w:p w14:paraId="28C53375" w14:textId="2DD1221A" w:rsidR="0052273C" w:rsidRPr="006B7ECA" w:rsidRDefault="0052273C" w:rsidP="0052273C">
            <w:pPr>
              <w:pStyle w:val="PlainText"/>
              <w:spacing w:after="0"/>
              <w:jc w:val="center"/>
              <w:rPr>
                <w:rFonts w:cs="Tahoma"/>
                <w:b/>
                <w:sz w:val="18"/>
                <w:szCs w:val="18"/>
                <w:lang w:val="en-US" w:eastAsia="en-US" w:bidi="ar-SA"/>
              </w:rPr>
            </w:pPr>
            <w:r w:rsidRPr="006B7ECA">
              <w:rPr>
                <w:rFonts w:cs="Tahoma"/>
                <w:b/>
                <w:sz w:val="18"/>
                <w:szCs w:val="18"/>
                <w:lang w:val="en-US" w:eastAsia="en-US" w:bidi="ar-SA"/>
              </w:rPr>
              <w:t>A/cs</w:t>
            </w:r>
          </w:p>
        </w:tc>
        <w:tc>
          <w:tcPr>
            <w:tcW w:w="1530" w:type="dxa"/>
            <w:tcBorders>
              <w:top w:val="single" w:sz="4" w:space="0" w:color="auto"/>
              <w:left w:val="single" w:sz="4" w:space="0" w:color="auto"/>
              <w:bottom w:val="single" w:sz="4" w:space="0" w:color="auto"/>
              <w:right w:val="single" w:sz="4" w:space="0" w:color="auto"/>
            </w:tcBorders>
          </w:tcPr>
          <w:p w14:paraId="3053E9CB" w14:textId="4B16196F" w:rsidR="0052273C" w:rsidRPr="006B7ECA" w:rsidRDefault="0052273C" w:rsidP="0052273C">
            <w:pPr>
              <w:pStyle w:val="PlainText"/>
              <w:spacing w:after="0"/>
              <w:jc w:val="center"/>
              <w:rPr>
                <w:rFonts w:cs="Tahoma"/>
                <w:b/>
                <w:sz w:val="18"/>
                <w:szCs w:val="18"/>
                <w:lang w:val="en-US" w:eastAsia="en-US" w:bidi="ar-SA"/>
              </w:rPr>
            </w:pPr>
            <w:r w:rsidRPr="006B7ECA">
              <w:rPr>
                <w:rFonts w:cs="Tahoma"/>
                <w:b/>
                <w:sz w:val="18"/>
                <w:szCs w:val="18"/>
                <w:lang w:val="en-US" w:eastAsia="en-US" w:bidi="ar-SA"/>
              </w:rPr>
              <w:t>Amt.</w:t>
            </w:r>
          </w:p>
        </w:tc>
      </w:tr>
      <w:tr w:rsidR="0052273C" w:rsidRPr="006B7ECA" w14:paraId="35009DF8" w14:textId="77777777" w:rsidTr="0052273C">
        <w:tc>
          <w:tcPr>
            <w:tcW w:w="3618" w:type="dxa"/>
            <w:tcBorders>
              <w:top w:val="single" w:sz="4" w:space="0" w:color="auto"/>
              <w:left w:val="single" w:sz="4" w:space="0" w:color="auto"/>
              <w:bottom w:val="single" w:sz="4" w:space="0" w:color="auto"/>
              <w:right w:val="single" w:sz="4" w:space="0" w:color="auto"/>
            </w:tcBorders>
            <w:hideMark/>
          </w:tcPr>
          <w:p w14:paraId="167D43C2" w14:textId="77777777" w:rsidR="0052273C" w:rsidRPr="006B7ECA" w:rsidRDefault="0052273C" w:rsidP="0052273C">
            <w:pPr>
              <w:pStyle w:val="PlainText"/>
              <w:spacing w:after="0"/>
              <w:rPr>
                <w:rFonts w:cs="Tahoma"/>
                <w:sz w:val="18"/>
                <w:szCs w:val="18"/>
                <w:lang w:val="en-US" w:eastAsia="en-US" w:bidi="ar-SA"/>
              </w:rPr>
            </w:pPr>
            <w:r w:rsidRPr="006B7ECA">
              <w:rPr>
                <w:rFonts w:cs="Tahoma"/>
                <w:sz w:val="18"/>
                <w:szCs w:val="18"/>
                <w:lang w:val="en-US" w:eastAsia="en-US" w:bidi="ar-SA"/>
              </w:rPr>
              <w:t xml:space="preserve">Micro Enterprises </w:t>
            </w:r>
          </w:p>
          <w:p w14:paraId="5E9D2CE9" w14:textId="77777777" w:rsidR="0052273C" w:rsidRPr="006B7ECA" w:rsidRDefault="0052273C" w:rsidP="0052273C">
            <w:pPr>
              <w:pStyle w:val="PlainText"/>
              <w:spacing w:after="0"/>
              <w:rPr>
                <w:rFonts w:cs="Tahoma"/>
                <w:sz w:val="18"/>
                <w:szCs w:val="18"/>
                <w:lang w:val="en-US" w:eastAsia="en-US" w:bidi="ar-SA"/>
              </w:rPr>
            </w:pPr>
          </w:p>
        </w:tc>
        <w:tc>
          <w:tcPr>
            <w:tcW w:w="1530" w:type="dxa"/>
            <w:tcBorders>
              <w:top w:val="single" w:sz="4" w:space="0" w:color="auto"/>
              <w:left w:val="single" w:sz="4" w:space="0" w:color="auto"/>
              <w:bottom w:val="single" w:sz="4" w:space="0" w:color="auto"/>
              <w:right w:val="single" w:sz="4" w:space="0" w:color="auto"/>
            </w:tcBorders>
          </w:tcPr>
          <w:p w14:paraId="71CB36FE" w14:textId="2092E3C6" w:rsidR="0052273C" w:rsidRPr="006B7ECA" w:rsidRDefault="0052273C" w:rsidP="0052273C">
            <w:pPr>
              <w:pStyle w:val="PlainText"/>
              <w:spacing w:after="0"/>
              <w:jc w:val="center"/>
              <w:rPr>
                <w:rFonts w:cs="Tahoma"/>
                <w:sz w:val="18"/>
                <w:szCs w:val="18"/>
                <w:lang w:val="en-US" w:eastAsia="en-US" w:bidi="ar-SA"/>
              </w:rPr>
            </w:pPr>
            <w:r w:rsidRPr="006B7ECA">
              <w:rPr>
                <w:rFonts w:cs="Tahoma"/>
                <w:sz w:val="18"/>
                <w:szCs w:val="18"/>
                <w:lang w:val="en-US" w:eastAsia="en-US" w:bidi="ar-SA"/>
              </w:rPr>
              <w:t>455167</w:t>
            </w:r>
          </w:p>
        </w:tc>
        <w:tc>
          <w:tcPr>
            <w:tcW w:w="1530" w:type="dxa"/>
            <w:tcBorders>
              <w:top w:val="single" w:sz="4" w:space="0" w:color="auto"/>
              <w:left w:val="single" w:sz="4" w:space="0" w:color="auto"/>
              <w:bottom w:val="single" w:sz="4" w:space="0" w:color="auto"/>
              <w:right w:val="single" w:sz="4" w:space="0" w:color="auto"/>
            </w:tcBorders>
          </w:tcPr>
          <w:p w14:paraId="1C09ACC2" w14:textId="3E38E744" w:rsidR="0052273C" w:rsidRPr="006B7ECA" w:rsidRDefault="0052273C" w:rsidP="0052273C">
            <w:pPr>
              <w:pStyle w:val="PlainText"/>
              <w:spacing w:after="0"/>
              <w:jc w:val="center"/>
              <w:rPr>
                <w:rFonts w:cs="Tahoma"/>
                <w:sz w:val="18"/>
                <w:szCs w:val="18"/>
                <w:lang w:val="en-US" w:eastAsia="en-US" w:bidi="ar-SA"/>
              </w:rPr>
            </w:pPr>
            <w:r w:rsidRPr="006B7ECA">
              <w:rPr>
                <w:rFonts w:cs="Tahoma"/>
                <w:sz w:val="18"/>
                <w:szCs w:val="18"/>
                <w:lang w:val="en-US" w:eastAsia="en-US" w:bidi="ar-SA"/>
              </w:rPr>
              <w:t>41317</w:t>
            </w:r>
          </w:p>
        </w:tc>
        <w:tc>
          <w:tcPr>
            <w:tcW w:w="1530" w:type="dxa"/>
            <w:tcBorders>
              <w:top w:val="single" w:sz="4" w:space="0" w:color="auto"/>
              <w:left w:val="single" w:sz="4" w:space="0" w:color="auto"/>
              <w:bottom w:val="single" w:sz="4" w:space="0" w:color="auto"/>
              <w:right w:val="single" w:sz="4" w:space="0" w:color="auto"/>
            </w:tcBorders>
          </w:tcPr>
          <w:p w14:paraId="4ED0D2C4" w14:textId="6469103D" w:rsidR="0052273C" w:rsidRPr="006B7ECA" w:rsidRDefault="00201BD8" w:rsidP="00344EAB">
            <w:pPr>
              <w:pStyle w:val="PlainText"/>
              <w:spacing w:after="0"/>
              <w:jc w:val="center"/>
              <w:rPr>
                <w:rFonts w:cs="Tahoma"/>
                <w:sz w:val="18"/>
                <w:szCs w:val="18"/>
                <w:lang w:val="en-US" w:eastAsia="en-US" w:bidi="ar-SA"/>
              </w:rPr>
            </w:pPr>
            <w:r>
              <w:rPr>
                <w:rFonts w:cs="Tahoma"/>
                <w:sz w:val="18"/>
                <w:szCs w:val="18"/>
                <w:lang w:val="en-US" w:eastAsia="en-US" w:bidi="ar-SA"/>
              </w:rPr>
              <w:t>515240</w:t>
            </w:r>
          </w:p>
        </w:tc>
        <w:tc>
          <w:tcPr>
            <w:tcW w:w="1530" w:type="dxa"/>
            <w:tcBorders>
              <w:top w:val="single" w:sz="4" w:space="0" w:color="auto"/>
              <w:left w:val="single" w:sz="4" w:space="0" w:color="auto"/>
              <w:bottom w:val="single" w:sz="4" w:space="0" w:color="auto"/>
              <w:right w:val="single" w:sz="4" w:space="0" w:color="auto"/>
            </w:tcBorders>
          </w:tcPr>
          <w:p w14:paraId="3C32872A" w14:textId="1667DAD4" w:rsidR="0052273C" w:rsidRPr="006B7ECA" w:rsidRDefault="00201BD8" w:rsidP="0052273C">
            <w:pPr>
              <w:pStyle w:val="PlainText"/>
              <w:spacing w:after="0"/>
              <w:jc w:val="center"/>
              <w:rPr>
                <w:rFonts w:cs="Tahoma"/>
                <w:sz w:val="18"/>
                <w:szCs w:val="18"/>
                <w:lang w:val="en-US" w:eastAsia="en-US" w:bidi="ar-SA"/>
              </w:rPr>
            </w:pPr>
            <w:r>
              <w:rPr>
                <w:rFonts w:cs="Tahoma"/>
                <w:sz w:val="18"/>
                <w:szCs w:val="18"/>
                <w:lang w:val="en-US" w:eastAsia="en-US" w:bidi="ar-SA"/>
              </w:rPr>
              <w:t>49</w:t>
            </w:r>
            <w:r w:rsidR="002C3DB5">
              <w:rPr>
                <w:rFonts w:cs="Tahoma"/>
                <w:sz w:val="18"/>
                <w:szCs w:val="18"/>
                <w:lang w:val="en-US" w:eastAsia="en-US" w:bidi="ar-SA"/>
              </w:rPr>
              <w:t>843</w:t>
            </w:r>
          </w:p>
        </w:tc>
      </w:tr>
      <w:tr w:rsidR="0052273C" w:rsidRPr="006B7ECA" w14:paraId="24D51766" w14:textId="77777777" w:rsidTr="0052273C">
        <w:tc>
          <w:tcPr>
            <w:tcW w:w="3618" w:type="dxa"/>
            <w:tcBorders>
              <w:top w:val="single" w:sz="4" w:space="0" w:color="auto"/>
              <w:left w:val="single" w:sz="4" w:space="0" w:color="auto"/>
              <w:bottom w:val="single" w:sz="4" w:space="0" w:color="auto"/>
              <w:right w:val="single" w:sz="4" w:space="0" w:color="auto"/>
            </w:tcBorders>
            <w:hideMark/>
          </w:tcPr>
          <w:p w14:paraId="73B8FCF8" w14:textId="77777777" w:rsidR="0052273C" w:rsidRPr="006B7ECA" w:rsidRDefault="0052273C" w:rsidP="0052273C">
            <w:pPr>
              <w:pStyle w:val="PlainText"/>
              <w:spacing w:after="0"/>
              <w:rPr>
                <w:rFonts w:cs="Tahoma"/>
                <w:sz w:val="18"/>
                <w:szCs w:val="18"/>
                <w:lang w:val="en-US" w:eastAsia="en-US" w:bidi="ar-SA"/>
              </w:rPr>
            </w:pPr>
            <w:r w:rsidRPr="006B7ECA">
              <w:rPr>
                <w:rFonts w:cs="Tahoma"/>
                <w:sz w:val="18"/>
                <w:szCs w:val="18"/>
                <w:lang w:val="en-US" w:eastAsia="en-US" w:bidi="ar-SA"/>
              </w:rPr>
              <w:t>Small Enterprises</w:t>
            </w:r>
          </w:p>
        </w:tc>
        <w:tc>
          <w:tcPr>
            <w:tcW w:w="1530" w:type="dxa"/>
            <w:tcBorders>
              <w:top w:val="single" w:sz="4" w:space="0" w:color="auto"/>
              <w:left w:val="single" w:sz="4" w:space="0" w:color="auto"/>
              <w:bottom w:val="single" w:sz="4" w:space="0" w:color="auto"/>
              <w:right w:val="single" w:sz="4" w:space="0" w:color="auto"/>
            </w:tcBorders>
          </w:tcPr>
          <w:p w14:paraId="29667159" w14:textId="280CE85B" w:rsidR="0052273C" w:rsidRPr="006B7ECA" w:rsidRDefault="0052273C" w:rsidP="0052273C">
            <w:pPr>
              <w:pStyle w:val="PlainText"/>
              <w:spacing w:after="0"/>
              <w:jc w:val="center"/>
              <w:rPr>
                <w:rFonts w:cs="Tahoma"/>
                <w:sz w:val="18"/>
                <w:szCs w:val="18"/>
                <w:lang w:val="en-US" w:eastAsia="en-US" w:bidi="ar-SA"/>
              </w:rPr>
            </w:pPr>
            <w:r w:rsidRPr="006B7ECA">
              <w:rPr>
                <w:rFonts w:cs="Tahoma"/>
                <w:sz w:val="18"/>
                <w:szCs w:val="18"/>
                <w:lang w:val="en-US" w:eastAsia="en-US" w:bidi="ar-SA"/>
              </w:rPr>
              <w:t>96015</w:t>
            </w:r>
          </w:p>
        </w:tc>
        <w:tc>
          <w:tcPr>
            <w:tcW w:w="1530" w:type="dxa"/>
            <w:tcBorders>
              <w:top w:val="single" w:sz="4" w:space="0" w:color="auto"/>
              <w:left w:val="single" w:sz="4" w:space="0" w:color="auto"/>
              <w:bottom w:val="single" w:sz="4" w:space="0" w:color="auto"/>
              <w:right w:val="single" w:sz="4" w:space="0" w:color="auto"/>
            </w:tcBorders>
          </w:tcPr>
          <w:p w14:paraId="5A1725A4" w14:textId="123ABDEF" w:rsidR="0052273C" w:rsidRPr="006B7ECA" w:rsidRDefault="0052273C" w:rsidP="0052273C">
            <w:pPr>
              <w:pStyle w:val="PlainText"/>
              <w:spacing w:after="0"/>
              <w:jc w:val="center"/>
              <w:rPr>
                <w:rFonts w:cs="Tahoma"/>
                <w:sz w:val="18"/>
                <w:szCs w:val="18"/>
                <w:lang w:val="en-US" w:eastAsia="en-US" w:bidi="ar-SA"/>
              </w:rPr>
            </w:pPr>
            <w:r w:rsidRPr="006B7ECA">
              <w:rPr>
                <w:rFonts w:cs="Tahoma"/>
                <w:sz w:val="18"/>
                <w:szCs w:val="18"/>
                <w:lang w:val="en-US" w:eastAsia="en-US" w:bidi="ar-SA"/>
              </w:rPr>
              <w:t>33397</w:t>
            </w:r>
          </w:p>
        </w:tc>
        <w:tc>
          <w:tcPr>
            <w:tcW w:w="1530" w:type="dxa"/>
            <w:tcBorders>
              <w:top w:val="single" w:sz="4" w:space="0" w:color="auto"/>
              <w:left w:val="single" w:sz="4" w:space="0" w:color="auto"/>
              <w:bottom w:val="single" w:sz="4" w:space="0" w:color="auto"/>
              <w:right w:val="single" w:sz="4" w:space="0" w:color="auto"/>
            </w:tcBorders>
          </w:tcPr>
          <w:p w14:paraId="1ACDBA0C" w14:textId="316AF5AE" w:rsidR="0052273C" w:rsidRPr="006B7ECA" w:rsidRDefault="002C3DB5" w:rsidP="0052273C">
            <w:pPr>
              <w:pStyle w:val="PlainText"/>
              <w:spacing w:after="0"/>
              <w:jc w:val="center"/>
              <w:rPr>
                <w:rFonts w:cs="Tahoma"/>
                <w:sz w:val="18"/>
                <w:szCs w:val="18"/>
                <w:lang w:val="en-US" w:eastAsia="en-US" w:bidi="ar-SA"/>
              </w:rPr>
            </w:pPr>
            <w:r>
              <w:rPr>
                <w:rFonts w:cs="Tahoma"/>
                <w:sz w:val="18"/>
                <w:szCs w:val="18"/>
                <w:lang w:val="en-US" w:eastAsia="en-US" w:bidi="ar-SA"/>
              </w:rPr>
              <w:t>216752</w:t>
            </w:r>
          </w:p>
        </w:tc>
        <w:tc>
          <w:tcPr>
            <w:tcW w:w="1530" w:type="dxa"/>
            <w:tcBorders>
              <w:top w:val="single" w:sz="4" w:space="0" w:color="auto"/>
              <w:left w:val="single" w:sz="4" w:space="0" w:color="auto"/>
              <w:bottom w:val="single" w:sz="4" w:space="0" w:color="auto"/>
              <w:right w:val="single" w:sz="4" w:space="0" w:color="auto"/>
            </w:tcBorders>
          </w:tcPr>
          <w:p w14:paraId="61670CE3" w14:textId="5D698286" w:rsidR="0052273C" w:rsidRPr="006B7ECA" w:rsidRDefault="002C3DB5" w:rsidP="0052273C">
            <w:pPr>
              <w:pStyle w:val="PlainText"/>
              <w:spacing w:after="0"/>
              <w:jc w:val="center"/>
              <w:rPr>
                <w:rFonts w:cs="Tahoma"/>
                <w:sz w:val="18"/>
                <w:szCs w:val="18"/>
                <w:lang w:val="en-US" w:eastAsia="en-US" w:bidi="ar-SA"/>
              </w:rPr>
            </w:pPr>
            <w:r>
              <w:rPr>
                <w:rFonts w:cs="Tahoma"/>
                <w:sz w:val="18"/>
                <w:szCs w:val="18"/>
                <w:lang w:val="en-US" w:eastAsia="en-US" w:bidi="ar-SA"/>
              </w:rPr>
              <w:t>44085</w:t>
            </w:r>
          </w:p>
        </w:tc>
      </w:tr>
      <w:tr w:rsidR="0052273C" w:rsidRPr="006B7ECA" w14:paraId="0CDCE89B" w14:textId="77777777" w:rsidTr="0052273C">
        <w:trPr>
          <w:trHeight w:val="395"/>
        </w:trPr>
        <w:tc>
          <w:tcPr>
            <w:tcW w:w="3618" w:type="dxa"/>
            <w:tcBorders>
              <w:top w:val="single" w:sz="4" w:space="0" w:color="auto"/>
              <w:left w:val="single" w:sz="4" w:space="0" w:color="auto"/>
              <w:bottom w:val="single" w:sz="4" w:space="0" w:color="auto"/>
              <w:right w:val="single" w:sz="4" w:space="0" w:color="auto"/>
            </w:tcBorders>
            <w:hideMark/>
          </w:tcPr>
          <w:p w14:paraId="1DEF7235" w14:textId="77777777" w:rsidR="0052273C" w:rsidRPr="006B7ECA" w:rsidRDefault="0052273C" w:rsidP="0052273C">
            <w:pPr>
              <w:pStyle w:val="PlainText"/>
              <w:spacing w:after="0"/>
              <w:rPr>
                <w:rFonts w:cs="Tahoma"/>
                <w:b/>
                <w:sz w:val="18"/>
                <w:szCs w:val="18"/>
                <w:lang w:val="en-US" w:eastAsia="en-US" w:bidi="ar-SA"/>
              </w:rPr>
            </w:pPr>
            <w:r w:rsidRPr="006B7ECA">
              <w:rPr>
                <w:rFonts w:cs="Tahoma"/>
                <w:b/>
                <w:sz w:val="18"/>
                <w:szCs w:val="18"/>
                <w:lang w:val="en-US" w:eastAsia="en-US" w:bidi="ar-SA"/>
              </w:rPr>
              <w:t>Micro &amp; Small Enterprises (MSEs)</w:t>
            </w:r>
          </w:p>
        </w:tc>
        <w:tc>
          <w:tcPr>
            <w:tcW w:w="1530" w:type="dxa"/>
            <w:tcBorders>
              <w:top w:val="single" w:sz="4" w:space="0" w:color="auto"/>
              <w:left w:val="single" w:sz="4" w:space="0" w:color="auto"/>
              <w:bottom w:val="single" w:sz="4" w:space="0" w:color="auto"/>
              <w:right w:val="single" w:sz="4" w:space="0" w:color="auto"/>
            </w:tcBorders>
          </w:tcPr>
          <w:p w14:paraId="77B32EC0" w14:textId="72952940" w:rsidR="0052273C" w:rsidRPr="006B7ECA" w:rsidRDefault="0052273C" w:rsidP="0052273C">
            <w:pPr>
              <w:pStyle w:val="PlainText"/>
              <w:spacing w:after="0"/>
              <w:jc w:val="center"/>
              <w:rPr>
                <w:rFonts w:cs="Tahoma"/>
                <w:b/>
                <w:sz w:val="18"/>
                <w:szCs w:val="18"/>
                <w:lang w:val="en-US" w:eastAsia="en-US" w:bidi="ar-SA"/>
              </w:rPr>
            </w:pPr>
            <w:r w:rsidRPr="006B7ECA">
              <w:rPr>
                <w:rFonts w:cs="Tahoma"/>
                <w:b/>
                <w:sz w:val="18"/>
                <w:szCs w:val="18"/>
                <w:lang w:val="en-US" w:eastAsia="en-US" w:bidi="ar-SA"/>
              </w:rPr>
              <w:t>551182</w:t>
            </w:r>
          </w:p>
        </w:tc>
        <w:tc>
          <w:tcPr>
            <w:tcW w:w="1530" w:type="dxa"/>
            <w:tcBorders>
              <w:top w:val="single" w:sz="4" w:space="0" w:color="auto"/>
              <w:left w:val="single" w:sz="4" w:space="0" w:color="auto"/>
              <w:bottom w:val="single" w:sz="4" w:space="0" w:color="auto"/>
              <w:right w:val="single" w:sz="4" w:space="0" w:color="auto"/>
            </w:tcBorders>
          </w:tcPr>
          <w:p w14:paraId="30156DCB" w14:textId="5F5C7BA0" w:rsidR="0052273C" w:rsidRPr="006B7ECA" w:rsidRDefault="0052273C" w:rsidP="0052273C">
            <w:pPr>
              <w:pStyle w:val="PlainText"/>
              <w:spacing w:after="0"/>
              <w:jc w:val="center"/>
              <w:rPr>
                <w:rFonts w:cs="Tahoma"/>
                <w:b/>
                <w:sz w:val="18"/>
                <w:szCs w:val="18"/>
                <w:lang w:val="en-US" w:eastAsia="en-US" w:bidi="ar-SA"/>
              </w:rPr>
            </w:pPr>
            <w:r w:rsidRPr="006B7ECA">
              <w:rPr>
                <w:rFonts w:cs="Tahoma"/>
                <w:b/>
                <w:sz w:val="18"/>
                <w:szCs w:val="18"/>
                <w:lang w:val="en-US" w:eastAsia="en-US" w:bidi="ar-SA"/>
              </w:rPr>
              <w:t>74714</w:t>
            </w:r>
          </w:p>
        </w:tc>
        <w:tc>
          <w:tcPr>
            <w:tcW w:w="1530" w:type="dxa"/>
            <w:tcBorders>
              <w:top w:val="single" w:sz="4" w:space="0" w:color="auto"/>
              <w:left w:val="single" w:sz="4" w:space="0" w:color="auto"/>
              <w:bottom w:val="single" w:sz="4" w:space="0" w:color="auto"/>
              <w:right w:val="single" w:sz="4" w:space="0" w:color="auto"/>
            </w:tcBorders>
          </w:tcPr>
          <w:p w14:paraId="05FD200B" w14:textId="2B758927" w:rsidR="0052273C" w:rsidRPr="006B7ECA" w:rsidRDefault="00344EAB" w:rsidP="0052273C">
            <w:pPr>
              <w:pStyle w:val="PlainText"/>
              <w:spacing w:after="0"/>
              <w:jc w:val="center"/>
              <w:rPr>
                <w:rFonts w:cs="Tahoma"/>
                <w:b/>
                <w:sz w:val="18"/>
                <w:szCs w:val="18"/>
                <w:lang w:val="en-US" w:eastAsia="en-US" w:bidi="ar-SA"/>
              </w:rPr>
            </w:pPr>
            <w:r>
              <w:rPr>
                <w:rFonts w:cs="Tahoma"/>
                <w:b/>
                <w:sz w:val="18"/>
                <w:szCs w:val="18"/>
                <w:lang w:val="en-US" w:eastAsia="en-US" w:bidi="ar-SA"/>
              </w:rPr>
              <w:t>731992</w:t>
            </w:r>
          </w:p>
        </w:tc>
        <w:tc>
          <w:tcPr>
            <w:tcW w:w="1530" w:type="dxa"/>
            <w:tcBorders>
              <w:top w:val="single" w:sz="4" w:space="0" w:color="auto"/>
              <w:left w:val="single" w:sz="4" w:space="0" w:color="auto"/>
              <w:bottom w:val="single" w:sz="4" w:space="0" w:color="auto"/>
              <w:right w:val="single" w:sz="4" w:space="0" w:color="auto"/>
            </w:tcBorders>
          </w:tcPr>
          <w:p w14:paraId="5AC2EFBB" w14:textId="63E5A345" w:rsidR="0052273C" w:rsidRPr="006B7ECA" w:rsidRDefault="00344EAB" w:rsidP="0052273C">
            <w:pPr>
              <w:pStyle w:val="PlainText"/>
              <w:spacing w:after="0"/>
              <w:jc w:val="center"/>
              <w:rPr>
                <w:rFonts w:cs="Tahoma"/>
                <w:b/>
                <w:sz w:val="18"/>
                <w:szCs w:val="18"/>
                <w:lang w:val="en-US" w:eastAsia="en-US" w:bidi="ar-SA"/>
              </w:rPr>
            </w:pPr>
            <w:r>
              <w:rPr>
                <w:rFonts w:cs="Tahoma"/>
                <w:b/>
                <w:sz w:val="18"/>
                <w:szCs w:val="18"/>
                <w:lang w:val="en-US" w:eastAsia="en-US" w:bidi="ar-SA"/>
              </w:rPr>
              <w:t>93928</w:t>
            </w:r>
          </w:p>
        </w:tc>
      </w:tr>
      <w:tr w:rsidR="0052273C" w:rsidRPr="006B7ECA" w14:paraId="51CCE6C5" w14:textId="77777777" w:rsidTr="0052273C">
        <w:tc>
          <w:tcPr>
            <w:tcW w:w="3618" w:type="dxa"/>
            <w:tcBorders>
              <w:top w:val="single" w:sz="4" w:space="0" w:color="auto"/>
              <w:left w:val="single" w:sz="4" w:space="0" w:color="auto"/>
              <w:bottom w:val="single" w:sz="4" w:space="0" w:color="auto"/>
              <w:right w:val="single" w:sz="4" w:space="0" w:color="auto"/>
            </w:tcBorders>
            <w:hideMark/>
          </w:tcPr>
          <w:p w14:paraId="11D44B84" w14:textId="77777777" w:rsidR="0052273C" w:rsidRPr="006B7ECA" w:rsidRDefault="0052273C" w:rsidP="0052273C">
            <w:pPr>
              <w:pStyle w:val="PlainText"/>
              <w:spacing w:after="0"/>
              <w:rPr>
                <w:rFonts w:cs="Tahoma"/>
                <w:sz w:val="18"/>
                <w:szCs w:val="18"/>
                <w:lang w:val="en-US" w:eastAsia="en-US" w:bidi="ar-SA"/>
              </w:rPr>
            </w:pPr>
            <w:r w:rsidRPr="006B7ECA">
              <w:rPr>
                <w:rFonts w:cs="Tahoma"/>
                <w:sz w:val="18"/>
                <w:szCs w:val="18"/>
                <w:lang w:val="en-US" w:eastAsia="en-US" w:bidi="ar-SA"/>
              </w:rPr>
              <w:t>Share of ME Advs. out of MSEs</w:t>
            </w:r>
          </w:p>
        </w:tc>
        <w:tc>
          <w:tcPr>
            <w:tcW w:w="1530" w:type="dxa"/>
            <w:tcBorders>
              <w:top w:val="single" w:sz="4" w:space="0" w:color="auto"/>
              <w:left w:val="single" w:sz="4" w:space="0" w:color="auto"/>
              <w:bottom w:val="single" w:sz="4" w:space="0" w:color="auto"/>
              <w:right w:val="single" w:sz="4" w:space="0" w:color="auto"/>
            </w:tcBorders>
          </w:tcPr>
          <w:p w14:paraId="484B95DC" w14:textId="79FFA13B" w:rsidR="0052273C" w:rsidRPr="006B7ECA" w:rsidRDefault="0052273C" w:rsidP="0052273C">
            <w:pPr>
              <w:pStyle w:val="PlainText"/>
              <w:spacing w:after="0"/>
              <w:jc w:val="center"/>
              <w:rPr>
                <w:rFonts w:cs="Tahoma"/>
                <w:b/>
                <w:bCs w:val="0"/>
                <w:sz w:val="18"/>
                <w:szCs w:val="18"/>
                <w:lang w:val="en-US" w:eastAsia="en-US" w:bidi="ar-SA"/>
              </w:rPr>
            </w:pPr>
            <w:r w:rsidRPr="006B7ECA">
              <w:rPr>
                <w:rFonts w:cs="Tahoma"/>
                <w:b/>
                <w:bCs w:val="0"/>
                <w:sz w:val="18"/>
                <w:szCs w:val="18"/>
                <w:lang w:val="en-US" w:eastAsia="en-US" w:bidi="ar-SA"/>
              </w:rPr>
              <w:t>83%</w:t>
            </w:r>
          </w:p>
        </w:tc>
        <w:tc>
          <w:tcPr>
            <w:tcW w:w="1530" w:type="dxa"/>
            <w:tcBorders>
              <w:top w:val="single" w:sz="4" w:space="0" w:color="auto"/>
              <w:left w:val="single" w:sz="4" w:space="0" w:color="auto"/>
              <w:bottom w:val="single" w:sz="4" w:space="0" w:color="auto"/>
              <w:right w:val="single" w:sz="4" w:space="0" w:color="auto"/>
            </w:tcBorders>
          </w:tcPr>
          <w:p w14:paraId="16C0E4D4" w14:textId="5ED95B27" w:rsidR="0052273C" w:rsidRPr="006B7ECA" w:rsidRDefault="0052273C" w:rsidP="0052273C">
            <w:pPr>
              <w:pStyle w:val="PlainText"/>
              <w:spacing w:after="0"/>
              <w:jc w:val="center"/>
              <w:rPr>
                <w:rFonts w:cs="Tahoma"/>
                <w:b/>
                <w:bCs w:val="0"/>
                <w:sz w:val="18"/>
                <w:szCs w:val="18"/>
                <w:lang w:val="en-US" w:eastAsia="en-US" w:bidi="ar-SA"/>
              </w:rPr>
            </w:pPr>
            <w:r w:rsidRPr="006B7ECA">
              <w:rPr>
                <w:rFonts w:cs="Tahoma"/>
                <w:b/>
                <w:bCs w:val="0"/>
                <w:sz w:val="18"/>
                <w:szCs w:val="18"/>
                <w:lang w:val="en-US" w:eastAsia="en-US" w:bidi="ar-SA"/>
              </w:rPr>
              <w:t>57%</w:t>
            </w:r>
          </w:p>
        </w:tc>
        <w:tc>
          <w:tcPr>
            <w:tcW w:w="1530" w:type="dxa"/>
            <w:tcBorders>
              <w:top w:val="single" w:sz="4" w:space="0" w:color="auto"/>
              <w:left w:val="single" w:sz="4" w:space="0" w:color="auto"/>
              <w:bottom w:val="single" w:sz="4" w:space="0" w:color="auto"/>
              <w:right w:val="single" w:sz="4" w:space="0" w:color="auto"/>
            </w:tcBorders>
          </w:tcPr>
          <w:p w14:paraId="1861CC31" w14:textId="184FB90C" w:rsidR="0052273C" w:rsidRPr="006B7ECA" w:rsidRDefault="00344EAB" w:rsidP="0052273C">
            <w:pPr>
              <w:pStyle w:val="PlainText"/>
              <w:spacing w:after="0"/>
              <w:jc w:val="center"/>
              <w:rPr>
                <w:rFonts w:cs="Tahoma"/>
                <w:b/>
                <w:bCs w:val="0"/>
                <w:sz w:val="18"/>
                <w:szCs w:val="18"/>
                <w:lang w:val="en-US" w:eastAsia="en-US" w:bidi="ar-SA"/>
              </w:rPr>
            </w:pPr>
            <w:r>
              <w:rPr>
                <w:rFonts w:cs="Tahoma"/>
                <w:b/>
                <w:bCs w:val="0"/>
                <w:sz w:val="18"/>
                <w:szCs w:val="18"/>
                <w:lang w:val="en-US" w:eastAsia="en-US" w:bidi="ar-SA"/>
              </w:rPr>
              <w:t>7</w:t>
            </w:r>
            <w:r w:rsidR="002C3DB5">
              <w:rPr>
                <w:rFonts w:cs="Tahoma"/>
                <w:b/>
                <w:bCs w:val="0"/>
                <w:sz w:val="18"/>
                <w:szCs w:val="18"/>
                <w:lang w:val="en-US" w:eastAsia="en-US" w:bidi="ar-SA"/>
              </w:rPr>
              <w:t>0</w:t>
            </w:r>
            <w:r>
              <w:rPr>
                <w:rFonts w:cs="Tahoma"/>
                <w:b/>
                <w:bCs w:val="0"/>
                <w:sz w:val="18"/>
                <w:szCs w:val="18"/>
                <w:lang w:val="en-US" w:eastAsia="en-US" w:bidi="ar-SA"/>
              </w:rPr>
              <w:t>%</w:t>
            </w:r>
          </w:p>
        </w:tc>
        <w:tc>
          <w:tcPr>
            <w:tcW w:w="1530" w:type="dxa"/>
            <w:tcBorders>
              <w:top w:val="single" w:sz="4" w:space="0" w:color="auto"/>
              <w:left w:val="single" w:sz="4" w:space="0" w:color="auto"/>
              <w:bottom w:val="single" w:sz="4" w:space="0" w:color="auto"/>
              <w:right w:val="single" w:sz="4" w:space="0" w:color="auto"/>
            </w:tcBorders>
          </w:tcPr>
          <w:p w14:paraId="7AE320FB" w14:textId="0F6FA7CE" w:rsidR="0052273C" w:rsidRPr="006B7ECA" w:rsidRDefault="00344EAB" w:rsidP="0052273C">
            <w:pPr>
              <w:pStyle w:val="PlainText"/>
              <w:spacing w:after="0"/>
              <w:jc w:val="center"/>
              <w:rPr>
                <w:rFonts w:cs="Tahoma"/>
                <w:b/>
                <w:bCs w:val="0"/>
                <w:sz w:val="18"/>
                <w:szCs w:val="18"/>
                <w:lang w:val="en-US" w:eastAsia="en-US" w:bidi="ar-SA"/>
              </w:rPr>
            </w:pPr>
            <w:r>
              <w:rPr>
                <w:rFonts w:cs="Tahoma"/>
                <w:b/>
                <w:bCs w:val="0"/>
                <w:sz w:val="18"/>
                <w:szCs w:val="18"/>
                <w:lang w:val="en-US" w:eastAsia="en-US" w:bidi="ar-SA"/>
              </w:rPr>
              <w:t>5</w:t>
            </w:r>
            <w:r w:rsidR="002C3DB5">
              <w:rPr>
                <w:rFonts w:cs="Tahoma"/>
                <w:b/>
                <w:bCs w:val="0"/>
                <w:sz w:val="18"/>
                <w:szCs w:val="18"/>
                <w:lang w:val="en-US" w:eastAsia="en-US" w:bidi="ar-SA"/>
              </w:rPr>
              <w:t>3</w:t>
            </w:r>
            <w:r>
              <w:rPr>
                <w:rFonts w:cs="Tahoma"/>
                <w:b/>
                <w:bCs w:val="0"/>
                <w:sz w:val="18"/>
                <w:szCs w:val="18"/>
                <w:lang w:val="en-US" w:eastAsia="en-US" w:bidi="ar-SA"/>
              </w:rPr>
              <w:t>%</w:t>
            </w:r>
          </w:p>
        </w:tc>
      </w:tr>
      <w:tr w:rsidR="0052273C" w:rsidRPr="006B7ECA" w14:paraId="4FBCAC69" w14:textId="77777777" w:rsidTr="0052273C">
        <w:tc>
          <w:tcPr>
            <w:tcW w:w="3618" w:type="dxa"/>
            <w:tcBorders>
              <w:top w:val="single" w:sz="4" w:space="0" w:color="auto"/>
              <w:left w:val="single" w:sz="4" w:space="0" w:color="auto"/>
              <w:bottom w:val="single" w:sz="4" w:space="0" w:color="auto"/>
              <w:right w:val="single" w:sz="4" w:space="0" w:color="auto"/>
            </w:tcBorders>
            <w:hideMark/>
          </w:tcPr>
          <w:p w14:paraId="3CBDF952" w14:textId="77777777" w:rsidR="0052273C" w:rsidRPr="006B7ECA" w:rsidRDefault="0052273C" w:rsidP="0052273C">
            <w:pPr>
              <w:pStyle w:val="PlainText"/>
              <w:spacing w:after="0"/>
              <w:rPr>
                <w:rFonts w:cs="Tahoma"/>
                <w:sz w:val="18"/>
                <w:szCs w:val="18"/>
                <w:lang w:val="en-US" w:eastAsia="en-US" w:bidi="ar-SA"/>
              </w:rPr>
            </w:pPr>
            <w:r w:rsidRPr="006B7ECA">
              <w:rPr>
                <w:rFonts w:cs="Tahoma"/>
                <w:sz w:val="18"/>
                <w:szCs w:val="18"/>
                <w:lang w:val="en-US" w:eastAsia="en-US" w:bidi="ar-SA"/>
              </w:rPr>
              <w:t>Medium Enterprises (MEs)</w:t>
            </w:r>
          </w:p>
        </w:tc>
        <w:tc>
          <w:tcPr>
            <w:tcW w:w="1530" w:type="dxa"/>
            <w:tcBorders>
              <w:top w:val="single" w:sz="4" w:space="0" w:color="auto"/>
              <w:left w:val="single" w:sz="4" w:space="0" w:color="auto"/>
              <w:bottom w:val="single" w:sz="4" w:space="0" w:color="auto"/>
              <w:right w:val="single" w:sz="4" w:space="0" w:color="auto"/>
            </w:tcBorders>
          </w:tcPr>
          <w:p w14:paraId="75E12F50" w14:textId="538AD7C9" w:rsidR="0052273C" w:rsidRPr="006B7ECA" w:rsidRDefault="0052273C" w:rsidP="0052273C">
            <w:pPr>
              <w:pStyle w:val="PlainText"/>
              <w:spacing w:after="0"/>
              <w:jc w:val="center"/>
              <w:rPr>
                <w:rFonts w:cs="Tahoma"/>
                <w:sz w:val="18"/>
                <w:szCs w:val="18"/>
                <w:lang w:val="en-US" w:eastAsia="en-US" w:bidi="ar-SA"/>
              </w:rPr>
            </w:pPr>
            <w:r w:rsidRPr="006B7ECA">
              <w:rPr>
                <w:rFonts w:cs="Tahoma"/>
                <w:sz w:val="18"/>
                <w:szCs w:val="18"/>
                <w:lang w:val="en-US" w:eastAsia="en-US" w:bidi="ar-SA"/>
              </w:rPr>
              <w:t>34634</w:t>
            </w:r>
          </w:p>
        </w:tc>
        <w:tc>
          <w:tcPr>
            <w:tcW w:w="1530" w:type="dxa"/>
            <w:tcBorders>
              <w:top w:val="single" w:sz="4" w:space="0" w:color="auto"/>
              <w:left w:val="single" w:sz="4" w:space="0" w:color="auto"/>
              <w:bottom w:val="single" w:sz="4" w:space="0" w:color="auto"/>
              <w:right w:val="single" w:sz="4" w:space="0" w:color="auto"/>
            </w:tcBorders>
          </w:tcPr>
          <w:p w14:paraId="5AE10BB2" w14:textId="10851416" w:rsidR="0052273C" w:rsidRPr="006B7ECA" w:rsidRDefault="0052273C" w:rsidP="0052273C">
            <w:pPr>
              <w:pStyle w:val="PlainText"/>
              <w:spacing w:after="0"/>
              <w:jc w:val="center"/>
              <w:rPr>
                <w:rFonts w:cs="Tahoma"/>
                <w:sz w:val="18"/>
                <w:szCs w:val="18"/>
                <w:lang w:val="en-US" w:eastAsia="en-US" w:bidi="ar-SA"/>
              </w:rPr>
            </w:pPr>
            <w:r w:rsidRPr="006B7ECA">
              <w:rPr>
                <w:rFonts w:cs="Tahoma"/>
                <w:sz w:val="18"/>
                <w:szCs w:val="18"/>
                <w:lang w:val="en-US" w:eastAsia="en-US" w:bidi="ar-SA"/>
              </w:rPr>
              <w:t>42280</w:t>
            </w:r>
          </w:p>
        </w:tc>
        <w:tc>
          <w:tcPr>
            <w:tcW w:w="1530" w:type="dxa"/>
            <w:tcBorders>
              <w:top w:val="single" w:sz="4" w:space="0" w:color="auto"/>
              <w:left w:val="single" w:sz="4" w:space="0" w:color="auto"/>
              <w:bottom w:val="single" w:sz="4" w:space="0" w:color="auto"/>
              <w:right w:val="single" w:sz="4" w:space="0" w:color="auto"/>
            </w:tcBorders>
          </w:tcPr>
          <w:p w14:paraId="5F128BE4" w14:textId="4FFD8BC8" w:rsidR="0052273C" w:rsidRPr="006B7ECA" w:rsidRDefault="00344EAB" w:rsidP="0052273C">
            <w:pPr>
              <w:pStyle w:val="PlainText"/>
              <w:spacing w:after="0"/>
              <w:jc w:val="center"/>
              <w:rPr>
                <w:rFonts w:cs="Tahoma"/>
                <w:sz w:val="18"/>
                <w:szCs w:val="18"/>
                <w:lang w:val="en-US" w:eastAsia="en-US" w:bidi="ar-SA"/>
              </w:rPr>
            </w:pPr>
            <w:r>
              <w:rPr>
                <w:rFonts w:cs="Tahoma"/>
                <w:sz w:val="18"/>
                <w:szCs w:val="18"/>
                <w:lang w:val="en-US" w:eastAsia="en-US" w:bidi="ar-SA"/>
              </w:rPr>
              <w:t>70259</w:t>
            </w:r>
          </w:p>
        </w:tc>
        <w:tc>
          <w:tcPr>
            <w:tcW w:w="1530" w:type="dxa"/>
            <w:tcBorders>
              <w:top w:val="single" w:sz="4" w:space="0" w:color="auto"/>
              <w:left w:val="single" w:sz="4" w:space="0" w:color="auto"/>
              <w:bottom w:val="single" w:sz="4" w:space="0" w:color="auto"/>
              <w:right w:val="single" w:sz="4" w:space="0" w:color="auto"/>
            </w:tcBorders>
          </w:tcPr>
          <w:p w14:paraId="658D8025" w14:textId="75664115" w:rsidR="0052273C" w:rsidRPr="006B7ECA" w:rsidRDefault="00344EAB" w:rsidP="0052273C">
            <w:pPr>
              <w:pStyle w:val="PlainText"/>
              <w:spacing w:after="0"/>
              <w:jc w:val="center"/>
              <w:rPr>
                <w:rFonts w:cs="Tahoma"/>
                <w:sz w:val="18"/>
                <w:szCs w:val="18"/>
                <w:lang w:val="en-US" w:eastAsia="en-US" w:bidi="ar-SA"/>
              </w:rPr>
            </w:pPr>
            <w:r>
              <w:rPr>
                <w:rFonts w:cs="Tahoma"/>
                <w:sz w:val="18"/>
                <w:szCs w:val="18"/>
                <w:lang w:val="en-US" w:eastAsia="en-US" w:bidi="ar-SA"/>
              </w:rPr>
              <w:t>53074</w:t>
            </w:r>
          </w:p>
        </w:tc>
      </w:tr>
      <w:tr w:rsidR="0052273C" w:rsidRPr="006B7ECA" w14:paraId="64080367" w14:textId="77777777" w:rsidTr="0052273C">
        <w:tc>
          <w:tcPr>
            <w:tcW w:w="3618" w:type="dxa"/>
            <w:tcBorders>
              <w:top w:val="single" w:sz="4" w:space="0" w:color="auto"/>
              <w:left w:val="single" w:sz="4" w:space="0" w:color="auto"/>
              <w:bottom w:val="single" w:sz="4" w:space="0" w:color="auto"/>
              <w:right w:val="single" w:sz="4" w:space="0" w:color="auto"/>
            </w:tcBorders>
            <w:hideMark/>
          </w:tcPr>
          <w:p w14:paraId="142F1B6D" w14:textId="77777777" w:rsidR="0052273C" w:rsidRPr="006B7ECA" w:rsidRDefault="0052273C" w:rsidP="0052273C">
            <w:pPr>
              <w:pStyle w:val="PlainText"/>
              <w:spacing w:after="0"/>
              <w:rPr>
                <w:rFonts w:cs="Tahoma"/>
                <w:b/>
                <w:sz w:val="18"/>
                <w:szCs w:val="18"/>
                <w:lang w:val="en-US" w:eastAsia="en-US" w:bidi="ar-SA"/>
              </w:rPr>
            </w:pPr>
            <w:r w:rsidRPr="006B7ECA">
              <w:rPr>
                <w:rFonts w:cs="Tahoma"/>
                <w:b/>
                <w:sz w:val="18"/>
                <w:szCs w:val="18"/>
                <w:lang w:val="en-US" w:eastAsia="en-US" w:bidi="ar-SA"/>
              </w:rPr>
              <w:t>MSMEs</w:t>
            </w:r>
          </w:p>
        </w:tc>
        <w:tc>
          <w:tcPr>
            <w:tcW w:w="1530" w:type="dxa"/>
            <w:tcBorders>
              <w:top w:val="single" w:sz="4" w:space="0" w:color="auto"/>
              <w:left w:val="single" w:sz="4" w:space="0" w:color="auto"/>
              <w:bottom w:val="single" w:sz="4" w:space="0" w:color="auto"/>
              <w:right w:val="single" w:sz="4" w:space="0" w:color="auto"/>
            </w:tcBorders>
          </w:tcPr>
          <w:p w14:paraId="0B3BF705" w14:textId="5C605034" w:rsidR="0052273C" w:rsidRPr="006B7ECA" w:rsidRDefault="0052273C" w:rsidP="0052273C">
            <w:pPr>
              <w:pStyle w:val="PlainText"/>
              <w:spacing w:after="0"/>
              <w:jc w:val="center"/>
              <w:rPr>
                <w:rFonts w:cs="Tahoma"/>
                <w:b/>
                <w:sz w:val="18"/>
                <w:szCs w:val="18"/>
                <w:lang w:val="en-US" w:eastAsia="en-US" w:bidi="ar-SA"/>
              </w:rPr>
            </w:pPr>
            <w:r w:rsidRPr="006B7ECA">
              <w:rPr>
                <w:rFonts w:cs="Tahoma"/>
                <w:b/>
                <w:sz w:val="18"/>
                <w:szCs w:val="18"/>
                <w:lang w:val="en-US" w:eastAsia="en-US" w:bidi="ar-SA"/>
              </w:rPr>
              <w:t>598360</w:t>
            </w:r>
          </w:p>
        </w:tc>
        <w:tc>
          <w:tcPr>
            <w:tcW w:w="1530" w:type="dxa"/>
            <w:tcBorders>
              <w:top w:val="single" w:sz="4" w:space="0" w:color="auto"/>
              <w:left w:val="single" w:sz="4" w:space="0" w:color="auto"/>
              <w:bottom w:val="single" w:sz="4" w:space="0" w:color="auto"/>
              <w:right w:val="single" w:sz="4" w:space="0" w:color="auto"/>
            </w:tcBorders>
          </w:tcPr>
          <w:p w14:paraId="168043B9" w14:textId="75F1CE47" w:rsidR="0052273C" w:rsidRPr="006B7ECA" w:rsidRDefault="0052273C" w:rsidP="0052273C">
            <w:pPr>
              <w:pStyle w:val="PlainText"/>
              <w:spacing w:after="0"/>
              <w:jc w:val="center"/>
              <w:rPr>
                <w:rFonts w:cs="Tahoma"/>
                <w:b/>
                <w:sz w:val="18"/>
                <w:szCs w:val="18"/>
                <w:lang w:val="en-US" w:eastAsia="en-US" w:bidi="ar-SA"/>
              </w:rPr>
            </w:pPr>
            <w:r w:rsidRPr="006B7ECA">
              <w:rPr>
                <w:rFonts w:cs="Tahoma"/>
                <w:b/>
                <w:sz w:val="18"/>
                <w:szCs w:val="18"/>
                <w:lang w:val="en-US" w:eastAsia="en-US" w:bidi="ar-SA"/>
              </w:rPr>
              <w:t>116994</w:t>
            </w:r>
          </w:p>
        </w:tc>
        <w:tc>
          <w:tcPr>
            <w:tcW w:w="1530" w:type="dxa"/>
            <w:tcBorders>
              <w:top w:val="single" w:sz="4" w:space="0" w:color="auto"/>
              <w:left w:val="single" w:sz="4" w:space="0" w:color="auto"/>
              <w:bottom w:val="single" w:sz="4" w:space="0" w:color="auto"/>
              <w:right w:val="single" w:sz="4" w:space="0" w:color="auto"/>
            </w:tcBorders>
          </w:tcPr>
          <w:p w14:paraId="6E3BF1EC" w14:textId="7EC9B2B1" w:rsidR="0052273C" w:rsidRPr="006B7ECA" w:rsidRDefault="00344EAB" w:rsidP="0052273C">
            <w:pPr>
              <w:pStyle w:val="PlainText"/>
              <w:spacing w:after="0"/>
              <w:jc w:val="center"/>
              <w:rPr>
                <w:rFonts w:cs="Tahoma"/>
                <w:b/>
                <w:sz w:val="18"/>
                <w:szCs w:val="18"/>
                <w:lang w:val="en-US" w:eastAsia="en-US" w:bidi="ar-SA"/>
              </w:rPr>
            </w:pPr>
            <w:r>
              <w:rPr>
                <w:rFonts w:cs="Tahoma"/>
                <w:b/>
                <w:sz w:val="18"/>
                <w:szCs w:val="18"/>
                <w:lang w:val="en-US" w:eastAsia="en-US" w:bidi="ar-SA"/>
              </w:rPr>
              <w:t>802251</w:t>
            </w:r>
          </w:p>
        </w:tc>
        <w:tc>
          <w:tcPr>
            <w:tcW w:w="1530" w:type="dxa"/>
            <w:tcBorders>
              <w:top w:val="single" w:sz="4" w:space="0" w:color="auto"/>
              <w:left w:val="single" w:sz="4" w:space="0" w:color="auto"/>
              <w:bottom w:val="single" w:sz="4" w:space="0" w:color="auto"/>
              <w:right w:val="single" w:sz="4" w:space="0" w:color="auto"/>
            </w:tcBorders>
          </w:tcPr>
          <w:p w14:paraId="0CBCD5F6" w14:textId="27235CA2" w:rsidR="0052273C" w:rsidRPr="006B7ECA" w:rsidRDefault="00344EAB" w:rsidP="0052273C">
            <w:pPr>
              <w:pStyle w:val="PlainText"/>
              <w:spacing w:after="0"/>
              <w:jc w:val="center"/>
              <w:rPr>
                <w:rFonts w:cs="Tahoma"/>
                <w:b/>
                <w:sz w:val="18"/>
                <w:szCs w:val="18"/>
                <w:lang w:val="en-US" w:eastAsia="en-US" w:bidi="ar-SA"/>
              </w:rPr>
            </w:pPr>
            <w:r>
              <w:rPr>
                <w:rFonts w:cs="Tahoma"/>
                <w:b/>
                <w:sz w:val="18"/>
                <w:szCs w:val="18"/>
                <w:lang w:val="en-US" w:eastAsia="en-US" w:bidi="ar-SA"/>
              </w:rPr>
              <w:t>147002</w:t>
            </w:r>
          </w:p>
        </w:tc>
      </w:tr>
    </w:tbl>
    <w:p w14:paraId="22776D85" w14:textId="77777777" w:rsidR="0052273C" w:rsidRPr="00104E66" w:rsidRDefault="0052273C" w:rsidP="0052273C">
      <w:pPr>
        <w:pStyle w:val="PlainText"/>
        <w:spacing w:after="0"/>
        <w:rPr>
          <w:rFonts w:cs="Tahoma"/>
          <w:b/>
          <w:bCs w:val="0"/>
          <w:color w:val="000000"/>
          <w:sz w:val="23"/>
          <w:szCs w:val="23"/>
        </w:rPr>
      </w:pPr>
    </w:p>
    <w:p w14:paraId="618D1157" w14:textId="00D567B1" w:rsidR="0052273C" w:rsidRPr="00104E66" w:rsidRDefault="0052273C" w:rsidP="0052273C">
      <w:pPr>
        <w:pStyle w:val="PlainText"/>
        <w:spacing w:after="0"/>
        <w:rPr>
          <w:rFonts w:cs="Tahoma"/>
          <w:color w:val="000000"/>
          <w:sz w:val="23"/>
          <w:szCs w:val="23"/>
          <w:lang w:val="en-US"/>
        </w:rPr>
      </w:pPr>
      <w:r w:rsidRPr="00104E66">
        <w:rPr>
          <w:rFonts w:cs="Tahoma"/>
          <w:b/>
          <w:bCs w:val="0"/>
          <w:color w:val="000000"/>
          <w:sz w:val="23"/>
          <w:szCs w:val="23"/>
          <w:lang w:val="en-US"/>
        </w:rPr>
        <w:t>Bank-wise performance is as per Annexure 3</w:t>
      </w:r>
      <w:r w:rsidR="00FC60D2">
        <w:rPr>
          <w:rFonts w:cs="Tahoma"/>
          <w:b/>
          <w:bCs w:val="0"/>
          <w:color w:val="000000"/>
          <w:sz w:val="23"/>
          <w:szCs w:val="23"/>
          <w:lang w:val="en-US"/>
        </w:rPr>
        <w:t>3</w:t>
      </w:r>
      <w:r w:rsidRPr="00104E66">
        <w:rPr>
          <w:rFonts w:cs="Tahoma"/>
          <w:b/>
          <w:bCs w:val="0"/>
          <w:color w:val="000000"/>
          <w:sz w:val="23"/>
          <w:szCs w:val="23"/>
          <w:lang w:val="en-US"/>
        </w:rPr>
        <w:t xml:space="preserve">.1 </w:t>
      </w:r>
      <w:r w:rsidRPr="00104E66">
        <w:rPr>
          <w:rFonts w:cs="Tahoma"/>
          <w:b/>
          <w:bCs w:val="0"/>
          <w:sz w:val="23"/>
          <w:szCs w:val="23"/>
          <w:lang w:val="en-US"/>
        </w:rPr>
        <w:t xml:space="preserve">(Page </w:t>
      </w:r>
      <w:r>
        <w:rPr>
          <w:rFonts w:cs="Tahoma"/>
          <w:b/>
          <w:bCs w:val="0"/>
          <w:sz w:val="23"/>
          <w:szCs w:val="23"/>
          <w:lang w:val="en-US"/>
        </w:rPr>
        <w:t>1</w:t>
      </w:r>
      <w:r w:rsidR="00F43FD5">
        <w:rPr>
          <w:rFonts w:cs="Tahoma"/>
          <w:b/>
          <w:bCs w:val="0"/>
          <w:sz w:val="23"/>
          <w:szCs w:val="23"/>
          <w:lang w:val="en-US"/>
        </w:rPr>
        <w:t>68</w:t>
      </w:r>
      <w:r w:rsidRPr="00104E66">
        <w:rPr>
          <w:rFonts w:cs="Tahoma"/>
          <w:b/>
          <w:bCs w:val="0"/>
          <w:sz w:val="23"/>
          <w:szCs w:val="23"/>
          <w:lang w:val="en-US"/>
        </w:rPr>
        <w:t>)</w:t>
      </w:r>
    </w:p>
    <w:p w14:paraId="7BDF20C7" w14:textId="77777777" w:rsidR="0052273C" w:rsidRPr="00104E66" w:rsidRDefault="0052273C" w:rsidP="0052273C">
      <w:pPr>
        <w:pStyle w:val="PlainText"/>
        <w:spacing w:after="0" w:line="276" w:lineRule="auto"/>
        <w:rPr>
          <w:rFonts w:cs="Tahoma"/>
          <w:b/>
          <w:color w:val="000000"/>
          <w:sz w:val="23"/>
          <w:szCs w:val="23"/>
        </w:rPr>
      </w:pPr>
      <w:r w:rsidRPr="00104E66">
        <w:rPr>
          <w:rFonts w:cs="Tahoma"/>
          <w:b/>
          <w:color w:val="000000"/>
          <w:sz w:val="23"/>
          <w:szCs w:val="23"/>
        </w:rPr>
        <w:t>The House may review.</w:t>
      </w:r>
    </w:p>
    <w:p w14:paraId="39F95AE5" w14:textId="77777777" w:rsidR="0052273C" w:rsidRDefault="0052273C" w:rsidP="0052273C">
      <w:pPr>
        <w:pStyle w:val="PlainText"/>
        <w:spacing w:after="0" w:line="276" w:lineRule="auto"/>
        <w:rPr>
          <w:rFonts w:cs="Tahoma"/>
          <w:b/>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6"/>
        <w:gridCol w:w="6217"/>
      </w:tblGrid>
      <w:tr w:rsidR="0052273C" w:rsidRPr="00104E66" w14:paraId="1D460036" w14:textId="77777777" w:rsidTr="0052273C">
        <w:tc>
          <w:tcPr>
            <w:tcW w:w="3666" w:type="dxa"/>
          </w:tcPr>
          <w:p w14:paraId="2E20CC8C" w14:textId="74053DF7" w:rsidR="0052273C" w:rsidRPr="00104E66" w:rsidRDefault="0052273C" w:rsidP="0052273C">
            <w:pPr>
              <w:pStyle w:val="PlainText"/>
              <w:spacing w:after="0"/>
              <w:rPr>
                <w:rFonts w:cs="Tahoma"/>
                <w:b/>
                <w:color w:val="000000"/>
                <w:sz w:val="23"/>
                <w:szCs w:val="23"/>
                <w:lang w:val="en-IN" w:eastAsia="en-IN" w:bidi="ar-SA"/>
              </w:rPr>
            </w:pPr>
            <w:r w:rsidRPr="00104E66">
              <w:rPr>
                <w:rFonts w:cs="Tahoma"/>
                <w:b/>
                <w:color w:val="000000"/>
                <w:sz w:val="23"/>
                <w:szCs w:val="23"/>
                <w:lang w:val="en-IN" w:eastAsia="en-IN" w:bidi="ar-SA"/>
              </w:rPr>
              <w:t xml:space="preserve">AGENDA ITEM NO. </w:t>
            </w:r>
            <w:r w:rsidR="00373268">
              <w:rPr>
                <w:rFonts w:cs="Tahoma"/>
                <w:b/>
                <w:color w:val="000000"/>
                <w:sz w:val="23"/>
                <w:szCs w:val="23"/>
                <w:lang w:val="en-IN" w:eastAsia="en-IN" w:bidi="ar-SA"/>
              </w:rPr>
              <w:t>31</w:t>
            </w:r>
            <w:r w:rsidRPr="00104E66">
              <w:rPr>
                <w:rFonts w:cs="Tahoma"/>
                <w:b/>
                <w:color w:val="000000"/>
                <w:sz w:val="23"/>
                <w:szCs w:val="23"/>
                <w:lang w:val="en-IN" w:eastAsia="en-IN" w:bidi="ar-SA"/>
              </w:rPr>
              <w:t>.2</w:t>
            </w:r>
          </w:p>
        </w:tc>
        <w:tc>
          <w:tcPr>
            <w:tcW w:w="6217" w:type="dxa"/>
          </w:tcPr>
          <w:p w14:paraId="3B53EA08" w14:textId="77777777" w:rsidR="0052273C" w:rsidRPr="00104E66" w:rsidRDefault="0052273C" w:rsidP="0052273C">
            <w:pPr>
              <w:pStyle w:val="PlainText"/>
              <w:spacing w:after="0"/>
              <w:rPr>
                <w:rFonts w:cs="Tahoma"/>
                <w:b/>
                <w:color w:val="000000"/>
                <w:sz w:val="23"/>
                <w:szCs w:val="23"/>
                <w:lang w:val="en-IN" w:eastAsia="en-IN" w:bidi="ar-SA"/>
              </w:rPr>
            </w:pPr>
            <w:r w:rsidRPr="00104E66">
              <w:rPr>
                <w:rFonts w:cs="Tahoma"/>
                <w:b/>
                <w:color w:val="000000"/>
                <w:sz w:val="23"/>
                <w:szCs w:val="23"/>
                <w:lang w:val="en-IN" w:eastAsia="en-IN" w:bidi="ar-SA"/>
              </w:rPr>
              <w:t>NPA UNDER MSME ADVANCES</w:t>
            </w:r>
          </w:p>
        </w:tc>
      </w:tr>
    </w:tbl>
    <w:p w14:paraId="2182E026" w14:textId="77777777" w:rsidR="0052273C" w:rsidRPr="00104E66" w:rsidRDefault="0052273C" w:rsidP="0052273C">
      <w:pPr>
        <w:pStyle w:val="PlainText"/>
        <w:spacing w:after="0"/>
        <w:rPr>
          <w:rFonts w:cs="Tahoma"/>
          <w:b/>
          <w:color w:val="000000"/>
          <w:sz w:val="23"/>
          <w:szCs w:val="23"/>
        </w:rPr>
      </w:pPr>
    </w:p>
    <w:p w14:paraId="34DDE50D" w14:textId="41DD1FF9" w:rsidR="0052273C" w:rsidRDefault="0052273C" w:rsidP="0052273C">
      <w:pPr>
        <w:pStyle w:val="PlainText"/>
        <w:spacing w:after="0"/>
        <w:rPr>
          <w:rFonts w:cs="Tahoma"/>
          <w:color w:val="000000"/>
          <w:sz w:val="23"/>
          <w:szCs w:val="23"/>
        </w:rPr>
      </w:pPr>
      <w:r w:rsidRPr="00104E66">
        <w:rPr>
          <w:rFonts w:cs="Tahoma"/>
          <w:color w:val="000000"/>
          <w:sz w:val="23"/>
          <w:szCs w:val="23"/>
        </w:rPr>
        <w:t xml:space="preserve">The position of NPA under MSME Advances as </w:t>
      </w:r>
      <w:r w:rsidRPr="00104E66">
        <w:rPr>
          <w:rFonts w:cs="Tahoma"/>
          <w:color w:val="000000"/>
          <w:sz w:val="23"/>
          <w:szCs w:val="23"/>
          <w:lang w:val="en-US"/>
        </w:rPr>
        <w:t>on</w:t>
      </w:r>
      <w:r w:rsidRPr="00104E66">
        <w:rPr>
          <w:rFonts w:cs="Tahoma"/>
          <w:color w:val="000000"/>
          <w:sz w:val="23"/>
          <w:szCs w:val="23"/>
        </w:rPr>
        <w:t xml:space="preserve"> </w:t>
      </w:r>
      <w:r>
        <w:rPr>
          <w:rFonts w:cs="Tahoma"/>
          <w:color w:val="000000"/>
          <w:sz w:val="23"/>
          <w:szCs w:val="23"/>
          <w:lang w:val="en-IN"/>
        </w:rPr>
        <w:t>March 2024</w:t>
      </w:r>
      <w:r w:rsidRPr="00104E66">
        <w:rPr>
          <w:rFonts w:cs="Tahoma"/>
          <w:color w:val="000000"/>
          <w:sz w:val="23"/>
          <w:szCs w:val="23"/>
        </w:rPr>
        <w:t xml:space="preserve"> is as under:-</w:t>
      </w:r>
    </w:p>
    <w:tbl>
      <w:tblPr>
        <w:tblW w:w="9947" w:type="dxa"/>
        <w:tblLook w:val="04A0" w:firstRow="1" w:lastRow="0" w:firstColumn="1" w:lastColumn="0" w:noHBand="0" w:noVBand="1"/>
      </w:tblPr>
      <w:tblGrid>
        <w:gridCol w:w="1456"/>
        <w:gridCol w:w="1334"/>
        <w:gridCol w:w="1403"/>
        <w:gridCol w:w="1247"/>
        <w:gridCol w:w="1773"/>
        <w:gridCol w:w="1295"/>
        <w:gridCol w:w="1439"/>
      </w:tblGrid>
      <w:tr w:rsidR="0052273C" w:rsidRPr="006B7ECA" w14:paraId="1DF8FBC9" w14:textId="77777777" w:rsidTr="0052273C">
        <w:trPr>
          <w:trHeight w:val="400"/>
        </w:trPr>
        <w:tc>
          <w:tcPr>
            <w:tcW w:w="1456" w:type="dxa"/>
            <w:tcBorders>
              <w:top w:val="nil"/>
              <w:left w:val="nil"/>
              <w:bottom w:val="nil"/>
              <w:right w:val="nil"/>
            </w:tcBorders>
            <w:shd w:val="clear" w:color="auto" w:fill="auto"/>
            <w:noWrap/>
            <w:vAlign w:val="bottom"/>
            <w:hideMark/>
          </w:tcPr>
          <w:p w14:paraId="3FA8F5FF" w14:textId="77777777" w:rsidR="0052273C" w:rsidRPr="006B7ECA" w:rsidRDefault="0052273C" w:rsidP="0052273C">
            <w:pPr>
              <w:spacing w:after="0" w:line="240" w:lineRule="auto"/>
              <w:rPr>
                <w:rFonts w:ascii="Times New Roman" w:eastAsia="Times New Roman" w:hAnsi="Times New Roman" w:cs="Times New Roman"/>
                <w:sz w:val="18"/>
                <w:szCs w:val="18"/>
                <w:lang w:val="en-IN" w:eastAsia="en-IN"/>
              </w:rPr>
            </w:pPr>
          </w:p>
        </w:tc>
        <w:tc>
          <w:tcPr>
            <w:tcW w:w="1334" w:type="dxa"/>
            <w:tcBorders>
              <w:top w:val="nil"/>
              <w:left w:val="nil"/>
              <w:bottom w:val="nil"/>
              <w:right w:val="nil"/>
            </w:tcBorders>
            <w:shd w:val="clear" w:color="auto" w:fill="auto"/>
            <w:noWrap/>
            <w:vAlign w:val="bottom"/>
            <w:hideMark/>
          </w:tcPr>
          <w:p w14:paraId="4FF1FC0C" w14:textId="77777777" w:rsidR="0052273C" w:rsidRPr="006B7ECA" w:rsidRDefault="0052273C" w:rsidP="0052273C">
            <w:pPr>
              <w:spacing w:after="0" w:line="240" w:lineRule="auto"/>
              <w:rPr>
                <w:rFonts w:ascii="Times New Roman" w:eastAsia="Times New Roman" w:hAnsi="Times New Roman" w:cs="Times New Roman"/>
                <w:sz w:val="18"/>
                <w:szCs w:val="18"/>
                <w:lang w:val="en-IN" w:eastAsia="en-IN"/>
              </w:rPr>
            </w:pPr>
          </w:p>
        </w:tc>
        <w:tc>
          <w:tcPr>
            <w:tcW w:w="1403" w:type="dxa"/>
            <w:tcBorders>
              <w:top w:val="nil"/>
              <w:left w:val="nil"/>
              <w:bottom w:val="nil"/>
              <w:right w:val="nil"/>
            </w:tcBorders>
            <w:shd w:val="clear" w:color="auto" w:fill="auto"/>
            <w:noWrap/>
            <w:vAlign w:val="bottom"/>
            <w:hideMark/>
          </w:tcPr>
          <w:p w14:paraId="115F2BFC" w14:textId="77777777" w:rsidR="0052273C" w:rsidRPr="006B7ECA" w:rsidRDefault="0052273C" w:rsidP="0052273C">
            <w:pPr>
              <w:spacing w:after="0" w:line="240" w:lineRule="auto"/>
              <w:rPr>
                <w:rFonts w:ascii="Times New Roman" w:eastAsia="Times New Roman" w:hAnsi="Times New Roman" w:cs="Times New Roman"/>
                <w:sz w:val="18"/>
                <w:szCs w:val="18"/>
                <w:lang w:val="en-IN" w:eastAsia="en-IN"/>
              </w:rPr>
            </w:pPr>
          </w:p>
        </w:tc>
        <w:tc>
          <w:tcPr>
            <w:tcW w:w="1247" w:type="dxa"/>
            <w:tcBorders>
              <w:top w:val="nil"/>
              <w:left w:val="nil"/>
              <w:bottom w:val="nil"/>
              <w:right w:val="nil"/>
            </w:tcBorders>
            <w:shd w:val="clear" w:color="auto" w:fill="auto"/>
            <w:noWrap/>
            <w:vAlign w:val="bottom"/>
            <w:hideMark/>
          </w:tcPr>
          <w:p w14:paraId="0B270AF0" w14:textId="77777777" w:rsidR="0052273C" w:rsidRPr="006B7ECA" w:rsidRDefault="0052273C" w:rsidP="0052273C">
            <w:pPr>
              <w:spacing w:after="0" w:line="240" w:lineRule="auto"/>
              <w:rPr>
                <w:rFonts w:ascii="Times New Roman" w:eastAsia="Times New Roman" w:hAnsi="Times New Roman" w:cs="Times New Roman"/>
                <w:sz w:val="18"/>
                <w:szCs w:val="18"/>
                <w:lang w:val="en-IN" w:eastAsia="en-IN"/>
              </w:rPr>
            </w:pPr>
          </w:p>
        </w:tc>
        <w:tc>
          <w:tcPr>
            <w:tcW w:w="1773" w:type="dxa"/>
            <w:tcBorders>
              <w:top w:val="nil"/>
              <w:left w:val="nil"/>
              <w:bottom w:val="nil"/>
              <w:right w:val="nil"/>
            </w:tcBorders>
            <w:shd w:val="clear" w:color="auto" w:fill="auto"/>
            <w:noWrap/>
            <w:vAlign w:val="bottom"/>
            <w:hideMark/>
          </w:tcPr>
          <w:p w14:paraId="73DB48FD" w14:textId="77777777" w:rsidR="0052273C" w:rsidRPr="006B7ECA" w:rsidRDefault="0052273C" w:rsidP="0052273C">
            <w:pPr>
              <w:spacing w:after="0" w:line="240" w:lineRule="auto"/>
              <w:rPr>
                <w:rFonts w:ascii="Times New Roman" w:eastAsia="Times New Roman" w:hAnsi="Times New Roman" w:cs="Times New Roman"/>
                <w:sz w:val="18"/>
                <w:szCs w:val="18"/>
                <w:lang w:val="en-IN" w:eastAsia="en-IN"/>
              </w:rPr>
            </w:pPr>
          </w:p>
        </w:tc>
        <w:tc>
          <w:tcPr>
            <w:tcW w:w="2734" w:type="dxa"/>
            <w:gridSpan w:val="2"/>
            <w:tcBorders>
              <w:top w:val="nil"/>
              <w:left w:val="nil"/>
              <w:bottom w:val="nil"/>
            </w:tcBorders>
            <w:shd w:val="clear" w:color="auto" w:fill="auto"/>
            <w:noWrap/>
            <w:vAlign w:val="bottom"/>
            <w:hideMark/>
          </w:tcPr>
          <w:p w14:paraId="3E8C0DC4" w14:textId="77777777" w:rsidR="0052273C" w:rsidRPr="006B7ECA" w:rsidRDefault="0052273C" w:rsidP="0052273C">
            <w:pPr>
              <w:spacing w:after="0" w:line="240" w:lineRule="auto"/>
              <w:jc w:val="center"/>
              <w:rPr>
                <w:rFonts w:ascii="Arial" w:eastAsia="Times New Roman" w:hAnsi="Arial" w:cs="Arial"/>
                <w:color w:val="000000"/>
                <w:sz w:val="18"/>
                <w:szCs w:val="18"/>
                <w:lang w:val="en-IN" w:eastAsia="en-IN"/>
              </w:rPr>
            </w:pPr>
            <w:r w:rsidRPr="006B7ECA">
              <w:rPr>
                <w:rFonts w:ascii="Arial" w:eastAsia="Times New Roman" w:hAnsi="Arial" w:cs="Arial"/>
                <w:color w:val="000000"/>
                <w:sz w:val="18"/>
                <w:szCs w:val="18"/>
                <w:lang w:val="en-IN" w:eastAsia="en-IN"/>
              </w:rPr>
              <w:t>Amount  Rs. Crores</w:t>
            </w:r>
          </w:p>
        </w:tc>
      </w:tr>
      <w:tr w:rsidR="0052273C" w:rsidRPr="006B7ECA" w14:paraId="539EE9A4" w14:textId="77777777" w:rsidTr="0052273C">
        <w:trPr>
          <w:trHeight w:val="1001"/>
        </w:trPr>
        <w:tc>
          <w:tcPr>
            <w:tcW w:w="279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73E010DA" w14:textId="77777777" w:rsidR="0052273C" w:rsidRPr="006B7ECA" w:rsidRDefault="0052273C" w:rsidP="0052273C">
            <w:pPr>
              <w:spacing w:after="0" w:line="240" w:lineRule="auto"/>
              <w:jc w:val="center"/>
              <w:rPr>
                <w:rFonts w:ascii="Tahoma" w:eastAsia="Times New Roman" w:hAnsi="Tahoma" w:cs="Tahoma"/>
                <w:b/>
                <w:color w:val="000000"/>
                <w:sz w:val="18"/>
                <w:szCs w:val="18"/>
                <w:lang w:bidi="ar-SA"/>
              </w:rPr>
            </w:pPr>
            <w:r w:rsidRPr="006B7ECA">
              <w:rPr>
                <w:rFonts w:ascii="Tahoma" w:eastAsia="Times New Roman" w:hAnsi="Tahoma" w:cs="Tahoma"/>
                <w:b/>
                <w:color w:val="000000"/>
                <w:sz w:val="18"/>
                <w:szCs w:val="18"/>
                <w:lang w:bidi="ar-SA"/>
              </w:rPr>
              <w:t>Total O/s under the Scheme</w:t>
            </w:r>
          </w:p>
        </w:tc>
        <w:tc>
          <w:tcPr>
            <w:tcW w:w="2650" w:type="dxa"/>
            <w:gridSpan w:val="2"/>
            <w:tcBorders>
              <w:top w:val="single" w:sz="8" w:space="0" w:color="auto"/>
              <w:left w:val="nil"/>
              <w:bottom w:val="single" w:sz="8" w:space="0" w:color="auto"/>
              <w:right w:val="single" w:sz="8" w:space="0" w:color="000000"/>
            </w:tcBorders>
            <w:shd w:val="clear" w:color="auto" w:fill="auto"/>
            <w:vAlign w:val="center"/>
            <w:hideMark/>
          </w:tcPr>
          <w:p w14:paraId="75F37C4B" w14:textId="77777777" w:rsidR="0052273C" w:rsidRPr="006B7ECA" w:rsidRDefault="0052273C" w:rsidP="0052273C">
            <w:pPr>
              <w:spacing w:after="0" w:line="240" w:lineRule="auto"/>
              <w:jc w:val="center"/>
              <w:rPr>
                <w:rFonts w:ascii="Tahoma" w:eastAsia="Times New Roman" w:hAnsi="Tahoma" w:cs="Tahoma"/>
                <w:b/>
                <w:color w:val="000000"/>
                <w:sz w:val="18"/>
                <w:szCs w:val="18"/>
                <w:lang w:bidi="ar-SA"/>
              </w:rPr>
            </w:pPr>
            <w:r w:rsidRPr="006B7ECA">
              <w:rPr>
                <w:rFonts w:ascii="Tahoma" w:eastAsia="Times New Roman" w:hAnsi="Tahoma" w:cs="Tahoma"/>
                <w:b/>
                <w:color w:val="000000"/>
                <w:sz w:val="18"/>
                <w:szCs w:val="18"/>
                <w:lang w:bidi="ar-SA"/>
              </w:rPr>
              <w:t>Out of Col. 1, NPA under the scheme</w:t>
            </w:r>
          </w:p>
        </w:tc>
        <w:tc>
          <w:tcPr>
            <w:tcW w:w="1773" w:type="dxa"/>
            <w:vMerge w:val="restart"/>
            <w:tcBorders>
              <w:top w:val="single" w:sz="8" w:space="0" w:color="auto"/>
              <w:left w:val="nil"/>
              <w:bottom w:val="single" w:sz="8" w:space="0" w:color="000000"/>
              <w:right w:val="nil"/>
            </w:tcBorders>
            <w:shd w:val="clear" w:color="auto" w:fill="auto"/>
            <w:vAlign w:val="center"/>
            <w:hideMark/>
          </w:tcPr>
          <w:p w14:paraId="18F44841" w14:textId="77777777" w:rsidR="0052273C" w:rsidRPr="006B7ECA" w:rsidRDefault="0052273C" w:rsidP="0052273C">
            <w:pPr>
              <w:spacing w:after="0" w:line="240" w:lineRule="auto"/>
              <w:jc w:val="center"/>
              <w:rPr>
                <w:rFonts w:ascii="Tahoma" w:eastAsia="Times New Roman" w:hAnsi="Tahoma" w:cs="Tahoma"/>
                <w:b/>
                <w:color w:val="000000"/>
                <w:sz w:val="18"/>
                <w:szCs w:val="18"/>
                <w:lang w:bidi="ar-SA"/>
              </w:rPr>
            </w:pPr>
            <w:r w:rsidRPr="006B7ECA">
              <w:rPr>
                <w:rFonts w:ascii="Tahoma" w:eastAsia="Times New Roman" w:hAnsi="Tahoma" w:cs="Tahoma"/>
                <w:b/>
                <w:color w:val="000000"/>
                <w:sz w:val="18"/>
                <w:szCs w:val="18"/>
                <w:lang w:bidi="ar-SA"/>
              </w:rPr>
              <w:t>%age of NPA to O/s adv. Under the scheme</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849497" w14:textId="77777777" w:rsidR="0052273C" w:rsidRPr="006B7ECA" w:rsidRDefault="0052273C" w:rsidP="0052273C">
            <w:pPr>
              <w:spacing w:after="0" w:line="240" w:lineRule="auto"/>
              <w:jc w:val="center"/>
              <w:rPr>
                <w:rFonts w:ascii="Tahoma" w:eastAsia="Times New Roman" w:hAnsi="Tahoma" w:cs="Tahoma"/>
                <w:b/>
                <w:color w:val="000000"/>
                <w:sz w:val="18"/>
                <w:szCs w:val="18"/>
                <w:lang w:bidi="ar-SA"/>
              </w:rPr>
            </w:pPr>
            <w:r w:rsidRPr="006B7ECA">
              <w:rPr>
                <w:rFonts w:ascii="Tahoma" w:eastAsia="Times New Roman" w:hAnsi="Tahoma" w:cs="Tahoma"/>
                <w:b/>
                <w:color w:val="000000"/>
                <w:sz w:val="18"/>
                <w:szCs w:val="18"/>
                <w:lang w:bidi="ar-SA"/>
              </w:rPr>
              <w:t>Total Advances</w:t>
            </w:r>
          </w:p>
        </w:tc>
        <w:tc>
          <w:tcPr>
            <w:tcW w:w="1439" w:type="dxa"/>
            <w:vMerge w:val="restart"/>
            <w:tcBorders>
              <w:top w:val="single" w:sz="8" w:space="0" w:color="auto"/>
              <w:left w:val="nil"/>
              <w:bottom w:val="single" w:sz="8" w:space="0" w:color="000000"/>
              <w:right w:val="single" w:sz="8" w:space="0" w:color="auto"/>
            </w:tcBorders>
            <w:shd w:val="clear" w:color="auto" w:fill="auto"/>
            <w:vAlign w:val="center"/>
            <w:hideMark/>
          </w:tcPr>
          <w:p w14:paraId="6F4560C9" w14:textId="77777777" w:rsidR="0052273C" w:rsidRPr="006B7ECA" w:rsidRDefault="0052273C" w:rsidP="0052273C">
            <w:pPr>
              <w:spacing w:after="0" w:line="240" w:lineRule="auto"/>
              <w:jc w:val="center"/>
              <w:rPr>
                <w:rFonts w:ascii="Tahoma" w:eastAsia="Times New Roman" w:hAnsi="Tahoma" w:cs="Tahoma"/>
                <w:b/>
                <w:color w:val="000000"/>
                <w:sz w:val="18"/>
                <w:szCs w:val="18"/>
                <w:lang w:bidi="ar-SA"/>
              </w:rPr>
            </w:pPr>
            <w:r w:rsidRPr="006B7ECA">
              <w:rPr>
                <w:rFonts w:ascii="Tahoma" w:eastAsia="Times New Roman" w:hAnsi="Tahoma" w:cs="Tahoma"/>
                <w:b/>
                <w:color w:val="000000"/>
                <w:sz w:val="18"/>
                <w:szCs w:val="18"/>
                <w:lang w:bidi="ar-SA"/>
              </w:rPr>
              <w:t>%age of NPA to total Advs.</w:t>
            </w:r>
          </w:p>
        </w:tc>
      </w:tr>
      <w:tr w:rsidR="0052273C" w:rsidRPr="006B7ECA" w14:paraId="30BF866C" w14:textId="77777777" w:rsidTr="0052273C">
        <w:trPr>
          <w:trHeight w:val="371"/>
        </w:trPr>
        <w:tc>
          <w:tcPr>
            <w:tcW w:w="1456" w:type="dxa"/>
            <w:tcBorders>
              <w:top w:val="nil"/>
              <w:left w:val="single" w:sz="8" w:space="0" w:color="auto"/>
              <w:bottom w:val="single" w:sz="8" w:space="0" w:color="auto"/>
              <w:right w:val="single" w:sz="4" w:space="0" w:color="auto"/>
            </w:tcBorders>
            <w:shd w:val="clear" w:color="auto" w:fill="auto"/>
            <w:hideMark/>
          </w:tcPr>
          <w:p w14:paraId="127624B4" w14:textId="77777777" w:rsidR="0052273C" w:rsidRPr="006B7ECA" w:rsidRDefault="0052273C" w:rsidP="0052273C">
            <w:pPr>
              <w:spacing w:after="0" w:line="240" w:lineRule="auto"/>
              <w:jc w:val="center"/>
              <w:rPr>
                <w:rFonts w:ascii="Tahoma" w:eastAsia="Times New Roman" w:hAnsi="Tahoma" w:cs="Tahoma"/>
                <w:bCs/>
                <w:color w:val="000000"/>
                <w:sz w:val="18"/>
                <w:szCs w:val="18"/>
                <w:lang w:bidi="ar-SA"/>
              </w:rPr>
            </w:pPr>
            <w:r w:rsidRPr="006B7ECA">
              <w:rPr>
                <w:rFonts w:ascii="Tahoma" w:eastAsia="Times New Roman" w:hAnsi="Tahoma" w:cs="Tahoma"/>
                <w:bCs/>
                <w:color w:val="000000"/>
                <w:sz w:val="18"/>
                <w:szCs w:val="18"/>
                <w:lang w:bidi="ar-SA"/>
              </w:rPr>
              <w:t>Account</w:t>
            </w:r>
          </w:p>
        </w:tc>
        <w:tc>
          <w:tcPr>
            <w:tcW w:w="1334" w:type="dxa"/>
            <w:tcBorders>
              <w:top w:val="nil"/>
              <w:left w:val="nil"/>
              <w:bottom w:val="single" w:sz="8" w:space="0" w:color="auto"/>
              <w:right w:val="single" w:sz="4" w:space="0" w:color="auto"/>
            </w:tcBorders>
            <w:shd w:val="clear" w:color="auto" w:fill="auto"/>
            <w:hideMark/>
          </w:tcPr>
          <w:p w14:paraId="596AC4FC" w14:textId="77777777" w:rsidR="0052273C" w:rsidRPr="006B7ECA" w:rsidRDefault="0052273C" w:rsidP="0052273C">
            <w:pPr>
              <w:spacing w:after="0" w:line="240" w:lineRule="auto"/>
              <w:jc w:val="center"/>
              <w:rPr>
                <w:rFonts w:ascii="Tahoma" w:eastAsia="Times New Roman" w:hAnsi="Tahoma" w:cs="Tahoma"/>
                <w:bCs/>
                <w:color w:val="000000"/>
                <w:sz w:val="18"/>
                <w:szCs w:val="18"/>
                <w:lang w:bidi="ar-SA"/>
              </w:rPr>
            </w:pPr>
            <w:r w:rsidRPr="006B7ECA">
              <w:rPr>
                <w:rFonts w:ascii="Tahoma" w:eastAsia="Times New Roman" w:hAnsi="Tahoma" w:cs="Tahoma"/>
                <w:bCs/>
                <w:color w:val="000000"/>
                <w:sz w:val="18"/>
                <w:szCs w:val="18"/>
                <w:lang w:bidi="ar-SA"/>
              </w:rPr>
              <w:t>Amount</w:t>
            </w:r>
          </w:p>
        </w:tc>
        <w:tc>
          <w:tcPr>
            <w:tcW w:w="1403" w:type="dxa"/>
            <w:tcBorders>
              <w:top w:val="nil"/>
              <w:left w:val="nil"/>
              <w:bottom w:val="single" w:sz="8" w:space="0" w:color="auto"/>
              <w:right w:val="single" w:sz="4" w:space="0" w:color="auto"/>
            </w:tcBorders>
            <w:shd w:val="clear" w:color="auto" w:fill="auto"/>
            <w:hideMark/>
          </w:tcPr>
          <w:p w14:paraId="7013EF34" w14:textId="77777777" w:rsidR="0052273C" w:rsidRPr="006B7ECA" w:rsidRDefault="0052273C" w:rsidP="0052273C">
            <w:pPr>
              <w:spacing w:after="0" w:line="240" w:lineRule="auto"/>
              <w:jc w:val="center"/>
              <w:rPr>
                <w:rFonts w:ascii="Tahoma" w:eastAsia="Times New Roman" w:hAnsi="Tahoma" w:cs="Tahoma"/>
                <w:bCs/>
                <w:color w:val="000000"/>
                <w:sz w:val="18"/>
                <w:szCs w:val="18"/>
                <w:lang w:bidi="ar-SA"/>
              </w:rPr>
            </w:pPr>
            <w:r w:rsidRPr="006B7ECA">
              <w:rPr>
                <w:rFonts w:ascii="Tahoma" w:eastAsia="Times New Roman" w:hAnsi="Tahoma" w:cs="Tahoma"/>
                <w:bCs/>
                <w:color w:val="000000"/>
                <w:sz w:val="18"/>
                <w:szCs w:val="18"/>
                <w:lang w:bidi="ar-SA"/>
              </w:rPr>
              <w:t>Account</w:t>
            </w:r>
          </w:p>
        </w:tc>
        <w:tc>
          <w:tcPr>
            <w:tcW w:w="1247" w:type="dxa"/>
            <w:tcBorders>
              <w:top w:val="nil"/>
              <w:left w:val="nil"/>
              <w:bottom w:val="single" w:sz="8" w:space="0" w:color="auto"/>
              <w:right w:val="single" w:sz="8" w:space="0" w:color="auto"/>
            </w:tcBorders>
            <w:shd w:val="clear" w:color="auto" w:fill="auto"/>
            <w:hideMark/>
          </w:tcPr>
          <w:p w14:paraId="47CCA12A" w14:textId="77777777" w:rsidR="0052273C" w:rsidRPr="006B7ECA" w:rsidRDefault="0052273C" w:rsidP="0052273C">
            <w:pPr>
              <w:spacing w:after="0" w:line="240" w:lineRule="auto"/>
              <w:jc w:val="center"/>
              <w:rPr>
                <w:rFonts w:ascii="Tahoma" w:eastAsia="Times New Roman" w:hAnsi="Tahoma" w:cs="Tahoma"/>
                <w:bCs/>
                <w:color w:val="000000"/>
                <w:sz w:val="18"/>
                <w:szCs w:val="18"/>
                <w:lang w:bidi="ar-SA"/>
              </w:rPr>
            </w:pPr>
            <w:r w:rsidRPr="006B7ECA">
              <w:rPr>
                <w:rFonts w:ascii="Tahoma" w:eastAsia="Times New Roman" w:hAnsi="Tahoma" w:cs="Tahoma"/>
                <w:bCs/>
                <w:color w:val="000000"/>
                <w:sz w:val="18"/>
                <w:szCs w:val="18"/>
                <w:lang w:bidi="ar-SA"/>
              </w:rPr>
              <w:t>Amount</w:t>
            </w:r>
          </w:p>
        </w:tc>
        <w:tc>
          <w:tcPr>
            <w:tcW w:w="1773" w:type="dxa"/>
            <w:vMerge/>
            <w:tcBorders>
              <w:top w:val="single" w:sz="8" w:space="0" w:color="auto"/>
              <w:left w:val="nil"/>
              <w:bottom w:val="single" w:sz="8" w:space="0" w:color="000000"/>
              <w:right w:val="nil"/>
            </w:tcBorders>
            <w:vAlign w:val="center"/>
            <w:hideMark/>
          </w:tcPr>
          <w:p w14:paraId="104FAB17" w14:textId="77777777" w:rsidR="0052273C" w:rsidRPr="006B7ECA" w:rsidRDefault="0052273C" w:rsidP="0052273C">
            <w:pPr>
              <w:spacing w:after="0" w:line="240" w:lineRule="auto"/>
              <w:rPr>
                <w:rFonts w:ascii="Tahoma" w:eastAsia="Times New Roman" w:hAnsi="Tahoma" w:cs="Tahoma"/>
                <w:bCs/>
                <w:color w:val="000000"/>
                <w:sz w:val="18"/>
                <w:szCs w:val="18"/>
                <w:lang w:bidi="ar-SA"/>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14:paraId="5B635B3C" w14:textId="77777777" w:rsidR="0052273C" w:rsidRPr="006B7ECA" w:rsidRDefault="0052273C" w:rsidP="0052273C">
            <w:pPr>
              <w:spacing w:after="0" w:line="240" w:lineRule="auto"/>
              <w:rPr>
                <w:rFonts w:ascii="Tahoma" w:eastAsia="Times New Roman" w:hAnsi="Tahoma" w:cs="Tahoma"/>
                <w:bCs/>
                <w:color w:val="000000"/>
                <w:sz w:val="18"/>
                <w:szCs w:val="18"/>
                <w:lang w:bidi="ar-SA"/>
              </w:rPr>
            </w:pPr>
          </w:p>
        </w:tc>
        <w:tc>
          <w:tcPr>
            <w:tcW w:w="1439" w:type="dxa"/>
            <w:vMerge/>
            <w:tcBorders>
              <w:top w:val="single" w:sz="8" w:space="0" w:color="auto"/>
              <w:left w:val="nil"/>
              <w:bottom w:val="single" w:sz="8" w:space="0" w:color="000000"/>
              <w:right w:val="single" w:sz="8" w:space="0" w:color="auto"/>
            </w:tcBorders>
            <w:vAlign w:val="center"/>
            <w:hideMark/>
          </w:tcPr>
          <w:p w14:paraId="0DAFEA63" w14:textId="77777777" w:rsidR="0052273C" w:rsidRPr="006B7ECA" w:rsidRDefault="0052273C" w:rsidP="0052273C">
            <w:pPr>
              <w:spacing w:after="0" w:line="240" w:lineRule="auto"/>
              <w:rPr>
                <w:rFonts w:ascii="Tahoma" w:eastAsia="Times New Roman" w:hAnsi="Tahoma" w:cs="Tahoma"/>
                <w:bCs/>
                <w:color w:val="000000"/>
                <w:sz w:val="18"/>
                <w:szCs w:val="18"/>
                <w:lang w:bidi="ar-SA"/>
              </w:rPr>
            </w:pPr>
          </w:p>
        </w:tc>
      </w:tr>
      <w:tr w:rsidR="0052273C" w:rsidRPr="006B7ECA" w14:paraId="7F499134" w14:textId="77777777" w:rsidTr="0052273C">
        <w:trPr>
          <w:trHeight w:val="314"/>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3E94A863" w14:textId="3B9C2593" w:rsidR="0052273C" w:rsidRPr="006B7ECA" w:rsidRDefault="0009341B" w:rsidP="0052273C">
            <w:pPr>
              <w:spacing w:after="0" w:line="240" w:lineRule="auto"/>
              <w:rPr>
                <w:rFonts w:ascii="Tahoma" w:eastAsia="Times New Roman" w:hAnsi="Tahoma" w:cs="Tahoma"/>
                <w:bCs/>
                <w:color w:val="000000"/>
                <w:sz w:val="18"/>
                <w:szCs w:val="18"/>
                <w:lang w:bidi="ar-SA"/>
              </w:rPr>
            </w:pPr>
            <w:r>
              <w:rPr>
                <w:rFonts w:ascii="Tahoma" w:eastAsia="Times New Roman" w:hAnsi="Tahoma" w:cs="Tahoma"/>
                <w:bCs/>
                <w:color w:val="000000"/>
                <w:sz w:val="18"/>
                <w:szCs w:val="18"/>
                <w:lang w:bidi="ar-SA"/>
              </w:rPr>
              <w:t>802251</w:t>
            </w:r>
          </w:p>
        </w:tc>
        <w:tc>
          <w:tcPr>
            <w:tcW w:w="1334" w:type="dxa"/>
            <w:tcBorders>
              <w:top w:val="nil"/>
              <w:left w:val="nil"/>
              <w:bottom w:val="single" w:sz="4" w:space="0" w:color="auto"/>
              <w:right w:val="single" w:sz="4" w:space="0" w:color="auto"/>
            </w:tcBorders>
            <w:shd w:val="clear" w:color="auto" w:fill="auto"/>
            <w:noWrap/>
            <w:vAlign w:val="bottom"/>
            <w:hideMark/>
          </w:tcPr>
          <w:p w14:paraId="680CBEEC" w14:textId="1957032D" w:rsidR="0052273C" w:rsidRPr="006B7ECA" w:rsidRDefault="0009341B" w:rsidP="0052273C">
            <w:pPr>
              <w:spacing w:after="0" w:line="240" w:lineRule="auto"/>
              <w:rPr>
                <w:rFonts w:ascii="Tahoma" w:eastAsia="Times New Roman" w:hAnsi="Tahoma" w:cs="Tahoma"/>
                <w:bCs/>
                <w:color w:val="000000"/>
                <w:sz w:val="18"/>
                <w:szCs w:val="18"/>
                <w:lang w:bidi="ar-SA"/>
              </w:rPr>
            </w:pPr>
            <w:r>
              <w:rPr>
                <w:rFonts w:ascii="Tahoma" w:eastAsia="Times New Roman" w:hAnsi="Tahoma" w:cs="Tahoma"/>
                <w:bCs/>
                <w:color w:val="000000"/>
                <w:sz w:val="18"/>
                <w:szCs w:val="18"/>
                <w:lang w:bidi="ar-SA"/>
              </w:rPr>
              <w:t>14700</w:t>
            </w:r>
            <w:r w:rsidR="002C3DB5">
              <w:rPr>
                <w:rFonts w:ascii="Tahoma" w:eastAsia="Times New Roman" w:hAnsi="Tahoma" w:cs="Tahoma"/>
                <w:bCs/>
                <w:color w:val="000000"/>
                <w:sz w:val="18"/>
                <w:szCs w:val="18"/>
                <w:lang w:bidi="ar-SA"/>
              </w:rPr>
              <w:t>2</w:t>
            </w:r>
          </w:p>
        </w:tc>
        <w:tc>
          <w:tcPr>
            <w:tcW w:w="1403" w:type="dxa"/>
            <w:tcBorders>
              <w:top w:val="nil"/>
              <w:left w:val="nil"/>
              <w:bottom w:val="single" w:sz="4" w:space="0" w:color="auto"/>
              <w:right w:val="single" w:sz="4" w:space="0" w:color="auto"/>
            </w:tcBorders>
            <w:shd w:val="clear" w:color="auto" w:fill="auto"/>
            <w:noWrap/>
            <w:vAlign w:val="bottom"/>
            <w:hideMark/>
          </w:tcPr>
          <w:p w14:paraId="4C053F39" w14:textId="1EC6A993" w:rsidR="0052273C" w:rsidRPr="006B7ECA" w:rsidRDefault="0009341B" w:rsidP="0052273C">
            <w:pPr>
              <w:spacing w:after="0" w:line="240" w:lineRule="auto"/>
              <w:jc w:val="right"/>
              <w:rPr>
                <w:rFonts w:ascii="Tahoma" w:eastAsia="Times New Roman" w:hAnsi="Tahoma" w:cs="Tahoma"/>
                <w:bCs/>
                <w:color w:val="000000"/>
                <w:sz w:val="18"/>
                <w:szCs w:val="18"/>
                <w:lang w:bidi="ar-SA"/>
              </w:rPr>
            </w:pPr>
            <w:r>
              <w:rPr>
                <w:rFonts w:ascii="Tahoma" w:eastAsia="Times New Roman" w:hAnsi="Tahoma" w:cs="Tahoma"/>
                <w:bCs/>
                <w:color w:val="000000"/>
                <w:sz w:val="18"/>
                <w:szCs w:val="18"/>
                <w:lang w:bidi="ar-SA"/>
              </w:rPr>
              <w:t>95330</w:t>
            </w:r>
          </w:p>
        </w:tc>
        <w:tc>
          <w:tcPr>
            <w:tcW w:w="1247" w:type="dxa"/>
            <w:tcBorders>
              <w:top w:val="nil"/>
              <w:left w:val="nil"/>
              <w:bottom w:val="single" w:sz="4" w:space="0" w:color="auto"/>
              <w:right w:val="single" w:sz="4" w:space="0" w:color="auto"/>
            </w:tcBorders>
            <w:shd w:val="clear" w:color="auto" w:fill="auto"/>
            <w:noWrap/>
            <w:vAlign w:val="bottom"/>
            <w:hideMark/>
          </w:tcPr>
          <w:p w14:paraId="00573F3C" w14:textId="60376739" w:rsidR="0052273C" w:rsidRPr="006B7ECA" w:rsidRDefault="0009341B" w:rsidP="0052273C">
            <w:pPr>
              <w:spacing w:after="0" w:line="240" w:lineRule="auto"/>
              <w:jc w:val="right"/>
              <w:rPr>
                <w:rFonts w:ascii="Tahoma" w:eastAsia="Times New Roman" w:hAnsi="Tahoma" w:cs="Tahoma"/>
                <w:bCs/>
                <w:color w:val="000000"/>
                <w:sz w:val="18"/>
                <w:szCs w:val="18"/>
                <w:lang w:bidi="ar-SA"/>
              </w:rPr>
            </w:pPr>
            <w:r>
              <w:rPr>
                <w:rFonts w:ascii="Tahoma" w:eastAsia="Times New Roman" w:hAnsi="Tahoma" w:cs="Tahoma"/>
                <w:bCs/>
                <w:color w:val="000000"/>
                <w:sz w:val="18"/>
                <w:szCs w:val="18"/>
                <w:lang w:bidi="ar-SA"/>
              </w:rPr>
              <w:t>4142</w:t>
            </w:r>
          </w:p>
        </w:tc>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2E2185E3" w14:textId="6E6BCFF0" w:rsidR="0052273C" w:rsidRPr="006B7ECA" w:rsidRDefault="0009341B" w:rsidP="0052273C">
            <w:pPr>
              <w:spacing w:after="0" w:line="240" w:lineRule="auto"/>
              <w:jc w:val="center"/>
              <w:rPr>
                <w:rFonts w:ascii="Tahoma" w:eastAsia="Times New Roman" w:hAnsi="Tahoma" w:cs="Tahoma"/>
                <w:bCs/>
                <w:color w:val="000000"/>
                <w:sz w:val="18"/>
                <w:szCs w:val="18"/>
                <w:lang w:bidi="ar-SA"/>
              </w:rPr>
            </w:pPr>
            <w:r>
              <w:rPr>
                <w:rFonts w:ascii="Tahoma" w:eastAsia="Times New Roman" w:hAnsi="Tahoma" w:cs="Tahoma"/>
                <w:bCs/>
                <w:color w:val="000000"/>
                <w:sz w:val="18"/>
                <w:szCs w:val="18"/>
                <w:lang w:bidi="ar-SA"/>
              </w:rPr>
              <w:t>3</w:t>
            </w:r>
            <w:r w:rsidR="0052273C" w:rsidRPr="006B7ECA">
              <w:rPr>
                <w:rFonts w:ascii="Tahoma" w:eastAsia="Times New Roman" w:hAnsi="Tahoma" w:cs="Tahoma"/>
                <w:bCs/>
                <w:color w:val="000000"/>
                <w:sz w:val="18"/>
                <w:szCs w:val="18"/>
                <w:lang w:bidi="ar-SA"/>
              </w:rPr>
              <w:t>%</w:t>
            </w:r>
          </w:p>
        </w:tc>
        <w:tc>
          <w:tcPr>
            <w:tcW w:w="1295" w:type="dxa"/>
            <w:tcBorders>
              <w:top w:val="nil"/>
              <w:left w:val="nil"/>
              <w:bottom w:val="single" w:sz="4" w:space="0" w:color="auto"/>
              <w:right w:val="single" w:sz="4" w:space="0" w:color="auto"/>
            </w:tcBorders>
            <w:shd w:val="clear" w:color="auto" w:fill="auto"/>
            <w:noWrap/>
            <w:vAlign w:val="bottom"/>
            <w:hideMark/>
          </w:tcPr>
          <w:p w14:paraId="571A2BEF" w14:textId="4DDE3A5F" w:rsidR="0052273C" w:rsidRPr="006B7ECA" w:rsidRDefault="00EF23F7" w:rsidP="0052273C">
            <w:pPr>
              <w:spacing w:after="0" w:line="240" w:lineRule="auto"/>
              <w:jc w:val="right"/>
              <w:rPr>
                <w:rFonts w:ascii="Tahoma" w:eastAsia="Times New Roman" w:hAnsi="Tahoma" w:cs="Tahoma"/>
                <w:bCs/>
                <w:color w:val="000000"/>
                <w:sz w:val="18"/>
                <w:szCs w:val="18"/>
                <w:lang w:bidi="ar-SA"/>
              </w:rPr>
            </w:pPr>
            <w:r>
              <w:rPr>
                <w:rFonts w:ascii="Tahoma" w:eastAsia="Times New Roman" w:hAnsi="Tahoma" w:cs="Tahoma"/>
                <w:bCs/>
                <w:color w:val="000000"/>
                <w:sz w:val="18"/>
                <w:szCs w:val="18"/>
                <w:lang w:bidi="ar-SA"/>
              </w:rPr>
              <w:t>640842</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22144937" w14:textId="77777777" w:rsidR="0052273C" w:rsidRPr="006B7ECA" w:rsidRDefault="0052273C" w:rsidP="0052273C">
            <w:pPr>
              <w:spacing w:after="0" w:line="240" w:lineRule="auto"/>
              <w:jc w:val="center"/>
              <w:rPr>
                <w:rFonts w:ascii="Tahoma" w:eastAsia="Times New Roman" w:hAnsi="Tahoma" w:cs="Tahoma"/>
                <w:bCs/>
                <w:color w:val="000000"/>
                <w:sz w:val="18"/>
                <w:szCs w:val="18"/>
                <w:lang w:bidi="ar-SA"/>
              </w:rPr>
            </w:pPr>
            <w:r w:rsidRPr="006B7ECA">
              <w:rPr>
                <w:rFonts w:ascii="Tahoma" w:eastAsia="Times New Roman" w:hAnsi="Tahoma" w:cs="Tahoma"/>
                <w:bCs/>
                <w:color w:val="000000"/>
                <w:sz w:val="18"/>
                <w:szCs w:val="18"/>
                <w:lang w:bidi="ar-SA"/>
              </w:rPr>
              <w:t>1%</w:t>
            </w:r>
          </w:p>
        </w:tc>
      </w:tr>
    </w:tbl>
    <w:p w14:paraId="53EFF8BD" w14:textId="77777777" w:rsidR="0009341B" w:rsidRDefault="0009341B" w:rsidP="0052273C">
      <w:pPr>
        <w:pStyle w:val="PlainText"/>
        <w:spacing w:after="0"/>
        <w:rPr>
          <w:rFonts w:cs="Tahoma"/>
          <w:b/>
          <w:color w:val="000000"/>
          <w:sz w:val="23"/>
          <w:szCs w:val="23"/>
        </w:rPr>
      </w:pPr>
    </w:p>
    <w:p w14:paraId="44546A02" w14:textId="0F94535D" w:rsidR="0052273C" w:rsidRPr="00104E66" w:rsidRDefault="0052273C" w:rsidP="0052273C">
      <w:pPr>
        <w:pStyle w:val="PlainText"/>
        <w:spacing w:after="0"/>
        <w:rPr>
          <w:rFonts w:cs="Tahoma"/>
          <w:b/>
          <w:bCs w:val="0"/>
          <w:color w:val="000000"/>
          <w:sz w:val="23"/>
          <w:szCs w:val="23"/>
          <w:lang w:val="en-US"/>
        </w:rPr>
      </w:pPr>
      <w:r w:rsidRPr="00104E66">
        <w:rPr>
          <w:rFonts w:cs="Tahoma"/>
          <w:b/>
          <w:color w:val="000000"/>
          <w:sz w:val="23"/>
          <w:szCs w:val="23"/>
        </w:rPr>
        <w:t xml:space="preserve">Bank-wise detail is given as per </w:t>
      </w:r>
      <w:r w:rsidRPr="00104E66">
        <w:rPr>
          <w:rFonts w:cs="Tahoma"/>
          <w:b/>
          <w:bCs w:val="0"/>
          <w:color w:val="000000"/>
          <w:sz w:val="23"/>
          <w:szCs w:val="23"/>
          <w:lang w:val="en-US"/>
        </w:rPr>
        <w:t>Annexure 3</w:t>
      </w:r>
      <w:r w:rsidR="00FC60D2">
        <w:rPr>
          <w:rFonts w:cs="Tahoma"/>
          <w:b/>
          <w:bCs w:val="0"/>
          <w:color w:val="000000"/>
          <w:sz w:val="23"/>
          <w:szCs w:val="23"/>
          <w:lang w:val="en-US"/>
        </w:rPr>
        <w:t>3</w:t>
      </w:r>
      <w:r w:rsidRPr="00104E66">
        <w:rPr>
          <w:rFonts w:cs="Tahoma"/>
          <w:b/>
          <w:bCs w:val="0"/>
          <w:color w:val="000000"/>
          <w:sz w:val="23"/>
          <w:szCs w:val="23"/>
          <w:lang w:val="en-US"/>
        </w:rPr>
        <w:t>.</w:t>
      </w:r>
      <w:r>
        <w:rPr>
          <w:rFonts w:cs="Tahoma"/>
          <w:b/>
          <w:bCs w:val="0"/>
          <w:color w:val="000000"/>
          <w:sz w:val="23"/>
          <w:szCs w:val="23"/>
          <w:lang w:val="en-US"/>
        </w:rPr>
        <w:t>2</w:t>
      </w:r>
      <w:r w:rsidRPr="00104E66">
        <w:rPr>
          <w:rFonts w:cs="Tahoma"/>
          <w:b/>
          <w:bCs w:val="0"/>
          <w:color w:val="000000"/>
          <w:sz w:val="23"/>
          <w:szCs w:val="23"/>
          <w:lang w:val="en-US"/>
        </w:rPr>
        <w:t xml:space="preserve"> </w:t>
      </w:r>
      <w:r w:rsidRPr="00104E66">
        <w:rPr>
          <w:rFonts w:cs="Tahoma"/>
          <w:b/>
          <w:bCs w:val="0"/>
          <w:sz w:val="23"/>
          <w:szCs w:val="23"/>
          <w:lang w:val="en-US"/>
        </w:rPr>
        <w:t xml:space="preserve">(Page </w:t>
      </w:r>
      <w:r>
        <w:rPr>
          <w:rFonts w:cs="Tahoma"/>
          <w:b/>
          <w:bCs w:val="0"/>
          <w:sz w:val="23"/>
          <w:szCs w:val="23"/>
          <w:lang w:val="en-US"/>
        </w:rPr>
        <w:t>1</w:t>
      </w:r>
      <w:r w:rsidR="00F43FD5">
        <w:rPr>
          <w:rFonts w:cs="Tahoma"/>
          <w:b/>
          <w:bCs w:val="0"/>
          <w:sz w:val="23"/>
          <w:szCs w:val="23"/>
          <w:lang w:val="en-US"/>
        </w:rPr>
        <w:t>69</w:t>
      </w:r>
      <w:r w:rsidRPr="00104E66">
        <w:rPr>
          <w:rFonts w:cs="Tahoma"/>
          <w:b/>
          <w:bCs w:val="0"/>
          <w:sz w:val="23"/>
          <w:szCs w:val="23"/>
          <w:lang w:val="en-US"/>
        </w:rPr>
        <w:t>)</w:t>
      </w:r>
    </w:p>
    <w:p w14:paraId="75739AC7" w14:textId="77777777" w:rsidR="0052273C" w:rsidRDefault="0052273C" w:rsidP="0052273C">
      <w:pPr>
        <w:pStyle w:val="PlainText"/>
        <w:spacing w:after="0"/>
        <w:rPr>
          <w:rFonts w:cs="Tahoma"/>
          <w:b/>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7321"/>
      </w:tblGrid>
      <w:tr w:rsidR="0052273C" w:rsidRPr="00104E66" w14:paraId="59CFE8F0" w14:textId="77777777" w:rsidTr="0052273C">
        <w:tc>
          <w:tcPr>
            <w:tcW w:w="2413" w:type="dxa"/>
          </w:tcPr>
          <w:p w14:paraId="6F05AC24" w14:textId="68FAE333" w:rsidR="0052273C" w:rsidRPr="00104E66" w:rsidRDefault="0052273C" w:rsidP="0052273C">
            <w:pPr>
              <w:pStyle w:val="PlainText"/>
              <w:spacing w:after="0"/>
              <w:rPr>
                <w:rFonts w:cs="Tahoma"/>
                <w:b/>
                <w:color w:val="000000"/>
                <w:sz w:val="23"/>
                <w:szCs w:val="23"/>
                <w:lang w:val="en-IN" w:eastAsia="en-IN" w:bidi="ar-SA"/>
              </w:rPr>
            </w:pPr>
            <w:r w:rsidRPr="00104E66">
              <w:rPr>
                <w:rFonts w:cs="Tahoma"/>
                <w:b/>
                <w:color w:val="000000"/>
                <w:sz w:val="23"/>
                <w:szCs w:val="23"/>
                <w:lang w:val="en-IN" w:eastAsia="en-IN" w:bidi="ar-SA"/>
              </w:rPr>
              <w:t xml:space="preserve">AGENDA ITEM NO. </w:t>
            </w:r>
            <w:r w:rsidR="00373268">
              <w:rPr>
                <w:rFonts w:cs="Tahoma"/>
                <w:b/>
                <w:color w:val="000000"/>
                <w:sz w:val="23"/>
                <w:szCs w:val="23"/>
                <w:lang w:val="en-IN" w:eastAsia="en-IN" w:bidi="ar-SA"/>
              </w:rPr>
              <w:t>31</w:t>
            </w:r>
            <w:r>
              <w:rPr>
                <w:rFonts w:cs="Tahoma"/>
                <w:b/>
                <w:color w:val="000000"/>
                <w:sz w:val="23"/>
                <w:szCs w:val="23"/>
                <w:lang w:val="en-IN" w:eastAsia="en-IN" w:bidi="ar-SA"/>
              </w:rPr>
              <w:t>.3</w:t>
            </w:r>
          </w:p>
        </w:tc>
        <w:tc>
          <w:tcPr>
            <w:tcW w:w="7321" w:type="dxa"/>
          </w:tcPr>
          <w:p w14:paraId="47A9D7FD" w14:textId="420E5BF8" w:rsidR="0052273C" w:rsidRPr="00104E66" w:rsidRDefault="0052273C" w:rsidP="0052273C">
            <w:pPr>
              <w:pStyle w:val="BodyText3"/>
              <w:rPr>
                <w:rFonts w:ascii="Tahoma" w:hAnsi="Tahoma" w:cs="Tahoma"/>
                <w:color w:val="000000"/>
                <w:sz w:val="23"/>
                <w:szCs w:val="23"/>
                <w:lang w:val="en-IN" w:eastAsia="en-IN" w:bidi="ar-SA"/>
              </w:rPr>
            </w:pPr>
            <w:r w:rsidRPr="00104E66">
              <w:rPr>
                <w:rFonts w:ascii="Tahoma" w:hAnsi="Tahoma" w:cs="Tahoma"/>
                <w:b/>
                <w:color w:val="000000"/>
                <w:sz w:val="23"/>
                <w:szCs w:val="23"/>
                <w:lang w:val="en-IN" w:eastAsia="en-IN" w:bidi="ar-SA"/>
              </w:rPr>
              <w:t xml:space="preserve">COLLATERAL FREE LOANS UPTO Rs.10 LAKH TO MSE </w:t>
            </w:r>
            <w:r w:rsidRPr="00104E66">
              <w:rPr>
                <w:rFonts w:ascii="Tahoma" w:hAnsi="Tahoma" w:cs="Tahoma"/>
                <w:b/>
                <w:bCs/>
                <w:color w:val="000000"/>
                <w:sz w:val="23"/>
                <w:szCs w:val="23"/>
                <w:lang w:val="en-IN" w:eastAsia="en-IN" w:bidi="ar-SA"/>
              </w:rPr>
              <w:t xml:space="preserve">SECTOR-PROGRESS AS ON </w:t>
            </w:r>
            <w:r>
              <w:rPr>
                <w:rFonts w:ascii="Tahoma" w:hAnsi="Tahoma" w:cs="Tahoma"/>
                <w:b/>
                <w:bCs/>
                <w:color w:val="000000"/>
                <w:sz w:val="23"/>
                <w:szCs w:val="23"/>
                <w:lang w:val="en-IN" w:eastAsia="en-IN" w:bidi="ar-SA"/>
              </w:rPr>
              <w:t>MARCH 2024</w:t>
            </w:r>
          </w:p>
        </w:tc>
      </w:tr>
    </w:tbl>
    <w:p w14:paraId="18282BD6" w14:textId="77777777" w:rsidR="0052273C" w:rsidRPr="00104E66" w:rsidRDefault="0052273C" w:rsidP="0052273C">
      <w:pPr>
        <w:pStyle w:val="BodyText3"/>
        <w:rPr>
          <w:rFonts w:ascii="Tahoma" w:hAnsi="Tahoma" w:cs="Tahoma"/>
          <w:b/>
          <w:color w:val="000000"/>
          <w:sz w:val="23"/>
          <w:szCs w:val="23"/>
        </w:rPr>
      </w:pPr>
    </w:p>
    <w:p w14:paraId="582672C1" w14:textId="3A9D50AF" w:rsidR="0052273C" w:rsidRPr="00104E66" w:rsidRDefault="0052273C" w:rsidP="0052273C">
      <w:pPr>
        <w:pStyle w:val="PlainText"/>
        <w:spacing w:after="0"/>
        <w:rPr>
          <w:rFonts w:cs="Tahoma"/>
          <w:color w:val="000000"/>
          <w:sz w:val="23"/>
          <w:szCs w:val="23"/>
        </w:rPr>
      </w:pPr>
      <w:r w:rsidRPr="00104E66">
        <w:rPr>
          <w:rFonts w:cs="Tahoma"/>
          <w:color w:val="000000"/>
          <w:sz w:val="23"/>
          <w:szCs w:val="23"/>
        </w:rPr>
        <w:t xml:space="preserve">The progress of financing by the banks under Collateral Free loans upto </w:t>
      </w:r>
      <w:r w:rsidRPr="00104E66">
        <w:rPr>
          <w:rFonts w:cs="Tahoma"/>
          <w:bCs w:val="0"/>
          <w:color w:val="000000"/>
          <w:sz w:val="23"/>
          <w:szCs w:val="23"/>
        </w:rPr>
        <w:t>Rs.</w:t>
      </w:r>
      <w:r w:rsidRPr="00104E66">
        <w:rPr>
          <w:rFonts w:cs="Tahoma"/>
          <w:color w:val="000000"/>
          <w:sz w:val="23"/>
          <w:szCs w:val="23"/>
        </w:rPr>
        <w:t xml:space="preserve"> 10 lakh to MSE Sector as </w:t>
      </w:r>
      <w:r w:rsidRPr="00104E66">
        <w:rPr>
          <w:rFonts w:cs="Tahoma"/>
          <w:color w:val="000000"/>
          <w:sz w:val="23"/>
          <w:szCs w:val="23"/>
          <w:lang w:val="en-US"/>
        </w:rPr>
        <w:t xml:space="preserve">on </w:t>
      </w:r>
      <w:r>
        <w:rPr>
          <w:rFonts w:cs="Tahoma"/>
          <w:color w:val="000000"/>
          <w:sz w:val="23"/>
          <w:szCs w:val="23"/>
          <w:lang w:val="en-US"/>
        </w:rPr>
        <w:t>March, 2024</w:t>
      </w:r>
      <w:r w:rsidRPr="00104E66">
        <w:rPr>
          <w:rFonts w:cs="Tahoma"/>
          <w:color w:val="000000"/>
          <w:sz w:val="23"/>
          <w:szCs w:val="23"/>
        </w:rPr>
        <w:t xml:space="preserve"> is summarized below:-</w:t>
      </w:r>
    </w:p>
    <w:p w14:paraId="560D30ED" w14:textId="77777777" w:rsidR="0052273C" w:rsidRDefault="0052273C" w:rsidP="0052273C">
      <w:pPr>
        <w:pStyle w:val="PlainText"/>
        <w:spacing w:after="0"/>
        <w:jc w:val="right"/>
        <w:rPr>
          <w:rFonts w:cs="Tahoma"/>
          <w:sz w:val="23"/>
          <w:szCs w:val="23"/>
        </w:rPr>
      </w:pPr>
    </w:p>
    <w:p w14:paraId="531AD3A1" w14:textId="77777777" w:rsidR="0052273C" w:rsidRPr="00104E66" w:rsidRDefault="0052273C" w:rsidP="0052273C">
      <w:pPr>
        <w:pStyle w:val="PlainText"/>
        <w:spacing w:after="0"/>
        <w:jc w:val="right"/>
        <w:rPr>
          <w:rFonts w:cs="Tahoma"/>
          <w:sz w:val="23"/>
          <w:szCs w:val="23"/>
        </w:rPr>
      </w:pPr>
      <w:r w:rsidRPr="00104E66">
        <w:rPr>
          <w:rFonts w:cs="Tahoma"/>
          <w:sz w:val="23"/>
          <w:szCs w:val="23"/>
        </w:rPr>
        <w:t xml:space="preserve">(Amount </w:t>
      </w:r>
      <w:r w:rsidRPr="00104E66">
        <w:rPr>
          <w:rFonts w:cs="Tahoma"/>
          <w:bCs w:val="0"/>
          <w:sz w:val="23"/>
          <w:szCs w:val="23"/>
        </w:rPr>
        <w:t xml:space="preserve">Rs. </w:t>
      </w:r>
      <w:r w:rsidRPr="00104E66">
        <w:rPr>
          <w:rFonts w:cs="Tahoma"/>
          <w:sz w:val="23"/>
          <w:szCs w:val="23"/>
        </w:rPr>
        <w:t>in Lakh)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1"/>
        <w:gridCol w:w="1766"/>
        <w:gridCol w:w="1271"/>
        <w:gridCol w:w="1757"/>
        <w:gridCol w:w="2338"/>
      </w:tblGrid>
      <w:tr w:rsidR="0052273C" w:rsidRPr="006B7ECA" w14:paraId="6FD1EFAD" w14:textId="77777777" w:rsidTr="0052273C">
        <w:tc>
          <w:tcPr>
            <w:tcW w:w="2751" w:type="dxa"/>
            <w:vMerge w:val="restart"/>
            <w:tcBorders>
              <w:top w:val="single" w:sz="4" w:space="0" w:color="000000"/>
              <w:left w:val="single" w:sz="4" w:space="0" w:color="000000"/>
              <w:bottom w:val="single" w:sz="4" w:space="0" w:color="000000"/>
              <w:right w:val="single" w:sz="4" w:space="0" w:color="000000"/>
            </w:tcBorders>
            <w:hideMark/>
          </w:tcPr>
          <w:p w14:paraId="4735B808" w14:textId="77777777" w:rsidR="0052273C" w:rsidRPr="006B7ECA" w:rsidRDefault="0052273C" w:rsidP="0052273C">
            <w:pPr>
              <w:pStyle w:val="PlainText"/>
              <w:spacing w:after="0"/>
              <w:jc w:val="left"/>
              <w:rPr>
                <w:rFonts w:cs="Tahoma"/>
                <w:b/>
                <w:color w:val="000000"/>
                <w:sz w:val="18"/>
                <w:szCs w:val="18"/>
                <w:lang w:val="en-US" w:eastAsia="en-US" w:bidi="ar-SA"/>
              </w:rPr>
            </w:pPr>
            <w:r w:rsidRPr="006B7ECA">
              <w:rPr>
                <w:rFonts w:cs="Tahoma"/>
                <w:b/>
                <w:color w:val="000000"/>
                <w:sz w:val="18"/>
                <w:szCs w:val="18"/>
                <w:lang w:val="en-US" w:eastAsia="en-US" w:bidi="ar-SA"/>
              </w:rPr>
              <w:t>Period</w:t>
            </w:r>
          </w:p>
        </w:tc>
        <w:tc>
          <w:tcPr>
            <w:tcW w:w="3037" w:type="dxa"/>
            <w:gridSpan w:val="2"/>
            <w:tcBorders>
              <w:top w:val="single" w:sz="4" w:space="0" w:color="000000"/>
              <w:left w:val="single" w:sz="4" w:space="0" w:color="000000"/>
              <w:bottom w:val="single" w:sz="4" w:space="0" w:color="000000"/>
              <w:right w:val="single" w:sz="4" w:space="0" w:color="000000"/>
            </w:tcBorders>
            <w:hideMark/>
          </w:tcPr>
          <w:p w14:paraId="72E1DE00" w14:textId="77777777" w:rsidR="0052273C" w:rsidRPr="006B7ECA" w:rsidRDefault="0052273C" w:rsidP="0052273C">
            <w:pPr>
              <w:pStyle w:val="PlainText"/>
              <w:spacing w:after="0"/>
              <w:jc w:val="center"/>
              <w:rPr>
                <w:rFonts w:cs="Tahoma"/>
                <w:b/>
                <w:color w:val="000000"/>
                <w:sz w:val="18"/>
                <w:szCs w:val="18"/>
                <w:lang w:val="en-US" w:eastAsia="en-US" w:bidi="ar-SA"/>
              </w:rPr>
            </w:pPr>
            <w:r w:rsidRPr="006B7ECA">
              <w:rPr>
                <w:rFonts w:cs="Tahoma"/>
                <w:b/>
                <w:color w:val="000000"/>
                <w:sz w:val="18"/>
                <w:szCs w:val="18"/>
                <w:lang w:val="en-US" w:eastAsia="en-US" w:bidi="ar-SA"/>
              </w:rPr>
              <w:t>New MSEs loans upto Rs.</w:t>
            </w:r>
            <w:r w:rsidRPr="006B7ECA">
              <w:rPr>
                <w:rFonts w:cs="Tahoma"/>
                <w:color w:val="000000"/>
                <w:sz w:val="18"/>
                <w:szCs w:val="18"/>
                <w:lang w:val="en-US" w:eastAsia="en-US" w:bidi="ar-SA"/>
              </w:rPr>
              <w:t xml:space="preserve"> </w:t>
            </w:r>
            <w:r w:rsidRPr="006B7ECA">
              <w:rPr>
                <w:rFonts w:cs="Tahoma"/>
                <w:b/>
                <w:color w:val="000000"/>
                <w:sz w:val="18"/>
                <w:szCs w:val="18"/>
                <w:lang w:val="en-US" w:eastAsia="en-US" w:bidi="ar-SA"/>
              </w:rPr>
              <w:t>10 lakh</w:t>
            </w:r>
          </w:p>
        </w:tc>
        <w:tc>
          <w:tcPr>
            <w:tcW w:w="4095" w:type="dxa"/>
            <w:gridSpan w:val="2"/>
            <w:tcBorders>
              <w:top w:val="single" w:sz="4" w:space="0" w:color="000000"/>
              <w:left w:val="single" w:sz="4" w:space="0" w:color="000000"/>
              <w:bottom w:val="single" w:sz="4" w:space="0" w:color="000000"/>
              <w:right w:val="single" w:sz="4" w:space="0" w:color="000000"/>
            </w:tcBorders>
            <w:hideMark/>
          </w:tcPr>
          <w:p w14:paraId="5E0E90B2" w14:textId="77777777" w:rsidR="0052273C" w:rsidRPr="006B7ECA" w:rsidRDefault="0052273C" w:rsidP="0052273C">
            <w:pPr>
              <w:pStyle w:val="PlainText"/>
              <w:spacing w:after="0"/>
              <w:jc w:val="center"/>
              <w:rPr>
                <w:rFonts w:cs="Tahoma"/>
                <w:b/>
                <w:color w:val="000000"/>
                <w:sz w:val="18"/>
                <w:szCs w:val="18"/>
                <w:lang w:val="en-US" w:eastAsia="en-US" w:bidi="ar-SA"/>
              </w:rPr>
            </w:pPr>
            <w:r w:rsidRPr="006B7ECA">
              <w:rPr>
                <w:rFonts w:cs="Tahoma"/>
                <w:b/>
                <w:color w:val="000000"/>
                <w:sz w:val="18"/>
                <w:szCs w:val="18"/>
                <w:lang w:val="en-US" w:eastAsia="en-US" w:bidi="ar-SA"/>
              </w:rPr>
              <w:t>Out of which collateral free loans</w:t>
            </w:r>
          </w:p>
        </w:tc>
      </w:tr>
      <w:tr w:rsidR="0052273C" w:rsidRPr="006B7ECA" w14:paraId="6B1CAD7A" w14:textId="77777777" w:rsidTr="0052273C">
        <w:tc>
          <w:tcPr>
            <w:tcW w:w="2751" w:type="dxa"/>
            <w:vMerge/>
            <w:tcBorders>
              <w:top w:val="single" w:sz="4" w:space="0" w:color="000000"/>
              <w:left w:val="single" w:sz="4" w:space="0" w:color="000000"/>
              <w:bottom w:val="single" w:sz="4" w:space="0" w:color="000000"/>
              <w:right w:val="single" w:sz="4" w:space="0" w:color="000000"/>
            </w:tcBorders>
            <w:vAlign w:val="center"/>
            <w:hideMark/>
          </w:tcPr>
          <w:p w14:paraId="63E4B914" w14:textId="77777777" w:rsidR="0052273C" w:rsidRPr="006B7ECA" w:rsidRDefault="0052273C" w:rsidP="0052273C">
            <w:pPr>
              <w:spacing w:line="240" w:lineRule="auto"/>
              <w:rPr>
                <w:rFonts w:ascii="Tahoma" w:hAnsi="Tahoma" w:cs="Tahoma"/>
                <w:b/>
                <w:bCs/>
                <w:sz w:val="18"/>
                <w:szCs w:val="18"/>
                <w:lang w:bidi="ar-SA"/>
              </w:rPr>
            </w:pPr>
          </w:p>
        </w:tc>
        <w:tc>
          <w:tcPr>
            <w:tcW w:w="1766" w:type="dxa"/>
            <w:tcBorders>
              <w:top w:val="single" w:sz="4" w:space="0" w:color="000000"/>
              <w:left w:val="single" w:sz="4" w:space="0" w:color="000000"/>
              <w:bottom w:val="single" w:sz="4" w:space="0" w:color="000000"/>
              <w:right w:val="single" w:sz="4" w:space="0" w:color="000000"/>
            </w:tcBorders>
            <w:hideMark/>
          </w:tcPr>
          <w:p w14:paraId="589D3092" w14:textId="77777777" w:rsidR="0052273C" w:rsidRPr="006B7ECA" w:rsidRDefault="0052273C" w:rsidP="0052273C">
            <w:pPr>
              <w:pStyle w:val="PlainText"/>
              <w:spacing w:after="0"/>
              <w:jc w:val="center"/>
              <w:rPr>
                <w:rFonts w:cs="Tahoma"/>
                <w:b/>
                <w:color w:val="000000"/>
                <w:sz w:val="18"/>
                <w:szCs w:val="18"/>
                <w:lang w:val="en-US" w:eastAsia="en-US" w:bidi="ar-SA"/>
              </w:rPr>
            </w:pPr>
            <w:r w:rsidRPr="006B7ECA">
              <w:rPr>
                <w:rFonts w:cs="Tahoma"/>
                <w:b/>
                <w:color w:val="000000"/>
                <w:sz w:val="18"/>
                <w:szCs w:val="18"/>
                <w:lang w:val="en-US" w:eastAsia="en-US" w:bidi="ar-SA"/>
              </w:rPr>
              <w:t>No. of units</w:t>
            </w:r>
          </w:p>
        </w:tc>
        <w:tc>
          <w:tcPr>
            <w:tcW w:w="1271" w:type="dxa"/>
            <w:tcBorders>
              <w:top w:val="single" w:sz="4" w:space="0" w:color="000000"/>
              <w:left w:val="single" w:sz="4" w:space="0" w:color="000000"/>
              <w:bottom w:val="single" w:sz="4" w:space="0" w:color="000000"/>
              <w:right w:val="single" w:sz="4" w:space="0" w:color="000000"/>
            </w:tcBorders>
            <w:hideMark/>
          </w:tcPr>
          <w:p w14:paraId="215D37FE" w14:textId="77777777" w:rsidR="0052273C" w:rsidRPr="006B7ECA" w:rsidRDefault="0052273C" w:rsidP="0052273C">
            <w:pPr>
              <w:pStyle w:val="PlainText"/>
              <w:spacing w:after="0"/>
              <w:jc w:val="center"/>
              <w:rPr>
                <w:rFonts w:cs="Tahoma"/>
                <w:b/>
                <w:color w:val="000000"/>
                <w:sz w:val="18"/>
                <w:szCs w:val="18"/>
                <w:lang w:val="en-US" w:eastAsia="en-US" w:bidi="ar-SA"/>
              </w:rPr>
            </w:pPr>
            <w:r w:rsidRPr="006B7ECA">
              <w:rPr>
                <w:rFonts w:cs="Tahoma"/>
                <w:b/>
                <w:color w:val="000000"/>
                <w:sz w:val="18"/>
                <w:szCs w:val="18"/>
                <w:lang w:val="en-US" w:eastAsia="en-US" w:bidi="ar-SA"/>
              </w:rPr>
              <w:t>Amount</w:t>
            </w:r>
          </w:p>
        </w:tc>
        <w:tc>
          <w:tcPr>
            <w:tcW w:w="1757" w:type="dxa"/>
            <w:tcBorders>
              <w:top w:val="single" w:sz="4" w:space="0" w:color="000000"/>
              <w:left w:val="single" w:sz="4" w:space="0" w:color="000000"/>
              <w:bottom w:val="single" w:sz="4" w:space="0" w:color="000000"/>
              <w:right w:val="single" w:sz="4" w:space="0" w:color="000000"/>
            </w:tcBorders>
            <w:hideMark/>
          </w:tcPr>
          <w:p w14:paraId="1039D4C8" w14:textId="77777777" w:rsidR="0052273C" w:rsidRPr="006B7ECA" w:rsidRDefault="0052273C" w:rsidP="0052273C">
            <w:pPr>
              <w:pStyle w:val="PlainText"/>
              <w:spacing w:after="0"/>
              <w:jc w:val="center"/>
              <w:rPr>
                <w:rFonts w:cs="Tahoma"/>
                <w:b/>
                <w:color w:val="000000"/>
                <w:sz w:val="18"/>
                <w:szCs w:val="18"/>
                <w:lang w:val="en-US" w:eastAsia="en-US" w:bidi="ar-SA"/>
              </w:rPr>
            </w:pPr>
            <w:r w:rsidRPr="006B7ECA">
              <w:rPr>
                <w:rFonts w:cs="Tahoma"/>
                <w:b/>
                <w:color w:val="000000"/>
                <w:sz w:val="18"/>
                <w:szCs w:val="18"/>
                <w:lang w:val="en-US" w:eastAsia="en-US" w:bidi="ar-SA"/>
              </w:rPr>
              <w:t>No. of units</w:t>
            </w:r>
          </w:p>
        </w:tc>
        <w:tc>
          <w:tcPr>
            <w:tcW w:w="2338" w:type="dxa"/>
            <w:tcBorders>
              <w:top w:val="single" w:sz="4" w:space="0" w:color="000000"/>
              <w:left w:val="single" w:sz="4" w:space="0" w:color="000000"/>
              <w:bottom w:val="single" w:sz="4" w:space="0" w:color="000000"/>
              <w:right w:val="single" w:sz="4" w:space="0" w:color="000000"/>
            </w:tcBorders>
            <w:hideMark/>
          </w:tcPr>
          <w:p w14:paraId="15A4B767" w14:textId="77777777" w:rsidR="0052273C" w:rsidRPr="006B7ECA" w:rsidRDefault="0052273C" w:rsidP="0052273C">
            <w:pPr>
              <w:pStyle w:val="PlainText"/>
              <w:spacing w:after="0"/>
              <w:jc w:val="center"/>
              <w:rPr>
                <w:rFonts w:cs="Tahoma"/>
                <w:b/>
                <w:color w:val="000000"/>
                <w:sz w:val="18"/>
                <w:szCs w:val="18"/>
                <w:lang w:val="en-US" w:eastAsia="en-US" w:bidi="ar-SA"/>
              </w:rPr>
            </w:pPr>
            <w:r w:rsidRPr="006B7ECA">
              <w:rPr>
                <w:rFonts w:cs="Tahoma"/>
                <w:b/>
                <w:color w:val="000000"/>
                <w:sz w:val="18"/>
                <w:szCs w:val="18"/>
                <w:lang w:val="en-US" w:eastAsia="en-US" w:bidi="ar-SA"/>
              </w:rPr>
              <w:t>Amount</w:t>
            </w:r>
          </w:p>
        </w:tc>
      </w:tr>
      <w:tr w:rsidR="0052273C" w:rsidRPr="006B7ECA" w14:paraId="2BAA3228" w14:textId="77777777" w:rsidTr="0052273C">
        <w:tc>
          <w:tcPr>
            <w:tcW w:w="2751" w:type="dxa"/>
            <w:tcBorders>
              <w:top w:val="single" w:sz="4" w:space="0" w:color="000000"/>
              <w:left w:val="single" w:sz="4" w:space="0" w:color="000000"/>
              <w:bottom w:val="single" w:sz="4" w:space="0" w:color="000000"/>
              <w:right w:val="single" w:sz="4" w:space="0" w:color="000000"/>
            </w:tcBorders>
          </w:tcPr>
          <w:p w14:paraId="463810F7" w14:textId="359E01DA" w:rsidR="0052273C" w:rsidRPr="006B7ECA" w:rsidRDefault="0052273C" w:rsidP="0052273C">
            <w:pPr>
              <w:pStyle w:val="PlainText"/>
              <w:spacing w:after="0"/>
              <w:jc w:val="left"/>
              <w:rPr>
                <w:rFonts w:cs="Tahoma"/>
                <w:b/>
                <w:bCs w:val="0"/>
                <w:color w:val="000000"/>
                <w:sz w:val="18"/>
                <w:szCs w:val="18"/>
                <w:lang w:val="en-US" w:eastAsia="en-US" w:bidi="ar-SA"/>
              </w:rPr>
            </w:pPr>
            <w:r w:rsidRPr="006B7ECA">
              <w:rPr>
                <w:rFonts w:cs="Tahoma"/>
                <w:b/>
                <w:bCs w:val="0"/>
                <w:color w:val="000000"/>
                <w:sz w:val="18"/>
                <w:szCs w:val="18"/>
                <w:lang w:val="en-US" w:eastAsia="en-US" w:bidi="ar-SA"/>
              </w:rPr>
              <w:t>March, 202</w:t>
            </w:r>
            <w:r>
              <w:rPr>
                <w:rFonts w:cs="Tahoma"/>
                <w:b/>
                <w:bCs w:val="0"/>
                <w:color w:val="000000"/>
                <w:sz w:val="18"/>
                <w:szCs w:val="18"/>
                <w:lang w:val="en-US" w:eastAsia="en-US" w:bidi="ar-SA"/>
              </w:rPr>
              <w:t>4</w:t>
            </w:r>
          </w:p>
          <w:p w14:paraId="6FEFA014" w14:textId="075A1624" w:rsidR="0052273C" w:rsidRPr="006B7ECA" w:rsidRDefault="0052273C" w:rsidP="0052273C">
            <w:pPr>
              <w:pStyle w:val="PlainText"/>
              <w:spacing w:after="0"/>
              <w:jc w:val="left"/>
              <w:rPr>
                <w:rFonts w:cs="Tahoma"/>
                <w:b/>
                <w:bCs w:val="0"/>
                <w:color w:val="000000"/>
                <w:sz w:val="18"/>
                <w:szCs w:val="18"/>
                <w:lang w:val="en-US" w:eastAsia="en-US" w:bidi="ar-SA"/>
              </w:rPr>
            </w:pPr>
            <w:r w:rsidRPr="006B7ECA">
              <w:rPr>
                <w:rFonts w:cs="Tahoma"/>
                <w:color w:val="000000"/>
                <w:sz w:val="18"/>
                <w:szCs w:val="18"/>
                <w:lang w:val="en-US" w:eastAsia="en-US" w:bidi="ar-SA"/>
              </w:rPr>
              <w:t>(01.04.2</w:t>
            </w:r>
            <w:r w:rsidR="0009341B">
              <w:rPr>
                <w:rFonts w:cs="Tahoma"/>
                <w:color w:val="000000"/>
                <w:sz w:val="18"/>
                <w:szCs w:val="18"/>
                <w:lang w:val="en-US" w:eastAsia="en-US" w:bidi="ar-SA"/>
              </w:rPr>
              <w:t>3</w:t>
            </w:r>
            <w:r w:rsidRPr="006B7ECA">
              <w:rPr>
                <w:rFonts w:cs="Tahoma"/>
                <w:color w:val="000000"/>
                <w:sz w:val="18"/>
                <w:szCs w:val="18"/>
                <w:lang w:val="en-US" w:eastAsia="en-US" w:bidi="ar-SA"/>
              </w:rPr>
              <w:t xml:space="preserve"> -31.03.2</w:t>
            </w:r>
            <w:r w:rsidR="0009341B">
              <w:rPr>
                <w:rFonts w:cs="Tahoma"/>
                <w:color w:val="000000"/>
                <w:sz w:val="18"/>
                <w:szCs w:val="18"/>
                <w:lang w:val="en-US" w:eastAsia="en-US" w:bidi="ar-SA"/>
              </w:rPr>
              <w:t>4</w:t>
            </w:r>
            <w:r w:rsidRPr="006B7ECA">
              <w:rPr>
                <w:rFonts w:cs="Tahoma"/>
                <w:color w:val="000000"/>
                <w:sz w:val="18"/>
                <w:szCs w:val="18"/>
                <w:lang w:val="en-US" w:eastAsia="en-US" w:bidi="ar-SA"/>
              </w:rPr>
              <w:t>)</w:t>
            </w:r>
          </w:p>
        </w:tc>
        <w:tc>
          <w:tcPr>
            <w:tcW w:w="1766" w:type="dxa"/>
            <w:tcBorders>
              <w:top w:val="single" w:sz="4" w:space="0" w:color="000000"/>
              <w:left w:val="single" w:sz="4" w:space="0" w:color="000000"/>
              <w:bottom w:val="single" w:sz="4" w:space="0" w:color="000000"/>
              <w:right w:val="single" w:sz="4" w:space="0" w:color="000000"/>
            </w:tcBorders>
          </w:tcPr>
          <w:p w14:paraId="56DD22FD" w14:textId="07FCA98F" w:rsidR="0052273C" w:rsidRPr="006B7ECA" w:rsidRDefault="0052273C" w:rsidP="0052273C">
            <w:pPr>
              <w:pStyle w:val="PlainText"/>
              <w:spacing w:after="0"/>
              <w:jc w:val="center"/>
              <w:rPr>
                <w:rFonts w:cs="Tahoma"/>
                <w:color w:val="000000"/>
                <w:sz w:val="18"/>
                <w:szCs w:val="18"/>
                <w:lang w:val="en-US" w:eastAsia="en-US" w:bidi="ar-SA"/>
              </w:rPr>
            </w:pPr>
            <w:r w:rsidRPr="006B7ECA">
              <w:rPr>
                <w:rFonts w:cs="Tahoma"/>
                <w:color w:val="000000"/>
                <w:sz w:val="18"/>
                <w:szCs w:val="18"/>
                <w:lang w:val="en-US" w:eastAsia="en-US" w:bidi="ar-SA"/>
              </w:rPr>
              <w:t>1</w:t>
            </w:r>
            <w:r w:rsidR="0009341B">
              <w:rPr>
                <w:rFonts w:cs="Tahoma"/>
                <w:color w:val="000000"/>
                <w:sz w:val="18"/>
                <w:szCs w:val="18"/>
                <w:lang w:val="en-US" w:eastAsia="en-US" w:bidi="ar-SA"/>
              </w:rPr>
              <w:t>54322</w:t>
            </w:r>
          </w:p>
        </w:tc>
        <w:tc>
          <w:tcPr>
            <w:tcW w:w="1271" w:type="dxa"/>
            <w:tcBorders>
              <w:top w:val="single" w:sz="4" w:space="0" w:color="000000"/>
              <w:left w:val="single" w:sz="4" w:space="0" w:color="000000"/>
              <w:bottom w:val="single" w:sz="4" w:space="0" w:color="000000"/>
              <w:right w:val="single" w:sz="4" w:space="0" w:color="000000"/>
            </w:tcBorders>
          </w:tcPr>
          <w:p w14:paraId="7C942A55" w14:textId="21CA7275" w:rsidR="0052273C" w:rsidRPr="006B7ECA" w:rsidRDefault="0009341B" w:rsidP="0052273C">
            <w:pPr>
              <w:pStyle w:val="PlainText"/>
              <w:spacing w:after="0"/>
              <w:jc w:val="center"/>
              <w:rPr>
                <w:rFonts w:cs="Tahoma"/>
                <w:color w:val="000000"/>
                <w:sz w:val="18"/>
                <w:szCs w:val="18"/>
                <w:lang w:val="en-US" w:eastAsia="en-US" w:bidi="ar-SA"/>
              </w:rPr>
            </w:pPr>
            <w:r>
              <w:rPr>
                <w:rFonts w:cs="Tahoma"/>
                <w:color w:val="000000"/>
                <w:sz w:val="18"/>
                <w:szCs w:val="18"/>
                <w:lang w:val="en-US" w:eastAsia="en-US" w:bidi="ar-SA"/>
              </w:rPr>
              <w:t>313249</w:t>
            </w:r>
          </w:p>
        </w:tc>
        <w:tc>
          <w:tcPr>
            <w:tcW w:w="1757" w:type="dxa"/>
            <w:tcBorders>
              <w:top w:val="single" w:sz="4" w:space="0" w:color="000000"/>
              <w:left w:val="single" w:sz="4" w:space="0" w:color="000000"/>
              <w:bottom w:val="single" w:sz="4" w:space="0" w:color="000000"/>
              <w:right w:val="single" w:sz="4" w:space="0" w:color="000000"/>
            </w:tcBorders>
          </w:tcPr>
          <w:p w14:paraId="5B290AB2" w14:textId="6488C454" w:rsidR="0052273C" w:rsidRPr="006B7ECA" w:rsidRDefault="0009341B" w:rsidP="0052273C">
            <w:pPr>
              <w:pStyle w:val="PlainText"/>
              <w:spacing w:after="0"/>
              <w:jc w:val="center"/>
              <w:rPr>
                <w:rFonts w:cs="Tahoma"/>
                <w:color w:val="000000"/>
                <w:sz w:val="18"/>
                <w:szCs w:val="18"/>
                <w:lang w:val="en-US" w:eastAsia="en-US" w:bidi="ar-SA"/>
              </w:rPr>
            </w:pPr>
            <w:r>
              <w:rPr>
                <w:rFonts w:cs="Tahoma"/>
                <w:color w:val="000000"/>
                <w:sz w:val="18"/>
                <w:szCs w:val="18"/>
                <w:lang w:val="en-US" w:eastAsia="en-US" w:bidi="ar-SA"/>
              </w:rPr>
              <w:t>1440</w:t>
            </w:r>
            <w:r w:rsidR="001A1686">
              <w:rPr>
                <w:rFonts w:cs="Tahoma"/>
                <w:color w:val="000000"/>
                <w:sz w:val="18"/>
                <w:szCs w:val="18"/>
                <w:lang w:val="en-US" w:eastAsia="en-US" w:bidi="ar-SA"/>
              </w:rPr>
              <w:t>6</w:t>
            </w:r>
            <w:r>
              <w:rPr>
                <w:rFonts w:cs="Tahoma"/>
                <w:color w:val="000000"/>
                <w:sz w:val="18"/>
                <w:szCs w:val="18"/>
                <w:lang w:val="en-US" w:eastAsia="en-US" w:bidi="ar-SA"/>
              </w:rPr>
              <w:t>5</w:t>
            </w:r>
            <w:r w:rsidR="0052273C" w:rsidRPr="006B7ECA">
              <w:rPr>
                <w:rFonts w:cs="Tahoma"/>
                <w:color w:val="000000"/>
                <w:sz w:val="18"/>
                <w:szCs w:val="18"/>
                <w:lang w:val="en-US" w:eastAsia="en-US" w:bidi="ar-SA"/>
              </w:rPr>
              <w:t xml:space="preserve"> (9</w:t>
            </w:r>
            <w:r>
              <w:rPr>
                <w:rFonts w:cs="Tahoma"/>
                <w:color w:val="000000"/>
                <w:sz w:val="18"/>
                <w:szCs w:val="18"/>
                <w:lang w:val="en-US" w:eastAsia="en-US" w:bidi="ar-SA"/>
              </w:rPr>
              <w:t>3</w:t>
            </w:r>
            <w:r w:rsidR="0052273C" w:rsidRPr="006B7ECA">
              <w:rPr>
                <w:rFonts w:cs="Tahoma"/>
                <w:color w:val="000000"/>
                <w:sz w:val="18"/>
                <w:szCs w:val="18"/>
                <w:lang w:val="en-US" w:eastAsia="en-US" w:bidi="ar-SA"/>
              </w:rPr>
              <w:t>%)</w:t>
            </w:r>
          </w:p>
        </w:tc>
        <w:tc>
          <w:tcPr>
            <w:tcW w:w="2338" w:type="dxa"/>
            <w:tcBorders>
              <w:top w:val="single" w:sz="4" w:space="0" w:color="000000"/>
              <w:left w:val="single" w:sz="4" w:space="0" w:color="000000"/>
              <w:bottom w:val="single" w:sz="4" w:space="0" w:color="000000"/>
              <w:right w:val="single" w:sz="4" w:space="0" w:color="000000"/>
            </w:tcBorders>
          </w:tcPr>
          <w:p w14:paraId="508C2668" w14:textId="4C4039CF" w:rsidR="0052273C" w:rsidRPr="006B7ECA" w:rsidRDefault="0009341B" w:rsidP="0052273C">
            <w:pPr>
              <w:pStyle w:val="PlainText"/>
              <w:spacing w:after="0"/>
              <w:jc w:val="center"/>
              <w:rPr>
                <w:rFonts w:cs="Tahoma"/>
                <w:color w:val="000000"/>
                <w:sz w:val="18"/>
                <w:szCs w:val="18"/>
                <w:lang w:val="en-US" w:eastAsia="en-US" w:bidi="ar-SA"/>
              </w:rPr>
            </w:pPr>
            <w:r>
              <w:rPr>
                <w:rFonts w:cs="Tahoma"/>
                <w:color w:val="000000"/>
                <w:sz w:val="18"/>
                <w:szCs w:val="18"/>
                <w:lang w:val="en-US" w:eastAsia="en-US" w:bidi="ar-SA"/>
              </w:rPr>
              <w:t>298579</w:t>
            </w:r>
            <w:r w:rsidR="0052273C" w:rsidRPr="006B7ECA">
              <w:rPr>
                <w:rFonts w:cs="Tahoma"/>
                <w:color w:val="000000"/>
                <w:sz w:val="18"/>
                <w:szCs w:val="18"/>
                <w:lang w:val="en-US" w:eastAsia="en-US" w:bidi="ar-SA"/>
              </w:rPr>
              <w:t xml:space="preserve"> (</w:t>
            </w:r>
            <w:r>
              <w:rPr>
                <w:rFonts w:cs="Tahoma"/>
                <w:color w:val="000000"/>
                <w:sz w:val="18"/>
                <w:szCs w:val="18"/>
                <w:lang w:val="en-US" w:eastAsia="en-US" w:bidi="ar-SA"/>
              </w:rPr>
              <w:t>95</w:t>
            </w:r>
            <w:r w:rsidR="0052273C" w:rsidRPr="006B7ECA">
              <w:rPr>
                <w:rFonts w:cs="Tahoma"/>
                <w:color w:val="000000"/>
                <w:sz w:val="18"/>
                <w:szCs w:val="18"/>
                <w:lang w:val="en-US" w:eastAsia="en-US" w:bidi="ar-SA"/>
              </w:rPr>
              <w:t>%)</w:t>
            </w:r>
          </w:p>
        </w:tc>
      </w:tr>
    </w:tbl>
    <w:p w14:paraId="3B530239" w14:textId="77777777" w:rsidR="0052273C" w:rsidRPr="00104E66" w:rsidRDefault="0052273C" w:rsidP="0052273C">
      <w:pPr>
        <w:pStyle w:val="PlainText"/>
        <w:spacing w:after="0"/>
        <w:jc w:val="right"/>
        <w:rPr>
          <w:rFonts w:cs="Tahoma"/>
          <w:color w:val="000000"/>
          <w:sz w:val="23"/>
          <w:szCs w:val="23"/>
        </w:rPr>
      </w:pPr>
    </w:p>
    <w:p w14:paraId="7A890870" w14:textId="11398372" w:rsidR="0052273C" w:rsidRPr="00104E66" w:rsidRDefault="0052273C" w:rsidP="0052273C">
      <w:pPr>
        <w:pStyle w:val="PlainText"/>
        <w:spacing w:after="0"/>
        <w:rPr>
          <w:rFonts w:cs="Tahoma"/>
          <w:b/>
          <w:color w:val="C00000"/>
          <w:sz w:val="23"/>
          <w:szCs w:val="23"/>
        </w:rPr>
      </w:pPr>
      <w:r w:rsidRPr="00104E66">
        <w:rPr>
          <w:rFonts w:cs="Tahoma"/>
          <w:b/>
          <w:bCs w:val="0"/>
          <w:color w:val="000000"/>
          <w:sz w:val="23"/>
          <w:szCs w:val="23"/>
        </w:rPr>
        <w:t>Bank wise information is as per</w:t>
      </w:r>
      <w:r w:rsidRPr="00104E66">
        <w:rPr>
          <w:rFonts w:cs="Tahoma"/>
          <w:b/>
          <w:color w:val="000000"/>
          <w:sz w:val="23"/>
          <w:szCs w:val="23"/>
        </w:rPr>
        <w:t xml:space="preserve"> Annexure No. </w:t>
      </w:r>
      <w:r w:rsidRPr="00104E66">
        <w:rPr>
          <w:rFonts w:cs="Tahoma"/>
          <w:b/>
          <w:color w:val="000000"/>
          <w:sz w:val="23"/>
          <w:szCs w:val="23"/>
          <w:lang w:val="en-IN"/>
        </w:rPr>
        <w:t>3</w:t>
      </w:r>
      <w:r w:rsidR="00161F9E">
        <w:rPr>
          <w:rFonts w:cs="Tahoma"/>
          <w:b/>
          <w:color w:val="000000"/>
          <w:sz w:val="23"/>
          <w:szCs w:val="23"/>
          <w:lang w:val="en-IN"/>
        </w:rPr>
        <w:t>3</w:t>
      </w:r>
      <w:r w:rsidRPr="00104E66">
        <w:rPr>
          <w:rFonts w:cs="Tahoma"/>
          <w:b/>
          <w:color w:val="000000"/>
          <w:sz w:val="23"/>
          <w:szCs w:val="23"/>
          <w:lang w:val="en-US"/>
        </w:rPr>
        <w:t>.</w:t>
      </w:r>
      <w:r>
        <w:rPr>
          <w:rFonts w:cs="Tahoma"/>
          <w:b/>
          <w:color w:val="000000"/>
          <w:sz w:val="23"/>
          <w:szCs w:val="23"/>
          <w:lang w:val="en-US"/>
        </w:rPr>
        <w:t>3</w:t>
      </w:r>
      <w:r w:rsidRPr="00104E66">
        <w:rPr>
          <w:rFonts w:cs="Tahoma"/>
          <w:b/>
          <w:color w:val="000000"/>
          <w:sz w:val="23"/>
          <w:szCs w:val="23"/>
        </w:rPr>
        <w:t xml:space="preserve"> </w:t>
      </w:r>
      <w:r w:rsidRPr="00104E66">
        <w:rPr>
          <w:rFonts w:cs="Tahoma"/>
          <w:b/>
          <w:sz w:val="23"/>
          <w:szCs w:val="23"/>
        </w:rPr>
        <w:t>(P</w:t>
      </w:r>
      <w:r>
        <w:rPr>
          <w:rFonts w:cs="Tahoma"/>
          <w:b/>
          <w:sz w:val="23"/>
          <w:szCs w:val="23"/>
          <w:lang w:val="en-IN"/>
        </w:rPr>
        <w:t>age</w:t>
      </w:r>
      <w:r w:rsidRPr="00104E66">
        <w:rPr>
          <w:rFonts w:cs="Tahoma"/>
          <w:b/>
          <w:sz w:val="23"/>
          <w:szCs w:val="23"/>
        </w:rPr>
        <w:t>-</w:t>
      </w:r>
      <w:r>
        <w:rPr>
          <w:rFonts w:cs="Tahoma"/>
          <w:b/>
          <w:sz w:val="23"/>
          <w:szCs w:val="23"/>
          <w:lang w:val="en-IN"/>
        </w:rPr>
        <w:t>17</w:t>
      </w:r>
      <w:r w:rsidR="00F43FD5">
        <w:rPr>
          <w:rFonts w:cs="Tahoma"/>
          <w:b/>
          <w:sz w:val="23"/>
          <w:szCs w:val="23"/>
          <w:lang w:val="en-IN"/>
        </w:rPr>
        <w:t>0</w:t>
      </w:r>
      <w:r w:rsidRPr="00104E66">
        <w:rPr>
          <w:rFonts w:cs="Tahoma"/>
          <w:b/>
          <w:sz w:val="23"/>
          <w:szCs w:val="23"/>
        </w:rPr>
        <w:t>)</w:t>
      </w:r>
    </w:p>
    <w:p w14:paraId="7615B8AE" w14:textId="77777777" w:rsidR="0052273C" w:rsidRPr="00104E66" w:rsidRDefault="0052273C" w:rsidP="0052273C">
      <w:pPr>
        <w:pStyle w:val="PlainText"/>
        <w:spacing w:after="0"/>
        <w:rPr>
          <w:rFonts w:cs="Tahoma"/>
          <w:b/>
          <w:bCs w:val="0"/>
          <w:color w:val="000000"/>
          <w:sz w:val="23"/>
          <w:szCs w:val="23"/>
          <w:lang w:val="en-US"/>
        </w:rPr>
      </w:pPr>
      <w:r w:rsidRPr="00104E66">
        <w:rPr>
          <w:rFonts w:cs="Tahoma"/>
          <w:b/>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8433"/>
      </w:tblGrid>
      <w:tr w:rsidR="0052273C" w:rsidRPr="00104E66" w14:paraId="5801AEE7" w14:textId="77777777" w:rsidTr="0052273C">
        <w:tc>
          <w:tcPr>
            <w:tcW w:w="1458" w:type="dxa"/>
            <w:tcBorders>
              <w:top w:val="single" w:sz="4" w:space="0" w:color="auto"/>
              <w:left w:val="single" w:sz="4" w:space="0" w:color="auto"/>
              <w:bottom w:val="single" w:sz="4" w:space="0" w:color="auto"/>
              <w:right w:val="single" w:sz="4" w:space="0" w:color="auto"/>
            </w:tcBorders>
            <w:hideMark/>
          </w:tcPr>
          <w:p w14:paraId="3A5ADF20" w14:textId="034C20DD" w:rsidR="0052273C" w:rsidRPr="00104E66" w:rsidRDefault="0052273C" w:rsidP="0052273C">
            <w:pPr>
              <w:pStyle w:val="PlainText"/>
              <w:spacing w:after="0"/>
              <w:rPr>
                <w:rFonts w:cs="Tahoma"/>
                <w:b/>
                <w:color w:val="000000"/>
                <w:sz w:val="23"/>
                <w:szCs w:val="23"/>
                <w:lang w:val="en-US" w:eastAsia="en-US" w:bidi="ar-SA"/>
              </w:rPr>
            </w:pPr>
            <w:r w:rsidRPr="00104E66">
              <w:rPr>
                <w:rFonts w:cs="Tahoma"/>
                <w:b/>
                <w:color w:val="000000"/>
                <w:sz w:val="23"/>
                <w:szCs w:val="23"/>
                <w:lang w:val="en-US" w:eastAsia="en-US" w:bidi="ar-SA"/>
              </w:rPr>
              <w:t xml:space="preserve">AGENDA ITEM NO. </w:t>
            </w:r>
            <w:r>
              <w:rPr>
                <w:rFonts w:cs="Tahoma"/>
                <w:b/>
                <w:color w:val="000000"/>
                <w:sz w:val="23"/>
                <w:szCs w:val="23"/>
                <w:lang w:val="en-US" w:eastAsia="en-US" w:bidi="ar-SA"/>
              </w:rPr>
              <w:t>3</w:t>
            </w:r>
            <w:r w:rsidR="00373268">
              <w:rPr>
                <w:rFonts w:cs="Tahoma"/>
                <w:b/>
                <w:color w:val="000000"/>
                <w:sz w:val="23"/>
                <w:szCs w:val="23"/>
                <w:lang w:val="en-US" w:eastAsia="en-US" w:bidi="ar-SA"/>
              </w:rPr>
              <w:t>2</w:t>
            </w:r>
            <w:r w:rsidRPr="00104E66">
              <w:rPr>
                <w:rFonts w:cs="Tahoma"/>
                <w:b/>
                <w:color w:val="000000"/>
                <w:sz w:val="23"/>
                <w:szCs w:val="23"/>
                <w:lang w:val="en-US" w:eastAsia="en-US" w:bidi="ar-SA"/>
              </w:rPr>
              <w:t>.1</w:t>
            </w:r>
          </w:p>
        </w:tc>
        <w:tc>
          <w:tcPr>
            <w:tcW w:w="8640" w:type="dxa"/>
            <w:tcBorders>
              <w:top w:val="single" w:sz="4" w:space="0" w:color="auto"/>
              <w:left w:val="single" w:sz="4" w:space="0" w:color="auto"/>
              <w:bottom w:val="single" w:sz="4" w:space="0" w:color="auto"/>
              <w:right w:val="single" w:sz="4" w:space="0" w:color="auto"/>
            </w:tcBorders>
            <w:hideMark/>
          </w:tcPr>
          <w:p w14:paraId="4B2EA877" w14:textId="1E610EEF" w:rsidR="0052273C" w:rsidRPr="00104E66" w:rsidRDefault="0052273C" w:rsidP="0052273C">
            <w:pPr>
              <w:pStyle w:val="PlainText"/>
              <w:spacing w:after="0"/>
              <w:rPr>
                <w:rFonts w:cs="Tahoma"/>
                <w:b/>
                <w:color w:val="000000"/>
                <w:sz w:val="23"/>
                <w:szCs w:val="23"/>
                <w:lang w:val="en-US" w:eastAsia="en-US" w:bidi="ar-SA"/>
              </w:rPr>
            </w:pPr>
            <w:r w:rsidRPr="00104E66">
              <w:rPr>
                <w:rFonts w:cs="Tahoma"/>
                <w:b/>
                <w:color w:val="000000"/>
                <w:sz w:val="23"/>
                <w:szCs w:val="23"/>
                <w:lang w:val="en-US" w:eastAsia="en-US" w:bidi="ar-SA"/>
              </w:rPr>
              <w:t xml:space="preserve">CREDIT FLOW TO MINORITY COMMUNITIES UNDER PRIME MINISTER’S 15 POINT ECONOMIC PROGRAMME-PROGRESS DURING THE PERIOD ENDED </w:t>
            </w:r>
            <w:r>
              <w:rPr>
                <w:rFonts w:cs="Tahoma"/>
                <w:b/>
                <w:bCs w:val="0"/>
                <w:color w:val="000000"/>
                <w:sz w:val="23"/>
                <w:szCs w:val="23"/>
                <w:lang w:val="en-IN" w:eastAsia="en-IN" w:bidi="ar-SA"/>
              </w:rPr>
              <w:t>MARCH 2024</w:t>
            </w:r>
          </w:p>
        </w:tc>
      </w:tr>
    </w:tbl>
    <w:p w14:paraId="539FAD4E" w14:textId="77777777" w:rsidR="0052273C" w:rsidRPr="00104E66" w:rsidRDefault="0052273C" w:rsidP="0052273C">
      <w:pPr>
        <w:spacing w:line="240" w:lineRule="auto"/>
        <w:jc w:val="both"/>
        <w:rPr>
          <w:rFonts w:ascii="Tahoma" w:hAnsi="Tahoma" w:cs="Tahoma"/>
          <w:sz w:val="23"/>
          <w:szCs w:val="23"/>
        </w:rPr>
      </w:pPr>
    </w:p>
    <w:p w14:paraId="2FC87DED" w14:textId="77777777" w:rsidR="0052273C" w:rsidRDefault="0052273C" w:rsidP="0052273C">
      <w:pPr>
        <w:jc w:val="both"/>
        <w:rPr>
          <w:rFonts w:ascii="Tahoma" w:hAnsi="Tahoma" w:cs="Tahoma"/>
          <w:sz w:val="23"/>
          <w:szCs w:val="23"/>
        </w:rPr>
      </w:pPr>
      <w:r w:rsidRPr="00104E66">
        <w:rPr>
          <w:rFonts w:ascii="Tahoma" w:hAnsi="Tahoma" w:cs="Tahoma"/>
          <w:sz w:val="23"/>
          <w:szCs w:val="23"/>
        </w:rPr>
        <w:t xml:space="preserve">SLBC has repeatedly been requesting the member banks to advise their branches to open bank accounts of students &amp; beneficiaries of minority communities which would help in ensuring accrual of benefits &amp; delivery of financial support to these minority communities. </w:t>
      </w:r>
    </w:p>
    <w:p w14:paraId="3993B8DA" w14:textId="77777777" w:rsidR="0052273C" w:rsidRPr="00104E66" w:rsidRDefault="0052273C" w:rsidP="0052273C">
      <w:pPr>
        <w:jc w:val="both"/>
        <w:rPr>
          <w:rFonts w:ascii="Tahoma" w:hAnsi="Tahoma" w:cs="Tahoma"/>
          <w:b/>
          <w:sz w:val="23"/>
          <w:szCs w:val="23"/>
        </w:rPr>
      </w:pPr>
      <w:r w:rsidRPr="00104E66">
        <w:rPr>
          <w:rFonts w:ascii="Tahoma" w:hAnsi="Tahoma" w:cs="Tahoma"/>
          <w:b/>
          <w:bCs/>
          <w:sz w:val="23"/>
          <w:szCs w:val="23"/>
        </w:rPr>
        <w:t>The comparative position of outstanding advances to minority communities is given below:-</w:t>
      </w:r>
      <w:r w:rsidRPr="00104E66">
        <w:rPr>
          <w:rFonts w:ascii="Tahoma" w:hAnsi="Tahoma" w:cs="Tahoma"/>
          <w:b/>
          <w:sz w:val="23"/>
          <w:szCs w:val="23"/>
        </w:rPr>
        <w:t xml:space="preserve"> </w:t>
      </w:r>
    </w:p>
    <w:p w14:paraId="73274F2B" w14:textId="77777777" w:rsidR="0052273C" w:rsidRPr="00104E66" w:rsidRDefault="0052273C" w:rsidP="0052273C">
      <w:pPr>
        <w:spacing w:line="240" w:lineRule="auto"/>
        <w:jc w:val="right"/>
        <w:rPr>
          <w:rFonts w:ascii="Tahoma" w:hAnsi="Tahoma" w:cs="Tahoma"/>
          <w:bCs/>
          <w:sz w:val="23"/>
          <w:szCs w:val="23"/>
        </w:rPr>
      </w:pPr>
      <w:r w:rsidRPr="00104E66">
        <w:rPr>
          <w:rFonts w:ascii="Tahoma" w:hAnsi="Tahoma" w:cs="Tahoma"/>
          <w:bCs/>
          <w:sz w:val="23"/>
          <w:szCs w:val="23"/>
        </w:rPr>
        <w:t>(Amt. Rs. In crores)</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2893"/>
        <w:gridCol w:w="2521"/>
      </w:tblGrid>
      <w:tr w:rsidR="0052273C" w:rsidRPr="005C6826" w14:paraId="0EE8FF23" w14:textId="77777777" w:rsidTr="0052273C">
        <w:trPr>
          <w:trHeight w:val="305"/>
        </w:trPr>
        <w:tc>
          <w:tcPr>
            <w:tcW w:w="0" w:type="auto"/>
            <w:vMerge w:val="restart"/>
            <w:tcBorders>
              <w:top w:val="single" w:sz="4" w:space="0" w:color="auto"/>
              <w:left w:val="single" w:sz="4" w:space="0" w:color="auto"/>
              <w:right w:val="single" w:sz="4" w:space="0" w:color="auto"/>
            </w:tcBorders>
            <w:hideMark/>
          </w:tcPr>
          <w:p w14:paraId="46152BDE" w14:textId="77777777" w:rsidR="0052273C" w:rsidRPr="005C6826" w:rsidRDefault="0052273C" w:rsidP="0052273C">
            <w:pPr>
              <w:spacing w:line="240" w:lineRule="auto"/>
              <w:rPr>
                <w:rFonts w:ascii="Tahoma" w:hAnsi="Tahoma" w:cs="Tahoma"/>
                <w:b/>
                <w:sz w:val="19"/>
                <w:szCs w:val="19"/>
              </w:rPr>
            </w:pPr>
            <w:r w:rsidRPr="005C6826">
              <w:rPr>
                <w:rFonts w:ascii="Tahoma" w:hAnsi="Tahoma" w:cs="Tahoma"/>
                <w:b/>
                <w:sz w:val="19"/>
                <w:szCs w:val="19"/>
              </w:rPr>
              <w:t>Community</w:t>
            </w:r>
          </w:p>
        </w:tc>
        <w:tc>
          <w:tcPr>
            <w:tcW w:w="0" w:type="auto"/>
            <w:gridSpan w:val="2"/>
            <w:tcBorders>
              <w:top w:val="single" w:sz="4" w:space="0" w:color="auto"/>
              <w:left w:val="single" w:sz="4" w:space="0" w:color="auto"/>
              <w:right w:val="single" w:sz="4" w:space="0" w:color="auto"/>
            </w:tcBorders>
          </w:tcPr>
          <w:p w14:paraId="3540B83E" w14:textId="2372A6CB" w:rsidR="0052273C" w:rsidRPr="005C6826" w:rsidRDefault="0052273C" w:rsidP="0052273C">
            <w:pPr>
              <w:spacing w:line="240" w:lineRule="auto"/>
              <w:jc w:val="center"/>
              <w:rPr>
                <w:rFonts w:ascii="Tahoma" w:hAnsi="Tahoma" w:cs="Tahoma"/>
                <w:b/>
                <w:sz w:val="19"/>
                <w:szCs w:val="19"/>
              </w:rPr>
            </w:pPr>
            <w:r w:rsidRPr="005C6826">
              <w:rPr>
                <w:rFonts w:ascii="Tahoma" w:hAnsi="Tahoma" w:cs="Tahoma"/>
                <w:b/>
                <w:sz w:val="19"/>
                <w:szCs w:val="19"/>
              </w:rPr>
              <w:t xml:space="preserve">Outstanding as on </w:t>
            </w:r>
            <w:r>
              <w:rPr>
                <w:rFonts w:ascii="Tahoma" w:hAnsi="Tahoma" w:cs="Tahoma"/>
                <w:b/>
                <w:sz w:val="19"/>
                <w:szCs w:val="19"/>
              </w:rPr>
              <w:t>March 2024</w:t>
            </w:r>
          </w:p>
        </w:tc>
      </w:tr>
      <w:tr w:rsidR="0052273C" w:rsidRPr="005C6826" w14:paraId="7172E246" w14:textId="77777777" w:rsidTr="0052273C">
        <w:trPr>
          <w:trHeight w:val="315"/>
        </w:trPr>
        <w:tc>
          <w:tcPr>
            <w:tcW w:w="0" w:type="auto"/>
            <w:vMerge/>
            <w:tcBorders>
              <w:left w:val="single" w:sz="4" w:space="0" w:color="auto"/>
              <w:bottom w:val="single" w:sz="4" w:space="0" w:color="auto"/>
              <w:right w:val="single" w:sz="4" w:space="0" w:color="auto"/>
            </w:tcBorders>
          </w:tcPr>
          <w:p w14:paraId="1B90A8AD" w14:textId="77777777" w:rsidR="0052273C" w:rsidRPr="005C6826" w:rsidRDefault="0052273C" w:rsidP="0052273C">
            <w:pPr>
              <w:spacing w:line="240" w:lineRule="auto"/>
              <w:rPr>
                <w:rFonts w:ascii="Tahoma" w:hAnsi="Tahoma" w:cs="Tahoma"/>
                <w:b/>
                <w:sz w:val="19"/>
                <w:szCs w:val="19"/>
              </w:rPr>
            </w:pPr>
          </w:p>
        </w:tc>
        <w:tc>
          <w:tcPr>
            <w:tcW w:w="0" w:type="auto"/>
            <w:tcBorders>
              <w:left w:val="single" w:sz="4" w:space="0" w:color="auto"/>
              <w:bottom w:val="single" w:sz="4" w:space="0" w:color="auto"/>
              <w:right w:val="single" w:sz="4" w:space="0" w:color="auto"/>
            </w:tcBorders>
          </w:tcPr>
          <w:p w14:paraId="17A3A8DA" w14:textId="77777777" w:rsidR="0052273C" w:rsidRPr="005C6826" w:rsidRDefault="0052273C" w:rsidP="0052273C">
            <w:pPr>
              <w:spacing w:line="240" w:lineRule="auto"/>
              <w:jc w:val="center"/>
              <w:rPr>
                <w:rFonts w:ascii="Tahoma" w:hAnsi="Tahoma" w:cs="Tahoma"/>
                <w:b/>
                <w:sz w:val="19"/>
                <w:szCs w:val="19"/>
              </w:rPr>
            </w:pPr>
            <w:r w:rsidRPr="005C6826">
              <w:rPr>
                <w:rFonts w:ascii="Tahoma" w:hAnsi="Tahoma" w:cs="Tahoma"/>
                <w:b/>
                <w:sz w:val="19"/>
                <w:szCs w:val="19"/>
              </w:rPr>
              <w:t>A/cs</w:t>
            </w:r>
          </w:p>
        </w:tc>
        <w:tc>
          <w:tcPr>
            <w:tcW w:w="0" w:type="auto"/>
            <w:tcBorders>
              <w:left w:val="single" w:sz="4" w:space="0" w:color="auto"/>
              <w:bottom w:val="single" w:sz="4" w:space="0" w:color="auto"/>
              <w:right w:val="single" w:sz="4" w:space="0" w:color="auto"/>
            </w:tcBorders>
          </w:tcPr>
          <w:p w14:paraId="7C9168EA" w14:textId="77777777" w:rsidR="0052273C" w:rsidRPr="005C6826" w:rsidRDefault="0052273C" w:rsidP="0052273C">
            <w:pPr>
              <w:spacing w:line="240" w:lineRule="auto"/>
              <w:jc w:val="center"/>
              <w:rPr>
                <w:rFonts w:ascii="Tahoma" w:hAnsi="Tahoma" w:cs="Tahoma"/>
                <w:b/>
                <w:sz w:val="19"/>
                <w:szCs w:val="19"/>
              </w:rPr>
            </w:pPr>
            <w:r w:rsidRPr="005C6826">
              <w:rPr>
                <w:rFonts w:ascii="Tahoma" w:hAnsi="Tahoma" w:cs="Tahoma"/>
                <w:b/>
                <w:sz w:val="19"/>
                <w:szCs w:val="19"/>
              </w:rPr>
              <w:t>Amt.</w:t>
            </w:r>
          </w:p>
        </w:tc>
      </w:tr>
      <w:tr w:rsidR="0052273C" w:rsidRPr="005C6826" w14:paraId="56889379" w14:textId="77777777" w:rsidTr="0052273C">
        <w:trPr>
          <w:trHeight w:val="305"/>
        </w:trPr>
        <w:tc>
          <w:tcPr>
            <w:tcW w:w="0" w:type="auto"/>
            <w:tcBorders>
              <w:top w:val="single" w:sz="4" w:space="0" w:color="auto"/>
              <w:left w:val="single" w:sz="4" w:space="0" w:color="auto"/>
              <w:bottom w:val="single" w:sz="4" w:space="0" w:color="auto"/>
              <w:right w:val="single" w:sz="4" w:space="0" w:color="auto"/>
            </w:tcBorders>
            <w:hideMark/>
          </w:tcPr>
          <w:p w14:paraId="5F5F8EA4" w14:textId="77777777" w:rsidR="0052273C" w:rsidRPr="005C6826" w:rsidRDefault="0052273C" w:rsidP="0052273C">
            <w:pPr>
              <w:spacing w:line="240" w:lineRule="auto"/>
              <w:rPr>
                <w:rFonts w:ascii="Tahoma" w:hAnsi="Tahoma" w:cs="Tahoma"/>
                <w:b/>
                <w:sz w:val="19"/>
                <w:szCs w:val="19"/>
              </w:rPr>
            </w:pPr>
            <w:r w:rsidRPr="005C6826">
              <w:rPr>
                <w:rFonts w:ascii="Tahoma" w:hAnsi="Tahoma" w:cs="Tahoma"/>
                <w:b/>
                <w:sz w:val="19"/>
                <w:szCs w:val="19"/>
              </w:rPr>
              <w:t>Muslim</w:t>
            </w:r>
          </w:p>
        </w:tc>
        <w:tc>
          <w:tcPr>
            <w:tcW w:w="0" w:type="auto"/>
            <w:tcBorders>
              <w:top w:val="single" w:sz="4" w:space="0" w:color="auto"/>
              <w:left w:val="single" w:sz="4" w:space="0" w:color="auto"/>
              <w:bottom w:val="single" w:sz="4" w:space="0" w:color="auto"/>
              <w:right w:val="single" w:sz="4" w:space="0" w:color="auto"/>
            </w:tcBorders>
          </w:tcPr>
          <w:p w14:paraId="6FF0031D" w14:textId="14F92401" w:rsidR="0052273C" w:rsidRPr="005C6826" w:rsidRDefault="000C4461" w:rsidP="0052273C">
            <w:pPr>
              <w:spacing w:line="240" w:lineRule="auto"/>
              <w:jc w:val="center"/>
              <w:rPr>
                <w:rFonts w:ascii="Tahoma" w:hAnsi="Tahoma" w:cs="Tahoma"/>
                <w:sz w:val="19"/>
                <w:szCs w:val="19"/>
              </w:rPr>
            </w:pPr>
            <w:r>
              <w:rPr>
                <w:rFonts w:ascii="Tahoma" w:hAnsi="Tahoma" w:cs="Tahoma"/>
                <w:sz w:val="19"/>
                <w:szCs w:val="19"/>
              </w:rPr>
              <w:t>446659</w:t>
            </w:r>
          </w:p>
        </w:tc>
        <w:tc>
          <w:tcPr>
            <w:tcW w:w="0" w:type="auto"/>
            <w:tcBorders>
              <w:top w:val="single" w:sz="4" w:space="0" w:color="auto"/>
              <w:left w:val="single" w:sz="4" w:space="0" w:color="auto"/>
              <w:bottom w:val="single" w:sz="4" w:space="0" w:color="auto"/>
              <w:right w:val="single" w:sz="4" w:space="0" w:color="auto"/>
            </w:tcBorders>
          </w:tcPr>
          <w:p w14:paraId="65B4720F" w14:textId="3DA7E0CC" w:rsidR="0052273C" w:rsidRPr="005C6826" w:rsidRDefault="000C4461" w:rsidP="0052273C">
            <w:pPr>
              <w:spacing w:line="240" w:lineRule="auto"/>
              <w:jc w:val="center"/>
              <w:rPr>
                <w:rFonts w:ascii="Tahoma" w:hAnsi="Tahoma" w:cs="Tahoma"/>
                <w:sz w:val="19"/>
                <w:szCs w:val="19"/>
              </w:rPr>
            </w:pPr>
            <w:r>
              <w:rPr>
                <w:rFonts w:ascii="Tahoma" w:hAnsi="Tahoma" w:cs="Tahoma"/>
                <w:sz w:val="19"/>
                <w:szCs w:val="19"/>
              </w:rPr>
              <w:t>3119</w:t>
            </w:r>
          </w:p>
        </w:tc>
      </w:tr>
      <w:tr w:rsidR="0052273C" w:rsidRPr="005C6826" w14:paraId="488FFBD1" w14:textId="77777777" w:rsidTr="0052273C">
        <w:trPr>
          <w:trHeight w:val="294"/>
        </w:trPr>
        <w:tc>
          <w:tcPr>
            <w:tcW w:w="0" w:type="auto"/>
            <w:tcBorders>
              <w:top w:val="single" w:sz="4" w:space="0" w:color="auto"/>
              <w:left w:val="single" w:sz="4" w:space="0" w:color="auto"/>
              <w:bottom w:val="single" w:sz="4" w:space="0" w:color="auto"/>
              <w:right w:val="single" w:sz="4" w:space="0" w:color="auto"/>
            </w:tcBorders>
            <w:hideMark/>
          </w:tcPr>
          <w:p w14:paraId="508E639F" w14:textId="77777777" w:rsidR="0052273C" w:rsidRPr="005C6826" w:rsidRDefault="0052273C" w:rsidP="0052273C">
            <w:pPr>
              <w:spacing w:line="240" w:lineRule="auto"/>
              <w:rPr>
                <w:rFonts w:ascii="Tahoma" w:hAnsi="Tahoma" w:cs="Tahoma"/>
                <w:b/>
                <w:sz w:val="19"/>
                <w:szCs w:val="19"/>
              </w:rPr>
            </w:pPr>
            <w:r w:rsidRPr="005C6826">
              <w:rPr>
                <w:rFonts w:ascii="Tahoma" w:hAnsi="Tahoma" w:cs="Tahoma"/>
                <w:b/>
                <w:sz w:val="19"/>
                <w:szCs w:val="19"/>
              </w:rPr>
              <w:t>Sikh</w:t>
            </w:r>
          </w:p>
        </w:tc>
        <w:tc>
          <w:tcPr>
            <w:tcW w:w="0" w:type="auto"/>
            <w:tcBorders>
              <w:top w:val="single" w:sz="4" w:space="0" w:color="auto"/>
              <w:left w:val="single" w:sz="4" w:space="0" w:color="auto"/>
              <w:bottom w:val="single" w:sz="4" w:space="0" w:color="auto"/>
              <w:right w:val="single" w:sz="4" w:space="0" w:color="auto"/>
            </w:tcBorders>
          </w:tcPr>
          <w:p w14:paraId="01909C5D" w14:textId="574CBD99" w:rsidR="0052273C" w:rsidRPr="005C6826" w:rsidRDefault="000C4461" w:rsidP="0052273C">
            <w:pPr>
              <w:spacing w:line="240" w:lineRule="auto"/>
              <w:jc w:val="center"/>
              <w:rPr>
                <w:rFonts w:ascii="Tahoma" w:hAnsi="Tahoma" w:cs="Tahoma"/>
                <w:sz w:val="19"/>
                <w:szCs w:val="19"/>
              </w:rPr>
            </w:pPr>
            <w:r>
              <w:rPr>
                <w:rFonts w:ascii="Tahoma" w:hAnsi="Tahoma" w:cs="Tahoma"/>
                <w:sz w:val="19"/>
                <w:szCs w:val="19"/>
              </w:rPr>
              <w:t>408224</w:t>
            </w:r>
          </w:p>
        </w:tc>
        <w:tc>
          <w:tcPr>
            <w:tcW w:w="0" w:type="auto"/>
            <w:tcBorders>
              <w:top w:val="single" w:sz="4" w:space="0" w:color="auto"/>
              <w:left w:val="single" w:sz="4" w:space="0" w:color="auto"/>
              <w:bottom w:val="single" w:sz="4" w:space="0" w:color="auto"/>
              <w:right w:val="single" w:sz="4" w:space="0" w:color="auto"/>
            </w:tcBorders>
          </w:tcPr>
          <w:p w14:paraId="23CB47D8" w14:textId="4F1F6FCD" w:rsidR="0052273C" w:rsidRPr="005C6826" w:rsidRDefault="000C4461" w:rsidP="0052273C">
            <w:pPr>
              <w:spacing w:line="240" w:lineRule="auto"/>
              <w:jc w:val="center"/>
              <w:rPr>
                <w:rFonts w:ascii="Tahoma" w:hAnsi="Tahoma" w:cs="Tahoma"/>
                <w:sz w:val="19"/>
                <w:szCs w:val="19"/>
              </w:rPr>
            </w:pPr>
            <w:r>
              <w:rPr>
                <w:rFonts w:ascii="Tahoma" w:hAnsi="Tahoma" w:cs="Tahoma"/>
                <w:sz w:val="19"/>
                <w:szCs w:val="19"/>
              </w:rPr>
              <w:t>12473</w:t>
            </w:r>
          </w:p>
        </w:tc>
      </w:tr>
      <w:tr w:rsidR="0052273C" w:rsidRPr="005C6826" w14:paraId="34E68C7A" w14:textId="77777777" w:rsidTr="0052273C">
        <w:trPr>
          <w:trHeight w:val="276"/>
        </w:trPr>
        <w:tc>
          <w:tcPr>
            <w:tcW w:w="0" w:type="auto"/>
            <w:tcBorders>
              <w:top w:val="single" w:sz="4" w:space="0" w:color="auto"/>
              <w:left w:val="single" w:sz="4" w:space="0" w:color="auto"/>
              <w:bottom w:val="single" w:sz="4" w:space="0" w:color="auto"/>
              <w:right w:val="single" w:sz="4" w:space="0" w:color="auto"/>
            </w:tcBorders>
            <w:hideMark/>
          </w:tcPr>
          <w:p w14:paraId="56BC57CE" w14:textId="77777777" w:rsidR="0052273C" w:rsidRPr="005C6826" w:rsidRDefault="0052273C" w:rsidP="0052273C">
            <w:pPr>
              <w:spacing w:line="240" w:lineRule="auto"/>
              <w:rPr>
                <w:rFonts w:ascii="Tahoma" w:hAnsi="Tahoma" w:cs="Tahoma"/>
                <w:b/>
                <w:sz w:val="19"/>
                <w:szCs w:val="19"/>
              </w:rPr>
            </w:pPr>
            <w:r w:rsidRPr="005C6826">
              <w:rPr>
                <w:rFonts w:ascii="Tahoma" w:hAnsi="Tahoma" w:cs="Tahoma"/>
                <w:b/>
                <w:sz w:val="19"/>
                <w:szCs w:val="19"/>
              </w:rPr>
              <w:t>Christian</w:t>
            </w:r>
          </w:p>
        </w:tc>
        <w:tc>
          <w:tcPr>
            <w:tcW w:w="0" w:type="auto"/>
            <w:tcBorders>
              <w:top w:val="single" w:sz="4" w:space="0" w:color="auto"/>
              <w:left w:val="single" w:sz="4" w:space="0" w:color="auto"/>
              <w:bottom w:val="single" w:sz="4" w:space="0" w:color="auto"/>
              <w:right w:val="single" w:sz="4" w:space="0" w:color="auto"/>
            </w:tcBorders>
          </w:tcPr>
          <w:p w14:paraId="128157F3" w14:textId="0EF23F93" w:rsidR="0052273C" w:rsidRPr="005C6826" w:rsidRDefault="000C4461" w:rsidP="0052273C">
            <w:pPr>
              <w:spacing w:line="240" w:lineRule="auto"/>
              <w:jc w:val="center"/>
              <w:rPr>
                <w:rFonts w:ascii="Tahoma" w:hAnsi="Tahoma" w:cs="Tahoma"/>
                <w:sz w:val="19"/>
                <w:szCs w:val="19"/>
              </w:rPr>
            </w:pPr>
            <w:r>
              <w:rPr>
                <w:rFonts w:ascii="Tahoma" w:hAnsi="Tahoma" w:cs="Tahoma"/>
                <w:sz w:val="19"/>
                <w:szCs w:val="19"/>
              </w:rPr>
              <w:t>8496</w:t>
            </w:r>
          </w:p>
        </w:tc>
        <w:tc>
          <w:tcPr>
            <w:tcW w:w="0" w:type="auto"/>
            <w:tcBorders>
              <w:top w:val="single" w:sz="4" w:space="0" w:color="auto"/>
              <w:left w:val="single" w:sz="4" w:space="0" w:color="auto"/>
              <w:bottom w:val="single" w:sz="4" w:space="0" w:color="auto"/>
              <w:right w:val="single" w:sz="4" w:space="0" w:color="auto"/>
            </w:tcBorders>
          </w:tcPr>
          <w:p w14:paraId="0717BE27" w14:textId="2994594B" w:rsidR="0052273C" w:rsidRPr="005C6826" w:rsidRDefault="000C4461" w:rsidP="0052273C">
            <w:pPr>
              <w:spacing w:line="240" w:lineRule="auto"/>
              <w:jc w:val="center"/>
              <w:rPr>
                <w:rFonts w:ascii="Tahoma" w:hAnsi="Tahoma" w:cs="Tahoma"/>
                <w:sz w:val="19"/>
                <w:szCs w:val="19"/>
              </w:rPr>
            </w:pPr>
            <w:r>
              <w:rPr>
                <w:rFonts w:ascii="Tahoma" w:hAnsi="Tahoma" w:cs="Tahoma"/>
                <w:sz w:val="19"/>
                <w:szCs w:val="19"/>
              </w:rPr>
              <w:t>231</w:t>
            </w:r>
          </w:p>
        </w:tc>
      </w:tr>
      <w:tr w:rsidR="0052273C" w:rsidRPr="005C6826" w14:paraId="4AF08CF2" w14:textId="77777777" w:rsidTr="0052273C">
        <w:trPr>
          <w:trHeight w:val="305"/>
        </w:trPr>
        <w:tc>
          <w:tcPr>
            <w:tcW w:w="0" w:type="auto"/>
            <w:tcBorders>
              <w:top w:val="single" w:sz="4" w:space="0" w:color="auto"/>
              <w:left w:val="single" w:sz="4" w:space="0" w:color="auto"/>
              <w:bottom w:val="single" w:sz="4" w:space="0" w:color="auto"/>
              <w:right w:val="single" w:sz="4" w:space="0" w:color="auto"/>
            </w:tcBorders>
            <w:hideMark/>
          </w:tcPr>
          <w:p w14:paraId="0BA7E18A" w14:textId="77777777" w:rsidR="0052273C" w:rsidRPr="005C6826" w:rsidRDefault="0052273C" w:rsidP="0052273C">
            <w:pPr>
              <w:spacing w:line="240" w:lineRule="auto"/>
              <w:rPr>
                <w:rFonts w:ascii="Tahoma" w:hAnsi="Tahoma" w:cs="Tahoma"/>
                <w:b/>
                <w:sz w:val="19"/>
                <w:szCs w:val="19"/>
              </w:rPr>
            </w:pPr>
            <w:r w:rsidRPr="005C6826">
              <w:rPr>
                <w:rFonts w:ascii="Tahoma" w:hAnsi="Tahoma" w:cs="Tahoma"/>
                <w:b/>
                <w:sz w:val="19"/>
                <w:szCs w:val="19"/>
              </w:rPr>
              <w:t>Neo-Buddhist</w:t>
            </w:r>
          </w:p>
        </w:tc>
        <w:tc>
          <w:tcPr>
            <w:tcW w:w="0" w:type="auto"/>
            <w:tcBorders>
              <w:top w:val="single" w:sz="4" w:space="0" w:color="auto"/>
              <w:left w:val="single" w:sz="4" w:space="0" w:color="auto"/>
              <w:bottom w:val="single" w:sz="4" w:space="0" w:color="auto"/>
              <w:right w:val="single" w:sz="4" w:space="0" w:color="auto"/>
            </w:tcBorders>
          </w:tcPr>
          <w:p w14:paraId="42842DF8" w14:textId="0604E8CA" w:rsidR="0052273C" w:rsidRPr="005C6826" w:rsidRDefault="000C4461" w:rsidP="0052273C">
            <w:pPr>
              <w:spacing w:line="240" w:lineRule="auto"/>
              <w:jc w:val="center"/>
              <w:rPr>
                <w:rFonts w:ascii="Tahoma" w:hAnsi="Tahoma" w:cs="Tahoma"/>
                <w:sz w:val="19"/>
                <w:szCs w:val="19"/>
              </w:rPr>
            </w:pPr>
            <w:r>
              <w:rPr>
                <w:rFonts w:ascii="Tahoma" w:hAnsi="Tahoma" w:cs="Tahoma"/>
                <w:sz w:val="19"/>
                <w:szCs w:val="19"/>
              </w:rPr>
              <w:t>19351</w:t>
            </w:r>
          </w:p>
        </w:tc>
        <w:tc>
          <w:tcPr>
            <w:tcW w:w="0" w:type="auto"/>
            <w:tcBorders>
              <w:top w:val="single" w:sz="4" w:space="0" w:color="auto"/>
              <w:left w:val="single" w:sz="4" w:space="0" w:color="auto"/>
              <w:bottom w:val="single" w:sz="4" w:space="0" w:color="auto"/>
              <w:right w:val="single" w:sz="4" w:space="0" w:color="auto"/>
            </w:tcBorders>
          </w:tcPr>
          <w:p w14:paraId="63E45DD4" w14:textId="22F98ED4" w:rsidR="0052273C" w:rsidRPr="005C6826" w:rsidRDefault="000C4461" w:rsidP="0052273C">
            <w:pPr>
              <w:spacing w:line="240" w:lineRule="auto"/>
              <w:jc w:val="center"/>
              <w:rPr>
                <w:rFonts w:ascii="Tahoma" w:hAnsi="Tahoma" w:cs="Tahoma"/>
                <w:sz w:val="19"/>
                <w:szCs w:val="19"/>
              </w:rPr>
            </w:pPr>
            <w:r>
              <w:rPr>
                <w:rFonts w:ascii="Tahoma" w:hAnsi="Tahoma" w:cs="Tahoma"/>
                <w:sz w:val="19"/>
                <w:szCs w:val="19"/>
              </w:rPr>
              <w:t>289</w:t>
            </w:r>
          </w:p>
        </w:tc>
      </w:tr>
      <w:tr w:rsidR="0052273C" w:rsidRPr="005C6826" w14:paraId="4A42A525" w14:textId="77777777" w:rsidTr="0052273C">
        <w:trPr>
          <w:trHeight w:val="207"/>
        </w:trPr>
        <w:tc>
          <w:tcPr>
            <w:tcW w:w="0" w:type="auto"/>
            <w:tcBorders>
              <w:top w:val="single" w:sz="4" w:space="0" w:color="auto"/>
              <w:left w:val="single" w:sz="4" w:space="0" w:color="auto"/>
              <w:bottom w:val="single" w:sz="4" w:space="0" w:color="auto"/>
              <w:right w:val="single" w:sz="4" w:space="0" w:color="auto"/>
            </w:tcBorders>
            <w:hideMark/>
          </w:tcPr>
          <w:p w14:paraId="095BEE38" w14:textId="77777777" w:rsidR="0052273C" w:rsidRPr="005C6826" w:rsidRDefault="0052273C" w:rsidP="0052273C">
            <w:pPr>
              <w:spacing w:line="240" w:lineRule="auto"/>
              <w:rPr>
                <w:rFonts w:ascii="Tahoma" w:hAnsi="Tahoma" w:cs="Tahoma"/>
                <w:b/>
                <w:sz w:val="19"/>
                <w:szCs w:val="19"/>
              </w:rPr>
            </w:pPr>
            <w:r w:rsidRPr="005C6826">
              <w:rPr>
                <w:rFonts w:ascii="Tahoma" w:hAnsi="Tahoma" w:cs="Tahoma"/>
                <w:b/>
                <w:sz w:val="19"/>
                <w:szCs w:val="19"/>
              </w:rPr>
              <w:t>Jain</w:t>
            </w:r>
          </w:p>
        </w:tc>
        <w:tc>
          <w:tcPr>
            <w:tcW w:w="0" w:type="auto"/>
            <w:tcBorders>
              <w:top w:val="single" w:sz="4" w:space="0" w:color="auto"/>
              <w:left w:val="single" w:sz="4" w:space="0" w:color="auto"/>
              <w:bottom w:val="single" w:sz="4" w:space="0" w:color="auto"/>
              <w:right w:val="single" w:sz="4" w:space="0" w:color="auto"/>
            </w:tcBorders>
          </w:tcPr>
          <w:p w14:paraId="26CE86B4" w14:textId="38DAF3DC" w:rsidR="0052273C" w:rsidRPr="005C6826" w:rsidRDefault="000C4461" w:rsidP="0052273C">
            <w:pPr>
              <w:spacing w:line="240" w:lineRule="auto"/>
              <w:jc w:val="center"/>
              <w:rPr>
                <w:rFonts w:ascii="Tahoma" w:hAnsi="Tahoma" w:cs="Tahoma"/>
                <w:sz w:val="19"/>
                <w:szCs w:val="19"/>
              </w:rPr>
            </w:pPr>
            <w:r>
              <w:rPr>
                <w:rFonts w:ascii="Tahoma" w:hAnsi="Tahoma" w:cs="Tahoma"/>
                <w:sz w:val="19"/>
                <w:szCs w:val="19"/>
              </w:rPr>
              <w:t>4511</w:t>
            </w:r>
          </w:p>
        </w:tc>
        <w:tc>
          <w:tcPr>
            <w:tcW w:w="0" w:type="auto"/>
            <w:tcBorders>
              <w:top w:val="single" w:sz="4" w:space="0" w:color="auto"/>
              <w:left w:val="single" w:sz="4" w:space="0" w:color="auto"/>
              <w:bottom w:val="single" w:sz="4" w:space="0" w:color="auto"/>
              <w:right w:val="single" w:sz="4" w:space="0" w:color="auto"/>
            </w:tcBorders>
          </w:tcPr>
          <w:p w14:paraId="5C126F3F" w14:textId="77051B5C" w:rsidR="0052273C" w:rsidRPr="005C6826" w:rsidRDefault="000C4461" w:rsidP="0052273C">
            <w:pPr>
              <w:spacing w:line="240" w:lineRule="auto"/>
              <w:jc w:val="center"/>
              <w:rPr>
                <w:rFonts w:ascii="Tahoma" w:hAnsi="Tahoma" w:cs="Tahoma"/>
                <w:sz w:val="19"/>
                <w:szCs w:val="19"/>
              </w:rPr>
            </w:pPr>
            <w:r>
              <w:rPr>
                <w:rFonts w:ascii="Tahoma" w:hAnsi="Tahoma" w:cs="Tahoma"/>
                <w:sz w:val="19"/>
                <w:szCs w:val="19"/>
              </w:rPr>
              <w:t>857</w:t>
            </w:r>
          </w:p>
        </w:tc>
      </w:tr>
      <w:tr w:rsidR="0052273C" w:rsidRPr="005C6826" w14:paraId="22A03315" w14:textId="77777777" w:rsidTr="0052273C">
        <w:trPr>
          <w:trHeight w:val="257"/>
        </w:trPr>
        <w:tc>
          <w:tcPr>
            <w:tcW w:w="0" w:type="auto"/>
            <w:tcBorders>
              <w:top w:val="single" w:sz="4" w:space="0" w:color="auto"/>
              <w:left w:val="single" w:sz="4" w:space="0" w:color="auto"/>
              <w:bottom w:val="single" w:sz="4" w:space="0" w:color="auto"/>
              <w:right w:val="single" w:sz="4" w:space="0" w:color="auto"/>
            </w:tcBorders>
            <w:hideMark/>
          </w:tcPr>
          <w:p w14:paraId="79C64D70" w14:textId="77777777" w:rsidR="0052273C" w:rsidRPr="005C6826" w:rsidRDefault="0052273C" w:rsidP="0052273C">
            <w:pPr>
              <w:spacing w:line="240" w:lineRule="auto"/>
              <w:rPr>
                <w:rFonts w:ascii="Tahoma" w:hAnsi="Tahoma" w:cs="Tahoma"/>
                <w:b/>
                <w:sz w:val="19"/>
                <w:szCs w:val="19"/>
              </w:rPr>
            </w:pPr>
            <w:r w:rsidRPr="005C6826">
              <w:rPr>
                <w:rFonts w:ascii="Tahoma" w:hAnsi="Tahoma" w:cs="Tahoma"/>
                <w:b/>
                <w:sz w:val="19"/>
                <w:szCs w:val="19"/>
              </w:rPr>
              <w:t>Zoroastrian</w:t>
            </w:r>
          </w:p>
        </w:tc>
        <w:tc>
          <w:tcPr>
            <w:tcW w:w="0" w:type="auto"/>
            <w:tcBorders>
              <w:top w:val="single" w:sz="4" w:space="0" w:color="auto"/>
              <w:left w:val="single" w:sz="4" w:space="0" w:color="auto"/>
              <w:bottom w:val="single" w:sz="4" w:space="0" w:color="auto"/>
              <w:right w:val="single" w:sz="4" w:space="0" w:color="auto"/>
            </w:tcBorders>
          </w:tcPr>
          <w:p w14:paraId="4795A917" w14:textId="10902EDA" w:rsidR="0052273C" w:rsidRPr="005C6826" w:rsidRDefault="000C4461" w:rsidP="0052273C">
            <w:pPr>
              <w:spacing w:line="240" w:lineRule="auto"/>
              <w:jc w:val="center"/>
              <w:rPr>
                <w:rFonts w:ascii="Tahoma" w:hAnsi="Tahoma" w:cs="Tahoma"/>
                <w:sz w:val="19"/>
                <w:szCs w:val="19"/>
              </w:rPr>
            </w:pPr>
            <w:r>
              <w:rPr>
                <w:rFonts w:ascii="Tahoma" w:hAnsi="Tahoma" w:cs="Tahoma"/>
                <w:sz w:val="19"/>
                <w:szCs w:val="19"/>
              </w:rPr>
              <w:t>1795</w:t>
            </w:r>
          </w:p>
        </w:tc>
        <w:tc>
          <w:tcPr>
            <w:tcW w:w="0" w:type="auto"/>
            <w:tcBorders>
              <w:top w:val="single" w:sz="4" w:space="0" w:color="auto"/>
              <w:left w:val="single" w:sz="4" w:space="0" w:color="auto"/>
              <w:bottom w:val="single" w:sz="4" w:space="0" w:color="auto"/>
              <w:right w:val="single" w:sz="4" w:space="0" w:color="auto"/>
            </w:tcBorders>
          </w:tcPr>
          <w:p w14:paraId="5384A44E" w14:textId="7C62D8D4" w:rsidR="0052273C" w:rsidRPr="005C6826" w:rsidRDefault="000C4461" w:rsidP="0052273C">
            <w:pPr>
              <w:spacing w:line="240" w:lineRule="auto"/>
              <w:jc w:val="center"/>
              <w:rPr>
                <w:rFonts w:ascii="Tahoma" w:hAnsi="Tahoma" w:cs="Tahoma"/>
                <w:sz w:val="19"/>
                <w:szCs w:val="19"/>
              </w:rPr>
            </w:pPr>
            <w:r>
              <w:rPr>
                <w:rFonts w:ascii="Tahoma" w:hAnsi="Tahoma" w:cs="Tahoma"/>
                <w:sz w:val="19"/>
                <w:szCs w:val="19"/>
              </w:rPr>
              <w:t>30</w:t>
            </w:r>
          </w:p>
        </w:tc>
      </w:tr>
      <w:tr w:rsidR="0052273C" w:rsidRPr="005C6826" w14:paraId="1E9BC463" w14:textId="77777777" w:rsidTr="0052273C">
        <w:trPr>
          <w:trHeight w:val="359"/>
        </w:trPr>
        <w:tc>
          <w:tcPr>
            <w:tcW w:w="0" w:type="auto"/>
            <w:tcBorders>
              <w:top w:val="single" w:sz="4" w:space="0" w:color="auto"/>
              <w:left w:val="single" w:sz="4" w:space="0" w:color="auto"/>
              <w:bottom w:val="single" w:sz="4" w:space="0" w:color="auto"/>
              <w:right w:val="single" w:sz="4" w:space="0" w:color="auto"/>
            </w:tcBorders>
            <w:hideMark/>
          </w:tcPr>
          <w:p w14:paraId="76D471EF" w14:textId="77777777" w:rsidR="0052273C" w:rsidRPr="005C6826" w:rsidRDefault="0052273C" w:rsidP="0052273C">
            <w:pPr>
              <w:spacing w:line="240" w:lineRule="auto"/>
              <w:rPr>
                <w:rFonts w:ascii="Tahoma" w:hAnsi="Tahoma" w:cs="Tahoma"/>
                <w:b/>
                <w:sz w:val="19"/>
                <w:szCs w:val="19"/>
              </w:rPr>
            </w:pPr>
            <w:r w:rsidRPr="005C6826">
              <w:rPr>
                <w:rFonts w:ascii="Tahoma" w:hAnsi="Tahoma" w:cs="Tahoma"/>
                <w:b/>
                <w:sz w:val="19"/>
                <w:szCs w:val="19"/>
              </w:rPr>
              <w:t>Total (Incl. Coop. Banks</w:t>
            </w:r>
          </w:p>
        </w:tc>
        <w:tc>
          <w:tcPr>
            <w:tcW w:w="0" w:type="auto"/>
            <w:tcBorders>
              <w:top w:val="single" w:sz="4" w:space="0" w:color="auto"/>
              <w:left w:val="single" w:sz="4" w:space="0" w:color="auto"/>
              <w:bottom w:val="single" w:sz="4" w:space="0" w:color="auto"/>
              <w:right w:val="single" w:sz="4" w:space="0" w:color="auto"/>
            </w:tcBorders>
            <w:vAlign w:val="bottom"/>
          </w:tcPr>
          <w:p w14:paraId="4F23DEB3" w14:textId="67DEB251" w:rsidR="0052273C" w:rsidRPr="005C6826" w:rsidRDefault="00A2588D" w:rsidP="0052273C">
            <w:pPr>
              <w:spacing w:line="240" w:lineRule="auto"/>
              <w:jc w:val="center"/>
              <w:rPr>
                <w:rFonts w:ascii="Tahoma" w:hAnsi="Tahoma" w:cs="Tahoma"/>
                <w:b/>
                <w:bCs/>
                <w:sz w:val="19"/>
                <w:szCs w:val="19"/>
              </w:rPr>
            </w:pPr>
            <w:r>
              <w:rPr>
                <w:rFonts w:ascii="Tahoma" w:hAnsi="Tahoma" w:cs="Tahoma"/>
                <w:b/>
                <w:bCs/>
                <w:sz w:val="19"/>
                <w:szCs w:val="19"/>
              </w:rPr>
              <w:t>889036</w:t>
            </w:r>
          </w:p>
        </w:tc>
        <w:tc>
          <w:tcPr>
            <w:tcW w:w="0" w:type="auto"/>
            <w:tcBorders>
              <w:top w:val="single" w:sz="4" w:space="0" w:color="auto"/>
              <w:left w:val="single" w:sz="4" w:space="0" w:color="auto"/>
              <w:bottom w:val="single" w:sz="4" w:space="0" w:color="auto"/>
              <w:right w:val="single" w:sz="4" w:space="0" w:color="auto"/>
            </w:tcBorders>
            <w:vAlign w:val="bottom"/>
          </w:tcPr>
          <w:p w14:paraId="2E23630D" w14:textId="28099104" w:rsidR="0052273C" w:rsidRPr="005C6826" w:rsidRDefault="00A2588D" w:rsidP="0052273C">
            <w:pPr>
              <w:spacing w:line="240" w:lineRule="auto"/>
              <w:jc w:val="center"/>
              <w:rPr>
                <w:rFonts w:ascii="Tahoma" w:hAnsi="Tahoma" w:cs="Tahoma"/>
                <w:b/>
                <w:bCs/>
                <w:sz w:val="19"/>
                <w:szCs w:val="19"/>
              </w:rPr>
            </w:pPr>
            <w:r>
              <w:rPr>
                <w:rFonts w:ascii="Tahoma" w:hAnsi="Tahoma" w:cs="Tahoma"/>
                <w:b/>
                <w:bCs/>
                <w:sz w:val="19"/>
                <w:szCs w:val="19"/>
              </w:rPr>
              <w:t>16999</w:t>
            </w:r>
          </w:p>
        </w:tc>
      </w:tr>
    </w:tbl>
    <w:p w14:paraId="58C9DB90" w14:textId="77777777" w:rsidR="0052273C" w:rsidRDefault="0052273C" w:rsidP="0052273C">
      <w:pPr>
        <w:spacing w:line="240" w:lineRule="auto"/>
        <w:jc w:val="both"/>
        <w:rPr>
          <w:rFonts w:ascii="Tahoma" w:hAnsi="Tahoma" w:cs="Tahoma"/>
          <w:b/>
          <w:bCs/>
          <w:sz w:val="23"/>
          <w:szCs w:val="23"/>
        </w:rPr>
      </w:pPr>
    </w:p>
    <w:p w14:paraId="52F8F5BC" w14:textId="514DCD0D" w:rsidR="0052273C" w:rsidRPr="00104E66" w:rsidRDefault="0052273C" w:rsidP="0052273C">
      <w:pPr>
        <w:spacing w:line="240" w:lineRule="auto"/>
        <w:jc w:val="both"/>
        <w:rPr>
          <w:rFonts w:ascii="Tahoma" w:hAnsi="Tahoma" w:cs="Tahoma"/>
          <w:b/>
          <w:bCs/>
          <w:sz w:val="23"/>
          <w:szCs w:val="23"/>
        </w:rPr>
      </w:pPr>
      <w:r w:rsidRPr="00104E66">
        <w:rPr>
          <w:rFonts w:ascii="Tahoma" w:hAnsi="Tahoma" w:cs="Tahoma"/>
          <w:b/>
          <w:bCs/>
          <w:sz w:val="23"/>
          <w:szCs w:val="23"/>
        </w:rPr>
        <w:t>Bank-wise data on loans outstanding given on Annexure No.3</w:t>
      </w:r>
      <w:r w:rsidR="00FC60D2">
        <w:rPr>
          <w:rFonts w:ascii="Tahoma" w:hAnsi="Tahoma" w:cs="Tahoma"/>
          <w:b/>
          <w:bCs/>
          <w:sz w:val="23"/>
          <w:szCs w:val="23"/>
        </w:rPr>
        <w:t>4</w:t>
      </w:r>
      <w:r w:rsidRPr="00104E66">
        <w:rPr>
          <w:rFonts w:ascii="Tahoma" w:hAnsi="Tahoma" w:cs="Tahoma"/>
          <w:b/>
          <w:bCs/>
          <w:sz w:val="23"/>
          <w:szCs w:val="23"/>
        </w:rPr>
        <w:t xml:space="preserve"> (P</w:t>
      </w:r>
      <w:r>
        <w:rPr>
          <w:rFonts w:ascii="Tahoma" w:hAnsi="Tahoma" w:cs="Tahoma"/>
          <w:b/>
          <w:bCs/>
          <w:sz w:val="23"/>
          <w:szCs w:val="23"/>
        </w:rPr>
        <w:t>age 17</w:t>
      </w:r>
      <w:r w:rsidR="00F43FD5">
        <w:rPr>
          <w:rFonts w:ascii="Tahoma" w:hAnsi="Tahoma" w:cs="Tahoma"/>
          <w:b/>
          <w:bCs/>
          <w:sz w:val="23"/>
          <w:szCs w:val="23"/>
        </w:rPr>
        <w:t>1</w:t>
      </w:r>
      <w:r w:rsidRPr="00104E66">
        <w:rPr>
          <w:rFonts w:ascii="Tahoma" w:hAnsi="Tahoma" w:cs="Tahoma"/>
          <w:b/>
          <w:bCs/>
          <w:sz w:val="23"/>
          <w:szCs w:val="23"/>
        </w:rPr>
        <w:t>).</w:t>
      </w:r>
    </w:p>
    <w:p w14:paraId="33F7FFA5" w14:textId="77777777" w:rsidR="0052273C" w:rsidRDefault="0052273C" w:rsidP="0052273C">
      <w:pPr>
        <w:spacing w:line="240" w:lineRule="auto"/>
        <w:jc w:val="both"/>
        <w:rPr>
          <w:rFonts w:ascii="Tahoma" w:hAnsi="Tahoma" w:cs="Tahoma"/>
          <w:b/>
          <w:bCs/>
          <w:sz w:val="23"/>
          <w:szCs w:val="23"/>
        </w:rPr>
      </w:pPr>
      <w:r w:rsidRPr="00104E66">
        <w:rPr>
          <w:rFonts w:ascii="Tahoma" w:hAnsi="Tahoma" w:cs="Tahoma"/>
          <w:b/>
          <w:bCs/>
          <w:sz w:val="23"/>
          <w:szCs w:val="23"/>
        </w:rPr>
        <w:t>The house may review.</w:t>
      </w:r>
    </w:p>
    <w:p w14:paraId="2F72A14A" w14:textId="77777777" w:rsidR="0052273C" w:rsidRDefault="0052273C" w:rsidP="0052273C">
      <w:pPr>
        <w:spacing w:line="240" w:lineRule="auto"/>
        <w:jc w:val="both"/>
        <w:rPr>
          <w:rFonts w:ascii="Tahoma" w:hAnsi="Tahoma" w:cs="Tahoma"/>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166"/>
      </w:tblGrid>
      <w:tr w:rsidR="0052273C" w:rsidRPr="00104E66" w14:paraId="141021C4" w14:textId="77777777" w:rsidTr="0052273C">
        <w:tc>
          <w:tcPr>
            <w:tcW w:w="1717" w:type="dxa"/>
            <w:tcBorders>
              <w:top w:val="single" w:sz="4" w:space="0" w:color="auto"/>
              <w:left w:val="single" w:sz="4" w:space="0" w:color="auto"/>
              <w:bottom w:val="single" w:sz="4" w:space="0" w:color="auto"/>
              <w:right w:val="single" w:sz="4" w:space="0" w:color="auto"/>
            </w:tcBorders>
            <w:hideMark/>
          </w:tcPr>
          <w:p w14:paraId="5BA26301" w14:textId="710F24F6" w:rsidR="0052273C" w:rsidRPr="00104E66" w:rsidRDefault="0052273C" w:rsidP="0052273C">
            <w:pPr>
              <w:pStyle w:val="PlainText"/>
              <w:spacing w:after="0"/>
              <w:rPr>
                <w:rFonts w:cs="Tahoma"/>
                <w:b/>
                <w:color w:val="000000"/>
                <w:sz w:val="23"/>
                <w:szCs w:val="23"/>
                <w:lang w:val="en-US" w:eastAsia="en-US" w:bidi="ar-SA"/>
              </w:rPr>
            </w:pPr>
            <w:r w:rsidRPr="00104E66">
              <w:rPr>
                <w:rFonts w:cs="Tahoma"/>
                <w:b/>
                <w:color w:val="000000"/>
                <w:sz w:val="23"/>
                <w:szCs w:val="23"/>
                <w:lang w:val="en-US" w:eastAsia="en-US" w:bidi="ar-SA"/>
              </w:rPr>
              <w:t xml:space="preserve">AGENDA ITEM NO. </w:t>
            </w:r>
            <w:r>
              <w:rPr>
                <w:rFonts w:cs="Tahoma"/>
                <w:b/>
                <w:color w:val="000000"/>
                <w:sz w:val="23"/>
                <w:szCs w:val="23"/>
                <w:lang w:val="en-US" w:eastAsia="en-US" w:bidi="ar-SA"/>
              </w:rPr>
              <w:t>3</w:t>
            </w:r>
            <w:r w:rsidR="00373268">
              <w:rPr>
                <w:rFonts w:cs="Tahoma"/>
                <w:b/>
                <w:color w:val="000000"/>
                <w:sz w:val="23"/>
                <w:szCs w:val="23"/>
                <w:lang w:val="en-US" w:eastAsia="en-US" w:bidi="ar-SA"/>
              </w:rPr>
              <w:t>2</w:t>
            </w:r>
            <w:r w:rsidRPr="00104E66">
              <w:rPr>
                <w:rFonts w:cs="Tahoma"/>
                <w:b/>
                <w:color w:val="000000"/>
                <w:sz w:val="23"/>
                <w:szCs w:val="23"/>
                <w:lang w:val="en-US" w:eastAsia="en-US" w:bidi="ar-SA"/>
              </w:rPr>
              <w:t>.2</w:t>
            </w:r>
          </w:p>
        </w:tc>
        <w:tc>
          <w:tcPr>
            <w:tcW w:w="8166" w:type="dxa"/>
            <w:tcBorders>
              <w:top w:val="single" w:sz="4" w:space="0" w:color="auto"/>
              <w:left w:val="single" w:sz="4" w:space="0" w:color="auto"/>
              <w:bottom w:val="single" w:sz="4" w:space="0" w:color="auto"/>
              <w:right w:val="single" w:sz="4" w:space="0" w:color="auto"/>
            </w:tcBorders>
            <w:hideMark/>
          </w:tcPr>
          <w:p w14:paraId="7FBD165E" w14:textId="77777777" w:rsidR="0052273C" w:rsidRPr="00104E66" w:rsidRDefault="0052273C" w:rsidP="0052273C">
            <w:pPr>
              <w:pStyle w:val="PlainText"/>
              <w:spacing w:after="0"/>
              <w:rPr>
                <w:rFonts w:cs="Tahoma"/>
                <w:b/>
                <w:color w:val="000000"/>
                <w:sz w:val="23"/>
                <w:szCs w:val="23"/>
                <w:lang w:val="en-US" w:eastAsia="en-US" w:bidi="ar-SA"/>
              </w:rPr>
            </w:pPr>
            <w:r w:rsidRPr="00104E66">
              <w:rPr>
                <w:rFonts w:cs="Tahoma"/>
                <w:b/>
                <w:color w:val="000000"/>
                <w:sz w:val="23"/>
                <w:szCs w:val="23"/>
                <w:lang w:val="en-US" w:eastAsia="en-US" w:bidi="ar-SA"/>
              </w:rPr>
              <w:t>DATA ON MINORITY COMMUNITIES IN IDENTIFIED DISTRICTS OF MEWAT, GURUGRAM &amp; SIRSA MINORITY CONCENTRATED DISTRICTS OF HARYANA</w:t>
            </w:r>
          </w:p>
        </w:tc>
      </w:tr>
    </w:tbl>
    <w:p w14:paraId="49EC1B5E" w14:textId="77777777" w:rsidR="0052273C" w:rsidRPr="00104E66" w:rsidRDefault="0052273C" w:rsidP="0052273C">
      <w:pPr>
        <w:pStyle w:val="BodyText"/>
        <w:rPr>
          <w:rFonts w:ascii="Tahoma" w:hAnsi="Tahoma" w:cs="Tahoma"/>
          <w:color w:val="000000"/>
          <w:sz w:val="23"/>
          <w:szCs w:val="23"/>
        </w:rPr>
      </w:pPr>
    </w:p>
    <w:p w14:paraId="01E2C3B6" w14:textId="781D0CEC" w:rsidR="0052273C" w:rsidRDefault="0052273C" w:rsidP="0052273C">
      <w:pPr>
        <w:pStyle w:val="BodyText"/>
        <w:spacing w:line="276" w:lineRule="auto"/>
        <w:rPr>
          <w:rFonts w:ascii="Tahoma" w:hAnsi="Tahoma" w:cs="Tahoma"/>
          <w:b/>
          <w:bCs/>
          <w:sz w:val="23"/>
          <w:szCs w:val="23"/>
        </w:rPr>
      </w:pPr>
      <w:r w:rsidRPr="00104E66">
        <w:rPr>
          <w:rFonts w:ascii="Tahoma" w:hAnsi="Tahoma" w:cs="Tahoma"/>
          <w:color w:val="000000"/>
          <w:sz w:val="23"/>
          <w:szCs w:val="23"/>
        </w:rPr>
        <w:t xml:space="preserve">The RBI has identified </w:t>
      </w:r>
      <w:r w:rsidRPr="00104E66">
        <w:rPr>
          <w:rFonts w:ascii="Tahoma" w:hAnsi="Tahoma" w:cs="Tahoma"/>
          <w:b/>
          <w:bCs/>
          <w:color w:val="000000"/>
          <w:sz w:val="23"/>
          <w:szCs w:val="23"/>
        </w:rPr>
        <w:t>121</w:t>
      </w:r>
      <w:r w:rsidRPr="00104E66">
        <w:rPr>
          <w:rFonts w:ascii="Tahoma" w:hAnsi="Tahoma" w:cs="Tahoma"/>
          <w:color w:val="000000"/>
          <w:sz w:val="23"/>
          <w:szCs w:val="23"/>
        </w:rPr>
        <w:t xml:space="preserve"> districts with concentration of Minority Communities, out of which, </w:t>
      </w:r>
      <w:r w:rsidRPr="00104E66">
        <w:rPr>
          <w:rFonts w:ascii="Tahoma" w:hAnsi="Tahoma" w:cs="Tahoma"/>
          <w:color w:val="000000"/>
          <w:sz w:val="23"/>
          <w:szCs w:val="23"/>
          <w:lang w:val="en-IN"/>
        </w:rPr>
        <w:t>3</w:t>
      </w:r>
      <w:r w:rsidRPr="00104E66">
        <w:rPr>
          <w:rFonts w:ascii="Tahoma" w:hAnsi="Tahoma" w:cs="Tahoma"/>
          <w:b/>
          <w:bCs/>
          <w:color w:val="000000"/>
          <w:sz w:val="23"/>
          <w:szCs w:val="23"/>
        </w:rPr>
        <w:t xml:space="preserve"> </w:t>
      </w:r>
      <w:r w:rsidRPr="00104E66">
        <w:rPr>
          <w:rFonts w:ascii="Tahoma" w:hAnsi="Tahoma" w:cs="Tahoma"/>
          <w:bCs/>
          <w:color w:val="000000"/>
          <w:sz w:val="23"/>
          <w:szCs w:val="23"/>
        </w:rPr>
        <w:t>districts of Haryana</w:t>
      </w:r>
      <w:r w:rsidRPr="00104E66">
        <w:rPr>
          <w:rFonts w:ascii="Tahoma" w:hAnsi="Tahoma" w:cs="Tahoma"/>
          <w:color w:val="000000"/>
          <w:sz w:val="23"/>
          <w:szCs w:val="23"/>
        </w:rPr>
        <w:t xml:space="preserve"> i.e.</w:t>
      </w:r>
      <w:r w:rsidRPr="00104E66">
        <w:rPr>
          <w:rFonts w:ascii="Tahoma" w:hAnsi="Tahoma" w:cs="Tahoma"/>
          <w:color w:val="000000"/>
          <w:sz w:val="23"/>
          <w:szCs w:val="23"/>
          <w:lang w:val="en-IN"/>
        </w:rPr>
        <w:t xml:space="preserve"> Gurugram,</w:t>
      </w:r>
      <w:r w:rsidRPr="00104E66">
        <w:rPr>
          <w:rFonts w:ascii="Tahoma" w:hAnsi="Tahoma" w:cs="Tahoma"/>
          <w:color w:val="000000"/>
          <w:sz w:val="23"/>
          <w:szCs w:val="23"/>
        </w:rPr>
        <w:t xml:space="preserve"> Mewat and Sirsa identified for this purpose. </w:t>
      </w:r>
      <w:r w:rsidRPr="00104E66">
        <w:rPr>
          <w:rFonts w:ascii="Tahoma" w:hAnsi="Tahoma" w:cs="Tahoma"/>
          <w:color w:val="000000"/>
          <w:sz w:val="23"/>
          <w:szCs w:val="23"/>
          <w:lang w:val="en-IN"/>
        </w:rPr>
        <w:t xml:space="preserve">Performance of banks is given </w:t>
      </w:r>
      <w:r w:rsidRPr="00104E66">
        <w:rPr>
          <w:rFonts w:ascii="Tahoma" w:hAnsi="Tahoma" w:cs="Tahoma"/>
          <w:b/>
          <w:bCs/>
          <w:color w:val="000000"/>
          <w:sz w:val="23"/>
          <w:szCs w:val="23"/>
        </w:rPr>
        <w:t xml:space="preserve">on Annexure No. </w:t>
      </w:r>
      <w:r w:rsidRPr="00104E66">
        <w:rPr>
          <w:rFonts w:ascii="Tahoma" w:hAnsi="Tahoma" w:cs="Tahoma"/>
          <w:b/>
          <w:bCs/>
          <w:color w:val="000000"/>
          <w:sz w:val="23"/>
          <w:szCs w:val="23"/>
          <w:lang w:val="en-IN"/>
        </w:rPr>
        <w:t>3</w:t>
      </w:r>
      <w:r w:rsidR="00855020">
        <w:rPr>
          <w:rFonts w:ascii="Tahoma" w:hAnsi="Tahoma" w:cs="Tahoma"/>
          <w:b/>
          <w:bCs/>
          <w:color w:val="000000"/>
          <w:sz w:val="23"/>
          <w:szCs w:val="23"/>
          <w:lang w:val="en-IN"/>
        </w:rPr>
        <w:t>5</w:t>
      </w:r>
      <w:r w:rsidRPr="00104E66">
        <w:rPr>
          <w:rFonts w:ascii="Tahoma" w:hAnsi="Tahoma" w:cs="Tahoma"/>
          <w:b/>
          <w:bCs/>
          <w:color w:val="000000"/>
          <w:sz w:val="23"/>
          <w:szCs w:val="23"/>
        </w:rPr>
        <w:t xml:space="preserve"> </w:t>
      </w:r>
      <w:r w:rsidRPr="00104E66">
        <w:rPr>
          <w:rFonts w:ascii="Tahoma" w:hAnsi="Tahoma" w:cs="Tahoma"/>
          <w:b/>
          <w:bCs/>
          <w:sz w:val="23"/>
          <w:szCs w:val="23"/>
        </w:rPr>
        <w:t>(P</w:t>
      </w:r>
      <w:r>
        <w:rPr>
          <w:rFonts w:ascii="Tahoma" w:hAnsi="Tahoma" w:cs="Tahoma"/>
          <w:b/>
          <w:bCs/>
          <w:sz w:val="23"/>
          <w:szCs w:val="23"/>
          <w:lang w:val="en-IN"/>
        </w:rPr>
        <w:t>age 1</w:t>
      </w:r>
      <w:r w:rsidR="00F43FD5">
        <w:rPr>
          <w:rFonts w:ascii="Tahoma" w:hAnsi="Tahoma" w:cs="Tahoma"/>
          <w:b/>
          <w:bCs/>
          <w:sz w:val="23"/>
          <w:szCs w:val="23"/>
          <w:lang w:val="en-IN"/>
        </w:rPr>
        <w:t>72</w:t>
      </w:r>
      <w:r w:rsidRPr="00104E66">
        <w:rPr>
          <w:rFonts w:ascii="Tahoma" w:hAnsi="Tahoma" w:cs="Tahoma"/>
          <w:b/>
          <w:bCs/>
          <w:sz w:val="23"/>
          <w:szCs w:val="23"/>
        </w:rPr>
        <w:t xml:space="preserve">). </w:t>
      </w:r>
    </w:p>
    <w:p w14:paraId="737AD96F" w14:textId="77777777" w:rsidR="0052273C" w:rsidRPr="00104E66" w:rsidRDefault="0052273C" w:rsidP="0052273C">
      <w:pPr>
        <w:pStyle w:val="BodyText"/>
        <w:spacing w:line="276" w:lineRule="auto"/>
        <w:rPr>
          <w:rFonts w:ascii="Tahoma" w:hAnsi="Tahoma" w:cs="Tahoma"/>
          <w:b/>
          <w:bCs/>
          <w:sz w:val="23"/>
          <w:szCs w:val="23"/>
          <w:lang w:val="en-US"/>
        </w:rPr>
      </w:pPr>
    </w:p>
    <w:p w14:paraId="4AF459A2" w14:textId="77777777" w:rsidR="0052273C" w:rsidRPr="00104E66" w:rsidRDefault="0052273C" w:rsidP="0052273C">
      <w:pPr>
        <w:pStyle w:val="BodyText"/>
        <w:rPr>
          <w:rFonts w:ascii="Tahoma" w:hAnsi="Tahoma" w:cs="Tahoma"/>
          <w:b/>
          <w:bCs/>
          <w:color w:val="000000"/>
          <w:sz w:val="23"/>
          <w:szCs w:val="23"/>
        </w:rPr>
      </w:pPr>
      <w:r w:rsidRPr="00104E66">
        <w:rPr>
          <w:rFonts w:ascii="Tahoma" w:hAnsi="Tahoma" w:cs="Tahoma"/>
          <w:b/>
          <w:bCs/>
          <w:color w:val="000000"/>
          <w:sz w:val="23"/>
          <w:szCs w:val="23"/>
        </w:rPr>
        <w:t>From the progress received from the LDMs of these districts it has been observed that:-</w:t>
      </w:r>
    </w:p>
    <w:p w14:paraId="1B1F7265" w14:textId="77777777" w:rsidR="0052273C" w:rsidRPr="00104E66" w:rsidRDefault="0052273C" w:rsidP="0052273C">
      <w:pPr>
        <w:pStyle w:val="BodyText"/>
        <w:rPr>
          <w:rFonts w:ascii="Tahoma" w:hAnsi="Tahoma" w:cs="Tahoma"/>
          <w:color w:val="000000"/>
          <w:sz w:val="23"/>
          <w:szCs w:val="23"/>
        </w:rPr>
      </w:pPr>
    </w:p>
    <w:p w14:paraId="2184B933" w14:textId="77777777" w:rsidR="004B25EA" w:rsidRDefault="0052273C" w:rsidP="0052273C">
      <w:pPr>
        <w:pStyle w:val="BodyText"/>
        <w:jc w:val="center"/>
        <w:rPr>
          <w:rFonts w:ascii="Tahoma" w:hAnsi="Tahoma" w:cs="Tahoma"/>
          <w:b/>
          <w:bCs/>
          <w:color w:val="000000"/>
          <w:sz w:val="23"/>
          <w:szCs w:val="23"/>
          <w:lang w:val="en-IN"/>
        </w:rPr>
      </w:pPr>
      <w:r w:rsidRPr="00104E66">
        <w:rPr>
          <w:rFonts w:ascii="Tahoma" w:hAnsi="Tahoma" w:cs="Tahoma"/>
          <w:b/>
          <w:bCs/>
          <w:color w:val="000000"/>
          <w:sz w:val="23"/>
          <w:szCs w:val="23"/>
          <w:lang w:val="en-IN"/>
        </w:rPr>
        <w:t xml:space="preserve">   </w:t>
      </w:r>
      <w:r w:rsidRPr="00104E66">
        <w:rPr>
          <w:rFonts w:ascii="Tahoma" w:hAnsi="Tahoma" w:cs="Tahoma"/>
          <w:b/>
          <w:bCs/>
          <w:color w:val="000000"/>
          <w:sz w:val="23"/>
          <w:szCs w:val="23"/>
          <w:lang w:val="en-IN"/>
        </w:rPr>
        <w:tab/>
      </w:r>
      <w:r w:rsidRPr="00104E66">
        <w:rPr>
          <w:rFonts w:ascii="Tahoma" w:hAnsi="Tahoma" w:cs="Tahoma"/>
          <w:b/>
          <w:bCs/>
          <w:color w:val="000000"/>
          <w:sz w:val="23"/>
          <w:szCs w:val="23"/>
          <w:lang w:val="en-IN"/>
        </w:rPr>
        <w:tab/>
      </w:r>
      <w:r w:rsidRPr="00104E66">
        <w:rPr>
          <w:rFonts w:ascii="Tahoma" w:hAnsi="Tahoma" w:cs="Tahoma"/>
          <w:b/>
          <w:bCs/>
          <w:color w:val="000000"/>
          <w:sz w:val="23"/>
          <w:szCs w:val="23"/>
          <w:lang w:val="en-IN"/>
        </w:rPr>
        <w:tab/>
      </w:r>
      <w:r w:rsidRPr="00104E66">
        <w:rPr>
          <w:rFonts w:ascii="Tahoma" w:hAnsi="Tahoma" w:cs="Tahoma"/>
          <w:b/>
          <w:bCs/>
          <w:color w:val="000000"/>
          <w:sz w:val="23"/>
          <w:szCs w:val="23"/>
          <w:lang w:val="en-IN"/>
        </w:rPr>
        <w:tab/>
      </w:r>
      <w:r w:rsidRPr="00104E66">
        <w:rPr>
          <w:rFonts w:ascii="Tahoma" w:hAnsi="Tahoma" w:cs="Tahoma"/>
          <w:b/>
          <w:bCs/>
          <w:color w:val="000000"/>
          <w:sz w:val="23"/>
          <w:szCs w:val="23"/>
          <w:lang w:val="en-IN"/>
        </w:rPr>
        <w:tab/>
      </w:r>
      <w:r w:rsidRPr="00104E66">
        <w:rPr>
          <w:rFonts w:ascii="Tahoma" w:hAnsi="Tahoma" w:cs="Tahoma"/>
          <w:b/>
          <w:bCs/>
          <w:color w:val="000000"/>
          <w:sz w:val="23"/>
          <w:szCs w:val="23"/>
          <w:lang w:val="en-IN"/>
        </w:rPr>
        <w:tab/>
      </w:r>
    </w:p>
    <w:p w14:paraId="4C1747DA" w14:textId="77777777" w:rsidR="004B25EA" w:rsidRDefault="004B25EA" w:rsidP="0052273C">
      <w:pPr>
        <w:pStyle w:val="BodyText"/>
        <w:jc w:val="center"/>
        <w:rPr>
          <w:rFonts w:ascii="Tahoma" w:hAnsi="Tahoma" w:cs="Tahoma"/>
          <w:b/>
          <w:bCs/>
          <w:color w:val="000000"/>
          <w:sz w:val="23"/>
          <w:szCs w:val="23"/>
          <w:lang w:val="en-IN"/>
        </w:rPr>
      </w:pPr>
    </w:p>
    <w:p w14:paraId="251DE2E4" w14:textId="77777777" w:rsidR="004B25EA" w:rsidRDefault="004B25EA" w:rsidP="0052273C">
      <w:pPr>
        <w:pStyle w:val="BodyText"/>
        <w:jc w:val="center"/>
        <w:rPr>
          <w:rFonts w:ascii="Tahoma" w:hAnsi="Tahoma" w:cs="Tahoma"/>
          <w:b/>
          <w:bCs/>
          <w:color w:val="000000"/>
          <w:sz w:val="23"/>
          <w:szCs w:val="23"/>
          <w:lang w:val="en-IN"/>
        </w:rPr>
      </w:pPr>
    </w:p>
    <w:p w14:paraId="426F197E" w14:textId="77777777" w:rsidR="004B25EA" w:rsidRDefault="004B25EA" w:rsidP="0052273C">
      <w:pPr>
        <w:pStyle w:val="BodyText"/>
        <w:jc w:val="center"/>
        <w:rPr>
          <w:rFonts w:ascii="Tahoma" w:hAnsi="Tahoma" w:cs="Tahoma"/>
          <w:b/>
          <w:bCs/>
          <w:color w:val="000000"/>
          <w:sz w:val="23"/>
          <w:szCs w:val="23"/>
          <w:lang w:val="en-IN"/>
        </w:rPr>
      </w:pPr>
    </w:p>
    <w:p w14:paraId="7E9345EE" w14:textId="62565386" w:rsidR="004B25EA" w:rsidRDefault="004B25EA" w:rsidP="0052273C">
      <w:pPr>
        <w:pStyle w:val="BodyText"/>
        <w:jc w:val="center"/>
        <w:rPr>
          <w:rFonts w:ascii="Tahoma" w:hAnsi="Tahoma" w:cs="Tahoma"/>
          <w:b/>
          <w:bCs/>
          <w:color w:val="000000"/>
          <w:sz w:val="23"/>
          <w:szCs w:val="23"/>
          <w:lang w:val="en-IN"/>
        </w:rPr>
      </w:pPr>
    </w:p>
    <w:p w14:paraId="24CF18AB" w14:textId="77777777" w:rsidR="00F37BDD" w:rsidRDefault="00F37BDD" w:rsidP="0052273C">
      <w:pPr>
        <w:pStyle w:val="BodyText"/>
        <w:jc w:val="center"/>
        <w:rPr>
          <w:rFonts w:ascii="Tahoma" w:hAnsi="Tahoma" w:cs="Tahoma"/>
          <w:b/>
          <w:bCs/>
          <w:color w:val="000000"/>
          <w:sz w:val="23"/>
          <w:szCs w:val="23"/>
          <w:lang w:val="en-IN"/>
        </w:rPr>
      </w:pPr>
    </w:p>
    <w:p w14:paraId="4D2928EA" w14:textId="77777777" w:rsidR="004B25EA" w:rsidRDefault="004B25EA" w:rsidP="0052273C">
      <w:pPr>
        <w:pStyle w:val="BodyText"/>
        <w:jc w:val="center"/>
        <w:rPr>
          <w:rFonts w:ascii="Tahoma" w:hAnsi="Tahoma" w:cs="Tahoma"/>
          <w:b/>
          <w:bCs/>
          <w:color w:val="000000"/>
          <w:sz w:val="23"/>
          <w:szCs w:val="23"/>
          <w:lang w:val="en-IN"/>
        </w:rPr>
      </w:pPr>
    </w:p>
    <w:p w14:paraId="20745EAA" w14:textId="06FF8B01" w:rsidR="0052273C" w:rsidRPr="00104E66" w:rsidRDefault="004B25EA" w:rsidP="0052273C">
      <w:pPr>
        <w:pStyle w:val="BodyText"/>
        <w:jc w:val="center"/>
        <w:rPr>
          <w:rFonts w:ascii="Tahoma" w:hAnsi="Tahoma" w:cs="Tahoma"/>
          <w:b/>
          <w:bCs/>
          <w:color w:val="000000"/>
          <w:sz w:val="23"/>
          <w:szCs w:val="23"/>
          <w:lang w:val="en-IN"/>
        </w:rPr>
      </w:pPr>
      <w:r>
        <w:rPr>
          <w:rFonts w:ascii="Tahoma" w:hAnsi="Tahoma" w:cs="Tahoma"/>
          <w:b/>
          <w:bCs/>
          <w:color w:val="000000"/>
          <w:sz w:val="23"/>
          <w:szCs w:val="23"/>
          <w:lang w:val="en-IN"/>
        </w:rPr>
        <w:tab/>
      </w:r>
      <w:r>
        <w:rPr>
          <w:rFonts w:ascii="Tahoma" w:hAnsi="Tahoma" w:cs="Tahoma"/>
          <w:b/>
          <w:bCs/>
          <w:color w:val="000000"/>
          <w:sz w:val="23"/>
          <w:szCs w:val="23"/>
          <w:lang w:val="en-IN"/>
        </w:rPr>
        <w:tab/>
      </w:r>
      <w:r>
        <w:rPr>
          <w:rFonts w:ascii="Tahoma" w:hAnsi="Tahoma" w:cs="Tahoma"/>
          <w:b/>
          <w:bCs/>
          <w:color w:val="000000"/>
          <w:sz w:val="23"/>
          <w:szCs w:val="23"/>
          <w:lang w:val="en-IN"/>
        </w:rPr>
        <w:tab/>
      </w:r>
      <w:r>
        <w:rPr>
          <w:rFonts w:ascii="Tahoma" w:hAnsi="Tahoma" w:cs="Tahoma"/>
          <w:b/>
          <w:bCs/>
          <w:color w:val="000000"/>
          <w:sz w:val="23"/>
          <w:szCs w:val="23"/>
          <w:lang w:val="en-IN"/>
        </w:rPr>
        <w:tab/>
      </w:r>
      <w:r>
        <w:rPr>
          <w:rFonts w:ascii="Tahoma" w:hAnsi="Tahoma" w:cs="Tahoma"/>
          <w:b/>
          <w:bCs/>
          <w:color w:val="000000"/>
          <w:sz w:val="23"/>
          <w:szCs w:val="23"/>
          <w:lang w:val="en-IN"/>
        </w:rPr>
        <w:tab/>
      </w:r>
      <w:r w:rsidR="0052273C" w:rsidRPr="00104E66">
        <w:rPr>
          <w:rFonts w:ascii="Tahoma" w:hAnsi="Tahoma" w:cs="Tahoma"/>
          <w:b/>
          <w:bCs/>
          <w:color w:val="000000"/>
          <w:sz w:val="23"/>
          <w:szCs w:val="23"/>
          <w:lang w:val="en-IN"/>
        </w:rPr>
        <w:tab/>
      </w:r>
      <w:r w:rsidR="0052273C" w:rsidRPr="00104E66">
        <w:rPr>
          <w:rFonts w:ascii="Tahoma" w:hAnsi="Tahoma" w:cs="Tahoma"/>
          <w:b/>
          <w:bCs/>
          <w:color w:val="000000"/>
          <w:sz w:val="23"/>
          <w:szCs w:val="23"/>
        </w:rPr>
        <w:t xml:space="preserve">Amt. Rs. In </w:t>
      </w:r>
      <w:r w:rsidR="0052273C">
        <w:rPr>
          <w:rFonts w:ascii="Tahoma" w:hAnsi="Tahoma" w:cs="Tahoma"/>
          <w:b/>
          <w:bCs/>
          <w:color w:val="000000"/>
          <w:sz w:val="23"/>
          <w:szCs w:val="23"/>
          <w:lang w:val="en-IN"/>
        </w:rPr>
        <w:t>crores</w:t>
      </w:r>
    </w:p>
    <w:tbl>
      <w:tblPr>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1980"/>
        <w:gridCol w:w="2419"/>
        <w:gridCol w:w="2420"/>
      </w:tblGrid>
      <w:tr w:rsidR="0052273C" w:rsidRPr="00104E66" w14:paraId="6AE94FE2" w14:textId="77777777" w:rsidTr="0052273C">
        <w:trPr>
          <w:trHeight w:val="1111"/>
        </w:trPr>
        <w:tc>
          <w:tcPr>
            <w:tcW w:w="2368" w:type="dxa"/>
          </w:tcPr>
          <w:p w14:paraId="2B606EA9" w14:textId="77777777" w:rsidR="0052273C" w:rsidRPr="00104E66" w:rsidRDefault="0052273C" w:rsidP="0052273C">
            <w:pPr>
              <w:pStyle w:val="BodyText"/>
              <w:rPr>
                <w:rFonts w:ascii="Tahoma" w:hAnsi="Tahoma" w:cs="Tahoma"/>
                <w:b/>
                <w:bCs/>
                <w:color w:val="000000"/>
                <w:sz w:val="23"/>
                <w:szCs w:val="23"/>
                <w:lang w:val="en-IN" w:eastAsia="en-IN" w:bidi="ar-SA"/>
              </w:rPr>
            </w:pPr>
            <w:r w:rsidRPr="00104E66">
              <w:rPr>
                <w:rFonts w:ascii="Tahoma" w:hAnsi="Tahoma" w:cs="Tahoma"/>
                <w:b/>
                <w:bCs/>
                <w:color w:val="000000"/>
                <w:sz w:val="23"/>
                <w:szCs w:val="23"/>
                <w:lang w:val="en-IN" w:eastAsia="en-IN" w:bidi="ar-SA"/>
              </w:rPr>
              <w:t>District</w:t>
            </w:r>
          </w:p>
        </w:tc>
        <w:tc>
          <w:tcPr>
            <w:tcW w:w="1980" w:type="dxa"/>
          </w:tcPr>
          <w:p w14:paraId="2D820723" w14:textId="77777777" w:rsidR="0052273C" w:rsidRPr="00104E66" w:rsidRDefault="0052273C" w:rsidP="0052273C">
            <w:pPr>
              <w:pStyle w:val="BodyText"/>
              <w:rPr>
                <w:rFonts w:ascii="Tahoma" w:hAnsi="Tahoma" w:cs="Tahoma"/>
                <w:b/>
                <w:bCs/>
                <w:color w:val="000000"/>
                <w:sz w:val="23"/>
                <w:szCs w:val="23"/>
                <w:lang w:val="en-IN" w:eastAsia="en-IN" w:bidi="ar-SA"/>
              </w:rPr>
            </w:pPr>
            <w:r w:rsidRPr="00104E66">
              <w:rPr>
                <w:rFonts w:ascii="Tahoma" w:hAnsi="Tahoma" w:cs="Tahoma"/>
                <w:b/>
                <w:bCs/>
                <w:color w:val="000000"/>
                <w:sz w:val="23"/>
                <w:szCs w:val="23"/>
                <w:lang w:val="en-IN" w:eastAsia="en-IN" w:bidi="ar-SA"/>
              </w:rPr>
              <w:t>Total Outstanding Under Priority Sector</w:t>
            </w:r>
          </w:p>
        </w:tc>
        <w:tc>
          <w:tcPr>
            <w:tcW w:w="2419" w:type="dxa"/>
          </w:tcPr>
          <w:p w14:paraId="705896F7" w14:textId="77777777" w:rsidR="0052273C" w:rsidRPr="00104E66" w:rsidRDefault="0052273C" w:rsidP="0052273C">
            <w:pPr>
              <w:pStyle w:val="BodyText"/>
              <w:rPr>
                <w:rFonts w:ascii="Tahoma" w:hAnsi="Tahoma" w:cs="Tahoma"/>
                <w:b/>
                <w:bCs/>
                <w:color w:val="000000"/>
                <w:sz w:val="23"/>
                <w:szCs w:val="23"/>
                <w:lang w:val="en-IN" w:eastAsia="en-IN" w:bidi="ar-SA"/>
              </w:rPr>
            </w:pPr>
            <w:r w:rsidRPr="00104E66">
              <w:rPr>
                <w:rFonts w:ascii="Tahoma" w:hAnsi="Tahoma" w:cs="Tahoma"/>
                <w:b/>
                <w:bCs/>
                <w:color w:val="000000"/>
                <w:sz w:val="23"/>
                <w:szCs w:val="23"/>
                <w:lang w:val="en-IN" w:eastAsia="en-IN" w:bidi="ar-SA"/>
              </w:rPr>
              <w:t>Outstanding to Minority Communities</w:t>
            </w:r>
          </w:p>
        </w:tc>
        <w:tc>
          <w:tcPr>
            <w:tcW w:w="2420" w:type="dxa"/>
          </w:tcPr>
          <w:p w14:paraId="11A465FD" w14:textId="77777777" w:rsidR="0052273C" w:rsidRPr="00104E66" w:rsidRDefault="0052273C" w:rsidP="0052273C">
            <w:pPr>
              <w:pStyle w:val="BodyText"/>
              <w:rPr>
                <w:rFonts w:ascii="Tahoma" w:hAnsi="Tahoma" w:cs="Tahoma"/>
                <w:b/>
                <w:bCs/>
                <w:color w:val="000000"/>
                <w:sz w:val="23"/>
                <w:szCs w:val="23"/>
                <w:lang w:val="en-IN" w:eastAsia="en-IN" w:bidi="ar-SA"/>
              </w:rPr>
            </w:pPr>
            <w:r w:rsidRPr="00104E66">
              <w:rPr>
                <w:rFonts w:ascii="Tahoma" w:hAnsi="Tahoma" w:cs="Tahoma"/>
                <w:b/>
                <w:bCs/>
                <w:color w:val="000000"/>
                <w:sz w:val="23"/>
                <w:szCs w:val="23"/>
                <w:lang w:val="en-IN" w:eastAsia="en-IN" w:bidi="ar-SA"/>
              </w:rPr>
              <w:t>% age of Total Outstanding to O/s to Min. Comm.</w:t>
            </w:r>
          </w:p>
        </w:tc>
      </w:tr>
      <w:tr w:rsidR="0052273C" w:rsidRPr="00104E66" w14:paraId="18CDFDF2" w14:textId="77777777" w:rsidTr="0052273C">
        <w:trPr>
          <w:trHeight w:val="308"/>
        </w:trPr>
        <w:tc>
          <w:tcPr>
            <w:tcW w:w="2368" w:type="dxa"/>
          </w:tcPr>
          <w:p w14:paraId="749BD1BD" w14:textId="77777777" w:rsidR="0052273C" w:rsidRPr="00104E66" w:rsidRDefault="0052273C" w:rsidP="0052273C">
            <w:pPr>
              <w:pStyle w:val="BodyText"/>
              <w:spacing w:line="276" w:lineRule="auto"/>
              <w:rPr>
                <w:rFonts w:ascii="Tahoma" w:hAnsi="Tahoma" w:cs="Tahoma"/>
                <w:sz w:val="23"/>
                <w:szCs w:val="23"/>
                <w:lang w:val="en-IN" w:eastAsia="en-IN" w:bidi="ar-SA"/>
              </w:rPr>
            </w:pPr>
            <w:r w:rsidRPr="00104E66">
              <w:rPr>
                <w:rFonts w:ascii="Tahoma" w:hAnsi="Tahoma" w:cs="Tahoma"/>
                <w:sz w:val="23"/>
                <w:szCs w:val="23"/>
                <w:lang w:val="en-IN" w:eastAsia="en-IN" w:bidi="ar-SA"/>
              </w:rPr>
              <w:t>Gurugram</w:t>
            </w:r>
          </w:p>
        </w:tc>
        <w:tc>
          <w:tcPr>
            <w:tcW w:w="1980" w:type="dxa"/>
          </w:tcPr>
          <w:p w14:paraId="18CA30CE" w14:textId="422FEFA4" w:rsidR="0052273C" w:rsidRPr="00104E66" w:rsidRDefault="00F93AF0" w:rsidP="0052273C">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282145</w:t>
            </w:r>
          </w:p>
        </w:tc>
        <w:tc>
          <w:tcPr>
            <w:tcW w:w="2419" w:type="dxa"/>
          </w:tcPr>
          <w:p w14:paraId="1FBF0D1B" w14:textId="342A0930" w:rsidR="0052273C" w:rsidRPr="00104E66" w:rsidRDefault="00F93AF0" w:rsidP="0052273C">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26278</w:t>
            </w:r>
          </w:p>
        </w:tc>
        <w:tc>
          <w:tcPr>
            <w:tcW w:w="2420" w:type="dxa"/>
          </w:tcPr>
          <w:p w14:paraId="7F66761C" w14:textId="44FA8613" w:rsidR="0052273C" w:rsidRPr="00104E66" w:rsidRDefault="00F93AF0" w:rsidP="0052273C">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9.31</w:t>
            </w:r>
            <w:r w:rsidR="0052273C" w:rsidRPr="00104E66">
              <w:rPr>
                <w:rFonts w:ascii="Tahoma" w:hAnsi="Tahoma" w:cs="Tahoma"/>
                <w:sz w:val="23"/>
                <w:szCs w:val="23"/>
                <w:lang w:val="en-IN" w:eastAsia="en-IN" w:bidi="ar-SA"/>
              </w:rPr>
              <w:t>%</w:t>
            </w:r>
          </w:p>
        </w:tc>
      </w:tr>
      <w:tr w:rsidR="0052273C" w:rsidRPr="00104E66" w14:paraId="1DC42A44" w14:textId="77777777" w:rsidTr="0052273C">
        <w:trPr>
          <w:trHeight w:val="308"/>
        </w:trPr>
        <w:tc>
          <w:tcPr>
            <w:tcW w:w="2368" w:type="dxa"/>
          </w:tcPr>
          <w:p w14:paraId="3193E470" w14:textId="77777777" w:rsidR="0052273C" w:rsidRPr="00104E66" w:rsidRDefault="0052273C" w:rsidP="0052273C">
            <w:pPr>
              <w:pStyle w:val="BodyText"/>
              <w:spacing w:line="276" w:lineRule="auto"/>
              <w:rPr>
                <w:rFonts w:ascii="Tahoma" w:hAnsi="Tahoma" w:cs="Tahoma"/>
                <w:sz w:val="23"/>
                <w:szCs w:val="23"/>
                <w:lang w:val="en-IN" w:eastAsia="en-IN" w:bidi="ar-SA"/>
              </w:rPr>
            </w:pPr>
            <w:r w:rsidRPr="00104E66">
              <w:rPr>
                <w:rFonts w:ascii="Tahoma" w:hAnsi="Tahoma" w:cs="Tahoma"/>
                <w:sz w:val="23"/>
                <w:szCs w:val="23"/>
                <w:lang w:val="en-IN" w:eastAsia="en-IN" w:bidi="ar-SA"/>
              </w:rPr>
              <w:t>Sirsa</w:t>
            </w:r>
          </w:p>
        </w:tc>
        <w:tc>
          <w:tcPr>
            <w:tcW w:w="1980" w:type="dxa"/>
          </w:tcPr>
          <w:p w14:paraId="11AF6705" w14:textId="5B0505B6" w:rsidR="0052273C" w:rsidRPr="00104E66" w:rsidRDefault="00F93AF0" w:rsidP="0052273C">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392362</w:t>
            </w:r>
          </w:p>
        </w:tc>
        <w:tc>
          <w:tcPr>
            <w:tcW w:w="2419" w:type="dxa"/>
          </w:tcPr>
          <w:p w14:paraId="110FE57D" w14:textId="400814B7" w:rsidR="0052273C" w:rsidRPr="00104E66" w:rsidRDefault="00F93AF0" w:rsidP="0052273C">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270212</w:t>
            </w:r>
          </w:p>
        </w:tc>
        <w:tc>
          <w:tcPr>
            <w:tcW w:w="2420" w:type="dxa"/>
          </w:tcPr>
          <w:p w14:paraId="29E3A881" w14:textId="2BF94280" w:rsidR="0052273C" w:rsidRPr="00104E66" w:rsidRDefault="00F93AF0" w:rsidP="0052273C">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68.87%</w:t>
            </w:r>
          </w:p>
        </w:tc>
      </w:tr>
      <w:tr w:rsidR="00F93AF0" w:rsidRPr="00104E66" w14:paraId="490DD756" w14:textId="77777777" w:rsidTr="0052273C">
        <w:trPr>
          <w:trHeight w:val="308"/>
        </w:trPr>
        <w:tc>
          <w:tcPr>
            <w:tcW w:w="2368" w:type="dxa"/>
          </w:tcPr>
          <w:p w14:paraId="21E29E37" w14:textId="64AAA6D6" w:rsidR="00F93AF0" w:rsidRPr="00104E66" w:rsidRDefault="00F93AF0" w:rsidP="00F93AF0">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Nuh</w:t>
            </w:r>
          </w:p>
        </w:tc>
        <w:tc>
          <w:tcPr>
            <w:tcW w:w="1980" w:type="dxa"/>
          </w:tcPr>
          <w:p w14:paraId="0DDC6E8A" w14:textId="01CF3C6F" w:rsidR="00F93AF0" w:rsidRDefault="00F93AF0" w:rsidP="00F93AF0">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117296</w:t>
            </w:r>
          </w:p>
        </w:tc>
        <w:tc>
          <w:tcPr>
            <w:tcW w:w="2419" w:type="dxa"/>
          </w:tcPr>
          <w:p w14:paraId="5C894D58" w14:textId="064E15E4" w:rsidR="00F93AF0" w:rsidRDefault="00F93AF0" w:rsidP="00F93AF0">
            <w:pPr>
              <w:pStyle w:val="BodyText"/>
              <w:spacing w:line="276" w:lineRule="auto"/>
              <w:rPr>
                <w:rFonts w:ascii="Tahoma" w:hAnsi="Tahoma" w:cs="Tahoma"/>
                <w:sz w:val="23"/>
                <w:szCs w:val="23"/>
                <w:lang w:val="en-IN" w:eastAsia="en-IN" w:bidi="ar-SA"/>
              </w:rPr>
            </w:pPr>
            <w:r>
              <w:rPr>
                <w:rFonts w:ascii="Tahoma" w:hAnsi="Tahoma" w:cs="Tahoma"/>
                <w:sz w:val="23"/>
                <w:szCs w:val="23"/>
                <w:lang w:val="en-IN" w:eastAsia="en-IN" w:bidi="ar-SA"/>
              </w:rPr>
              <w:t>99442</w:t>
            </w:r>
          </w:p>
        </w:tc>
        <w:tc>
          <w:tcPr>
            <w:tcW w:w="2420" w:type="dxa"/>
          </w:tcPr>
          <w:p w14:paraId="1A68FF10" w14:textId="7CAA7BB5" w:rsidR="00F93AF0" w:rsidRDefault="00F93AF0" w:rsidP="00F93AF0">
            <w:pPr>
              <w:pStyle w:val="BodyText"/>
              <w:spacing w:line="276" w:lineRule="auto"/>
              <w:rPr>
                <w:rFonts w:ascii="Tahoma" w:hAnsi="Tahoma" w:cs="Tahoma"/>
                <w:sz w:val="23"/>
                <w:szCs w:val="23"/>
                <w:lang w:val="en-IN" w:eastAsia="en-IN" w:bidi="ar-SA"/>
              </w:rPr>
            </w:pPr>
            <w:r w:rsidRPr="00104E66">
              <w:rPr>
                <w:rFonts w:ascii="Tahoma" w:hAnsi="Tahoma" w:cs="Tahoma"/>
                <w:sz w:val="23"/>
                <w:szCs w:val="23"/>
                <w:lang w:val="en-IN" w:eastAsia="en-IN" w:bidi="ar-SA"/>
              </w:rPr>
              <w:t>8</w:t>
            </w:r>
            <w:r>
              <w:rPr>
                <w:rFonts w:ascii="Tahoma" w:hAnsi="Tahoma" w:cs="Tahoma"/>
                <w:sz w:val="23"/>
                <w:szCs w:val="23"/>
                <w:lang w:val="en-IN" w:eastAsia="en-IN" w:bidi="ar-SA"/>
              </w:rPr>
              <w:t>4.78</w:t>
            </w:r>
            <w:r w:rsidRPr="00104E66">
              <w:rPr>
                <w:rFonts w:ascii="Tahoma" w:hAnsi="Tahoma" w:cs="Tahoma"/>
                <w:sz w:val="23"/>
                <w:szCs w:val="23"/>
                <w:lang w:val="en-IN" w:eastAsia="en-IN" w:bidi="ar-SA"/>
              </w:rPr>
              <w:t>%</w:t>
            </w:r>
          </w:p>
        </w:tc>
      </w:tr>
    </w:tbl>
    <w:p w14:paraId="09963E89" w14:textId="77777777" w:rsidR="0052273C" w:rsidRPr="00104E66" w:rsidRDefault="0052273C" w:rsidP="0052273C">
      <w:pPr>
        <w:pStyle w:val="BodyText"/>
        <w:spacing w:line="276" w:lineRule="auto"/>
        <w:rPr>
          <w:rFonts w:ascii="Tahoma" w:hAnsi="Tahoma" w:cs="Tahoma"/>
          <w:b/>
          <w:bCs/>
          <w:sz w:val="23"/>
          <w:szCs w:val="23"/>
        </w:rPr>
      </w:pPr>
    </w:p>
    <w:p w14:paraId="63E9BA5A" w14:textId="77777777" w:rsidR="0052273C" w:rsidRPr="00104E66" w:rsidRDefault="0052273C" w:rsidP="0052273C">
      <w:pPr>
        <w:pStyle w:val="BodyText"/>
        <w:spacing w:line="276" w:lineRule="auto"/>
        <w:rPr>
          <w:rFonts w:ascii="Tahoma" w:hAnsi="Tahoma" w:cs="Tahoma"/>
          <w:color w:val="000000"/>
          <w:sz w:val="23"/>
          <w:szCs w:val="23"/>
        </w:rPr>
      </w:pPr>
      <w:r w:rsidRPr="00104E66">
        <w:rPr>
          <w:rFonts w:ascii="Tahoma" w:hAnsi="Tahoma" w:cs="Tahoma"/>
          <w:b/>
          <w:bCs/>
          <w:sz w:val="23"/>
          <w:szCs w:val="23"/>
        </w:rPr>
        <w:t>Controlling heads of banks</w:t>
      </w:r>
      <w:r w:rsidRPr="00104E66">
        <w:rPr>
          <w:rFonts w:ascii="Tahoma" w:hAnsi="Tahoma" w:cs="Tahoma"/>
          <w:sz w:val="23"/>
          <w:szCs w:val="23"/>
        </w:rPr>
        <w:t xml:space="preserve"> are requested to advise their field functionaries e</w:t>
      </w:r>
      <w:r w:rsidRPr="00104E66">
        <w:rPr>
          <w:rFonts w:ascii="Tahoma" w:hAnsi="Tahoma" w:cs="Tahoma"/>
          <w:color w:val="000000"/>
          <w:sz w:val="23"/>
          <w:szCs w:val="23"/>
        </w:rPr>
        <w:t xml:space="preserve">specially in </w:t>
      </w:r>
      <w:r w:rsidRPr="00104E66">
        <w:rPr>
          <w:rFonts w:ascii="Tahoma" w:hAnsi="Tahoma" w:cs="Tahoma"/>
          <w:color w:val="000000"/>
          <w:sz w:val="23"/>
          <w:szCs w:val="23"/>
          <w:lang w:val="en-IN"/>
        </w:rPr>
        <w:t>these districts</w:t>
      </w:r>
      <w:r w:rsidRPr="00104E66">
        <w:rPr>
          <w:rFonts w:ascii="Tahoma" w:hAnsi="Tahoma" w:cs="Tahoma"/>
          <w:color w:val="000000"/>
          <w:sz w:val="23"/>
          <w:szCs w:val="23"/>
        </w:rPr>
        <w:t xml:space="preserve"> to extend more credit to the minority communities so that the socio economic status of these communities c</w:t>
      </w:r>
      <w:r w:rsidRPr="00104E66">
        <w:rPr>
          <w:rFonts w:ascii="Tahoma" w:hAnsi="Tahoma" w:cs="Tahoma"/>
          <w:color w:val="000000"/>
          <w:sz w:val="23"/>
          <w:szCs w:val="23"/>
          <w:lang w:val="en-US"/>
        </w:rPr>
        <w:t>an</w:t>
      </w:r>
      <w:r w:rsidRPr="00104E66">
        <w:rPr>
          <w:rFonts w:ascii="Tahoma" w:hAnsi="Tahoma" w:cs="Tahoma"/>
          <w:color w:val="000000"/>
          <w:sz w:val="23"/>
          <w:szCs w:val="23"/>
        </w:rPr>
        <w:t xml:space="preserve"> be improved significantly.</w:t>
      </w:r>
    </w:p>
    <w:p w14:paraId="189EEB76" w14:textId="77777777" w:rsidR="0052273C" w:rsidRPr="00104E66" w:rsidRDefault="0052273C" w:rsidP="0052273C">
      <w:pPr>
        <w:pStyle w:val="BodyText"/>
        <w:rPr>
          <w:rFonts w:ascii="Tahoma" w:hAnsi="Tahoma" w:cs="Tahoma"/>
          <w:color w:val="000000"/>
          <w:sz w:val="23"/>
          <w:szCs w:val="23"/>
        </w:rPr>
      </w:pPr>
    </w:p>
    <w:p w14:paraId="23BBBC66" w14:textId="77777777" w:rsidR="0052273C" w:rsidRPr="00104E66" w:rsidRDefault="0052273C" w:rsidP="0052273C">
      <w:pPr>
        <w:pStyle w:val="BodyText"/>
        <w:spacing w:line="276" w:lineRule="auto"/>
        <w:rPr>
          <w:rFonts w:ascii="Tahoma" w:hAnsi="Tahoma" w:cs="Tahoma"/>
          <w:b/>
          <w:bCs/>
          <w:color w:val="000000"/>
          <w:sz w:val="23"/>
          <w:szCs w:val="23"/>
        </w:rPr>
      </w:pPr>
      <w:r w:rsidRPr="00104E66">
        <w:rPr>
          <w:rFonts w:ascii="Tahoma" w:hAnsi="Tahoma" w:cs="Tahoma"/>
          <w:b/>
          <w:bCs/>
          <w:color w:val="000000"/>
          <w:sz w:val="23"/>
          <w:szCs w:val="23"/>
        </w:rPr>
        <w:t>LDMs of the above Minority Community concentrated districts are also requested to review the progress in DCC/DLRC meetings and make concerted efforts to increase the financing to minority communities in their respective districts.</w:t>
      </w:r>
    </w:p>
    <w:p w14:paraId="7437672C" w14:textId="77777777" w:rsidR="0052273C" w:rsidRPr="00104E66" w:rsidRDefault="0052273C" w:rsidP="0052273C">
      <w:pPr>
        <w:jc w:val="both"/>
        <w:rPr>
          <w:rFonts w:ascii="Tahoma" w:hAnsi="Tahoma" w:cs="Tahoma"/>
          <w:b/>
          <w:bCs/>
          <w:sz w:val="23"/>
          <w:szCs w:val="23"/>
        </w:rPr>
      </w:pPr>
      <w:r w:rsidRPr="00104E66">
        <w:rPr>
          <w:rFonts w:ascii="Tahoma" w:hAnsi="Tahoma" w:cs="Tahoma"/>
          <w:b/>
          <w:bCs/>
          <w:sz w:val="23"/>
          <w:szCs w:val="23"/>
        </w:rPr>
        <w:t>The house may review and discuss.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877"/>
      </w:tblGrid>
      <w:tr w:rsidR="0052273C" w:rsidRPr="00104E66" w14:paraId="38F2E90F" w14:textId="77777777" w:rsidTr="0052273C">
        <w:trPr>
          <w:trHeight w:val="332"/>
        </w:trPr>
        <w:tc>
          <w:tcPr>
            <w:tcW w:w="1898" w:type="dxa"/>
            <w:tcBorders>
              <w:top w:val="single" w:sz="4" w:space="0" w:color="auto"/>
              <w:left w:val="single" w:sz="4" w:space="0" w:color="auto"/>
              <w:bottom w:val="single" w:sz="4" w:space="0" w:color="auto"/>
              <w:right w:val="single" w:sz="4" w:space="0" w:color="auto"/>
            </w:tcBorders>
            <w:hideMark/>
          </w:tcPr>
          <w:p w14:paraId="0C7E0630" w14:textId="3023AF9F" w:rsidR="0052273C" w:rsidRPr="00104E66" w:rsidRDefault="0052273C" w:rsidP="0052273C">
            <w:pPr>
              <w:pStyle w:val="PlainText"/>
              <w:spacing w:after="0"/>
              <w:rPr>
                <w:rFonts w:cs="Tahoma"/>
                <w:color w:val="000000"/>
                <w:sz w:val="23"/>
                <w:szCs w:val="23"/>
                <w:lang w:val="en-US" w:eastAsia="en-US" w:bidi="ar-SA"/>
              </w:rPr>
            </w:pPr>
            <w:r w:rsidRPr="00104E66">
              <w:rPr>
                <w:rFonts w:cs="Tahoma"/>
                <w:b/>
                <w:color w:val="000000"/>
                <w:sz w:val="23"/>
                <w:szCs w:val="23"/>
                <w:lang w:val="en-US" w:eastAsia="en-US" w:bidi="ar-SA"/>
              </w:rPr>
              <w:t xml:space="preserve">AGENDA ITEM NO. </w:t>
            </w:r>
            <w:r>
              <w:rPr>
                <w:rFonts w:cs="Tahoma"/>
                <w:b/>
                <w:color w:val="000000"/>
                <w:sz w:val="23"/>
                <w:szCs w:val="23"/>
                <w:lang w:val="en-US" w:eastAsia="en-US" w:bidi="ar-SA"/>
              </w:rPr>
              <w:t>3</w:t>
            </w:r>
            <w:r w:rsidR="00373268">
              <w:rPr>
                <w:rFonts w:cs="Tahoma"/>
                <w:b/>
                <w:color w:val="000000"/>
                <w:sz w:val="23"/>
                <w:szCs w:val="23"/>
                <w:lang w:val="en-US" w:eastAsia="en-US" w:bidi="ar-SA"/>
              </w:rPr>
              <w:t>3</w:t>
            </w:r>
          </w:p>
        </w:tc>
        <w:tc>
          <w:tcPr>
            <w:tcW w:w="7877" w:type="dxa"/>
            <w:tcBorders>
              <w:top w:val="single" w:sz="4" w:space="0" w:color="auto"/>
              <w:left w:val="single" w:sz="4" w:space="0" w:color="auto"/>
              <w:bottom w:val="single" w:sz="4" w:space="0" w:color="auto"/>
              <w:right w:val="single" w:sz="4" w:space="0" w:color="auto"/>
            </w:tcBorders>
          </w:tcPr>
          <w:p w14:paraId="59C01503" w14:textId="39CB3FCC" w:rsidR="0052273C" w:rsidRPr="00104E66" w:rsidRDefault="0052273C" w:rsidP="0052273C">
            <w:pPr>
              <w:spacing w:line="240" w:lineRule="auto"/>
              <w:jc w:val="both"/>
              <w:rPr>
                <w:rFonts w:ascii="Tahoma" w:hAnsi="Tahoma" w:cs="Tahoma"/>
                <w:sz w:val="23"/>
                <w:szCs w:val="23"/>
              </w:rPr>
            </w:pPr>
            <w:r w:rsidRPr="00104E66">
              <w:rPr>
                <w:rFonts w:ascii="Tahoma" w:hAnsi="Tahoma" w:cs="Tahoma"/>
                <w:b/>
                <w:sz w:val="23"/>
                <w:szCs w:val="23"/>
              </w:rPr>
              <w:t xml:space="preserve">FINANCIAL ASSISTANCE TO WOMEN BENEFICIARIES-PROGRESS DURING THE PERIOD ENDED </w:t>
            </w:r>
            <w:r>
              <w:rPr>
                <w:rFonts w:ascii="Tahoma" w:hAnsi="Tahoma" w:cs="Tahoma"/>
                <w:b/>
                <w:sz w:val="23"/>
                <w:szCs w:val="23"/>
              </w:rPr>
              <w:t>MARCH 2024</w:t>
            </w:r>
          </w:p>
        </w:tc>
      </w:tr>
    </w:tbl>
    <w:p w14:paraId="59E3BD8A" w14:textId="77777777" w:rsidR="0052273C" w:rsidRPr="00981F61" w:rsidRDefault="0052273C" w:rsidP="0052273C">
      <w:pPr>
        <w:spacing w:line="240" w:lineRule="auto"/>
        <w:jc w:val="both"/>
        <w:rPr>
          <w:rFonts w:ascii="Tahoma" w:hAnsi="Tahoma" w:cs="Tahoma"/>
          <w:bCs/>
          <w:sz w:val="13"/>
          <w:szCs w:val="13"/>
        </w:rPr>
      </w:pPr>
    </w:p>
    <w:p w14:paraId="10EB2FDA" w14:textId="77777777" w:rsidR="0052273C" w:rsidRPr="00104E66" w:rsidRDefault="0052273C" w:rsidP="0052273C">
      <w:pPr>
        <w:jc w:val="both"/>
        <w:rPr>
          <w:rFonts w:ascii="Tahoma" w:hAnsi="Tahoma" w:cs="Tahoma"/>
          <w:bCs/>
          <w:sz w:val="23"/>
          <w:szCs w:val="23"/>
        </w:rPr>
      </w:pPr>
      <w:r w:rsidRPr="00104E66">
        <w:rPr>
          <w:rFonts w:ascii="Tahoma" w:hAnsi="Tahoma" w:cs="Tahoma"/>
          <w:bCs/>
          <w:sz w:val="23"/>
          <w:szCs w:val="23"/>
        </w:rPr>
        <w:t>The empowerment of women is one of the primary objectives of Government of India. RBI has already issued instructions to the banks to advance at least 5% of their Net Bank Credit to Women Beneficiaries. This aspect is being monitored both at DCC and SLBC levels. The comparative position of advances to women beneficiaries is given below:-</w:t>
      </w:r>
    </w:p>
    <w:p w14:paraId="29977412" w14:textId="77777777" w:rsidR="0052273C" w:rsidRPr="00104E66" w:rsidRDefault="0052273C" w:rsidP="0052273C">
      <w:pPr>
        <w:spacing w:line="240" w:lineRule="auto"/>
        <w:jc w:val="right"/>
        <w:rPr>
          <w:rFonts w:ascii="Tahoma" w:hAnsi="Tahoma" w:cs="Tahoma"/>
          <w:b/>
          <w:bCs/>
          <w:sz w:val="23"/>
          <w:szCs w:val="23"/>
        </w:rPr>
      </w:pPr>
      <w:r w:rsidRPr="00104E66">
        <w:rPr>
          <w:rFonts w:ascii="Tahoma" w:hAnsi="Tahoma" w:cs="Tahoma"/>
          <w:bCs/>
          <w:sz w:val="23"/>
          <w:szCs w:val="23"/>
        </w:rPr>
        <w:t xml:space="preserve">(Amt. Rs. </w:t>
      </w:r>
      <w:r w:rsidRPr="00104E66">
        <w:rPr>
          <w:rFonts w:ascii="Tahoma" w:hAnsi="Tahoma" w:cs="Tahoma"/>
          <w:sz w:val="23"/>
          <w:szCs w:val="23"/>
        </w:rPr>
        <w:t xml:space="preserve"> </w:t>
      </w:r>
      <w:r w:rsidRPr="00104E66">
        <w:rPr>
          <w:rFonts w:ascii="Tahoma" w:hAnsi="Tahoma" w:cs="Tahoma"/>
          <w:bCs/>
          <w:sz w:val="23"/>
          <w:szCs w:val="23"/>
        </w:rPr>
        <w:t>in Crore)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2033"/>
        <w:gridCol w:w="1837"/>
        <w:gridCol w:w="1357"/>
        <w:gridCol w:w="2692"/>
      </w:tblGrid>
      <w:tr w:rsidR="0052273C" w:rsidRPr="00EC4B07" w14:paraId="11BADE40" w14:textId="77777777" w:rsidTr="0052273C">
        <w:trPr>
          <w:cantSplit/>
        </w:trPr>
        <w:tc>
          <w:tcPr>
            <w:tcW w:w="1766" w:type="dxa"/>
            <w:vMerge w:val="restart"/>
            <w:tcBorders>
              <w:top w:val="single" w:sz="4" w:space="0" w:color="auto"/>
              <w:left w:val="single" w:sz="4" w:space="0" w:color="auto"/>
              <w:bottom w:val="single" w:sz="4" w:space="0" w:color="auto"/>
              <w:right w:val="single" w:sz="4" w:space="0" w:color="auto"/>
            </w:tcBorders>
            <w:hideMark/>
          </w:tcPr>
          <w:p w14:paraId="324CA105" w14:textId="77777777" w:rsidR="0052273C" w:rsidRPr="00EC4B07" w:rsidRDefault="0052273C" w:rsidP="0052273C">
            <w:pPr>
              <w:spacing w:line="240" w:lineRule="auto"/>
              <w:rPr>
                <w:rFonts w:ascii="Tahoma" w:hAnsi="Tahoma" w:cs="Tahoma"/>
                <w:b/>
                <w:bCs/>
                <w:szCs w:val="22"/>
              </w:rPr>
            </w:pPr>
            <w:r w:rsidRPr="00EC4B07">
              <w:rPr>
                <w:rFonts w:ascii="Tahoma" w:hAnsi="Tahoma" w:cs="Tahoma"/>
                <w:b/>
                <w:bCs/>
                <w:szCs w:val="22"/>
              </w:rPr>
              <w:t>Year</w:t>
            </w:r>
          </w:p>
        </w:tc>
        <w:tc>
          <w:tcPr>
            <w:tcW w:w="2033" w:type="dxa"/>
            <w:vMerge w:val="restart"/>
            <w:tcBorders>
              <w:top w:val="single" w:sz="4" w:space="0" w:color="auto"/>
              <w:left w:val="single" w:sz="4" w:space="0" w:color="auto"/>
              <w:bottom w:val="single" w:sz="4" w:space="0" w:color="auto"/>
              <w:right w:val="single" w:sz="4" w:space="0" w:color="auto"/>
            </w:tcBorders>
            <w:hideMark/>
          </w:tcPr>
          <w:p w14:paraId="40CA056C" w14:textId="77777777" w:rsidR="0052273C" w:rsidRPr="00EC4B07" w:rsidRDefault="0052273C" w:rsidP="0052273C">
            <w:pPr>
              <w:spacing w:line="240" w:lineRule="auto"/>
              <w:jc w:val="center"/>
              <w:rPr>
                <w:rFonts w:ascii="Tahoma" w:hAnsi="Tahoma" w:cs="Tahoma"/>
                <w:b/>
                <w:bCs/>
                <w:szCs w:val="22"/>
              </w:rPr>
            </w:pPr>
            <w:r w:rsidRPr="00EC4B07">
              <w:rPr>
                <w:rFonts w:ascii="Tahoma" w:hAnsi="Tahoma" w:cs="Tahoma"/>
                <w:b/>
                <w:bCs/>
                <w:szCs w:val="22"/>
              </w:rPr>
              <w:t>Balance O/s</w:t>
            </w:r>
          </w:p>
        </w:tc>
        <w:tc>
          <w:tcPr>
            <w:tcW w:w="3194" w:type="dxa"/>
            <w:gridSpan w:val="2"/>
            <w:tcBorders>
              <w:top w:val="single" w:sz="4" w:space="0" w:color="auto"/>
              <w:left w:val="single" w:sz="4" w:space="0" w:color="auto"/>
              <w:bottom w:val="single" w:sz="4" w:space="0" w:color="auto"/>
              <w:right w:val="single" w:sz="4" w:space="0" w:color="auto"/>
            </w:tcBorders>
            <w:hideMark/>
          </w:tcPr>
          <w:p w14:paraId="213EDA73" w14:textId="77777777" w:rsidR="0052273C" w:rsidRPr="00EC4B07" w:rsidRDefault="0052273C" w:rsidP="0052273C">
            <w:pPr>
              <w:spacing w:line="240" w:lineRule="auto"/>
              <w:jc w:val="center"/>
              <w:rPr>
                <w:rFonts w:ascii="Tahoma" w:hAnsi="Tahoma" w:cs="Tahoma"/>
                <w:b/>
                <w:bCs/>
                <w:szCs w:val="22"/>
              </w:rPr>
            </w:pPr>
            <w:r w:rsidRPr="00EC4B07">
              <w:rPr>
                <w:rFonts w:ascii="Tahoma" w:hAnsi="Tahoma" w:cs="Tahoma"/>
                <w:b/>
                <w:bCs/>
                <w:szCs w:val="22"/>
              </w:rPr>
              <w:t>Increase</w:t>
            </w:r>
          </w:p>
        </w:tc>
        <w:tc>
          <w:tcPr>
            <w:tcW w:w="2692" w:type="dxa"/>
            <w:vMerge w:val="restart"/>
            <w:tcBorders>
              <w:top w:val="single" w:sz="4" w:space="0" w:color="auto"/>
              <w:left w:val="single" w:sz="4" w:space="0" w:color="auto"/>
              <w:right w:val="single" w:sz="4" w:space="0" w:color="auto"/>
            </w:tcBorders>
          </w:tcPr>
          <w:p w14:paraId="034F3BEE" w14:textId="77777777" w:rsidR="0052273C" w:rsidRPr="00EC4B07" w:rsidRDefault="0052273C" w:rsidP="0052273C">
            <w:pPr>
              <w:spacing w:line="240" w:lineRule="auto"/>
              <w:jc w:val="center"/>
              <w:rPr>
                <w:rFonts w:ascii="Tahoma" w:hAnsi="Tahoma" w:cs="Tahoma"/>
                <w:b/>
                <w:bCs/>
                <w:szCs w:val="22"/>
              </w:rPr>
            </w:pPr>
            <w:r w:rsidRPr="00EC4B07">
              <w:rPr>
                <w:rFonts w:ascii="Tahoma" w:hAnsi="Tahoma" w:cs="Tahoma"/>
                <w:b/>
                <w:bCs/>
                <w:szCs w:val="22"/>
              </w:rPr>
              <w:t>% age of Total Advances</w:t>
            </w:r>
          </w:p>
        </w:tc>
      </w:tr>
      <w:tr w:rsidR="0052273C" w:rsidRPr="00EC4B07" w14:paraId="68DFB5A4" w14:textId="77777777" w:rsidTr="0052273C">
        <w:trPr>
          <w:cantSplit/>
        </w:trPr>
        <w:tc>
          <w:tcPr>
            <w:tcW w:w="1766" w:type="dxa"/>
            <w:vMerge/>
            <w:tcBorders>
              <w:top w:val="single" w:sz="4" w:space="0" w:color="auto"/>
              <w:left w:val="single" w:sz="4" w:space="0" w:color="auto"/>
              <w:bottom w:val="single" w:sz="4" w:space="0" w:color="auto"/>
              <w:right w:val="single" w:sz="4" w:space="0" w:color="auto"/>
            </w:tcBorders>
            <w:vAlign w:val="center"/>
            <w:hideMark/>
          </w:tcPr>
          <w:p w14:paraId="48ECE6FD" w14:textId="77777777" w:rsidR="0052273C" w:rsidRPr="00EC4B07" w:rsidRDefault="0052273C" w:rsidP="0052273C">
            <w:pPr>
              <w:spacing w:line="240" w:lineRule="auto"/>
              <w:rPr>
                <w:rFonts w:ascii="Tahoma" w:hAnsi="Tahoma" w:cs="Tahoma"/>
                <w:b/>
                <w:bCs/>
                <w:szCs w:val="22"/>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4366490F" w14:textId="77777777" w:rsidR="0052273C" w:rsidRPr="00EC4B07" w:rsidRDefault="0052273C" w:rsidP="0052273C">
            <w:pPr>
              <w:spacing w:line="240" w:lineRule="auto"/>
              <w:rPr>
                <w:rFonts w:ascii="Tahoma" w:hAnsi="Tahoma" w:cs="Tahoma"/>
                <w:b/>
                <w:bCs/>
                <w:szCs w:val="22"/>
              </w:rPr>
            </w:pPr>
          </w:p>
        </w:tc>
        <w:tc>
          <w:tcPr>
            <w:tcW w:w="1837" w:type="dxa"/>
            <w:tcBorders>
              <w:top w:val="single" w:sz="4" w:space="0" w:color="auto"/>
              <w:left w:val="single" w:sz="4" w:space="0" w:color="auto"/>
              <w:bottom w:val="single" w:sz="4" w:space="0" w:color="auto"/>
              <w:right w:val="single" w:sz="4" w:space="0" w:color="auto"/>
            </w:tcBorders>
            <w:hideMark/>
          </w:tcPr>
          <w:p w14:paraId="460D936C" w14:textId="77777777" w:rsidR="0052273C" w:rsidRPr="00EC4B07" w:rsidRDefault="0052273C" w:rsidP="0052273C">
            <w:pPr>
              <w:spacing w:line="240" w:lineRule="auto"/>
              <w:jc w:val="center"/>
              <w:rPr>
                <w:rFonts w:ascii="Tahoma" w:hAnsi="Tahoma" w:cs="Tahoma"/>
                <w:b/>
                <w:bCs/>
                <w:szCs w:val="22"/>
              </w:rPr>
            </w:pPr>
            <w:r w:rsidRPr="00EC4B07">
              <w:rPr>
                <w:rFonts w:ascii="Tahoma" w:hAnsi="Tahoma" w:cs="Tahoma"/>
                <w:b/>
                <w:bCs/>
                <w:szCs w:val="22"/>
              </w:rPr>
              <w:t>Absolute</w:t>
            </w:r>
          </w:p>
        </w:tc>
        <w:tc>
          <w:tcPr>
            <w:tcW w:w="1357" w:type="dxa"/>
            <w:tcBorders>
              <w:top w:val="single" w:sz="4" w:space="0" w:color="auto"/>
              <w:left w:val="single" w:sz="4" w:space="0" w:color="auto"/>
              <w:bottom w:val="single" w:sz="4" w:space="0" w:color="auto"/>
              <w:right w:val="single" w:sz="4" w:space="0" w:color="auto"/>
            </w:tcBorders>
            <w:hideMark/>
          </w:tcPr>
          <w:p w14:paraId="11DD814F" w14:textId="77777777" w:rsidR="0052273C" w:rsidRPr="00EC4B07" w:rsidRDefault="0052273C" w:rsidP="0052273C">
            <w:pPr>
              <w:spacing w:line="240" w:lineRule="auto"/>
              <w:jc w:val="center"/>
              <w:rPr>
                <w:rFonts w:ascii="Tahoma" w:hAnsi="Tahoma" w:cs="Tahoma"/>
                <w:b/>
                <w:bCs/>
                <w:szCs w:val="22"/>
              </w:rPr>
            </w:pPr>
            <w:r w:rsidRPr="00EC4B07">
              <w:rPr>
                <w:rFonts w:ascii="Tahoma" w:hAnsi="Tahoma" w:cs="Tahoma"/>
                <w:b/>
                <w:bCs/>
                <w:szCs w:val="22"/>
              </w:rPr>
              <w:t>%age</w:t>
            </w:r>
          </w:p>
        </w:tc>
        <w:tc>
          <w:tcPr>
            <w:tcW w:w="2692" w:type="dxa"/>
            <w:vMerge/>
            <w:tcBorders>
              <w:left w:val="single" w:sz="4" w:space="0" w:color="auto"/>
              <w:bottom w:val="single" w:sz="4" w:space="0" w:color="auto"/>
              <w:right w:val="single" w:sz="4" w:space="0" w:color="auto"/>
            </w:tcBorders>
          </w:tcPr>
          <w:p w14:paraId="79B67CD3" w14:textId="77777777" w:rsidR="0052273C" w:rsidRPr="00EC4B07" w:rsidRDefault="0052273C" w:rsidP="0052273C">
            <w:pPr>
              <w:spacing w:line="240" w:lineRule="auto"/>
              <w:rPr>
                <w:rFonts w:ascii="Tahoma" w:hAnsi="Tahoma" w:cs="Tahoma"/>
                <w:b/>
                <w:bCs/>
                <w:szCs w:val="22"/>
              </w:rPr>
            </w:pPr>
          </w:p>
        </w:tc>
      </w:tr>
      <w:tr w:rsidR="0052273C" w:rsidRPr="00EC4B07" w14:paraId="11625EBF" w14:textId="77777777" w:rsidTr="0052273C">
        <w:tc>
          <w:tcPr>
            <w:tcW w:w="1766" w:type="dxa"/>
            <w:tcBorders>
              <w:top w:val="single" w:sz="4" w:space="0" w:color="auto"/>
              <w:left w:val="single" w:sz="4" w:space="0" w:color="auto"/>
              <w:bottom w:val="single" w:sz="4" w:space="0" w:color="auto"/>
              <w:right w:val="single" w:sz="4" w:space="0" w:color="auto"/>
            </w:tcBorders>
          </w:tcPr>
          <w:p w14:paraId="2E68CB74" w14:textId="77777777" w:rsidR="0052273C" w:rsidRPr="00EC4B07" w:rsidRDefault="0052273C" w:rsidP="0052273C">
            <w:pPr>
              <w:rPr>
                <w:rFonts w:ascii="Tahoma" w:hAnsi="Tahoma" w:cs="Tahoma"/>
                <w:b/>
                <w:szCs w:val="22"/>
              </w:rPr>
            </w:pPr>
            <w:r w:rsidRPr="00EC4B07">
              <w:rPr>
                <w:rFonts w:ascii="Tahoma" w:hAnsi="Tahoma" w:cs="Tahoma"/>
                <w:b/>
                <w:szCs w:val="22"/>
              </w:rPr>
              <w:t>March, 22</w:t>
            </w:r>
          </w:p>
        </w:tc>
        <w:tc>
          <w:tcPr>
            <w:tcW w:w="2033" w:type="dxa"/>
            <w:tcBorders>
              <w:top w:val="single" w:sz="4" w:space="0" w:color="auto"/>
              <w:left w:val="single" w:sz="4" w:space="0" w:color="auto"/>
              <w:bottom w:val="single" w:sz="4" w:space="0" w:color="auto"/>
              <w:right w:val="single" w:sz="4" w:space="0" w:color="auto"/>
            </w:tcBorders>
          </w:tcPr>
          <w:p w14:paraId="0551F00B" w14:textId="77777777" w:rsidR="0052273C" w:rsidRPr="00EC4B07" w:rsidRDefault="0052273C" w:rsidP="0052273C">
            <w:pPr>
              <w:spacing w:line="240" w:lineRule="auto"/>
              <w:jc w:val="center"/>
              <w:rPr>
                <w:rFonts w:ascii="Tahoma" w:hAnsi="Tahoma" w:cs="Tahoma"/>
                <w:bCs/>
                <w:szCs w:val="22"/>
              </w:rPr>
            </w:pPr>
            <w:r w:rsidRPr="00EC4B07">
              <w:rPr>
                <w:rFonts w:ascii="Tahoma" w:hAnsi="Tahoma" w:cs="Tahoma"/>
                <w:bCs/>
                <w:szCs w:val="22"/>
              </w:rPr>
              <w:t>39716</w:t>
            </w:r>
          </w:p>
        </w:tc>
        <w:tc>
          <w:tcPr>
            <w:tcW w:w="1837" w:type="dxa"/>
            <w:tcBorders>
              <w:top w:val="single" w:sz="4" w:space="0" w:color="auto"/>
              <w:left w:val="single" w:sz="4" w:space="0" w:color="auto"/>
              <w:bottom w:val="single" w:sz="4" w:space="0" w:color="auto"/>
              <w:right w:val="single" w:sz="4" w:space="0" w:color="auto"/>
            </w:tcBorders>
          </w:tcPr>
          <w:p w14:paraId="337293BD" w14:textId="77777777" w:rsidR="0052273C" w:rsidRPr="00EC4B07" w:rsidRDefault="0052273C" w:rsidP="0052273C">
            <w:pPr>
              <w:spacing w:line="240" w:lineRule="auto"/>
              <w:jc w:val="center"/>
              <w:rPr>
                <w:rFonts w:ascii="Tahoma" w:hAnsi="Tahoma" w:cs="Tahoma"/>
                <w:bCs/>
                <w:szCs w:val="22"/>
              </w:rPr>
            </w:pPr>
            <w:r w:rsidRPr="00EC4B07">
              <w:rPr>
                <w:rFonts w:ascii="Tahoma" w:hAnsi="Tahoma" w:cs="Tahoma"/>
                <w:bCs/>
                <w:szCs w:val="22"/>
              </w:rPr>
              <w:t>4291</w:t>
            </w:r>
          </w:p>
        </w:tc>
        <w:tc>
          <w:tcPr>
            <w:tcW w:w="1357" w:type="dxa"/>
            <w:tcBorders>
              <w:top w:val="single" w:sz="4" w:space="0" w:color="auto"/>
              <w:left w:val="single" w:sz="4" w:space="0" w:color="auto"/>
              <w:bottom w:val="single" w:sz="4" w:space="0" w:color="auto"/>
              <w:right w:val="single" w:sz="4" w:space="0" w:color="auto"/>
            </w:tcBorders>
          </w:tcPr>
          <w:p w14:paraId="4D9A86E9" w14:textId="77777777" w:rsidR="0052273C" w:rsidRPr="00EC4B07" w:rsidRDefault="0052273C" w:rsidP="0052273C">
            <w:pPr>
              <w:spacing w:line="240" w:lineRule="auto"/>
              <w:jc w:val="center"/>
              <w:rPr>
                <w:rFonts w:ascii="Tahoma" w:hAnsi="Tahoma" w:cs="Tahoma"/>
                <w:szCs w:val="22"/>
              </w:rPr>
            </w:pPr>
            <w:r w:rsidRPr="00EC4B07">
              <w:rPr>
                <w:rFonts w:ascii="Tahoma" w:hAnsi="Tahoma" w:cs="Tahoma"/>
                <w:szCs w:val="22"/>
              </w:rPr>
              <w:t>12%</w:t>
            </w:r>
          </w:p>
        </w:tc>
        <w:tc>
          <w:tcPr>
            <w:tcW w:w="2692" w:type="dxa"/>
            <w:tcBorders>
              <w:top w:val="single" w:sz="4" w:space="0" w:color="auto"/>
              <w:left w:val="single" w:sz="4" w:space="0" w:color="auto"/>
              <w:bottom w:val="single" w:sz="4" w:space="0" w:color="auto"/>
              <w:right w:val="single" w:sz="4" w:space="0" w:color="auto"/>
            </w:tcBorders>
          </w:tcPr>
          <w:p w14:paraId="3C367CE6" w14:textId="77777777" w:rsidR="0052273C" w:rsidRPr="00EC4B07" w:rsidRDefault="0052273C" w:rsidP="0052273C">
            <w:pPr>
              <w:spacing w:line="240" w:lineRule="auto"/>
              <w:jc w:val="center"/>
              <w:rPr>
                <w:rFonts w:ascii="Tahoma" w:hAnsi="Tahoma" w:cs="Tahoma"/>
                <w:szCs w:val="22"/>
              </w:rPr>
            </w:pPr>
            <w:r>
              <w:rPr>
                <w:rFonts w:ascii="Tahoma" w:hAnsi="Tahoma" w:cs="Tahoma"/>
                <w:szCs w:val="22"/>
              </w:rPr>
              <w:t>12%</w:t>
            </w:r>
          </w:p>
        </w:tc>
      </w:tr>
      <w:tr w:rsidR="0052273C" w:rsidRPr="00EC4B07" w14:paraId="76B1322F" w14:textId="77777777" w:rsidTr="0052273C">
        <w:tc>
          <w:tcPr>
            <w:tcW w:w="1766" w:type="dxa"/>
            <w:tcBorders>
              <w:top w:val="single" w:sz="4" w:space="0" w:color="auto"/>
              <w:left w:val="single" w:sz="4" w:space="0" w:color="auto"/>
              <w:bottom w:val="single" w:sz="4" w:space="0" w:color="auto"/>
              <w:right w:val="single" w:sz="4" w:space="0" w:color="auto"/>
            </w:tcBorders>
          </w:tcPr>
          <w:p w14:paraId="05D97B0A" w14:textId="77777777" w:rsidR="0052273C" w:rsidRPr="00EC4B07" w:rsidRDefault="0052273C" w:rsidP="0052273C">
            <w:pPr>
              <w:rPr>
                <w:rFonts w:ascii="Tahoma" w:hAnsi="Tahoma" w:cs="Tahoma"/>
                <w:b/>
                <w:szCs w:val="22"/>
              </w:rPr>
            </w:pPr>
            <w:r w:rsidRPr="00EC4B07">
              <w:rPr>
                <w:rFonts w:ascii="Tahoma" w:hAnsi="Tahoma" w:cs="Tahoma"/>
                <w:b/>
                <w:szCs w:val="22"/>
              </w:rPr>
              <w:t>March, 2</w:t>
            </w:r>
            <w:r>
              <w:rPr>
                <w:rFonts w:ascii="Tahoma" w:hAnsi="Tahoma" w:cs="Tahoma"/>
                <w:b/>
                <w:szCs w:val="22"/>
              </w:rPr>
              <w:t>3</w:t>
            </w:r>
          </w:p>
        </w:tc>
        <w:tc>
          <w:tcPr>
            <w:tcW w:w="2033" w:type="dxa"/>
            <w:tcBorders>
              <w:top w:val="single" w:sz="4" w:space="0" w:color="auto"/>
              <w:left w:val="single" w:sz="4" w:space="0" w:color="auto"/>
              <w:bottom w:val="single" w:sz="4" w:space="0" w:color="auto"/>
              <w:right w:val="single" w:sz="4" w:space="0" w:color="auto"/>
            </w:tcBorders>
          </w:tcPr>
          <w:p w14:paraId="0351E436" w14:textId="77777777" w:rsidR="0052273C" w:rsidRPr="00EC4B07" w:rsidRDefault="0052273C" w:rsidP="0052273C">
            <w:pPr>
              <w:spacing w:line="240" w:lineRule="auto"/>
              <w:jc w:val="center"/>
              <w:rPr>
                <w:rFonts w:ascii="Tahoma" w:hAnsi="Tahoma" w:cs="Tahoma"/>
                <w:bCs/>
                <w:szCs w:val="22"/>
              </w:rPr>
            </w:pPr>
            <w:r>
              <w:rPr>
                <w:rFonts w:ascii="Tahoma" w:hAnsi="Tahoma" w:cs="Tahoma"/>
                <w:bCs/>
                <w:szCs w:val="22"/>
              </w:rPr>
              <w:t>51157</w:t>
            </w:r>
          </w:p>
        </w:tc>
        <w:tc>
          <w:tcPr>
            <w:tcW w:w="1837" w:type="dxa"/>
            <w:tcBorders>
              <w:top w:val="single" w:sz="4" w:space="0" w:color="auto"/>
              <w:left w:val="single" w:sz="4" w:space="0" w:color="auto"/>
              <w:bottom w:val="single" w:sz="4" w:space="0" w:color="auto"/>
              <w:right w:val="single" w:sz="4" w:space="0" w:color="auto"/>
            </w:tcBorders>
          </w:tcPr>
          <w:p w14:paraId="77AC9A38" w14:textId="77777777" w:rsidR="0052273C" w:rsidRPr="00EC4B07" w:rsidRDefault="0052273C" w:rsidP="0052273C">
            <w:pPr>
              <w:spacing w:line="240" w:lineRule="auto"/>
              <w:jc w:val="center"/>
              <w:rPr>
                <w:rFonts w:ascii="Tahoma" w:hAnsi="Tahoma" w:cs="Tahoma"/>
                <w:bCs/>
                <w:szCs w:val="22"/>
              </w:rPr>
            </w:pPr>
            <w:r>
              <w:rPr>
                <w:rFonts w:ascii="Tahoma" w:hAnsi="Tahoma" w:cs="Tahoma"/>
                <w:bCs/>
                <w:szCs w:val="22"/>
              </w:rPr>
              <w:t>11441</w:t>
            </w:r>
          </w:p>
        </w:tc>
        <w:tc>
          <w:tcPr>
            <w:tcW w:w="1357" w:type="dxa"/>
            <w:tcBorders>
              <w:top w:val="single" w:sz="4" w:space="0" w:color="auto"/>
              <w:left w:val="single" w:sz="4" w:space="0" w:color="auto"/>
              <w:bottom w:val="single" w:sz="4" w:space="0" w:color="auto"/>
              <w:right w:val="single" w:sz="4" w:space="0" w:color="auto"/>
            </w:tcBorders>
          </w:tcPr>
          <w:p w14:paraId="33A555CD" w14:textId="77777777" w:rsidR="0052273C" w:rsidRPr="00EC4B07" w:rsidRDefault="0052273C" w:rsidP="0052273C">
            <w:pPr>
              <w:spacing w:line="240" w:lineRule="auto"/>
              <w:jc w:val="center"/>
              <w:rPr>
                <w:rFonts w:ascii="Tahoma" w:hAnsi="Tahoma" w:cs="Tahoma"/>
                <w:szCs w:val="22"/>
              </w:rPr>
            </w:pPr>
            <w:r>
              <w:rPr>
                <w:rFonts w:ascii="Tahoma" w:hAnsi="Tahoma" w:cs="Tahoma"/>
                <w:szCs w:val="22"/>
              </w:rPr>
              <w:t>29%</w:t>
            </w:r>
          </w:p>
        </w:tc>
        <w:tc>
          <w:tcPr>
            <w:tcW w:w="2692" w:type="dxa"/>
            <w:tcBorders>
              <w:top w:val="single" w:sz="4" w:space="0" w:color="auto"/>
              <w:left w:val="single" w:sz="4" w:space="0" w:color="auto"/>
              <w:bottom w:val="single" w:sz="4" w:space="0" w:color="auto"/>
              <w:right w:val="single" w:sz="4" w:space="0" w:color="auto"/>
            </w:tcBorders>
          </w:tcPr>
          <w:p w14:paraId="68D962D3" w14:textId="77777777" w:rsidR="0052273C" w:rsidRDefault="0052273C" w:rsidP="0052273C">
            <w:pPr>
              <w:spacing w:line="240" w:lineRule="auto"/>
              <w:jc w:val="center"/>
              <w:rPr>
                <w:rFonts w:ascii="Tahoma" w:hAnsi="Tahoma" w:cs="Tahoma"/>
                <w:szCs w:val="22"/>
              </w:rPr>
            </w:pPr>
            <w:r>
              <w:rPr>
                <w:rFonts w:ascii="Tahoma" w:hAnsi="Tahoma" w:cs="Tahoma"/>
                <w:szCs w:val="22"/>
              </w:rPr>
              <w:t>10%</w:t>
            </w:r>
          </w:p>
        </w:tc>
      </w:tr>
      <w:tr w:rsidR="0052273C" w:rsidRPr="00EC4B07" w14:paraId="43645400" w14:textId="77777777" w:rsidTr="0052273C">
        <w:tc>
          <w:tcPr>
            <w:tcW w:w="1766" w:type="dxa"/>
            <w:tcBorders>
              <w:top w:val="single" w:sz="4" w:space="0" w:color="auto"/>
              <w:left w:val="single" w:sz="4" w:space="0" w:color="auto"/>
              <w:bottom w:val="single" w:sz="4" w:space="0" w:color="auto"/>
              <w:right w:val="single" w:sz="4" w:space="0" w:color="auto"/>
            </w:tcBorders>
          </w:tcPr>
          <w:p w14:paraId="238DF4EE" w14:textId="0F357293" w:rsidR="0052273C" w:rsidRPr="00EC4B07" w:rsidRDefault="0052273C" w:rsidP="0052273C">
            <w:pPr>
              <w:rPr>
                <w:rFonts w:ascii="Tahoma" w:hAnsi="Tahoma" w:cs="Tahoma"/>
                <w:b/>
                <w:szCs w:val="22"/>
              </w:rPr>
            </w:pPr>
            <w:r w:rsidRPr="00EC4B07">
              <w:rPr>
                <w:rFonts w:ascii="Tahoma" w:hAnsi="Tahoma" w:cs="Tahoma"/>
                <w:b/>
                <w:szCs w:val="22"/>
              </w:rPr>
              <w:t>March, 2</w:t>
            </w:r>
            <w:r>
              <w:rPr>
                <w:rFonts w:ascii="Tahoma" w:hAnsi="Tahoma" w:cs="Tahoma"/>
                <w:b/>
                <w:szCs w:val="22"/>
              </w:rPr>
              <w:t>4</w:t>
            </w:r>
          </w:p>
        </w:tc>
        <w:tc>
          <w:tcPr>
            <w:tcW w:w="2033" w:type="dxa"/>
            <w:tcBorders>
              <w:top w:val="single" w:sz="4" w:space="0" w:color="auto"/>
              <w:left w:val="single" w:sz="4" w:space="0" w:color="auto"/>
              <w:bottom w:val="single" w:sz="4" w:space="0" w:color="auto"/>
              <w:right w:val="single" w:sz="4" w:space="0" w:color="auto"/>
            </w:tcBorders>
          </w:tcPr>
          <w:p w14:paraId="17FA0B61" w14:textId="0DDA6145" w:rsidR="0052273C" w:rsidRDefault="00644B8A" w:rsidP="0052273C">
            <w:pPr>
              <w:spacing w:line="240" w:lineRule="auto"/>
              <w:jc w:val="center"/>
              <w:rPr>
                <w:rFonts w:ascii="Tahoma" w:hAnsi="Tahoma" w:cs="Tahoma"/>
                <w:bCs/>
                <w:szCs w:val="22"/>
              </w:rPr>
            </w:pPr>
            <w:r>
              <w:rPr>
                <w:rFonts w:ascii="Tahoma" w:hAnsi="Tahoma" w:cs="Tahoma"/>
                <w:bCs/>
                <w:szCs w:val="22"/>
              </w:rPr>
              <w:t>61477</w:t>
            </w:r>
          </w:p>
        </w:tc>
        <w:tc>
          <w:tcPr>
            <w:tcW w:w="1837" w:type="dxa"/>
            <w:tcBorders>
              <w:top w:val="single" w:sz="4" w:space="0" w:color="auto"/>
              <w:left w:val="single" w:sz="4" w:space="0" w:color="auto"/>
              <w:bottom w:val="single" w:sz="4" w:space="0" w:color="auto"/>
              <w:right w:val="single" w:sz="4" w:space="0" w:color="auto"/>
            </w:tcBorders>
          </w:tcPr>
          <w:p w14:paraId="6E935590" w14:textId="2DE58745" w:rsidR="0052273C" w:rsidRDefault="00644B8A" w:rsidP="0052273C">
            <w:pPr>
              <w:spacing w:line="240" w:lineRule="auto"/>
              <w:jc w:val="center"/>
              <w:rPr>
                <w:rFonts w:ascii="Tahoma" w:hAnsi="Tahoma" w:cs="Tahoma"/>
                <w:bCs/>
                <w:szCs w:val="22"/>
              </w:rPr>
            </w:pPr>
            <w:r>
              <w:rPr>
                <w:rFonts w:ascii="Tahoma" w:hAnsi="Tahoma" w:cs="Tahoma"/>
                <w:bCs/>
                <w:szCs w:val="22"/>
              </w:rPr>
              <w:t>10320</w:t>
            </w:r>
          </w:p>
        </w:tc>
        <w:tc>
          <w:tcPr>
            <w:tcW w:w="1357" w:type="dxa"/>
            <w:tcBorders>
              <w:top w:val="single" w:sz="4" w:space="0" w:color="auto"/>
              <w:left w:val="single" w:sz="4" w:space="0" w:color="auto"/>
              <w:bottom w:val="single" w:sz="4" w:space="0" w:color="auto"/>
              <w:right w:val="single" w:sz="4" w:space="0" w:color="auto"/>
            </w:tcBorders>
          </w:tcPr>
          <w:p w14:paraId="25466089" w14:textId="047A8EF6" w:rsidR="0052273C" w:rsidRDefault="00644B8A" w:rsidP="0052273C">
            <w:pPr>
              <w:spacing w:line="240" w:lineRule="auto"/>
              <w:jc w:val="center"/>
              <w:rPr>
                <w:rFonts w:ascii="Tahoma" w:hAnsi="Tahoma" w:cs="Tahoma"/>
                <w:szCs w:val="22"/>
              </w:rPr>
            </w:pPr>
            <w:r>
              <w:rPr>
                <w:rFonts w:ascii="Tahoma" w:hAnsi="Tahoma" w:cs="Tahoma"/>
                <w:szCs w:val="22"/>
              </w:rPr>
              <w:t>20%</w:t>
            </w:r>
          </w:p>
        </w:tc>
        <w:tc>
          <w:tcPr>
            <w:tcW w:w="2692" w:type="dxa"/>
            <w:tcBorders>
              <w:top w:val="single" w:sz="4" w:space="0" w:color="auto"/>
              <w:left w:val="single" w:sz="4" w:space="0" w:color="auto"/>
              <w:bottom w:val="single" w:sz="4" w:space="0" w:color="auto"/>
              <w:right w:val="single" w:sz="4" w:space="0" w:color="auto"/>
            </w:tcBorders>
          </w:tcPr>
          <w:p w14:paraId="17F23EEA" w14:textId="691F5B2A" w:rsidR="0052273C" w:rsidRDefault="001A1686" w:rsidP="0052273C">
            <w:pPr>
              <w:spacing w:line="240" w:lineRule="auto"/>
              <w:jc w:val="center"/>
              <w:rPr>
                <w:rFonts w:ascii="Tahoma" w:hAnsi="Tahoma" w:cs="Tahoma"/>
                <w:szCs w:val="22"/>
              </w:rPr>
            </w:pPr>
            <w:r>
              <w:rPr>
                <w:rFonts w:ascii="Tahoma" w:hAnsi="Tahoma" w:cs="Tahoma"/>
                <w:szCs w:val="22"/>
              </w:rPr>
              <w:t>12%</w:t>
            </w:r>
          </w:p>
        </w:tc>
      </w:tr>
    </w:tbl>
    <w:p w14:paraId="06DF26BF" w14:textId="77777777" w:rsidR="0052273C" w:rsidRPr="00104E66" w:rsidRDefault="0052273C" w:rsidP="0052273C">
      <w:pPr>
        <w:pStyle w:val="BodyText"/>
        <w:rPr>
          <w:rFonts w:ascii="Tahoma" w:hAnsi="Tahoma" w:cs="Tahoma"/>
          <w:b/>
          <w:bCs/>
          <w:color w:val="000000"/>
          <w:sz w:val="23"/>
          <w:szCs w:val="23"/>
        </w:rPr>
      </w:pPr>
    </w:p>
    <w:p w14:paraId="39DE0FA1" w14:textId="37140316" w:rsidR="0052273C" w:rsidRPr="00104E66" w:rsidRDefault="0052273C" w:rsidP="0052273C">
      <w:pPr>
        <w:pStyle w:val="BodyText"/>
        <w:rPr>
          <w:rFonts w:ascii="Tahoma" w:hAnsi="Tahoma" w:cs="Tahoma"/>
          <w:b/>
          <w:bCs/>
          <w:color w:val="000000"/>
          <w:sz w:val="23"/>
          <w:szCs w:val="23"/>
        </w:rPr>
      </w:pPr>
      <w:r w:rsidRPr="00104E66">
        <w:rPr>
          <w:rFonts w:ascii="Tahoma" w:hAnsi="Tahoma" w:cs="Tahoma"/>
          <w:b/>
          <w:bCs/>
          <w:color w:val="000000"/>
          <w:sz w:val="23"/>
          <w:szCs w:val="23"/>
        </w:rPr>
        <w:t xml:space="preserve">Bank-wise data depicting the performance </w:t>
      </w:r>
      <w:r w:rsidRPr="00104E66">
        <w:rPr>
          <w:rFonts w:ascii="Tahoma" w:hAnsi="Tahoma" w:cs="Tahoma"/>
          <w:b/>
          <w:bCs/>
          <w:color w:val="000000"/>
          <w:sz w:val="23"/>
          <w:szCs w:val="23"/>
          <w:lang w:val="en-US"/>
        </w:rPr>
        <w:t xml:space="preserve">during </w:t>
      </w:r>
      <w:r w:rsidRPr="00104E66">
        <w:rPr>
          <w:rFonts w:ascii="Tahoma" w:hAnsi="Tahoma" w:cs="Tahoma"/>
          <w:b/>
          <w:bCs/>
          <w:color w:val="000000"/>
          <w:sz w:val="23"/>
          <w:szCs w:val="23"/>
        </w:rPr>
        <w:t xml:space="preserve">the </w:t>
      </w:r>
      <w:r w:rsidRPr="00104E66">
        <w:rPr>
          <w:rFonts w:ascii="Tahoma" w:hAnsi="Tahoma" w:cs="Tahoma"/>
          <w:b/>
          <w:bCs/>
          <w:color w:val="000000"/>
          <w:sz w:val="23"/>
          <w:szCs w:val="23"/>
          <w:lang w:val="en-US"/>
        </w:rPr>
        <w:t xml:space="preserve">period ended </w:t>
      </w:r>
      <w:r>
        <w:rPr>
          <w:rFonts w:ascii="Tahoma" w:hAnsi="Tahoma" w:cs="Tahoma"/>
          <w:b/>
          <w:bCs/>
          <w:color w:val="000000"/>
          <w:sz w:val="23"/>
          <w:szCs w:val="23"/>
          <w:lang w:val="en-US"/>
        </w:rPr>
        <w:t>March 202</w:t>
      </w:r>
      <w:r w:rsidR="00FC60D2">
        <w:rPr>
          <w:rFonts w:ascii="Tahoma" w:hAnsi="Tahoma" w:cs="Tahoma"/>
          <w:b/>
          <w:bCs/>
          <w:color w:val="000000"/>
          <w:sz w:val="23"/>
          <w:szCs w:val="23"/>
          <w:lang w:val="en-US"/>
        </w:rPr>
        <w:t>4</w:t>
      </w:r>
      <w:r w:rsidRPr="00104E66">
        <w:rPr>
          <w:rFonts w:ascii="Tahoma" w:hAnsi="Tahoma" w:cs="Tahoma"/>
          <w:b/>
          <w:bCs/>
          <w:color w:val="000000"/>
          <w:sz w:val="23"/>
          <w:szCs w:val="23"/>
        </w:rPr>
        <w:t xml:space="preserve"> is given in Annexure No.</w:t>
      </w:r>
      <w:r w:rsidRPr="00104E66">
        <w:rPr>
          <w:rFonts w:ascii="Tahoma" w:hAnsi="Tahoma" w:cs="Tahoma"/>
          <w:b/>
          <w:bCs/>
          <w:color w:val="000000"/>
          <w:sz w:val="23"/>
          <w:szCs w:val="23"/>
          <w:lang w:val="en-IN"/>
        </w:rPr>
        <w:t>3</w:t>
      </w:r>
      <w:r w:rsidR="00FC60D2">
        <w:rPr>
          <w:rFonts w:ascii="Tahoma" w:hAnsi="Tahoma" w:cs="Tahoma"/>
          <w:b/>
          <w:bCs/>
          <w:color w:val="000000"/>
          <w:sz w:val="23"/>
          <w:szCs w:val="23"/>
          <w:lang w:val="en-IN"/>
        </w:rPr>
        <w:t>6</w:t>
      </w:r>
      <w:r w:rsidRPr="00104E66">
        <w:rPr>
          <w:rFonts w:ascii="Tahoma" w:hAnsi="Tahoma" w:cs="Tahoma"/>
          <w:b/>
          <w:bCs/>
          <w:color w:val="000000"/>
          <w:sz w:val="23"/>
          <w:szCs w:val="23"/>
        </w:rPr>
        <w:t xml:space="preserve"> </w:t>
      </w:r>
      <w:r w:rsidRPr="00104E66">
        <w:rPr>
          <w:rFonts w:ascii="Tahoma" w:hAnsi="Tahoma" w:cs="Tahoma"/>
          <w:b/>
          <w:bCs/>
          <w:sz w:val="23"/>
          <w:szCs w:val="23"/>
        </w:rPr>
        <w:t>(P</w:t>
      </w:r>
      <w:r>
        <w:rPr>
          <w:rFonts w:ascii="Tahoma" w:hAnsi="Tahoma" w:cs="Tahoma"/>
          <w:b/>
          <w:bCs/>
          <w:sz w:val="23"/>
          <w:szCs w:val="23"/>
          <w:lang w:val="en-IN"/>
        </w:rPr>
        <w:t>age</w:t>
      </w:r>
      <w:r w:rsidRPr="00104E66">
        <w:rPr>
          <w:rFonts w:ascii="Tahoma" w:hAnsi="Tahoma" w:cs="Tahoma"/>
          <w:b/>
          <w:bCs/>
          <w:sz w:val="23"/>
          <w:szCs w:val="23"/>
        </w:rPr>
        <w:t>-</w:t>
      </w:r>
      <w:r>
        <w:rPr>
          <w:rFonts w:ascii="Tahoma" w:hAnsi="Tahoma" w:cs="Tahoma"/>
          <w:b/>
          <w:bCs/>
          <w:sz w:val="23"/>
          <w:szCs w:val="23"/>
          <w:lang w:val="en-IN"/>
        </w:rPr>
        <w:t>1</w:t>
      </w:r>
      <w:r w:rsidR="00F43FD5">
        <w:rPr>
          <w:rFonts w:ascii="Tahoma" w:hAnsi="Tahoma" w:cs="Tahoma"/>
          <w:b/>
          <w:bCs/>
          <w:sz w:val="23"/>
          <w:szCs w:val="23"/>
          <w:lang w:val="en-IN"/>
        </w:rPr>
        <w:t>73</w:t>
      </w:r>
      <w:r w:rsidRPr="00104E66">
        <w:rPr>
          <w:rFonts w:ascii="Tahoma" w:hAnsi="Tahoma" w:cs="Tahoma"/>
          <w:b/>
          <w:bCs/>
          <w:sz w:val="23"/>
          <w:szCs w:val="23"/>
        </w:rPr>
        <w:t xml:space="preserve">).  </w:t>
      </w:r>
    </w:p>
    <w:p w14:paraId="170A6DB4" w14:textId="77777777" w:rsidR="0052273C" w:rsidRPr="00104E66" w:rsidRDefault="0052273C" w:rsidP="0052273C">
      <w:pPr>
        <w:pStyle w:val="BodyText"/>
        <w:rPr>
          <w:rFonts w:ascii="Tahoma" w:hAnsi="Tahoma" w:cs="Tahoma"/>
          <w:b/>
          <w:bCs/>
          <w:color w:val="000000"/>
          <w:sz w:val="23"/>
          <w:szCs w:val="23"/>
        </w:rPr>
      </w:pPr>
    </w:p>
    <w:p w14:paraId="061F608B" w14:textId="77777777" w:rsidR="0052273C" w:rsidRPr="00104E66" w:rsidRDefault="0052273C" w:rsidP="0052273C">
      <w:pPr>
        <w:pStyle w:val="BodyText"/>
        <w:rPr>
          <w:rFonts w:ascii="Tahoma" w:hAnsi="Tahoma" w:cs="Tahoma"/>
          <w:b/>
          <w:bCs/>
          <w:color w:val="000000"/>
          <w:sz w:val="23"/>
          <w:szCs w:val="23"/>
        </w:rPr>
      </w:pPr>
      <w:r w:rsidRPr="00104E66">
        <w:rPr>
          <w:rFonts w:ascii="Tahoma" w:hAnsi="Tahoma" w:cs="Tahoma"/>
          <w:b/>
          <w:bCs/>
          <w:color w:val="000000"/>
          <w:sz w:val="23"/>
          <w:szCs w:val="23"/>
        </w:rPr>
        <w:t>The house may review.</w:t>
      </w:r>
    </w:p>
    <w:tbl>
      <w:tblPr>
        <w:tblW w:w="9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gridCol w:w="236"/>
      </w:tblGrid>
      <w:tr w:rsidR="0052273C" w:rsidRPr="00104E66" w14:paraId="5D4B1A93" w14:textId="77777777" w:rsidTr="0052273C">
        <w:tc>
          <w:tcPr>
            <w:tcW w:w="9450" w:type="dxa"/>
            <w:tcBorders>
              <w:top w:val="nil"/>
              <w:left w:val="nil"/>
              <w:bottom w:val="nil"/>
              <w:right w:val="nil"/>
            </w:tcBorders>
          </w:tcPr>
          <w:p w14:paraId="7CC77947" w14:textId="77777777" w:rsidR="0052273C" w:rsidRPr="00104E66" w:rsidRDefault="0052273C" w:rsidP="0052273C">
            <w:pPr>
              <w:pStyle w:val="BodyTextIndent3"/>
              <w:spacing w:line="276" w:lineRule="auto"/>
              <w:ind w:left="0" w:firstLine="0"/>
              <w:rPr>
                <w:rFonts w:ascii="Tahoma" w:hAnsi="Tahoma" w:cs="Tahoma"/>
                <w:b/>
                <w:bCs/>
                <w:color w:val="000000"/>
                <w:sz w:val="23"/>
                <w:szCs w:val="23"/>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52273C" w:rsidRPr="00104E66" w14:paraId="67670A2C" w14:textId="77777777" w:rsidTr="0052273C">
              <w:tc>
                <w:tcPr>
                  <w:tcW w:w="2010" w:type="dxa"/>
                  <w:shd w:val="clear" w:color="auto" w:fill="auto"/>
                  <w:tcMar>
                    <w:top w:w="0" w:type="dxa"/>
                    <w:left w:w="108" w:type="dxa"/>
                    <w:bottom w:w="0" w:type="dxa"/>
                    <w:right w:w="108" w:type="dxa"/>
                  </w:tcMar>
                  <w:hideMark/>
                </w:tcPr>
                <w:p w14:paraId="0B848F42" w14:textId="19C75A62" w:rsidR="0052273C" w:rsidRPr="00104E66" w:rsidRDefault="0052273C" w:rsidP="0052273C">
                  <w:pPr>
                    <w:spacing w:line="240" w:lineRule="auto"/>
                    <w:jc w:val="both"/>
                    <w:rPr>
                      <w:rFonts w:ascii="Tahoma" w:hAnsi="Tahoma" w:cs="Tahoma"/>
                      <w:b/>
                      <w:bCs/>
                      <w:sz w:val="23"/>
                      <w:szCs w:val="23"/>
                    </w:rPr>
                  </w:pPr>
                  <w:r w:rsidRPr="00104E66">
                    <w:rPr>
                      <w:rFonts w:ascii="Tahoma" w:hAnsi="Tahoma" w:cs="Tahoma"/>
                      <w:b/>
                      <w:bCs/>
                      <w:sz w:val="23"/>
                      <w:szCs w:val="23"/>
                    </w:rPr>
                    <w:t xml:space="preserve">AGENDA ITEM NO. </w:t>
                  </w:r>
                  <w:r>
                    <w:rPr>
                      <w:rFonts w:ascii="Tahoma" w:hAnsi="Tahoma" w:cs="Tahoma"/>
                      <w:b/>
                      <w:bCs/>
                      <w:sz w:val="23"/>
                      <w:szCs w:val="23"/>
                    </w:rPr>
                    <w:t>3</w:t>
                  </w:r>
                  <w:r w:rsidR="00373268">
                    <w:rPr>
                      <w:rFonts w:ascii="Tahoma" w:hAnsi="Tahoma" w:cs="Tahoma"/>
                      <w:b/>
                      <w:bCs/>
                      <w:sz w:val="23"/>
                      <w:szCs w:val="23"/>
                    </w:rPr>
                    <w:t>4</w:t>
                  </w:r>
                </w:p>
              </w:tc>
              <w:tc>
                <w:tcPr>
                  <w:tcW w:w="7227" w:type="dxa"/>
                  <w:shd w:val="clear" w:color="auto" w:fill="auto"/>
                  <w:tcMar>
                    <w:top w:w="0" w:type="dxa"/>
                    <w:left w:w="108" w:type="dxa"/>
                    <w:bottom w:w="0" w:type="dxa"/>
                    <w:right w:w="108" w:type="dxa"/>
                  </w:tcMar>
                  <w:hideMark/>
                </w:tcPr>
                <w:p w14:paraId="77789131" w14:textId="77777777" w:rsidR="0052273C" w:rsidRPr="00104E66" w:rsidRDefault="0052273C" w:rsidP="0052273C">
                  <w:pPr>
                    <w:spacing w:line="240" w:lineRule="auto"/>
                    <w:jc w:val="both"/>
                    <w:rPr>
                      <w:rFonts w:ascii="Tahoma" w:hAnsi="Tahoma" w:cs="Tahoma"/>
                      <w:b/>
                      <w:bCs/>
                      <w:sz w:val="23"/>
                      <w:szCs w:val="23"/>
                    </w:rPr>
                  </w:pPr>
                  <w:r w:rsidRPr="00104E66">
                    <w:rPr>
                      <w:rFonts w:ascii="Tahoma" w:hAnsi="Tahoma" w:cs="Tahoma"/>
                      <w:b/>
                      <w:bCs/>
                      <w:sz w:val="23"/>
                      <w:szCs w:val="23"/>
                    </w:rPr>
                    <w:t>REDUCTION OF NPAs – MONITORABLE ACTIN PLAN (MAP)</w:t>
                  </w:r>
                </w:p>
              </w:tc>
            </w:tr>
          </w:tbl>
          <w:p w14:paraId="76FE201C" w14:textId="77777777" w:rsidR="0052273C" w:rsidRPr="00104E66" w:rsidRDefault="0052273C" w:rsidP="0052273C">
            <w:pPr>
              <w:spacing w:line="240" w:lineRule="auto"/>
              <w:jc w:val="both"/>
              <w:rPr>
                <w:rFonts w:ascii="Tahoma" w:hAnsi="Tahoma" w:cs="Tahoma"/>
                <w:b/>
                <w:bCs/>
                <w:sz w:val="23"/>
                <w:szCs w:val="23"/>
              </w:rPr>
            </w:pPr>
          </w:p>
          <w:p w14:paraId="0E22C21E" w14:textId="77777777" w:rsidR="0052273C" w:rsidRPr="00104E66" w:rsidRDefault="0052273C" w:rsidP="0052273C">
            <w:pPr>
              <w:spacing w:line="240" w:lineRule="auto"/>
              <w:jc w:val="both"/>
              <w:rPr>
                <w:rFonts w:ascii="Tahoma" w:hAnsi="Tahoma" w:cs="Tahoma"/>
                <w:sz w:val="23"/>
                <w:szCs w:val="23"/>
              </w:rPr>
            </w:pPr>
            <w:r w:rsidRPr="00104E66">
              <w:rPr>
                <w:rFonts w:ascii="Tahoma" w:hAnsi="Tahoma" w:cs="Tahoma"/>
                <w:sz w:val="23"/>
                <w:szCs w:val="23"/>
              </w:rPr>
              <w:t>Reserve Bank of India has shown concern over the increase in NPAs under Agriculture, MSME and MUDRA loans and ensuring effective monitoring of NPAs and reduction in their levels by taking appropriate steps in this regard. SLBC has been advised to chalk out a Monitorable Action Plan (MAP) to step up the recovery mechanism in a time bound manner alongwith other corrective measures for reducing the NPAs under Agriculture, MSME and MUDRA loans.  SLBC has also been advised to deliberate the monitorable Action Plan as regular agenda item in SLBC Meetings.</w:t>
            </w:r>
          </w:p>
          <w:p w14:paraId="667DBAC2" w14:textId="1DF1C6FD" w:rsidR="0052273C" w:rsidRDefault="0052273C" w:rsidP="0052273C">
            <w:pPr>
              <w:spacing w:line="240" w:lineRule="auto"/>
              <w:jc w:val="both"/>
              <w:rPr>
                <w:rFonts w:ascii="Tahoma" w:hAnsi="Tahoma" w:cs="Tahoma"/>
                <w:sz w:val="23"/>
                <w:szCs w:val="23"/>
              </w:rPr>
            </w:pPr>
            <w:r w:rsidRPr="00104E66">
              <w:rPr>
                <w:rFonts w:ascii="Tahoma" w:hAnsi="Tahoma" w:cs="Tahoma"/>
                <w:sz w:val="23"/>
                <w:szCs w:val="23"/>
              </w:rPr>
              <w:t>NPA percentage as on 31.</w:t>
            </w:r>
            <w:r>
              <w:rPr>
                <w:rFonts w:ascii="Tahoma" w:hAnsi="Tahoma" w:cs="Tahoma"/>
                <w:sz w:val="23"/>
                <w:szCs w:val="23"/>
              </w:rPr>
              <w:t>03.2024</w:t>
            </w:r>
            <w:r w:rsidRPr="00104E66">
              <w:rPr>
                <w:rFonts w:ascii="Tahoma" w:hAnsi="Tahoma" w:cs="Tahoma"/>
                <w:sz w:val="23"/>
                <w:szCs w:val="23"/>
              </w:rPr>
              <w:t xml:space="preserve"> is given under these sectors:-</w:t>
            </w:r>
          </w:p>
          <w:tbl>
            <w:tblPr>
              <w:tblStyle w:val="TableGrid"/>
              <w:tblW w:w="3761" w:type="dxa"/>
              <w:tblInd w:w="3097" w:type="dxa"/>
              <w:tblLayout w:type="fixed"/>
              <w:tblLook w:val="04A0" w:firstRow="1" w:lastRow="0" w:firstColumn="1" w:lastColumn="0" w:noHBand="0" w:noVBand="1"/>
            </w:tblPr>
            <w:tblGrid>
              <w:gridCol w:w="1799"/>
              <w:gridCol w:w="1962"/>
            </w:tblGrid>
            <w:tr w:rsidR="0052273C" w:rsidRPr="005551F6" w14:paraId="11A8C069" w14:textId="77777777" w:rsidTr="0052273C">
              <w:trPr>
                <w:trHeight w:val="300"/>
              </w:trPr>
              <w:tc>
                <w:tcPr>
                  <w:tcW w:w="1799" w:type="dxa"/>
                </w:tcPr>
                <w:p w14:paraId="007297B8" w14:textId="77777777" w:rsidR="0052273C" w:rsidRPr="005551F6" w:rsidRDefault="0052273C" w:rsidP="0052273C">
                  <w:pPr>
                    <w:jc w:val="both"/>
                    <w:rPr>
                      <w:rFonts w:ascii="Tahoma" w:hAnsi="Tahoma" w:cs="Tahoma"/>
                      <w:b/>
                      <w:bCs/>
                      <w:sz w:val="23"/>
                      <w:szCs w:val="23"/>
                    </w:rPr>
                  </w:pPr>
                  <w:r w:rsidRPr="005551F6">
                    <w:rPr>
                      <w:rFonts w:ascii="Tahoma" w:hAnsi="Tahoma" w:cs="Tahoma"/>
                      <w:b/>
                      <w:bCs/>
                      <w:sz w:val="23"/>
                      <w:szCs w:val="23"/>
                    </w:rPr>
                    <w:t>Sector</w:t>
                  </w:r>
                </w:p>
              </w:tc>
              <w:tc>
                <w:tcPr>
                  <w:tcW w:w="1962" w:type="dxa"/>
                </w:tcPr>
                <w:p w14:paraId="47332F42" w14:textId="77777777" w:rsidR="0052273C" w:rsidRPr="005551F6" w:rsidRDefault="0052273C" w:rsidP="0052273C">
                  <w:pPr>
                    <w:jc w:val="center"/>
                    <w:rPr>
                      <w:rFonts w:ascii="Tahoma" w:hAnsi="Tahoma" w:cs="Tahoma"/>
                      <w:b/>
                      <w:bCs/>
                      <w:sz w:val="23"/>
                      <w:szCs w:val="23"/>
                    </w:rPr>
                  </w:pPr>
                  <w:r w:rsidRPr="005551F6">
                    <w:rPr>
                      <w:rFonts w:ascii="Tahoma" w:hAnsi="Tahoma" w:cs="Tahoma"/>
                      <w:b/>
                      <w:bCs/>
                      <w:sz w:val="23"/>
                      <w:szCs w:val="23"/>
                    </w:rPr>
                    <w:t>%age</w:t>
                  </w:r>
                </w:p>
              </w:tc>
            </w:tr>
            <w:tr w:rsidR="0052273C" w:rsidRPr="005551F6" w14:paraId="0FAC448D" w14:textId="77777777" w:rsidTr="0052273C">
              <w:trPr>
                <w:trHeight w:val="300"/>
              </w:trPr>
              <w:tc>
                <w:tcPr>
                  <w:tcW w:w="1799" w:type="dxa"/>
                  <w:tcBorders>
                    <w:bottom w:val="single" w:sz="4" w:space="0" w:color="auto"/>
                  </w:tcBorders>
                </w:tcPr>
                <w:p w14:paraId="11EA3B63" w14:textId="77777777" w:rsidR="0052273C" w:rsidRPr="005551F6" w:rsidRDefault="0052273C" w:rsidP="0052273C">
                  <w:pPr>
                    <w:jc w:val="both"/>
                    <w:rPr>
                      <w:rFonts w:ascii="Tahoma" w:hAnsi="Tahoma" w:cs="Tahoma"/>
                      <w:sz w:val="23"/>
                      <w:szCs w:val="23"/>
                    </w:rPr>
                  </w:pPr>
                  <w:r w:rsidRPr="005551F6">
                    <w:rPr>
                      <w:rFonts w:ascii="Tahoma" w:hAnsi="Tahoma" w:cs="Tahoma"/>
                      <w:sz w:val="23"/>
                      <w:szCs w:val="23"/>
                    </w:rPr>
                    <w:t>Agriculture</w:t>
                  </w:r>
                </w:p>
              </w:tc>
              <w:tc>
                <w:tcPr>
                  <w:tcW w:w="1962" w:type="dxa"/>
                  <w:tcBorders>
                    <w:bottom w:val="single" w:sz="4" w:space="0" w:color="auto"/>
                  </w:tcBorders>
                </w:tcPr>
                <w:p w14:paraId="61F50421" w14:textId="2C7238AC" w:rsidR="0052273C" w:rsidRPr="005551F6" w:rsidRDefault="005551F6" w:rsidP="0052273C">
                  <w:pPr>
                    <w:jc w:val="center"/>
                    <w:rPr>
                      <w:rFonts w:ascii="Tahoma" w:hAnsi="Tahoma" w:cs="Tahoma"/>
                      <w:sz w:val="23"/>
                      <w:szCs w:val="23"/>
                    </w:rPr>
                  </w:pPr>
                  <w:r w:rsidRPr="005551F6">
                    <w:rPr>
                      <w:rFonts w:ascii="Tahoma" w:hAnsi="Tahoma" w:cs="Tahoma"/>
                      <w:sz w:val="23"/>
                      <w:szCs w:val="23"/>
                    </w:rPr>
                    <w:t>8</w:t>
                  </w:r>
                  <w:r w:rsidR="0052273C" w:rsidRPr="005551F6">
                    <w:rPr>
                      <w:rFonts w:ascii="Tahoma" w:hAnsi="Tahoma" w:cs="Tahoma"/>
                      <w:sz w:val="23"/>
                      <w:szCs w:val="23"/>
                    </w:rPr>
                    <w:t>%</w:t>
                  </w:r>
                </w:p>
              </w:tc>
            </w:tr>
            <w:tr w:rsidR="0052273C" w:rsidRPr="005551F6" w14:paraId="11EBD785" w14:textId="77777777" w:rsidTr="0052273C">
              <w:trPr>
                <w:trHeight w:val="285"/>
              </w:trPr>
              <w:tc>
                <w:tcPr>
                  <w:tcW w:w="1799" w:type="dxa"/>
                  <w:tcBorders>
                    <w:top w:val="single" w:sz="4" w:space="0" w:color="auto"/>
                    <w:left w:val="single" w:sz="4" w:space="0" w:color="auto"/>
                    <w:bottom w:val="single" w:sz="4" w:space="0" w:color="auto"/>
                    <w:right w:val="single" w:sz="4" w:space="0" w:color="auto"/>
                  </w:tcBorders>
                </w:tcPr>
                <w:p w14:paraId="5ECE918A" w14:textId="77777777" w:rsidR="0052273C" w:rsidRPr="005551F6" w:rsidRDefault="0052273C" w:rsidP="0052273C">
                  <w:pPr>
                    <w:jc w:val="both"/>
                    <w:rPr>
                      <w:rFonts w:ascii="Tahoma" w:hAnsi="Tahoma" w:cs="Tahoma"/>
                      <w:sz w:val="23"/>
                      <w:szCs w:val="23"/>
                    </w:rPr>
                  </w:pPr>
                  <w:r w:rsidRPr="005551F6">
                    <w:rPr>
                      <w:rFonts w:ascii="Tahoma" w:hAnsi="Tahoma" w:cs="Tahoma"/>
                      <w:sz w:val="23"/>
                      <w:szCs w:val="23"/>
                    </w:rPr>
                    <w:t>MSME</w:t>
                  </w:r>
                </w:p>
              </w:tc>
              <w:tc>
                <w:tcPr>
                  <w:tcW w:w="1962" w:type="dxa"/>
                  <w:tcBorders>
                    <w:top w:val="single" w:sz="4" w:space="0" w:color="auto"/>
                    <w:left w:val="single" w:sz="4" w:space="0" w:color="auto"/>
                    <w:bottom w:val="single" w:sz="4" w:space="0" w:color="auto"/>
                    <w:right w:val="single" w:sz="4" w:space="0" w:color="auto"/>
                  </w:tcBorders>
                </w:tcPr>
                <w:p w14:paraId="35B23D71" w14:textId="322FB91F" w:rsidR="0052273C" w:rsidRPr="005551F6" w:rsidRDefault="005551F6" w:rsidP="0052273C">
                  <w:pPr>
                    <w:jc w:val="center"/>
                    <w:rPr>
                      <w:rFonts w:ascii="Tahoma" w:hAnsi="Tahoma" w:cs="Tahoma"/>
                      <w:sz w:val="23"/>
                      <w:szCs w:val="23"/>
                    </w:rPr>
                  </w:pPr>
                  <w:r w:rsidRPr="005551F6">
                    <w:rPr>
                      <w:rFonts w:ascii="Tahoma" w:hAnsi="Tahoma" w:cs="Tahoma"/>
                      <w:sz w:val="23"/>
                      <w:szCs w:val="23"/>
                    </w:rPr>
                    <w:t>3</w:t>
                  </w:r>
                  <w:r w:rsidR="0052273C" w:rsidRPr="005551F6">
                    <w:rPr>
                      <w:rFonts w:ascii="Tahoma" w:hAnsi="Tahoma" w:cs="Tahoma"/>
                      <w:sz w:val="23"/>
                      <w:szCs w:val="23"/>
                    </w:rPr>
                    <w:t>%</w:t>
                  </w:r>
                </w:p>
              </w:tc>
            </w:tr>
            <w:tr w:rsidR="0052273C" w:rsidRPr="005551F6" w14:paraId="0AC0CDAF" w14:textId="77777777" w:rsidTr="0052273C">
              <w:trPr>
                <w:trHeight w:val="285"/>
              </w:trPr>
              <w:tc>
                <w:tcPr>
                  <w:tcW w:w="1799" w:type="dxa"/>
                  <w:tcBorders>
                    <w:top w:val="single" w:sz="4" w:space="0" w:color="auto"/>
                    <w:left w:val="single" w:sz="4" w:space="0" w:color="auto"/>
                    <w:bottom w:val="single" w:sz="4" w:space="0" w:color="auto"/>
                    <w:right w:val="single" w:sz="4" w:space="0" w:color="auto"/>
                  </w:tcBorders>
                </w:tcPr>
                <w:p w14:paraId="1FB7B706" w14:textId="77777777" w:rsidR="0052273C" w:rsidRPr="005551F6" w:rsidRDefault="0052273C" w:rsidP="0052273C">
                  <w:pPr>
                    <w:jc w:val="both"/>
                    <w:rPr>
                      <w:rFonts w:ascii="Tahoma" w:hAnsi="Tahoma" w:cs="Tahoma"/>
                      <w:sz w:val="23"/>
                      <w:szCs w:val="23"/>
                    </w:rPr>
                  </w:pPr>
                  <w:r w:rsidRPr="005551F6">
                    <w:rPr>
                      <w:rFonts w:ascii="Tahoma" w:hAnsi="Tahoma" w:cs="Tahoma"/>
                      <w:sz w:val="23"/>
                      <w:szCs w:val="23"/>
                    </w:rPr>
                    <w:t>MUDRA</w:t>
                  </w:r>
                </w:p>
              </w:tc>
              <w:tc>
                <w:tcPr>
                  <w:tcW w:w="1962" w:type="dxa"/>
                  <w:tcBorders>
                    <w:top w:val="single" w:sz="4" w:space="0" w:color="auto"/>
                    <w:left w:val="single" w:sz="4" w:space="0" w:color="auto"/>
                    <w:bottom w:val="single" w:sz="4" w:space="0" w:color="auto"/>
                    <w:right w:val="single" w:sz="4" w:space="0" w:color="auto"/>
                  </w:tcBorders>
                </w:tcPr>
                <w:p w14:paraId="65F53360" w14:textId="2410D851" w:rsidR="0052273C" w:rsidRPr="005551F6" w:rsidRDefault="005551F6" w:rsidP="0052273C">
                  <w:pPr>
                    <w:jc w:val="center"/>
                    <w:rPr>
                      <w:rFonts w:ascii="Tahoma" w:hAnsi="Tahoma" w:cs="Tahoma"/>
                      <w:sz w:val="23"/>
                      <w:szCs w:val="23"/>
                    </w:rPr>
                  </w:pPr>
                  <w:r w:rsidRPr="005551F6">
                    <w:rPr>
                      <w:rFonts w:ascii="Tahoma" w:hAnsi="Tahoma" w:cs="Tahoma"/>
                      <w:sz w:val="23"/>
                      <w:szCs w:val="23"/>
                    </w:rPr>
                    <w:t>8</w:t>
                  </w:r>
                  <w:r w:rsidR="0052273C" w:rsidRPr="005551F6">
                    <w:rPr>
                      <w:rFonts w:ascii="Tahoma" w:hAnsi="Tahoma" w:cs="Tahoma"/>
                      <w:sz w:val="23"/>
                      <w:szCs w:val="23"/>
                    </w:rPr>
                    <w:t>%</w:t>
                  </w:r>
                </w:p>
              </w:tc>
            </w:tr>
          </w:tbl>
          <w:p w14:paraId="219F63F4" w14:textId="77777777" w:rsidR="0052273C" w:rsidRPr="005C6826" w:rsidRDefault="0052273C" w:rsidP="0052273C">
            <w:pPr>
              <w:spacing w:line="240" w:lineRule="auto"/>
              <w:jc w:val="both"/>
              <w:rPr>
                <w:rFonts w:ascii="Tahoma" w:hAnsi="Tahoma" w:cs="Tahoma"/>
                <w:b/>
                <w:bCs/>
                <w:sz w:val="13"/>
                <w:szCs w:val="13"/>
              </w:rPr>
            </w:pPr>
          </w:p>
          <w:p w14:paraId="7ACA5603" w14:textId="77777777" w:rsidR="0052273C" w:rsidRDefault="0052273C" w:rsidP="0052273C">
            <w:pPr>
              <w:spacing w:line="240" w:lineRule="auto"/>
              <w:jc w:val="both"/>
              <w:rPr>
                <w:rFonts w:ascii="Tahoma" w:hAnsi="Tahoma" w:cs="Tahoma"/>
                <w:b/>
                <w:bCs/>
                <w:sz w:val="23"/>
                <w:szCs w:val="23"/>
              </w:rPr>
            </w:pPr>
            <w:r w:rsidRPr="00104E66">
              <w:rPr>
                <w:rFonts w:ascii="Tahoma" w:hAnsi="Tahoma" w:cs="Tahoma"/>
                <w:b/>
                <w:bCs/>
                <w:sz w:val="23"/>
                <w:szCs w:val="23"/>
              </w:rPr>
              <w:t>Bankers are requested to deliberate the issue of high NPAs under Agriculture, MSME and MUDRA loans in the State of Haryana and the mechanisms and steps taken for reduction in the level of high NPAs.</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52273C" w:rsidRPr="00CC1BBF" w14:paraId="7C112BD9" w14:textId="77777777" w:rsidTr="0052273C">
              <w:tc>
                <w:tcPr>
                  <w:tcW w:w="1767" w:type="dxa"/>
                  <w:shd w:val="clear" w:color="auto" w:fill="auto"/>
                  <w:tcMar>
                    <w:top w:w="0" w:type="dxa"/>
                    <w:left w:w="108" w:type="dxa"/>
                    <w:bottom w:w="0" w:type="dxa"/>
                    <w:right w:w="108" w:type="dxa"/>
                  </w:tcMar>
                  <w:hideMark/>
                </w:tcPr>
                <w:p w14:paraId="3F52B125" w14:textId="1A5DFBE2" w:rsidR="0052273C" w:rsidRPr="00CC1BBF" w:rsidRDefault="0052273C" w:rsidP="0052273C">
                  <w:pPr>
                    <w:spacing w:line="240" w:lineRule="auto"/>
                    <w:rPr>
                      <w:rFonts w:ascii="Tahoma" w:hAnsi="Tahoma" w:cs="Tahoma"/>
                      <w:b/>
                      <w:bCs/>
                      <w:color w:val="000000"/>
                      <w:sz w:val="23"/>
                      <w:szCs w:val="23"/>
                    </w:rPr>
                  </w:pPr>
                  <w:r w:rsidRPr="00CC1BBF">
                    <w:rPr>
                      <w:rFonts w:ascii="Tahoma" w:hAnsi="Tahoma" w:cs="Tahoma"/>
                      <w:b/>
                      <w:bCs/>
                      <w:color w:val="000000"/>
                      <w:sz w:val="23"/>
                      <w:szCs w:val="23"/>
                    </w:rPr>
                    <w:t>AGENDA ITEM NO. 3</w:t>
                  </w:r>
                  <w:r w:rsidR="00373268">
                    <w:rPr>
                      <w:rFonts w:ascii="Tahoma" w:hAnsi="Tahoma" w:cs="Tahoma"/>
                      <w:b/>
                      <w:bCs/>
                      <w:color w:val="000000"/>
                      <w:sz w:val="23"/>
                      <w:szCs w:val="23"/>
                    </w:rPr>
                    <w:t>5</w:t>
                  </w:r>
                </w:p>
              </w:tc>
              <w:tc>
                <w:tcPr>
                  <w:tcW w:w="7380" w:type="dxa"/>
                  <w:shd w:val="clear" w:color="auto" w:fill="auto"/>
                  <w:tcMar>
                    <w:top w:w="0" w:type="dxa"/>
                    <w:left w:w="108" w:type="dxa"/>
                    <w:bottom w:w="0" w:type="dxa"/>
                    <w:right w:w="108" w:type="dxa"/>
                  </w:tcMar>
                  <w:hideMark/>
                </w:tcPr>
                <w:p w14:paraId="62629C40" w14:textId="77777777" w:rsidR="0052273C" w:rsidRPr="00CC1BBF" w:rsidRDefault="0052273C" w:rsidP="0052273C">
                  <w:pPr>
                    <w:spacing w:line="240" w:lineRule="auto"/>
                    <w:jc w:val="both"/>
                    <w:rPr>
                      <w:rFonts w:ascii="Tahoma" w:hAnsi="Tahoma" w:cs="Tahoma"/>
                      <w:b/>
                      <w:bCs/>
                      <w:color w:val="000000"/>
                      <w:sz w:val="23"/>
                      <w:szCs w:val="23"/>
                    </w:rPr>
                  </w:pPr>
                  <w:r w:rsidRPr="00CC1BBF">
                    <w:rPr>
                      <w:rFonts w:ascii="Tahoma" w:hAnsi="Tahoma" w:cs="Tahoma"/>
                      <w:b/>
                      <w:bCs/>
                      <w:color w:val="000000"/>
                      <w:sz w:val="23"/>
                      <w:szCs w:val="23"/>
                    </w:rPr>
                    <w:t>PROPERTY CARDS ISSUED UNDER SVAMITVA SCHEME</w:t>
                  </w:r>
                </w:p>
              </w:tc>
            </w:tr>
          </w:tbl>
          <w:p w14:paraId="39CC138D" w14:textId="77777777" w:rsidR="0052273C" w:rsidRPr="002475D5" w:rsidRDefault="0052273C" w:rsidP="0052273C">
            <w:pPr>
              <w:spacing w:line="240" w:lineRule="auto"/>
              <w:rPr>
                <w:rFonts w:ascii="Tahoma" w:hAnsi="Tahoma" w:cs="Tahoma"/>
                <w:color w:val="000000"/>
                <w:sz w:val="23"/>
                <w:szCs w:val="23"/>
              </w:rPr>
            </w:pPr>
          </w:p>
          <w:p w14:paraId="6516DB77" w14:textId="77777777" w:rsidR="0052273C" w:rsidRPr="002475D5" w:rsidRDefault="0052273C" w:rsidP="0052273C">
            <w:pPr>
              <w:spacing w:line="276" w:lineRule="auto"/>
              <w:jc w:val="both"/>
              <w:rPr>
                <w:rFonts w:ascii="Tahoma" w:hAnsi="Tahoma" w:cs="Tahoma"/>
                <w:color w:val="000000"/>
                <w:sz w:val="23"/>
                <w:szCs w:val="23"/>
              </w:rPr>
            </w:pPr>
            <w:r w:rsidRPr="002475D5">
              <w:rPr>
                <w:rFonts w:ascii="Tahoma" w:hAnsi="Tahoma" w:cs="Tahoma"/>
                <w:color w:val="000000"/>
                <w:sz w:val="23"/>
                <w:szCs w:val="23"/>
              </w:rPr>
              <w:t>SLBC is in receipt of communication from Senior Advisor, Retail and Social Banking, Indian Bank’s Association dated 20.07.2022 w.r.t. SVAMITVA Scheme which was launched by Hon’ble Prime Minister with the objective to enable demarcation of inhabited land in rural areas by using latest drone survey technology.  The Scheme aims at bringing financial stability to the citizens in rural areas by enabling them to use their residential property as financial asset for availing loans and other financial benefits.</w:t>
            </w:r>
          </w:p>
          <w:p w14:paraId="38EE5CDE" w14:textId="2DC940BF" w:rsidR="0052273C" w:rsidRPr="00D115AE" w:rsidRDefault="0052273C" w:rsidP="0052273C">
            <w:pPr>
              <w:shd w:val="clear" w:color="auto" w:fill="FFFFFF"/>
              <w:spacing w:line="276" w:lineRule="auto"/>
              <w:jc w:val="both"/>
              <w:rPr>
                <w:rFonts w:ascii="Tahoma" w:hAnsi="Tahoma" w:cs="Tahoma"/>
                <w:b/>
                <w:bCs/>
                <w:color w:val="000000"/>
                <w:sz w:val="23"/>
                <w:szCs w:val="23"/>
              </w:rPr>
            </w:pPr>
            <w:r w:rsidRPr="002475D5">
              <w:rPr>
                <w:rFonts w:ascii="Tahoma" w:hAnsi="Tahoma" w:cs="Tahoma"/>
                <w:color w:val="000000"/>
                <w:sz w:val="23"/>
                <w:szCs w:val="23"/>
              </w:rPr>
              <w:t xml:space="preserve">First meeting was convened by Ms Amna Tasneem, IAS, Director, Consolidation of Land Holdings &amp; Land Records, Haryana on 23.08.2022 with selected member banks. On 01.09.2022, a follow-up meeting was again convened and it was decided by the Chairperson to form a Core Working Group consisting of PNB, SBI, BoB, Canara Bank, HDFC Bank, ICICI Bank &amp; Yes Bank and SLBC Haryana was advised to prepare a draft note after having consultations/meetings with all members of Core Working Group. As such, a meeting was convened on 07.09.2022 and Core Working Group prepared draft note containing recommendations for implementation of the Scheme in the State of Haryana.  Draft Note is annexed as </w:t>
            </w:r>
            <w:r w:rsidRPr="006E28C7">
              <w:rPr>
                <w:rFonts w:ascii="Tahoma" w:hAnsi="Tahoma" w:cs="Tahoma"/>
                <w:b/>
                <w:bCs/>
                <w:color w:val="000000"/>
                <w:sz w:val="23"/>
                <w:szCs w:val="23"/>
              </w:rPr>
              <w:t xml:space="preserve">Annexure </w:t>
            </w:r>
            <w:r>
              <w:rPr>
                <w:rFonts w:ascii="Tahoma" w:hAnsi="Tahoma" w:cs="Tahoma"/>
                <w:b/>
                <w:bCs/>
                <w:color w:val="000000"/>
                <w:sz w:val="23"/>
                <w:szCs w:val="23"/>
              </w:rPr>
              <w:t>3</w:t>
            </w:r>
            <w:r w:rsidR="00644B8A">
              <w:rPr>
                <w:rFonts w:ascii="Tahoma" w:hAnsi="Tahoma" w:cs="Tahoma"/>
                <w:b/>
                <w:bCs/>
                <w:color w:val="000000"/>
                <w:sz w:val="23"/>
                <w:szCs w:val="23"/>
              </w:rPr>
              <w:t>7</w:t>
            </w:r>
            <w:r w:rsidRPr="006E28C7">
              <w:rPr>
                <w:rFonts w:ascii="Tahoma" w:hAnsi="Tahoma" w:cs="Tahoma"/>
                <w:b/>
                <w:bCs/>
                <w:color w:val="000000"/>
                <w:sz w:val="23"/>
                <w:szCs w:val="23"/>
              </w:rPr>
              <w:t xml:space="preserve"> (i &amp; ii</w:t>
            </w:r>
            <w:r w:rsidRPr="00D115AE">
              <w:rPr>
                <w:rFonts w:ascii="Tahoma" w:hAnsi="Tahoma" w:cs="Tahoma"/>
                <w:b/>
                <w:bCs/>
                <w:color w:val="000000"/>
                <w:sz w:val="23"/>
                <w:szCs w:val="23"/>
              </w:rPr>
              <w:t>) (Page 1</w:t>
            </w:r>
            <w:r w:rsidR="00F43FD5">
              <w:rPr>
                <w:rFonts w:ascii="Tahoma" w:hAnsi="Tahoma" w:cs="Tahoma"/>
                <w:b/>
                <w:bCs/>
                <w:color w:val="000000"/>
                <w:sz w:val="23"/>
                <w:szCs w:val="23"/>
              </w:rPr>
              <w:t>74-175</w:t>
            </w:r>
            <w:r w:rsidRPr="00D115AE">
              <w:rPr>
                <w:rFonts w:ascii="Tahoma" w:hAnsi="Tahoma" w:cs="Tahoma"/>
                <w:b/>
                <w:bCs/>
                <w:color w:val="000000"/>
                <w:sz w:val="23"/>
                <w:szCs w:val="23"/>
              </w:rPr>
              <w:t>).</w:t>
            </w:r>
          </w:p>
          <w:p w14:paraId="2B6D750F" w14:textId="77777777" w:rsidR="0052273C" w:rsidRPr="002475D5" w:rsidRDefault="0052273C" w:rsidP="0052273C">
            <w:pPr>
              <w:shd w:val="clear" w:color="auto" w:fill="FFFFFF"/>
              <w:spacing w:line="276" w:lineRule="auto"/>
              <w:jc w:val="both"/>
              <w:rPr>
                <w:rFonts w:ascii="Tahoma" w:hAnsi="Tahoma" w:cs="Tahoma"/>
                <w:color w:val="000000"/>
                <w:sz w:val="23"/>
                <w:szCs w:val="23"/>
              </w:rPr>
            </w:pPr>
            <w:r w:rsidRPr="002475D5">
              <w:rPr>
                <w:rFonts w:ascii="Tahoma" w:hAnsi="Tahoma" w:cs="Tahoma"/>
                <w:color w:val="000000"/>
                <w:sz w:val="23"/>
                <w:szCs w:val="23"/>
              </w:rPr>
              <w:t>Draft Note was circulated to all banks for getting the same approved from their competent authorities. Representatives from all banks are requested to inform the house about latest position in the matter.</w:t>
            </w:r>
          </w:p>
          <w:tbl>
            <w:tblPr>
              <w:tblW w:w="0" w:type="auto"/>
              <w:tblLayout w:type="fixed"/>
              <w:tblCellMar>
                <w:left w:w="0" w:type="dxa"/>
                <w:right w:w="0" w:type="dxa"/>
              </w:tblCellMar>
              <w:tblLook w:val="04A0" w:firstRow="1" w:lastRow="0" w:firstColumn="1" w:lastColumn="0" w:noHBand="0" w:noVBand="1"/>
            </w:tblPr>
            <w:tblGrid>
              <w:gridCol w:w="2088"/>
              <w:gridCol w:w="7116"/>
            </w:tblGrid>
            <w:tr w:rsidR="0052273C" w:rsidRPr="00104E66" w14:paraId="1547FE0E" w14:textId="77777777" w:rsidTr="0052273C">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309412" w14:textId="402B39BF" w:rsidR="0052273C" w:rsidRPr="00104E66" w:rsidRDefault="0052273C" w:rsidP="0052273C">
                  <w:pPr>
                    <w:spacing w:after="0" w:line="240" w:lineRule="auto"/>
                    <w:jc w:val="both"/>
                    <w:rPr>
                      <w:rFonts w:ascii="Tahoma" w:hAnsi="Tahoma" w:cs="Tahoma"/>
                      <w:b/>
                      <w:bCs/>
                      <w:color w:val="000000"/>
                      <w:sz w:val="23"/>
                      <w:szCs w:val="23"/>
                    </w:rPr>
                  </w:pPr>
                  <w:r w:rsidRPr="00104E66">
                    <w:rPr>
                      <w:rFonts w:ascii="Tahoma" w:hAnsi="Tahoma" w:cs="Tahoma"/>
                      <w:b/>
                      <w:bCs/>
                      <w:sz w:val="23"/>
                      <w:szCs w:val="23"/>
                    </w:rPr>
                    <w:t>AGENDA</w:t>
                  </w:r>
                  <w:r w:rsidRPr="00104E66">
                    <w:rPr>
                      <w:rFonts w:ascii="Tahoma" w:hAnsi="Tahoma" w:cs="Tahoma"/>
                      <w:b/>
                      <w:bCs/>
                      <w:color w:val="000000"/>
                      <w:sz w:val="23"/>
                      <w:szCs w:val="23"/>
                    </w:rPr>
                    <w:t xml:space="preserve"> ITEM NO. 3</w:t>
                  </w:r>
                  <w:r w:rsidR="00373268">
                    <w:rPr>
                      <w:rFonts w:ascii="Tahoma" w:hAnsi="Tahoma" w:cs="Tahoma"/>
                      <w:b/>
                      <w:bCs/>
                      <w:color w:val="000000"/>
                      <w:sz w:val="23"/>
                      <w:szCs w:val="23"/>
                    </w:rPr>
                    <w:t>6</w:t>
                  </w:r>
                </w:p>
              </w:tc>
              <w:tc>
                <w:tcPr>
                  <w:tcW w:w="71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AD4549" w14:textId="77777777" w:rsidR="0052273C" w:rsidRPr="00104E66" w:rsidRDefault="0052273C" w:rsidP="0052273C">
                  <w:pPr>
                    <w:spacing w:after="0" w:line="240" w:lineRule="auto"/>
                    <w:jc w:val="both"/>
                    <w:rPr>
                      <w:rFonts w:ascii="Tahoma" w:hAnsi="Tahoma" w:cs="Tahoma"/>
                      <w:b/>
                      <w:bCs/>
                      <w:color w:val="000000"/>
                      <w:sz w:val="23"/>
                      <w:szCs w:val="23"/>
                    </w:rPr>
                  </w:pPr>
                  <w:r w:rsidRPr="00104E66">
                    <w:rPr>
                      <w:rFonts w:ascii="Tahoma" w:hAnsi="Tahoma" w:cs="Tahoma"/>
                      <w:b/>
                      <w:bCs/>
                      <w:color w:val="000000"/>
                      <w:sz w:val="23"/>
                      <w:szCs w:val="23"/>
                    </w:rPr>
                    <w:t>APPOINTMENT OF INDEPENDENT DISTRICT COORDINATORS (DCOs) BY BANKS</w:t>
                  </w:r>
                </w:p>
              </w:tc>
            </w:tr>
          </w:tbl>
          <w:p w14:paraId="05EA0E38" w14:textId="77777777" w:rsidR="0052273C" w:rsidRPr="00104E66" w:rsidRDefault="0052273C" w:rsidP="0052273C">
            <w:pPr>
              <w:spacing w:after="0"/>
              <w:jc w:val="both"/>
              <w:rPr>
                <w:rFonts w:ascii="Tahoma" w:hAnsi="Tahoma" w:cs="Tahoma"/>
                <w:color w:val="000000"/>
                <w:sz w:val="23"/>
                <w:szCs w:val="23"/>
              </w:rPr>
            </w:pPr>
          </w:p>
          <w:p w14:paraId="7F30377B" w14:textId="77777777" w:rsidR="0052273C" w:rsidRPr="00104E66" w:rsidRDefault="0052273C" w:rsidP="0052273C">
            <w:pPr>
              <w:jc w:val="both"/>
              <w:rPr>
                <w:rFonts w:ascii="Tahoma" w:hAnsi="Tahoma" w:cs="Tahoma"/>
                <w:color w:val="000000"/>
                <w:sz w:val="23"/>
                <w:szCs w:val="23"/>
              </w:rPr>
            </w:pPr>
            <w:r w:rsidRPr="00104E66">
              <w:rPr>
                <w:rFonts w:ascii="Tahoma" w:hAnsi="Tahoma" w:cs="Tahoma"/>
                <w:color w:val="000000"/>
                <w:sz w:val="23"/>
                <w:szCs w:val="23"/>
              </w:rPr>
              <w:t xml:space="preserve">SLBC Secretariat has been regularly requesting the Controlling heads of banks to appoint independent District Coordinators in all districts of the State. </w:t>
            </w:r>
          </w:p>
          <w:p w14:paraId="77CD7246" w14:textId="77777777" w:rsidR="0052273C" w:rsidRPr="00104E66" w:rsidRDefault="0052273C" w:rsidP="0052273C">
            <w:pPr>
              <w:pStyle w:val="ListParagraph"/>
              <w:rPr>
                <w:rFonts w:ascii="Tahoma" w:hAnsi="Tahoma" w:cs="Tahoma"/>
                <w:color w:val="000000"/>
                <w:sz w:val="23"/>
                <w:szCs w:val="23"/>
              </w:rPr>
            </w:pPr>
          </w:p>
          <w:p w14:paraId="1FA5ECBB" w14:textId="77777777" w:rsidR="0052273C" w:rsidRPr="00104E66" w:rsidRDefault="0052273C" w:rsidP="0052273C">
            <w:pPr>
              <w:spacing w:after="0"/>
              <w:jc w:val="both"/>
              <w:rPr>
                <w:rFonts w:ascii="Tahoma" w:hAnsi="Tahoma" w:cs="Tahoma"/>
                <w:color w:val="000000"/>
                <w:sz w:val="23"/>
                <w:szCs w:val="23"/>
              </w:rPr>
            </w:pPr>
            <w:r w:rsidRPr="00104E66">
              <w:rPr>
                <w:rFonts w:ascii="Tahoma" w:hAnsi="Tahoma" w:cs="Tahoma"/>
                <w:color w:val="000000"/>
                <w:sz w:val="23"/>
                <w:szCs w:val="23"/>
              </w:rPr>
              <w:t>On the basis of feedback report received from the LDMs, it has been observed that most of the banks have designated their Branch Managers as District Coordinating Officer (DCO) due to which LDMs face problems in obtaining various types of feedback reports from them for BLBC/DCC/DLRC/SLBC meetings etc.</w:t>
            </w:r>
          </w:p>
          <w:p w14:paraId="3B777ACE" w14:textId="77777777" w:rsidR="0052273C" w:rsidRPr="00104E66" w:rsidRDefault="0052273C" w:rsidP="0052273C">
            <w:pPr>
              <w:pStyle w:val="ListParagraph"/>
              <w:spacing w:line="276" w:lineRule="auto"/>
              <w:rPr>
                <w:rFonts w:ascii="Tahoma" w:hAnsi="Tahoma" w:cs="Tahoma"/>
                <w:color w:val="000000"/>
                <w:sz w:val="23"/>
                <w:szCs w:val="23"/>
              </w:rPr>
            </w:pPr>
          </w:p>
          <w:p w14:paraId="71AF0581" w14:textId="77777777" w:rsidR="0052273C" w:rsidRPr="00104E66" w:rsidRDefault="0052273C" w:rsidP="0052273C">
            <w:pPr>
              <w:spacing w:after="0"/>
              <w:jc w:val="both"/>
              <w:rPr>
                <w:rFonts w:ascii="Tahoma" w:hAnsi="Tahoma" w:cs="Tahoma"/>
                <w:b/>
                <w:bCs/>
                <w:color w:val="000000"/>
                <w:sz w:val="23"/>
                <w:szCs w:val="23"/>
              </w:rPr>
            </w:pPr>
            <w:r w:rsidRPr="00104E66">
              <w:rPr>
                <w:rFonts w:ascii="Tahoma" w:hAnsi="Tahoma" w:cs="Tahoma"/>
                <w:b/>
                <w:bCs/>
                <w:color w:val="000000"/>
                <w:sz w:val="23"/>
                <w:szCs w:val="23"/>
              </w:rPr>
              <w:t xml:space="preserve">Controlling heads of banks are requested to ensure that </w:t>
            </w:r>
            <w:r w:rsidRPr="00104E66">
              <w:rPr>
                <w:rFonts w:ascii="Tahoma" w:hAnsi="Tahoma" w:cs="Tahoma"/>
                <w:b/>
                <w:bCs/>
                <w:color w:val="000000"/>
                <w:sz w:val="23"/>
                <w:szCs w:val="23"/>
                <w:u w:val="single"/>
              </w:rPr>
              <w:t>Independent DCOs</w:t>
            </w:r>
            <w:r w:rsidRPr="00104E66">
              <w:rPr>
                <w:rFonts w:ascii="Tahoma" w:hAnsi="Tahoma" w:cs="Tahoma"/>
                <w:b/>
                <w:bCs/>
                <w:color w:val="000000"/>
                <w:sz w:val="23"/>
                <w:szCs w:val="23"/>
              </w:rPr>
              <w:t xml:space="preserve"> are appointed and Branch Managers are not designated as DCO.</w:t>
            </w:r>
          </w:p>
          <w:p w14:paraId="62730971" w14:textId="77777777" w:rsidR="0052273C" w:rsidRPr="00104E66" w:rsidRDefault="0052273C" w:rsidP="0052273C">
            <w:pPr>
              <w:spacing w:after="0"/>
              <w:jc w:val="both"/>
              <w:rPr>
                <w:rFonts w:ascii="Tahoma" w:hAnsi="Tahoma" w:cs="Tahoma"/>
                <w:b/>
                <w:bCs/>
                <w:color w:val="000000"/>
                <w:sz w:val="23"/>
                <w:szCs w:val="23"/>
              </w:rPr>
            </w:pPr>
          </w:p>
          <w:p w14:paraId="723E1D53" w14:textId="77777777" w:rsidR="0052273C" w:rsidRDefault="0052273C" w:rsidP="0052273C">
            <w:pPr>
              <w:spacing w:after="0"/>
              <w:jc w:val="both"/>
              <w:rPr>
                <w:rFonts w:ascii="Tahoma" w:hAnsi="Tahoma" w:cs="Tahoma"/>
                <w:b/>
                <w:bCs/>
                <w:color w:val="000000"/>
                <w:sz w:val="23"/>
                <w:szCs w:val="23"/>
              </w:rPr>
            </w:pPr>
            <w:r w:rsidRPr="00104E66">
              <w:rPr>
                <w:rFonts w:ascii="Tahoma" w:hAnsi="Tahoma" w:cs="Tahoma"/>
                <w:b/>
                <w:bCs/>
                <w:color w:val="000000"/>
                <w:sz w:val="23"/>
                <w:szCs w:val="23"/>
              </w:rPr>
              <w:t>The house may discuss.</w:t>
            </w:r>
          </w:p>
          <w:p w14:paraId="53F7DADC" w14:textId="77777777" w:rsidR="0052273C" w:rsidRDefault="0052273C" w:rsidP="0052273C">
            <w:pPr>
              <w:spacing w:after="0"/>
              <w:jc w:val="both"/>
              <w:rPr>
                <w:rFonts w:ascii="Tahoma" w:hAnsi="Tahoma" w:cs="Tahoma"/>
                <w:b/>
                <w:bCs/>
                <w:color w:val="000000"/>
                <w:sz w:val="23"/>
                <w:szCs w:val="23"/>
              </w:rPr>
            </w:pPr>
          </w:p>
          <w:p w14:paraId="6693FE5D" w14:textId="77777777" w:rsidR="0052273C" w:rsidRPr="00104E66" w:rsidRDefault="0052273C" w:rsidP="0052273C">
            <w:pPr>
              <w:spacing w:after="0"/>
              <w:jc w:val="both"/>
              <w:rPr>
                <w:rFonts w:ascii="Tahoma" w:hAnsi="Tahoma" w:cs="Tahoma"/>
                <w:b/>
                <w:bCs/>
                <w:color w:val="000000"/>
                <w:sz w:val="23"/>
                <w:szCs w:val="23"/>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52273C" w:rsidRPr="00104E66" w14:paraId="4A4417CF" w14:textId="77777777" w:rsidTr="0052273C">
              <w:tc>
                <w:tcPr>
                  <w:tcW w:w="2010" w:type="dxa"/>
                  <w:shd w:val="clear" w:color="auto" w:fill="auto"/>
                  <w:tcMar>
                    <w:top w:w="0" w:type="dxa"/>
                    <w:left w:w="108" w:type="dxa"/>
                    <w:bottom w:w="0" w:type="dxa"/>
                    <w:right w:w="108" w:type="dxa"/>
                  </w:tcMar>
                  <w:hideMark/>
                </w:tcPr>
                <w:p w14:paraId="56922AD2" w14:textId="74A26769" w:rsidR="0052273C" w:rsidRPr="00104E66" w:rsidRDefault="0052273C" w:rsidP="0052273C">
                  <w:pPr>
                    <w:spacing w:line="240" w:lineRule="auto"/>
                    <w:jc w:val="both"/>
                    <w:rPr>
                      <w:rFonts w:ascii="Tahoma" w:hAnsi="Tahoma" w:cs="Tahoma"/>
                      <w:b/>
                      <w:bCs/>
                      <w:sz w:val="23"/>
                      <w:szCs w:val="23"/>
                    </w:rPr>
                  </w:pPr>
                  <w:r w:rsidRPr="00104E66">
                    <w:rPr>
                      <w:rFonts w:ascii="Tahoma" w:hAnsi="Tahoma" w:cs="Tahoma"/>
                      <w:b/>
                      <w:bCs/>
                      <w:sz w:val="23"/>
                      <w:szCs w:val="23"/>
                    </w:rPr>
                    <w:t xml:space="preserve">AGENDA ITEM NO. </w:t>
                  </w:r>
                  <w:r>
                    <w:rPr>
                      <w:rFonts w:ascii="Tahoma" w:hAnsi="Tahoma" w:cs="Tahoma"/>
                      <w:b/>
                      <w:bCs/>
                      <w:sz w:val="23"/>
                      <w:szCs w:val="23"/>
                    </w:rPr>
                    <w:t>3</w:t>
                  </w:r>
                  <w:r w:rsidR="00373268">
                    <w:rPr>
                      <w:rFonts w:ascii="Tahoma" w:hAnsi="Tahoma" w:cs="Tahoma"/>
                      <w:b/>
                      <w:bCs/>
                      <w:sz w:val="23"/>
                      <w:szCs w:val="23"/>
                    </w:rPr>
                    <w:t>7</w:t>
                  </w:r>
                </w:p>
              </w:tc>
              <w:tc>
                <w:tcPr>
                  <w:tcW w:w="7227" w:type="dxa"/>
                  <w:shd w:val="clear" w:color="auto" w:fill="auto"/>
                  <w:tcMar>
                    <w:top w:w="0" w:type="dxa"/>
                    <w:left w:w="108" w:type="dxa"/>
                    <w:bottom w:w="0" w:type="dxa"/>
                    <w:right w:w="108" w:type="dxa"/>
                  </w:tcMar>
                  <w:hideMark/>
                </w:tcPr>
                <w:p w14:paraId="4081AFDA" w14:textId="77777777" w:rsidR="0052273C" w:rsidRPr="00104E66" w:rsidRDefault="0052273C" w:rsidP="0052273C">
                  <w:pPr>
                    <w:spacing w:line="240" w:lineRule="auto"/>
                    <w:jc w:val="both"/>
                    <w:rPr>
                      <w:rFonts w:ascii="Tahoma" w:hAnsi="Tahoma" w:cs="Tahoma"/>
                      <w:b/>
                      <w:bCs/>
                      <w:sz w:val="23"/>
                      <w:szCs w:val="23"/>
                    </w:rPr>
                  </w:pPr>
                  <w:r w:rsidRPr="00104E66">
                    <w:rPr>
                      <w:rFonts w:ascii="Tahoma" w:hAnsi="Tahoma" w:cs="Tahoma"/>
                      <w:b/>
                      <w:bCs/>
                      <w:sz w:val="23"/>
                      <w:szCs w:val="23"/>
                    </w:rPr>
                    <w:t>REVIEW OF INCLUSION OF FINANCIAL INCLUSION IN SCHOOL CURRICULUM, FINANCIAL LITERACY INITIATIVES BY BANKS (PARTICULARLY DIGITAL LITERACY)</w:t>
                  </w:r>
                </w:p>
              </w:tc>
            </w:tr>
          </w:tbl>
          <w:p w14:paraId="31524355" w14:textId="77777777" w:rsidR="0052273C" w:rsidRPr="00104E66" w:rsidRDefault="0052273C" w:rsidP="0052273C">
            <w:pPr>
              <w:jc w:val="both"/>
              <w:rPr>
                <w:rFonts w:ascii="Tahoma" w:hAnsi="Tahoma" w:cs="Tahoma"/>
                <w:sz w:val="23"/>
                <w:szCs w:val="23"/>
              </w:rPr>
            </w:pPr>
          </w:p>
          <w:p w14:paraId="3BEDD345" w14:textId="77777777" w:rsidR="0052273C" w:rsidRPr="00104E66" w:rsidRDefault="0052273C" w:rsidP="0052273C">
            <w:pPr>
              <w:jc w:val="both"/>
              <w:rPr>
                <w:rFonts w:ascii="Tahoma" w:hAnsi="Tahoma" w:cs="Tahoma"/>
                <w:b/>
                <w:bCs/>
                <w:sz w:val="23"/>
                <w:szCs w:val="23"/>
              </w:rPr>
            </w:pPr>
            <w:r w:rsidRPr="00104E66">
              <w:rPr>
                <w:rFonts w:ascii="Tahoma" w:hAnsi="Tahoma" w:cs="Tahoma"/>
                <w:sz w:val="23"/>
                <w:szCs w:val="23"/>
              </w:rPr>
              <w:t>Reserve Bank of India vide their circular dated 6</w:t>
            </w:r>
            <w:r w:rsidRPr="00104E66">
              <w:rPr>
                <w:rFonts w:ascii="Tahoma" w:hAnsi="Tahoma" w:cs="Tahoma"/>
                <w:sz w:val="23"/>
                <w:szCs w:val="23"/>
                <w:vertAlign w:val="superscript"/>
              </w:rPr>
              <w:t>th</w:t>
            </w:r>
            <w:r w:rsidRPr="00104E66">
              <w:rPr>
                <w:rFonts w:ascii="Tahoma" w:hAnsi="Tahoma" w:cs="Tahoma"/>
                <w:sz w:val="23"/>
                <w:szCs w:val="23"/>
              </w:rPr>
              <w:t xml:space="preserve"> April, 2018 on Revamped Lead Bank Scheme has desired that financial literacy particularly digital literacy should be included in school curriculum for creating awareness amongst the students. </w:t>
            </w:r>
            <w:r w:rsidRPr="00104E66">
              <w:rPr>
                <w:rFonts w:ascii="Tahoma" w:hAnsi="Tahoma" w:cs="Tahoma"/>
                <w:b/>
                <w:bCs/>
                <w:sz w:val="23"/>
                <w:szCs w:val="23"/>
              </w:rPr>
              <w:t>As such, State Govt. is requested to initiate necessary steps in this regard.</w:t>
            </w:r>
          </w:p>
          <w:p w14:paraId="2DCECB2B" w14:textId="77777777" w:rsidR="0052273C" w:rsidRDefault="0052273C" w:rsidP="0052273C">
            <w:pPr>
              <w:jc w:val="both"/>
              <w:rPr>
                <w:rFonts w:ascii="Tahoma" w:hAnsi="Tahoma" w:cs="Tahoma"/>
                <w:b/>
                <w:bCs/>
                <w:sz w:val="23"/>
                <w:szCs w:val="23"/>
              </w:rPr>
            </w:pPr>
            <w:r w:rsidRPr="00104E66">
              <w:rPr>
                <w:rFonts w:ascii="Tahoma" w:hAnsi="Tahoma" w:cs="Tahoma"/>
                <w:b/>
                <w:bCs/>
                <w:sz w:val="23"/>
                <w:szCs w:val="23"/>
              </w:rPr>
              <w:t>The house may deliberate.</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52273C" w:rsidRPr="00104E66" w14:paraId="776F70BC" w14:textId="77777777" w:rsidTr="0052273C">
              <w:tc>
                <w:tcPr>
                  <w:tcW w:w="2010" w:type="dxa"/>
                  <w:shd w:val="clear" w:color="auto" w:fill="auto"/>
                  <w:tcMar>
                    <w:top w:w="0" w:type="dxa"/>
                    <w:left w:w="108" w:type="dxa"/>
                    <w:bottom w:w="0" w:type="dxa"/>
                    <w:right w:w="108" w:type="dxa"/>
                  </w:tcMar>
                  <w:hideMark/>
                </w:tcPr>
                <w:p w14:paraId="715506F0" w14:textId="08AA6DFB" w:rsidR="0052273C" w:rsidRPr="00104E66" w:rsidRDefault="0052273C" w:rsidP="0052273C">
                  <w:pPr>
                    <w:spacing w:line="240" w:lineRule="auto"/>
                    <w:jc w:val="both"/>
                    <w:rPr>
                      <w:rFonts w:ascii="Tahoma" w:hAnsi="Tahoma" w:cs="Tahoma"/>
                      <w:b/>
                      <w:bCs/>
                      <w:sz w:val="23"/>
                      <w:szCs w:val="23"/>
                    </w:rPr>
                  </w:pPr>
                  <w:r w:rsidRPr="00104E66">
                    <w:rPr>
                      <w:rFonts w:ascii="Tahoma" w:hAnsi="Tahoma" w:cs="Tahoma"/>
                      <w:b/>
                      <w:bCs/>
                      <w:sz w:val="23"/>
                      <w:szCs w:val="23"/>
                    </w:rPr>
                    <w:t xml:space="preserve">AGENDA ITEM NO. </w:t>
                  </w:r>
                  <w:r>
                    <w:rPr>
                      <w:rFonts w:ascii="Tahoma" w:hAnsi="Tahoma" w:cs="Tahoma"/>
                      <w:b/>
                      <w:bCs/>
                      <w:sz w:val="23"/>
                      <w:szCs w:val="23"/>
                    </w:rPr>
                    <w:t>3</w:t>
                  </w:r>
                  <w:r w:rsidR="00373268">
                    <w:rPr>
                      <w:rFonts w:ascii="Tahoma" w:hAnsi="Tahoma" w:cs="Tahoma"/>
                      <w:b/>
                      <w:bCs/>
                      <w:sz w:val="23"/>
                      <w:szCs w:val="23"/>
                    </w:rPr>
                    <w:t>8</w:t>
                  </w:r>
                </w:p>
              </w:tc>
              <w:tc>
                <w:tcPr>
                  <w:tcW w:w="7227" w:type="dxa"/>
                  <w:shd w:val="clear" w:color="auto" w:fill="auto"/>
                  <w:tcMar>
                    <w:top w:w="0" w:type="dxa"/>
                    <w:left w:w="108" w:type="dxa"/>
                    <w:bottom w:w="0" w:type="dxa"/>
                    <w:right w:w="108" w:type="dxa"/>
                  </w:tcMar>
                  <w:hideMark/>
                </w:tcPr>
                <w:p w14:paraId="65F8089E" w14:textId="77777777" w:rsidR="0052273C" w:rsidRPr="00104E66" w:rsidRDefault="0052273C" w:rsidP="0052273C">
                  <w:pPr>
                    <w:spacing w:line="240" w:lineRule="auto"/>
                    <w:jc w:val="both"/>
                    <w:rPr>
                      <w:rFonts w:ascii="Tahoma" w:hAnsi="Tahoma" w:cs="Tahoma"/>
                      <w:b/>
                      <w:bCs/>
                      <w:sz w:val="23"/>
                      <w:szCs w:val="23"/>
                    </w:rPr>
                  </w:pPr>
                  <w:r w:rsidRPr="00104E66">
                    <w:rPr>
                      <w:rFonts w:ascii="Tahoma" w:hAnsi="Tahoma" w:cs="Tahoma"/>
                      <w:b/>
                      <w:bCs/>
                      <w:sz w:val="23"/>
                      <w:szCs w:val="23"/>
                    </w:rPr>
                    <w:t>ISSUES REMAINING UNRESOLVED AT DCC/DLRC MEETING</w:t>
                  </w:r>
                </w:p>
              </w:tc>
            </w:tr>
          </w:tbl>
          <w:p w14:paraId="0944C640" w14:textId="77777777" w:rsidR="0052273C" w:rsidRPr="00104E66" w:rsidRDefault="0052273C" w:rsidP="0052273C">
            <w:pPr>
              <w:jc w:val="both"/>
              <w:rPr>
                <w:rFonts w:ascii="Tahoma" w:hAnsi="Tahoma" w:cs="Tahoma"/>
                <w:sz w:val="23"/>
                <w:szCs w:val="23"/>
              </w:rPr>
            </w:pPr>
          </w:p>
          <w:p w14:paraId="2E7632BC" w14:textId="77777777" w:rsidR="0052273C" w:rsidRPr="00104E66" w:rsidRDefault="0052273C" w:rsidP="0052273C">
            <w:pPr>
              <w:jc w:val="both"/>
              <w:rPr>
                <w:rFonts w:ascii="Tahoma" w:hAnsi="Tahoma" w:cs="Tahoma"/>
                <w:sz w:val="23"/>
                <w:szCs w:val="23"/>
              </w:rPr>
            </w:pPr>
            <w:r w:rsidRPr="00104E66">
              <w:rPr>
                <w:rFonts w:ascii="Tahoma" w:hAnsi="Tahoma" w:cs="Tahoma"/>
                <w:sz w:val="23"/>
                <w:szCs w:val="23"/>
              </w:rPr>
              <w:t>It has been advised in the revised agenda for SLBC meetings Reserve Bank of India in RBI circular dated 6</w:t>
            </w:r>
            <w:r w:rsidRPr="00104E66">
              <w:rPr>
                <w:rFonts w:ascii="Tahoma" w:hAnsi="Tahoma" w:cs="Tahoma"/>
                <w:sz w:val="23"/>
                <w:szCs w:val="23"/>
                <w:vertAlign w:val="superscript"/>
              </w:rPr>
              <w:t>th</w:t>
            </w:r>
            <w:r w:rsidRPr="00104E66">
              <w:rPr>
                <w:rFonts w:ascii="Tahoma" w:hAnsi="Tahoma" w:cs="Tahoma"/>
                <w:sz w:val="23"/>
                <w:szCs w:val="23"/>
              </w:rPr>
              <w:t xml:space="preserve"> April, 2018 that issues remaining unresolved at DCC/DLRC meeting should be referred to SLBC.</w:t>
            </w:r>
          </w:p>
          <w:p w14:paraId="07851398" w14:textId="77777777" w:rsidR="0052273C" w:rsidRPr="00104E66" w:rsidRDefault="0052273C" w:rsidP="0052273C">
            <w:pPr>
              <w:jc w:val="both"/>
              <w:rPr>
                <w:rFonts w:ascii="Tahoma" w:hAnsi="Tahoma" w:cs="Tahoma"/>
                <w:sz w:val="23"/>
                <w:szCs w:val="23"/>
              </w:rPr>
            </w:pPr>
            <w:r w:rsidRPr="00104E66">
              <w:rPr>
                <w:rFonts w:ascii="Tahoma" w:hAnsi="Tahoma" w:cs="Tahoma"/>
                <w:sz w:val="23"/>
                <w:szCs w:val="23"/>
              </w:rPr>
              <w:t>LDMs are advised to share the issue (s) with the house which remained unresolved at DCC/DLRC meeting for taking up the matter with the concerned authorities accordingly.</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52273C" w:rsidRPr="00104E66" w14:paraId="71A82707" w14:textId="77777777" w:rsidTr="0052273C">
              <w:tc>
                <w:tcPr>
                  <w:tcW w:w="1767" w:type="dxa"/>
                  <w:shd w:val="clear" w:color="auto" w:fill="auto"/>
                  <w:tcMar>
                    <w:top w:w="0" w:type="dxa"/>
                    <w:left w:w="108" w:type="dxa"/>
                    <w:bottom w:w="0" w:type="dxa"/>
                    <w:right w:w="108" w:type="dxa"/>
                  </w:tcMar>
                  <w:hideMark/>
                </w:tcPr>
                <w:p w14:paraId="174D51AA" w14:textId="6A89C80D" w:rsidR="0052273C" w:rsidRPr="00104E66" w:rsidRDefault="0052273C" w:rsidP="0052273C">
                  <w:pPr>
                    <w:spacing w:line="240" w:lineRule="auto"/>
                    <w:jc w:val="both"/>
                    <w:rPr>
                      <w:rFonts w:ascii="Tahoma" w:hAnsi="Tahoma" w:cs="Tahoma"/>
                      <w:b/>
                      <w:bCs/>
                      <w:sz w:val="23"/>
                      <w:szCs w:val="23"/>
                    </w:rPr>
                  </w:pPr>
                  <w:r w:rsidRPr="00104E66">
                    <w:rPr>
                      <w:rFonts w:ascii="Tahoma" w:hAnsi="Tahoma" w:cs="Tahoma"/>
                      <w:b/>
                      <w:bCs/>
                      <w:sz w:val="23"/>
                      <w:szCs w:val="23"/>
                    </w:rPr>
                    <w:t xml:space="preserve">AGENDA ITEM NO. </w:t>
                  </w:r>
                  <w:r>
                    <w:rPr>
                      <w:rFonts w:ascii="Tahoma" w:hAnsi="Tahoma" w:cs="Tahoma"/>
                      <w:b/>
                      <w:bCs/>
                      <w:sz w:val="23"/>
                      <w:szCs w:val="23"/>
                    </w:rPr>
                    <w:t>3</w:t>
                  </w:r>
                  <w:r w:rsidR="00373268">
                    <w:rPr>
                      <w:rFonts w:ascii="Tahoma" w:hAnsi="Tahoma" w:cs="Tahoma"/>
                      <w:b/>
                      <w:bCs/>
                      <w:sz w:val="23"/>
                      <w:szCs w:val="23"/>
                    </w:rPr>
                    <w:t>9</w:t>
                  </w:r>
                </w:p>
              </w:tc>
              <w:tc>
                <w:tcPr>
                  <w:tcW w:w="7380" w:type="dxa"/>
                  <w:shd w:val="clear" w:color="auto" w:fill="auto"/>
                  <w:tcMar>
                    <w:top w:w="0" w:type="dxa"/>
                    <w:left w:w="108" w:type="dxa"/>
                    <w:bottom w:w="0" w:type="dxa"/>
                    <w:right w:w="108" w:type="dxa"/>
                  </w:tcMar>
                  <w:hideMark/>
                </w:tcPr>
                <w:p w14:paraId="0C429704" w14:textId="77777777" w:rsidR="0052273C" w:rsidRPr="00104E66" w:rsidRDefault="0052273C" w:rsidP="0052273C">
                  <w:pPr>
                    <w:spacing w:line="240" w:lineRule="auto"/>
                    <w:jc w:val="both"/>
                    <w:rPr>
                      <w:rFonts w:ascii="Tahoma" w:hAnsi="Tahoma" w:cs="Tahoma"/>
                      <w:b/>
                      <w:bCs/>
                      <w:sz w:val="23"/>
                      <w:szCs w:val="23"/>
                    </w:rPr>
                  </w:pPr>
                  <w:r w:rsidRPr="00104E66">
                    <w:rPr>
                      <w:rFonts w:ascii="Tahoma" w:hAnsi="Tahoma" w:cs="Tahoma"/>
                      <w:b/>
                      <w:bCs/>
                      <w:sz w:val="23"/>
                      <w:szCs w:val="23"/>
                    </w:rPr>
                    <w:t>SHARING OF SUCCESS STORIES AND NEW INITIATIVES AT THE DISTRICT LEVEL THAT CAN BE REPLICATED OTHER DISTRICTS ACROSS THE STATE</w:t>
                  </w:r>
                </w:p>
              </w:tc>
            </w:tr>
          </w:tbl>
          <w:p w14:paraId="5AEE28AF" w14:textId="77777777" w:rsidR="0052273C" w:rsidRPr="00104E66" w:rsidRDefault="0052273C" w:rsidP="0052273C">
            <w:pPr>
              <w:jc w:val="both"/>
              <w:rPr>
                <w:rFonts w:ascii="Tahoma" w:hAnsi="Tahoma" w:cs="Tahoma"/>
                <w:sz w:val="23"/>
                <w:szCs w:val="23"/>
              </w:rPr>
            </w:pPr>
          </w:p>
          <w:p w14:paraId="7D9BA633" w14:textId="77777777" w:rsidR="0052273C" w:rsidRPr="00104E66" w:rsidRDefault="0052273C" w:rsidP="0052273C">
            <w:pPr>
              <w:jc w:val="both"/>
              <w:rPr>
                <w:rFonts w:ascii="Tahoma" w:hAnsi="Tahoma" w:cs="Tahoma"/>
                <w:sz w:val="23"/>
                <w:szCs w:val="23"/>
              </w:rPr>
            </w:pPr>
            <w:r w:rsidRPr="00104E66">
              <w:rPr>
                <w:rFonts w:ascii="Tahoma" w:hAnsi="Tahoma" w:cs="Tahoma"/>
                <w:sz w:val="23"/>
                <w:szCs w:val="23"/>
              </w:rPr>
              <w:t>LDMs are once again advised to share success stories under various Govt. sponsored schemes, PMMY, Stand Up India scheme etc. and new initiatives of their respective districts that can be replicated in other districts of the state, with the SLBC Secretariat for placing the same in the agenda papers of forthcoming SLBC Meetings for deliberations.</w:t>
            </w: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6966"/>
            </w:tblGrid>
            <w:tr w:rsidR="0052273C" w:rsidRPr="00104E66" w14:paraId="46F2F19C" w14:textId="77777777" w:rsidTr="0052273C">
              <w:trPr>
                <w:trHeight w:val="673"/>
              </w:trPr>
              <w:tc>
                <w:tcPr>
                  <w:tcW w:w="2205" w:type="dxa"/>
                </w:tcPr>
                <w:p w14:paraId="5743F08E" w14:textId="0D4E1EDC" w:rsidR="0052273C" w:rsidRPr="00104E66" w:rsidRDefault="0052273C" w:rsidP="0052273C">
                  <w:pPr>
                    <w:pStyle w:val="PlainText"/>
                    <w:spacing w:after="0"/>
                    <w:rPr>
                      <w:rFonts w:cs="Tahoma"/>
                      <w:color w:val="000000"/>
                      <w:sz w:val="23"/>
                      <w:szCs w:val="23"/>
                      <w:lang w:val="en-IN" w:eastAsia="en-IN" w:bidi="ar-SA"/>
                    </w:rPr>
                  </w:pPr>
                  <w:r w:rsidRPr="00104E66">
                    <w:rPr>
                      <w:rFonts w:cs="Tahoma"/>
                      <w:b/>
                      <w:color w:val="000000"/>
                      <w:sz w:val="23"/>
                      <w:szCs w:val="23"/>
                      <w:lang w:val="en-IN" w:eastAsia="en-IN" w:bidi="ar-SA"/>
                    </w:rPr>
                    <w:t xml:space="preserve">AGENDA ITEM NO. </w:t>
                  </w:r>
                  <w:r w:rsidR="00373268">
                    <w:rPr>
                      <w:rFonts w:cs="Tahoma"/>
                      <w:b/>
                      <w:color w:val="000000"/>
                      <w:sz w:val="23"/>
                      <w:szCs w:val="23"/>
                      <w:lang w:val="en-IN" w:eastAsia="en-IN" w:bidi="ar-SA"/>
                    </w:rPr>
                    <w:t>40</w:t>
                  </w:r>
                </w:p>
              </w:tc>
              <w:tc>
                <w:tcPr>
                  <w:tcW w:w="6966" w:type="dxa"/>
                </w:tcPr>
                <w:p w14:paraId="64706581" w14:textId="77777777" w:rsidR="0052273C" w:rsidRPr="00104E66" w:rsidRDefault="0052273C" w:rsidP="0052273C">
                  <w:pPr>
                    <w:pStyle w:val="PlainText"/>
                    <w:spacing w:after="0"/>
                    <w:rPr>
                      <w:rFonts w:cs="Tahoma"/>
                      <w:b/>
                      <w:bCs w:val="0"/>
                      <w:color w:val="000000"/>
                      <w:sz w:val="23"/>
                      <w:szCs w:val="23"/>
                      <w:lang w:val="en-IN" w:eastAsia="en-IN" w:bidi="ar-SA"/>
                    </w:rPr>
                  </w:pPr>
                  <w:r w:rsidRPr="00104E66">
                    <w:rPr>
                      <w:rFonts w:cs="Tahoma"/>
                      <w:b/>
                      <w:bCs w:val="0"/>
                      <w:color w:val="000000"/>
                      <w:sz w:val="23"/>
                      <w:szCs w:val="23"/>
                      <w:lang w:val="en-IN" w:eastAsia="en-IN" w:bidi="ar-SA"/>
                    </w:rPr>
                    <w:t xml:space="preserve">ANY OTHER ISSUE </w:t>
                  </w:r>
                </w:p>
              </w:tc>
            </w:tr>
          </w:tbl>
          <w:p w14:paraId="712BCF27" w14:textId="77777777" w:rsidR="0052273C" w:rsidRPr="00104E66" w:rsidRDefault="0052273C" w:rsidP="0052273C">
            <w:pPr>
              <w:pStyle w:val="PlainText"/>
              <w:spacing w:after="0"/>
              <w:jc w:val="center"/>
              <w:rPr>
                <w:rFonts w:cs="Tahoma"/>
                <w:color w:val="000000"/>
                <w:sz w:val="23"/>
                <w:szCs w:val="23"/>
                <w:lang w:val="en-IN" w:eastAsia="en-IN" w:bidi="ar-SA"/>
              </w:rPr>
            </w:pPr>
          </w:p>
        </w:tc>
        <w:tc>
          <w:tcPr>
            <w:tcW w:w="236" w:type="dxa"/>
            <w:tcBorders>
              <w:top w:val="nil"/>
              <w:left w:val="nil"/>
              <w:bottom w:val="nil"/>
              <w:right w:val="nil"/>
            </w:tcBorders>
          </w:tcPr>
          <w:p w14:paraId="38B6F112" w14:textId="77777777" w:rsidR="0052273C" w:rsidRPr="00104E66" w:rsidRDefault="0052273C" w:rsidP="0052273C">
            <w:pPr>
              <w:pStyle w:val="PlainText"/>
              <w:spacing w:after="0"/>
              <w:rPr>
                <w:rFonts w:cs="Tahoma"/>
                <w:color w:val="000000"/>
                <w:sz w:val="23"/>
                <w:szCs w:val="23"/>
                <w:lang w:val="en-IN" w:eastAsia="en-IN" w:bidi="ar-SA"/>
              </w:rPr>
            </w:pPr>
          </w:p>
        </w:tc>
      </w:tr>
    </w:tbl>
    <w:p w14:paraId="49D7FCC5" w14:textId="54EC6C49" w:rsidR="00373268" w:rsidRDefault="00373268">
      <w:pPr>
        <w:rPr>
          <w:rFonts w:ascii="Tahoma" w:hAnsi="Tahoma" w:cs="Tahoma"/>
          <w:bCs/>
          <w:sz w:val="27"/>
          <w:szCs w:val="27"/>
        </w:rPr>
      </w:pPr>
    </w:p>
    <w:p w14:paraId="47AA7A77" w14:textId="45C926E9" w:rsidR="00AF6671" w:rsidRPr="00397B03" w:rsidRDefault="00AF6671" w:rsidP="00295F77">
      <w:pPr>
        <w:tabs>
          <w:tab w:val="left" w:pos="709"/>
        </w:tabs>
        <w:spacing w:after="200" w:line="276" w:lineRule="auto"/>
        <w:jc w:val="center"/>
        <w:rPr>
          <w:rFonts w:cs="Tahoma"/>
          <w:b/>
          <w:color w:val="000000"/>
          <w:sz w:val="23"/>
          <w:szCs w:val="23"/>
        </w:rPr>
      </w:pPr>
      <w:r w:rsidRPr="00397B03">
        <w:rPr>
          <w:rFonts w:cs="Tahoma"/>
          <w:b/>
          <w:color w:val="000000"/>
          <w:sz w:val="23"/>
          <w:szCs w:val="23"/>
        </w:rPr>
        <w:t>ITEMS FOR INFORMATION ONLY</w:t>
      </w:r>
    </w:p>
    <w:p w14:paraId="72290F27" w14:textId="77777777" w:rsidR="00AF6671" w:rsidRPr="00397B03" w:rsidRDefault="00AF6671" w:rsidP="00AF6671">
      <w:pPr>
        <w:pStyle w:val="PlainText"/>
        <w:spacing w:after="0"/>
        <w:jc w:val="center"/>
        <w:rPr>
          <w:rFonts w:cs="Tahoma"/>
          <w:b/>
          <w:color w:val="000000"/>
          <w:sz w:val="23"/>
          <w:szCs w:val="23"/>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AF6671" w:rsidRPr="00397B03" w14:paraId="3FB6F6D0" w14:textId="77777777" w:rsidTr="009B2245">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3748E6" w14:textId="77777777" w:rsidR="00AF6671" w:rsidRPr="00397B03" w:rsidRDefault="00AF6671" w:rsidP="009B2245">
            <w:pPr>
              <w:spacing w:line="240" w:lineRule="auto"/>
              <w:jc w:val="both"/>
              <w:rPr>
                <w:rFonts w:ascii="Tahoma" w:hAnsi="Tahoma" w:cs="Tahoma"/>
                <w:b/>
                <w:bCs/>
                <w:sz w:val="23"/>
                <w:szCs w:val="23"/>
              </w:rPr>
            </w:pPr>
            <w:r w:rsidRPr="00397B03">
              <w:rPr>
                <w:rFonts w:ascii="Tahoma" w:hAnsi="Tahoma" w:cs="Tahoma"/>
                <w:b/>
                <w:bCs/>
                <w:sz w:val="23"/>
                <w:szCs w:val="23"/>
              </w:rPr>
              <w:t>AGENDA ITEM NO. A</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F47199" w14:textId="77777777" w:rsidR="00AF6671" w:rsidRPr="00397B03" w:rsidRDefault="00AF6671" w:rsidP="009B2245">
            <w:pPr>
              <w:spacing w:line="240" w:lineRule="auto"/>
              <w:contextualSpacing/>
              <w:jc w:val="both"/>
              <w:rPr>
                <w:rFonts w:ascii="Tahoma" w:hAnsi="Tahoma" w:cs="Tahoma"/>
                <w:b/>
                <w:bCs/>
                <w:sz w:val="23"/>
                <w:szCs w:val="23"/>
              </w:rPr>
            </w:pPr>
            <w:r w:rsidRPr="00397B03">
              <w:rPr>
                <w:rFonts w:ascii="Tahoma" w:hAnsi="Tahoma" w:cs="Tahoma"/>
                <w:b/>
                <w:bCs/>
                <w:sz w:val="23"/>
                <w:szCs w:val="23"/>
              </w:rPr>
              <w:t>MODIFICATIONS IN PRADHAN MANTRI JAN DHAN YOJANA (PMJDY)</w:t>
            </w:r>
          </w:p>
        </w:tc>
      </w:tr>
    </w:tbl>
    <w:p w14:paraId="6927698B" w14:textId="77777777" w:rsidR="00AF6671" w:rsidRPr="00397B03" w:rsidRDefault="00AF6671" w:rsidP="00AF6671">
      <w:pPr>
        <w:pStyle w:val="ListParagraph"/>
        <w:spacing w:line="276" w:lineRule="auto"/>
        <w:ind w:left="0"/>
        <w:contextualSpacing/>
        <w:rPr>
          <w:rFonts w:ascii="Tahoma" w:hAnsi="Tahoma" w:cs="Tahoma"/>
          <w:color w:val="000000"/>
          <w:sz w:val="23"/>
          <w:szCs w:val="23"/>
          <w:lang w:val="en-US"/>
        </w:rPr>
      </w:pPr>
    </w:p>
    <w:p w14:paraId="2808ED7D" w14:textId="77777777" w:rsidR="00AF6671" w:rsidRPr="00397B03" w:rsidRDefault="00AF6671" w:rsidP="00AF6671">
      <w:pPr>
        <w:pStyle w:val="ListParagraph"/>
        <w:spacing w:line="276" w:lineRule="auto"/>
        <w:ind w:left="0"/>
        <w:contextualSpacing/>
        <w:rPr>
          <w:rFonts w:ascii="Tahoma" w:hAnsi="Tahoma" w:cs="Tahoma"/>
          <w:color w:val="000000"/>
          <w:sz w:val="23"/>
          <w:szCs w:val="23"/>
          <w:lang w:val="en-US"/>
        </w:rPr>
      </w:pPr>
      <w:r w:rsidRPr="00397B03">
        <w:rPr>
          <w:rFonts w:ascii="Tahoma" w:hAnsi="Tahoma" w:cs="Tahoma"/>
          <w:color w:val="000000"/>
          <w:sz w:val="23"/>
          <w:szCs w:val="23"/>
          <w:lang w:val="en-US"/>
        </w:rPr>
        <w:t>Reserve Bank of India vide Circular dated 2</w:t>
      </w:r>
      <w:r w:rsidRPr="00397B03">
        <w:rPr>
          <w:rFonts w:ascii="Tahoma" w:hAnsi="Tahoma" w:cs="Tahoma"/>
          <w:color w:val="000000"/>
          <w:sz w:val="23"/>
          <w:szCs w:val="23"/>
          <w:vertAlign w:val="superscript"/>
          <w:lang w:val="en-US"/>
        </w:rPr>
        <w:t>nd</w:t>
      </w:r>
      <w:r w:rsidRPr="00397B03">
        <w:rPr>
          <w:rFonts w:ascii="Tahoma" w:hAnsi="Tahoma" w:cs="Tahoma"/>
          <w:color w:val="000000"/>
          <w:sz w:val="23"/>
          <w:szCs w:val="23"/>
          <w:lang w:val="en-US"/>
        </w:rPr>
        <w:t xml:space="preserve"> August, 2019 has informed that the Basic Saving Bank Deposit (BSBD) (RBI Circular UBD.BPD.Cir.No.5/13.01.000/2012-13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14:paraId="798B8EC7" w14:textId="77777777" w:rsidR="00AF6671" w:rsidRPr="00397B03" w:rsidRDefault="00AF6671" w:rsidP="00AF6671">
      <w:pPr>
        <w:pStyle w:val="ListParagraph"/>
        <w:spacing w:line="276" w:lineRule="auto"/>
        <w:ind w:left="0"/>
        <w:contextualSpacing/>
        <w:rPr>
          <w:rFonts w:ascii="Tahoma" w:hAnsi="Tahoma" w:cs="Tahoma"/>
          <w:color w:val="000000"/>
          <w:sz w:val="23"/>
          <w:szCs w:val="23"/>
          <w:lang w:val="en-US"/>
        </w:rPr>
      </w:pPr>
    </w:p>
    <w:p w14:paraId="79F1553C" w14:textId="77777777" w:rsidR="00AF6671" w:rsidRPr="00397B03" w:rsidRDefault="00AF6671" w:rsidP="00AF6671">
      <w:pPr>
        <w:pStyle w:val="ListParagraph"/>
        <w:numPr>
          <w:ilvl w:val="0"/>
          <w:numId w:val="22"/>
        </w:numPr>
        <w:spacing w:line="276" w:lineRule="auto"/>
        <w:contextualSpacing/>
        <w:rPr>
          <w:rFonts w:ascii="Tahoma" w:hAnsi="Tahoma" w:cs="Tahoma"/>
          <w:color w:val="000000"/>
          <w:sz w:val="23"/>
          <w:szCs w:val="23"/>
        </w:rPr>
      </w:pPr>
      <w:r w:rsidRPr="00397B03">
        <w:rPr>
          <w:rFonts w:ascii="Tahoma" w:hAnsi="Tahoma" w:cs="Tahoma"/>
          <w:color w:val="000000"/>
          <w:sz w:val="23"/>
          <w:szCs w:val="23"/>
        </w:rPr>
        <w:t>Deposit of cash at bank branch as well as ATMs/CDMs</w:t>
      </w:r>
    </w:p>
    <w:p w14:paraId="3A5FE332" w14:textId="77777777" w:rsidR="00AF6671" w:rsidRPr="00397B03" w:rsidRDefault="00AF6671" w:rsidP="00AF6671">
      <w:pPr>
        <w:pStyle w:val="ListParagraph"/>
        <w:numPr>
          <w:ilvl w:val="0"/>
          <w:numId w:val="22"/>
        </w:numPr>
        <w:spacing w:line="276" w:lineRule="auto"/>
        <w:contextualSpacing/>
        <w:rPr>
          <w:rFonts w:ascii="Tahoma" w:hAnsi="Tahoma" w:cs="Tahoma"/>
          <w:color w:val="000000"/>
          <w:sz w:val="23"/>
          <w:szCs w:val="23"/>
          <w:lang w:val="en-US"/>
        </w:rPr>
      </w:pPr>
      <w:r w:rsidRPr="00397B03">
        <w:rPr>
          <w:rFonts w:ascii="Tahoma" w:hAnsi="Tahoma" w:cs="Tahoma"/>
          <w:color w:val="000000"/>
          <w:sz w:val="23"/>
          <w:szCs w:val="23"/>
          <w:lang w:val="en-US"/>
        </w:rPr>
        <w:t>Receipt/credit of money through any electronic channel or by means of deposit/collection of cheques drawn by Central/State Government agencies and departments.</w:t>
      </w:r>
    </w:p>
    <w:p w14:paraId="0B9BCD82" w14:textId="77777777" w:rsidR="00AF6671" w:rsidRPr="00397B03" w:rsidRDefault="00AF6671" w:rsidP="00AF6671">
      <w:pPr>
        <w:pStyle w:val="ListParagraph"/>
        <w:numPr>
          <w:ilvl w:val="0"/>
          <w:numId w:val="22"/>
        </w:numPr>
        <w:spacing w:line="276" w:lineRule="auto"/>
        <w:ind w:left="810" w:hanging="450"/>
        <w:contextualSpacing/>
        <w:rPr>
          <w:rFonts w:ascii="Tahoma" w:hAnsi="Tahoma" w:cs="Tahoma"/>
          <w:color w:val="000000"/>
          <w:sz w:val="23"/>
          <w:szCs w:val="23"/>
          <w:lang w:val="en-US"/>
        </w:rPr>
      </w:pPr>
      <w:r w:rsidRPr="00397B03">
        <w:rPr>
          <w:rFonts w:ascii="Tahoma" w:hAnsi="Tahoma" w:cs="Tahoma"/>
          <w:color w:val="000000"/>
          <w:sz w:val="23"/>
          <w:szCs w:val="23"/>
          <w:lang w:val="en-US"/>
        </w:rPr>
        <w:t>No limit on number and value of deposits that can be made in a month</w:t>
      </w:r>
    </w:p>
    <w:p w14:paraId="7327AD9E" w14:textId="77777777" w:rsidR="00AF6671" w:rsidRPr="00397B03" w:rsidRDefault="00AF6671" w:rsidP="00AF6671">
      <w:pPr>
        <w:pStyle w:val="ListParagraph"/>
        <w:numPr>
          <w:ilvl w:val="0"/>
          <w:numId w:val="22"/>
        </w:numPr>
        <w:spacing w:line="276" w:lineRule="auto"/>
        <w:contextualSpacing/>
        <w:rPr>
          <w:rFonts w:ascii="Tahoma" w:hAnsi="Tahoma" w:cs="Tahoma"/>
          <w:color w:val="000000"/>
          <w:sz w:val="23"/>
          <w:szCs w:val="23"/>
          <w:lang w:val="en-US"/>
        </w:rPr>
      </w:pPr>
      <w:r w:rsidRPr="00397B03">
        <w:rPr>
          <w:rFonts w:ascii="Tahoma" w:hAnsi="Tahoma" w:cs="Tahoma"/>
          <w:color w:val="000000"/>
          <w:sz w:val="23"/>
          <w:szCs w:val="23"/>
          <w:lang w:val="en-US"/>
        </w:rPr>
        <w:t>Minimum of four withdrawals in a month, including ATM withdrawal.</w:t>
      </w:r>
    </w:p>
    <w:p w14:paraId="543C8BD8" w14:textId="77777777" w:rsidR="00AF6671" w:rsidRPr="00397B03" w:rsidRDefault="00AF6671" w:rsidP="00AF6671">
      <w:pPr>
        <w:pStyle w:val="ListParagraph"/>
        <w:numPr>
          <w:ilvl w:val="0"/>
          <w:numId w:val="22"/>
        </w:numPr>
        <w:spacing w:line="276" w:lineRule="auto"/>
        <w:contextualSpacing/>
        <w:rPr>
          <w:rFonts w:ascii="Tahoma" w:hAnsi="Tahoma" w:cs="Tahoma"/>
          <w:color w:val="000000"/>
          <w:sz w:val="23"/>
          <w:szCs w:val="23"/>
          <w:lang w:val="en-US"/>
        </w:rPr>
      </w:pPr>
      <w:r w:rsidRPr="00397B03">
        <w:rPr>
          <w:rFonts w:ascii="Tahoma" w:hAnsi="Tahoma" w:cs="Tahoma"/>
          <w:color w:val="000000"/>
          <w:sz w:val="23"/>
          <w:szCs w:val="23"/>
          <w:lang w:val="en-US"/>
        </w:rPr>
        <w:t>ATM Card or ATM-cum-Debit Card.</w:t>
      </w:r>
    </w:p>
    <w:p w14:paraId="31CDCAA4" w14:textId="77777777" w:rsidR="00AF6671" w:rsidRPr="00397B03" w:rsidRDefault="00AF6671" w:rsidP="00AF6671">
      <w:pPr>
        <w:pStyle w:val="ListParagraph"/>
        <w:spacing w:line="276" w:lineRule="auto"/>
        <w:ind w:left="0"/>
        <w:contextualSpacing/>
        <w:rPr>
          <w:rFonts w:ascii="Tahoma" w:hAnsi="Tahoma" w:cs="Tahoma"/>
          <w:color w:val="000000"/>
          <w:sz w:val="23"/>
          <w:szCs w:val="23"/>
          <w:lang w:val="en-US"/>
        </w:rPr>
      </w:pPr>
    </w:p>
    <w:p w14:paraId="3EE3C201" w14:textId="77777777" w:rsidR="00AF6671" w:rsidRPr="00397B03" w:rsidRDefault="00AF6671" w:rsidP="00AF6671">
      <w:pPr>
        <w:pStyle w:val="ListParagraph"/>
        <w:spacing w:line="276" w:lineRule="auto"/>
        <w:ind w:left="0"/>
        <w:contextualSpacing/>
        <w:rPr>
          <w:rFonts w:ascii="Tahoma" w:hAnsi="Tahoma" w:cs="Tahoma"/>
          <w:b/>
          <w:bCs/>
          <w:color w:val="000000"/>
          <w:sz w:val="23"/>
          <w:szCs w:val="23"/>
          <w:lang w:val="en-US"/>
        </w:rPr>
      </w:pPr>
      <w:r w:rsidRPr="00397B03">
        <w:rPr>
          <w:rFonts w:ascii="Tahoma" w:hAnsi="Tahoma" w:cs="Tahoma"/>
          <w:b/>
          <w:bCs/>
          <w:color w:val="000000"/>
          <w:sz w:val="23"/>
          <w:szCs w:val="23"/>
          <w:lang w:val="en-US"/>
        </w:rPr>
        <w:t xml:space="preserve">The BSBD Account shall be considered a normal banking service available to all. </w:t>
      </w:r>
    </w:p>
    <w:p w14:paraId="429684B1" w14:textId="77777777" w:rsidR="00AF6671" w:rsidRPr="00397B03" w:rsidRDefault="00AF6671" w:rsidP="00AF6671">
      <w:pPr>
        <w:pStyle w:val="NormalWeb"/>
        <w:spacing w:before="0" w:beforeAutospacing="0" w:after="0" w:afterAutospacing="0" w:line="276" w:lineRule="auto"/>
        <w:rPr>
          <w:rFonts w:ascii="Tahoma" w:hAnsi="Tahoma" w:cs="Tahoma"/>
          <w:b/>
          <w:bCs/>
          <w:sz w:val="23"/>
          <w:szCs w:val="23"/>
        </w:rPr>
      </w:pPr>
    </w:p>
    <w:p w14:paraId="236D5C75" w14:textId="77777777" w:rsidR="00AF6671" w:rsidRPr="00397B03" w:rsidRDefault="00AF6671" w:rsidP="00AF6671">
      <w:pPr>
        <w:pStyle w:val="NormalWeb"/>
        <w:spacing w:before="0" w:beforeAutospacing="0" w:after="0" w:afterAutospacing="0" w:line="276" w:lineRule="auto"/>
        <w:rPr>
          <w:rFonts w:ascii="Tahoma" w:hAnsi="Tahoma" w:cs="Tahoma"/>
          <w:sz w:val="23"/>
          <w:szCs w:val="23"/>
        </w:rPr>
      </w:pPr>
      <w:r w:rsidRPr="00397B03">
        <w:rPr>
          <w:rFonts w:ascii="Tahoma" w:hAnsi="Tahoma" w:cs="Tahoma"/>
          <w:b/>
          <w:bCs/>
          <w:sz w:val="23"/>
          <w:szCs w:val="23"/>
        </w:rPr>
        <w:t>Banks are free to provide additional value-added services, including issue of cheque book, beyond the above minimum facilities, which may/may not be priced (in a non-discriminatory manner) subject to disclosure.</w:t>
      </w:r>
      <w:r w:rsidRPr="00397B03">
        <w:rPr>
          <w:rFonts w:ascii="Tahoma" w:hAnsi="Tahoma" w:cs="Tahoma"/>
          <w:sz w:val="23"/>
          <w:szCs w:val="23"/>
        </w:rPr>
        <w:t xml:space="preserve"> The availment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3580CC65" w14:textId="77777777" w:rsidR="00AF6671" w:rsidRPr="00397B03" w:rsidRDefault="00AF6671" w:rsidP="00AF6671">
      <w:pPr>
        <w:pStyle w:val="NormalWeb"/>
        <w:spacing w:before="0" w:beforeAutospacing="0" w:after="0" w:afterAutospacing="0" w:line="276" w:lineRule="auto"/>
        <w:rPr>
          <w:rFonts w:ascii="Tahoma" w:hAnsi="Tahoma" w:cs="Tahoma"/>
          <w:sz w:val="23"/>
          <w:szCs w:val="23"/>
        </w:rPr>
      </w:pPr>
    </w:p>
    <w:p w14:paraId="292E1B01" w14:textId="77777777" w:rsidR="00AF6671" w:rsidRPr="00397B03" w:rsidRDefault="00AF6671" w:rsidP="00AF6671">
      <w:pPr>
        <w:pStyle w:val="NormalWeb"/>
        <w:spacing w:before="0" w:beforeAutospacing="0" w:after="0" w:afterAutospacing="0" w:line="276" w:lineRule="auto"/>
        <w:rPr>
          <w:rFonts w:ascii="Tahoma" w:hAnsi="Tahoma" w:cs="Tahoma"/>
          <w:sz w:val="23"/>
          <w:szCs w:val="23"/>
        </w:rPr>
      </w:pPr>
      <w:r w:rsidRPr="00397B03">
        <w:rPr>
          <w:rFonts w:ascii="Tahoma" w:hAnsi="Tahoma" w:cs="Tahoma"/>
          <w:b/>
          <w:bCs/>
          <w:sz w:val="23"/>
          <w:szCs w:val="23"/>
        </w:rPr>
        <w:t>The holders of BSBD Account will not be eligible for opening any other savings bank deposit account in that bank</w:t>
      </w:r>
      <w:r w:rsidRPr="00397B03">
        <w:rPr>
          <w:rFonts w:ascii="Tahoma" w:hAnsi="Tahoma" w:cs="Tahoma"/>
          <w:sz w:val="23"/>
          <w:szCs w:val="23"/>
        </w:rPr>
        <w:t>.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14:paraId="68CEC6CF" w14:textId="77777777" w:rsidR="00AF6671" w:rsidRPr="00397B03" w:rsidRDefault="00AF6671" w:rsidP="00AF6671">
      <w:pPr>
        <w:pStyle w:val="NormalWeb"/>
        <w:spacing w:before="0" w:beforeAutospacing="0" w:after="0" w:afterAutospacing="0" w:line="276" w:lineRule="auto"/>
        <w:rPr>
          <w:rFonts w:ascii="Tahoma" w:hAnsi="Tahoma" w:cs="Tahoma"/>
          <w:sz w:val="23"/>
          <w:szCs w:val="23"/>
        </w:rPr>
      </w:pPr>
    </w:p>
    <w:p w14:paraId="5FADDE0C" w14:textId="77777777" w:rsidR="00AF6671" w:rsidRPr="00397B03" w:rsidRDefault="00AF6671" w:rsidP="00AF6671">
      <w:pPr>
        <w:jc w:val="both"/>
        <w:rPr>
          <w:rFonts w:ascii="Tahoma" w:eastAsia="Times New Roman" w:hAnsi="Tahoma" w:cs="Tahoma"/>
          <w:color w:val="000000"/>
          <w:sz w:val="23"/>
          <w:szCs w:val="23"/>
          <w:lang w:val="en-IN" w:eastAsia="en-IN" w:bidi="ar-SA"/>
        </w:rPr>
      </w:pPr>
      <w:r w:rsidRPr="00397B03">
        <w:rPr>
          <w:rFonts w:ascii="Tahoma" w:eastAsia="Times New Roman" w:hAnsi="Tahoma" w:cs="Tahoma"/>
          <w:color w:val="000000"/>
          <w:sz w:val="23"/>
          <w:szCs w:val="23"/>
          <w:lang w:val="en-IN" w:eastAsia="en-IN" w:bidi="ar-SA"/>
        </w:rPr>
        <w:t>To give the necessary impetus to financial inclusion activities and bring transformative changes in the country, the Government decided to extend PMJDY beyond 14.8.2018 with the change in focus on opening accounts from “every household” to “every adult” with the following modifications:-</w:t>
      </w:r>
    </w:p>
    <w:p w14:paraId="2C2C4CF3" w14:textId="77777777" w:rsidR="00AF6671" w:rsidRPr="00397B03" w:rsidRDefault="00AF6671" w:rsidP="00AF6671">
      <w:pPr>
        <w:pStyle w:val="ListParagraph"/>
        <w:numPr>
          <w:ilvl w:val="0"/>
          <w:numId w:val="23"/>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Existing overdraft limit to PMJDY account holders of Rs. 5,000 has been raised to Rs. 10,000.</w:t>
      </w:r>
    </w:p>
    <w:p w14:paraId="3A90D0E8" w14:textId="77777777" w:rsidR="00AF6671" w:rsidRPr="00397B03" w:rsidRDefault="00AF6671" w:rsidP="00AF6671">
      <w:pPr>
        <w:pStyle w:val="ListParagraph"/>
        <w:numPr>
          <w:ilvl w:val="0"/>
          <w:numId w:val="24"/>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Age limit of 18-60 years has been revised to 18-65 years</w:t>
      </w:r>
    </w:p>
    <w:p w14:paraId="60AB2AD2" w14:textId="77777777" w:rsidR="00AF6671" w:rsidRPr="00397B03" w:rsidRDefault="00AF6671" w:rsidP="00AF6671">
      <w:pPr>
        <w:pStyle w:val="ListParagraph"/>
        <w:numPr>
          <w:ilvl w:val="0"/>
          <w:numId w:val="24"/>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There will not be any conditions attached for OD up to Rs. 2,000.</w:t>
      </w:r>
    </w:p>
    <w:p w14:paraId="2196B2A0" w14:textId="77777777" w:rsidR="00AF6671" w:rsidRPr="00397B03" w:rsidRDefault="00AF6671" w:rsidP="00AF6671">
      <w:pPr>
        <w:pStyle w:val="ListParagraph"/>
        <w:numPr>
          <w:ilvl w:val="0"/>
          <w:numId w:val="24"/>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Accident insurance cover for RuPay card holders has been raised from Rs. 1 lakh to Rs. 2 lakh to new PMJDY accounts opened after 28.8.2018.</w:t>
      </w:r>
    </w:p>
    <w:p w14:paraId="2D4F7307" w14:textId="77777777" w:rsidR="00AF6671" w:rsidRPr="00397B03" w:rsidRDefault="00AF6671" w:rsidP="00AF6671">
      <w:p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 xml:space="preserve">Gist of modifications in PMJDY </w:t>
      </w:r>
    </w:p>
    <w:tbl>
      <w:tblPr>
        <w:tblStyle w:val="TableGrid"/>
        <w:tblW w:w="0" w:type="auto"/>
        <w:tblLook w:val="04A0" w:firstRow="1" w:lastRow="0" w:firstColumn="1" w:lastColumn="0" w:noHBand="0" w:noVBand="1"/>
      </w:tblPr>
      <w:tblGrid>
        <w:gridCol w:w="1606"/>
        <w:gridCol w:w="3707"/>
        <w:gridCol w:w="4321"/>
      </w:tblGrid>
      <w:tr w:rsidR="00AF6671" w:rsidRPr="00A97896" w14:paraId="348DB27A" w14:textId="77777777" w:rsidTr="009B2245">
        <w:tc>
          <w:tcPr>
            <w:tcW w:w="1606" w:type="dxa"/>
          </w:tcPr>
          <w:p w14:paraId="5BFC9148" w14:textId="77777777" w:rsidR="00AF6671" w:rsidRPr="00A97896" w:rsidRDefault="00AF6671" w:rsidP="009B2245">
            <w:pPr>
              <w:jc w:val="center"/>
              <w:rPr>
                <w:rFonts w:ascii="Tahoma" w:hAnsi="Tahoma" w:cs="Tahoma"/>
                <w:b/>
                <w:bCs/>
                <w:color w:val="000000"/>
                <w:sz w:val="18"/>
                <w:szCs w:val="18"/>
                <w:lang w:bidi="ar-SA"/>
              </w:rPr>
            </w:pPr>
            <w:r w:rsidRPr="00A97896">
              <w:rPr>
                <w:rFonts w:ascii="Tahoma" w:hAnsi="Tahoma" w:cs="Tahoma"/>
                <w:b/>
                <w:bCs/>
                <w:color w:val="000000"/>
                <w:sz w:val="18"/>
                <w:szCs w:val="18"/>
                <w:lang w:bidi="ar-SA"/>
              </w:rPr>
              <w:t>Name of Scheme</w:t>
            </w:r>
          </w:p>
        </w:tc>
        <w:tc>
          <w:tcPr>
            <w:tcW w:w="3707" w:type="dxa"/>
          </w:tcPr>
          <w:p w14:paraId="035E6AC6" w14:textId="77777777" w:rsidR="00AF6671" w:rsidRPr="00A97896" w:rsidRDefault="00AF6671" w:rsidP="009B2245">
            <w:pPr>
              <w:jc w:val="center"/>
              <w:rPr>
                <w:rFonts w:ascii="Tahoma" w:hAnsi="Tahoma" w:cs="Tahoma"/>
                <w:b/>
                <w:bCs/>
                <w:color w:val="000000"/>
                <w:sz w:val="18"/>
                <w:szCs w:val="18"/>
                <w:lang w:bidi="ar-SA"/>
              </w:rPr>
            </w:pPr>
            <w:r w:rsidRPr="00A97896">
              <w:rPr>
                <w:rFonts w:ascii="Tahoma" w:hAnsi="Tahoma" w:cs="Tahoma"/>
                <w:b/>
                <w:bCs/>
                <w:color w:val="000000"/>
                <w:sz w:val="18"/>
                <w:szCs w:val="18"/>
                <w:lang w:bidi="ar-SA"/>
              </w:rPr>
              <w:t>Old Features</w:t>
            </w:r>
          </w:p>
        </w:tc>
        <w:tc>
          <w:tcPr>
            <w:tcW w:w="4321" w:type="dxa"/>
          </w:tcPr>
          <w:p w14:paraId="5832EBD2" w14:textId="77777777" w:rsidR="00AF6671" w:rsidRPr="00A97896" w:rsidRDefault="00AF6671" w:rsidP="009B2245">
            <w:pPr>
              <w:jc w:val="center"/>
              <w:rPr>
                <w:rFonts w:ascii="Tahoma" w:hAnsi="Tahoma" w:cs="Tahoma"/>
                <w:b/>
                <w:bCs/>
                <w:color w:val="000000"/>
                <w:sz w:val="18"/>
                <w:szCs w:val="18"/>
                <w:lang w:bidi="ar-SA"/>
              </w:rPr>
            </w:pPr>
            <w:r w:rsidRPr="00A97896">
              <w:rPr>
                <w:rFonts w:ascii="Tahoma" w:hAnsi="Tahoma" w:cs="Tahoma"/>
                <w:b/>
                <w:bCs/>
                <w:color w:val="000000"/>
                <w:sz w:val="18"/>
                <w:szCs w:val="18"/>
                <w:lang w:bidi="ar-SA"/>
              </w:rPr>
              <w:t>New Features</w:t>
            </w:r>
          </w:p>
        </w:tc>
      </w:tr>
      <w:tr w:rsidR="00AF6671" w:rsidRPr="00A97896" w14:paraId="1E2FDF34" w14:textId="77777777" w:rsidTr="009B2245">
        <w:tc>
          <w:tcPr>
            <w:tcW w:w="1606" w:type="dxa"/>
          </w:tcPr>
          <w:p w14:paraId="3B04CE55" w14:textId="77777777" w:rsidR="00AF6671" w:rsidRPr="00A97896" w:rsidRDefault="00AF6671" w:rsidP="009B2245">
            <w:pPr>
              <w:jc w:val="both"/>
              <w:rPr>
                <w:rFonts w:ascii="Tahoma" w:hAnsi="Tahoma" w:cs="Tahoma"/>
                <w:color w:val="000000"/>
                <w:sz w:val="18"/>
                <w:szCs w:val="18"/>
                <w:lang w:bidi="ar-SA"/>
              </w:rPr>
            </w:pPr>
            <w:r w:rsidRPr="00A97896">
              <w:rPr>
                <w:rFonts w:ascii="Tahoma" w:hAnsi="Tahoma" w:cs="Tahoma"/>
                <w:color w:val="000000"/>
                <w:sz w:val="18"/>
                <w:szCs w:val="18"/>
                <w:lang w:bidi="ar-SA"/>
              </w:rPr>
              <w:t>PMJDY</w:t>
            </w:r>
          </w:p>
          <w:p w14:paraId="426C6ED1" w14:textId="77777777" w:rsidR="00AF6671" w:rsidRPr="00A97896" w:rsidRDefault="00AF6671" w:rsidP="009B2245">
            <w:pPr>
              <w:jc w:val="both"/>
              <w:rPr>
                <w:rFonts w:ascii="Tahoma" w:hAnsi="Tahoma" w:cs="Tahoma"/>
                <w:color w:val="000000"/>
                <w:sz w:val="18"/>
                <w:szCs w:val="18"/>
                <w:lang w:bidi="ar-SA"/>
              </w:rPr>
            </w:pPr>
            <w:r w:rsidRPr="00A97896">
              <w:rPr>
                <w:rFonts w:ascii="Tahoma" w:hAnsi="Tahoma" w:cs="Tahoma"/>
                <w:color w:val="000000"/>
                <w:sz w:val="18"/>
                <w:szCs w:val="18"/>
                <w:lang w:bidi="ar-SA"/>
              </w:rPr>
              <w:t xml:space="preserve">RuPay Card Accident Insurance </w:t>
            </w:r>
          </w:p>
        </w:tc>
        <w:tc>
          <w:tcPr>
            <w:tcW w:w="3707" w:type="dxa"/>
          </w:tcPr>
          <w:p w14:paraId="54E41CE5"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RuPay Cards have to be issued to all new &amp; existing accounts holders with inbuilt accident insurance cover of Rs. 1 lakh. RuPay card holders will be eligible for the compensation on only 1 eligible RuPay card per card holder or customer even if multiple cards of different bank is meeting the  Benefit of Insurance will be available to the card holders who have performed</w:t>
            </w:r>
          </w:p>
          <w:p w14:paraId="4E355648"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Minimum one successful financial or non-financial transaction* at any channel</w:t>
            </w:r>
          </w:p>
          <w:p w14:paraId="6F3BE0DE"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(ATM/Micro ATM/POS/e-Com/BC of the bank at locations)</w:t>
            </w:r>
          </w:p>
          <w:p w14:paraId="672EA73F"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 Within 45 days prior to date of accident including accident date for Premium Cardholders; and</w:t>
            </w:r>
          </w:p>
          <w:p w14:paraId="03D30CCF"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 Within 90 days prior to date of accident including accident date for Non Premium Cardholders.</w:t>
            </w:r>
          </w:p>
          <w:p w14:paraId="529F0A69"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*Transaction types means all customer induced transaction including AADHAAR Based Transactions AT BANK BRANCH or by any payment instrument whether on-us (Bank Customer / RuPay card holder transacting at same bank channels) and / off-us (Bank Customer / RuPay card holder transacting at other bank</w:t>
            </w:r>
          </w:p>
          <w:p w14:paraId="3A5F343D" w14:textId="77777777" w:rsidR="00AF6671" w:rsidRPr="00A97896" w:rsidRDefault="00AF6671" w:rsidP="009B2245">
            <w:pPr>
              <w:jc w:val="both"/>
              <w:rPr>
                <w:rFonts w:ascii="Tahoma" w:hAnsi="Tahoma" w:cs="Tahoma"/>
                <w:color w:val="000000"/>
                <w:sz w:val="18"/>
                <w:szCs w:val="18"/>
                <w:lang w:bidi="ar-SA"/>
              </w:rPr>
            </w:pPr>
            <w:r w:rsidRPr="00A97896">
              <w:rPr>
                <w:rFonts w:ascii="Tahoma" w:hAnsi="Tahoma" w:cs="Tahoma"/>
                <w:color w:val="000000"/>
                <w:sz w:val="18"/>
                <w:szCs w:val="18"/>
                <w:lang w:bidi="ar-SA"/>
              </w:rPr>
              <w:t>channels i.e. ATM/ Micro ATM / POS/ e-Commerce/ BC Network).</w:t>
            </w:r>
          </w:p>
        </w:tc>
        <w:tc>
          <w:tcPr>
            <w:tcW w:w="4321" w:type="dxa"/>
          </w:tcPr>
          <w:p w14:paraId="7163D6AF" w14:textId="77777777" w:rsidR="00AF6671" w:rsidRPr="00A97896" w:rsidRDefault="00AF6671" w:rsidP="009B2245">
            <w:pPr>
              <w:jc w:val="both"/>
              <w:rPr>
                <w:rFonts w:ascii="Tahoma" w:hAnsi="Tahoma" w:cs="Tahoma"/>
                <w:color w:val="000000"/>
                <w:sz w:val="18"/>
                <w:szCs w:val="18"/>
                <w:lang w:bidi="ar-SA"/>
              </w:rPr>
            </w:pPr>
            <w:r w:rsidRPr="00A97896">
              <w:rPr>
                <w:rFonts w:ascii="Tahoma" w:hAnsi="Tahoma" w:cs="Tahoma"/>
                <w:color w:val="000000"/>
                <w:sz w:val="18"/>
                <w:szCs w:val="18"/>
                <w:lang w:bidi="ar-SA"/>
              </w:rPr>
              <w:t>Accident insurance cover for Rupay card holders has been raised from Rs, 1 lakh to Rs. 2 lakh to new PMJDY accounts opened after 28.08.2018</w:t>
            </w:r>
          </w:p>
        </w:tc>
      </w:tr>
      <w:tr w:rsidR="00AF6671" w:rsidRPr="00A97896" w14:paraId="7C06FAEC" w14:textId="77777777" w:rsidTr="009B2245">
        <w:tc>
          <w:tcPr>
            <w:tcW w:w="1606" w:type="dxa"/>
          </w:tcPr>
          <w:p w14:paraId="2D928976" w14:textId="77777777" w:rsidR="00AF6671" w:rsidRPr="00A97896" w:rsidRDefault="00AF6671" w:rsidP="009B2245">
            <w:pPr>
              <w:jc w:val="both"/>
              <w:rPr>
                <w:rFonts w:ascii="Tahoma" w:hAnsi="Tahoma" w:cs="Tahoma"/>
                <w:color w:val="000000"/>
                <w:sz w:val="18"/>
                <w:szCs w:val="18"/>
                <w:lang w:bidi="ar-SA"/>
              </w:rPr>
            </w:pPr>
            <w:r w:rsidRPr="00A97896">
              <w:rPr>
                <w:rFonts w:ascii="Tahoma" w:hAnsi="Tahoma" w:cs="Tahoma"/>
                <w:color w:val="000000"/>
                <w:sz w:val="18"/>
                <w:szCs w:val="18"/>
                <w:lang w:bidi="ar-SA"/>
              </w:rPr>
              <w:t xml:space="preserve">Insurance Cover Rs.30,000/- </w:t>
            </w:r>
          </w:p>
          <w:p w14:paraId="69B036DA" w14:textId="77777777" w:rsidR="00AF6671" w:rsidRPr="00A97896" w:rsidRDefault="00AF6671" w:rsidP="009B2245">
            <w:pPr>
              <w:jc w:val="both"/>
              <w:rPr>
                <w:rFonts w:ascii="Tahoma" w:hAnsi="Tahoma" w:cs="Tahoma"/>
                <w:color w:val="000000"/>
                <w:sz w:val="18"/>
                <w:szCs w:val="18"/>
                <w:lang w:bidi="ar-SA"/>
              </w:rPr>
            </w:pPr>
            <w:r w:rsidRPr="00A97896">
              <w:rPr>
                <w:rFonts w:ascii="Tahoma" w:hAnsi="Tahoma" w:cs="Tahoma"/>
                <w:color w:val="000000"/>
                <w:sz w:val="18"/>
                <w:szCs w:val="18"/>
                <w:lang w:bidi="ar-SA"/>
              </w:rPr>
              <w:t>under PMJDY opened from 15-08-2014 to 31-01-2015</w:t>
            </w:r>
          </w:p>
        </w:tc>
        <w:tc>
          <w:tcPr>
            <w:tcW w:w="3707" w:type="dxa"/>
          </w:tcPr>
          <w:p w14:paraId="283531DF"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Opening of accounts for eligible unbanked households/ beneficiaries under direct benefit scheme/ students is an on-going process. However, benefits under PMJDY be available to the customers as per prevalent guidelines, excluding the life insurance coverage of Rs.30000/- as the same was available for accounts under PMJDY opened from 15-08-2014 to 31-01-2015</w:t>
            </w:r>
          </w:p>
          <w:p w14:paraId="1BC70856"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only subject to stipulated features of the schemes.</w:t>
            </w:r>
          </w:p>
        </w:tc>
        <w:tc>
          <w:tcPr>
            <w:tcW w:w="4321" w:type="dxa"/>
          </w:tcPr>
          <w:p w14:paraId="3D979A4B"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 xml:space="preserve">The life cover of Rs.30,000/- under the scheme was initially for a period of 5 years, i.e. till the close of financial year 2019-20. </w:t>
            </w:r>
          </w:p>
        </w:tc>
      </w:tr>
      <w:tr w:rsidR="00AF6671" w:rsidRPr="00A97896" w14:paraId="212B0E65" w14:textId="77777777" w:rsidTr="009B2245">
        <w:tc>
          <w:tcPr>
            <w:tcW w:w="1606" w:type="dxa"/>
          </w:tcPr>
          <w:p w14:paraId="32D51B1C" w14:textId="77777777" w:rsidR="00AF6671" w:rsidRPr="00A97896" w:rsidRDefault="00AF6671" w:rsidP="009B2245">
            <w:pPr>
              <w:jc w:val="both"/>
              <w:rPr>
                <w:rFonts w:ascii="Tahoma" w:hAnsi="Tahoma" w:cs="Tahoma"/>
                <w:color w:val="000000"/>
                <w:sz w:val="18"/>
                <w:szCs w:val="18"/>
                <w:lang w:bidi="ar-SA"/>
              </w:rPr>
            </w:pPr>
            <w:r w:rsidRPr="00A97896">
              <w:rPr>
                <w:rFonts w:ascii="Tahoma" w:hAnsi="Tahoma" w:cs="Tahoma"/>
                <w:color w:val="000000"/>
                <w:sz w:val="18"/>
                <w:szCs w:val="18"/>
                <w:lang w:bidi="ar-SA"/>
              </w:rPr>
              <w:t>OD in  PMJDY Accounts</w:t>
            </w:r>
          </w:p>
        </w:tc>
        <w:tc>
          <w:tcPr>
            <w:tcW w:w="3707" w:type="dxa"/>
          </w:tcPr>
          <w:p w14:paraId="347DBFE3" w14:textId="77777777" w:rsidR="00AF6671" w:rsidRPr="00A97896" w:rsidRDefault="00AF6671" w:rsidP="009B2245">
            <w:pPr>
              <w:autoSpaceDE w:val="0"/>
              <w:autoSpaceDN w:val="0"/>
              <w:adjustRightInd w:val="0"/>
              <w:rPr>
                <w:rFonts w:ascii="Tahoma" w:hAnsi="Tahoma" w:cs="Tahoma"/>
                <w:color w:val="000000"/>
                <w:sz w:val="18"/>
                <w:szCs w:val="18"/>
                <w:lang w:bidi="ar-SA"/>
              </w:rPr>
            </w:pPr>
            <w:r w:rsidRPr="00A97896">
              <w:rPr>
                <w:rFonts w:ascii="Tahoma" w:hAnsi="Tahoma" w:cs="Tahoma"/>
                <w:color w:val="000000"/>
                <w:sz w:val="18"/>
                <w:szCs w:val="18"/>
                <w:lang w:bidi="ar-SA"/>
              </w:rPr>
              <w:t>Max. Rs. 5000/-</w:t>
            </w:r>
          </w:p>
          <w:p w14:paraId="57374294" w14:textId="77777777" w:rsidR="00AF6671" w:rsidRPr="00A97896" w:rsidRDefault="00AF6671" w:rsidP="009B2245">
            <w:pPr>
              <w:autoSpaceDE w:val="0"/>
              <w:autoSpaceDN w:val="0"/>
              <w:adjustRightInd w:val="0"/>
              <w:rPr>
                <w:rFonts w:ascii="Tahoma" w:hAnsi="Tahoma" w:cs="Tahoma"/>
                <w:color w:val="000000"/>
                <w:sz w:val="18"/>
                <w:szCs w:val="18"/>
                <w:lang w:bidi="ar-SA"/>
              </w:rPr>
            </w:pPr>
            <w:r w:rsidRPr="00A97896">
              <w:rPr>
                <w:rFonts w:ascii="Tahoma" w:hAnsi="Tahoma" w:cs="Tahoma"/>
                <w:color w:val="000000"/>
                <w:sz w:val="18"/>
                <w:szCs w:val="18"/>
                <w:lang w:bidi="ar-SA"/>
              </w:rPr>
              <w:t>Age Limit 18-60 Years</w:t>
            </w:r>
          </w:p>
        </w:tc>
        <w:tc>
          <w:tcPr>
            <w:tcW w:w="4321" w:type="dxa"/>
          </w:tcPr>
          <w:p w14:paraId="7E01FCCE"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Existing overdraft limit to PMJDY account holder of Rs. 5,000/- has been raised to Rs. 10,000/-.</w:t>
            </w:r>
          </w:p>
          <w:p w14:paraId="2D4C7142"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Age limit of Rs. 18-60 years has been revised to 18-65.</w:t>
            </w:r>
          </w:p>
          <w:p w14:paraId="68A1C5B8"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There will not be any conditions attached for OD up to Rs. 2,000/-.</w:t>
            </w:r>
          </w:p>
        </w:tc>
      </w:tr>
    </w:tbl>
    <w:p w14:paraId="762DC784" w14:textId="77777777" w:rsidR="00295F77" w:rsidRDefault="00295F77" w:rsidP="00AF6671">
      <w:pPr>
        <w:pStyle w:val="ListParagraph"/>
        <w:spacing w:line="276" w:lineRule="auto"/>
        <w:ind w:left="0"/>
        <w:contextualSpacing/>
        <w:rPr>
          <w:rFonts w:ascii="Tahoma" w:hAnsi="Tahoma" w:cs="Tahoma"/>
          <w:b/>
          <w:bCs/>
          <w:color w:val="000000"/>
          <w:sz w:val="23"/>
          <w:szCs w:val="23"/>
        </w:rPr>
      </w:pPr>
    </w:p>
    <w:p w14:paraId="0BD3F769" w14:textId="2BDA7100" w:rsidR="00AF6671" w:rsidRPr="00397B03" w:rsidRDefault="00AF6671" w:rsidP="00AF6671">
      <w:pPr>
        <w:pStyle w:val="ListParagraph"/>
        <w:spacing w:line="276" w:lineRule="auto"/>
        <w:ind w:left="0"/>
        <w:contextualSpacing/>
        <w:rPr>
          <w:rFonts w:ascii="Tahoma" w:hAnsi="Tahoma" w:cs="Tahoma"/>
          <w:b/>
          <w:bCs/>
          <w:color w:val="000000"/>
          <w:sz w:val="23"/>
          <w:szCs w:val="23"/>
          <w:lang w:val="en-US"/>
        </w:rPr>
      </w:pPr>
      <w:r w:rsidRPr="00397B03">
        <w:rPr>
          <w:rFonts w:ascii="Tahoma" w:hAnsi="Tahoma" w:cs="Tahoma"/>
          <w:b/>
          <w:bCs/>
          <w:color w:val="000000"/>
          <w:sz w:val="23"/>
          <w:szCs w:val="23"/>
        </w:rPr>
        <w:t>Controlling heads of banks are requested to ensure implementation of the modifications made in the scheme</w:t>
      </w:r>
      <w:r w:rsidRPr="00397B03">
        <w:rPr>
          <w:rFonts w:ascii="Tahoma" w:hAnsi="Tahoma" w:cs="Tahoma"/>
          <w:b/>
          <w:bCs/>
          <w:color w:val="000000"/>
          <w:sz w:val="23"/>
          <w:szCs w:val="23"/>
          <w:lang w:val="en-US"/>
        </w:rPr>
        <w:t>.</w:t>
      </w:r>
    </w:p>
    <w:p w14:paraId="3CEBC53C" w14:textId="77777777" w:rsidR="00AF6671" w:rsidRPr="00397B03" w:rsidRDefault="00AF6671" w:rsidP="00AF6671">
      <w:pPr>
        <w:pStyle w:val="PlainText"/>
        <w:spacing w:after="0"/>
        <w:jc w:val="center"/>
        <w:rPr>
          <w:rFonts w:cs="Tahoma"/>
          <w:b/>
          <w:color w:val="000000"/>
          <w:sz w:val="23"/>
          <w:szCs w:val="23"/>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AF6671" w:rsidRPr="00397B03" w14:paraId="17E79F9E" w14:textId="77777777" w:rsidTr="009B2245">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FA6EDB" w14:textId="77777777" w:rsidR="00AF6671" w:rsidRPr="00397B03" w:rsidRDefault="00AF6671" w:rsidP="009B2245">
            <w:pPr>
              <w:spacing w:line="240" w:lineRule="auto"/>
              <w:jc w:val="both"/>
              <w:rPr>
                <w:rFonts w:ascii="Tahoma" w:hAnsi="Tahoma" w:cs="Tahoma"/>
                <w:b/>
                <w:bCs/>
                <w:sz w:val="23"/>
                <w:szCs w:val="23"/>
              </w:rPr>
            </w:pPr>
            <w:r w:rsidRPr="00397B03">
              <w:rPr>
                <w:rFonts w:ascii="Tahoma" w:hAnsi="Tahoma" w:cs="Tahoma"/>
                <w:b/>
                <w:bCs/>
                <w:sz w:val="23"/>
                <w:szCs w:val="23"/>
              </w:rPr>
              <w:t>AGENDA ITEM NO. B</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7B9C28" w14:textId="77777777" w:rsidR="00AF6671" w:rsidRPr="00397B03" w:rsidRDefault="00AF6671" w:rsidP="009B2245">
            <w:pPr>
              <w:ind w:right="-58"/>
              <w:jc w:val="both"/>
              <w:rPr>
                <w:rFonts w:ascii="Tahoma" w:hAnsi="Tahoma" w:cs="Tahoma"/>
                <w:b/>
                <w:bCs/>
                <w:sz w:val="23"/>
                <w:szCs w:val="23"/>
              </w:rPr>
            </w:pPr>
            <w:r w:rsidRPr="00397B03">
              <w:rPr>
                <w:rFonts w:ascii="Tahoma" w:hAnsi="Tahoma" w:cs="Tahoma"/>
                <w:b/>
                <w:bCs/>
                <w:sz w:val="23"/>
                <w:szCs w:val="23"/>
              </w:rPr>
              <w:t xml:space="preserve">REVISED RULES FOR PRADHAN MANTRI JEEVAN JYOTI BIMA YOJANA (w.e.f. 16.10.2021) </w:t>
            </w:r>
          </w:p>
          <w:p w14:paraId="4E2260C7" w14:textId="77777777" w:rsidR="00AF6671" w:rsidRPr="00397B03" w:rsidRDefault="00AF6671" w:rsidP="009B2245">
            <w:pPr>
              <w:spacing w:line="240" w:lineRule="auto"/>
              <w:contextualSpacing/>
              <w:jc w:val="both"/>
              <w:rPr>
                <w:rFonts w:ascii="Tahoma" w:hAnsi="Tahoma" w:cs="Tahoma"/>
                <w:b/>
                <w:bCs/>
                <w:sz w:val="23"/>
                <w:szCs w:val="23"/>
              </w:rPr>
            </w:pPr>
          </w:p>
        </w:tc>
      </w:tr>
    </w:tbl>
    <w:p w14:paraId="2BE32466" w14:textId="77777777" w:rsidR="00AF6671" w:rsidRPr="00397B03" w:rsidRDefault="00AF6671" w:rsidP="00AF6671">
      <w:pPr>
        <w:pStyle w:val="PlainText"/>
        <w:spacing w:after="0"/>
        <w:jc w:val="center"/>
        <w:rPr>
          <w:rFonts w:cs="Tahoma"/>
          <w:b/>
          <w:color w:val="000000"/>
          <w:sz w:val="23"/>
          <w:szCs w:val="23"/>
        </w:rPr>
      </w:pPr>
    </w:p>
    <w:p w14:paraId="43F83924"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Details of the scheme</w:t>
      </w:r>
      <w:r w:rsidRPr="00397B03">
        <w:rPr>
          <w:rFonts w:ascii="Tahoma" w:eastAsia="Times New Roman" w:hAnsi="Tahoma" w:cs="Tahoma"/>
          <w:color w:val="000000"/>
          <w:sz w:val="23"/>
          <w:szCs w:val="23"/>
          <w:lang w:eastAsia="x-none"/>
        </w:rPr>
        <w:t xml:space="preserve">:  PMJJBY is an insurance scheme offering life insurance cover for death due to any reason. It is a one-year cover, renewable from year to year. The scheme is offered / administered through LIC and other Life Insurance companies willing to offer the product on similar terms with necessary approvals and tie ups with Banks / Post office for this purpose. Participating banks/ Post office are free to engage any such life insurance company for implementing the scheme for their subscribers. </w:t>
      </w:r>
    </w:p>
    <w:p w14:paraId="24B4FCFC"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2.</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Scope of coverage</w:t>
      </w:r>
      <w:r w:rsidRPr="00397B03">
        <w:rPr>
          <w:rFonts w:ascii="Tahoma" w:eastAsia="Times New Roman" w:hAnsi="Tahoma" w:cs="Tahoma"/>
          <w:color w:val="000000"/>
          <w:sz w:val="23"/>
          <w:szCs w:val="23"/>
          <w:lang w:eastAsia="x-none"/>
        </w:rPr>
        <w:t xml:space="preserve">: All individual account holders of participating banks/ Post office in the age group of 18 to 50 years are entitled to join. In case of multiple bank / Post office accounts held by an individual in one or different banks/ Post office, the person is eligible to join the scheme through one bank/ Post office account only. Aadhaar is the primary KYC for the bank / Post office account. </w:t>
      </w:r>
    </w:p>
    <w:p w14:paraId="4E5A2065"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3.</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Enrolment period</w:t>
      </w:r>
      <w:r w:rsidRPr="00397B03">
        <w:rPr>
          <w:rFonts w:ascii="Tahoma" w:eastAsia="Times New Roman" w:hAnsi="Tahoma" w:cs="Tahoma"/>
          <w:color w:val="000000"/>
          <w:sz w:val="23"/>
          <w:szCs w:val="23"/>
          <w:lang w:eastAsia="x-none"/>
        </w:rPr>
        <w:t>: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described below;</w:t>
      </w:r>
    </w:p>
    <w:p w14:paraId="72999C27" w14:textId="77777777" w:rsidR="00AF6671" w:rsidRPr="00397B03" w:rsidRDefault="00AF6671" w:rsidP="00AF6671">
      <w:pPr>
        <w:numPr>
          <w:ilvl w:val="0"/>
          <w:numId w:val="26"/>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enrolment in June, July and August – Full Annual Premium of Rs.436/- is payable.</w:t>
      </w:r>
    </w:p>
    <w:p w14:paraId="0A087FBA" w14:textId="77777777" w:rsidR="00AF6671" w:rsidRPr="00397B03" w:rsidRDefault="00AF6671" w:rsidP="00AF6671">
      <w:pPr>
        <w:numPr>
          <w:ilvl w:val="0"/>
          <w:numId w:val="26"/>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enrolment in September, October, and November –3 quarters of premium @ Rs 114.00 i.e. Rs 342/- is payable.</w:t>
      </w:r>
    </w:p>
    <w:p w14:paraId="0318CA48" w14:textId="77777777" w:rsidR="00AF6671" w:rsidRPr="00397B03" w:rsidRDefault="00AF6671" w:rsidP="00AF6671">
      <w:pPr>
        <w:numPr>
          <w:ilvl w:val="0"/>
          <w:numId w:val="26"/>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enrolment in December, January and February – 2 quarters of premium @ Rs 114.00 i.e. Rs 228/- is payable.</w:t>
      </w:r>
    </w:p>
    <w:p w14:paraId="6914D91C" w14:textId="77777777" w:rsidR="00AF6671" w:rsidRPr="00397B03" w:rsidRDefault="00AF6671" w:rsidP="00AF6671">
      <w:pPr>
        <w:numPr>
          <w:ilvl w:val="0"/>
          <w:numId w:val="26"/>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enrolment in March, April and May – 1 quarterly premium @ Rs 114.00 is payable.</w:t>
      </w:r>
    </w:p>
    <w:p w14:paraId="5FDA06C7" w14:textId="77777777" w:rsidR="00AF6671" w:rsidRPr="00397B03" w:rsidRDefault="00AF6671" w:rsidP="00AF6671">
      <w:pPr>
        <w:ind w:right="-58"/>
        <w:jc w:val="both"/>
        <w:rPr>
          <w:rFonts w:ascii="Tahoma" w:eastAsia="Times New Roman" w:hAnsi="Tahoma" w:cs="Tahoma"/>
          <w:color w:val="000000"/>
          <w:sz w:val="23"/>
          <w:szCs w:val="23"/>
          <w:lang w:eastAsia="x-none"/>
        </w:rPr>
      </w:pPr>
    </w:p>
    <w:p w14:paraId="4A42D796"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Lien period of 30 days shall be applicable from the date of enrolment.</w:t>
      </w:r>
    </w:p>
    <w:p w14:paraId="0155606D"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4.</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Enrolment Modality</w:t>
      </w:r>
      <w:r w:rsidRPr="00397B03">
        <w:rPr>
          <w:rFonts w:ascii="Tahoma" w:eastAsia="Times New Roman" w:hAnsi="Tahoma" w:cs="Tahoma"/>
          <w:color w:val="000000"/>
          <w:sz w:val="23"/>
          <w:szCs w:val="23"/>
          <w:lang w:eastAsia="x-none"/>
        </w:rPr>
        <w:t xml:space="preserve">: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laid down in above para. </w:t>
      </w:r>
    </w:p>
    <w:p w14:paraId="4360DB49" w14:textId="77777777" w:rsidR="00AF6671" w:rsidRPr="00397B03" w:rsidRDefault="00AF6671" w:rsidP="00AF6671">
      <w:pPr>
        <w:spacing w:before="240"/>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subscribers enrolling for the first time on or after 1st June 2021, insurance cover shall not be available for death (other than due to accident) occurring during the first 30 days from the date of enrolment into the scheme (lien period) and in case of death (other than due to accident) during lien period, no claim would be admissible.</w:t>
      </w:r>
    </w:p>
    <w:p w14:paraId="75C9675E"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Individuals who exit the scheme at any point may re-join the scheme in future years.  The exclusion of insurance benefits during the lien period shall also apply to subscribers who exit the scheme during or after the first year, and rejoin on any date on or after 01st June 2021. </w:t>
      </w:r>
    </w:p>
    <w:p w14:paraId="4A8F8360"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In future years, new entrants into the eligible category or currently eligible individuals who did not join earlier or discontinued their subscription shall be able to join while the scheme is continuing subject to the 30 days lien period described above. </w:t>
      </w:r>
    </w:p>
    <w:p w14:paraId="7EAFC806"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5.</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Benefits</w:t>
      </w:r>
      <w:r w:rsidRPr="00397B03">
        <w:rPr>
          <w:rFonts w:ascii="Tahoma" w:eastAsia="Times New Roman" w:hAnsi="Tahoma" w:cs="Tahoma"/>
          <w:color w:val="000000"/>
          <w:sz w:val="23"/>
          <w:szCs w:val="23"/>
          <w:lang w:eastAsia="x-none"/>
        </w:rPr>
        <w:t xml:space="preserve">: Rs.2 lakh is payable on member’s death due to any cause. </w:t>
      </w:r>
    </w:p>
    <w:p w14:paraId="38997954"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6.</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Premium:</w:t>
      </w:r>
      <w:r w:rsidRPr="00397B03">
        <w:rPr>
          <w:rFonts w:ascii="Tahoma" w:eastAsia="Times New Roman" w:hAnsi="Tahoma" w:cs="Tahoma"/>
          <w:color w:val="000000"/>
          <w:sz w:val="23"/>
          <w:szCs w:val="23"/>
          <w:lang w:eastAsia="x-none"/>
        </w:rPr>
        <w:t xml:space="preserve"> Rs.436/- per annum per member. The premium will be deducted from the account holder’s bank / Post office account through ‘auto debit’ facility in one instalment, as per the option given, at the time of enrolment under the scheme. Delayed enrolment for prospective cover after 31st May will be possible with payment of pro-rata premium as laid down in para 3 above. The premium would be reviewed based on annual claims experience. </w:t>
      </w:r>
    </w:p>
    <w:p w14:paraId="72D05BC3"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7.</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Eligibility Conditions:</w:t>
      </w:r>
      <w:r w:rsidRPr="00397B03">
        <w:rPr>
          <w:rFonts w:ascii="Tahoma" w:eastAsia="Times New Roman" w:hAnsi="Tahoma" w:cs="Tahoma"/>
          <w:color w:val="000000"/>
          <w:sz w:val="23"/>
          <w:szCs w:val="23"/>
          <w:lang w:eastAsia="x-none"/>
        </w:rPr>
        <w:t xml:space="preserve"> </w:t>
      </w:r>
    </w:p>
    <w:p w14:paraId="3E5D3649"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Individual bank/ Post office account holders of the participating banks/ Post office aged between 18 years (completed) and 50 years (age nearer birthday) who give their consent to join / enable auto-debit, as per the above modality, will be enrolled into the scheme.  </w:t>
      </w:r>
    </w:p>
    <w:p w14:paraId="18F85E79"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8.</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Master Policy Holder</w:t>
      </w:r>
      <w:r w:rsidRPr="00397B03">
        <w:rPr>
          <w:rFonts w:ascii="Tahoma" w:eastAsia="Times New Roman" w:hAnsi="Tahoma" w:cs="Tahoma"/>
          <w:color w:val="000000"/>
          <w:sz w:val="23"/>
          <w:szCs w:val="23"/>
          <w:lang w:eastAsia="x-none"/>
        </w:rPr>
        <w:t xml:space="preserve">: Participating Banks/ Post office are the Master policy holders. A simple and subscriber friendly administration &amp; claim settlement process has been finalized by LIC / other insurance companies in consultation with the participating banks / Post office.  </w:t>
      </w:r>
    </w:p>
    <w:p w14:paraId="0B4CF42B"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9.</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Termination of assurance</w:t>
      </w:r>
      <w:r w:rsidRPr="00397B03">
        <w:rPr>
          <w:rFonts w:ascii="Tahoma" w:eastAsia="Times New Roman" w:hAnsi="Tahoma" w:cs="Tahoma"/>
          <w:color w:val="000000"/>
          <w:sz w:val="23"/>
          <w:szCs w:val="23"/>
          <w:lang w:eastAsia="x-none"/>
        </w:rPr>
        <w:t>: The assurance on the life of the member shall terminate on any of the following events and no benefit will become payable there under:</w:t>
      </w:r>
    </w:p>
    <w:p w14:paraId="223FCF8B" w14:textId="77777777" w:rsidR="00AF6671" w:rsidRPr="00397B03" w:rsidRDefault="00AF6671" w:rsidP="00AF6671">
      <w:pPr>
        <w:numPr>
          <w:ilvl w:val="0"/>
          <w:numId w:val="25"/>
        </w:numPr>
        <w:spacing w:after="0" w:line="240" w:lineRule="auto"/>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On attaining age 55 years (age near birth day) subject to annual renewal up to that date (entry, however, will not be possible beyond the age of 50 years).</w:t>
      </w:r>
    </w:p>
    <w:p w14:paraId="0509CAA3" w14:textId="77777777" w:rsidR="00AF6671" w:rsidRPr="00397B03" w:rsidRDefault="00AF6671" w:rsidP="00AF6671">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2)   Closure of account with the Bank/ Post office or insufficiency of balance to keep the insurance in force.</w:t>
      </w:r>
    </w:p>
    <w:p w14:paraId="63AF7919" w14:textId="77777777" w:rsidR="00AF6671" w:rsidRPr="00397B03" w:rsidRDefault="00AF6671" w:rsidP="00AF6671">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3)   In case a member is covered under PMJJBY with LIC of India / other company through more than one account and premium is received by LIC / other company inadvertently, insurance cover will be restricted to Rs. 2 lakh and the premium paid for duplicate insurance(s) shall be liable to be forfeited. </w:t>
      </w:r>
    </w:p>
    <w:p w14:paraId="5DC5A286" w14:textId="77777777" w:rsidR="00AF6671" w:rsidRPr="00397B03" w:rsidRDefault="00AF6671" w:rsidP="00AF6671">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4)   If the insurance cover is ceased due to insufficient balance on due date or due to exit from the scheme, the same can be reinstated on receipt of appropriate premium as mentioned in Para 3 above, subject however to the cover being treated as fresh and the 30 days lien clause being applicable.</w:t>
      </w:r>
    </w:p>
    <w:p w14:paraId="01F8E4D9" w14:textId="77777777" w:rsidR="00AF6671" w:rsidRPr="00397B03" w:rsidRDefault="00AF6671" w:rsidP="00AF6671">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5) Participating Banks shall remit the premium to insurance companies in case of regular enrolment on or before 30th of June every year and in other cases in the same month when received. </w:t>
      </w:r>
    </w:p>
    <w:p w14:paraId="446FF71A"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10.</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Administration:</w:t>
      </w:r>
      <w:r w:rsidRPr="00397B03">
        <w:rPr>
          <w:rFonts w:ascii="Tahoma" w:eastAsia="Times New Roman" w:hAnsi="Tahoma" w:cs="Tahoma"/>
          <w:color w:val="000000"/>
          <w:sz w:val="23"/>
          <w:szCs w:val="23"/>
          <w:lang w:eastAsia="x-none"/>
        </w:rPr>
        <w:t xml:space="preserve"> The scheme, subject to the above, is administered by the LIC P&amp;GS Units/other insurance company setups. The data flow process and data proforma has been informed separately. </w:t>
      </w:r>
    </w:p>
    <w:p w14:paraId="166788FA"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It is the responsibility of the participating bank/ Post office to recover the appropriate premium in one instalment, as per the option, from the account holders on or before the due date through ‘auto-debit’ process. </w:t>
      </w:r>
    </w:p>
    <w:p w14:paraId="1CFE91D9"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Enrolment form / Auto-debit authorization / Consent cum Declaration form in the prescribed proforma shall be obtained and retained by the participating bank/ Post office. In case of claim, LIC / insurance company may seek submission of the same. LIC / Insurance Company reserve the right to call for these documents at any point of time. </w:t>
      </w:r>
    </w:p>
    <w:p w14:paraId="6D2E000E"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The acknowledgement slip may be made into an acknowledgement slip-cum-certificate of insurance. </w:t>
      </w:r>
    </w:p>
    <w:p w14:paraId="18C50B34"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The experience of the scheme will be monitored on yearly basis for re-calibration etc., as may be necessary.</w:t>
      </w:r>
    </w:p>
    <w:tbl>
      <w:tblPr>
        <w:tblW w:w="9913" w:type="dxa"/>
        <w:tblLayout w:type="fixed"/>
        <w:tblCellMar>
          <w:left w:w="0" w:type="dxa"/>
          <w:right w:w="0" w:type="dxa"/>
        </w:tblCellMar>
        <w:tblLook w:val="04A0" w:firstRow="1" w:lastRow="0" w:firstColumn="1" w:lastColumn="0" w:noHBand="0" w:noVBand="1"/>
      </w:tblPr>
      <w:tblGrid>
        <w:gridCol w:w="1975"/>
        <w:gridCol w:w="7938"/>
      </w:tblGrid>
      <w:tr w:rsidR="00AF6671" w:rsidRPr="00397B03" w14:paraId="20020DD1" w14:textId="77777777" w:rsidTr="009B2245">
        <w:trPr>
          <w:trHeight w:val="295"/>
        </w:trPr>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4B95F1" w14:textId="77777777" w:rsidR="00AF6671" w:rsidRPr="00397B03" w:rsidRDefault="00AF6671" w:rsidP="009B2245">
            <w:pPr>
              <w:spacing w:line="240" w:lineRule="auto"/>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AGENDA ITEM NO. C</w:t>
            </w:r>
          </w:p>
        </w:tc>
        <w:tc>
          <w:tcPr>
            <w:tcW w:w="79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0C42667" w14:textId="77777777" w:rsidR="00AF6671" w:rsidRPr="00397B03" w:rsidRDefault="00AF6671" w:rsidP="009B2245">
            <w:pPr>
              <w:pStyle w:val="Heading9"/>
              <w:jc w:val="left"/>
              <w:rPr>
                <w:sz w:val="23"/>
                <w:szCs w:val="23"/>
              </w:rPr>
            </w:pPr>
            <w:r w:rsidRPr="00397B03">
              <w:rPr>
                <w:rFonts w:ascii="Tahoma" w:hAnsi="Tahoma" w:cs="Tahoma"/>
                <w:bCs/>
                <w:color w:val="000000"/>
                <w:sz w:val="23"/>
                <w:szCs w:val="23"/>
                <w:lang w:val="en-US"/>
              </w:rPr>
              <w:t>RULES FOR THE PRADHAN MANTRI SURAKSHA BIMA YOJANA (</w:t>
            </w:r>
            <w:r>
              <w:rPr>
                <w:rFonts w:ascii="Tahoma" w:hAnsi="Tahoma" w:cs="Tahoma"/>
                <w:bCs/>
                <w:color w:val="000000"/>
                <w:sz w:val="23"/>
                <w:szCs w:val="23"/>
                <w:lang w:val="en-US"/>
              </w:rPr>
              <w:t>w</w:t>
            </w:r>
            <w:r w:rsidRPr="00397B03">
              <w:rPr>
                <w:rFonts w:ascii="Tahoma" w:hAnsi="Tahoma" w:cs="Tahoma"/>
                <w:bCs/>
                <w:color w:val="000000"/>
                <w:sz w:val="23"/>
                <w:szCs w:val="23"/>
                <w:lang w:val="en-US"/>
              </w:rPr>
              <w:t>ith effect from 16.10.2021)</w:t>
            </w:r>
          </w:p>
        </w:tc>
      </w:tr>
    </w:tbl>
    <w:p w14:paraId="603A6B78" w14:textId="77777777" w:rsidR="00AF6671" w:rsidRPr="00397B03" w:rsidRDefault="00AF6671" w:rsidP="00AF6671">
      <w:pPr>
        <w:spacing w:line="276" w:lineRule="auto"/>
        <w:ind w:right="-334"/>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 xml:space="preserve">DETAILS OF THE SCHEME: </w:t>
      </w:r>
    </w:p>
    <w:p w14:paraId="3C39C657"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PMSBY will be an Accident Insurance Scheme offering accidental death and disability cover for death or disability on account of an accident. It would be a one-year cover, renewable from year to year. The scheme would be offered / administered through Public Sector General Insurance Companies (PSGICs) and other General Insurance companies willing to offer the product on similar terms with necessary approvals and tie up with Banks for this purpose. Participating banks will be free to engage any such insurance company for implementing the scheme for their subscribers. </w:t>
      </w:r>
    </w:p>
    <w:p w14:paraId="0F7AD917"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Scope of coverage: All individual bank account holders in the age group of 18 to 70 years in participating banks will be entitled to join. In case of multiple bank accounts held by an individual in one or different banks, the person would be eligible to join the scheme through one bank account only. Aadhar would be the primary KYC for the bank account. </w:t>
      </w:r>
    </w:p>
    <w:p w14:paraId="76E706E4"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Enrolment Modality / Period</w:t>
      </w:r>
      <w:r w:rsidRPr="00397B03">
        <w:rPr>
          <w:rFonts w:ascii="Tahoma" w:eastAsia="Times New Roman" w:hAnsi="Tahoma" w:cs="Tahoma"/>
          <w:color w:val="000000"/>
          <w:sz w:val="23"/>
          <w:szCs w:val="23"/>
          <w:lang w:eastAsia="x-none"/>
        </w:rPr>
        <w:t xml:space="preserve">: The cover shall be for the one-year period stretching from 1st June to 31st May for which option to join / pay by auto-debit from the designated bank account on the prescribed forms will be required to be given by 31st May of every year. Joining subsequently on payment of full annual premium would be possible. However, applicants may give an indefinite / longer option for enrolment / auto-debit, subject to continuation of the scheme with terms as may be revised on the basis of past experience. Individuals who exit the scheme at any point may re-join the scheme in future years through the above modality. New entrants into the eligible category from year to year or currently eligible individuals who did not join earlier shall be able to join in future years while the scheme is continuing. </w:t>
      </w:r>
    </w:p>
    <w:p w14:paraId="18005A3B" w14:textId="055EE072"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Benefits: As per the following table:</w:t>
      </w:r>
      <w:r w:rsidR="00B95855">
        <w:rPr>
          <w:rFonts w:ascii="Tahoma" w:eastAsia="Times New Roman" w:hAnsi="Tahoma" w:cs="Tahoma"/>
          <w:color w:val="000000"/>
          <w:sz w:val="23"/>
          <w:szCs w:val="23"/>
          <w:lang w:eastAsia="x-none"/>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579"/>
        <w:gridCol w:w="1706"/>
      </w:tblGrid>
      <w:tr w:rsidR="00AF6671" w:rsidRPr="00936379" w14:paraId="2EC8FC56" w14:textId="77777777" w:rsidTr="009B2245">
        <w:trPr>
          <w:trHeight w:val="305"/>
        </w:trPr>
        <w:tc>
          <w:tcPr>
            <w:tcW w:w="495" w:type="dxa"/>
          </w:tcPr>
          <w:p w14:paraId="60925795"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p>
        </w:tc>
        <w:tc>
          <w:tcPr>
            <w:tcW w:w="7579" w:type="dxa"/>
          </w:tcPr>
          <w:p w14:paraId="6936DA46"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Table of Benefits</w:t>
            </w:r>
          </w:p>
        </w:tc>
        <w:tc>
          <w:tcPr>
            <w:tcW w:w="1706" w:type="dxa"/>
          </w:tcPr>
          <w:p w14:paraId="7860A5E3"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Sum Insured</w:t>
            </w:r>
          </w:p>
        </w:tc>
      </w:tr>
      <w:tr w:rsidR="00AF6671" w:rsidRPr="00936379" w14:paraId="0E0D4BE3" w14:textId="77777777" w:rsidTr="009B2245">
        <w:trPr>
          <w:trHeight w:val="227"/>
        </w:trPr>
        <w:tc>
          <w:tcPr>
            <w:tcW w:w="495" w:type="dxa"/>
          </w:tcPr>
          <w:p w14:paraId="6F854748"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a</w:t>
            </w:r>
          </w:p>
        </w:tc>
        <w:tc>
          <w:tcPr>
            <w:tcW w:w="7579" w:type="dxa"/>
          </w:tcPr>
          <w:p w14:paraId="670C7F67"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Death</w:t>
            </w:r>
          </w:p>
        </w:tc>
        <w:tc>
          <w:tcPr>
            <w:tcW w:w="1706" w:type="dxa"/>
          </w:tcPr>
          <w:p w14:paraId="65808222"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Rs. 2 Lakh</w:t>
            </w:r>
          </w:p>
        </w:tc>
      </w:tr>
      <w:tr w:rsidR="00AF6671" w:rsidRPr="00936379" w14:paraId="0A0EA6E7" w14:textId="77777777" w:rsidTr="009B2245">
        <w:trPr>
          <w:trHeight w:val="1270"/>
        </w:trPr>
        <w:tc>
          <w:tcPr>
            <w:tcW w:w="495" w:type="dxa"/>
          </w:tcPr>
          <w:p w14:paraId="2F250EC5"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b</w:t>
            </w:r>
          </w:p>
        </w:tc>
        <w:tc>
          <w:tcPr>
            <w:tcW w:w="7579" w:type="dxa"/>
          </w:tcPr>
          <w:p w14:paraId="3BB46419" w14:textId="77777777" w:rsidR="00AF6671" w:rsidRPr="00936379" w:rsidRDefault="00AF6671" w:rsidP="009B2245">
            <w:pPr>
              <w:spacing w:line="240"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 xml:space="preserve">Total and irrecoverable loss of both eyes or loss of use of </w:t>
            </w:r>
          </w:p>
          <w:p w14:paraId="1270E655" w14:textId="77777777" w:rsidR="00AF6671" w:rsidRPr="00936379" w:rsidRDefault="00AF6671" w:rsidP="009B2245">
            <w:pPr>
              <w:spacing w:line="240"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 xml:space="preserve">both hands or feet or loss of sight of one eye and loss of </w:t>
            </w:r>
          </w:p>
          <w:p w14:paraId="1040F6CA" w14:textId="77777777" w:rsidR="00AF6671" w:rsidRPr="00936379" w:rsidRDefault="00AF6671" w:rsidP="009B2245">
            <w:pPr>
              <w:spacing w:line="240"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use of hand or foot</w:t>
            </w:r>
          </w:p>
        </w:tc>
        <w:tc>
          <w:tcPr>
            <w:tcW w:w="1706" w:type="dxa"/>
          </w:tcPr>
          <w:p w14:paraId="274867CB"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p>
          <w:p w14:paraId="1FC2AA5E"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Rs. 2 Lakh</w:t>
            </w:r>
          </w:p>
        </w:tc>
      </w:tr>
      <w:tr w:rsidR="00AF6671" w:rsidRPr="00936379" w14:paraId="41CA43F7" w14:textId="77777777" w:rsidTr="009B2245">
        <w:trPr>
          <w:trHeight w:val="792"/>
        </w:trPr>
        <w:tc>
          <w:tcPr>
            <w:tcW w:w="495" w:type="dxa"/>
          </w:tcPr>
          <w:p w14:paraId="6F259BB8"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c</w:t>
            </w:r>
          </w:p>
        </w:tc>
        <w:tc>
          <w:tcPr>
            <w:tcW w:w="7579" w:type="dxa"/>
          </w:tcPr>
          <w:p w14:paraId="10D3DDB4"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 xml:space="preserve">Total and irrecoverable loss of sight of one eye or loss of </w:t>
            </w:r>
          </w:p>
          <w:p w14:paraId="2AECFF9C"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use of one hand or foot</w:t>
            </w:r>
          </w:p>
        </w:tc>
        <w:tc>
          <w:tcPr>
            <w:tcW w:w="1706" w:type="dxa"/>
          </w:tcPr>
          <w:p w14:paraId="6116C682"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Rs. 1 Lakh</w:t>
            </w:r>
          </w:p>
        </w:tc>
      </w:tr>
    </w:tbl>
    <w:p w14:paraId="079E334D" w14:textId="77777777" w:rsidR="00AF6671" w:rsidRDefault="00AF6671" w:rsidP="00AF6671">
      <w:pPr>
        <w:spacing w:line="276" w:lineRule="auto"/>
        <w:ind w:right="-334"/>
        <w:jc w:val="both"/>
        <w:rPr>
          <w:rFonts w:ascii="Tahoma" w:eastAsia="Times New Roman" w:hAnsi="Tahoma" w:cs="Tahoma"/>
          <w:b/>
          <w:bCs/>
          <w:color w:val="000000"/>
          <w:sz w:val="23"/>
          <w:szCs w:val="23"/>
          <w:lang w:eastAsia="x-none"/>
        </w:rPr>
      </w:pPr>
    </w:p>
    <w:p w14:paraId="5B22B8E8" w14:textId="6566190B"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Premium:</w:t>
      </w:r>
      <w:r w:rsidRPr="00397B03">
        <w:rPr>
          <w:rFonts w:ascii="Tahoma" w:eastAsia="Times New Roman" w:hAnsi="Tahoma" w:cs="Tahoma"/>
          <w:color w:val="000000"/>
          <w:sz w:val="23"/>
          <w:szCs w:val="23"/>
          <w:lang w:eastAsia="x-none"/>
        </w:rPr>
        <w:t xml:space="preserve"> </w:t>
      </w:r>
      <w:r w:rsidRPr="00397B03">
        <w:rPr>
          <w:rFonts w:ascii="Tahoma" w:eastAsia="Times New Roman" w:hAnsi="Tahoma" w:cs="Tahoma"/>
          <w:b/>
          <w:bCs/>
          <w:sz w:val="23"/>
          <w:szCs w:val="23"/>
          <w:lang w:eastAsia="x-none"/>
        </w:rPr>
        <w:t>Rs.20/- per annum</w:t>
      </w:r>
      <w:r w:rsidRPr="00397B03">
        <w:rPr>
          <w:rFonts w:ascii="Tahoma" w:eastAsia="Times New Roman" w:hAnsi="Tahoma" w:cs="Tahoma"/>
          <w:sz w:val="23"/>
          <w:szCs w:val="23"/>
          <w:lang w:eastAsia="x-none"/>
        </w:rPr>
        <w:t xml:space="preserve"> </w:t>
      </w:r>
      <w:r w:rsidRPr="00397B03">
        <w:rPr>
          <w:rFonts w:ascii="Tahoma" w:eastAsia="Times New Roman" w:hAnsi="Tahoma" w:cs="Tahoma"/>
          <w:color w:val="000000"/>
          <w:sz w:val="23"/>
          <w:szCs w:val="23"/>
          <w:lang w:eastAsia="x-none"/>
        </w:rPr>
        <w:t>per member. The premium will be deducted from the account holder’s bank account through ‘auto debit’ facility in one instalment on or before 1</w:t>
      </w:r>
      <w:r w:rsidRPr="00E51ECE">
        <w:rPr>
          <w:rFonts w:ascii="Tahoma" w:eastAsia="Times New Roman" w:hAnsi="Tahoma" w:cs="Tahoma"/>
          <w:color w:val="000000"/>
          <w:sz w:val="23"/>
          <w:szCs w:val="23"/>
          <w:vertAlign w:val="superscript"/>
          <w:lang w:eastAsia="x-none"/>
        </w:rPr>
        <w:t>st</w:t>
      </w:r>
      <w:r w:rsidR="00E51ECE">
        <w:rPr>
          <w:rFonts w:ascii="Tahoma" w:eastAsia="Times New Roman" w:hAnsi="Tahoma" w:cs="Tahoma"/>
          <w:color w:val="000000"/>
          <w:sz w:val="23"/>
          <w:szCs w:val="23"/>
          <w:lang w:eastAsia="x-none"/>
        </w:rPr>
        <w:t xml:space="preserve"> </w:t>
      </w:r>
      <w:r w:rsidRPr="00397B03">
        <w:rPr>
          <w:rFonts w:ascii="Tahoma" w:eastAsia="Times New Roman" w:hAnsi="Tahoma" w:cs="Tahoma"/>
          <w:color w:val="000000"/>
          <w:sz w:val="23"/>
          <w:szCs w:val="23"/>
          <w:lang w:eastAsia="x-none"/>
        </w:rPr>
        <w:t xml:space="preserve"> June of each annual coverage period under the scheme. However, in cases where auto debit takes place after 1st June, the cover shall commence from the date of auto debit of premium by Bank.                              </w:t>
      </w:r>
    </w:p>
    <w:p w14:paraId="5E1C955D"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The premium would be reviewed based on annual claims experience. However, barring unforeseen adverse outcomes of extreme nature, efforts would be made to ensure that there is no upward revision of premium in the first three years. </w:t>
      </w:r>
    </w:p>
    <w:p w14:paraId="099AFF02"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Eligibility Conditions</w:t>
      </w:r>
      <w:r w:rsidRPr="00397B03">
        <w:rPr>
          <w:rFonts w:ascii="Tahoma" w:eastAsia="Times New Roman" w:hAnsi="Tahoma" w:cs="Tahoma"/>
          <w:color w:val="000000"/>
          <w:sz w:val="23"/>
          <w:szCs w:val="23"/>
          <w:lang w:eastAsia="x-none"/>
        </w:rPr>
        <w:t xml:space="preserve">: Individual bank account holders of participating banks aged between 18 years (completed) and 70 years (age nearer birthday) who give their consent to join / enable auto-debit, as per the above modality, will be enrolled into the scheme. </w:t>
      </w:r>
    </w:p>
    <w:p w14:paraId="1A35AA9F"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Master Policy Holder</w:t>
      </w:r>
      <w:r w:rsidRPr="00397B03">
        <w:rPr>
          <w:rFonts w:ascii="Tahoma" w:eastAsia="Times New Roman" w:hAnsi="Tahoma" w:cs="Tahoma"/>
          <w:color w:val="000000"/>
          <w:sz w:val="23"/>
          <w:szCs w:val="23"/>
          <w:lang w:eastAsia="x-none"/>
        </w:rPr>
        <w:t xml:space="preserve">: Participating Bank will be the Master policy holder on behalf of the participating subscribers. A simple and subscriber friendly administration &amp; claim settlement process shall be finalized by the respective general insurance company in consultation with the participating Banks. </w:t>
      </w:r>
    </w:p>
    <w:p w14:paraId="17DF66C3"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Termination of cover</w:t>
      </w:r>
      <w:r w:rsidRPr="00397B03">
        <w:rPr>
          <w:rFonts w:ascii="Tahoma" w:eastAsia="Times New Roman" w:hAnsi="Tahoma" w:cs="Tahoma"/>
          <w:color w:val="000000"/>
          <w:sz w:val="23"/>
          <w:szCs w:val="23"/>
          <w:lang w:eastAsia="x-none"/>
        </w:rPr>
        <w:t xml:space="preserve">: The accident cover for the member shall terminate on any of the following events and no benefit will be payable there under: </w:t>
      </w:r>
    </w:p>
    <w:p w14:paraId="707607E0"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1) On attaining age 70 years (age nearest birthday). </w:t>
      </w:r>
    </w:p>
    <w:p w14:paraId="7B190FB0"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2) Closure of account with the Bank or insufficiency of balance to keep the insurance in force. </w:t>
      </w:r>
    </w:p>
    <w:p w14:paraId="0B7BC1C3"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3) In case a member is covered through more than one account and premium is received by the Insurance Company inadvertently, insurance cover will be restricted to one bank account only and the premium paid for duplicate insurance(s) shall be liable to be forfeited. </w:t>
      </w:r>
    </w:p>
    <w:p w14:paraId="25C4FBD5"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4) If the insurance cover is ceased due to any technical reasons such as insufficient balance on due date or due to any administrative issues, the same can be reinstated on receipt of full annual premium, subject to conditions that may be laid down. During this period, the risk cover will be suspended and reinstatement of risk cover will be at the sole discretion of Insurance Company. </w:t>
      </w:r>
    </w:p>
    <w:p w14:paraId="10FDD161"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5) Participating banks will deduct the premium amount in the same month when the auto debit option is given, preferably in May of every year, and remit the amount due to the Insurance Company in that month itself. </w:t>
      </w:r>
    </w:p>
    <w:p w14:paraId="74563626"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Administration</w:t>
      </w:r>
      <w:r w:rsidRPr="00397B03">
        <w:rPr>
          <w:rFonts w:ascii="Tahoma" w:eastAsia="Times New Roman" w:hAnsi="Tahoma" w:cs="Tahoma"/>
          <w:color w:val="000000"/>
          <w:sz w:val="23"/>
          <w:szCs w:val="23"/>
          <w:lang w:eastAsia="x-none"/>
        </w:rPr>
        <w:t xml:space="preserve">: The scheme, subject to the above, will be administered as per the standard procedure stipulated by the Insurance Company. The data flow process and data proforma will be provided separately. </w:t>
      </w:r>
    </w:p>
    <w:p w14:paraId="2A684DB0"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It will be the responsibility of the participating bank to recover the appropriate annual premium from the account holders within the prescribed period through ‘auto-debit’ process. </w:t>
      </w:r>
    </w:p>
    <w:p w14:paraId="7E791267"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Enrolment form / Auto-debit authorization in the prescribed proforma shall be obtained and retained by the participating bank. In case of claim, the Insurance Company may seek submission of the same. Insurance Company reserves the right to call for these documents at any point of time. </w:t>
      </w:r>
    </w:p>
    <w:p w14:paraId="05C405D6"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The acknowledgement slip may be made into an acknowledgement slip-cum-certificate of insurance. </w:t>
      </w:r>
    </w:p>
    <w:p w14:paraId="4C20A581"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The experience of the scheme will be monitored on yearly basis for re-calibration etc., as may be necessary. </w:t>
      </w:r>
    </w:p>
    <w:p w14:paraId="1B7A19A3" w14:textId="77777777" w:rsidR="00AF6671" w:rsidRPr="00555E62" w:rsidRDefault="00AF6671" w:rsidP="00AF6671">
      <w:pPr>
        <w:spacing w:line="276" w:lineRule="auto"/>
        <w:ind w:right="-334"/>
        <w:jc w:val="both"/>
        <w:rPr>
          <w:rFonts w:ascii="Tahoma" w:eastAsia="Times New Roman" w:hAnsi="Tahoma" w:cs="Tahoma"/>
          <w:b/>
          <w:bCs/>
          <w:color w:val="000000"/>
          <w:sz w:val="23"/>
          <w:szCs w:val="23"/>
          <w:lang w:eastAsia="x-none"/>
        </w:rPr>
      </w:pPr>
      <w:r w:rsidRPr="00555E62">
        <w:rPr>
          <w:rFonts w:ascii="Tahoma" w:eastAsia="Times New Roman" w:hAnsi="Tahoma" w:cs="Tahoma"/>
          <w:b/>
          <w:bCs/>
          <w:color w:val="000000"/>
          <w:sz w:val="23"/>
          <w:szCs w:val="23"/>
          <w:lang w:eastAsia="x-none"/>
        </w:rPr>
        <w:t xml:space="preserve">Appropriation of Premium: </w:t>
      </w:r>
    </w:p>
    <w:p w14:paraId="3636388A" w14:textId="77777777" w:rsidR="00AF6671" w:rsidRPr="00397B03" w:rsidRDefault="00AF6671" w:rsidP="00E84EAA">
      <w:pPr>
        <w:spacing w:line="240"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1) Insurance Premium payable to Insurance Company: Rs.12/- per annum per member 2) Reimbursement of expenses to Business Correspondent or Micro-insurance Agent or Corporate Agent or Insurance Agent or Insurance Marketing Firm by the insurer: Re.1/- per annum per member </w:t>
      </w:r>
    </w:p>
    <w:p w14:paraId="5923D40F" w14:textId="77777777" w:rsidR="00AF6671" w:rsidRPr="00397B03" w:rsidRDefault="00AF6671" w:rsidP="00E84EAA">
      <w:pPr>
        <w:spacing w:line="240"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3) Reimbursement of Administrative expenses to participating Bank by insurer: Rs.1/- per annum per member </w:t>
      </w:r>
    </w:p>
    <w:p w14:paraId="4E8B19B1" w14:textId="77777777" w:rsidR="00AF6671" w:rsidRPr="00397B03" w:rsidRDefault="00AF6671" w:rsidP="00E84EAA">
      <w:pPr>
        <w:spacing w:line="240"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Note:</w:t>
      </w:r>
      <w:r w:rsidRPr="00397B03">
        <w:rPr>
          <w:rFonts w:ascii="Tahoma" w:eastAsia="Times New Roman" w:hAnsi="Tahoma" w:cs="Tahoma"/>
          <w:color w:val="000000"/>
          <w:sz w:val="23"/>
          <w:szCs w:val="23"/>
          <w:lang w:eastAsia="x-none"/>
        </w:rPr>
        <w:t xml:space="preserve"> The amount of reimbursement of expenses specified in item 2) saved in case of voluntary enrolment by an accountholder through electronic means shall be passed on as a benefit to the subscriber by correspondingly reducing the amount of the Insurance Premium payable specified in item 1). </w:t>
      </w:r>
    </w:p>
    <w:p w14:paraId="496577C3" w14:textId="77777777" w:rsidR="00AF6671" w:rsidRPr="00397B03" w:rsidRDefault="00AF6671" w:rsidP="00E84EAA">
      <w:pPr>
        <w:spacing w:line="240"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Date of commencement of the scheme is 1st June 2015. The Annual renewal dates shall be each successive 1st of June in subsequent years. </w:t>
      </w:r>
    </w:p>
    <w:p w14:paraId="54B05339" w14:textId="72030270" w:rsidR="00AF6671" w:rsidRDefault="00AF6671" w:rsidP="00E84EAA">
      <w:pPr>
        <w:spacing w:line="240"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The scheme is liable to be discontinued prior to commencement of a new future renewal date if circumstances so require.</w:t>
      </w:r>
    </w:p>
    <w:tbl>
      <w:tblPr>
        <w:tblW w:w="0" w:type="auto"/>
        <w:tblCellMar>
          <w:left w:w="0" w:type="dxa"/>
          <w:right w:w="0" w:type="dxa"/>
        </w:tblCellMar>
        <w:tblLook w:val="04A0" w:firstRow="1" w:lastRow="0" w:firstColumn="1" w:lastColumn="0" w:noHBand="0" w:noVBand="1"/>
      </w:tblPr>
      <w:tblGrid>
        <w:gridCol w:w="1441"/>
        <w:gridCol w:w="8432"/>
      </w:tblGrid>
      <w:tr w:rsidR="00AF6671" w:rsidRPr="00397B03" w14:paraId="5CC7DF00" w14:textId="77777777" w:rsidTr="009B2245">
        <w:tc>
          <w:tcPr>
            <w:tcW w:w="14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759451" w14:textId="77777777" w:rsidR="00AF6671" w:rsidRPr="00397B03" w:rsidRDefault="00AF6671" w:rsidP="009B2245">
            <w:pPr>
              <w:spacing w:after="0" w:line="240" w:lineRule="auto"/>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AGENDA ITEM NO. D</w:t>
            </w:r>
          </w:p>
        </w:tc>
        <w:tc>
          <w:tcPr>
            <w:tcW w:w="84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C79C67" w14:textId="77777777" w:rsidR="00AF6671" w:rsidRPr="00397B03" w:rsidRDefault="00AF6671" w:rsidP="009B2245">
            <w:pPr>
              <w:spacing w:after="0" w:line="240" w:lineRule="auto"/>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POSITION OF BRICK &amp; MORTAR BRANCHES/BANKING OUTLETS IN VILLAGES WITHOUT A BANK BRANCH OF A SCHEDULED COMMERCIAL BANK WITH POPULATION MORE THAN 5000- PROGRESS AS AT DECEMBER 2021</w:t>
            </w:r>
          </w:p>
        </w:tc>
      </w:tr>
    </w:tbl>
    <w:p w14:paraId="7AC2FD0E" w14:textId="77777777" w:rsidR="00AF6671" w:rsidRPr="005A0231" w:rsidRDefault="00AF6671" w:rsidP="00AF6671">
      <w:pPr>
        <w:spacing w:after="0"/>
        <w:jc w:val="both"/>
        <w:rPr>
          <w:rFonts w:ascii="Tahoma" w:eastAsia="Times New Roman" w:hAnsi="Tahoma" w:cs="Tahoma"/>
          <w:color w:val="000000"/>
          <w:sz w:val="15"/>
          <w:szCs w:val="15"/>
          <w:lang w:eastAsia="x-none"/>
        </w:rPr>
      </w:pPr>
    </w:p>
    <w:p w14:paraId="2572FE2B" w14:textId="77777777" w:rsidR="00AF6671" w:rsidRPr="00397B03" w:rsidRDefault="00AF6671" w:rsidP="00AF6671">
      <w:pPr>
        <w:spacing w:after="0"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Bank wise status of opening of brick and mortar branches as on 31.12.2021 is given below:-</w:t>
      </w:r>
    </w:p>
    <w:p w14:paraId="478D89AB" w14:textId="77777777" w:rsidR="00AF6671" w:rsidRPr="005A0231" w:rsidRDefault="00AF6671" w:rsidP="00AF6671">
      <w:pPr>
        <w:spacing w:after="0" w:line="240" w:lineRule="auto"/>
        <w:jc w:val="both"/>
        <w:rPr>
          <w:rFonts w:ascii="Tahoma" w:eastAsia="Times New Roman" w:hAnsi="Tahoma" w:cs="Tahoma"/>
          <w:color w:val="000000"/>
          <w:sz w:val="13"/>
          <w:szCs w:val="13"/>
          <w:lang w:eastAsia="x-none"/>
        </w:rPr>
      </w:pPr>
    </w:p>
    <w:tbl>
      <w:tblPr>
        <w:tblW w:w="10095" w:type="dxa"/>
        <w:tblInd w:w="93" w:type="dxa"/>
        <w:tblLayout w:type="fixed"/>
        <w:tblLook w:val="04A0" w:firstRow="1" w:lastRow="0" w:firstColumn="1" w:lastColumn="0" w:noHBand="0" w:noVBand="1"/>
      </w:tblPr>
      <w:tblGrid>
        <w:gridCol w:w="645"/>
        <w:gridCol w:w="2914"/>
        <w:gridCol w:w="1418"/>
        <w:gridCol w:w="1559"/>
        <w:gridCol w:w="1417"/>
        <w:gridCol w:w="2142"/>
      </w:tblGrid>
      <w:tr w:rsidR="00AF6671" w:rsidRPr="00E51ECE" w14:paraId="31458C3C" w14:textId="77777777" w:rsidTr="009B2245">
        <w:trPr>
          <w:trHeight w:val="640"/>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14:paraId="1BE73AFE"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xml:space="preserve">Sr </w:t>
            </w:r>
          </w:p>
          <w:p w14:paraId="10CEDBE6"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w:t>
            </w:r>
          </w:p>
          <w:p w14:paraId="6AD6ADD1"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w:t>
            </w:r>
          </w:p>
        </w:tc>
        <w:tc>
          <w:tcPr>
            <w:tcW w:w="2914" w:type="dxa"/>
            <w:tcBorders>
              <w:top w:val="single" w:sz="4" w:space="0" w:color="auto"/>
              <w:left w:val="nil"/>
              <w:bottom w:val="single" w:sz="4" w:space="0" w:color="auto"/>
              <w:right w:val="single" w:sz="4" w:space="0" w:color="auto"/>
            </w:tcBorders>
            <w:shd w:val="clear" w:color="auto" w:fill="auto"/>
            <w:noWrap/>
            <w:hideMark/>
          </w:tcPr>
          <w:p w14:paraId="48D70BA8"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Bank</w:t>
            </w:r>
          </w:p>
          <w:p w14:paraId="7CE7190C"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w:t>
            </w:r>
          </w:p>
          <w:p w14:paraId="48B8EC93"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958B01F"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xml:space="preserve">No. of villages allocated </w:t>
            </w:r>
          </w:p>
        </w:tc>
        <w:tc>
          <w:tcPr>
            <w:tcW w:w="1559" w:type="dxa"/>
            <w:tcBorders>
              <w:top w:val="single" w:sz="4" w:space="0" w:color="auto"/>
              <w:left w:val="nil"/>
              <w:bottom w:val="single" w:sz="4" w:space="0" w:color="auto"/>
              <w:right w:val="single" w:sz="4" w:space="0" w:color="auto"/>
            </w:tcBorders>
            <w:shd w:val="clear" w:color="auto" w:fill="auto"/>
            <w:noWrap/>
            <w:hideMark/>
          </w:tcPr>
          <w:p w14:paraId="5A69849B"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Branches/</w:t>
            </w:r>
          </w:p>
          <w:p w14:paraId="1D110527"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Banking Outlets opened</w:t>
            </w:r>
          </w:p>
        </w:tc>
        <w:tc>
          <w:tcPr>
            <w:tcW w:w="1417" w:type="dxa"/>
            <w:tcBorders>
              <w:top w:val="single" w:sz="4" w:space="0" w:color="auto"/>
              <w:left w:val="nil"/>
              <w:bottom w:val="single" w:sz="4" w:space="0" w:color="auto"/>
              <w:right w:val="single" w:sz="4" w:space="0" w:color="auto"/>
            </w:tcBorders>
            <w:shd w:val="clear" w:color="auto" w:fill="auto"/>
            <w:noWrap/>
            <w:hideMark/>
          </w:tcPr>
          <w:p w14:paraId="30FF70A7"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Branches/Banking Outlets yet to be opened</w:t>
            </w:r>
          </w:p>
        </w:tc>
        <w:tc>
          <w:tcPr>
            <w:tcW w:w="2142" w:type="dxa"/>
            <w:tcBorders>
              <w:top w:val="single" w:sz="4" w:space="0" w:color="auto"/>
              <w:left w:val="nil"/>
              <w:bottom w:val="single" w:sz="4" w:space="0" w:color="auto"/>
              <w:right w:val="single" w:sz="4" w:space="0" w:color="auto"/>
            </w:tcBorders>
            <w:shd w:val="clear" w:color="auto" w:fill="auto"/>
            <w:noWrap/>
            <w:hideMark/>
          </w:tcPr>
          <w:p w14:paraId="52917515" w14:textId="77777777" w:rsidR="00AF6671" w:rsidRPr="00E51ECE" w:rsidRDefault="00AF6671" w:rsidP="009B2245">
            <w:pPr>
              <w:spacing w:after="0" w:line="240" w:lineRule="auto"/>
              <w:ind w:right="868"/>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Latest Status conveyed by the bank</w:t>
            </w:r>
          </w:p>
        </w:tc>
      </w:tr>
      <w:tr w:rsidR="00AF6671" w:rsidRPr="00E51ECE" w14:paraId="53E8AC0C" w14:textId="77777777" w:rsidTr="009B2245">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198F6"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2914" w:type="dxa"/>
            <w:tcBorders>
              <w:top w:val="single" w:sz="4" w:space="0" w:color="auto"/>
              <w:left w:val="nil"/>
              <w:bottom w:val="single" w:sz="4" w:space="0" w:color="auto"/>
              <w:right w:val="single" w:sz="4" w:space="0" w:color="auto"/>
            </w:tcBorders>
            <w:shd w:val="clear" w:color="auto" w:fill="auto"/>
            <w:noWrap/>
            <w:vAlign w:val="bottom"/>
            <w:hideMark/>
          </w:tcPr>
          <w:p w14:paraId="27F5F3EE"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Indian Bank (eAll Bank)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9BADC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668D9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530C69" w14:textId="77777777" w:rsidR="00AF6671" w:rsidRPr="00E51ECE" w:rsidRDefault="00AF6671" w:rsidP="009B2245">
            <w:pPr>
              <w:spacing w:after="0"/>
              <w:jc w:val="center"/>
              <w:rPr>
                <w:rFonts w:ascii="Tahoma" w:eastAsia="Times New Roman" w:hAnsi="Tahoma" w:cs="Tahoma"/>
                <w:color w:val="000000"/>
                <w:sz w:val="18"/>
                <w:szCs w:val="18"/>
                <w:lang w:eastAsia="x-none"/>
              </w:rPr>
            </w:pPr>
          </w:p>
        </w:tc>
        <w:tc>
          <w:tcPr>
            <w:tcW w:w="2142" w:type="dxa"/>
            <w:tcBorders>
              <w:top w:val="single" w:sz="4" w:space="0" w:color="auto"/>
              <w:left w:val="nil"/>
              <w:bottom w:val="single" w:sz="4" w:space="0" w:color="auto"/>
              <w:right w:val="single" w:sz="4" w:space="0" w:color="auto"/>
            </w:tcBorders>
            <w:shd w:val="clear" w:color="auto" w:fill="auto"/>
            <w:noWrap/>
            <w:vAlign w:val="bottom"/>
            <w:hideMark/>
          </w:tcPr>
          <w:p w14:paraId="4E0FEC4A"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63465B46"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01D280C"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2</w:t>
            </w:r>
          </w:p>
        </w:tc>
        <w:tc>
          <w:tcPr>
            <w:tcW w:w="2914" w:type="dxa"/>
            <w:tcBorders>
              <w:top w:val="nil"/>
              <w:left w:val="nil"/>
              <w:bottom w:val="single" w:sz="4" w:space="0" w:color="auto"/>
              <w:right w:val="single" w:sz="4" w:space="0" w:color="auto"/>
            </w:tcBorders>
            <w:shd w:val="clear" w:color="auto" w:fill="auto"/>
            <w:noWrap/>
            <w:vAlign w:val="bottom"/>
            <w:hideMark/>
          </w:tcPr>
          <w:p w14:paraId="1996061D"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BoB (eAndhra Bank)</w:t>
            </w:r>
          </w:p>
        </w:tc>
        <w:tc>
          <w:tcPr>
            <w:tcW w:w="1418" w:type="dxa"/>
            <w:tcBorders>
              <w:top w:val="nil"/>
              <w:left w:val="nil"/>
              <w:bottom w:val="single" w:sz="4" w:space="0" w:color="auto"/>
              <w:right w:val="single" w:sz="4" w:space="0" w:color="auto"/>
            </w:tcBorders>
            <w:shd w:val="clear" w:color="auto" w:fill="auto"/>
            <w:noWrap/>
            <w:vAlign w:val="bottom"/>
            <w:hideMark/>
          </w:tcPr>
          <w:p w14:paraId="2B755164"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nil"/>
              <w:left w:val="nil"/>
              <w:bottom w:val="single" w:sz="4" w:space="0" w:color="auto"/>
              <w:right w:val="single" w:sz="4" w:space="0" w:color="auto"/>
            </w:tcBorders>
            <w:shd w:val="clear" w:color="auto" w:fill="auto"/>
            <w:noWrap/>
            <w:vAlign w:val="bottom"/>
            <w:hideMark/>
          </w:tcPr>
          <w:p w14:paraId="4EC02E6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nil"/>
              <w:left w:val="nil"/>
              <w:bottom w:val="single" w:sz="4" w:space="0" w:color="auto"/>
              <w:right w:val="single" w:sz="4" w:space="0" w:color="auto"/>
            </w:tcBorders>
            <w:shd w:val="clear" w:color="auto" w:fill="auto"/>
            <w:noWrap/>
            <w:vAlign w:val="bottom"/>
            <w:hideMark/>
          </w:tcPr>
          <w:p w14:paraId="3DC15E1E" w14:textId="77777777" w:rsidR="00AF6671" w:rsidRPr="00E51ECE" w:rsidRDefault="00AF6671" w:rsidP="009B2245">
            <w:pPr>
              <w:spacing w:after="0"/>
              <w:jc w:val="center"/>
              <w:rPr>
                <w:rFonts w:ascii="Tahoma" w:eastAsia="Times New Roman" w:hAnsi="Tahoma" w:cs="Tahoma"/>
                <w:color w:val="000000"/>
                <w:sz w:val="18"/>
                <w:szCs w:val="18"/>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14:paraId="3E4474EC"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5D3959C5"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D28689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3</w:t>
            </w:r>
          </w:p>
        </w:tc>
        <w:tc>
          <w:tcPr>
            <w:tcW w:w="2914" w:type="dxa"/>
            <w:tcBorders>
              <w:top w:val="nil"/>
              <w:left w:val="nil"/>
              <w:bottom w:val="single" w:sz="4" w:space="0" w:color="auto"/>
              <w:right w:val="single" w:sz="4" w:space="0" w:color="auto"/>
            </w:tcBorders>
            <w:shd w:val="clear" w:color="auto" w:fill="auto"/>
            <w:noWrap/>
            <w:hideMark/>
          </w:tcPr>
          <w:p w14:paraId="324152BB"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Bank of Baroda</w:t>
            </w:r>
          </w:p>
        </w:tc>
        <w:tc>
          <w:tcPr>
            <w:tcW w:w="1418" w:type="dxa"/>
            <w:tcBorders>
              <w:top w:val="nil"/>
              <w:left w:val="nil"/>
              <w:bottom w:val="single" w:sz="4" w:space="0" w:color="auto"/>
              <w:right w:val="single" w:sz="4" w:space="0" w:color="auto"/>
            </w:tcBorders>
            <w:shd w:val="clear" w:color="auto" w:fill="auto"/>
            <w:noWrap/>
            <w:hideMark/>
          </w:tcPr>
          <w:p w14:paraId="0F0F9CAA"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5</w:t>
            </w:r>
          </w:p>
        </w:tc>
        <w:tc>
          <w:tcPr>
            <w:tcW w:w="1559" w:type="dxa"/>
            <w:tcBorders>
              <w:top w:val="nil"/>
              <w:left w:val="nil"/>
              <w:bottom w:val="single" w:sz="4" w:space="0" w:color="auto"/>
              <w:right w:val="single" w:sz="4" w:space="0" w:color="auto"/>
            </w:tcBorders>
            <w:shd w:val="clear" w:color="auto" w:fill="auto"/>
            <w:noWrap/>
            <w:hideMark/>
          </w:tcPr>
          <w:p w14:paraId="64F9D93B"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5</w:t>
            </w:r>
          </w:p>
        </w:tc>
        <w:tc>
          <w:tcPr>
            <w:tcW w:w="1417" w:type="dxa"/>
            <w:tcBorders>
              <w:top w:val="nil"/>
              <w:left w:val="nil"/>
              <w:bottom w:val="single" w:sz="4" w:space="0" w:color="auto"/>
              <w:right w:val="single" w:sz="4" w:space="0" w:color="auto"/>
            </w:tcBorders>
            <w:shd w:val="clear" w:color="auto" w:fill="auto"/>
            <w:noWrap/>
            <w:hideMark/>
          </w:tcPr>
          <w:p w14:paraId="600FA47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hideMark/>
          </w:tcPr>
          <w:p w14:paraId="532568FB"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5D35E70E"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7C35CCAE"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4</w:t>
            </w:r>
          </w:p>
        </w:tc>
        <w:tc>
          <w:tcPr>
            <w:tcW w:w="2914" w:type="dxa"/>
            <w:tcBorders>
              <w:top w:val="nil"/>
              <w:left w:val="nil"/>
              <w:bottom w:val="single" w:sz="4" w:space="0" w:color="auto"/>
              <w:right w:val="single" w:sz="4" w:space="0" w:color="auto"/>
            </w:tcBorders>
            <w:shd w:val="clear" w:color="auto" w:fill="auto"/>
            <w:noWrap/>
            <w:vAlign w:val="bottom"/>
            <w:hideMark/>
          </w:tcPr>
          <w:p w14:paraId="36FA218D"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Canara Bank</w:t>
            </w:r>
          </w:p>
        </w:tc>
        <w:tc>
          <w:tcPr>
            <w:tcW w:w="1418" w:type="dxa"/>
            <w:tcBorders>
              <w:top w:val="nil"/>
              <w:left w:val="nil"/>
              <w:bottom w:val="single" w:sz="4" w:space="0" w:color="auto"/>
              <w:right w:val="single" w:sz="4" w:space="0" w:color="auto"/>
            </w:tcBorders>
            <w:shd w:val="clear" w:color="auto" w:fill="auto"/>
            <w:noWrap/>
            <w:vAlign w:val="bottom"/>
            <w:hideMark/>
          </w:tcPr>
          <w:p w14:paraId="34E5FF41"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14:paraId="767E4311"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14:paraId="64DFD6F0" w14:textId="77777777" w:rsidR="00AF6671" w:rsidRPr="00E51ECE" w:rsidRDefault="00AF6671" w:rsidP="009B2245">
            <w:pPr>
              <w:spacing w:after="0"/>
              <w:jc w:val="center"/>
              <w:rPr>
                <w:rFonts w:ascii="Tahoma" w:eastAsia="Times New Roman" w:hAnsi="Tahoma" w:cs="Tahoma"/>
                <w:color w:val="000000"/>
                <w:sz w:val="18"/>
                <w:szCs w:val="18"/>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14:paraId="7A45A773"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1C07AAC1"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77EDDCB9"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5</w:t>
            </w:r>
          </w:p>
        </w:tc>
        <w:tc>
          <w:tcPr>
            <w:tcW w:w="2914" w:type="dxa"/>
            <w:tcBorders>
              <w:top w:val="nil"/>
              <w:left w:val="nil"/>
              <w:bottom w:val="single" w:sz="4" w:space="0" w:color="auto"/>
              <w:right w:val="single" w:sz="4" w:space="0" w:color="auto"/>
            </w:tcBorders>
            <w:shd w:val="clear" w:color="auto" w:fill="auto"/>
            <w:noWrap/>
            <w:hideMark/>
          </w:tcPr>
          <w:p w14:paraId="7B39A0D6"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C B I</w:t>
            </w:r>
          </w:p>
        </w:tc>
        <w:tc>
          <w:tcPr>
            <w:tcW w:w="1418" w:type="dxa"/>
            <w:tcBorders>
              <w:top w:val="nil"/>
              <w:left w:val="nil"/>
              <w:bottom w:val="single" w:sz="4" w:space="0" w:color="auto"/>
              <w:right w:val="single" w:sz="4" w:space="0" w:color="auto"/>
            </w:tcBorders>
            <w:shd w:val="clear" w:color="auto" w:fill="auto"/>
            <w:noWrap/>
            <w:hideMark/>
          </w:tcPr>
          <w:p w14:paraId="6CDC26DA"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9</w:t>
            </w:r>
          </w:p>
        </w:tc>
        <w:tc>
          <w:tcPr>
            <w:tcW w:w="1559" w:type="dxa"/>
            <w:tcBorders>
              <w:top w:val="nil"/>
              <w:left w:val="nil"/>
              <w:bottom w:val="single" w:sz="4" w:space="0" w:color="auto"/>
              <w:right w:val="single" w:sz="4" w:space="0" w:color="auto"/>
            </w:tcBorders>
            <w:shd w:val="clear" w:color="auto" w:fill="auto"/>
            <w:noWrap/>
            <w:hideMark/>
          </w:tcPr>
          <w:p w14:paraId="54CB75CD"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9</w:t>
            </w:r>
          </w:p>
        </w:tc>
        <w:tc>
          <w:tcPr>
            <w:tcW w:w="1417" w:type="dxa"/>
            <w:tcBorders>
              <w:top w:val="nil"/>
              <w:left w:val="nil"/>
              <w:bottom w:val="single" w:sz="4" w:space="0" w:color="auto"/>
              <w:right w:val="single" w:sz="4" w:space="0" w:color="auto"/>
            </w:tcBorders>
            <w:shd w:val="clear" w:color="auto" w:fill="auto"/>
            <w:noWrap/>
            <w:hideMark/>
          </w:tcPr>
          <w:p w14:paraId="1C731603"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06203115"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17BFDB3A"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6D2E6376"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6</w:t>
            </w:r>
          </w:p>
        </w:tc>
        <w:tc>
          <w:tcPr>
            <w:tcW w:w="2914" w:type="dxa"/>
            <w:tcBorders>
              <w:top w:val="nil"/>
              <w:left w:val="nil"/>
              <w:bottom w:val="single" w:sz="4" w:space="0" w:color="auto"/>
              <w:right w:val="single" w:sz="4" w:space="0" w:color="auto"/>
            </w:tcBorders>
            <w:shd w:val="clear" w:color="auto" w:fill="auto"/>
            <w:noWrap/>
            <w:hideMark/>
          </w:tcPr>
          <w:p w14:paraId="27AA8C4C"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UBI (eCorpn. Bank)</w:t>
            </w:r>
          </w:p>
        </w:tc>
        <w:tc>
          <w:tcPr>
            <w:tcW w:w="1418" w:type="dxa"/>
            <w:tcBorders>
              <w:top w:val="nil"/>
              <w:left w:val="nil"/>
              <w:bottom w:val="single" w:sz="4" w:space="0" w:color="auto"/>
              <w:right w:val="single" w:sz="4" w:space="0" w:color="auto"/>
            </w:tcBorders>
            <w:shd w:val="clear" w:color="auto" w:fill="auto"/>
            <w:noWrap/>
            <w:hideMark/>
          </w:tcPr>
          <w:p w14:paraId="54D4FEC6"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0A3ED07E"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26D12E1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41E20AA9"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217184C5"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649EDC7"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7</w:t>
            </w:r>
          </w:p>
        </w:tc>
        <w:tc>
          <w:tcPr>
            <w:tcW w:w="2914" w:type="dxa"/>
            <w:tcBorders>
              <w:top w:val="nil"/>
              <w:left w:val="nil"/>
              <w:bottom w:val="single" w:sz="4" w:space="0" w:color="auto"/>
              <w:right w:val="single" w:sz="4" w:space="0" w:color="auto"/>
            </w:tcBorders>
            <w:shd w:val="clear" w:color="auto" w:fill="auto"/>
            <w:noWrap/>
            <w:hideMark/>
          </w:tcPr>
          <w:p w14:paraId="4D33BD7D"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IDBI Bank</w:t>
            </w:r>
          </w:p>
        </w:tc>
        <w:tc>
          <w:tcPr>
            <w:tcW w:w="1418" w:type="dxa"/>
            <w:tcBorders>
              <w:top w:val="nil"/>
              <w:left w:val="nil"/>
              <w:bottom w:val="single" w:sz="4" w:space="0" w:color="auto"/>
              <w:right w:val="single" w:sz="4" w:space="0" w:color="auto"/>
            </w:tcBorders>
            <w:shd w:val="clear" w:color="auto" w:fill="auto"/>
            <w:noWrap/>
            <w:hideMark/>
          </w:tcPr>
          <w:p w14:paraId="54F94837"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7A543DB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0CD0B096"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hideMark/>
          </w:tcPr>
          <w:p w14:paraId="3D131DF8"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6B91DD64"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AFF2C9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8</w:t>
            </w:r>
          </w:p>
        </w:tc>
        <w:tc>
          <w:tcPr>
            <w:tcW w:w="2914" w:type="dxa"/>
            <w:tcBorders>
              <w:top w:val="nil"/>
              <w:left w:val="nil"/>
              <w:bottom w:val="single" w:sz="4" w:space="0" w:color="auto"/>
              <w:right w:val="single" w:sz="4" w:space="0" w:color="auto"/>
            </w:tcBorders>
            <w:shd w:val="clear" w:color="auto" w:fill="auto"/>
            <w:noWrap/>
            <w:hideMark/>
          </w:tcPr>
          <w:p w14:paraId="4A5E9172"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PNB (eOBC)</w:t>
            </w:r>
          </w:p>
        </w:tc>
        <w:tc>
          <w:tcPr>
            <w:tcW w:w="1418" w:type="dxa"/>
            <w:tcBorders>
              <w:top w:val="nil"/>
              <w:left w:val="nil"/>
              <w:bottom w:val="single" w:sz="4" w:space="0" w:color="auto"/>
              <w:right w:val="single" w:sz="4" w:space="0" w:color="auto"/>
            </w:tcBorders>
            <w:shd w:val="clear" w:color="auto" w:fill="auto"/>
            <w:noWrap/>
            <w:hideMark/>
          </w:tcPr>
          <w:p w14:paraId="28FE8E2B"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18</w:t>
            </w:r>
          </w:p>
        </w:tc>
        <w:tc>
          <w:tcPr>
            <w:tcW w:w="1559" w:type="dxa"/>
            <w:tcBorders>
              <w:top w:val="nil"/>
              <w:left w:val="nil"/>
              <w:bottom w:val="single" w:sz="4" w:space="0" w:color="auto"/>
              <w:right w:val="single" w:sz="4" w:space="0" w:color="auto"/>
            </w:tcBorders>
            <w:shd w:val="clear" w:color="auto" w:fill="auto"/>
            <w:noWrap/>
            <w:hideMark/>
          </w:tcPr>
          <w:p w14:paraId="48A0D39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18</w:t>
            </w:r>
          </w:p>
        </w:tc>
        <w:tc>
          <w:tcPr>
            <w:tcW w:w="1417" w:type="dxa"/>
            <w:tcBorders>
              <w:top w:val="nil"/>
              <w:left w:val="nil"/>
              <w:bottom w:val="single" w:sz="4" w:space="0" w:color="auto"/>
              <w:right w:val="single" w:sz="4" w:space="0" w:color="auto"/>
            </w:tcBorders>
            <w:shd w:val="clear" w:color="auto" w:fill="auto"/>
            <w:noWrap/>
            <w:hideMark/>
          </w:tcPr>
          <w:p w14:paraId="5CE27576"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76C12ABF"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0412773D"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5E736D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9</w:t>
            </w:r>
          </w:p>
        </w:tc>
        <w:tc>
          <w:tcPr>
            <w:tcW w:w="2914" w:type="dxa"/>
            <w:tcBorders>
              <w:top w:val="nil"/>
              <w:left w:val="nil"/>
              <w:bottom w:val="single" w:sz="4" w:space="0" w:color="auto"/>
              <w:right w:val="single" w:sz="4" w:space="0" w:color="auto"/>
            </w:tcBorders>
            <w:shd w:val="clear" w:color="auto" w:fill="auto"/>
            <w:noWrap/>
            <w:hideMark/>
          </w:tcPr>
          <w:p w14:paraId="222FDD81"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P N B</w:t>
            </w:r>
          </w:p>
        </w:tc>
        <w:tc>
          <w:tcPr>
            <w:tcW w:w="1418" w:type="dxa"/>
            <w:tcBorders>
              <w:top w:val="nil"/>
              <w:left w:val="nil"/>
              <w:bottom w:val="single" w:sz="4" w:space="0" w:color="auto"/>
              <w:right w:val="single" w:sz="4" w:space="0" w:color="auto"/>
            </w:tcBorders>
            <w:shd w:val="clear" w:color="auto" w:fill="auto"/>
            <w:noWrap/>
            <w:hideMark/>
          </w:tcPr>
          <w:p w14:paraId="215159F5"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47</w:t>
            </w:r>
          </w:p>
        </w:tc>
        <w:tc>
          <w:tcPr>
            <w:tcW w:w="1559" w:type="dxa"/>
            <w:tcBorders>
              <w:top w:val="nil"/>
              <w:left w:val="nil"/>
              <w:bottom w:val="single" w:sz="4" w:space="0" w:color="auto"/>
              <w:right w:val="single" w:sz="4" w:space="0" w:color="auto"/>
            </w:tcBorders>
            <w:shd w:val="clear" w:color="auto" w:fill="auto"/>
            <w:noWrap/>
            <w:hideMark/>
          </w:tcPr>
          <w:p w14:paraId="48F4D96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47</w:t>
            </w:r>
          </w:p>
        </w:tc>
        <w:tc>
          <w:tcPr>
            <w:tcW w:w="1417" w:type="dxa"/>
            <w:tcBorders>
              <w:top w:val="nil"/>
              <w:left w:val="nil"/>
              <w:bottom w:val="single" w:sz="4" w:space="0" w:color="auto"/>
              <w:right w:val="single" w:sz="4" w:space="0" w:color="auto"/>
            </w:tcBorders>
            <w:shd w:val="clear" w:color="auto" w:fill="auto"/>
            <w:noWrap/>
            <w:hideMark/>
          </w:tcPr>
          <w:p w14:paraId="7445369B"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1E4CD19F"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7F458E68"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37514A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10</w:t>
            </w:r>
          </w:p>
        </w:tc>
        <w:tc>
          <w:tcPr>
            <w:tcW w:w="2914" w:type="dxa"/>
            <w:tcBorders>
              <w:top w:val="nil"/>
              <w:left w:val="nil"/>
              <w:bottom w:val="single" w:sz="4" w:space="0" w:color="auto"/>
              <w:right w:val="single" w:sz="4" w:space="0" w:color="auto"/>
            </w:tcBorders>
            <w:shd w:val="clear" w:color="auto" w:fill="auto"/>
            <w:noWrap/>
            <w:vAlign w:val="bottom"/>
            <w:hideMark/>
          </w:tcPr>
          <w:p w14:paraId="4DA66565"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P S B</w:t>
            </w:r>
          </w:p>
        </w:tc>
        <w:tc>
          <w:tcPr>
            <w:tcW w:w="1418" w:type="dxa"/>
            <w:tcBorders>
              <w:top w:val="nil"/>
              <w:left w:val="nil"/>
              <w:bottom w:val="single" w:sz="4" w:space="0" w:color="auto"/>
              <w:right w:val="single" w:sz="4" w:space="0" w:color="auto"/>
            </w:tcBorders>
            <w:shd w:val="clear" w:color="auto" w:fill="auto"/>
            <w:noWrap/>
            <w:vAlign w:val="bottom"/>
            <w:hideMark/>
          </w:tcPr>
          <w:p w14:paraId="038CB0E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14:paraId="476B6642"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14:paraId="7E3ED1BB"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4B00F861"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1F6AB836"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A751E93"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11</w:t>
            </w:r>
          </w:p>
        </w:tc>
        <w:tc>
          <w:tcPr>
            <w:tcW w:w="2914" w:type="dxa"/>
            <w:tcBorders>
              <w:top w:val="nil"/>
              <w:left w:val="nil"/>
              <w:bottom w:val="single" w:sz="4" w:space="0" w:color="auto"/>
              <w:right w:val="single" w:sz="4" w:space="0" w:color="auto"/>
            </w:tcBorders>
            <w:shd w:val="clear" w:color="auto" w:fill="auto"/>
            <w:noWrap/>
            <w:vAlign w:val="bottom"/>
            <w:hideMark/>
          </w:tcPr>
          <w:p w14:paraId="6A22AB5E"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S B I</w:t>
            </w:r>
          </w:p>
        </w:tc>
        <w:tc>
          <w:tcPr>
            <w:tcW w:w="1418" w:type="dxa"/>
            <w:tcBorders>
              <w:top w:val="nil"/>
              <w:left w:val="nil"/>
              <w:bottom w:val="single" w:sz="4" w:space="0" w:color="auto"/>
              <w:right w:val="single" w:sz="4" w:space="0" w:color="auto"/>
            </w:tcBorders>
            <w:shd w:val="clear" w:color="auto" w:fill="auto"/>
            <w:noWrap/>
            <w:vAlign w:val="bottom"/>
            <w:hideMark/>
          </w:tcPr>
          <w:p w14:paraId="4F15174E"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38</w:t>
            </w:r>
          </w:p>
        </w:tc>
        <w:tc>
          <w:tcPr>
            <w:tcW w:w="1559" w:type="dxa"/>
            <w:tcBorders>
              <w:top w:val="nil"/>
              <w:left w:val="nil"/>
              <w:bottom w:val="single" w:sz="4" w:space="0" w:color="auto"/>
              <w:right w:val="single" w:sz="4" w:space="0" w:color="auto"/>
            </w:tcBorders>
            <w:shd w:val="clear" w:color="auto" w:fill="auto"/>
            <w:noWrap/>
            <w:vAlign w:val="bottom"/>
            <w:hideMark/>
          </w:tcPr>
          <w:p w14:paraId="772BE33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38</w:t>
            </w:r>
          </w:p>
        </w:tc>
        <w:tc>
          <w:tcPr>
            <w:tcW w:w="1417" w:type="dxa"/>
            <w:tcBorders>
              <w:top w:val="nil"/>
              <w:left w:val="nil"/>
              <w:bottom w:val="single" w:sz="4" w:space="0" w:color="auto"/>
              <w:right w:val="single" w:sz="4" w:space="0" w:color="auto"/>
            </w:tcBorders>
            <w:shd w:val="clear" w:color="auto" w:fill="auto"/>
            <w:noWrap/>
            <w:vAlign w:val="bottom"/>
            <w:hideMark/>
          </w:tcPr>
          <w:p w14:paraId="69B90461"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79E9F50C"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20D87772"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C29A3FE"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12</w:t>
            </w:r>
          </w:p>
        </w:tc>
        <w:tc>
          <w:tcPr>
            <w:tcW w:w="2914" w:type="dxa"/>
            <w:tcBorders>
              <w:top w:val="nil"/>
              <w:left w:val="nil"/>
              <w:bottom w:val="single" w:sz="4" w:space="0" w:color="auto"/>
              <w:right w:val="single" w:sz="4" w:space="0" w:color="auto"/>
            </w:tcBorders>
            <w:shd w:val="clear" w:color="auto" w:fill="auto"/>
            <w:noWrap/>
            <w:hideMark/>
          </w:tcPr>
          <w:p w14:paraId="44851FD7"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Canara Bank (eSynd. Bk)</w:t>
            </w:r>
          </w:p>
        </w:tc>
        <w:tc>
          <w:tcPr>
            <w:tcW w:w="1418" w:type="dxa"/>
            <w:tcBorders>
              <w:top w:val="nil"/>
              <w:left w:val="nil"/>
              <w:bottom w:val="single" w:sz="4" w:space="0" w:color="auto"/>
              <w:right w:val="single" w:sz="4" w:space="0" w:color="auto"/>
            </w:tcBorders>
            <w:shd w:val="clear" w:color="auto" w:fill="auto"/>
            <w:noWrap/>
            <w:hideMark/>
          </w:tcPr>
          <w:p w14:paraId="4223496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7</w:t>
            </w:r>
          </w:p>
        </w:tc>
        <w:tc>
          <w:tcPr>
            <w:tcW w:w="1559" w:type="dxa"/>
            <w:tcBorders>
              <w:top w:val="nil"/>
              <w:left w:val="nil"/>
              <w:bottom w:val="single" w:sz="4" w:space="0" w:color="auto"/>
              <w:right w:val="single" w:sz="4" w:space="0" w:color="auto"/>
            </w:tcBorders>
            <w:shd w:val="clear" w:color="auto" w:fill="auto"/>
            <w:noWrap/>
            <w:hideMark/>
          </w:tcPr>
          <w:p w14:paraId="5EC3ED80"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7</w:t>
            </w:r>
          </w:p>
        </w:tc>
        <w:tc>
          <w:tcPr>
            <w:tcW w:w="1417" w:type="dxa"/>
            <w:tcBorders>
              <w:top w:val="nil"/>
              <w:left w:val="nil"/>
              <w:bottom w:val="single" w:sz="4" w:space="0" w:color="auto"/>
              <w:right w:val="single" w:sz="4" w:space="0" w:color="auto"/>
            </w:tcBorders>
            <w:shd w:val="clear" w:color="auto" w:fill="auto"/>
            <w:noWrap/>
            <w:hideMark/>
          </w:tcPr>
          <w:p w14:paraId="1D7B35B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1AC8B51A" w14:textId="77777777" w:rsidR="00AF6671" w:rsidRPr="00E51ECE" w:rsidRDefault="00AF6671" w:rsidP="009B2245">
            <w:pPr>
              <w:spacing w:after="0"/>
              <w:jc w:val="center"/>
              <w:rPr>
                <w:rFonts w:ascii="Tahoma" w:eastAsia="Times New Roman" w:hAnsi="Tahoma" w:cs="Tahoma"/>
                <w:color w:val="000000"/>
                <w:sz w:val="18"/>
                <w:szCs w:val="18"/>
                <w:lang w:eastAsia="x-none"/>
              </w:rPr>
            </w:pPr>
          </w:p>
        </w:tc>
      </w:tr>
      <w:tr w:rsidR="00AF6671" w:rsidRPr="00E51ECE" w14:paraId="178F8579"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2B6B1174"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13</w:t>
            </w:r>
          </w:p>
        </w:tc>
        <w:tc>
          <w:tcPr>
            <w:tcW w:w="2914" w:type="dxa"/>
            <w:tcBorders>
              <w:top w:val="nil"/>
              <w:left w:val="nil"/>
              <w:bottom w:val="single" w:sz="4" w:space="0" w:color="auto"/>
              <w:right w:val="single" w:sz="4" w:space="0" w:color="auto"/>
            </w:tcBorders>
            <w:shd w:val="clear" w:color="auto" w:fill="auto"/>
            <w:noWrap/>
            <w:hideMark/>
          </w:tcPr>
          <w:p w14:paraId="45895C1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U B I</w:t>
            </w:r>
          </w:p>
        </w:tc>
        <w:tc>
          <w:tcPr>
            <w:tcW w:w="1418" w:type="dxa"/>
            <w:tcBorders>
              <w:top w:val="nil"/>
              <w:left w:val="nil"/>
              <w:bottom w:val="single" w:sz="4" w:space="0" w:color="auto"/>
              <w:right w:val="single" w:sz="4" w:space="0" w:color="auto"/>
            </w:tcBorders>
            <w:shd w:val="clear" w:color="auto" w:fill="auto"/>
            <w:noWrap/>
            <w:hideMark/>
          </w:tcPr>
          <w:p w14:paraId="419ECD1A"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4</w:t>
            </w:r>
          </w:p>
        </w:tc>
        <w:tc>
          <w:tcPr>
            <w:tcW w:w="1559" w:type="dxa"/>
            <w:tcBorders>
              <w:top w:val="nil"/>
              <w:left w:val="nil"/>
              <w:bottom w:val="single" w:sz="4" w:space="0" w:color="auto"/>
              <w:right w:val="single" w:sz="4" w:space="0" w:color="auto"/>
            </w:tcBorders>
            <w:shd w:val="clear" w:color="auto" w:fill="auto"/>
            <w:noWrap/>
            <w:hideMark/>
          </w:tcPr>
          <w:p w14:paraId="042F23C2"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4</w:t>
            </w:r>
          </w:p>
        </w:tc>
        <w:tc>
          <w:tcPr>
            <w:tcW w:w="1417" w:type="dxa"/>
            <w:tcBorders>
              <w:top w:val="nil"/>
              <w:left w:val="nil"/>
              <w:bottom w:val="single" w:sz="4" w:space="0" w:color="auto"/>
              <w:right w:val="single" w:sz="4" w:space="0" w:color="auto"/>
            </w:tcBorders>
            <w:shd w:val="clear" w:color="auto" w:fill="auto"/>
            <w:noWrap/>
            <w:hideMark/>
          </w:tcPr>
          <w:p w14:paraId="1F7B7DA1"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5F8F4D26"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0BD16819"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78001E30"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14</w:t>
            </w:r>
          </w:p>
        </w:tc>
        <w:tc>
          <w:tcPr>
            <w:tcW w:w="2914" w:type="dxa"/>
            <w:tcBorders>
              <w:top w:val="nil"/>
              <w:left w:val="nil"/>
              <w:bottom w:val="single" w:sz="4" w:space="0" w:color="auto"/>
              <w:right w:val="single" w:sz="4" w:space="0" w:color="auto"/>
            </w:tcBorders>
            <w:shd w:val="clear" w:color="auto" w:fill="auto"/>
            <w:noWrap/>
            <w:hideMark/>
          </w:tcPr>
          <w:p w14:paraId="37931039"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UCO Bank</w:t>
            </w:r>
          </w:p>
        </w:tc>
        <w:tc>
          <w:tcPr>
            <w:tcW w:w="1418" w:type="dxa"/>
            <w:tcBorders>
              <w:top w:val="nil"/>
              <w:left w:val="nil"/>
              <w:bottom w:val="single" w:sz="4" w:space="0" w:color="auto"/>
              <w:right w:val="single" w:sz="4" w:space="0" w:color="auto"/>
            </w:tcBorders>
            <w:shd w:val="clear" w:color="auto" w:fill="auto"/>
            <w:noWrap/>
            <w:hideMark/>
          </w:tcPr>
          <w:p w14:paraId="1FE22D0E"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42E73D77"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3C2DCDBB"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443A4E0F"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5336233A"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7B9347F7"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15</w:t>
            </w:r>
          </w:p>
        </w:tc>
        <w:tc>
          <w:tcPr>
            <w:tcW w:w="2914" w:type="dxa"/>
            <w:tcBorders>
              <w:top w:val="nil"/>
              <w:left w:val="nil"/>
              <w:bottom w:val="single" w:sz="4" w:space="0" w:color="auto"/>
              <w:right w:val="single" w:sz="4" w:space="0" w:color="auto"/>
            </w:tcBorders>
            <w:shd w:val="clear" w:color="auto" w:fill="auto"/>
            <w:noWrap/>
            <w:hideMark/>
          </w:tcPr>
          <w:p w14:paraId="5C3CDA7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HDFC Bank</w:t>
            </w:r>
          </w:p>
        </w:tc>
        <w:tc>
          <w:tcPr>
            <w:tcW w:w="1418" w:type="dxa"/>
            <w:tcBorders>
              <w:top w:val="nil"/>
              <w:left w:val="nil"/>
              <w:bottom w:val="single" w:sz="4" w:space="0" w:color="auto"/>
              <w:right w:val="single" w:sz="4" w:space="0" w:color="auto"/>
            </w:tcBorders>
            <w:shd w:val="clear" w:color="auto" w:fill="auto"/>
            <w:noWrap/>
            <w:hideMark/>
          </w:tcPr>
          <w:p w14:paraId="259624A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3</w:t>
            </w:r>
          </w:p>
        </w:tc>
        <w:tc>
          <w:tcPr>
            <w:tcW w:w="1559" w:type="dxa"/>
            <w:tcBorders>
              <w:top w:val="nil"/>
              <w:left w:val="nil"/>
              <w:bottom w:val="single" w:sz="4" w:space="0" w:color="auto"/>
              <w:right w:val="single" w:sz="4" w:space="0" w:color="auto"/>
            </w:tcBorders>
            <w:shd w:val="clear" w:color="auto" w:fill="auto"/>
            <w:noWrap/>
            <w:hideMark/>
          </w:tcPr>
          <w:p w14:paraId="0C090C90"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3</w:t>
            </w:r>
          </w:p>
        </w:tc>
        <w:tc>
          <w:tcPr>
            <w:tcW w:w="1417" w:type="dxa"/>
            <w:tcBorders>
              <w:top w:val="nil"/>
              <w:left w:val="nil"/>
              <w:bottom w:val="single" w:sz="4" w:space="0" w:color="auto"/>
              <w:right w:val="single" w:sz="4" w:space="0" w:color="auto"/>
            </w:tcBorders>
            <w:shd w:val="clear" w:color="auto" w:fill="auto"/>
            <w:noWrap/>
            <w:hideMark/>
          </w:tcPr>
          <w:p w14:paraId="5233A762"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22A947D9"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0EF99522"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EF24847"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16</w:t>
            </w:r>
          </w:p>
        </w:tc>
        <w:tc>
          <w:tcPr>
            <w:tcW w:w="2914" w:type="dxa"/>
            <w:tcBorders>
              <w:top w:val="nil"/>
              <w:left w:val="nil"/>
              <w:bottom w:val="single" w:sz="4" w:space="0" w:color="auto"/>
              <w:right w:val="single" w:sz="4" w:space="0" w:color="auto"/>
            </w:tcBorders>
            <w:shd w:val="clear" w:color="auto" w:fill="auto"/>
            <w:noWrap/>
            <w:hideMark/>
          </w:tcPr>
          <w:p w14:paraId="0FCBAE54"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ICICI Bank</w:t>
            </w:r>
          </w:p>
        </w:tc>
        <w:tc>
          <w:tcPr>
            <w:tcW w:w="1418" w:type="dxa"/>
            <w:tcBorders>
              <w:top w:val="nil"/>
              <w:left w:val="nil"/>
              <w:bottom w:val="single" w:sz="4" w:space="0" w:color="auto"/>
              <w:right w:val="single" w:sz="4" w:space="0" w:color="auto"/>
            </w:tcBorders>
            <w:shd w:val="clear" w:color="auto" w:fill="auto"/>
            <w:noWrap/>
            <w:hideMark/>
          </w:tcPr>
          <w:p w14:paraId="13EB7A86"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4BC82E63"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59A85F4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2B5C4CC3"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3701908E"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7DAE6FC" w14:textId="77777777" w:rsidR="00AF6671" w:rsidRPr="00E51ECE" w:rsidRDefault="00AF6671" w:rsidP="009B2245">
            <w:pPr>
              <w:spacing w:after="0"/>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17</w:t>
            </w:r>
          </w:p>
        </w:tc>
        <w:tc>
          <w:tcPr>
            <w:tcW w:w="2914" w:type="dxa"/>
            <w:tcBorders>
              <w:top w:val="nil"/>
              <w:left w:val="nil"/>
              <w:bottom w:val="single" w:sz="4" w:space="0" w:color="auto"/>
              <w:right w:val="single" w:sz="4" w:space="0" w:color="auto"/>
            </w:tcBorders>
            <w:shd w:val="clear" w:color="auto" w:fill="auto"/>
            <w:noWrap/>
            <w:hideMark/>
          </w:tcPr>
          <w:p w14:paraId="43DC1CC6"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SHGB</w:t>
            </w:r>
          </w:p>
        </w:tc>
        <w:tc>
          <w:tcPr>
            <w:tcW w:w="1418" w:type="dxa"/>
            <w:tcBorders>
              <w:top w:val="nil"/>
              <w:left w:val="nil"/>
              <w:bottom w:val="single" w:sz="4" w:space="0" w:color="auto"/>
              <w:right w:val="single" w:sz="4" w:space="0" w:color="auto"/>
            </w:tcBorders>
            <w:shd w:val="clear" w:color="auto" w:fill="auto"/>
            <w:noWrap/>
            <w:hideMark/>
          </w:tcPr>
          <w:p w14:paraId="6E48BFDA"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53</w:t>
            </w:r>
          </w:p>
        </w:tc>
        <w:tc>
          <w:tcPr>
            <w:tcW w:w="1559" w:type="dxa"/>
            <w:tcBorders>
              <w:top w:val="nil"/>
              <w:left w:val="nil"/>
              <w:bottom w:val="single" w:sz="4" w:space="0" w:color="auto"/>
              <w:right w:val="single" w:sz="4" w:space="0" w:color="auto"/>
            </w:tcBorders>
            <w:shd w:val="clear" w:color="auto" w:fill="auto"/>
            <w:noWrap/>
            <w:hideMark/>
          </w:tcPr>
          <w:p w14:paraId="77F50BEC"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53</w:t>
            </w:r>
          </w:p>
        </w:tc>
        <w:tc>
          <w:tcPr>
            <w:tcW w:w="1417" w:type="dxa"/>
            <w:tcBorders>
              <w:top w:val="nil"/>
              <w:left w:val="nil"/>
              <w:bottom w:val="single" w:sz="4" w:space="0" w:color="auto"/>
              <w:right w:val="single" w:sz="4" w:space="0" w:color="auto"/>
            </w:tcBorders>
            <w:shd w:val="clear" w:color="auto" w:fill="auto"/>
            <w:noWrap/>
            <w:hideMark/>
          </w:tcPr>
          <w:p w14:paraId="0ED75526"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75EA4262" w14:textId="77777777" w:rsidR="00AF6671" w:rsidRPr="00E51ECE" w:rsidRDefault="00AF6671" w:rsidP="009B2245">
            <w:pPr>
              <w:spacing w:after="0"/>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xml:space="preserve"> </w:t>
            </w:r>
          </w:p>
        </w:tc>
      </w:tr>
      <w:tr w:rsidR="00AF6671" w:rsidRPr="00E51ECE" w14:paraId="6C036A78"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213613D" w14:textId="77777777" w:rsidR="00AF6671" w:rsidRPr="00E51ECE" w:rsidRDefault="00AF6671" w:rsidP="009B2245">
            <w:pPr>
              <w:spacing w:after="0"/>
              <w:jc w:val="center"/>
              <w:rPr>
                <w:rFonts w:ascii="Tahoma" w:eastAsia="Times New Roman" w:hAnsi="Tahoma" w:cs="Tahoma"/>
                <w:b/>
                <w:bCs/>
                <w:color w:val="000000"/>
                <w:sz w:val="18"/>
                <w:szCs w:val="18"/>
                <w:lang w:eastAsia="x-none"/>
              </w:rPr>
            </w:pPr>
          </w:p>
        </w:tc>
        <w:tc>
          <w:tcPr>
            <w:tcW w:w="2914" w:type="dxa"/>
            <w:tcBorders>
              <w:top w:val="nil"/>
              <w:left w:val="nil"/>
              <w:bottom w:val="single" w:sz="4" w:space="0" w:color="auto"/>
              <w:right w:val="single" w:sz="4" w:space="0" w:color="auto"/>
            </w:tcBorders>
            <w:shd w:val="clear" w:color="auto" w:fill="auto"/>
            <w:noWrap/>
            <w:vAlign w:val="bottom"/>
            <w:hideMark/>
          </w:tcPr>
          <w:p w14:paraId="4C865034" w14:textId="77777777" w:rsidR="00AF6671" w:rsidRPr="00E51ECE" w:rsidRDefault="00AF6671" w:rsidP="009B2245">
            <w:pPr>
              <w:spacing w:after="0"/>
              <w:rPr>
                <w:rFonts w:ascii="Tahoma" w:eastAsia="Times New Roman" w:hAnsi="Tahoma" w:cs="Tahoma"/>
                <w:b/>
                <w:bCs/>
                <w:color w:val="000000"/>
                <w:sz w:val="18"/>
                <w:szCs w:val="18"/>
                <w:lang w:eastAsia="x-none"/>
              </w:rPr>
            </w:pPr>
            <w:r w:rsidRPr="00E51ECE">
              <w:rPr>
                <w:rFonts w:ascii="Tahoma" w:eastAsia="Times New Roman" w:hAnsi="Tahoma" w:cs="Tahoma"/>
                <w:b/>
                <w:bCs/>
                <w:color w:val="000000"/>
                <w:sz w:val="18"/>
                <w:szCs w:val="18"/>
                <w:lang w:eastAsia="x-none"/>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57BFBC12" w14:textId="77777777" w:rsidR="00AF6671" w:rsidRPr="00E51ECE" w:rsidRDefault="00AF6671" w:rsidP="009B2245">
            <w:pPr>
              <w:spacing w:after="0"/>
              <w:jc w:val="center"/>
              <w:rPr>
                <w:rFonts w:ascii="Tahoma" w:eastAsia="Times New Roman" w:hAnsi="Tahoma" w:cs="Tahoma"/>
                <w:b/>
                <w:bCs/>
                <w:color w:val="000000"/>
                <w:sz w:val="18"/>
                <w:szCs w:val="18"/>
                <w:lang w:eastAsia="x-none"/>
              </w:rPr>
            </w:pPr>
            <w:r w:rsidRPr="00E51ECE">
              <w:rPr>
                <w:rFonts w:ascii="Tahoma" w:eastAsia="Times New Roman" w:hAnsi="Tahoma" w:cs="Tahoma"/>
                <w:b/>
                <w:bCs/>
                <w:color w:val="000000"/>
                <w:sz w:val="18"/>
                <w:szCs w:val="18"/>
                <w:lang w:eastAsia="x-none"/>
              </w:rPr>
              <w:t>194</w:t>
            </w:r>
          </w:p>
        </w:tc>
        <w:tc>
          <w:tcPr>
            <w:tcW w:w="1559" w:type="dxa"/>
            <w:tcBorders>
              <w:top w:val="nil"/>
              <w:left w:val="nil"/>
              <w:bottom w:val="single" w:sz="4" w:space="0" w:color="auto"/>
              <w:right w:val="single" w:sz="4" w:space="0" w:color="auto"/>
            </w:tcBorders>
            <w:shd w:val="clear" w:color="auto" w:fill="auto"/>
            <w:noWrap/>
            <w:vAlign w:val="bottom"/>
            <w:hideMark/>
          </w:tcPr>
          <w:p w14:paraId="719EEEEE" w14:textId="77777777" w:rsidR="00AF6671" w:rsidRPr="00E51ECE" w:rsidRDefault="00AF6671" w:rsidP="009B2245">
            <w:pPr>
              <w:spacing w:after="0"/>
              <w:jc w:val="center"/>
              <w:rPr>
                <w:rFonts w:ascii="Tahoma" w:eastAsia="Times New Roman" w:hAnsi="Tahoma" w:cs="Tahoma"/>
                <w:b/>
                <w:bCs/>
                <w:color w:val="000000"/>
                <w:sz w:val="18"/>
                <w:szCs w:val="18"/>
                <w:lang w:eastAsia="x-none"/>
              </w:rPr>
            </w:pPr>
            <w:r w:rsidRPr="00E51ECE">
              <w:rPr>
                <w:rFonts w:ascii="Tahoma" w:eastAsia="Times New Roman" w:hAnsi="Tahoma" w:cs="Tahoma"/>
                <w:b/>
                <w:bCs/>
                <w:color w:val="000000"/>
                <w:sz w:val="18"/>
                <w:szCs w:val="18"/>
                <w:lang w:eastAsia="x-none"/>
              </w:rPr>
              <w:t>194</w:t>
            </w:r>
          </w:p>
        </w:tc>
        <w:tc>
          <w:tcPr>
            <w:tcW w:w="1417" w:type="dxa"/>
            <w:tcBorders>
              <w:top w:val="nil"/>
              <w:left w:val="nil"/>
              <w:bottom w:val="single" w:sz="4" w:space="0" w:color="auto"/>
              <w:right w:val="single" w:sz="4" w:space="0" w:color="auto"/>
            </w:tcBorders>
            <w:shd w:val="clear" w:color="auto" w:fill="auto"/>
            <w:noWrap/>
            <w:vAlign w:val="bottom"/>
            <w:hideMark/>
          </w:tcPr>
          <w:p w14:paraId="79410BFB" w14:textId="77777777" w:rsidR="00AF6671" w:rsidRPr="00E51ECE" w:rsidRDefault="00AF6671" w:rsidP="009B2245">
            <w:pPr>
              <w:spacing w:after="0"/>
              <w:jc w:val="center"/>
              <w:rPr>
                <w:rFonts w:ascii="Tahoma" w:eastAsia="Times New Roman" w:hAnsi="Tahoma" w:cs="Tahoma"/>
                <w:b/>
                <w:bCs/>
                <w:color w:val="000000"/>
                <w:sz w:val="18"/>
                <w:szCs w:val="18"/>
                <w:lang w:eastAsia="x-none"/>
              </w:rPr>
            </w:pPr>
            <w:r w:rsidRPr="00E51ECE">
              <w:rPr>
                <w:rFonts w:ascii="Tahoma" w:eastAsia="Times New Roman" w:hAnsi="Tahoma" w:cs="Tahoma"/>
                <w:b/>
                <w:bCs/>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4F758F33" w14:textId="77777777" w:rsidR="00AF6671" w:rsidRPr="00E51ECE" w:rsidRDefault="00AF6671" w:rsidP="009B2245">
            <w:pPr>
              <w:spacing w:after="0"/>
              <w:jc w:val="center"/>
              <w:rPr>
                <w:rFonts w:ascii="Tahoma" w:eastAsia="Times New Roman" w:hAnsi="Tahoma" w:cs="Tahoma"/>
                <w:b/>
                <w:bCs/>
                <w:color w:val="000000"/>
                <w:sz w:val="18"/>
                <w:szCs w:val="18"/>
                <w:lang w:eastAsia="x-none"/>
              </w:rPr>
            </w:pPr>
          </w:p>
        </w:tc>
      </w:tr>
    </w:tbl>
    <w:p w14:paraId="790EE7E2" w14:textId="77777777" w:rsidR="00AF6671" w:rsidRPr="00397B03" w:rsidRDefault="00AF6671" w:rsidP="00AF6671">
      <w:pPr>
        <w:spacing w:after="0"/>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As per instructions received from Reserve Bank of India, 194 villages with population more than 5000 were identified by SLBC Haryana for opening brick &amp; mortar branches/banking outlets in these villages.  All these villages have been covered, as per details given above.</w:t>
      </w:r>
    </w:p>
    <w:p w14:paraId="4BE2CF86" w14:textId="77777777" w:rsidR="00AF6671" w:rsidRPr="000E6677" w:rsidRDefault="00AF6671" w:rsidP="00AF6671">
      <w:pPr>
        <w:spacing w:after="0"/>
        <w:jc w:val="both"/>
        <w:rPr>
          <w:rFonts w:ascii="Tahoma" w:eastAsia="Times New Roman" w:hAnsi="Tahoma" w:cs="Tahoma"/>
          <w:color w:val="000000"/>
          <w:sz w:val="15"/>
          <w:szCs w:val="15"/>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300"/>
      </w:tblGrid>
      <w:tr w:rsidR="00AF6671" w:rsidRPr="00397B03" w14:paraId="0074EEBD" w14:textId="77777777" w:rsidTr="009B2245">
        <w:tc>
          <w:tcPr>
            <w:tcW w:w="3438" w:type="dxa"/>
            <w:tcBorders>
              <w:top w:val="single" w:sz="4" w:space="0" w:color="auto"/>
              <w:left w:val="single" w:sz="4" w:space="0" w:color="auto"/>
              <w:bottom w:val="single" w:sz="4" w:space="0" w:color="auto"/>
              <w:right w:val="single" w:sz="4" w:space="0" w:color="auto"/>
            </w:tcBorders>
            <w:hideMark/>
          </w:tcPr>
          <w:p w14:paraId="57401C6C" w14:textId="77777777" w:rsidR="00AF6671" w:rsidRPr="00397B03" w:rsidRDefault="00AF6671" w:rsidP="009B2245">
            <w:pPr>
              <w:pStyle w:val="PlainText"/>
              <w:spacing w:after="0" w:line="276" w:lineRule="auto"/>
              <w:jc w:val="left"/>
              <w:rPr>
                <w:rFonts w:cs="Tahoma"/>
                <w:b/>
                <w:color w:val="000000"/>
                <w:sz w:val="23"/>
                <w:szCs w:val="23"/>
                <w:lang w:val="en-US"/>
              </w:rPr>
            </w:pPr>
            <w:r w:rsidRPr="00397B03">
              <w:rPr>
                <w:rFonts w:cs="Tahoma"/>
                <w:b/>
                <w:color w:val="000000"/>
                <w:sz w:val="23"/>
                <w:szCs w:val="23"/>
                <w:lang w:val="en-US"/>
              </w:rPr>
              <w:t>AGENDA ITEM NO. E</w:t>
            </w:r>
          </w:p>
        </w:tc>
        <w:tc>
          <w:tcPr>
            <w:tcW w:w="6300" w:type="dxa"/>
            <w:tcBorders>
              <w:top w:val="single" w:sz="4" w:space="0" w:color="auto"/>
              <w:left w:val="single" w:sz="4" w:space="0" w:color="auto"/>
              <w:bottom w:val="single" w:sz="4" w:space="0" w:color="auto"/>
              <w:right w:val="single" w:sz="4" w:space="0" w:color="auto"/>
            </w:tcBorders>
            <w:hideMark/>
          </w:tcPr>
          <w:p w14:paraId="518F45C8" w14:textId="77777777" w:rsidR="00AF6671" w:rsidRPr="00397B03" w:rsidRDefault="00AF6671" w:rsidP="009B2245">
            <w:pPr>
              <w:pStyle w:val="PlainText"/>
              <w:spacing w:after="0" w:line="276" w:lineRule="auto"/>
              <w:jc w:val="left"/>
              <w:rPr>
                <w:rFonts w:cs="Tahoma"/>
                <w:b/>
                <w:color w:val="000000"/>
                <w:sz w:val="23"/>
                <w:szCs w:val="23"/>
                <w:lang w:val="en-US"/>
              </w:rPr>
            </w:pPr>
            <w:r w:rsidRPr="00397B03">
              <w:rPr>
                <w:rFonts w:cs="Tahoma"/>
                <w:b/>
                <w:color w:val="000000"/>
                <w:sz w:val="23"/>
                <w:szCs w:val="23"/>
                <w:lang w:val="en-US"/>
              </w:rPr>
              <w:t>FARMERS’ CLUBS FORMED BY BANKS</w:t>
            </w:r>
          </w:p>
        </w:tc>
      </w:tr>
    </w:tbl>
    <w:p w14:paraId="20F77D69" w14:textId="77777777" w:rsidR="00AF6671" w:rsidRPr="00397B03" w:rsidRDefault="00AF6671" w:rsidP="00AF6671">
      <w:pPr>
        <w:pStyle w:val="BodyText2"/>
        <w:jc w:val="both"/>
        <w:rPr>
          <w:rFonts w:ascii="Tahoma" w:hAnsi="Tahoma" w:cs="Tahoma"/>
          <w:color w:val="000000"/>
          <w:sz w:val="23"/>
          <w:szCs w:val="23"/>
          <w:lang w:val="en-US"/>
        </w:rPr>
      </w:pPr>
    </w:p>
    <w:p w14:paraId="2FEDCBA0" w14:textId="4900AE47" w:rsidR="00E51ECE" w:rsidRPr="00397B03" w:rsidRDefault="00AF6671" w:rsidP="00AF6671">
      <w:pPr>
        <w:pStyle w:val="BodyText"/>
        <w:rPr>
          <w:rFonts w:ascii="Tahoma" w:hAnsi="Tahoma" w:cs="Tahoma"/>
          <w:color w:val="000000"/>
          <w:sz w:val="23"/>
          <w:szCs w:val="23"/>
          <w:lang w:val="en-US"/>
        </w:rPr>
      </w:pPr>
      <w:r w:rsidRPr="00397B03">
        <w:rPr>
          <w:rFonts w:ascii="Tahoma" w:hAnsi="Tahoma" w:cs="Tahoma"/>
          <w:color w:val="000000"/>
          <w:sz w:val="23"/>
          <w:szCs w:val="23"/>
          <w:lang w:val="en-US"/>
        </w:rPr>
        <w:t xml:space="preserve">Banks have formed Farmers 2695 Clubs up to </w:t>
      </w:r>
      <w:r w:rsidR="002655B6">
        <w:rPr>
          <w:rFonts w:ascii="Tahoma" w:hAnsi="Tahoma" w:cs="Tahoma"/>
          <w:color w:val="000000"/>
          <w:sz w:val="23"/>
          <w:szCs w:val="23"/>
          <w:lang w:val="en-US"/>
        </w:rPr>
        <w:t>March 2024</w:t>
      </w:r>
      <w:r w:rsidRPr="00397B03">
        <w:rPr>
          <w:rFonts w:ascii="Tahoma" w:hAnsi="Tahoma" w:cs="Tahoma"/>
          <w:color w:val="000000"/>
          <w:sz w:val="23"/>
          <w:szCs w:val="23"/>
          <w:lang w:val="en-US"/>
        </w:rPr>
        <w:t xml:space="preserve"> and its institution wise break up is given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9"/>
        <w:gridCol w:w="6104"/>
      </w:tblGrid>
      <w:tr w:rsidR="00AF6671" w:rsidRPr="00E51ECE" w14:paraId="0B1817D4" w14:textId="77777777" w:rsidTr="009B2245">
        <w:tc>
          <w:tcPr>
            <w:tcW w:w="3779" w:type="dxa"/>
          </w:tcPr>
          <w:p w14:paraId="0E94EF00" w14:textId="77777777" w:rsidR="00AF6671" w:rsidRPr="00E51ECE" w:rsidRDefault="00AF6671" w:rsidP="009B2245">
            <w:pPr>
              <w:pStyle w:val="BodyText"/>
              <w:spacing w:line="276" w:lineRule="auto"/>
              <w:rPr>
                <w:rFonts w:ascii="Tahoma" w:hAnsi="Tahoma" w:cs="Tahoma"/>
                <w:color w:val="000000"/>
                <w:sz w:val="18"/>
                <w:szCs w:val="18"/>
                <w:lang w:val="en-US"/>
              </w:rPr>
            </w:pPr>
            <w:r w:rsidRPr="00E51ECE">
              <w:rPr>
                <w:rFonts w:ascii="Tahoma" w:hAnsi="Tahoma" w:cs="Tahoma"/>
                <w:color w:val="000000"/>
                <w:sz w:val="18"/>
                <w:szCs w:val="18"/>
                <w:lang w:val="en-US"/>
              </w:rPr>
              <w:t xml:space="preserve">Institution </w:t>
            </w:r>
          </w:p>
        </w:tc>
        <w:tc>
          <w:tcPr>
            <w:tcW w:w="6104" w:type="dxa"/>
          </w:tcPr>
          <w:p w14:paraId="02A18FD9" w14:textId="77777777" w:rsidR="00AF6671" w:rsidRPr="00E51ECE" w:rsidRDefault="00AF6671" w:rsidP="009B2245">
            <w:pPr>
              <w:pStyle w:val="BodyText"/>
              <w:spacing w:line="276" w:lineRule="auto"/>
              <w:jc w:val="center"/>
              <w:rPr>
                <w:rFonts w:ascii="Tahoma" w:hAnsi="Tahoma" w:cs="Tahoma"/>
                <w:color w:val="000000"/>
                <w:sz w:val="18"/>
                <w:szCs w:val="18"/>
                <w:lang w:val="en-US"/>
              </w:rPr>
            </w:pPr>
            <w:r w:rsidRPr="00E51ECE">
              <w:rPr>
                <w:rFonts w:ascii="Tahoma" w:hAnsi="Tahoma" w:cs="Tahoma"/>
                <w:color w:val="000000"/>
                <w:sz w:val="18"/>
                <w:szCs w:val="18"/>
                <w:lang w:val="en-US"/>
              </w:rPr>
              <w:t>No of clubs</w:t>
            </w:r>
          </w:p>
        </w:tc>
      </w:tr>
      <w:tr w:rsidR="00AF6671" w:rsidRPr="00E51ECE" w14:paraId="7F8973B5" w14:textId="77777777" w:rsidTr="009B2245">
        <w:tc>
          <w:tcPr>
            <w:tcW w:w="3779" w:type="dxa"/>
          </w:tcPr>
          <w:p w14:paraId="3656E900" w14:textId="77777777" w:rsidR="00AF6671" w:rsidRPr="00E51ECE" w:rsidRDefault="00AF6671" w:rsidP="009B2245">
            <w:pPr>
              <w:pStyle w:val="BodyText"/>
              <w:spacing w:line="276" w:lineRule="auto"/>
              <w:rPr>
                <w:rFonts w:ascii="Tahoma" w:hAnsi="Tahoma" w:cs="Tahoma"/>
                <w:color w:val="000000"/>
                <w:sz w:val="18"/>
                <w:szCs w:val="18"/>
                <w:lang w:val="en-US"/>
              </w:rPr>
            </w:pPr>
            <w:r w:rsidRPr="00E51ECE">
              <w:rPr>
                <w:rFonts w:ascii="Tahoma" w:hAnsi="Tahoma" w:cs="Tahoma"/>
                <w:color w:val="000000"/>
                <w:sz w:val="18"/>
                <w:szCs w:val="18"/>
                <w:lang w:val="en-US"/>
              </w:rPr>
              <w:t>Commercial banks</w:t>
            </w:r>
          </w:p>
        </w:tc>
        <w:tc>
          <w:tcPr>
            <w:tcW w:w="6104" w:type="dxa"/>
          </w:tcPr>
          <w:p w14:paraId="3F356C53" w14:textId="77777777" w:rsidR="00AF6671" w:rsidRPr="00E51ECE" w:rsidRDefault="00AF6671" w:rsidP="009B2245">
            <w:pPr>
              <w:pStyle w:val="BodyText"/>
              <w:spacing w:line="276" w:lineRule="auto"/>
              <w:jc w:val="center"/>
              <w:rPr>
                <w:rFonts w:ascii="Tahoma" w:hAnsi="Tahoma" w:cs="Tahoma"/>
                <w:color w:val="000000"/>
                <w:sz w:val="18"/>
                <w:szCs w:val="18"/>
                <w:lang w:val="en-US"/>
              </w:rPr>
            </w:pPr>
            <w:r w:rsidRPr="00E51ECE">
              <w:rPr>
                <w:rFonts w:ascii="Tahoma" w:hAnsi="Tahoma" w:cs="Tahoma"/>
                <w:color w:val="000000"/>
                <w:sz w:val="18"/>
                <w:szCs w:val="18"/>
                <w:lang w:val="en-US"/>
              </w:rPr>
              <w:t>537 (PNB, Canara Bank, Central </w:t>
            </w:r>
            <w:r w:rsidRPr="00E51ECE">
              <w:rPr>
                <w:rFonts w:ascii="Tahoma" w:hAnsi="Tahoma" w:cs="Tahoma"/>
                <w:color w:val="000000"/>
                <w:sz w:val="18"/>
                <w:szCs w:val="18"/>
                <w:lang w:val="en-US"/>
              </w:rPr>
              <w:br/>
              <w:t>Bank, Union Bank, SBI, BOB and BOI)</w:t>
            </w:r>
          </w:p>
        </w:tc>
      </w:tr>
      <w:tr w:rsidR="00AF6671" w:rsidRPr="00E51ECE" w14:paraId="782E97D3" w14:textId="77777777" w:rsidTr="009B2245">
        <w:tc>
          <w:tcPr>
            <w:tcW w:w="3779" w:type="dxa"/>
          </w:tcPr>
          <w:p w14:paraId="5728D280" w14:textId="77777777" w:rsidR="00AF6671" w:rsidRPr="00E51ECE" w:rsidRDefault="00AF6671" w:rsidP="009B2245">
            <w:pPr>
              <w:pStyle w:val="BodyText"/>
              <w:spacing w:line="276" w:lineRule="auto"/>
              <w:rPr>
                <w:rFonts w:ascii="Tahoma" w:hAnsi="Tahoma" w:cs="Tahoma"/>
                <w:color w:val="000000"/>
                <w:sz w:val="18"/>
                <w:szCs w:val="18"/>
                <w:lang w:val="en-US"/>
              </w:rPr>
            </w:pPr>
            <w:r w:rsidRPr="00E51ECE">
              <w:rPr>
                <w:rFonts w:ascii="Tahoma" w:hAnsi="Tahoma" w:cs="Tahoma"/>
                <w:color w:val="000000"/>
                <w:sz w:val="18"/>
                <w:szCs w:val="18"/>
                <w:lang w:val="en-US"/>
              </w:rPr>
              <w:t>SHGB</w:t>
            </w:r>
          </w:p>
        </w:tc>
        <w:tc>
          <w:tcPr>
            <w:tcW w:w="6104" w:type="dxa"/>
          </w:tcPr>
          <w:p w14:paraId="54205A21" w14:textId="77777777" w:rsidR="00AF6671" w:rsidRPr="00E51ECE" w:rsidRDefault="00AF6671" w:rsidP="009B2245">
            <w:pPr>
              <w:pStyle w:val="BodyText"/>
              <w:spacing w:line="276" w:lineRule="auto"/>
              <w:jc w:val="center"/>
              <w:rPr>
                <w:rFonts w:ascii="Tahoma" w:hAnsi="Tahoma" w:cs="Tahoma"/>
                <w:color w:val="000000"/>
                <w:sz w:val="18"/>
                <w:szCs w:val="18"/>
                <w:lang w:val="en-US"/>
              </w:rPr>
            </w:pPr>
            <w:r w:rsidRPr="00E51ECE">
              <w:rPr>
                <w:rFonts w:ascii="Tahoma" w:hAnsi="Tahoma" w:cs="Tahoma"/>
                <w:color w:val="000000"/>
                <w:sz w:val="18"/>
                <w:szCs w:val="18"/>
                <w:lang w:val="en-US"/>
              </w:rPr>
              <w:t>1257</w:t>
            </w:r>
          </w:p>
        </w:tc>
      </w:tr>
      <w:tr w:rsidR="00AF6671" w:rsidRPr="00E51ECE" w14:paraId="1F92E6F9" w14:textId="77777777" w:rsidTr="009B2245">
        <w:tc>
          <w:tcPr>
            <w:tcW w:w="3779" w:type="dxa"/>
          </w:tcPr>
          <w:p w14:paraId="2E8372D0" w14:textId="77777777" w:rsidR="00AF6671" w:rsidRPr="00E51ECE" w:rsidRDefault="00AF6671" w:rsidP="009B2245">
            <w:pPr>
              <w:pStyle w:val="BodyText"/>
              <w:spacing w:line="276" w:lineRule="auto"/>
              <w:rPr>
                <w:rFonts w:ascii="Tahoma" w:hAnsi="Tahoma" w:cs="Tahoma"/>
                <w:color w:val="000000"/>
                <w:sz w:val="18"/>
                <w:szCs w:val="18"/>
                <w:lang w:val="en-US"/>
              </w:rPr>
            </w:pPr>
            <w:r w:rsidRPr="00E51ECE">
              <w:rPr>
                <w:rFonts w:ascii="Tahoma" w:hAnsi="Tahoma" w:cs="Tahoma"/>
                <w:color w:val="000000"/>
                <w:sz w:val="18"/>
                <w:szCs w:val="18"/>
                <w:lang w:val="en-US"/>
              </w:rPr>
              <w:t>Central Cooperative  banks</w:t>
            </w:r>
          </w:p>
        </w:tc>
        <w:tc>
          <w:tcPr>
            <w:tcW w:w="6104" w:type="dxa"/>
          </w:tcPr>
          <w:p w14:paraId="03D86477" w14:textId="77777777" w:rsidR="00AF6671" w:rsidRPr="00E51ECE" w:rsidRDefault="00AF6671" w:rsidP="009B2245">
            <w:pPr>
              <w:pStyle w:val="BodyText"/>
              <w:spacing w:line="276" w:lineRule="auto"/>
              <w:jc w:val="center"/>
              <w:rPr>
                <w:rFonts w:ascii="Tahoma" w:hAnsi="Tahoma" w:cs="Tahoma"/>
                <w:color w:val="000000"/>
                <w:sz w:val="18"/>
                <w:szCs w:val="18"/>
                <w:lang w:val="en-US"/>
              </w:rPr>
            </w:pPr>
            <w:r w:rsidRPr="00E51ECE">
              <w:rPr>
                <w:rFonts w:ascii="Tahoma" w:hAnsi="Tahoma" w:cs="Tahoma"/>
                <w:color w:val="000000"/>
                <w:sz w:val="18"/>
                <w:szCs w:val="18"/>
                <w:lang w:val="en-US"/>
              </w:rPr>
              <w:t>713</w:t>
            </w:r>
          </w:p>
        </w:tc>
      </w:tr>
      <w:tr w:rsidR="00AF6671" w:rsidRPr="00E51ECE" w14:paraId="597EDEEA" w14:textId="77777777" w:rsidTr="009B2245">
        <w:tc>
          <w:tcPr>
            <w:tcW w:w="3779" w:type="dxa"/>
          </w:tcPr>
          <w:p w14:paraId="61B3ABB5" w14:textId="77777777" w:rsidR="00AF6671" w:rsidRPr="00E51ECE" w:rsidRDefault="00AF6671" w:rsidP="009B2245">
            <w:pPr>
              <w:pStyle w:val="BodyText"/>
              <w:spacing w:line="276" w:lineRule="auto"/>
              <w:rPr>
                <w:rFonts w:ascii="Tahoma" w:hAnsi="Tahoma" w:cs="Tahoma"/>
                <w:color w:val="000000"/>
                <w:sz w:val="18"/>
                <w:szCs w:val="18"/>
                <w:lang w:val="en-US"/>
              </w:rPr>
            </w:pPr>
            <w:r w:rsidRPr="00E51ECE">
              <w:rPr>
                <w:rFonts w:ascii="Tahoma" w:hAnsi="Tahoma" w:cs="Tahoma"/>
                <w:color w:val="000000"/>
                <w:sz w:val="18"/>
                <w:szCs w:val="18"/>
                <w:lang w:val="en-US"/>
              </w:rPr>
              <w:t>PCARDBs</w:t>
            </w:r>
          </w:p>
        </w:tc>
        <w:tc>
          <w:tcPr>
            <w:tcW w:w="6104" w:type="dxa"/>
          </w:tcPr>
          <w:p w14:paraId="44CF2302" w14:textId="77777777" w:rsidR="00AF6671" w:rsidRPr="00E51ECE" w:rsidRDefault="00AF6671" w:rsidP="009B2245">
            <w:pPr>
              <w:pStyle w:val="BodyText"/>
              <w:spacing w:line="276" w:lineRule="auto"/>
              <w:jc w:val="center"/>
              <w:rPr>
                <w:rFonts w:ascii="Tahoma" w:hAnsi="Tahoma" w:cs="Tahoma"/>
                <w:color w:val="000000"/>
                <w:sz w:val="18"/>
                <w:szCs w:val="18"/>
                <w:lang w:val="en-US"/>
              </w:rPr>
            </w:pPr>
            <w:r w:rsidRPr="00E51ECE">
              <w:rPr>
                <w:rFonts w:ascii="Tahoma" w:hAnsi="Tahoma" w:cs="Tahoma"/>
                <w:color w:val="000000"/>
                <w:sz w:val="18"/>
                <w:szCs w:val="18"/>
                <w:lang w:val="en-US"/>
              </w:rPr>
              <w:t>188</w:t>
            </w:r>
          </w:p>
        </w:tc>
      </w:tr>
      <w:tr w:rsidR="00AF6671" w:rsidRPr="00E51ECE" w14:paraId="58A17B28" w14:textId="77777777" w:rsidTr="009B2245">
        <w:tc>
          <w:tcPr>
            <w:tcW w:w="3779" w:type="dxa"/>
          </w:tcPr>
          <w:p w14:paraId="733A9304" w14:textId="77777777" w:rsidR="00AF6671" w:rsidRPr="00E51ECE" w:rsidRDefault="00AF6671" w:rsidP="009B2245">
            <w:pPr>
              <w:pStyle w:val="BodyText"/>
              <w:spacing w:line="276" w:lineRule="auto"/>
              <w:rPr>
                <w:rFonts w:ascii="Tahoma" w:hAnsi="Tahoma" w:cs="Tahoma"/>
                <w:b/>
                <w:bCs/>
                <w:color w:val="000000"/>
                <w:sz w:val="18"/>
                <w:szCs w:val="18"/>
                <w:lang w:val="en-US"/>
              </w:rPr>
            </w:pPr>
            <w:r w:rsidRPr="00E51ECE">
              <w:rPr>
                <w:rFonts w:ascii="Tahoma" w:hAnsi="Tahoma" w:cs="Tahoma"/>
                <w:b/>
                <w:bCs/>
                <w:color w:val="000000"/>
                <w:sz w:val="18"/>
                <w:szCs w:val="18"/>
                <w:lang w:val="en-US"/>
              </w:rPr>
              <w:t>Total</w:t>
            </w:r>
          </w:p>
        </w:tc>
        <w:tc>
          <w:tcPr>
            <w:tcW w:w="6104" w:type="dxa"/>
          </w:tcPr>
          <w:p w14:paraId="292702C1" w14:textId="77777777" w:rsidR="00AF6671" w:rsidRPr="00E51ECE" w:rsidRDefault="00AF6671" w:rsidP="009B2245">
            <w:pPr>
              <w:pStyle w:val="BodyText"/>
              <w:spacing w:line="276" w:lineRule="auto"/>
              <w:jc w:val="center"/>
              <w:rPr>
                <w:rFonts w:ascii="Tahoma" w:hAnsi="Tahoma" w:cs="Tahoma"/>
                <w:b/>
                <w:bCs/>
                <w:color w:val="000000"/>
                <w:sz w:val="18"/>
                <w:szCs w:val="18"/>
                <w:lang w:val="en-US"/>
              </w:rPr>
            </w:pPr>
            <w:r w:rsidRPr="00E51ECE">
              <w:rPr>
                <w:rFonts w:ascii="Tahoma" w:hAnsi="Tahoma" w:cs="Tahoma"/>
                <w:b/>
                <w:bCs/>
                <w:color w:val="000000"/>
                <w:sz w:val="18"/>
                <w:szCs w:val="18"/>
                <w:lang w:val="en-US"/>
              </w:rPr>
              <w:t>2695</w:t>
            </w:r>
          </w:p>
        </w:tc>
      </w:tr>
    </w:tbl>
    <w:p w14:paraId="115023BF" w14:textId="77777777" w:rsidR="00E51ECE" w:rsidRPr="000E6677" w:rsidRDefault="00E51ECE" w:rsidP="00AF6671">
      <w:pPr>
        <w:pStyle w:val="BodyText"/>
        <w:spacing w:line="276" w:lineRule="auto"/>
        <w:rPr>
          <w:rFonts w:ascii="Tahoma" w:hAnsi="Tahoma" w:cs="Tahoma"/>
          <w:color w:val="000000"/>
          <w:sz w:val="15"/>
          <w:szCs w:val="15"/>
          <w:lang w:val="en-US"/>
        </w:rPr>
      </w:pPr>
    </w:p>
    <w:p w14:paraId="45FE8D97" w14:textId="50A97DE9" w:rsidR="00AF6671" w:rsidRPr="00397B03" w:rsidRDefault="00AF6671" w:rsidP="00E84EAA">
      <w:pPr>
        <w:pStyle w:val="BodyText"/>
        <w:rPr>
          <w:rFonts w:ascii="Tahoma" w:hAnsi="Tahoma" w:cs="Tahoma"/>
          <w:color w:val="000000"/>
          <w:sz w:val="23"/>
          <w:szCs w:val="23"/>
          <w:lang w:val="en-US"/>
        </w:rPr>
      </w:pPr>
      <w:r w:rsidRPr="00397B03">
        <w:rPr>
          <w:rFonts w:ascii="Tahoma" w:hAnsi="Tahoma" w:cs="Tahoma"/>
          <w:color w:val="000000"/>
          <w:sz w:val="23"/>
          <w:szCs w:val="23"/>
          <w:lang w:val="en-US"/>
        </w:rPr>
        <w:t>All Banks are requested to form more such clubs and create awareness amongst farmers about the banking facilities and help them in becoming knowledgeable farmers.  This will also help in bankers’ drive towards Complete Financial Inclusion.</w:t>
      </w:r>
    </w:p>
    <w:p w14:paraId="518AAE73" w14:textId="77777777" w:rsidR="00AF6671" w:rsidRPr="00397B03" w:rsidRDefault="00AF6671" w:rsidP="00E84EAA">
      <w:pPr>
        <w:pStyle w:val="BodyText"/>
        <w:rPr>
          <w:rFonts w:ascii="Tahoma" w:hAnsi="Tahoma" w:cs="Tahoma"/>
          <w:color w:val="000000"/>
          <w:sz w:val="23"/>
          <w:szCs w:val="23"/>
          <w:lang w:val="en-US"/>
        </w:rPr>
      </w:pPr>
    </w:p>
    <w:p w14:paraId="50534E63" w14:textId="77777777" w:rsidR="00AF6671" w:rsidRPr="00397B03" w:rsidRDefault="00AF6671" w:rsidP="00E84EAA">
      <w:pPr>
        <w:pStyle w:val="BodyText"/>
        <w:rPr>
          <w:rFonts w:ascii="Tahoma" w:hAnsi="Tahoma" w:cs="Tahoma"/>
          <w:color w:val="000000"/>
          <w:sz w:val="23"/>
          <w:szCs w:val="23"/>
          <w:lang w:val="en-US"/>
        </w:rPr>
      </w:pPr>
      <w:r w:rsidRPr="00397B03">
        <w:rPr>
          <w:rFonts w:ascii="Tahoma" w:hAnsi="Tahoma" w:cs="Tahoma"/>
          <w:color w:val="000000"/>
          <w:sz w:val="23"/>
          <w:szCs w:val="23"/>
          <w:lang w:val="en-US"/>
        </w:rPr>
        <w:t>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Mantri Jan-Dhan Yojana, Swachh Bharat Abhiyan and Beti Bachao and Beti Padhao being implemented, Pradhan Mantri Jeevan Jyoti Bima Yojana, Pradhan Mantri Suraksha Bima Yojana, Atal Pension Yojana, Pradhan Mantri MUDRA Yojana and Stand Up India Scheme in the State.</w:t>
      </w:r>
    </w:p>
    <w:p w14:paraId="26F31949" w14:textId="77777777" w:rsidR="00AF6671" w:rsidRPr="00E84EAA" w:rsidRDefault="00AF6671" w:rsidP="00AF6671">
      <w:pPr>
        <w:pStyle w:val="BodyText"/>
        <w:spacing w:line="276" w:lineRule="auto"/>
        <w:rPr>
          <w:rFonts w:ascii="Tahoma" w:hAnsi="Tahoma" w:cs="Tahoma"/>
          <w:color w:val="000000"/>
          <w:sz w:val="13"/>
          <w:szCs w:val="13"/>
          <w:lang w:val="en-US"/>
        </w:rPr>
      </w:pPr>
      <w:r w:rsidRPr="00397B03">
        <w:rPr>
          <w:rFonts w:ascii="Tahoma" w:hAnsi="Tahoma" w:cs="Tahoma"/>
          <w:color w:val="000000"/>
          <w:sz w:val="23"/>
          <w:szCs w:val="23"/>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544"/>
      </w:tblGrid>
      <w:tr w:rsidR="00AF6671" w:rsidRPr="00397B03" w14:paraId="3FC0BD58" w14:textId="77777777" w:rsidTr="009B2245">
        <w:tc>
          <w:tcPr>
            <w:tcW w:w="2250" w:type="dxa"/>
            <w:tcBorders>
              <w:top w:val="single" w:sz="4" w:space="0" w:color="auto"/>
              <w:left w:val="single" w:sz="4" w:space="0" w:color="auto"/>
              <w:bottom w:val="single" w:sz="4" w:space="0" w:color="auto"/>
              <w:right w:val="single" w:sz="4" w:space="0" w:color="auto"/>
            </w:tcBorders>
            <w:hideMark/>
          </w:tcPr>
          <w:p w14:paraId="571DDFE2" w14:textId="77777777" w:rsidR="00AF6671" w:rsidRPr="00397B03" w:rsidRDefault="00AF6671" w:rsidP="009B2245">
            <w:pPr>
              <w:pStyle w:val="BodyText"/>
              <w:jc w:val="left"/>
              <w:rPr>
                <w:rFonts w:ascii="Tahoma" w:hAnsi="Tahoma" w:cs="Tahoma"/>
                <w:b/>
                <w:bCs/>
                <w:color w:val="000000"/>
                <w:sz w:val="23"/>
                <w:szCs w:val="23"/>
                <w:lang w:val="en-US"/>
              </w:rPr>
            </w:pPr>
            <w:r w:rsidRPr="00397B03">
              <w:rPr>
                <w:rFonts w:ascii="Tahoma" w:hAnsi="Tahoma" w:cs="Tahoma"/>
                <w:b/>
                <w:bCs/>
                <w:color w:val="000000"/>
                <w:sz w:val="23"/>
                <w:szCs w:val="23"/>
                <w:lang w:val="en-US"/>
              </w:rPr>
              <w:t xml:space="preserve">AGENDA ITEM NO. </w:t>
            </w:r>
            <w:r>
              <w:rPr>
                <w:rFonts w:ascii="Tahoma" w:hAnsi="Tahoma" w:cs="Tahoma"/>
                <w:b/>
                <w:bCs/>
                <w:color w:val="000000"/>
                <w:sz w:val="23"/>
                <w:szCs w:val="23"/>
                <w:lang w:val="en-US"/>
              </w:rPr>
              <w:t>F</w:t>
            </w:r>
            <w:r w:rsidRPr="00397B03">
              <w:rPr>
                <w:rFonts w:ascii="Tahoma" w:hAnsi="Tahoma" w:cs="Tahoma"/>
                <w:b/>
                <w:bCs/>
                <w:color w:val="000000"/>
                <w:sz w:val="23"/>
                <w:szCs w:val="23"/>
                <w:lang w:val="en-US"/>
              </w:rPr>
              <w:br/>
            </w:r>
          </w:p>
        </w:tc>
        <w:tc>
          <w:tcPr>
            <w:tcW w:w="7650" w:type="dxa"/>
            <w:tcBorders>
              <w:top w:val="single" w:sz="4" w:space="0" w:color="auto"/>
              <w:left w:val="single" w:sz="4" w:space="0" w:color="auto"/>
              <w:bottom w:val="single" w:sz="4" w:space="0" w:color="auto"/>
              <w:right w:val="single" w:sz="4" w:space="0" w:color="auto"/>
            </w:tcBorders>
            <w:hideMark/>
          </w:tcPr>
          <w:p w14:paraId="3022BD31" w14:textId="39A44085" w:rsidR="00AF6671" w:rsidRPr="00397B03" w:rsidRDefault="00AF6671" w:rsidP="009B2245">
            <w:pPr>
              <w:pStyle w:val="PlainText"/>
              <w:spacing w:after="0"/>
              <w:rPr>
                <w:rFonts w:cs="Tahoma"/>
                <w:b/>
                <w:color w:val="000000"/>
                <w:sz w:val="23"/>
                <w:szCs w:val="23"/>
                <w:lang w:val="en-US"/>
              </w:rPr>
            </w:pPr>
            <w:r w:rsidRPr="00397B03">
              <w:rPr>
                <w:rFonts w:cs="Tahoma"/>
                <w:b/>
                <w:color w:val="000000"/>
                <w:sz w:val="23"/>
                <w:szCs w:val="23"/>
                <w:lang w:val="en-US"/>
              </w:rPr>
              <w:t xml:space="preserve">GOVERNMENT SPONSORED SCHEMES BEING    IMPLEMENTED THROUGH NABARD-PROGRESS DURING THE PERIOD ENDED </w:t>
            </w:r>
            <w:r w:rsidR="002655B6">
              <w:rPr>
                <w:rFonts w:cs="Tahoma"/>
                <w:b/>
                <w:color w:val="000000"/>
                <w:sz w:val="23"/>
                <w:szCs w:val="23"/>
                <w:lang w:val="en-US"/>
              </w:rPr>
              <w:t>MARCH 2024</w:t>
            </w:r>
          </w:p>
        </w:tc>
      </w:tr>
    </w:tbl>
    <w:p w14:paraId="602CA9D1" w14:textId="77777777" w:rsidR="00AF6671" w:rsidRPr="00E84EAA" w:rsidRDefault="00AF6671" w:rsidP="00AF6671">
      <w:pPr>
        <w:pStyle w:val="PlainText"/>
        <w:spacing w:after="0" w:line="276" w:lineRule="auto"/>
        <w:rPr>
          <w:rFonts w:cs="Tahoma"/>
          <w:bCs w:val="0"/>
          <w:color w:val="000000"/>
          <w:sz w:val="15"/>
          <w:szCs w:val="15"/>
          <w:lang w:val="en-US"/>
        </w:rPr>
      </w:pPr>
    </w:p>
    <w:p w14:paraId="2C7B9064" w14:textId="68C38F86" w:rsidR="00AF6671" w:rsidRDefault="00AF6671" w:rsidP="00AF6671">
      <w:pPr>
        <w:pStyle w:val="PlainText"/>
        <w:spacing w:after="0" w:line="276" w:lineRule="auto"/>
        <w:rPr>
          <w:rFonts w:cs="Tahoma"/>
          <w:bCs w:val="0"/>
          <w:color w:val="000000"/>
          <w:sz w:val="23"/>
          <w:szCs w:val="23"/>
          <w:lang w:val="en-US"/>
        </w:rPr>
      </w:pPr>
      <w:r w:rsidRPr="00397B03">
        <w:rPr>
          <w:rFonts w:cs="Tahoma"/>
          <w:bCs w:val="0"/>
          <w:color w:val="000000"/>
          <w:sz w:val="23"/>
          <w:szCs w:val="23"/>
          <w:lang w:val="en-US"/>
        </w:rPr>
        <w:t xml:space="preserve">NABARD has been implementing various Centrally Sponsored Subsidy Schemes for passing on Subsidy to the beneficiaries financed by the participating banks. The details of the capital subsidy sanctioned under different Govt. Sponsored Schemes during the period ended </w:t>
      </w:r>
      <w:r w:rsidR="00AF42BE">
        <w:rPr>
          <w:rFonts w:cs="Tahoma"/>
          <w:bCs w:val="0"/>
          <w:color w:val="000000"/>
          <w:sz w:val="23"/>
          <w:szCs w:val="23"/>
          <w:lang w:val="en-US"/>
        </w:rPr>
        <w:t>March 2024</w:t>
      </w:r>
      <w:r w:rsidRPr="00397B03">
        <w:rPr>
          <w:rFonts w:cs="Tahoma"/>
          <w:bCs w:val="0"/>
          <w:color w:val="000000"/>
          <w:sz w:val="23"/>
          <w:szCs w:val="23"/>
          <w:lang w:val="en-US"/>
        </w:rPr>
        <w:t xml:space="preserve"> in the State of Haryana is as under:-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1690"/>
        <w:gridCol w:w="2506"/>
        <w:gridCol w:w="1967"/>
      </w:tblGrid>
      <w:tr w:rsidR="002655B6" w:rsidRPr="002655B6" w14:paraId="0F256F2A" w14:textId="77777777" w:rsidTr="000E6677">
        <w:trPr>
          <w:trHeight w:val="361"/>
        </w:trPr>
        <w:tc>
          <w:tcPr>
            <w:tcW w:w="5000" w:type="pct"/>
            <w:gridSpan w:val="4"/>
            <w:shd w:val="clear" w:color="auto" w:fill="auto"/>
            <w:vAlign w:val="center"/>
            <w:hideMark/>
          </w:tcPr>
          <w:p w14:paraId="165327AA" w14:textId="77777777" w:rsidR="002655B6" w:rsidRPr="002655B6" w:rsidRDefault="002655B6" w:rsidP="002655B6">
            <w:pPr>
              <w:spacing w:after="0" w:line="240" w:lineRule="auto"/>
              <w:jc w:val="center"/>
              <w:rPr>
                <w:rFonts w:ascii="Arial" w:eastAsia="Times New Roman" w:hAnsi="Arial" w:cs="Arial"/>
                <w:b/>
                <w:bCs/>
                <w:sz w:val="20"/>
                <w:lang w:val="en-IN" w:eastAsia="en-IN"/>
              </w:rPr>
            </w:pPr>
            <w:r w:rsidRPr="002655B6">
              <w:rPr>
                <w:rFonts w:ascii="Arial" w:eastAsia="Times New Roman" w:hAnsi="Arial" w:cs="Arial"/>
                <w:b/>
                <w:bCs/>
                <w:sz w:val="20"/>
                <w:lang w:val="en-IN" w:eastAsia="en-IN"/>
              </w:rPr>
              <w:t>Sanctioned vis-a-vis Released under Various Govt. Sponsored Scheme (GSS) :</w:t>
            </w:r>
          </w:p>
        </w:tc>
      </w:tr>
      <w:tr w:rsidR="002655B6" w:rsidRPr="002655B6" w14:paraId="10F7A0CD" w14:textId="77777777" w:rsidTr="000E6677">
        <w:trPr>
          <w:trHeight w:val="472"/>
        </w:trPr>
        <w:tc>
          <w:tcPr>
            <w:tcW w:w="1882" w:type="pct"/>
            <w:shd w:val="clear" w:color="auto" w:fill="auto"/>
            <w:vAlign w:val="center"/>
            <w:hideMark/>
          </w:tcPr>
          <w:p w14:paraId="4982B2D1" w14:textId="77777777" w:rsidR="002655B6" w:rsidRPr="002655B6" w:rsidRDefault="002655B6" w:rsidP="002655B6">
            <w:pPr>
              <w:spacing w:after="0" w:line="240" w:lineRule="auto"/>
              <w:jc w:val="center"/>
              <w:rPr>
                <w:rFonts w:ascii="Arial" w:eastAsia="Times New Roman" w:hAnsi="Arial" w:cs="Arial"/>
                <w:b/>
                <w:bCs/>
                <w:sz w:val="20"/>
                <w:lang w:val="en-IN" w:eastAsia="en-IN"/>
              </w:rPr>
            </w:pPr>
            <w:r w:rsidRPr="002655B6">
              <w:rPr>
                <w:rFonts w:ascii="Arial" w:eastAsia="Times New Roman" w:hAnsi="Arial" w:cs="Arial"/>
                <w:b/>
                <w:bCs/>
                <w:sz w:val="20"/>
                <w:lang w:val="en-IN" w:eastAsia="en-IN"/>
              </w:rPr>
              <w:t xml:space="preserve">Name of scheme </w:t>
            </w:r>
          </w:p>
        </w:tc>
        <w:tc>
          <w:tcPr>
            <w:tcW w:w="855" w:type="pct"/>
            <w:shd w:val="clear" w:color="auto" w:fill="auto"/>
            <w:vAlign w:val="center"/>
            <w:hideMark/>
          </w:tcPr>
          <w:p w14:paraId="3612EA99" w14:textId="77777777" w:rsidR="002655B6" w:rsidRPr="002655B6" w:rsidRDefault="002655B6" w:rsidP="002655B6">
            <w:pPr>
              <w:spacing w:after="0" w:line="240" w:lineRule="auto"/>
              <w:jc w:val="center"/>
              <w:rPr>
                <w:rFonts w:ascii="Arial" w:eastAsia="Times New Roman" w:hAnsi="Arial" w:cs="Arial"/>
                <w:b/>
                <w:bCs/>
                <w:sz w:val="20"/>
                <w:lang w:val="en-IN" w:eastAsia="en-IN"/>
              </w:rPr>
            </w:pPr>
            <w:r w:rsidRPr="002655B6">
              <w:rPr>
                <w:rFonts w:ascii="Arial" w:eastAsia="Times New Roman" w:hAnsi="Arial" w:cs="Arial"/>
                <w:b/>
                <w:bCs/>
                <w:sz w:val="20"/>
                <w:lang w:val="en-IN" w:eastAsia="en-IN"/>
              </w:rPr>
              <w:t>No. of Proposals</w:t>
            </w:r>
          </w:p>
        </w:tc>
        <w:tc>
          <w:tcPr>
            <w:tcW w:w="1268" w:type="pct"/>
            <w:shd w:val="clear" w:color="auto" w:fill="auto"/>
            <w:vAlign w:val="center"/>
            <w:hideMark/>
          </w:tcPr>
          <w:p w14:paraId="0EBEADED" w14:textId="77777777" w:rsidR="002655B6" w:rsidRPr="002655B6" w:rsidRDefault="002655B6" w:rsidP="002655B6">
            <w:pPr>
              <w:spacing w:after="0" w:line="240" w:lineRule="auto"/>
              <w:jc w:val="center"/>
              <w:rPr>
                <w:rFonts w:ascii="Arial" w:eastAsia="Times New Roman" w:hAnsi="Arial" w:cs="Arial"/>
                <w:b/>
                <w:bCs/>
                <w:sz w:val="20"/>
                <w:lang w:val="en-IN" w:eastAsia="en-IN"/>
              </w:rPr>
            </w:pPr>
            <w:r w:rsidRPr="002655B6">
              <w:rPr>
                <w:rFonts w:ascii="Arial" w:eastAsia="Times New Roman" w:hAnsi="Arial" w:cs="Arial"/>
                <w:b/>
                <w:bCs/>
                <w:sz w:val="20"/>
                <w:lang w:val="en-IN" w:eastAsia="en-IN"/>
              </w:rPr>
              <w:t>Amount Sanctioned  (Rs. lakh)</w:t>
            </w:r>
          </w:p>
        </w:tc>
        <w:tc>
          <w:tcPr>
            <w:tcW w:w="995" w:type="pct"/>
            <w:shd w:val="clear" w:color="auto" w:fill="auto"/>
            <w:vAlign w:val="center"/>
            <w:hideMark/>
          </w:tcPr>
          <w:p w14:paraId="4423155E" w14:textId="77777777" w:rsidR="002655B6" w:rsidRPr="002655B6" w:rsidRDefault="002655B6" w:rsidP="002655B6">
            <w:pPr>
              <w:spacing w:after="0" w:line="240" w:lineRule="auto"/>
              <w:jc w:val="center"/>
              <w:rPr>
                <w:rFonts w:ascii="Arial" w:eastAsia="Times New Roman" w:hAnsi="Arial" w:cs="Arial"/>
                <w:b/>
                <w:bCs/>
                <w:sz w:val="20"/>
                <w:lang w:val="en-IN" w:eastAsia="en-IN"/>
              </w:rPr>
            </w:pPr>
            <w:r w:rsidRPr="002655B6">
              <w:rPr>
                <w:rFonts w:ascii="Arial" w:eastAsia="Times New Roman" w:hAnsi="Arial" w:cs="Arial"/>
                <w:b/>
                <w:bCs/>
                <w:sz w:val="20"/>
                <w:lang w:val="en-IN" w:eastAsia="en-IN"/>
              </w:rPr>
              <w:t>Amount Disbursed     (Rs. lakh)</w:t>
            </w:r>
          </w:p>
        </w:tc>
      </w:tr>
      <w:tr w:rsidR="002655B6" w:rsidRPr="002655B6" w14:paraId="5649005B" w14:textId="77777777" w:rsidTr="000E6677">
        <w:trPr>
          <w:trHeight w:val="300"/>
        </w:trPr>
        <w:tc>
          <w:tcPr>
            <w:tcW w:w="1882" w:type="pct"/>
            <w:shd w:val="clear" w:color="auto" w:fill="auto"/>
            <w:vAlign w:val="center"/>
            <w:hideMark/>
          </w:tcPr>
          <w:p w14:paraId="06E0904C" w14:textId="77777777" w:rsidR="002655B6" w:rsidRPr="002655B6" w:rsidRDefault="002655B6" w:rsidP="002655B6">
            <w:pPr>
              <w:spacing w:after="0" w:line="240" w:lineRule="auto"/>
              <w:rPr>
                <w:rFonts w:ascii="Arial" w:eastAsia="Times New Roman" w:hAnsi="Arial" w:cs="Arial"/>
                <w:b/>
                <w:bCs/>
                <w:sz w:val="20"/>
                <w:lang w:val="en-IN" w:eastAsia="en-IN"/>
              </w:rPr>
            </w:pPr>
            <w:r w:rsidRPr="002655B6">
              <w:rPr>
                <w:rFonts w:ascii="Arial" w:eastAsia="Times New Roman" w:hAnsi="Arial" w:cs="Arial"/>
                <w:b/>
                <w:bCs/>
                <w:sz w:val="20"/>
                <w:lang w:val="en-IN" w:eastAsia="en-IN"/>
              </w:rPr>
              <w:t>Advance Subsidy</w:t>
            </w:r>
          </w:p>
        </w:tc>
        <w:tc>
          <w:tcPr>
            <w:tcW w:w="855" w:type="pct"/>
            <w:shd w:val="clear" w:color="auto" w:fill="auto"/>
            <w:vAlign w:val="center"/>
            <w:hideMark/>
          </w:tcPr>
          <w:p w14:paraId="700C7372" w14:textId="77777777" w:rsidR="002655B6" w:rsidRPr="002655B6" w:rsidRDefault="002655B6" w:rsidP="002655B6">
            <w:pPr>
              <w:spacing w:after="0" w:line="240" w:lineRule="auto"/>
              <w:rPr>
                <w:rFonts w:ascii="Arial" w:eastAsia="Times New Roman" w:hAnsi="Arial" w:cs="Arial"/>
                <w:sz w:val="20"/>
                <w:lang w:val="en-IN" w:eastAsia="en-IN"/>
              </w:rPr>
            </w:pPr>
            <w:r w:rsidRPr="002655B6">
              <w:rPr>
                <w:rFonts w:ascii="Arial" w:eastAsia="Times New Roman" w:hAnsi="Arial" w:cs="Arial"/>
                <w:sz w:val="20"/>
                <w:lang w:val="en-IN" w:eastAsia="en-IN"/>
              </w:rPr>
              <w:t> </w:t>
            </w:r>
          </w:p>
        </w:tc>
        <w:tc>
          <w:tcPr>
            <w:tcW w:w="1268" w:type="pct"/>
            <w:shd w:val="clear" w:color="auto" w:fill="auto"/>
            <w:vAlign w:val="center"/>
            <w:hideMark/>
          </w:tcPr>
          <w:p w14:paraId="28B5D354" w14:textId="77777777" w:rsidR="002655B6" w:rsidRPr="002655B6" w:rsidRDefault="002655B6" w:rsidP="002655B6">
            <w:pPr>
              <w:spacing w:after="0" w:line="240" w:lineRule="auto"/>
              <w:rPr>
                <w:rFonts w:ascii="Arial" w:eastAsia="Times New Roman" w:hAnsi="Arial" w:cs="Arial"/>
                <w:sz w:val="20"/>
                <w:lang w:val="en-IN" w:eastAsia="en-IN"/>
              </w:rPr>
            </w:pPr>
            <w:r w:rsidRPr="002655B6">
              <w:rPr>
                <w:rFonts w:ascii="Arial" w:eastAsia="Times New Roman" w:hAnsi="Arial" w:cs="Arial"/>
                <w:sz w:val="20"/>
                <w:lang w:val="en-IN" w:eastAsia="en-IN"/>
              </w:rPr>
              <w:t> </w:t>
            </w:r>
          </w:p>
        </w:tc>
        <w:tc>
          <w:tcPr>
            <w:tcW w:w="995" w:type="pct"/>
            <w:shd w:val="clear" w:color="auto" w:fill="auto"/>
            <w:vAlign w:val="center"/>
            <w:hideMark/>
          </w:tcPr>
          <w:p w14:paraId="6278FB2E" w14:textId="77777777" w:rsidR="002655B6" w:rsidRPr="002655B6" w:rsidRDefault="002655B6" w:rsidP="002655B6">
            <w:pPr>
              <w:spacing w:after="0" w:line="240" w:lineRule="auto"/>
              <w:rPr>
                <w:rFonts w:ascii="Arial" w:eastAsia="Times New Roman" w:hAnsi="Arial" w:cs="Arial"/>
                <w:sz w:val="20"/>
                <w:lang w:val="en-IN" w:eastAsia="en-IN"/>
              </w:rPr>
            </w:pPr>
            <w:r w:rsidRPr="002655B6">
              <w:rPr>
                <w:rFonts w:ascii="Arial" w:eastAsia="Times New Roman" w:hAnsi="Arial" w:cs="Arial"/>
                <w:sz w:val="20"/>
                <w:lang w:val="en-IN" w:eastAsia="en-IN"/>
              </w:rPr>
              <w:t> </w:t>
            </w:r>
          </w:p>
        </w:tc>
      </w:tr>
      <w:tr w:rsidR="002655B6" w:rsidRPr="002655B6" w14:paraId="0C6D060F" w14:textId="77777777" w:rsidTr="000E6677">
        <w:trPr>
          <w:trHeight w:val="300"/>
        </w:trPr>
        <w:tc>
          <w:tcPr>
            <w:tcW w:w="1882" w:type="pct"/>
            <w:shd w:val="clear" w:color="auto" w:fill="auto"/>
            <w:vAlign w:val="center"/>
            <w:hideMark/>
          </w:tcPr>
          <w:p w14:paraId="499F8B6F" w14:textId="77777777" w:rsidR="002655B6" w:rsidRPr="002655B6" w:rsidRDefault="002655B6" w:rsidP="002655B6">
            <w:pPr>
              <w:spacing w:after="0" w:line="240" w:lineRule="auto"/>
              <w:rPr>
                <w:rFonts w:ascii="Arial" w:eastAsia="Times New Roman" w:hAnsi="Arial" w:cs="Arial"/>
                <w:sz w:val="20"/>
                <w:lang w:val="en-IN" w:eastAsia="en-IN"/>
              </w:rPr>
            </w:pPr>
            <w:r w:rsidRPr="002655B6">
              <w:rPr>
                <w:rFonts w:ascii="Arial" w:eastAsia="Times New Roman" w:hAnsi="Arial" w:cs="Arial"/>
                <w:sz w:val="20"/>
                <w:lang w:val="en-IN" w:eastAsia="en-IN"/>
              </w:rPr>
              <w:t xml:space="preserve">CISS - Rural Godowns   </w:t>
            </w:r>
          </w:p>
        </w:tc>
        <w:tc>
          <w:tcPr>
            <w:tcW w:w="855" w:type="pct"/>
            <w:shd w:val="clear" w:color="auto" w:fill="auto"/>
            <w:vAlign w:val="center"/>
            <w:hideMark/>
          </w:tcPr>
          <w:p w14:paraId="08B4FC24" w14:textId="77777777" w:rsidR="002655B6" w:rsidRPr="002655B6" w:rsidRDefault="002655B6" w:rsidP="002655B6">
            <w:pPr>
              <w:spacing w:after="0" w:line="240" w:lineRule="auto"/>
              <w:jc w:val="right"/>
              <w:rPr>
                <w:rFonts w:ascii="Arial" w:eastAsia="Times New Roman" w:hAnsi="Arial" w:cs="Arial"/>
                <w:sz w:val="20"/>
                <w:lang w:val="en-IN" w:eastAsia="en-IN"/>
              </w:rPr>
            </w:pPr>
            <w:r w:rsidRPr="002655B6">
              <w:rPr>
                <w:rFonts w:ascii="Arial" w:eastAsia="Times New Roman" w:hAnsi="Arial" w:cs="Arial"/>
                <w:sz w:val="20"/>
                <w:lang w:val="en-IN" w:eastAsia="en-IN"/>
              </w:rPr>
              <w:t>0.00</w:t>
            </w:r>
          </w:p>
        </w:tc>
        <w:tc>
          <w:tcPr>
            <w:tcW w:w="1268" w:type="pct"/>
            <w:shd w:val="clear" w:color="auto" w:fill="auto"/>
            <w:vAlign w:val="center"/>
            <w:hideMark/>
          </w:tcPr>
          <w:p w14:paraId="2239AA40" w14:textId="77777777" w:rsidR="002655B6" w:rsidRPr="002655B6" w:rsidRDefault="002655B6" w:rsidP="002655B6">
            <w:pPr>
              <w:spacing w:after="0" w:line="240" w:lineRule="auto"/>
              <w:jc w:val="right"/>
              <w:rPr>
                <w:rFonts w:ascii="Arial" w:eastAsia="Times New Roman" w:hAnsi="Arial" w:cs="Arial"/>
                <w:sz w:val="20"/>
                <w:lang w:val="en-IN" w:eastAsia="en-IN"/>
              </w:rPr>
            </w:pPr>
            <w:r w:rsidRPr="002655B6">
              <w:rPr>
                <w:rFonts w:ascii="Arial" w:eastAsia="Times New Roman" w:hAnsi="Arial" w:cs="Arial"/>
                <w:sz w:val="20"/>
                <w:lang w:val="en-IN" w:eastAsia="en-IN"/>
              </w:rPr>
              <w:t>0.00</w:t>
            </w:r>
          </w:p>
        </w:tc>
        <w:tc>
          <w:tcPr>
            <w:tcW w:w="995" w:type="pct"/>
            <w:shd w:val="clear" w:color="auto" w:fill="auto"/>
            <w:vAlign w:val="center"/>
            <w:hideMark/>
          </w:tcPr>
          <w:p w14:paraId="1945236F" w14:textId="77777777" w:rsidR="002655B6" w:rsidRPr="002655B6" w:rsidRDefault="002655B6" w:rsidP="002655B6">
            <w:pPr>
              <w:spacing w:after="0" w:line="240" w:lineRule="auto"/>
              <w:jc w:val="right"/>
              <w:rPr>
                <w:rFonts w:ascii="Arial" w:eastAsia="Times New Roman" w:hAnsi="Arial" w:cs="Arial"/>
                <w:sz w:val="20"/>
                <w:lang w:val="en-IN" w:eastAsia="en-IN"/>
              </w:rPr>
            </w:pPr>
            <w:r w:rsidRPr="002655B6">
              <w:rPr>
                <w:rFonts w:ascii="Arial" w:eastAsia="Times New Roman" w:hAnsi="Arial" w:cs="Arial"/>
                <w:sz w:val="20"/>
                <w:lang w:val="en-IN" w:eastAsia="en-IN"/>
              </w:rPr>
              <w:t>0.00</w:t>
            </w:r>
          </w:p>
        </w:tc>
      </w:tr>
      <w:tr w:rsidR="002655B6" w:rsidRPr="002655B6" w14:paraId="4019D536" w14:textId="77777777" w:rsidTr="000E6677">
        <w:trPr>
          <w:trHeight w:val="300"/>
        </w:trPr>
        <w:tc>
          <w:tcPr>
            <w:tcW w:w="1882" w:type="pct"/>
            <w:shd w:val="clear" w:color="auto" w:fill="auto"/>
            <w:vAlign w:val="center"/>
            <w:hideMark/>
          </w:tcPr>
          <w:p w14:paraId="4D8E31C9" w14:textId="77777777" w:rsidR="002655B6" w:rsidRPr="002655B6" w:rsidRDefault="002655B6" w:rsidP="002655B6">
            <w:pPr>
              <w:spacing w:after="0" w:line="240" w:lineRule="auto"/>
              <w:rPr>
                <w:rFonts w:ascii="Arial" w:eastAsia="Times New Roman" w:hAnsi="Arial" w:cs="Arial"/>
                <w:sz w:val="20"/>
                <w:lang w:val="en-IN" w:eastAsia="en-IN"/>
              </w:rPr>
            </w:pPr>
            <w:r w:rsidRPr="002655B6">
              <w:rPr>
                <w:rFonts w:ascii="Arial" w:eastAsia="Times New Roman" w:hAnsi="Arial" w:cs="Arial"/>
                <w:sz w:val="20"/>
                <w:lang w:val="en-IN" w:eastAsia="en-IN"/>
              </w:rPr>
              <w:t>CISS - ISAM</w:t>
            </w:r>
          </w:p>
        </w:tc>
        <w:tc>
          <w:tcPr>
            <w:tcW w:w="855" w:type="pct"/>
            <w:shd w:val="clear" w:color="auto" w:fill="auto"/>
            <w:vAlign w:val="center"/>
            <w:hideMark/>
          </w:tcPr>
          <w:p w14:paraId="6318B8AB" w14:textId="77777777" w:rsidR="002655B6" w:rsidRPr="002655B6" w:rsidRDefault="002655B6" w:rsidP="002655B6">
            <w:pPr>
              <w:spacing w:after="0" w:line="240" w:lineRule="auto"/>
              <w:jc w:val="right"/>
              <w:rPr>
                <w:rFonts w:ascii="Arial" w:eastAsia="Times New Roman" w:hAnsi="Arial" w:cs="Arial"/>
                <w:sz w:val="20"/>
                <w:lang w:val="en-IN" w:eastAsia="en-IN"/>
              </w:rPr>
            </w:pPr>
            <w:r w:rsidRPr="002655B6">
              <w:rPr>
                <w:rFonts w:ascii="Arial" w:eastAsia="Times New Roman" w:hAnsi="Arial" w:cs="Arial"/>
                <w:sz w:val="20"/>
                <w:lang w:val="en-IN" w:eastAsia="en-IN"/>
              </w:rPr>
              <w:t>0.00</w:t>
            </w:r>
          </w:p>
        </w:tc>
        <w:tc>
          <w:tcPr>
            <w:tcW w:w="1268" w:type="pct"/>
            <w:shd w:val="clear" w:color="auto" w:fill="auto"/>
            <w:vAlign w:val="center"/>
            <w:hideMark/>
          </w:tcPr>
          <w:p w14:paraId="4671715B" w14:textId="77777777" w:rsidR="002655B6" w:rsidRPr="002655B6" w:rsidRDefault="002655B6" w:rsidP="002655B6">
            <w:pPr>
              <w:spacing w:after="0" w:line="240" w:lineRule="auto"/>
              <w:jc w:val="right"/>
              <w:rPr>
                <w:rFonts w:ascii="Arial" w:eastAsia="Times New Roman" w:hAnsi="Arial" w:cs="Arial"/>
                <w:sz w:val="20"/>
                <w:lang w:val="en-IN" w:eastAsia="en-IN"/>
              </w:rPr>
            </w:pPr>
            <w:r w:rsidRPr="002655B6">
              <w:rPr>
                <w:rFonts w:ascii="Arial" w:eastAsia="Times New Roman" w:hAnsi="Arial" w:cs="Arial"/>
                <w:sz w:val="20"/>
                <w:lang w:val="en-IN" w:eastAsia="en-IN"/>
              </w:rPr>
              <w:t>0.00</w:t>
            </w:r>
          </w:p>
        </w:tc>
        <w:tc>
          <w:tcPr>
            <w:tcW w:w="995" w:type="pct"/>
            <w:shd w:val="clear" w:color="auto" w:fill="auto"/>
            <w:vAlign w:val="center"/>
            <w:hideMark/>
          </w:tcPr>
          <w:p w14:paraId="091685DB" w14:textId="77777777" w:rsidR="002655B6" w:rsidRPr="002655B6" w:rsidRDefault="002655B6" w:rsidP="002655B6">
            <w:pPr>
              <w:spacing w:after="0" w:line="240" w:lineRule="auto"/>
              <w:jc w:val="right"/>
              <w:rPr>
                <w:rFonts w:ascii="Arial" w:eastAsia="Times New Roman" w:hAnsi="Arial" w:cs="Arial"/>
                <w:sz w:val="20"/>
                <w:lang w:val="en-IN" w:eastAsia="en-IN"/>
              </w:rPr>
            </w:pPr>
            <w:r w:rsidRPr="002655B6">
              <w:rPr>
                <w:rFonts w:ascii="Arial" w:eastAsia="Times New Roman" w:hAnsi="Arial" w:cs="Arial"/>
                <w:sz w:val="20"/>
                <w:lang w:val="en-IN" w:eastAsia="en-IN"/>
              </w:rPr>
              <w:t>0.00</w:t>
            </w:r>
          </w:p>
        </w:tc>
      </w:tr>
      <w:tr w:rsidR="002655B6" w:rsidRPr="002655B6" w14:paraId="552ED75D" w14:textId="77777777" w:rsidTr="000E6677">
        <w:trPr>
          <w:trHeight w:val="300"/>
        </w:trPr>
        <w:tc>
          <w:tcPr>
            <w:tcW w:w="1882" w:type="pct"/>
            <w:shd w:val="clear" w:color="auto" w:fill="auto"/>
            <w:vAlign w:val="center"/>
            <w:hideMark/>
          </w:tcPr>
          <w:p w14:paraId="3A154A5D" w14:textId="77777777" w:rsidR="002655B6" w:rsidRPr="002655B6" w:rsidRDefault="002655B6" w:rsidP="002655B6">
            <w:pPr>
              <w:spacing w:after="0" w:line="240" w:lineRule="auto"/>
              <w:rPr>
                <w:rFonts w:ascii="Arial" w:eastAsia="Times New Roman" w:hAnsi="Arial" w:cs="Arial"/>
                <w:sz w:val="20"/>
                <w:lang w:val="en-IN" w:eastAsia="en-IN"/>
              </w:rPr>
            </w:pPr>
            <w:r w:rsidRPr="002655B6">
              <w:rPr>
                <w:rFonts w:ascii="Arial" w:eastAsia="Times New Roman" w:hAnsi="Arial" w:cs="Arial"/>
                <w:sz w:val="20"/>
                <w:lang w:val="en-IN" w:eastAsia="en-IN"/>
              </w:rPr>
              <w:t>New AMI</w:t>
            </w:r>
          </w:p>
        </w:tc>
        <w:tc>
          <w:tcPr>
            <w:tcW w:w="855" w:type="pct"/>
            <w:shd w:val="clear" w:color="auto" w:fill="auto"/>
            <w:vAlign w:val="center"/>
            <w:hideMark/>
          </w:tcPr>
          <w:p w14:paraId="5DD2B224" w14:textId="77777777" w:rsidR="002655B6" w:rsidRPr="002655B6" w:rsidRDefault="002655B6" w:rsidP="002655B6">
            <w:pPr>
              <w:spacing w:after="0" w:line="240" w:lineRule="auto"/>
              <w:jc w:val="right"/>
              <w:rPr>
                <w:rFonts w:ascii="Arial" w:eastAsia="Times New Roman" w:hAnsi="Arial" w:cs="Arial"/>
                <w:sz w:val="20"/>
                <w:lang w:val="en-IN" w:eastAsia="en-IN"/>
              </w:rPr>
            </w:pPr>
            <w:r w:rsidRPr="002655B6">
              <w:rPr>
                <w:rFonts w:ascii="Arial" w:eastAsia="Times New Roman" w:hAnsi="Arial" w:cs="Arial"/>
                <w:sz w:val="20"/>
                <w:lang w:val="en-IN" w:eastAsia="en-IN"/>
              </w:rPr>
              <w:t>369.00</w:t>
            </w:r>
          </w:p>
        </w:tc>
        <w:tc>
          <w:tcPr>
            <w:tcW w:w="1268" w:type="pct"/>
            <w:shd w:val="clear" w:color="auto" w:fill="auto"/>
            <w:vAlign w:val="center"/>
            <w:hideMark/>
          </w:tcPr>
          <w:p w14:paraId="7708FF8B" w14:textId="77777777" w:rsidR="002655B6" w:rsidRPr="002655B6" w:rsidRDefault="002655B6" w:rsidP="002655B6">
            <w:pPr>
              <w:spacing w:after="0" w:line="240" w:lineRule="auto"/>
              <w:jc w:val="right"/>
              <w:rPr>
                <w:rFonts w:ascii="Arial" w:eastAsia="Times New Roman" w:hAnsi="Arial" w:cs="Arial"/>
                <w:sz w:val="20"/>
                <w:lang w:val="en-IN" w:eastAsia="en-IN"/>
              </w:rPr>
            </w:pPr>
            <w:r w:rsidRPr="002655B6">
              <w:rPr>
                <w:rFonts w:ascii="Arial" w:eastAsia="Times New Roman" w:hAnsi="Arial" w:cs="Arial"/>
                <w:sz w:val="20"/>
                <w:lang w:val="en-IN" w:eastAsia="en-IN"/>
              </w:rPr>
              <w:t>5988.83</w:t>
            </w:r>
          </w:p>
        </w:tc>
        <w:tc>
          <w:tcPr>
            <w:tcW w:w="995" w:type="pct"/>
            <w:shd w:val="clear" w:color="auto" w:fill="auto"/>
            <w:vAlign w:val="center"/>
            <w:hideMark/>
          </w:tcPr>
          <w:p w14:paraId="2F4069FD" w14:textId="77777777" w:rsidR="002655B6" w:rsidRPr="002655B6" w:rsidRDefault="002655B6" w:rsidP="002655B6">
            <w:pPr>
              <w:spacing w:after="0" w:line="240" w:lineRule="auto"/>
              <w:jc w:val="right"/>
              <w:rPr>
                <w:rFonts w:ascii="Arial" w:eastAsia="Times New Roman" w:hAnsi="Arial" w:cs="Arial"/>
                <w:sz w:val="20"/>
                <w:lang w:val="en-IN" w:eastAsia="en-IN"/>
              </w:rPr>
            </w:pPr>
            <w:r w:rsidRPr="002655B6">
              <w:rPr>
                <w:rFonts w:ascii="Arial" w:eastAsia="Times New Roman" w:hAnsi="Arial" w:cs="Arial"/>
                <w:sz w:val="20"/>
                <w:lang w:val="en-IN" w:eastAsia="en-IN"/>
              </w:rPr>
              <w:t>3037.84</w:t>
            </w:r>
          </w:p>
        </w:tc>
      </w:tr>
      <w:tr w:rsidR="002655B6" w:rsidRPr="002655B6" w14:paraId="044198AD" w14:textId="77777777" w:rsidTr="000E6677">
        <w:trPr>
          <w:trHeight w:val="300"/>
        </w:trPr>
        <w:tc>
          <w:tcPr>
            <w:tcW w:w="1882" w:type="pct"/>
            <w:shd w:val="clear" w:color="auto" w:fill="auto"/>
            <w:vAlign w:val="center"/>
            <w:hideMark/>
          </w:tcPr>
          <w:p w14:paraId="0108FD6E" w14:textId="77777777" w:rsidR="002655B6" w:rsidRPr="002655B6" w:rsidRDefault="002655B6" w:rsidP="002655B6">
            <w:pPr>
              <w:spacing w:after="0" w:line="240" w:lineRule="auto"/>
              <w:rPr>
                <w:rFonts w:ascii="Arial" w:eastAsia="Times New Roman" w:hAnsi="Arial" w:cs="Arial"/>
                <w:b/>
                <w:bCs/>
                <w:sz w:val="20"/>
                <w:lang w:val="en-IN" w:eastAsia="en-IN"/>
              </w:rPr>
            </w:pPr>
            <w:r w:rsidRPr="002655B6">
              <w:rPr>
                <w:rFonts w:ascii="Arial" w:eastAsia="Times New Roman" w:hAnsi="Arial" w:cs="Arial"/>
                <w:b/>
                <w:bCs/>
                <w:sz w:val="20"/>
                <w:lang w:val="en-IN" w:eastAsia="en-IN"/>
              </w:rPr>
              <w:t xml:space="preserve">Sub total : </w:t>
            </w:r>
          </w:p>
        </w:tc>
        <w:tc>
          <w:tcPr>
            <w:tcW w:w="855" w:type="pct"/>
            <w:shd w:val="clear" w:color="auto" w:fill="auto"/>
            <w:vAlign w:val="center"/>
            <w:hideMark/>
          </w:tcPr>
          <w:p w14:paraId="50EF14FD" w14:textId="77777777" w:rsidR="002655B6" w:rsidRPr="002655B6" w:rsidRDefault="002655B6" w:rsidP="002655B6">
            <w:pPr>
              <w:spacing w:after="0" w:line="240" w:lineRule="auto"/>
              <w:jc w:val="right"/>
              <w:rPr>
                <w:rFonts w:ascii="Arial" w:eastAsia="Times New Roman" w:hAnsi="Arial" w:cs="Arial"/>
                <w:b/>
                <w:bCs/>
                <w:sz w:val="20"/>
                <w:lang w:val="en-IN" w:eastAsia="en-IN"/>
              </w:rPr>
            </w:pPr>
            <w:r w:rsidRPr="002655B6">
              <w:rPr>
                <w:rFonts w:ascii="Arial" w:eastAsia="Times New Roman" w:hAnsi="Arial" w:cs="Arial"/>
                <w:b/>
                <w:bCs/>
                <w:sz w:val="20"/>
                <w:lang w:val="en-IN" w:eastAsia="en-IN"/>
              </w:rPr>
              <w:t>369.00</w:t>
            </w:r>
          </w:p>
        </w:tc>
        <w:tc>
          <w:tcPr>
            <w:tcW w:w="1268" w:type="pct"/>
            <w:shd w:val="clear" w:color="auto" w:fill="auto"/>
            <w:vAlign w:val="center"/>
            <w:hideMark/>
          </w:tcPr>
          <w:p w14:paraId="7F05184E" w14:textId="77777777" w:rsidR="002655B6" w:rsidRPr="002655B6" w:rsidRDefault="002655B6" w:rsidP="002655B6">
            <w:pPr>
              <w:spacing w:after="0" w:line="240" w:lineRule="auto"/>
              <w:jc w:val="right"/>
              <w:rPr>
                <w:rFonts w:ascii="Arial" w:eastAsia="Times New Roman" w:hAnsi="Arial" w:cs="Arial"/>
                <w:b/>
                <w:bCs/>
                <w:sz w:val="20"/>
                <w:lang w:val="en-IN" w:eastAsia="en-IN"/>
              </w:rPr>
            </w:pPr>
            <w:r w:rsidRPr="002655B6">
              <w:rPr>
                <w:rFonts w:ascii="Arial" w:eastAsia="Times New Roman" w:hAnsi="Arial" w:cs="Arial"/>
                <w:b/>
                <w:bCs/>
                <w:sz w:val="20"/>
                <w:lang w:val="en-IN" w:eastAsia="en-IN"/>
              </w:rPr>
              <w:t>5988.83</w:t>
            </w:r>
          </w:p>
        </w:tc>
        <w:tc>
          <w:tcPr>
            <w:tcW w:w="995" w:type="pct"/>
            <w:shd w:val="clear" w:color="auto" w:fill="auto"/>
            <w:vAlign w:val="center"/>
            <w:hideMark/>
          </w:tcPr>
          <w:p w14:paraId="0182714F" w14:textId="77777777" w:rsidR="002655B6" w:rsidRPr="002655B6" w:rsidRDefault="002655B6" w:rsidP="002655B6">
            <w:pPr>
              <w:spacing w:after="0" w:line="240" w:lineRule="auto"/>
              <w:jc w:val="right"/>
              <w:rPr>
                <w:rFonts w:ascii="Arial" w:eastAsia="Times New Roman" w:hAnsi="Arial" w:cs="Arial"/>
                <w:b/>
                <w:bCs/>
                <w:sz w:val="20"/>
                <w:lang w:val="en-IN" w:eastAsia="en-IN"/>
              </w:rPr>
            </w:pPr>
            <w:r w:rsidRPr="002655B6">
              <w:rPr>
                <w:rFonts w:ascii="Arial" w:eastAsia="Times New Roman" w:hAnsi="Arial" w:cs="Arial"/>
                <w:b/>
                <w:bCs/>
                <w:sz w:val="20"/>
                <w:lang w:val="en-IN" w:eastAsia="en-IN"/>
              </w:rPr>
              <w:t>3037.84</w:t>
            </w:r>
          </w:p>
        </w:tc>
      </w:tr>
      <w:tr w:rsidR="002655B6" w:rsidRPr="002655B6" w14:paraId="433082FF" w14:textId="77777777" w:rsidTr="000E6677">
        <w:trPr>
          <w:trHeight w:val="300"/>
        </w:trPr>
        <w:tc>
          <w:tcPr>
            <w:tcW w:w="1882" w:type="pct"/>
            <w:shd w:val="clear" w:color="auto" w:fill="auto"/>
            <w:vAlign w:val="center"/>
            <w:hideMark/>
          </w:tcPr>
          <w:p w14:paraId="638AE86F" w14:textId="77777777" w:rsidR="002655B6" w:rsidRPr="002655B6" w:rsidRDefault="002655B6" w:rsidP="002655B6">
            <w:pPr>
              <w:spacing w:after="0" w:line="240" w:lineRule="auto"/>
              <w:rPr>
                <w:rFonts w:ascii="Arial" w:eastAsia="Times New Roman" w:hAnsi="Arial" w:cs="Arial"/>
                <w:b/>
                <w:bCs/>
                <w:sz w:val="20"/>
                <w:lang w:val="en-IN" w:eastAsia="en-IN"/>
              </w:rPr>
            </w:pPr>
            <w:r w:rsidRPr="002655B6">
              <w:rPr>
                <w:rFonts w:ascii="Arial" w:eastAsia="Times New Roman" w:hAnsi="Arial" w:cs="Arial"/>
                <w:b/>
                <w:bCs/>
                <w:sz w:val="20"/>
                <w:lang w:val="en-IN" w:eastAsia="en-IN"/>
              </w:rPr>
              <w:t xml:space="preserve">Final / OT Subsidy     </w:t>
            </w:r>
          </w:p>
        </w:tc>
        <w:tc>
          <w:tcPr>
            <w:tcW w:w="855" w:type="pct"/>
            <w:shd w:val="clear" w:color="auto" w:fill="auto"/>
            <w:vAlign w:val="center"/>
            <w:hideMark/>
          </w:tcPr>
          <w:p w14:paraId="6303C984" w14:textId="77777777" w:rsidR="002655B6" w:rsidRPr="002655B6" w:rsidRDefault="002655B6" w:rsidP="002655B6">
            <w:pPr>
              <w:spacing w:after="0" w:line="240" w:lineRule="auto"/>
              <w:rPr>
                <w:rFonts w:ascii="Arial" w:eastAsia="Times New Roman" w:hAnsi="Arial" w:cs="Arial"/>
                <w:sz w:val="20"/>
                <w:lang w:val="en-IN" w:eastAsia="en-IN"/>
              </w:rPr>
            </w:pPr>
            <w:r w:rsidRPr="002655B6">
              <w:rPr>
                <w:rFonts w:ascii="Arial" w:eastAsia="Times New Roman" w:hAnsi="Arial" w:cs="Arial"/>
                <w:sz w:val="20"/>
                <w:lang w:val="en-IN" w:eastAsia="en-IN"/>
              </w:rPr>
              <w:t> </w:t>
            </w:r>
          </w:p>
        </w:tc>
        <w:tc>
          <w:tcPr>
            <w:tcW w:w="1268" w:type="pct"/>
            <w:shd w:val="clear" w:color="auto" w:fill="auto"/>
            <w:vAlign w:val="center"/>
            <w:hideMark/>
          </w:tcPr>
          <w:p w14:paraId="2356A9B7" w14:textId="77777777" w:rsidR="002655B6" w:rsidRPr="002655B6" w:rsidRDefault="002655B6" w:rsidP="002655B6">
            <w:pPr>
              <w:spacing w:after="0" w:line="240" w:lineRule="auto"/>
              <w:rPr>
                <w:rFonts w:ascii="Arial" w:eastAsia="Times New Roman" w:hAnsi="Arial" w:cs="Arial"/>
                <w:sz w:val="20"/>
                <w:lang w:val="en-IN" w:eastAsia="en-IN"/>
              </w:rPr>
            </w:pPr>
            <w:r w:rsidRPr="002655B6">
              <w:rPr>
                <w:rFonts w:ascii="Arial" w:eastAsia="Times New Roman" w:hAnsi="Arial" w:cs="Arial"/>
                <w:sz w:val="20"/>
                <w:lang w:val="en-IN" w:eastAsia="en-IN"/>
              </w:rPr>
              <w:t> </w:t>
            </w:r>
          </w:p>
        </w:tc>
        <w:tc>
          <w:tcPr>
            <w:tcW w:w="995" w:type="pct"/>
            <w:shd w:val="clear" w:color="auto" w:fill="auto"/>
            <w:vAlign w:val="center"/>
            <w:hideMark/>
          </w:tcPr>
          <w:p w14:paraId="4EB9A660" w14:textId="77777777" w:rsidR="002655B6" w:rsidRPr="002655B6" w:rsidRDefault="002655B6" w:rsidP="002655B6">
            <w:pPr>
              <w:spacing w:after="0" w:line="240" w:lineRule="auto"/>
              <w:rPr>
                <w:rFonts w:ascii="Arial" w:eastAsia="Times New Roman" w:hAnsi="Arial" w:cs="Arial"/>
                <w:sz w:val="20"/>
                <w:lang w:val="en-IN" w:eastAsia="en-IN"/>
              </w:rPr>
            </w:pPr>
            <w:r w:rsidRPr="002655B6">
              <w:rPr>
                <w:rFonts w:ascii="Arial" w:eastAsia="Times New Roman" w:hAnsi="Arial" w:cs="Arial"/>
                <w:sz w:val="20"/>
                <w:lang w:val="en-IN" w:eastAsia="en-IN"/>
              </w:rPr>
              <w:t> </w:t>
            </w:r>
          </w:p>
        </w:tc>
      </w:tr>
      <w:tr w:rsidR="002655B6" w:rsidRPr="002655B6" w14:paraId="5567D90F" w14:textId="77777777" w:rsidTr="000E6677">
        <w:trPr>
          <w:trHeight w:val="300"/>
        </w:trPr>
        <w:tc>
          <w:tcPr>
            <w:tcW w:w="1882" w:type="pct"/>
            <w:shd w:val="clear" w:color="auto" w:fill="auto"/>
            <w:vAlign w:val="center"/>
            <w:hideMark/>
          </w:tcPr>
          <w:p w14:paraId="371E4D79" w14:textId="77777777" w:rsidR="002655B6" w:rsidRPr="002655B6" w:rsidRDefault="002655B6" w:rsidP="002655B6">
            <w:pPr>
              <w:spacing w:after="0" w:line="240" w:lineRule="auto"/>
              <w:rPr>
                <w:rFonts w:ascii="Arial" w:eastAsia="Times New Roman" w:hAnsi="Arial" w:cs="Arial"/>
                <w:sz w:val="20"/>
                <w:lang w:val="en-IN" w:eastAsia="en-IN"/>
              </w:rPr>
            </w:pPr>
            <w:r w:rsidRPr="002655B6">
              <w:rPr>
                <w:rFonts w:ascii="Arial" w:eastAsia="Times New Roman" w:hAnsi="Arial" w:cs="Arial"/>
                <w:sz w:val="20"/>
                <w:lang w:val="en-IN" w:eastAsia="en-IN"/>
              </w:rPr>
              <w:t>New AMI</w:t>
            </w:r>
          </w:p>
        </w:tc>
        <w:tc>
          <w:tcPr>
            <w:tcW w:w="855" w:type="pct"/>
            <w:shd w:val="clear" w:color="auto" w:fill="auto"/>
            <w:vAlign w:val="center"/>
            <w:hideMark/>
          </w:tcPr>
          <w:p w14:paraId="208EF6D2" w14:textId="77777777" w:rsidR="002655B6" w:rsidRPr="002655B6" w:rsidRDefault="002655B6" w:rsidP="002655B6">
            <w:pPr>
              <w:spacing w:after="0" w:line="240" w:lineRule="auto"/>
              <w:jc w:val="right"/>
              <w:rPr>
                <w:rFonts w:ascii="Arial" w:eastAsia="Times New Roman" w:hAnsi="Arial" w:cs="Arial"/>
                <w:sz w:val="20"/>
                <w:lang w:val="en-IN" w:eastAsia="en-IN"/>
              </w:rPr>
            </w:pPr>
            <w:r w:rsidRPr="002655B6">
              <w:rPr>
                <w:rFonts w:ascii="Arial" w:eastAsia="Times New Roman" w:hAnsi="Arial" w:cs="Arial"/>
                <w:sz w:val="20"/>
                <w:lang w:val="en-IN" w:eastAsia="en-IN"/>
              </w:rPr>
              <w:t>143.00</w:t>
            </w:r>
          </w:p>
        </w:tc>
        <w:tc>
          <w:tcPr>
            <w:tcW w:w="1268" w:type="pct"/>
            <w:shd w:val="clear" w:color="auto" w:fill="auto"/>
            <w:vAlign w:val="center"/>
            <w:hideMark/>
          </w:tcPr>
          <w:p w14:paraId="279FA44B" w14:textId="77777777" w:rsidR="002655B6" w:rsidRPr="002655B6" w:rsidRDefault="002655B6" w:rsidP="002655B6">
            <w:pPr>
              <w:spacing w:after="0" w:line="240" w:lineRule="auto"/>
              <w:jc w:val="right"/>
              <w:rPr>
                <w:rFonts w:ascii="Arial" w:eastAsia="Times New Roman" w:hAnsi="Arial" w:cs="Arial"/>
                <w:sz w:val="20"/>
                <w:lang w:val="en-IN" w:eastAsia="en-IN"/>
              </w:rPr>
            </w:pPr>
            <w:r w:rsidRPr="002655B6">
              <w:rPr>
                <w:rFonts w:ascii="Arial" w:eastAsia="Times New Roman" w:hAnsi="Arial" w:cs="Arial"/>
                <w:sz w:val="20"/>
                <w:lang w:val="en-IN" w:eastAsia="en-IN"/>
              </w:rPr>
              <w:t>2481.00</w:t>
            </w:r>
          </w:p>
        </w:tc>
        <w:tc>
          <w:tcPr>
            <w:tcW w:w="995" w:type="pct"/>
            <w:shd w:val="clear" w:color="auto" w:fill="auto"/>
            <w:vAlign w:val="center"/>
            <w:hideMark/>
          </w:tcPr>
          <w:p w14:paraId="326E8818" w14:textId="77777777" w:rsidR="002655B6" w:rsidRPr="002655B6" w:rsidRDefault="002655B6" w:rsidP="002655B6">
            <w:pPr>
              <w:spacing w:after="0" w:line="240" w:lineRule="auto"/>
              <w:jc w:val="right"/>
              <w:rPr>
                <w:rFonts w:ascii="Arial" w:eastAsia="Times New Roman" w:hAnsi="Arial" w:cs="Arial"/>
                <w:sz w:val="20"/>
                <w:lang w:val="en-IN" w:eastAsia="en-IN"/>
              </w:rPr>
            </w:pPr>
            <w:r w:rsidRPr="002655B6">
              <w:rPr>
                <w:rFonts w:ascii="Arial" w:eastAsia="Times New Roman" w:hAnsi="Arial" w:cs="Arial"/>
                <w:sz w:val="20"/>
                <w:lang w:val="en-IN" w:eastAsia="en-IN"/>
              </w:rPr>
              <w:t>1981.81</w:t>
            </w:r>
          </w:p>
        </w:tc>
      </w:tr>
      <w:tr w:rsidR="002655B6" w:rsidRPr="002655B6" w14:paraId="67371543" w14:textId="77777777" w:rsidTr="000E6677">
        <w:trPr>
          <w:trHeight w:val="300"/>
        </w:trPr>
        <w:tc>
          <w:tcPr>
            <w:tcW w:w="1882" w:type="pct"/>
            <w:shd w:val="clear" w:color="auto" w:fill="auto"/>
            <w:vAlign w:val="center"/>
            <w:hideMark/>
          </w:tcPr>
          <w:p w14:paraId="0BFEF436" w14:textId="77777777" w:rsidR="002655B6" w:rsidRPr="002655B6" w:rsidRDefault="002655B6" w:rsidP="002655B6">
            <w:pPr>
              <w:spacing w:after="0" w:line="240" w:lineRule="auto"/>
              <w:rPr>
                <w:rFonts w:ascii="Arial" w:eastAsia="Times New Roman" w:hAnsi="Arial" w:cs="Arial"/>
                <w:sz w:val="20"/>
                <w:lang w:val="en-IN" w:eastAsia="en-IN"/>
              </w:rPr>
            </w:pPr>
            <w:r w:rsidRPr="002655B6">
              <w:rPr>
                <w:rFonts w:ascii="Arial" w:eastAsia="Times New Roman" w:hAnsi="Arial" w:cs="Arial"/>
                <w:sz w:val="20"/>
                <w:lang w:val="en-IN" w:eastAsia="en-IN"/>
              </w:rPr>
              <w:t xml:space="preserve">ACABC       </w:t>
            </w:r>
          </w:p>
        </w:tc>
        <w:tc>
          <w:tcPr>
            <w:tcW w:w="855" w:type="pct"/>
            <w:shd w:val="clear" w:color="auto" w:fill="auto"/>
            <w:vAlign w:val="center"/>
            <w:hideMark/>
          </w:tcPr>
          <w:p w14:paraId="4EEB7456" w14:textId="77777777" w:rsidR="002655B6" w:rsidRPr="002655B6" w:rsidRDefault="002655B6" w:rsidP="002655B6">
            <w:pPr>
              <w:spacing w:after="0" w:line="240" w:lineRule="auto"/>
              <w:jc w:val="right"/>
              <w:rPr>
                <w:rFonts w:ascii="Arial" w:eastAsia="Times New Roman" w:hAnsi="Arial" w:cs="Arial"/>
                <w:sz w:val="20"/>
                <w:lang w:val="en-IN" w:eastAsia="en-IN"/>
              </w:rPr>
            </w:pPr>
            <w:r w:rsidRPr="002655B6">
              <w:rPr>
                <w:rFonts w:ascii="Arial" w:eastAsia="Times New Roman" w:hAnsi="Arial" w:cs="Arial"/>
                <w:sz w:val="20"/>
                <w:lang w:val="en-IN" w:eastAsia="en-IN"/>
              </w:rPr>
              <w:t>3.00</w:t>
            </w:r>
          </w:p>
        </w:tc>
        <w:tc>
          <w:tcPr>
            <w:tcW w:w="1268" w:type="pct"/>
            <w:shd w:val="clear" w:color="auto" w:fill="auto"/>
            <w:vAlign w:val="center"/>
            <w:hideMark/>
          </w:tcPr>
          <w:p w14:paraId="39DAF457" w14:textId="77777777" w:rsidR="002655B6" w:rsidRPr="002655B6" w:rsidRDefault="002655B6" w:rsidP="002655B6">
            <w:pPr>
              <w:spacing w:after="0" w:line="240" w:lineRule="auto"/>
              <w:jc w:val="right"/>
              <w:rPr>
                <w:rFonts w:ascii="Arial" w:eastAsia="Times New Roman" w:hAnsi="Arial" w:cs="Arial"/>
                <w:sz w:val="20"/>
                <w:lang w:val="en-IN" w:eastAsia="en-IN"/>
              </w:rPr>
            </w:pPr>
            <w:r w:rsidRPr="002655B6">
              <w:rPr>
                <w:rFonts w:ascii="Arial" w:eastAsia="Times New Roman" w:hAnsi="Arial" w:cs="Arial"/>
                <w:sz w:val="20"/>
                <w:lang w:val="en-IN" w:eastAsia="en-IN"/>
              </w:rPr>
              <w:t>8.98</w:t>
            </w:r>
          </w:p>
        </w:tc>
        <w:tc>
          <w:tcPr>
            <w:tcW w:w="995" w:type="pct"/>
            <w:shd w:val="clear" w:color="auto" w:fill="auto"/>
            <w:vAlign w:val="center"/>
            <w:hideMark/>
          </w:tcPr>
          <w:p w14:paraId="1FDC7311" w14:textId="77777777" w:rsidR="002655B6" w:rsidRPr="002655B6" w:rsidRDefault="002655B6" w:rsidP="002655B6">
            <w:pPr>
              <w:spacing w:after="0" w:line="240" w:lineRule="auto"/>
              <w:jc w:val="right"/>
              <w:rPr>
                <w:rFonts w:ascii="Arial" w:eastAsia="Times New Roman" w:hAnsi="Arial" w:cs="Arial"/>
                <w:sz w:val="20"/>
                <w:lang w:val="en-IN" w:eastAsia="en-IN"/>
              </w:rPr>
            </w:pPr>
            <w:r w:rsidRPr="002655B6">
              <w:rPr>
                <w:rFonts w:ascii="Arial" w:eastAsia="Times New Roman" w:hAnsi="Arial" w:cs="Arial"/>
                <w:sz w:val="20"/>
                <w:lang w:val="en-IN" w:eastAsia="en-IN"/>
              </w:rPr>
              <w:t>8.98</w:t>
            </w:r>
          </w:p>
        </w:tc>
      </w:tr>
      <w:tr w:rsidR="002655B6" w:rsidRPr="002655B6" w14:paraId="6696B85D" w14:textId="77777777" w:rsidTr="000E6677">
        <w:trPr>
          <w:trHeight w:val="300"/>
        </w:trPr>
        <w:tc>
          <w:tcPr>
            <w:tcW w:w="1882" w:type="pct"/>
            <w:shd w:val="clear" w:color="auto" w:fill="auto"/>
            <w:vAlign w:val="center"/>
            <w:hideMark/>
          </w:tcPr>
          <w:p w14:paraId="47378D1F" w14:textId="77777777" w:rsidR="002655B6" w:rsidRPr="002655B6" w:rsidRDefault="002655B6" w:rsidP="002655B6">
            <w:pPr>
              <w:spacing w:after="0" w:line="240" w:lineRule="auto"/>
              <w:rPr>
                <w:rFonts w:ascii="Arial" w:eastAsia="Times New Roman" w:hAnsi="Arial" w:cs="Arial"/>
                <w:b/>
                <w:bCs/>
                <w:sz w:val="20"/>
                <w:lang w:val="en-IN" w:eastAsia="en-IN"/>
              </w:rPr>
            </w:pPr>
            <w:r w:rsidRPr="002655B6">
              <w:rPr>
                <w:rFonts w:ascii="Arial" w:eastAsia="Times New Roman" w:hAnsi="Arial" w:cs="Arial"/>
                <w:b/>
                <w:bCs/>
                <w:sz w:val="20"/>
                <w:lang w:val="en-IN" w:eastAsia="en-IN"/>
              </w:rPr>
              <w:t>Sub Total</w:t>
            </w:r>
          </w:p>
        </w:tc>
        <w:tc>
          <w:tcPr>
            <w:tcW w:w="855" w:type="pct"/>
            <w:shd w:val="clear" w:color="auto" w:fill="auto"/>
            <w:vAlign w:val="center"/>
            <w:hideMark/>
          </w:tcPr>
          <w:p w14:paraId="392DB9AD" w14:textId="77777777" w:rsidR="002655B6" w:rsidRPr="002655B6" w:rsidRDefault="002655B6" w:rsidP="002655B6">
            <w:pPr>
              <w:spacing w:after="0" w:line="240" w:lineRule="auto"/>
              <w:jc w:val="right"/>
              <w:rPr>
                <w:rFonts w:ascii="Arial" w:eastAsia="Times New Roman" w:hAnsi="Arial" w:cs="Arial"/>
                <w:b/>
                <w:bCs/>
                <w:sz w:val="20"/>
                <w:lang w:val="en-IN" w:eastAsia="en-IN"/>
              </w:rPr>
            </w:pPr>
            <w:r w:rsidRPr="002655B6">
              <w:rPr>
                <w:rFonts w:ascii="Arial" w:eastAsia="Times New Roman" w:hAnsi="Arial" w:cs="Arial"/>
                <w:b/>
                <w:bCs/>
                <w:sz w:val="20"/>
                <w:lang w:val="en-IN" w:eastAsia="en-IN"/>
              </w:rPr>
              <w:t>146.00</w:t>
            </w:r>
          </w:p>
        </w:tc>
        <w:tc>
          <w:tcPr>
            <w:tcW w:w="1268" w:type="pct"/>
            <w:shd w:val="clear" w:color="auto" w:fill="auto"/>
            <w:vAlign w:val="center"/>
            <w:hideMark/>
          </w:tcPr>
          <w:p w14:paraId="2A38EC67" w14:textId="77777777" w:rsidR="002655B6" w:rsidRPr="002655B6" w:rsidRDefault="002655B6" w:rsidP="002655B6">
            <w:pPr>
              <w:spacing w:after="0" w:line="240" w:lineRule="auto"/>
              <w:jc w:val="right"/>
              <w:rPr>
                <w:rFonts w:ascii="Arial" w:eastAsia="Times New Roman" w:hAnsi="Arial" w:cs="Arial"/>
                <w:b/>
                <w:bCs/>
                <w:sz w:val="20"/>
                <w:lang w:val="en-IN" w:eastAsia="en-IN"/>
              </w:rPr>
            </w:pPr>
            <w:r w:rsidRPr="002655B6">
              <w:rPr>
                <w:rFonts w:ascii="Arial" w:eastAsia="Times New Roman" w:hAnsi="Arial" w:cs="Arial"/>
                <w:b/>
                <w:bCs/>
                <w:sz w:val="20"/>
                <w:lang w:val="en-IN" w:eastAsia="en-IN"/>
              </w:rPr>
              <w:t>2489.98</w:t>
            </w:r>
          </w:p>
        </w:tc>
        <w:tc>
          <w:tcPr>
            <w:tcW w:w="995" w:type="pct"/>
            <w:shd w:val="clear" w:color="auto" w:fill="auto"/>
            <w:vAlign w:val="center"/>
            <w:hideMark/>
          </w:tcPr>
          <w:p w14:paraId="64D1FAFD" w14:textId="77777777" w:rsidR="002655B6" w:rsidRPr="002655B6" w:rsidRDefault="002655B6" w:rsidP="002655B6">
            <w:pPr>
              <w:spacing w:after="0" w:line="240" w:lineRule="auto"/>
              <w:jc w:val="right"/>
              <w:rPr>
                <w:rFonts w:ascii="Arial" w:eastAsia="Times New Roman" w:hAnsi="Arial" w:cs="Arial"/>
                <w:b/>
                <w:bCs/>
                <w:sz w:val="20"/>
                <w:lang w:val="en-IN" w:eastAsia="en-IN"/>
              </w:rPr>
            </w:pPr>
            <w:r w:rsidRPr="002655B6">
              <w:rPr>
                <w:rFonts w:ascii="Arial" w:eastAsia="Times New Roman" w:hAnsi="Arial" w:cs="Arial"/>
                <w:b/>
                <w:bCs/>
                <w:sz w:val="20"/>
                <w:lang w:val="en-IN" w:eastAsia="en-IN"/>
              </w:rPr>
              <w:t>1990.79</w:t>
            </w:r>
          </w:p>
        </w:tc>
      </w:tr>
      <w:tr w:rsidR="002655B6" w:rsidRPr="002655B6" w14:paraId="1DCA5688" w14:textId="77777777" w:rsidTr="000E6677">
        <w:trPr>
          <w:trHeight w:val="300"/>
        </w:trPr>
        <w:tc>
          <w:tcPr>
            <w:tcW w:w="1882" w:type="pct"/>
            <w:shd w:val="clear" w:color="auto" w:fill="auto"/>
            <w:vAlign w:val="center"/>
            <w:hideMark/>
          </w:tcPr>
          <w:p w14:paraId="3F2BBCAC" w14:textId="77777777" w:rsidR="002655B6" w:rsidRPr="002655B6" w:rsidRDefault="002655B6" w:rsidP="002655B6">
            <w:pPr>
              <w:spacing w:after="0" w:line="240" w:lineRule="auto"/>
              <w:rPr>
                <w:rFonts w:ascii="Arial" w:eastAsia="Times New Roman" w:hAnsi="Arial" w:cs="Arial"/>
                <w:b/>
                <w:bCs/>
                <w:sz w:val="20"/>
                <w:lang w:val="en-IN" w:eastAsia="en-IN"/>
              </w:rPr>
            </w:pPr>
            <w:r w:rsidRPr="002655B6">
              <w:rPr>
                <w:rFonts w:ascii="Arial" w:eastAsia="Times New Roman" w:hAnsi="Arial" w:cs="Arial"/>
                <w:b/>
                <w:bCs/>
                <w:sz w:val="20"/>
                <w:lang w:val="en-IN" w:eastAsia="en-IN"/>
              </w:rPr>
              <w:t>Grand Total</w:t>
            </w:r>
          </w:p>
        </w:tc>
        <w:tc>
          <w:tcPr>
            <w:tcW w:w="855" w:type="pct"/>
            <w:shd w:val="clear" w:color="auto" w:fill="auto"/>
            <w:vAlign w:val="center"/>
            <w:hideMark/>
          </w:tcPr>
          <w:p w14:paraId="0BF1FA1D" w14:textId="77777777" w:rsidR="002655B6" w:rsidRPr="002655B6" w:rsidRDefault="002655B6" w:rsidP="002655B6">
            <w:pPr>
              <w:spacing w:after="0" w:line="240" w:lineRule="auto"/>
              <w:jc w:val="right"/>
              <w:rPr>
                <w:rFonts w:ascii="Arial" w:eastAsia="Times New Roman" w:hAnsi="Arial" w:cs="Arial"/>
                <w:b/>
                <w:bCs/>
                <w:sz w:val="20"/>
                <w:lang w:val="en-IN" w:eastAsia="en-IN"/>
              </w:rPr>
            </w:pPr>
            <w:r w:rsidRPr="002655B6">
              <w:rPr>
                <w:rFonts w:ascii="Arial" w:eastAsia="Times New Roman" w:hAnsi="Arial" w:cs="Arial"/>
                <w:b/>
                <w:bCs/>
                <w:sz w:val="20"/>
                <w:lang w:val="en-IN" w:eastAsia="en-IN"/>
              </w:rPr>
              <w:t>515.00</w:t>
            </w:r>
          </w:p>
        </w:tc>
        <w:tc>
          <w:tcPr>
            <w:tcW w:w="1268" w:type="pct"/>
            <w:shd w:val="clear" w:color="auto" w:fill="auto"/>
            <w:vAlign w:val="center"/>
            <w:hideMark/>
          </w:tcPr>
          <w:p w14:paraId="5D14E607" w14:textId="77777777" w:rsidR="002655B6" w:rsidRPr="002655B6" w:rsidRDefault="002655B6" w:rsidP="002655B6">
            <w:pPr>
              <w:spacing w:after="0" w:line="240" w:lineRule="auto"/>
              <w:jc w:val="right"/>
              <w:rPr>
                <w:rFonts w:ascii="Arial" w:eastAsia="Times New Roman" w:hAnsi="Arial" w:cs="Arial"/>
                <w:b/>
                <w:bCs/>
                <w:sz w:val="20"/>
                <w:lang w:val="en-IN" w:eastAsia="en-IN"/>
              </w:rPr>
            </w:pPr>
            <w:r w:rsidRPr="002655B6">
              <w:rPr>
                <w:rFonts w:ascii="Arial" w:eastAsia="Times New Roman" w:hAnsi="Arial" w:cs="Arial"/>
                <w:b/>
                <w:bCs/>
                <w:sz w:val="20"/>
                <w:lang w:val="en-IN" w:eastAsia="en-IN"/>
              </w:rPr>
              <w:t>8478.81</w:t>
            </w:r>
          </w:p>
        </w:tc>
        <w:tc>
          <w:tcPr>
            <w:tcW w:w="995" w:type="pct"/>
            <w:shd w:val="clear" w:color="auto" w:fill="auto"/>
            <w:vAlign w:val="center"/>
            <w:hideMark/>
          </w:tcPr>
          <w:p w14:paraId="05C97CED" w14:textId="77777777" w:rsidR="002655B6" w:rsidRPr="002655B6" w:rsidRDefault="002655B6" w:rsidP="002655B6">
            <w:pPr>
              <w:spacing w:after="0" w:line="240" w:lineRule="auto"/>
              <w:jc w:val="right"/>
              <w:rPr>
                <w:rFonts w:ascii="Arial" w:eastAsia="Times New Roman" w:hAnsi="Arial" w:cs="Arial"/>
                <w:b/>
                <w:bCs/>
                <w:sz w:val="20"/>
                <w:lang w:val="en-IN" w:eastAsia="en-IN"/>
              </w:rPr>
            </w:pPr>
            <w:r w:rsidRPr="002655B6">
              <w:rPr>
                <w:rFonts w:ascii="Arial" w:eastAsia="Times New Roman" w:hAnsi="Arial" w:cs="Arial"/>
                <w:b/>
                <w:bCs/>
                <w:sz w:val="20"/>
                <w:lang w:val="en-IN" w:eastAsia="en-IN"/>
              </w:rPr>
              <w:t>5028.63</w:t>
            </w:r>
          </w:p>
        </w:tc>
      </w:tr>
    </w:tbl>
    <w:p w14:paraId="5149DBEB" w14:textId="77777777" w:rsidR="00AF6671" w:rsidRPr="00397B03" w:rsidRDefault="00AF6671" w:rsidP="00AF6671">
      <w:pPr>
        <w:autoSpaceDE w:val="0"/>
        <w:autoSpaceDN w:val="0"/>
        <w:adjustRightInd w:val="0"/>
        <w:spacing w:line="240" w:lineRule="auto"/>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This is for the information of House.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7751"/>
      </w:tblGrid>
      <w:tr w:rsidR="00AF6671" w:rsidRPr="00397B03" w14:paraId="44D82865" w14:textId="77777777" w:rsidTr="009B2245">
        <w:tc>
          <w:tcPr>
            <w:tcW w:w="2112" w:type="dxa"/>
            <w:tcBorders>
              <w:top w:val="single" w:sz="12" w:space="0" w:color="auto"/>
              <w:left w:val="single" w:sz="12" w:space="0" w:color="auto"/>
              <w:bottom w:val="single" w:sz="12" w:space="0" w:color="auto"/>
              <w:right w:val="single" w:sz="12" w:space="0" w:color="auto"/>
            </w:tcBorders>
            <w:hideMark/>
          </w:tcPr>
          <w:p w14:paraId="1986B81D" w14:textId="77777777" w:rsidR="00AF6671" w:rsidRPr="00397B03" w:rsidRDefault="00AF6671" w:rsidP="009B2245">
            <w:pPr>
              <w:spacing w:line="240" w:lineRule="auto"/>
              <w:ind w:right="-198"/>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 xml:space="preserve">AGENDA ITEM NO. </w:t>
            </w:r>
            <w:r>
              <w:rPr>
                <w:rFonts w:ascii="Tahoma" w:eastAsia="Times New Roman" w:hAnsi="Tahoma" w:cs="Tahoma"/>
                <w:b/>
                <w:bCs/>
                <w:color w:val="000000"/>
                <w:sz w:val="23"/>
                <w:szCs w:val="23"/>
                <w:lang w:eastAsia="x-none"/>
              </w:rPr>
              <w:t>G</w:t>
            </w:r>
          </w:p>
        </w:tc>
        <w:tc>
          <w:tcPr>
            <w:tcW w:w="7751" w:type="dxa"/>
            <w:tcBorders>
              <w:top w:val="single" w:sz="12" w:space="0" w:color="auto"/>
              <w:left w:val="single" w:sz="12" w:space="0" w:color="auto"/>
              <w:bottom w:val="single" w:sz="12" w:space="0" w:color="auto"/>
              <w:right w:val="single" w:sz="12" w:space="0" w:color="auto"/>
            </w:tcBorders>
          </w:tcPr>
          <w:p w14:paraId="60520008" w14:textId="2234C92A" w:rsidR="00AF6671" w:rsidRPr="00397B03" w:rsidRDefault="00AF6671" w:rsidP="009B2245">
            <w:pPr>
              <w:spacing w:line="240" w:lineRule="auto"/>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 xml:space="preserve">SANCTION OF LOANS BY BANKS TO TRAINED CANDIDATES UNDER THE CENTRAL SECTOR SCHEME “ESTABLISHMENT OF AGRI-CLINIC &amp; AGRI-BUSINESS CENTRES” (ACABC) – PROGRESS DURING THE PERIOD ENDED </w:t>
            </w:r>
            <w:r w:rsidR="002655B6">
              <w:rPr>
                <w:rFonts w:ascii="Tahoma" w:eastAsia="Times New Roman" w:hAnsi="Tahoma" w:cs="Tahoma"/>
                <w:b/>
                <w:bCs/>
                <w:color w:val="000000"/>
                <w:sz w:val="23"/>
                <w:szCs w:val="23"/>
                <w:lang w:eastAsia="x-none"/>
              </w:rPr>
              <w:t>MARCH 2024</w:t>
            </w:r>
          </w:p>
        </w:tc>
      </w:tr>
    </w:tbl>
    <w:p w14:paraId="33927D57" w14:textId="77777777" w:rsidR="00AF6671" w:rsidRPr="005C6826" w:rsidRDefault="00AF6671" w:rsidP="00AF6671">
      <w:pPr>
        <w:autoSpaceDE w:val="0"/>
        <w:autoSpaceDN w:val="0"/>
        <w:adjustRightInd w:val="0"/>
        <w:spacing w:line="240" w:lineRule="auto"/>
        <w:jc w:val="both"/>
        <w:rPr>
          <w:rFonts w:ascii="Tahoma" w:eastAsia="Times New Roman" w:hAnsi="Tahoma" w:cs="Tahoma"/>
          <w:color w:val="000000"/>
          <w:sz w:val="15"/>
          <w:szCs w:val="15"/>
          <w:lang w:eastAsia="x-none"/>
        </w:rPr>
      </w:pPr>
    </w:p>
    <w:p w14:paraId="15DF337F" w14:textId="3A7FD095" w:rsidR="00AF6671" w:rsidRPr="00397B03" w:rsidRDefault="00AF6671" w:rsidP="00AF6671">
      <w:pPr>
        <w:autoSpaceDE w:val="0"/>
        <w:autoSpaceDN w:val="0"/>
        <w:adjustRightInd w:val="0"/>
        <w:spacing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During the </w:t>
      </w:r>
      <w:r w:rsidR="00ED1DB2">
        <w:rPr>
          <w:rFonts w:ascii="Tahoma" w:eastAsia="Times New Roman" w:hAnsi="Tahoma" w:cs="Tahoma"/>
          <w:color w:val="000000"/>
          <w:sz w:val="23"/>
          <w:szCs w:val="23"/>
          <w:lang w:eastAsia="x-none"/>
        </w:rPr>
        <w:t>period ended March 2024</w:t>
      </w:r>
      <w:r w:rsidRPr="00397B03">
        <w:rPr>
          <w:rFonts w:ascii="Tahoma" w:eastAsia="Times New Roman" w:hAnsi="Tahoma" w:cs="Tahoma"/>
          <w:color w:val="000000"/>
          <w:sz w:val="23"/>
          <w:szCs w:val="23"/>
          <w:lang w:eastAsia="x-none"/>
        </w:rPr>
        <w:t xml:space="preserve">, banks have financed </w:t>
      </w:r>
      <w:r w:rsidR="00ED1DB2">
        <w:rPr>
          <w:rFonts w:ascii="Tahoma" w:eastAsia="Times New Roman" w:hAnsi="Tahoma" w:cs="Tahoma"/>
          <w:color w:val="000000"/>
          <w:sz w:val="23"/>
          <w:szCs w:val="23"/>
          <w:lang w:eastAsia="x-none"/>
        </w:rPr>
        <w:t xml:space="preserve">239 </w:t>
      </w:r>
      <w:r w:rsidRPr="00397B03">
        <w:rPr>
          <w:rFonts w:ascii="Tahoma" w:eastAsia="Times New Roman" w:hAnsi="Tahoma" w:cs="Tahoma"/>
          <w:color w:val="000000"/>
          <w:sz w:val="23"/>
          <w:szCs w:val="23"/>
          <w:lang w:eastAsia="x-none"/>
        </w:rPr>
        <w:t xml:space="preserve">Agriclinic and Agribusiness Centres.  An amount of Rs </w:t>
      </w:r>
      <w:r w:rsidR="00ED1DB2">
        <w:rPr>
          <w:rFonts w:ascii="Tahoma" w:eastAsia="Times New Roman" w:hAnsi="Tahoma" w:cs="Tahoma"/>
          <w:color w:val="000000"/>
          <w:sz w:val="23"/>
          <w:szCs w:val="23"/>
          <w:lang w:eastAsia="x-none"/>
        </w:rPr>
        <w:t>4093.43</w:t>
      </w:r>
      <w:r w:rsidRPr="00397B03">
        <w:rPr>
          <w:rFonts w:ascii="Tahoma" w:eastAsia="Times New Roman" w:hAnsi="Tahoma" w:cs="Tahoma"/>
          <w:color w:val="000000"/>
          <w:sz w:val="23"/>
          <w:szCs w:val="23"/>
          <w:lang w:eastAsia="x-none"/>
        </w:rPr>
        <w:t xml:space="preserve"> lakh was outstanding in </w:t>
      </w:r>
      <w:r>
        <w:rPr>
          <w:rFonts w:ascii="Tahoma" w:eastAsia="Times New Roman" w:hAnsi="Tahoma" w:cs="Tahoma"/>
          <w:color w:val="000000"/>
          <w:sz w:val="23"/>
          <w:szCs w:val="23"/>
          <w:lang w:eastAsia="x-none"/>
        </w:rPr>
        <w:t>12</w:t>
      </w:r>
      <w:r w:rsidR="00ED1DB2">
        <w:rPr>
          <w:rFonts w:ascii="Tahoma" w:eastAsia="Times New Roman" w:hAnsi="Tahoma" w:cs="Tahoma"/>
          <w:color w:val="000000"/>
          <w:sz w:val="23"/>
          <w:szCs w:val="23"/>
          <w:lang w:eastAsia="x-none"/>
        </w:rPr>
        <w:t>11</w:t>
      </w:r>
      <w:r>
        <w:rPr>
          <w:rFonts w:ascii="Tahoma" w:eastAsia="Times New Roman" w:hAnsi="Tahoma" w:cs="Tahoma"/>
          <w:color w:val="000000"/>
          <w:sz w:val="23"/>
          <w:szCs w:val="23"/>
          <w:lang w:eastAsia="x-none"/>
        </w:rPr>
        <w:t xml:space="preserve"> </w:t>
      </w:r>
      <w:r w:rsidRPr="00397B03">
        <w:rPr>
          <w:rFonts w:ascii="Tahoma" w:eastAsia="Times New Roman" w:hAnsi="Tahoma" w:cs="Tahoma"/>
          <w:color w:val="000000"/>
          <w:sz w:val="23"/>
          <w:szCs w:val="23"/>
          <w:lang w:eastAsia="x-none"/>
        </w:rPr>
        <w:t>account</w:t>
      </w:r>
      <w:r>
        <w:rPr>
          <w:rFonts w:ascii="Tahoma" w:eastAsia="Times New Roman" w:hAnsi="Tahoma" w:cs="Tahoma"/>
          <w:color w:val="000000"/>
          <w:sz w:val="23"/>
          <w:szCs w:val="23"/>
          <w:lang w:eastAsia="x-none"/>
        </w:rPr>
        <w:t>s</w:t>
      </w:r>
      <w:r w:rsidRPr="00397B03">
        <w:rPr>
          <w:rFonts w:ascii="Tahoma" w:eastAsia="Times New Roman" w:hAnsi="Tahoma" w:cs="Tahoma"/>
          <w:color w:val="000000"/>
          <w:sz w:val="23"/>
          <w:szCs w:val="23"/>
          <w:lang w:eastAsia="x-none"/>
        </w:rPr>
        <w:t xml:space="preserve"> as on </w:t>
      </w:r>
      <w:r>
        <w:rPr>
          <w:rFonts w:ascii="Tahoma" w:eastAsia="Times New Roman" w:hAnsi="Tahoma" w:cs="Tahoma"/>
          <w:color w:val="000000"/>
          <w:sz w:val="23"/>
          <w:szCs w:val="23"/>
          <w:lang w:eastAsia="x-none"/>
        </w:rPr>
        <w:t>3</w:t>
      </w:r>
      <w:r w:rsidR="00AD7ADB">
        <w:rPr>
          <w:rFonts w:ascii="Tahoma" w:eastAsia="Times New Roman" w:hAnsi="Tahoma" w:cs="Tahoma"/>
          <w:color w:val="000000"/>
          <w:sz w:val="23"/>
          <w:szCs w:val="23"/>
          <w:lang w:eastAsia="x-none"/>
        </w:rPr>
        <w:t>1.</w:t>
      </w:r>
      <w:r w:rsidR="00ED1DB2">
        <w:rPr>
          <w:rFonts w:ascii="Tahoma" w:eastAsia="Times New Roman" w:hAnsi="Tahoma" w:cs="Tahoma"/>
          <w:color w:val="000000"/>
          <w:sz w:val="23"/>
          <w:szCs w:val="23"/>
          <w:lang w:eastAsia="x-none"/>
        </w:rPr>
        <w:t>03.2024.</w:t>
      </w:r>
    </w:p>
    <w:p w14:paraId="2EC74E27" w14:textId="167D9A4F" w:rsidR="00AF6671" w:rsidRPr="00397B03" w:rsidRDefault="00AF6671" w:rsidP="00AF6671">
      <w:pPr>
        <w:autoSpaceDE w:val="0"/>
        <w:autoSpaceDN w:val="0"/>
        <w:adjustRightInd w:val="0"/>
        <w:spacing w:line="240" w:lineRule="auto"/>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Bankwise progress is given on </w:t>
      </w:r>
      <w:r w:rsidRPr="00397B03">
        <w:rPr>
          <w:rFonts w:ascii="Tahoma" w:eastAsia="Times New Roman" w:hAnsi="Tahoma" w:cs="Tahoma"/>
          <w:b/>
          <w:bCs/>
          <w:color w:val="000000"/>
          <w:sz w:val="23"/>
          <w:szCs w:val="23"/>
          <w:lang w:eastAsia="x-none"/>
        </w:rPr>
        <w:t xml:space="preserve">Annexure No. A (Page </w:t>
      </w:r>
      <w:r>
        <w:rPr>
          <w:rFonts w:ascii="Tahoma" w:eastAsia="Times New Roman" w:hAnsi="Tahoma" w:cs="Tahoma"/>
          <w:b/>
          <w:bCs/>
          <w:color w:val="000000"/>
          <w:sz w:val="23"/>
          <w:szCs w:val="23"/>
          <w:lang w:eastAsia="x-none"/>
        </w:rPr>
        <w:t>1</w:t>
      </w:r>
      <w:r w:rsidR="00F43FD5">
        <w:rPr>
          <w:rFonts w:ascii="Tahoma" w:eastAsia="Times New Roman" w:hAnsi="Tahoma" w:cs="Tahoma"/>
          <w:b/>
          <w:bCs/>
          <w:color w:val="000000"/>
          <w:sz w:val="23"/>
          <w:szCs w:val="23"/>
          <w:lang w:eastAsia="x-none"/>
        </w:rPr>
        <w:t>76)</w:t>
      </w:r>
    </w:p>
    <w:p w14:paraId="2F0DFECB" w14:textId="77777777" w:rsidR="00AF6671" w:rsidRPr="005C6826" w:rsidRDefault="00AF6671" w:rsidP="00AF6671">
      <w:pPr>
        <w:pStyle w:val="BodyText2"/>
        <w:spacing w:line="276" w:lineRule="auto"/>
        <w:jc w:val="both"/>
        <w:rPr>
          <w:rFonts w:ascii="Tahoma" w:hAnsi="Tahoma" w:cs="Tahoma"/>
          <w:color w:val="000000"/>
          <w:sz w:val="11"/>
          <w:szCs w:val="11"/>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F6671" w:rsidRPr="00397B03" w14:paraId="53B06AB3" w14:textId="77777777" w:rsidTr="009B2245">
        <w:trPr>
          <w:trHeight w:val="413"/>
        </w:trPr>
        <w:tc>
          <w:tcPr>
            <w:tcW w:w="1998" w:type="dxa"/>
            <w:tcBorders>
              <w:top w:val="single" w:sz="4" w:space="0" w:color="auto"/>
              <w:left w:val="single" w:sz="4" w:space="0" w:color="auto"/>
              <w:bottom w:val="single" w:sz="4" w:space="0" w:color="auto"/>
              <w:right w:val="single" w:sz="4" w:space="0" w:color="auto"/>
            </w:tcBorders>
            <w:hideMark/>
          </w:tcPr>
          <w:p w14:paraId="46F4764E" w14:textId="77777777" w:rsidR="00AF6671" w:rsidRPr="00397B03" w:rsidRDefault="00AF6671" w:rsidP="009B2245">
            <w:pPr>
              <w:pStyle w:val="PlainText"/>
              <w:spacing w:after="0"/>
              <w:rPr>
                <w:rFonts w:cs="Tahoma"/>
                <w:b/>
                <w:color w:val="000000"/>
                <w:sz w:val="23"/>
                <w:szCs w:val="23"/>
                <w:lang w:val="en-US"/>
              </w:rPr>
            </w:pPr>
            <w:r w:rsidRPr="00397B03">
              <w:rPr>
                <w:rFonts w:cs="Tahoma"/>
                <w:b/>
                <w:color w:val="000000"/>
                <w:sz w:val="23"/>
                <w:szCs w:val="23"/>
                <w:lang w:val="en-US"/>
              </w:rPr>
              <w:t xml:space="preserve">AGENDA ITEM NO. </w:t>
            </w:r>
            <w:r>
              <w:rPr>
                <w:rFonts w:cs="Tahoma"/>
                <w:b/>
                <w:color w:val="000000"/>
                <w:sz w:val="23"/>
                <w:szCs w:val="23"/>
                <w:lang w:val="en-US"/>
              </w:rPr>
              <w:t>H</w:t>
            </w:r>
          </w:p>
        </w:tc>
        <w:tc>
          <w:tcPr>
            <w:tcW w:w="7920" w:type="dxa"/>
            <w:tcBorders>
              <w:top w:val="single" w:sz="4" w:space="0" w:color="auto"/>
              <w:left w:val="single" w:sz="4" w:space="0" w:color="auto"/>
              <w:bottom w:val="single" w:sz="4" w:space="0" w:color="auto"/>
              <w:right w:val="single" w:sz="4" w:space="0" w:color="auto"/>
            </w:tcBorders>
          </w:tcPr>
          <w:p w14:paraId="2B6B6FE5" w14:textId="22DC55EF" w:rsidR="00AF6671" w:rsidRPr="00397B03" w:rsidRDefault="00AF6671" w:rsidP="009B2245">
            <w:pPr>
              <w:pStyle w:val="PlainText"/>
              <w:spacing w:after="0"/>
              <w:rPr>
                <w:rFonts w:cs="Tahoma"/>
                <w:b/>
                <w:color w:val="000000"/>
                <w:sz w:val="23"/>
                <w:szCs w:val="23"/>
                <w:lang w:val="en-US"/>
              </w:rPr>
            </w:pPr>
            <w:r w:rsidRPr="00397B03">
              <w:rPr>
                <w:rFonts w:cs="Tahoma"/>
                <w:b/>
                <w:color w:val="000000"/>
                <w:sz w:val="23"/>
                <w:szCs w:val="23"/>
                <w:lang w:val="en-US"/>
              </w:rPr>
              <w:t xml:space="preserve"> PROGRESS OF CASES FILED UNDER LOK ADALATS- PROGRESS DURING THE PERIOD ENDED </w:t>
            </w:r>
            <w:r w:rsidR="00ED1DB2">
              <w:rPr>
                <w:rFonts w:cs="Tahoma"/>
                <w:b/>
                <w:bCs w:val="0"/>
                <w:color w:val="000000"/>
                <w:sz w:val="23"/>
                <w:szCs w:val="23"/>
              </w:rPr>
              <w:t>MARCH 2024</w:t>
            </w:r>
          </w:p>
        </w:tc>
      </w:tr>
    </w:tbl>
    <w:p w14:paraId="31FA2BF2" w14:textId="77777777" w:rsidR="00AF6671" w:rsidRPr="00397B03" w:rsidRDefault="00AF6671" w:rsidP="00AF6671">
      <w:pPr>
        <w:pStyle w:val="BodyText2"/>
        <w:spacing w:line="276" w:lineRule="auto"/>
        <w:jc w:val="both"/>
        <w:rPr>
          <w:rFonts w:ascii="Tahoma" w:hAnsi="Tahoma" w:cs="Tahoma"/>
          <w:color w:val="000000"/>
          <w:sz w:val="23"/>
          <w:szCs w:val="23"/>
          <w:lang w:val="en-US"/>
        </w:rPr>
      </w:pPr>
    </w:p>
    <w:p w14:paraId="6574B15D" w14:textId="58602055" w:rsidR="00AF6671" w:rsidRPr="00397B03" w:rsidRDefault="00AF6671" w:rsidP="00AF6671">
      <w:pPr>
        <w:pStyle w:val="BodyText2"/>
        <w:spacing w:line="276" w:lineRule="auto"/>
        <w:jc w:val="both"/>
        <w:rPr>
          <w:rFonts w:ascii="Tahoma" w:hAnsi="Tahoma" w:cs="Tahoma"/>
          <w:color w:val="000000"/>
          <w:sz w:val="23"/>
          <w:szCs w:val="23"/>
          <w:lang w:val="en-US"/>
        </w:rPr>
      </w:pPr>
      <w:r w:rsidRPr="00397B03">
        <w:rPr>
          <w:rFonts w:ascii="Tahoma" w:hAnsi="Tahoma" w:cs="Tahoma"/>
          <w:color w:val="000000"/>
          <w:sz w:val="23"/>
          <w:szCs w:val="23"/>
          <w:lang w:val="en-US"/>
        </w:rPr>
        <w:t xml:space="preserve">It is informed that during </w:t>
      </w:r>
      <w:r w:rsidR="00ED1DB2">
        <w:rPr>
          <w:rFonts w:ascii="Tahoma" w:hAnsi="Tahoma" w:cs="Tahoma"/>
          <w:color w:val="000000"/>
          <w:sz w:val="23"/>
          <w:szCs w:val="23"/>
          <w:lang w:val="en-IN"/>
        </w:rPr>
        <w:t>the period</w:t>
      </w:r>
      <w:r w:rsidR="005573C8">
        <w:rPr>
          <w:rFonts w:ascii="Tahoma" w:hAnsi="Tahoma" w:cs="Tahoma"/>
          <w:color w:val="000000"/>
          <w:sz w:val="23"/>
          <w:szCs w:val="23"/>
        </w:rPr>
        <w:t xml:space="preserve"> ended </w:t>
      </w:r>
      <w:r w:rsidR="00ED1DB2">
        <w:rPr>
          <w:rFonts w:ascii="Tahoma" w:hAnsi="Tahoma" w:cs="Tahoma"/>
          <w:color w:val="000000"/>
          <w:sz w:val="23"/>
          <w:szCs w:val="23"/>
        </w:rPr>
        <w:t>March 2024</w:t>
      </w:r>
      <w:r w:rsidR="00ED1DB2">
        <w:rPr>
          <w:rFonts w:ascii="Tahoma" w:hAnsi="Tahoma" w:cs="Tahoma"/>
          <w:color w:val="000000"/>
          <w:sz w:val="23"/>
          <w:szCs w:val="23"/>
          <w:lang w:val="en-IN"/>
        </w:rPr>
        <w:t>, 75638</w:t>
      </w:r>
      <w:r w:rsidRPr="00397B03">
        <w:rPr>
          <w:rFonts w:ascii="Tahoma" w:hAnsi="Tahoma" w:cs="Tahoma"/>
          <w:color w:val="000000"/>
          <w:sz w:val="23"/>
          <w:szCs w:val="23"/>
          <w:lang w:val="en-US"/>
        </w:rPr>
        <w:t xml:space="preserve"> cases were filed before the </w:t>
      </w:r>
      <w:r>
        <w:rPr>
          <w:rFonts w:ascii="Tahoma" w:hAnsi="Tahoma" w:cs="Tahoma"/>
          <w:color w:val="000000"/>
          <w:sz w:val="23"/>
          <w:szCs w:val="23"/>
          <w:lang w:val="en-US"/>
        </w:rPr>
        <w:t>L</w:t>
      </w:r>
      <w:r w:rsidRPr="00397B03">
        <w:rPr>
          <w:rFonts w:ascii="Tahoma" w:hAnsi="Tahoma" w:cs="Tahoma"/>
          <w:color w:val="000000"/>
          <w:sz w:val="23"/>
          <w:szCs w:val="23"/>
          <w:lang w:val="en-US"/>
        </w:rPr>
        <w:t xml:space="preserve">ok Adalats out of which </w:t>
      </w:r>
      <w:r w:rsidR="00D32A8D">
        <w:rPr>
          <w:rFonts w:ascii="Tahoma" w:hAnsi="Tahoma" w:cs="Tahoma"/>
          <w:color w:val="000000"/>
          <w:sz w:val="23"/>
          <w:szCs w:val="23"/>
          <w:lang w:val="en-US"/>
        </w:rPr>
        <w:t>2</w:t>
      </w:r>
      <w:r w:rsidR="00ED1DB2">
        <w:rPr>
          <w:rFonts w:ascii="Tahoma" w:hAnsi="Tahoma" w:cs="Tahoma"/>
          <w:color w:val="000000"/>
          <w:sz w:val="23"/>
          <w:szCs w:val="23"/>
          <w:lang w:val="en-US"/>
        </w:rPr>
        <w:t>741</w:t>
      </w:r>
      <w:r w:rsidRPr="00397B03">
        <w:rPr>
          <w:rFonts w:ascii="Tahoma" w:hAnsi="Tahoma" w:cs="Tahoma"/>
          <w:color w:val="000000"/>
          <w:sz w:val="23"/>
          <w:szCs w:val="23"/>
          <w:lang w:val="en-US"/>
        </w:rPr>
        <w:t xml:space="preserve"> cases were settled.</w:t>
      </w:r>
    </w:p>
    <w:p w14:paraId="48C51D71" w14:textId="77777777" w:rsidR="00AF6671" w:rsidRPr="00397B03" w:rsidRDefault="00AF6671" w:rsidP="00AF6671">
      <w:pPr>
        <w:pStyle w:val="BodyText2"/>
        <w:jc w:val="both"/>
        <w:rPr>
          <w:rFonts w:ascii="Tahoma" w:hAnsi="Tahoma" w:cs="Tahoma"/>
          <w:color w:val="000000"/>
          <w:sz w:val="23"/>
          <w:szCs w:val="23"/>
          <w:lang w:val="en-US"/>
        </w:rPr>
      </w:pPr>
    </w:p>
    <w:p w14:paraId="4D075E07" w14:textId="21074F69" w:rsidR="00AF6671" w:rsidRPr="00397B03" w:rsidRDefault="00AF6671" w:rsidP="00AF6671">
      <w:pPr>
        <w:spacing w:line="240" w:lineRule="auto"/>
        <w:rPr>
          <w:rFonts w:ascii="Tahoma" w:eastAsia="Times New Roman" w:hAnsi="Tahoma" w:cs="Tahoma"/>
          <w:b/>
          <w:bCs/>
          <w:color w:val="000000"/>
          <w:sz w:val="23"/>
          <w:szCs w:val="23"/>
          <w:lang w:eastAsia="x-none"/>
        </w:rPr>
      </w:pPr>
      <w:r w:rsidRPr="00397B03">
        <w:rPr>
          <w:rFonts w:ascii="Tahoma" w:eastAsia="Times New Roman" w:hAnsi="Tahoma" w:cs="Tahoma"/>
          <w:color w:val="000000"/>
          <w:sz w:val="23"/>
          <w:szCs w:val="23"/>
          <w:lang w:eastAsia="x-none"/>
        </w:rPr>
        <w:t xml:space="preserve">Bank wise data is given on </w:t>
      </w:r>
      <w:r w:rsidRPr="00397B03">
        <w:rPr>
          <w:rFonts w:ascii="Tahoma" w:eastAsia="Times New Roman" w:hAnsi="Tahoma" w:cs="Tahoma"/>
          <w:b/>
          <w:bCs/>
          <w:color w:val="000000"/>
          <w:sz w:val="23"/>
          <w:szCs w:val="23"/>
          <w:lang w:eastAsia="x-none"/>
        </w:rPr>
        <w:t>Annexure No. B (P</w:t>
      </w:r>
      <w:r>
        <w:rPr>
          <w:rFonts w:ascii="Tahoma" w:eastAsia="Times New Roman" w:hAnsi="Tahoma" w:cs="Tahoma"/>
          <w:b/>
          <w:bCs/>
          <w:color w:val="000000"/>
          <w:sz w:val="23"/>
          <w:szCs w:val="23"/>
          <w:lang w:eastAsia="x-none"/>
        </w:rPr>
        <w:t>age</w:t>
      </w:r>
      <w:r w:rsidRPr="00397B03">
        <w:rPr>
          <w:rFonts w:ascii="Tahoma" w:eastAsia="Times New Roman" w:hAnsi="Tahoma" w:cs="Tahoma"/>
          <w:b/>
          <w:bCs/>
          <w:color w:val="000000"/>
          <w:sz w:val="23"/>
          <w:szCs w:val="23"/>
          <w:lang w:eastAsia="x-none"/>
        </w:rPr>
        <w:t>-</w:t>
      </w:r>
      <w:r>
        <w:rPr>
          <w:rFonts w:ascii="Tahoma" w:eastAsia="Times New Roman" w:hAnsi="Tahoma" w:cs="Tahoma"/>
          <w:b/>
          <w:bCs/>
          <w:color w:val="000000"/>
          <w:sz w:val="23"/>
          <w:szCs w:val="23"/>
          <w:lang w:eastAsia="x-none"/>
        </w:rPr>
        <w:t>1</w:t>
      </w:r>
      <w:r w:rsidR="00F43FD5">
        <w:rPr>
          <w:rFonts w:ascii="Tahoma" w:eastAsia="Times New Roman" w:hAnsi="Tahoma" w:cs="Tahoma"/>
          <w:b/>
          <w:bCs/>
          <w:color w:val="000000"/>
          <w:sz w:val="23"/>
          <w:szCs w:val="23"/>
          <w:lang w:eastAsia="x-none"/>
        </w:rPr>
        <w:t>77</w:t>
      </w:r>
      <w:r w:rsidRPr="00397B03">
        <w:rPr>
          <w:rFonts w:ascii="Tahoma" w:eastAsia="Times New Roman" w:hAnsi="Tahoma" w:cs="Tahoma"/>
          <w:b/>
          <w:bCs/>
          <w:color w:val="000000"/>
          <w:sz w:val="23"/>
          <w:szCs w:val="23"/>
          <w:lang w:eastAsia="x-none"/>
        </w:rPr>
        <w:t>).</w:t>
      </w:r>
    </w:p>
    <w:p w14:paraId="2EAF148D" w14:textId="77777777" w:rsidR="00AF6671" w:rsidRPr="00397B03" w:rsidRDefault="00AF6671" w:rsidP="00AF6671">
      <w:pPr>
        <w:pStyle w:val="BodyText"/>
        <w:jc w:val="center"/>
        <w:rPr>
          <w:rFonts w:ascii="Tahoma" w:hAnsi="Tahoma" w:cs="Tahoma"/>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F6671" w:rsidRPr="00397B03" w14:paraId="35892F9E" w14:textId="77777777" w:rsidTr="009B2245">
        <w:tc>
          <w:tcPr>
            <w:tcW w:w="1998" w:type="dxa"/>
            <w:tcBorders>
              <w:top w:val="single" w:sz="4" w:space="0" w:color="auto"/>
              <w:left w:val="single" w:sz="4" w:space="0" w:color="auto"/>
              <w:bottom w:val="single" w:sz="4" w:space="0" w:color="auto"/>
              <w:right w:val="single" w:sz="4" w:space="0" w:color="auto"/>
            </w:tcBorders>
            <w:hideMark/>
          </w:tcPr>
          <w:p w14:paraId="0DB42F2E" w14:textId="36811C19" w:rsidR="00AF6671" w:rsidRPr="00397B03" w:rsidRDefault="00AF6671" w:rsidP="009B2245">
            <w:pPr>
              <w:pStyle w:val="PlainText"/>
              <w:spacing w:after="0"/>
              <w:rPr>
                <w:rFonts w:cs="Tahoma"/>
                <w:b/>
                <w:color w:val="000000"/>
                <w:sz w:val="23"/>
                <w:szCs w:val="23"/>
                <w:lang w:val="en-US"/>
              </w:rPr>
            </w:pPr>
            <w:r w:rsidRPr="00397B03">
              <w:rPr>
                <w:rFonts w:cs="Tahoma"/>
                <w:b/>
                <w:color w:val="000000"/>
                <w:sz w:val="23"/>
                <w:szCs w:val="23"/>
                <w:lang w:val="en-US"/>
              </w:rPr>
              <w:t xml:space="preserve">AGENDA ITEM NO. </w:t>
            </w:r>
            <w:r>
              <w:rPr>
                <w:rFonts w:cs="Tahoma"/>
                <w:b/>
                <w:color w:val="000000"/>
                <w:sz w:val="23"/>
                <w:szCs w:val="23"/>
                <w:lang w:val="en-US"/>
              </w:rPr>
              <w:t>I</w:t>
            </w:r>
          </w:p>
        </w:tc>
        <w:tc>
          <w:tcPr>
            <w:tcW w:w="7920" w:type="dxa"/>
            <w:tcBorders>
              <w:top w:val="single" w:sz="4" w:space="0" w:color="auto"/>
              <w:left w:val="single" w:sz="4" w:space="0" w:color="auto"/>
              <w:bottom w:val="single" w:sz="4" w:space="0" w:color="auto"/>
              <w:right w:val="single" w:sz="4" w:space="0" w:color="auto"/>
            </w:tcBorders>
            <w:hideMark/>
          </w:tcPr>
          <w:p w14:paraId="5482B5E7" w14:textId="56F93A19" w:rsidR="00AF6671" w:rsidRPr="000E4F6C" w:rsidRDefault="00AF6671" w:rsidP="009B2245">
            <w:pPr>
              <w:pStyle w:val="PlainText"/>
              <w:spacing w:after="0"/>
              <w:rPr>
                <w:rFonts w:cs="Tahoma"/>
                <w:b/>
                <w:color w:val="000000"/>
                <w:sz w:val="23"/>
                <w:szCs w:val="23"/>
                <w:lang w:val="en-IN"/>
              </w:rPr>
            </w:pPr>
            <w:r w:rsidRPr="00397B03">
              <w:rPr>
                <w:rFonts w:cs="Tahoma"/>
                <w:b/>
                <w:color w:val="000000"/>
                <w:sz w:val="23"/>
                <w:szCs w:val="23"/>
                <w:lang w:val="en-US"/>
              </w:rPr>
              <w:t xml:space="preserve">POSITION OF ATMs INSTALLED BY BANKS IN THE STATE OF HARYANA-PROGRESS DURING THE PERIOD ENDED </w:t>
            </w:r>
            <w:r w:rsidR="00ED1DB2">
              <w:rPr>
                <w:rFonts w:cs="Tahoma"/>
                <w:b/>
                <w:bCs w:val="0"/>
                <w:color w:val="000000"/>
                <w:sz w:val="23"/>
                <w:szCs w:val="23"/>
              </w:rPr>
              <w:t>MARCH 2024</w:t>
            </w:r>
          </w:p>
        </w:tc>
      </w:tr>
    </w:tbl>
    <w:p w14:paraId="6AF48BED" w14:textId="77777777" w:rsidR="00AF6671" w:rsidRPr="00397B03" w:rsidRDefault="00AF6671" w:rsidP="00AF6671">
      <w:pPr>
        <w:spacing w:line="240" w:lineRule="auto"/>
        <w:rPr>
          <w:rFonts w:ascii="Tahoma" w:eastAsia="Times New Roman" w:hAnsi="Tahoma" w:cs="Tahoma"/>
          <w:color w:val="000000"/>
          <w:sz w:val="23"/>
          <w:szCs w:val="23"/>
          <w:lang w:eastAsia="x-none"/>
        </w:rPr>
      </w:pPr>
    </w:p>
    <w:tbl>
      <w:tblPr>
        <w:tblW w:w="8119"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1"/>
        <w:gridCol w:w="3988"/>
      </w:tblGrid>
      <w:tr w:rsidR="00AF6671" w:rsidRPr="00A97896" w14:paraId="0BCDEFF0" w14:textId="77777777" w:rsidTr="009B2245">
        <w:trPr>
          <w:trHeight w:val="263"/>
        </w:trPr>
        <w:tc>
          <w:tcPr>
            <w:tcW w:w="4131" w:type="dxa"/>
            <w:tcBorders>
              <w:top w:val="single" w:sz="4" w:space="0" w:color="000000"/>
              <w:left w:val="single" w:sz="4" w:space="0" w:color="000000"/>
              <w:bottom w:val="single" w:sz="4" w:space="0" w:color="000000"/>
              <w:right w:val="single" w:sz="4" w:space="0" w:color="000000"/>
            </w:tcBorders>
            <w:hideMark/>
          </w:tcPr>
          <w:p w14:paraId="42A8E089" w14:textId="77777777" w:rsidR="00AF6671" w:rsidRPr="00A97896" w:rsidRDefault="00AF6671" w:rsidP="009B2245">
            <w:pPr>
              <w:spacing w:line="240" w:lineRule="auto"/>
              <w:rPr>
                <w:rFonts w:ascii="Tahoma" w:eastAsia="Times New Roman" w:hAnsi="Tahoma" w:cs="Tahoma"/>
                <w:b/>
                <w:bCs/>
                <w:color w:val="000000"/>
                <w:sz w:val="18"/>
                <w:szCs w:val="18"/>
                <w:lang w:eastAsia="x-none"/>
              </w:rPr>
            </w:pPr>
            <w:r w:rsidRPr="00A97896">
              <w:rPr>
                <w:rFonts w:ascii="Tahoma" w:eastAsia="Times New Roman" w:hAnsi="Tahoma" w:cs="Tahoma"/>
                <w:b/>
                <w:bCs/>
                <w:color w:val="000000"/>
                <w:sz w:val="18"/>
                <w:szCs w:val="18"/>
                <w:lang w:eastAsia="x-none"/>
              </w:rPr>
              <w:t>Area Category</w:t>
            </w:r>
          </w:p>
        </w:tc>
        <w:tc>
          <w:tcPr>
            <w:tcW w:w="3988" w:type="dxa"/>
            <w:tcBorders>
              <w:top w:val="single" w:sz="4" w:space="0" w:color="000000"/>
              <w:left w:val="single" w:sz="4" w:space="0" w:color="000000"/>
              <w:bottom w:val="single" w:sz="4" w:space="0" w:color="000000"/>
              <w:right w:val="single" w:sz="4" w:space="0" w:color="000000"/>
            </w:tcBorders>
          </w:tcPr>
          <w:p w14:paraId="63BAAEBA" w14:textId="1F0D5CE6" w:rsidR="00AF6671" w:rsidRPr="00A97896" w:rsidRDefault="00AF6671" w:rsidP="009B2245">
            <w:pPr>
              <w:spacing w:line="240" w:lineRule="auto"/>
              <w:jc w:val="center"/>
              <w:rPr>
                <w:rFonts w:ascii="Tahoma" w:eastAsia="Times New Roman" w:hAnsi="Tahoma" w:cs="Tahoma"/>
                <w:b/>
                <w:bCs/>
                <w:color w:val="000000"/>
                <w:sz w:val="18"/>
                <w:szCs w:val="18"/>
                <w:lang w:eastAsia="x-none"/>
              </w:rPr>
            </w:pPr>
            <w:r w:rsidRPr="00A97896">
              <w:rPr>
                <w:rFonts w:ascii="Tahoma" w:eastAsia="Times New Roman" w:hAnsi="Tahoma" w:cs="Tahoma"/>
                <w:b/>
                <w:bCs/>
                <w:color w:val="000000"/>
                <w:sz w:val="18"/>
                <w:szCs w:val="18"/>
                <w:lang w:eastAsia="x-none"/>
              </w:rPr>
              <w:t xml:space="preserve">ATM as on </w:t>
            </w:r>
            <w:r w:rsidR="00ED1DB2">
              <w:rPr>
                <w:rFonts w:ascii="Tahoma" w:eastAsia="Times New Roman" w:hAnsi="Tahoma" w:cs="Tahoma"/>
                <w:b/>
                <w:bCs/>
                <w:color w:val="000000"/>
                <w:sz w:val="18"/>
                <w:szCs w:val="18"/>
                <w:lang w:eastAsia="x-none"/>
              </w:rPr>
              <w:t>March 2024</w:t>
            </w:r>
          </w:p>
        </w:tc>
      </w:tr>
      <w:tr w:rsidR="00AF6671" w:rsidRPr="00A97896" w14:paraId="4ADE2212" w14:textId="77777777" w:rsidTr="009B2245">
        <w:trPr>
          <w:trHeight w:val="415"/>
        </w:trPr>
        <w:tc>
          <w:tcPr>
            <w:tcW w:w="4131" w:type="dxa"/>
            <w:tcBorders>
              <w:top w:val="single" w:sz="4" w:space="0" w:color="000000"/>
              <w:left w:val="single" w:sz="4" w:space="0" w:color="000000"/>
              <w:bottom w:val="single" w:sz="4" w:space="0" w:color="000000"/>
              <w:right w:val="single" w:sz="4" w:space="0" w:color="000000"/>
            </w:tcBorders>
            <w:hideMark/>
          </w:tcPr>
          <w:p w14:paraId="767A7FE8" w14:textId="77777777" w:rsidR="00AF6671" w:rsidRPr="00A97896" w:rsidRDefault="00AF6671" w:rsidP="009B2245">
            <w:pPr>
              <w:spacing w:line="240" w:lineRule="auto"/>
              <w:rPr>
                <w:rFonts w:ascii="Tahoma" w:eastAsia="Times New Roman" w:hAnsi="Tahoma" w:cs="Tahoma"/>
                <w:color w:val="000000"/>
                <w:sz w:val="18"/>
                <w:szCs w:val="18"/>
                <w:lang w:eastAsia="x-none"/>
              </w:rPr>
            </w:pPr>
            <w:r w:rsidRPr="00A97896">
              <w:rPr>
                <w:rFonts w:ascii="Tahoma" w:eastAsia="Times New Roman" w:hAnsi="Tahoma" w:cs="Tahoma"/>
                <w:color w:val="000000"/>
                <w:sz w:val="18"/>
                <w:szCs w:val="18"/>
                <w:lang w:eastAsia="x-none"/>
              </w:rPr>
              <w:t>Rural</w:t>
            </w:r>
          </w:p>
        </w:tc>
        <w:tc>
          <w:tcPr>
            <w:tcW w:w="3988" w:type="dxa"/>
            <w:tcBorders>
              <w:top w:val="single" w:sz="4" w:space="0" w:color="000000"/>
              <w:left w:val="single" w:sz="4" w:space="0" w:color="000000"/>
              <w:bottom w:val="single" w:sz="4" w:space="0" w:color="000000"/>
              <w:right w:val="single" w:sz="4" w:space="0" w:color="000000"/>
            </w:tcBorders>
          </w:tcPr>
          <w:p w14:paraId="5489F08D" w14:textId="48E4FD6E" w:rsidR="00AF6671" w:rsidRPr="00A97896" w:rsidRDefault="005573C8" w:rsidP="009B2245">
            <w:pPr>
              <w:spacing w:line="240" w:lineRule="auto"/>
              <w:jc w:val="center"/>
              <w:rPr>
                <w:rFonts w:ascii="Tahoma" w:eastAsia="Times New Roman" w:hAnsi="Tahoma" w:cs="Tahoma"/>
                <w:color w:val="000000"/>
                <w:sz w:val="18"/>
                <w:szCs w:val="18"/>
                <w:lang w:eastAsia="x-none"/>
              </w:rPr>
            </w:pPr>
            <w:r w:rsidRPr="00A97896">
              <w:rPr>
                <w:rFonts w:ascii="Tahoma" w:eastAsia="Times New Roman" w:hAnsi="Tahoma" w:cs="Tahoma"/>
                <w:color w:val="000000"/>
                <w:sz w:val="18"/>
                <w:szCs w:val="18"/>
                <w:lang w:eastAsia="x-none"/>
              </w:rPr>
              <w:t>10</w:t>
            </w:r>
            <w:r w:rsidR="00ED1DB2">
              <w:rPr>
                <w:rFonts w:ascii="Tahoma" w:eastAsia="Times New Roman" w:hAnsi="Tahoma" w:cs="Tahoma"/>
                <w:color w:val="000000"/>
                <w:sz w:val="18"/>
                <w:szCs w:val="18"/>
                <w:lang w:eastAsia="x-none"/>
              </w:rPr>
              <w:t>09</w:t>
            </w:r>
          </w:p>
        </w:tc>
      </w:tr>
      <w:tr w:rsidR="00AF6671" w:rsidRPr="00A97896" w14:paraId="1092FA95" w14:textId="77777777" w:rsidTr="009B2245">
        <w:trPr>
          <w:trHeight w:val="415"/>
        </w:trPr>
        <w:tc>
          <w:tcPr>
            <w:tcW w:w="4131" w:type="dxa"/>
            <w:tcBorders>
              <w:top w:val="single" w:sz="4" w:space="0" w:color="000000"/>
              <w:left w:val="single" w:sz="4" w:space="0" w:color="000000"/>
              <w:bottom w:val="single" w:sz="4" w:space="0" w:color="000000"/>
              <w:right w:val="single" w:sz="4" w:space="0" w:color="000000"/>
            </w:tcBorders>
            <w:hideMark/>
          </w:tcPr>
          <w:p w14:paraId="46CDE601" w14:textId="77777777" w:rsidR="00AF6671" w:rsidRPr="00A97896" w:rsidRDefault="00AF6671" w:rsidP="009B2245">
            <w:pPr>
              <w:spacing w:line="240" w:lineRule="auto"/>
              <w:rPr>
                <w:rFonts w:ascii="Tahoma" w:eastAsia="Times New Roman" w:hAnsi="Tahoma" w:cs="Tahoma"/>
                <w:color w:val="000000"/>
                <w:sz w:val="18"/>
                <w:szCs w:val="18"/>
                <w:lang w:eastAsia="x-none"/>
              </w:rPr>
            </w:pPr>
            <w:r w:rsidRPr="00A97896">
              <w:rPr>
                <w:rFonts w:ascii="Tahoma" w:eastAsia="Times New Roman" w:hAnsi="Tahoma" w:cs="Tahoma"/>
                <w:color w:val="000000"/>
                <w:sz w:val="18"/>
                <w:szCs w:val="18"/>
                <w:lang w:eastAsia="x-none"/>
              </w:rPr>
              <w:t>Semi-Urban</w:t>
            </w:r>
          </w:p>
        </w:tc>
        <w:tc>
          <w:tcPr>
            <w:tcW w:w="3988" w:type="dxa"/>
            <w:tcBorders>
              <w:top w:val="single" w:sz="4" w:space="0" w:color="000000"/>
              <w:left w:val="single" w:sz="4" w:space="0" w:color="000000"/>
              <w:bottom w:val="single" w:sz="4" w:space="0" w:color="000000"/>
              <w:right w:val="single" w:sz="4" w:space="0" w:color="000000"/>
            </w:tcBorders>
          </w:tcPr>
          <w:p w14:paraId="63FD898E" w14:textId="5D1C0F1C" w:rsidR="00AF6671" w:rsidRPr="00A97896" w:rsidRDefault="005573C8" w:rsidP="009B2245">
            <w:pPr>
              <w:spacing w:line="240" w:lineRule="auto"/>
              <w:jc w:val="center"/>
              <w:rPr>
                <w:rFonts w:ascii="Tahoma" w:eastAsia="Times New Roman" w:hAnsi="Tahoma" w:cs="Tahoma"/>
                <w:color w:val="000000"/>
                <w:sz w:val="18"/>
                <w:szCs w:val="18"/>
                <w:lang w:eastAsia="x-none"/>
              </w:rPr>
            </w:pPr>
            <w:r w:rsidRPr="00A97896">
              <w:rPr>
                <w:rFonts w:ascii="Tahoma" w:eastAsia="Times New Roman" w:hAnsi="Tahoma" w:cs="Tahoma"/>
                <w:color w:val="000000"/>
                <w:sz w:val="18"/>
                <w:szCs w:val="18"/>
                <w:lang w:eastAsia="x-none"/>
              </w:rPr>
              <w:t>14</w:t>
            </w:r>
            <w:r w:rsidR="00866E33" w:rsidRPr="00A97896">
              <w:rPr>
                <w:rFonts w:ascii="Tahoma" w:eastAsia="Times New Roman" w:hAnsi="Tahoma" w:cs="Tahoma"/>
                <w:color w:val="000000"/>
                <w:sz w:val="18"/>
                <w:szCs w:val="18"/>
                <w:lang w:eastAsia="x-none"/>
              </w:rPr>
              <w:t>5</w:t>
            </w:r>
            <w:r w:rsidR="00ED1DB2">
              <w:rPr>
                <w:rFonts w:ascii="Tahoma" w:eastAsia="Times New Roman" w:hAnsi="Tahoma" w:cs="Tahoma"/>
                <w:color w:val="000000"/>
                <w:sz w:val="18"/>
                <w:szCs w:val="18"/>
                <w:lang w:eastAsia="x-none"/>
              </w:rPr>
              <w:t>4</w:t>
            </w:r>
          </w:p>
        </w:tc>
      </w:tr>
      <w:tr w:rsidR="00AF6671" w:rsidRPr="00A97896" w14:paraId="6C182A6C" w14:textId="77777777" w:rsidTr="009B2245">
        <w:trPr>
          <w:trHeight w:val="415"/>
        </w:trPr>
        <w:tc>
          <w:tcPr>
            <w:tcW w:w="4131" w:type="dxa"/>
            <w:tcBorders>
              <w:top w:val="single" w:sz="4" w:space="0" w:color="000000"/>
              <w:left w:val="single" w:sz="4" w:space="0" w:color="000000"/>
              <w:bottom w:val="single" w:sz="4" w:space="0" w:color="000000"/>
              <w:right w:val="single" w:sz="4" w:space="0" w:color="000000"/>
            </w:tcBorders>
            <w:hideMark/>
          </w:tcPr>
          <w:p w14:paraId="71A3F27A" w14:textId="77777777" w:rsidR="00AF6671" w:rsidRPr="00A97896" w:rsidRDefault="00AF6671" w:rsidP="009B2245">
            <w:pPr>
              <w:spacing w:line="240" w:lineRule="auto"/>
              <w:rPr>
                <w:rFonts w:ascii="Tahoma" w:eastAsia="Times New Roman" w:hAnsi="Tahoma" w:cs="Tahoma"/>
                <w:color w:val="000000"/>
                <w:sz w:val="18"/>
                <w:szCs w:val="18"/>
                <w:lang w:eastAsia="x-none"/>
              </w:rPr>
            </w:pPr>
            <w:r w:rsidRPr="00A97896">
              <w:rPr>
                <w:rFonts w:ascii="Tahoma" w:eastAsia="Times New Roman" w:hAnsi="Tahoma" w:cs="Tahoma"/>
                <w:color w:val="000000"/>
                <w:sz w:val="18"/>
                <w:szCs w:val="18"/>
                <w:lang w:eastAsia="x-none"/>
              </w:rPr>
              <w:t>Urban</w:t>
            </w:r>
          </w:p>
        </w:tc>
        <w:tc>
          <w:tcPr>
            <w:tcW w:w="3988" w:type="dxa"/>
            <w:tcBorders>
              <w:top w:val="single" w:sz="4" w:space="0" w:color="000000"/>
              <w:left w:val="single" w:sz="4" w:space="0" w:color="000000"/>
              <w:bottom w:val="single" w:sz="4" w:space="0" w:color="000000"/>
              <w:right w:val="single" w:sz="4" w:space="0" w:color="000000"/>
            </w:tcBorders>
          </w:tcPr>
          <w:p w14:paraId="399A360C" w14:textId="40FBBC1E" w:rsidR="00AF6671" w:rsidRPr="00A97896" w:rsidRDefault="00AF6671" w:rsidP="009B2245">
            <w:pPr>
              <w:spacing w:line="240" w:lineRule="auto"/>
              <w:jc w:val="center"/>
              <w:rPr>
                <w:rFonts w:ascii="Tahoma" w:eastAsia="Times New Roman" w:hAnsi="Tahoma" w:cs="Tahoma"/>
                <w:color w:val="000000"/>
                <w:sz w:val="18"/>
                <w:szCs w:val="18"/>
                <w:lang w:eastAsia="x-none"/>
              </w:rPr>
            </w:pPr>
            <w:r w:rsidRPr="00A97896">
              <w:rPr>
                <w:rFonts w:ascii="Tahoma" w:eastAsia="Times New Roman" w:hAnsi="Tahoma" w:cs="Tahoma"/>
                <w:color w:val="000000"/>
                <w:sz w:val="18"/>
                <w:szCs w:val="18"/>
                <w:lang w:eastAsia="x-none"/>
              </w:rPr>
              <w:t>4</w:t>
            </w:r>
            <w:r w:rsidR="00ED1DB2">
              <w:rPr>
                <w:rFonts w:ascii="Tahoma" w:eastAsia="Times New Roman" w:hAnsi="Tahoma" w:cs="Tahoma"/>
                <w:color w:val="000000"/>
                <w:sz w:val="18"/>
                <w:szCs w:val="18"/>
                <w:lang w:eastAsia="x-none"/>
              </w:rPr>
              <w:t>704</w:t>
            </w:r>
          </w:p>
        </w:tc>
      </w:tr>
      <w:tr w:rsidR="00AF6671" w:rsidRPr="00A97896" w14:paraId="137162AA" w14:textId="77777777" w:rsidTr="009B2245">
        <w:trPr>
          <w:trHeight w:val="318"/>
        </w:trPr>
        <w:tc>
          <w:tcPr>
            <w:tcW w:w="4131" w:type="dxa"/>
            <w:tcBorders>
              <w:top w:val="single" w:sz="4" w:space="0" w:color="000000"/>
              <w:left w:val="single" w:sz="4" w:space="0" w:color="000000"/>
              <w:bottom w:val="single" w:sz="4" w:space="0" w:color="000000"/>
              <w:right w:val="single" w:sz="4" w:space="0" w:color="000000"/>
            </w:tcBorders>
            <w:hideMark/>
          </w:tcPr>
          <w:p w14:paraId="762056AF" w14:textId="77777777" w:rsidR="00AF6671" w:rsidRPr="00A97896" w:rsidRDefault="00AF6671" w:rsidP="009B2245">
            <w:pPr>
              <w:spacing w:line="240" w:lineRule="auto"/>
              <w:rPr>
                <w:rFonts w:ascii="Tahoma" w:eastAsia="Times New Roman" w:hAnsi="Tahoma" w:cs="Tahoma"/>
                <w:b/>
                <w:bCs/>
                <w:color w:val="000000"/>
                <w:sz w:val="18"/>
                <w:szCs w:val="18"/>
                <w:lang w:eastAsia="x-none"/>
              </w:rPr>
            </w:pPr>
            <w:r w:rsidRPr="00A97896">
              <w:rPr>
                <w:rFonts w:ascii="Tahoma" w:eastAsia="Times New Roman" w:hAnsi="Tahoma" w:cs="Tahoma"/>
                <w:b/>
                <w:bCs/>
                <w:color w:val="000000"/>
                <w:sz w:val="18"/>
                <w:szCs w:val="18"/>
                <w:lang w:eastAsia="x-none"/>
              </w:rPr>
              <w:t>Total</w:t>
            </w:r>
          </w:p>
        </w:tc>
        <w:tc>
          <w:tcPr>
            <w:tcW w:w="3988" w:type="dxa"/>
            <w:tcBorders>
              <w:top w:val="single" w:sz="4" w:space="0" w:color="000000"/>
              <w:left w:val="single" w:sz="4" w:space="0" w:color="000000"/>
              <w:bottom w:val="single" w:sz="4" w:space="0" w:color="000000"/>
              <w:right w:val="single" w:sz="4" w:space="0" w:color="000000"/>
            </w:tcBorders>
          </w:tcPr>
          <w:p w14:paraId="51AA75AE" w14:textId="2483F1F3" w:rsidR="00AF6671" w:rsidRPr="00A97896" w:rsidRDefault="00AF6671" w:rsidP="009B2245">
            <w:pPr>
              <w:spacing w:line="240" w:lineRule="auto"/>
              <w:jc w:val="center"/>
              <w:rPr>
                <w:rFonts w:ascii="Tahoma" w:eastAsia="Times New Roman" w:hAnsi="Tahoma" w:cs="Tahoma"/>
                <w:b/>
                <w:bCs/>
                <w:color w:val="000000"/>
                <w:sz w:val="18"/>
                <w:szCs w:val="18"/>
                <w:lang w:eastAsia="x-none"/>
              </w:rPr>
            </w:pPr>
            <w:r w:rsidRPr="00A97896">
              <w:rPr>
                <w:rFonts w:ascii="Tahoma" w:eastAsia="Times New Roman" w:hAnsi="Tahoma" w:cs="Tahoma"/>
                <w:b/>
                <w:bCs/>
                <w:color w:val="000000"/>
                <w:sz w:val="18"/>
                <w:szCs w:val="18"/>
                <w:lang w:eastAsia="x-none"/>
              </w:rPr>
              <w:t>7</w:t>
            </w:r>
            <w:r w:rsidR="005573C8" w:rsidRPr="00A97896">
              <w:rPr>
                <w:rFonts w:ascii="Tahoma" w:eastAsia="Times New Roman" w:hAnsi="Tahoma" w:cs="Tahoma"/>
                <w:b/>
                <w:bCs/>
                <w:color w:val="000000"/>
                <w:sz w:val="18"/>
                <w:szCs w:val="18"/>
                <w:lang w:eastAsia="x-none"/>
              </w:rPr>
              <w:t>1</w:t>
            </w:r>
            <w:r w:rsidR="00ED1DB2">
              <w:rPr>
                <w:rFonts w:ascii="Tahoma" w:eastAsia="Times New Roman" w:hAnsi="Tahoma" w:cs="Tahoma"/>
                <w:b/>
                <w:bCs/>
                <w:color w:val="000000"/>
                <w:sz w:val="18"/>
                <w:szCs w:val="18"/>
                <w:lang w:eastAsia="x-none"/>
              </w:rPr>
              <w:t>67</w:t>
            </w:r>
          </w:p>
        </w:tc>
      </w:tr>
    </w:tbl>
    <w:p w14:paraId="7FE2CE0C" w14:textId="77777777" w:rsidR="00AF6671" w:rsidRPr="00397B03" w:rsidRDefault="00AF6671" w:rsidP="00AF6671">
      <w:pPr>
        <w:pStyle w:val="BodyText"/>
        <w:rPr>
          <w:rFonts w:ascii="Tahoma" w:hAnsi="Tahoma" w:cs="Tahoma"/>
          <w:b/>
          <w:bCs/>
          <w:color w:val="000000"/>
          <w:sz w:val="23"/>
          <w:szCs w:val="23"/>
          <w:lang w:val="en-US"/>
        </w:rPr>
      </w:pPr>
    </w:p>
    <w:p w14:paraId="06B7617B" w14:textId="052BB2B4" w:rsidR="0094330C" w:rsidRDefault="00AF6671" w:rsidP="008D1936">
      <w:pPr>
        <w:rPr>
          <w:rFonts w:ascii="Tahoma" w:hAnsi="Tahoma" w:cs="Tahoma"/>
          <w:b/>
          <w:bCs/>
          <w:color w:val="000000"/>
          <w:sz w:val="23"/>
          <w:szCs w:val="23"/>
        </w:rPr>
      </w:pPr>
      <w:r w:rsidRPr="00540818">
        <w:rPr>
          <w:rFonts w:ascii="Tahoma" w:hAnsi="Tahoma" w:cs="Tahoma"/>
          <w:color w:val="000000"/>
          <w:sz w:val="23"/>
          <w:szCs w:val="23"/>
        </w:rPr>
        <w:t>Bank wise position is gi</w:t>
      </w:r>
      <w:bookmarkStart w:id="0" w:name="_GoBack"/>
      <w:bookmarkEnd w:id="0"/>
      <w:r w:rsidRPr="00540818">
        <w:rPr>
          <w:rFonts w:ascii="Tahoma" w:hAnsi="Tahoma" w:cs="Tahoma"/>
          <w:color w:val="000000"/>
          <w:sz w:val="23"/>
          <w:szCs w:val="23"/>
        </w:rPr>
        <w:t xml:space="preserve">ven on </w:t>
      </w:r>
      <w:r w:rsidRPr="00540818">
        <w:rPr>
          <w:rFonts w:ascii="Tahoma" w:hAnsi="Tahoma" w:cs="Tahoma"/>
          <w:b/>
          <w:bCs/>
          <w:color w:val="000000"/>
          <w:sz w:val="23"/>
          <w:szCs w:val="23"/>
        </w:rPr>
        <w:t xml:space="preserve">Annexure </w:t>
      </w:r>
      <w:r>
        <w:rPr>
          <w:rFonts w:ascii="Tahoma" w:hAnsi="Tahoma" w:cs="Tahoma"/>
          <w:b/>
          <w:bCs/>
          <w:color w:val="000000"/>
          <w:sz w:val="23"/>
          <w:szCs w:val="23"/>
        </w:rPr>
        <w:t>C</w:t>
      </w:r>
      <w:r w:rsidRPr="00540818">
        <w:rPr>
          <w:rFonts w:ascii="Tahoma" w:hAnsi="Tahoma" w:cs="Tahoma"/>
          <w:b/>
          <w:bCs/>
          <w:color w:val="000000"/>
          <w:sz w:val="23"/>
          <w:szCs w:val="23"/>
        </w:rPr>
        <w:t xml:space="preserve"> (Page</w:t>
      </w:r>
      <w:r w:rsidR="00F92030">
        <w:rPr>
          <w:rFonts w:ascii="Tahoma" w:hAnsi="Tahoma" w:cs="Tahoma"/>
          <w:b/>
          <w:bCs/>
          <w:color w:val="000000"/>
          <w:sz w:val="23"/>
          <w:szCs w:val="23"/>
        </w:rPr>
        <w:t xml:space="preserve"> 1</w:t>
      </w:r>
      <w:r w:rsidR="00F43FD5">
        <w:rPr>
          <w:rFonts w:ascii="Tahoma" w:hAnsi="Tahoma" w:cs="Tahoma"/>
          <w:b/>
          <w:bCs/>
          <w:color w:val="000000"/>
          <w:sz w:val="23"/>
          <w:szCs w:val="23"/>
        </w:rPr>
        <w:t>78</w:t>
      </w:r>
      <w:r w:rsidR="00F92030">
        <w:rPr>
          <w:rFonts w:ascii="Tahoma" w:hAnsi="Tahoma" w:cs="Tahoma"/>
          <w:b/>
          <w:bCs/>
          <w:color w:val="000000"/>
          <w:sz w:val="23"/>
          <w:szCs w:val="23"/>
        </w:rPr>
        <w:t>).</w:t>
      </w:r>
    </w:p>
    <w:sectPr w:rsidR="0094330C" w:rsidSect="004B77F3">
      <w:footerReference w:type="default" r:id="rId9"/>
      <w:footerReference w:type="first" r:id="rId10"/>
      <w:pgSz w:w="11909" w:h="16834" w:code="9"/>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7F8B" w14:textId="77777777" w:rsidR="00F37BDD" w:rsidRDefault="00F37BDD">
      <w:pPr>
        <w:spacing w:after="0" w:line="240" w:lineRule="auto"/>
      </w:pPr>
      <w:r>
        <w:separator/>
      </w:r>
    </w:p>
  </w:endnote>
  <w:endnote w:type="continuationSeparator" w:id="0">
    <w:p w14:paraId="4FEC2CC7" w14:textId="77777777" w:rsidR="00F37BDD" w:rsidRDefault="00F3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313F" w14:textId="0CE75B50" w:rsidR="00F37BDD" w:rsidRPr="00743220" w:rsidRDefault="00F37BDD" w:rsidP="003541DD">
    <w:pPr>
      <w:pStyle w:val="Footer"/>
      <w:jc w:val="left"/>
      <w:rPr>
        <w:rFonts w:ascii="Tahoma" w:hAnsi="Tahoma" w:cs="Tahoma"/>
        <w:sz w:val="14"/>
        <w:szCs w:val="14"/>
      </w:rPr>
    </w:pPr>
    <w:r w:rsidRPr="00743220">
      <w:rPr>
        <w:rFonts w:ascii="Tahoma" w:hAnsi="Tahoma" w:cs="Tahoma"/>
        <w:sz w:val="12"/>
        <w:szCs w:val="12"/>
      </w:rPr>
      <w:t>Agenda &amp; Background Papers of 1</w:t>
    </w:r>
    <w:r>
      <w:rPr>
        <w:rFonts w:ascii="Tahoma" w:hAnsi="Tahoma" w:cs="Tahoma"/>
        <w:sz w:val="12"/>
        <w:szCs w:val="12"/>
        <w:lang w:val="en-IN"/>
      </w:rPr>
      <w:t>68</w:t>
    </w:r>
    <w:r w:rsidRPr="004D6375">
      <w:rPr>
        <w:rFonts w:ascii="Tahoma" w:hAnsi="Tahoma" w:cs="Tahoma"/>
        <w:sz w:val="12"/>
        <w:szCs w:val="12"/>
        <w:vertAlign w:val="superscript"/>
        <w:lang w:val="en-IN"/>
      </w:rPr>
      <w:t>th</w:t>
    </w:r>
    <w:r>
      <w:rPr>
        <w:rFonts w:ascii="Tahoma" w:hAnsi="Tahoma" w:cs="Tahoma"/>
        <w:sz w:val="12"/>
        <w:szCs w:val="12"/>
        <w:lang w:val="en-IN"/>
      </w:rPr>
      <w:t xml:space="preserve"> </w:t>
    </w:r>
    <w:r>
      <w:rPr>
        <w:rFonts w:ascii="Tahoma" w:hAnsi="Tahoma" w:cs="Tahoma"/>
        <w:sz w:val="12"/>
        <w:szCs w:val="12"/>
        <w:vertAlign w:val="superscript"/>
        <w:lang w:val="en-US"/>
      </w:rPr>
      <w:t xml:space="preserve"> </w:t>
    </w:r>
    <w:r w:rsidRPr="00743220">
      <w:rPr>
        <w:rFonts w:ascii="Tahoma" w:hAnsi="Tahoma" w:cs="Tahoma"/>
        <w:sz w:val="12"/>
        <w:szCs w:val="12"/>
      </w:rPr>
      <w:t>Meeting of SLBC Haryana</w:t>
    </w:r>
    <w:r w:rsidRPr="00743220">
      <w:rPr>
        <w:rFonts w:ascii="Tahoma" w:hAnsi="Tahoma" w:cs="Tahoma"/>
        <w:sz w:val="12"/>
        <w:szCs w:val="12"/>
        <w:lang w:val="en-IN"/>
      </w:rPr>
      <w:t xml:space="preserve">  </w:t>
    </w:r>
    <w:r w:rsidRPr="00743220">
      <w:rPr>
        <w:rFonts w:ascii="Tahoma" w:hAnsi="Tahoma" w:cs="Tahoma"/>
        <w:sz w:val="14"/>
        <w:szCs w:val="14"/>
        <w:lang w:val="en-IN"/>
      </w:rPr>
      <w:t xml:space="preserve">                </w:t>
    </w:r>
    <w:r>
      <w:rPr>
        <w:rFonts w:ascii="Tahoma" w:hAnsi="Tahoma" w:cs="Tahoma"/>
        <w:sz w:val="14"/>
        <w:szCs w:val="14"/>
        <w:lang w:val="en-IN"/>
      </w:rPr>
      <w:tab/>
    </w:r>
    <w:r>
      <w:rPr>
        <w:rFonts w:ascii="Tahoma" w:hAnsi="Tahoma" w:cs="Tahoma"/>
        <w:sz w:val="14"/>
        <w:szCs w:val="14"/>
        <w:lang w:val="en-IN"/>
      </w:rPr>
      <w:tab/>
      <w:t xml:space="preserve">          </w:t>
    </w:r>
    <w:r w:rsidRPr="00743220">
      <w:rPr>
        <w:rFonts w:ascii="Tahoma" w:hAnsi="Tahoma" w:cs="Tahoma"/>
        <w:sz w:val="14"/>
        <w:szCs w:val="14"/>
        <w:lang w:val="en-IN"/>
      </w:rPr>
      <w:t xml:space="preserve"> </w:t>
    </w:r>
    <w:r w:rsidRPr="00743220">
      <w:rPr>
        <w:rFonts w:ascii="Tahoma" w:hAnsi="Tahoma" w:cs="Tahoma"/>
        <w:sz w:val="14"/>
        <w:szCs w:val="14"/>
      </w:rPr>
      <w:t xml:space="preserve">Page </w:t>
    </w:r>
    <w:r w:rsidRPr="00743220">
      <w:rPr>
        <w:rFonts w:ascii="Tahoma" w:hAnsi="Tahoma" w:cs="Tahoma"/>
        <w:sz w:val="14"/>
        <w:szCs w:val="14"/>
      </w:rPr>
      <w:fldChar w:fldCharType="begin"/>
    </w:r>
    <w:r w:rsidRPr="00743220">
      <w:rPr>
        <w:rFonts w:ascii="Tahoma" w:hAnsi="Tahoma" w:cs="Tahoma"/>
        <w:sz w:val="14"/>
        <w:szCs w:val="14"/>
      </w:rPr>
      <w:instrText xml:space="preserve"> PAGE   \* MERGEFORMAT </w:instrText>
    </w:r>
    <w:r w:rsidRPr="00743220">
      <w:rPr>
        <w:rFonts w:ascii="Tahoma" w:hAnsi="Tahoma" w:cs="Tahoma"/>
        <w:sz w:val="14"/>
        <w:szCs w:val="14"/>
      </w:rPr>
      <w:fldChar w:fldCharType="separate"/>
    </w:r>
    <w:r>
      <w:rPr>
        <w:rFonts w:ascii="Tahoma" w:hAnsi="Tahoma" w:cs="Tahoma"/>
        <w:noProof/>
        <w:sz w:val="14"/>
        <w:szCs w:val="14"/>
      </w:rPr>
      <w:t>81</w:t>
    </w:r>
    <w:r w:rsidRPr="00743220">
      <w:rPr>
        <w:rFonts w:ascii="Tahoma" w:hAnsi="Tahoma" w:cs="Tahoma"/>
        <w:sz w:val="14"/>
        <w:szCs w:val="14"/>
      </w:rPr>
      <w:fldChar w:fldCharType="end"/>
    </w:r>
  </w:p>
  <w:p w14:paraId="2E6C24EA" w14:textId="77777777" w:rsidR="00F37BDD" w:rsidRPr="005E4B2F" w:rsidRDefault="00F37BDD" w:rsidP="004B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4CAC" w14:textId="77777777" w:rsidR="00F37BDD" w:rsidRPr="005E4B2F" w:rsidRDefault="00F37BDD" w:rsidP="004B77F3">
    <w:pPr>
      <w:pStyle w:val="Footer"/>
    </w:pPr>
    <w:r w:rsidRPr="005E4B2F">
      <w:t>Agenda &amp; background papers of 136</w:t>
    </w:r>
    <w:r w:rsidRPr="005E4B2F">
      <w:rPr>
        <w:vertAlign w:val="superscript"/>
      </w:rPr>
      <w:t>th</w:t>
    </w:r>
    <w:r w:rsidRPr="005E4B2F">
      <w:t xml:space="preserve"> Meeting of SLBC Haryana</w:t>
    </w:r>
  </w:p>
  <w:p w14:paraId="3B9825EC" w14:textId="77777777" w:rsidR="00F37BDD" w:rsidRDefault="00F37BDD" w:rsidP="004B77F3">
    <w:pPr>
      <w:pStyle w:val="Footer"/>
      <w:rPr>
        <w:rFonts w:ascii="Cambria" w:hAnsi="Cambria"/>
      </w:rPr>
    </w:pPr>
    <w:r>
      <w:rPr>
        <w:rFonts w:ascii="Cambria" w:hAnsi="Cambria"/>
      </w:rPr>
      <w:t xml:space="preserve">Page </w:t>
    </w:r>
    <w:r>
      <w:fldChar w:fldCharType="begin"/>
    </w:r>
    <w:r>
      <w:instrText xml:space="preserve"> PAGE   \* MERGEFORMAT </w:instrText>
    </w:r>
    <w:r>
      <w:fldChar w:fldCharType="separate"/>
    </w:r>
    <w:r w:rsidRPr="003132C0">
      <w:rPr>
        <w:rFonts w:ascii="Cambria" w:hAnsi="Cambria"/>
        <w:noProof/>
      </w:rPr>
      <w:t>1</w:t>
    </w:r>
    <w:r>
      <w:fldChar w:fldCharType="end"/>
    </w:r>
  </w:p>
  <w:p w14:paraId="56F3947E" w14:textId="77777777" w:rsidR="00F37BDD" w:rsidRDefault="00F37BDD" w:rsidP="004B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9D8DC" w14:textId="77777777" w:rsidR="00F37BDD" w:rsidRDefault="00F37BDD">
      <w:pPr>
        <w:spacing w:after="0" w:line="240" w:lineRule="auto"/>
      </w:pPr>
      <w:r>
        <w:separator/>
      </w:r>
    </w:p>
  </w:footnote>
  <w:footnote w:type="continuationSeparator" w:id="0">
    <w:p w14:paraId="4B72929D" w14:textId="77777777" w:rsidR="00F37BDD" w:rsidRDefault="00F37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56635"/>
    <w:multiLevelType w:val="hybridMultilevel"/>
    <w:tmpl w:val="BD60B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3EF0"/>
    <w:multiLevelType w:val="hybridMultilevel"/>
    <w:tmpl w:val="2160C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C25A5"/>
    <w:multiLevelType w:val="hybridMultilevel"/>
    <w:tmpl w:val="AD7875B6"/>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4" w15:restartNumberingAfterBreak="0">
    <w:nsid w:val="11E07485"/>
    <w:multiLevelType w:val="hybridMultilevel"/>
    <w:tmpl w:val="259E7FB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11EA6E01"/>
    <w:multiLevelType w:val="hybridMultilevel"/>
    <w:tmpl w:val="3E5E30AE"/>
    <w:lvl w:ilvl="0" w:tplc="F264A0A4">
      <w:start w:val="1"/>
      <w:numFmt w:val="lowerLetter"/>
      <w:lvlText w:val="%1)"/>
      <w:lvlJc w:val="left"/>
      <w:pPr>
        <w:ind w:left="1440" w:hanging="720"/>
      </w:pPr>
      <w:rPr>
        <w:rFonts w:ascii="Tahoma" w:eastAsia="Calibri" w:hAnsi="Tahoma" w:cs="Tahoma"/>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33E5FEC"/>
    <w:multiLevelType w:val="hybridMultilevel"/>
    <w:tmpl w:val="56AA0D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7013FDB"/>
    <w:multiLevelType w:val="hybridMultilevel"/>
    <w:tmpl w:val="855A69E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BC759A6"/>
    <w:multiLevelType w:val="hybridMultilevel"/>
    <w:tmpl w:val="580C3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D6E46CE"/>
    <w:multiLevelType w:val="hybridMultilevel"/>
    <w:tmpl w:val="A796912E"/>
    <w:lvl w:ilvl="0" w:tplc="B75488C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0" w15:restartNumberingAfterBreak="0">
    <w:nsid w:val="1DAD2074"/>
    <w:multiLevelType w:val="hybridMultilevel"/>
    <w:tmpl w:val="3DAE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536E6"/>
    <w:multiLevelType w:val="hybridMultilevel"/>
    <w:tmpl w:val="A9221E84"/>
    <w:lvl w:ilvl="0" w:tplc="4009000B">
      <w:start w:val="1"/>
      <w:numFmt w:val="bullet"/>
      <w:lvlText w:val=""/>
      <w:lvlJc w:val="left"/>
      <w:pPr>
        <w:ind w:left="780" w:hanging="360"/>
      </w:pPr>
      <w:rPr>
        <w:rFonts w:ascii="Wingdings" w:hAnsi="Wingdings" w:hint="default"/>
      </w:rPr>
    </w:lvl>
    <w:lvl w:ilvl="1" w:tplc="FB74259E">
      <w:numFmt w:val="bullet"/>
      <w:lvlText w:val=""/>
      <w:lvlJc w:val="left"/>
      <w:pPr>
        <w:ind w:left="1500" w:hanging="360"/>
      </w:pPr>
      <w:rPr>
        <w:rFonts w:ascii="Times New Roman" w:eastAsia="Times New Roman" w:hAnsi="Times New Roman" w:cs="Times New Roman" w:hint="default"/>
        <w:color w:val="000000"/>
        <w:sz w:val="20"/>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2" w15:restartNumberingAfterBreak="0">
    <w:nsid w:val="26B11DBB"/>
    <w:multiLevelType w:val="hybridMultilevel"/>
    <w:tmpl w:val="8D6CF106"/>
    <w:lvl w:ilvl="0" w:tplc="3BAA4F9C">
      <w:start w:val="1"/>
      <w:numFmt w:val="bullet"/>
      <w:lvlText w:val=""/>
      <w:lvlJc w:val="left"/>
      <w:pPr>
        <w:tabs>
          <w:tab w:val="num" w:pos="720"/>
        </w:tabs>
        <w:ind w:left="720" w:hanging="360"/>
      </w:pPr>
      <w:rPr>
        <w:rFonts w:ascii="Wingdings 2" w:hAnsi="Wingdings 2" w:hint="default"/>
      </w:rPr>
    </w:lvl>
    <w:lvl w:ilvl="1" w:tplc="69C2A1F0" w:tentative="1">
      <w:start w:val="1"/>
      <w:numFmt w:val="bullet"/>
      <w:lvlText w:val=""/>
      <w:lvlJc w:val="left"/>
      <w:pPr>
        <w:tabs>
          <w:tab w:val="num" w:pos="1440"/>
        </w:tabs>
        <w:ind w:left="1440" w:hanging="360"/>
      </w:pPr>
      <w:rPr>
        <w:rFonts w:ascii="Wingdings 2" w:hAnsi="Wingdings 2" w:hint="default"/>
      </w:rPr>
    </w:lvl>
    <w:lvl w:ilvl="2" w:tplc="EA5A189C" w:tentative="1">
      <w:start w:val="1"/>
      <w:numFmt w:val="bullet"/>
      <w:lvlText w:val=""/>
      <w:lvlJc w:val="left"/>
      <w:pPr>
        <w:tabs>
          <w:tab w:val="num" w:pos="2160"/>
        </w:tabs>
        <w:ind w:left="2160" w:hanging="360"/>
      </w:pPr>
      <w:rPr>
        <w:rFonts w:ascii="Wingdings 2" w:hAnsi="Wingdings 2" w:hint="default"/>
      </w:rPr>
    </w:lvl>
    <w:lvl w:ilvl="3" w:tplc="7B56054C" w:tentative="1">
      <w:start w:val="1"/>
      <w:numFmt w:val="bullet"/>
      <w:lvlText w:val=""/>
      <w:lvlJc w:val="left"/>
      <w:pPr>
        <w:tabs>
          <w:tab w:val="num" w:pos="2880"/>
        </w:tabs>
        <w:ind w:left="2880" w:hanging="360"/>
      </w:pPr>
      <w:rPr>
        <w:rFonts w:ascii="Wingdings 2" w:hAnsi="Wingdings 2" w:hint="default"/>
      </w:rPr>
    </w:lvl>
    <w:lvl w:ilvl="4" w:tplc="7752F38E" w:tentative="1">
      <w:start w:val="1"/>
      <w:numFmt w:val="bullet"/>
      <w:lvlText w:val=""/>
      <w:lvlJc w:val="left"/>
      <w:pPr>
        <w:tabs>
          <w:tab w:val="num" w:pos="3600"/>
        </w:tabs>
        <w:ind w:left="3600" w:hanging="360"/>
      </w:pPr>
      <w:rPr>
        <w:rFonts w:ascii="Wingdings 2" w:hAnsi="Wingdings 2" w:hint="default"/>
      </w:rPr>
    </w:lvl>
    <w:lvl w:ilvl="5" w:tplc="2AD82DB0" w:tentative="1">
      <w:start w:val="1"/>
      <w:numFmt w:val="bullet"/>
      <w:lvlText w:val=""/>
      <w:lvlJc w:val="left"/>
      <w:pPr>
        <w:tabs>
          <w:tab w:val="num" w:pos="4320"/>
        </w:tabs>
        <w:ind w:left="4320" w:hanging="360"/>
      </w:pPr>
      <w:rPr>
        <w:rFonts w:ascii="Wingdings 2" w:hAnsi="Wingdings 2" w:hint="default"/>
      </w:rPr>
    </w:lvl>
    <w:lvl w:ilvl="6" w:tplc="21F8A1BA" w:tentative="1">
      <w:start w:val="1"/>
      <w:numFmt w:val="bullet"/>
      <w:lvlText w:val=""/>
      <w:lvlJc w:val="left"/>
      <w:pPr>
        <w:tabs>
          <w:tab w:val="num" w:pos="5040"/>
        </w:tabs>
        <w:ind w:left="5040" w:hanging="360"/>
      </w:pPr>
      <w:rPr>
        <w:rFonts w:ascii="Wingdings 2" w:hAnsi="Wingdings 2" w:hint="default"/>
      </w:rPr>
    </w:lvl>
    <w:lvl w:ilvl="7" w:tplc="DA3831E4" w:tentative="1">
      <w:start w:val="1"/>
      <w:numFmt w:val="bullet"/>
      <w:lvlText w:val=""/>
      <w:lvlJc w:val="left"/>
      <w:pPr>
        <w:tabs>
          <w:tab w:val="num" w:pos="5760"/>
        </w:tabs>
        <w:ind w:left="5760" w:hanging="360"/>
      </w:pPr>
      <w:rPr>
        <w:rFonts w:ascii="Wingdings 2" w:hAnsi="Wingdings 2" w:hint="default"/>
      </w:rPr>
    </w:lvl>
    <w:lvl w:ilvl="8" w:tplc="7DC212D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7337F98"/>
    <w:multiLevelType w:val="hybridMultilevel"/>
    <w:tmpl w:val="5A4A2630"/>
    <w:lvl w:ilvl="0" w:tplc="E25800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CE627A1"/>
    <w:multiLevelType w:val="hybridMultilevel"/>
    <w:tmpl w:val="B7467070"/>
    <w:lvl w:ilvl="0" w:tplc="05F010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384030C"/>
    <w:multiLevelType w:val="hybridMultilevel"/>
    <w:tmpl w:val="30B60FDC"/>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A452A66"/>
    <w:multiLevelType w:val="hybridMultilevel"/>
    <w:tmpl w:val="A6B6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73944"/>
    <w:multiLevelType w:val="hybridMultilevel"/>
    <w:tmpl w:val="320452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17216F"/>
    <w:multiLevelType w:val="hybridMultilevel"/>
    <w:tmpl w:val="A028D0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B5140EA"/>
    <w:multiLevelType w:val="hybridMultilevel"/>
    <w:tmpl w:val="3E56BF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CFF4E64"/>
    <w:multiLevelType w:val="hybridMultilevel"/>
    <w:tmpl w:val="4EEA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673F3"/>
    <w:multiLevelType w:val="hybridMultilevel"/>
    <w:tmpl w:val="EC46F7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4CD253A"/>
    <w:multiLevelType w:val="hybridMultilevel"/>
    <w:tmpl w:val="A3E2991A"/>
    <w:lvl w:ilvl="0" w:tplc="FE2EEE20">
      <w:start w:val="1"/>
      <w:numFmt w:val="lowerLetter"/>
      <w:lvlText w:val="(%1)"/>
      <w:lvlJc w:val="left"/>
      <w:pPr>
        <w:ind w:left="1440" w:hanging="360"/>
      </w:pPr>
      <w:rPr>
        <w:rFonts w:ascii="Times New Roman" w:hAnsi="Times New Roman" w:cs="Times New Roman" w:hint="default"/>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45576E6D"/>
    <w:multiLevelType w:val="hybridMultilevel"/>
    <w:tmpl w:val="265E61BE"/>
    <w:lvl w:ilvl="0" w:tplc="4EDC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17748"/>
    <w:multiLevelType w:val="hybridMultilevel"/>
    <w:tmpl w:val="004CCAB8"/>
    <w:lvl w:ilvl="0" w:tplc="911A3852">
      <w:start w:val="1"/>
      <w:numFmt w:val="lowerRoman"/>
      <w:lvlText w:val="(%1)"/>
      <w:lvlJc w:val="left"/>
      <w:pPr>
        <w:ind w:left="1800" w:hanging="108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4D5C006D"/>
    <w:multiLevelType w:val="hybridMultilevel"/>
    <w:tmpl w:val="156E9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641D6"/>
    <w:multiLevelType w:val="hybridMultilevel"/>
    <w:tmpl w:val="71E041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1C1286F"/>
    <w:multiLevelType w:val="hybridMultilevel"/>
    <w:tmpl w:val="D6C4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B09FB"/>
    <w:multiLevelType w:val="hybridMultilevel"/>
    <w:tmpl w:val="DCEE4A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24E40C3"/>
    <w:multiLevelType w:val="hybridMultilevel"/>
    <w:tmpl w:val="74DEC932"/>
    <w:lvl w:ilvl="0" w:tplc="39CE21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83189"/>
    <w:multiLevelType w:val="hybridMultilevel"/>
    <w:tmpl w:val="179C3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9B19DD"/>
    <w:multiLevelType w:val="hybridMultilevel"/>
    <w:tmpl w:val="755EF5B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15:restartNumberingAfterBreak="0">
    <w:nsid w:val="57E53C40"/>
    <w:multiLevelType w:val="hybridMultilevel"/>
    <w:tmpl w:val="6A303D0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BA9224F"/>
    <w:multiLevelType w:val="hybridMultilevel"/>
    <w:tmpl w:val="0F7EDC04"/>
    <w:lvl w:ilvl="0" w:tplc="C298D9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CC967C4"/>
    <w:multiLevelType w:val="hybridMultilevel"/>
    <w:tmpl w:val="3CF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11227"/>
    <w:multiLevelType w:val="hybridMultilevel"/>
    <w:tmpl w:val="7AB8617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2B86E35"/>
    <w:multiLevelType w:val="hybridMultilevel"/>
    <w:tmpl w:val="2734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35B9A"/>
    <w:multiLevelType w:val="hybridMultilevel"/>
    <w:tmpl w:val="E392DC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8AE2CD0"/>
    <w:multiLevelType w:val="hybridMultilevel"/>
    <w:tmpl w:val="9318AA5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B4F03CA"/>
    <w:multiLevelType w:val="hybridMultilevel"/>
    <w:tmpl w:val="F64E8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365AB"/>
    <w:multiLevelType w:val="hybridMultilevel"/>
    <w:tmpl w:val="2C565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119F3"/>
    <w:multiLevelType w:val="hybridMultilevel"/>
    <w:tmpl w:val="199825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9697F6D"/>
    <w:multiLevelType w:val="hybridMultilevel"/>
    <w:tmpl w:val="5010064C"/>
    <w:lvl w:ilvl="0" w:tplc="7408E5EC">
      <w:start w:val="1"/>
      <w:numFmt w:val="lowerRoman"/>
      <w:lvlText w:val="(%1)"/>
      <w:lvlJc w:val="left"/>
      <w:pPr>
        <w:ind w:left="2520" w:hanging="108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4" w15:restartNumberingAfterBreak="0">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10"/>
  </w:num>
  <w:num w:numId="4">
    <w:abstractNumId w:val="37"/>
  </w:num>
  <w:num w:numId="5">
    <w:abstractNumId w:val="34"/>
  </w:num>
  <w:num w:numId="6">
    <w:abstractNumId w:val="27"/>
  </w:num>
  <w:num w:numId="7">
    <w:abstractNumId w:val="25"/>
  </w:num>
  <w:num w:numId="8">
    <w:abstractNumId w:val="16"/>
  </w:num>
  <w:num w:numId="9">
    <w:abstractNumId w:val="41"/>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0"/>
  </w:num>
  <w:num w:numId="13">
    <w:abstractNumId w:val="13"/>
  </w:num>
  <w:num w:numId="14">
    <w:abstractNumId w:val="14"/>
  </w:num>
  <w:num w:numId="15">
    <w:abstractNumId w:val="1"/>
  </w:num>
  <w:num w:numId="16">
    <w:abstractNumId w:val="12"/>
  </w:num>
  <w:num w:numId="17">
    <w:abstractNumId w:val="29"/>
  </w:num>
  <w:num w:numId="18">
    <w:abstractNumId w:val="38"/>
  </w:num>
  <w:num w:numId="19">
    <w:abstractNumId w:val="21"/>
  </w:num>
  <w:num w:numId="20">
    <w:abstractNumId w:val="8"/>
  </w:num>
  <w:num w:numId="21">
    <w:abstractNumId w:val="22"/>
  </w:num>
  <w:num w:numId="22">
    <w:abstractNumId w:val="36"/>
  </w:num>
  <w:num w:numId="23">
    <w:abstractNumId w:val="17"/>
  </w:num>
  <w:num w:numId="24">
    <w:abstractNumId w:val="30"/>
  </w:num>
  <w:num w:numId="25">
    <w:abstractNumId w:val="9"/>
  </w:num>
  <w:num w:numId="26">
    <w:abstractNumId w:val="2"/>
  </w:num>
  <w:num w:numId="27">
    <w:abstractNumId w:val="4"/>
  </w:num>
  <w:num w:numId="28">
    <w:abstractNumId w:val="39"/>
  </w:num>
  <w:num w:numId="29">
    <w:abstractNumId w:val="23"/>
  </w:num>
  <w:num w:numId="30">
    <w:abstractNumId w:val="43"/>
  </w:num>
  <w:num w:numId="31">
    <w:abstractNumId w:val="24"/>
  </w:num>
  <w:num w:numId="32">
    <w:abstractNumId w:val="26"/>
  </w:num>
  <w:num w:numId="33">
    <w:abstractNumId w:val="32"/>
  </w:num>
  <w:num w:numId="34">
    <w:abstractNumId w:val="5"/>
  </w:num>
  <w:num w:numId="35">
    <w:abstractNumId w:val="19"/>
  </w:num>
  <w:num w:numId="36">
    <w:abstractNumId w:val="7"/>
  </w:num>
  <w:num w:numId="37">
    <w:abstractNumId w:val="28"/>
  </w:num>
  <w:num w:numId="38">
    <w:abstractNumId w:val="18"/>
  </w:num>
  <w:num w:numId="39">
    <w:abstractNumId w:val="3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6"/>
  </w:num>
  <w:num w:numId="43">
    <w:abstractNumId w:val="35"/>
  </w:num>
  <w:num w:numId="44">
    <w:abstractNumId w:val="33"/>
  </w:num>
  <w:num w:numId="45">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0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3E"/>
    <w:rsid w:val="000009B3"/>
    <w:rsid w:val="00000AFD"/>
    <w:rsid w:val="00000B89"/>
    <w:rsid w:val="00000F3A"/>
    <w:rsid w:val="00001AFA"/>
    <w:rsid w:val="00001B08"/>
    <w:rsid w:val="00001C99"/>
    <w:rsid w:val="00002993"/>
    <w:rsid w:val="00002E2C"/>
    <w:rsid w:val="000034A0"/>
    <w:rsid w:val="00003648"/>
    <w:rsid w:val="000037C0"/>
    <w:rsid w:val="00003938"/>
    <w:rsid w:val="00003FFD"/>
    <w:rsid w:val="00004680"/>
    <w:rsid w:val="00004926"/>
    <w:rsid w:val="00004ADF"/>
    <w:rsid w:val="00004E0D"/>
    <w:rsid w:val="0000583A"/>
    <w:rsid w:val="00005ECD"/>
    <w:rsid w:val="0000628B"/>
    <w:rsid w:val="00006531"/>
    <w:rsid w:val="00006700"/>
    <w:rsid w:val="0000685A"/>
    <w:rsid w:val="00006CF3"/>
    <w:rsid w:val="00007A89"/>
    <w:rsid w:val="00007AC3"/>
    <w:rsid w:val="00007C97"/>
    <w:rsid w:val="00007CC2"/>
    <w:rsid w:val="00007F64"/>
    <w:rsid w:val="000101A9"/>
    <w:rsid w:val="00010B6F"/>
    <w:rsid w:val="00010EB9"/>
    <w:rsid w:val="00011AE6"/>
    <w:rsid w:val="00011FAD"/>
    <w:rsid w:val="00012D8F"/>
    <w:rsid w:val="000133B8"/>
    <w:rsid w:val="00013651"/>
    <w:rsid w:val="00013F1A"/>
    <w:rsid w:val="00014210"/>
    <w:rsid w:val="00014E5F"/>
    <w:rsid w:val="00014E84"/>
    <w:rsid w:val="00015CAE"/>
    <w:rsid w:val="00015F3E"/>
    <w:rsid w:val="00016E31"/>
    <w:rsid w:val="00017297"/>
    <w:rsid w:val="000172CA"/>
    <w:rsid w:val="00017721"/>
    <w:rsid w:val="00017DA6"/>
    <w:rsid w:val="00020B13"/>
    <w:rsid w:val="000213E0"/>
    <w:rsid w:val="00021DC7"/>
    <w:rsid w:val="00021E9D"/>
    <w:rsid w:val="0002202F"/>
    <w:rsid w:val="0002204E"/>
    <w:rsid w:val="00022947"/>
    <w:rsid w:val="00022AC0"/>
    <w:rsid w:val="00022CEF"/>
    <w:rsid w:val="000234E2"/>
    <w:rsid w:val="000236AC"/>
    <w:rsid w:val="00024158"/>
    <w:rsid w:val="000245CC"/>
    <w:rsid w:val="00024A32"/>
    <w:rsid w:val="00024D30"/>
    <w:rsid w:val="00025197"/>
    <w:rsid w:val="0002559D"/>
    <w:rsid w:val="00025BB0"/>
    <w:rsid w:val="00025E11"/>
    <w:rsid w:val="0002615E"/>
    <w:rsid w:val="000261CE"/>
    <w:rsid w:val="000261E2"/>
    <w:rsid w:val="00027027"/>
    <w:rsid w:val="00027070"/>
    <w:rsid w:val="000272DD"/>
    <w:rsid w:val="00027A6F"/>
    <w:rsid w:val="000301E7"/>
    <w:rsid w:val="000307A6"/>
    <w:rsid w:val="000315BC"/>
    <w:rsid w:val="0003166F"/>
    <w:rsid w:val="00031944"/>
    <w:rsid w:val="000327F2"/>
    <w:rsid w:val="00032F03"/>
    <w:rsid w:val="00033095"/>
    <w:rsid w:val="0003348F"/>
    <w:rsid w:val="00033AEC"/>
    <w:rsid w:val="00033B31"/>
    <w:rsid w:val="00034163"/>
    <w:rsid w:val="00034CBC"/>
    <w:rsid w:val="0003513E"/>
    <w:rsid w:val="000357DD"/>
    <w:rsid w:val="00035F4A"/>
    <w:rsid w:val="0003601C"/>
    <w:rsid w:val="00036359"/>
    <w:rsid w:val="00036637"/>
    <w:rsid w:val="000368B9"/>
    <w:rsid w:val="000378BB"/>
    <w:rsid w:val="00037901"/>
    <w:rsid w:val="00037FED"/>
    <w:rsid w:val="000408B5"/>
    <w:rsid w:val="00040B3A"/>
    <w:rsid w:val="00040FA3"/>
    <w:rsid w:val="00042259"/>
    <w:rsid w:val="00042424"/>
    <w:rsid w:val="00042A98"/>
    <w:rsid w:val="00042C78"/>
    <w:rsid w:val="00042D42"/>
    <w:rsid w:val="000430A3"/>
    <w:rsid w:val="0004371D"/>
    <w:rsid w:val="00043DA6"/>
    <w:rsid w:val="000443BA"/>
    <w:rsid w:val="0004442B"/>
    <w:rsid w:val="0004474A"/>
    <w:rsid w:val="0004498B"/>
    <w:rsid w:val="000449C2"/>
    <w:rsid w:val="00044CA7"/>
    <w:rsid w:val="000455EA"/>
    <w:rsid w:val="00045703"/>
    <w:rsid w:val="00045769"/>
    <w:rsid w:val="00046224"/>
    <w:rsid w:val="00046806"/>
    <w:rsid w:val="000468B9"/>
    <w:rsid w:val="00046A4E"/>
    <w:rsid w:val="00046F1D"/>
    <w:rsid w:val="000478E1"/>
    <w:rsid w:val="000503EB"/>
    <w:rsid w:val="00050653"/>
    <w:rsid w:val="000508E0"/>
    <w:rsid w:val="00050B0F"/>
    <w:rsid w:val="000510CC"/>
    <w:rsid w:val="00051138"/>
    <w:rsid w:val="0005125E"/>
    <w:rsid w:val="0005151E"/>
    <w:rsid w:val="0005231F"/>
    <w:rsid w:val="000523AE"/>
    <w:rsid w:val="00052E5A"/>
    <w:rsid w:val="00053181"/>
    <w:rsid w:val="00053B2F"/>
    <w:rsid w:val="00053F93"/>
    <w:rsid w:val="00054237"/>
    <w:rsid w:val="00054822"/>
    <w:rsid w:val="000548E7"/>
    <w:rsid w:val="00054C45"/>
    <w:rsid w:val="00055916"/>
    <w:rsid w:val="00055EAB"/>
    <w:rsid w:val="00056BCF"/>
    <w:rsid w:val="00056C1F"/>
    <w:rsid w:val="00056F4E"/>
    <w:rsid w:val="00057228"/>
    <w:rsid w:val="00057824"/>
    <w:rsid w:val="0005798F"/>
    <w:rsid w:val="00057D7A"/>
    <w:rsid w:val="0006034A"/>
    <w:rsid w:val="00060ED7"/>
    <w:rsid w:val="00061BEE"/>
    <w:rsid w:val="0006231A"/>
    <w:rsid w:val="000628FF"/>
    <w:rsid w:val="00062AE3"/>
    <w:rsid w:val="000631CA"/>
    <w:rsid w:val="000634AB"/>
    <w:rsid w:val="00063536"/>
    <w:rsid w:val="00064260"/>
    <w:rsid w:val="0006464F"/>
    <w:rsid w:val="0006529B"/>
    <w:rsid w:val="00065633"/>
    <w:rsid w:val="00066537"/>
    <w:rsid w:val="00066C65"/>
    <w:rsid w:val="00066EE6"/>
    <w:rsid w:val="000674A6"/>
    <w:rsid w:val="000676E8"/>
    <w:rsid w:val="000677FC"/>
    <w:rsid w:val="000679BC"/>
    <w:rsid w:val="00070B4B"/>
    <w:rsid w:val="00070DAE"/>
    <w:rsid w:val="000712D6"/>
    <w:rsid w:val="00071793"/>
    <w:rsid w:val="00071962"/>
    <w:rsid w:val="00071E77"/>
    <w:rsid w:val="00071F50"/>
    <w:rsid w:val="000720C1"/>
    <w:rsid w:val="0007283A"/>
    <w:rsid w:val="00072D2A"/>
    <w:rsid w:val="0007308C"/>
    <w:rsid w:val="000736BD"/>
    <w:rsid w:val="00073BCB"/>
    <w:rsid w:val="00073FB5"/>
    <w:rsid w:val="0007406D"/>
    <w:rsid w:val="000740F7"/>
    <w:rsid w:val="00074EEB"/>
    <w:rsid w:val="000751F4"/>
    <w:rsid w:val="00075D65"/>
    <w:rsid w:val="000763E9"/>
    <w:rsid w:val="000763F2"/>
    <w:rsid w:val="0007641F"/>
    <w:rsid w:val="00076CA1"/>
    <w:rsid w:val="0007716D"/>
    <w:rsid w:val="000802EC"/>
    <w:rsid w:val="0008091A"/>
    <w:rsid w:val="000819A0"/>
    <w:rsid w:val="00081BC6"/>
    <w:rsid w:val="00081BEE"/>
    <w:rsid w:val="00081D74"/>
    <w:rsid w:val="00081D9E"/>
    <w:rsid w:val="00081FF6"/>
    <w:rsid w:val="00082046"/>
    <w:rsid w:val="000826D8"/>
    <w:rsid w:val="00082A04"/>
    <w:rsid w:val="00083603"/>
    <w:rsid w:val="00083C6F"/>
    <w:rsid w:val="00083EE8"/>
    <w:rsid w:val="0008463A"/>
    <w:rsid w:val="00084B75"/>
    <w:rsid w:val="00084CE6"/>
    <w:rsid w:val="000856C1"/>
    <w:rsid w:val="00085DE3"/>
    <w:rsid w:val="00085E2C"/>
    <w:rsid w:val="00085E3B"/>
    <w:rsid w:val="000860A7"/>
    <w:rsid w:val="000860FE"/>
    <w:rsid w:val="00086386"/>
    <w:rsid w:val="00086F47"/>
    <w:rsid w:val="0008747F"/>
    <w:rsid w:val="0008769C"/>
    <w:rsid w:val="00087D9B"/>
    <w:rsid w:val="00090059"/>
    <w:rsid w:val="00090A87"/>
    <w:rsid w:val="00090D4A"/>
    <w:rsid w:val="00091573"/>
    <w:rsid w:val="00091C15"/>
    <w:rsid w:val="00091E57"/>
    <w:rsid w:val="00091F40"/>
    <w:rsid w:val="00092E7A"/>
    <w:rsid w:val="00093011"/>
    <w:rsid w:val="00093103"/>
    <w:rsid w:val="00093260"/>
    <w:rsid w:val="00093319"/>
    <w:rsid w:val="0009341B"/>
    <w:rsid w:val="000934AD"/>
    <w:rsid w:val="00093B83"/>
    <w:rsid w:val="00093DF0"/>
    <w:rsid w:val="00093ECA"/>
    <w:rsid w:val="00093FD4"/>
    <w:rsid w:val="0009431C"/>
    <w:rsid w:val="00094F57"/>
    <w:rsid w:val="000959FE"/>
    <w:rsid w:val="00095B02"/>
    <w:rsid w:val="00095DE1"/>
    <w:rsid w:val="00095FD1"/>
    <w:rsid w:val="00096451"/>
    <w:rsid w:val="00096A7F"/>
    <w:rsid w:val="0009707F"/>
    <w:rsid w:val="000971EC"/>
    <w:rsid w:val="000975FC"/>
    <w:rsid w:val="00097A50"/>
    <w:rsid w:val="000A063F"/>
    <w:rsid w:val="000A0852"/>
    <w:rsid w:val="000A0E65"/>
    <w:rsid w:val="000A1507"/>
    <w:rsid w:val="000A184D"/>
    <w:rsid w:val="000A1D60"/>
    <w:rsid w:val="000A2462"/>
    <w:rsid w:val="000A2648"/>
    <w:rsid w:val="000A2C99"/>
    <w:rsid w:val="000A2CB9"/>
    <w:rsid w:val="000A3120"/>
    <w:rsid w:val="000A367D"/>
    <w:rsid w:val="000A4138"/>
    <w:rsid w:val="000A43F4"/>
    <w:rsid w:val="000A47C3"/>
    <w:rsid w:val="000A47E3"/>
    <w:rsid w:val="000A4A08"/>
    <w:rsid w:val="000A4DFA"/>
    <w:rsid w:val="000A4F36"/>
    <w:rsid w:val="000A56BE"/>
    <w:rsid w:val="000A5916"/>
    <w:rsid w:val="000A5CCC"/>
    <w:rsid w:val="000A5D22"/>
    <w:rsid w:val="000A5DF3"/>
    <w:rsid w:val="000A5F43"/>
    <w:rsid w:val="000A6020"/>
    <w:rsid w:val="000A7458"/>
    <w:rsid w:val="000B01E1"/>
    <w:rsid w:val="000B093F"/>
    <w:rsid w:val="000B0A43"/>
    <w:rsid w:val="000B0B3B"/>
    <w:rsid w:val="000B100E"/>
    <w:rsid w:val="000B10C4"/>
    <w:rsid w:val="000B12B5"/>
    <w:rsid w:val="000B12C2"/>
    <w:rsid w:val="000B1AAF"/>
    <w:rsid w:val="000B1E6E"/>
    <w:rsid w:val="000B23E9"/>
    <w:rsid w:val="000B24EB"/>
    <w:rsid w:val="000B2698"/>
    <w:rsid w:val="000B2DD2"/>
    <w:rsid w:val="000B31D4"/>
    <w:rsid w:val="000B34F0"/>
    <w:rsid w:val="000B3748"/>
    <w:rsid w:val="000B382E"/>
    <w:rsid w:val="000B38FB"/>
    <w:rsid w:val="000B42F9"/>
    <w:rsid w:val="000B46A8"/>
    <w:rsid w:val="000B4926"/>
    <w:rsid w:val="000B4962"/>
    <w:rsid w:val="000B4ED1"/>
    <w:rsid w:val="000B5E91"/>
    <w:rsid w:val="000B5EF2"/>
    <w:rsid w:val="000B5F3E"/>
    <w:rsid w:val="000B6D94"/>
    <w:rsid w:val="000B6E4E"/>
    <w:rsid w:val="000B7634"/>
    <w:rsid w:val="000C0295"/>
    <w:rsid w:val="000C11DD"/>
    <w:rsid w:val="000C26FE"/>
    <w:rsid w:val="000C2D78"/>
    <w:rsid w:val="000C3092"/>
    <w:rsid w:val="000C3321"/>
    <w:rsid w:val="000C3BA3"/>
    <w:rsid w:val="000C4257"/>
    <w:rsid w:val="000C4461"/>
    <w:rsid w:val="000C471F"/>
    <w:rsid w:val="000C4B51"/>
    <w:rsid w:val="000C528F"/>
    <w:rsid w:val="000C5356"/>
    <w:rsid w:val="000C5730"/>
    <w:rsid w:val="000C5D0A"/>
    <w:rsid w:val="000C6107"/>
    <w:rsid w:val="000C6205"/>
    <w:rsid w:val="000C6D45"/>
    <w:rsid w:val="000C7274"/>
    <w:rsid w:val="000C72AA"/>
    <w:rsid w:val="000C7E38"/>
    <w:rsid w:val="000D02A7"/>
    <w:rsid w:val="000D0566"/>
    <w:rsid w:val="000D078B"/>
    <w:rsid w:val="000D1B16"/>
    <w:rsid w:val="000D1C57"/>
    <w:rsid w:val="000D1EC1"/>
    <w:rsid w:val="000D2705"/>
    <w:rsid w:val="000D2E70"/>
    <w:rsid w:val="000D3297"/>
    <w:rsid w:val="000D35F5"/>
    <w:rsid w:val="000D3B04"/>
    <w:rsid w:val="000D4613"/>
    <w:rsid w:val="000D492C"/>
    <w:rsid w:val="000D4ADC"/>
    <w:rsid w:val="000D5487"/>
    <w:rsid w:val="000D5707"/>
    <w:rsid w:val="000D632E"/>
    <w:rsid w:val="000D6956"/>
    <w:rsid w:val="000D6C9D"/>
    <w:rsid w:val="000D6F1B"/>
    <w:rsid w:val="000D7252"/>
    <w:rsid w:val="000D7482"/>
    <w:rsid w:val="000D74A3"/>
    <w:rsid w:val="000E023E"/>
    <w:rsid w:val="000E0305"/>
    <w:rsid w:val="000E04A9"/>
    <w:rsid w:val="000E080F"/>
    <w:rsid w:val="000E0CD0"/>
    <w:rsid w:val="000E0D1D"/>
    <w:rsid w:val="000E0DD8"/>
    <w:rsid w:val="000E1A38"/>
    <w:rsid w:val="000E1C2F"/>
    <w:rsid w:val="000E1DC3"/>
    <w:rsid w:val="000E23EE"/>
    <w:rsid w:val="000E2C36"/>
    <w:rsid w:val="000E2F54"/>
    <w:rsid w:val="000E3DBB"/>
    <w:rsid w:val="000E3DEA"/>
    <w:rsid w:val="000E3E61"/>
    <w:rsid w:val="000E3EFB"/>
    <w:rsid w:val="000E4508"/>
    <w:rsid w:val="000E4F6C"/>
    <w:rsid w:val="000E51E3"/>
    <w:rsid w:val="000E543F"/>
    <w:rsid w:val="000E587B"/>
    <w:rsid w:val="000E594F"/>
    <w:rsid w:val="000E5BC0"/>
    <w:rsid w:val="000E5DDA"/>
    <w:rsid w:val="000E6427"/>
    <w:rsid w:val="000E6677"/>
    <w:rsid w:val="000E67E9"/>
    <w:rsid w:val="000E67EE"/>
    <w:rsid w:val="000E79A0"/>
    <w:rsid w:val="000E7F33"/>
    <w:rsid w:val="000F16F0"/>
    <w:rsid w:val="000F2B34"/>
    <w:rsid w:val="000F2D52"/>
    <w:rsid w:val="000F321F"/>
    <w:rsid w:val="000F32DC"/>
    <w:rsid w:val="000F38C6"/>
    <w:rsid w:val="000F409E"/>
    <w:rsid w:val="000F4D82"/>
    <w:rsid w:val="000F5617"/>
    <w:rsid w:val="000F648C"/>
    <w:rsid w:val="000F688D"/>
    <w:rsid w:val="000F6BE6"/>
    <w:rsid w:val="000F6CA8"/>
    <w:rsid w:val="000F6D73"/>
    <w:rsid w:val="000F6DD5"/>
    <w:rsid w:val="000F70F2"/>
    <w:rsid w:val="000F7515"/>
    <w:rsid w:val="000F7F29"/>
    <w:rsid w:val="0010005B"/>
    <w:rsid w:val="0010006B"/>
    <w:rsid w:val="00100436"/>
    <w:rsid w:val="00100567"/>
    <w:rsid w:val="0010075B"/>
    <w:rsid w:val="00100E38"/>
    <w:rsid w:val="001010AE"/>
    <w:rsid w:val="001013B5"/>
    <w:rsid w:val="0010205C"/>
    <w:rsid w:val="00103897"/>
    <w:rsid w:val="001038BF"/>
    <w:rsid w:val="001044A9"/>
    <w:rsid w:val="001048CE"/>
    <w:rsid w:val="001048F9"/>
    <w:rsid w:val="00104E66"/>
    <w:rsid w:val="001053FC"/>
    <w:rsid w:val="00105442"/>
    <w:rsid w:val="001056D8"/>
    <w:rsid w:val="001056DE"/>
    <w:rsid w:val="001058C9"/>
    <w:rsid w:val="00105D29"/>
    <w:rsid w:val="00105EDB"/>
    <w:rsid w:val="00106010"/>
    <w:rsid w:val="0010664C"/>
    <w:rsid w:val="00106E37"/>
    <w:rsid w:val="00107141"/>
    <w:rsid w:val="001073CE"/>
    <w:rsid w:val="00107ADD"/>
    <w:rsid w:val="0011000B"/>
    <w:rsid w:val="00110633"/>
    <w:rsid w:val="00110701"/>
    <w:rsid w:val="00110F41"/>
    <w:rsid w:val="001115D2"/>
    <w:rsid w:val="0011194E"/>
    <w:rsid w:val="00111C3F"/>
    <w:rsid w:val="00111EA6"/>
    <w:rsid w:val="00111FF2"/>
    <w:rsid w:val="00112331"/>
    <w:rsid w:val="00113273"/>
    <w:rsid w:val="00113406"/>
    <w:rsid w:val="0011357B"/>
    <w:rsid w:val="00113F58"/>
    <w:rsid w:val="00114C48"/>
    <w:rsid w:val="00114C6D"/>
    <w:rsid w:val="00114EF1"/>
    <w:rsid w:val="0011501E"/>
    <w:rsid w:val="001158FF"/>
    <w:rsid w:val="00115A6B"/>
    <w:rsid w:val="00115CBC"/>
    <w:rsid w:val="00116232"/>
    <w:rsid w:val="00116272"/>
    <w:rsid w:val="00116335"/>
    <w:rsid w:val="0011663C"/>
    <w:rsid w:val="00117A44"/>
    <w:rsid w:val="00117FE0"/>
    <w:rsid w:val="00120167"/>
    <w:rsid w:val="00121193"/>
    <w:rsid w:val="001212D0"/>
    <w:rsid w:val="00121A73"/>
    <w:rsid w:val="00121DBC"/>
    <w:rsid w:val="0012261E"/>
    <w:rsid w:val="00123078"/>
    <w:rsid w:val="00123092"/>
    <w:rsid w:val="00123735"/>
    <w:rsid w:val="00123893"/>
    <w:rsid w:val="00123F19"/>
    <w:rsid w:val="001240D2"/>
    <w:rsid w:val="00124769"/>
    <w:rsid w:val="00124A56"/>
    <w:rsid w:val="00124A8D"/>
    <w:rsid w:val="0012550E"/>
    <w:rsid w:val="00125639"/>
    <w:rsid w:val="00125BC5"/>
    <w:rsid w:val="00125E5F"/>
    <w:rsid w:val="00126646"/>
    <w:rsid w:val="00126802"/>
    <w:rsid w:val="00126AEB"/>
    <w:rsid w:val="00126CB6"/>
    <w:rsid w:val="0012730B"/>
    <w:rsid w:val="00127EAC"/>
    <w:rsid w:val="00127F3C"/>
    <w:rsid w:val="0013000C"/>
    <w:rsid w:val="001301A5"/>
    <w:rsid w:val="001301CA"/>
    <w:rsid w:val="00130617"/>
    <w:rsid w:val="001309FA"/>
    <w:rsid w:val="00130AC8"/>
    <w:rsid w:val="0013197E"/>
    <w:rsid w:val="0013214E"/>
    <w:rsid w:val="001321B4"/>
    <w:rsid w:val="00132870"/>
    <w:rsid w:val="00132C21"/>
    <w:rsid w:val="0013320D"/>
    <w:rsid w:val="00133721"/>
    <w:rsid w:val="00133848"/>
    <w:rsid w:val="00133A46"/>
    <w:rsid w:val="00133B7D"/>
    <w:rsid w:val="00133F6F"/>
    <w:rsid w:val="0013430D"/>
    <w:rsid w:val="001343B5"/>
    <w:rsid w:val="001343ED"/>
    <w:rsid w:val="00134CDD"/>
    <w:rsid w:val="00134D33"/>
    <w:rsid w:val="00134DA0"/>
    <w:rsid w:val="00134DE9"/>
    <w:rsid w:val="00134EDA"/>
    <w:rsid w:val="0013530E"/>
    <w:rsid w:val="001355EA"/>
    <w:rsid w:val="001364C1"/>
    <w:rsid w:val="0013654D"/>
    <w:rsid w:val="0013682C"/>
    <w:rsid w:val="00136977"/>
    <w:rsid w:val="00136A08"/>
    <w:rsid w:val="00136C97"/>
    <w:rsid w:val="00137D0F"/>
    <w:rsid w:val="00137F84"/>
    <w:rsid w:val="00140490"/>
    <w:rsid w:val="00140535"/>
    <w:rsid w:val="001407A1"/>
    <w:rsid w:val="001407F2"/>
    <w:rsid w:val="00140E4E"/>
    <w:rsid w:val="001410F4"/>
    <w:rsid w:val="00141178"/>
    <w:rsid w:val="00141874"/>
    <w:rsid w:val="001422C6"/>
    <w:rsid w:val="001428C5"/>
    <w:rsid w:val="00142BB7"/>
    <w:rsid w:val="0014326C"/>
    <w:rsid w:val="00143AFD"/>
    <w:rsid w:val="00143FF0"/>
    <w:rsid w:val="00144309"/>
    <w:rsid w:val="00145525"/>
    <w:rsid w:val="0014563C"/>
    <w:rsid w:val="0014590F"/>
    <w:rsid w:val="00145D48"/>
    <w:rsid w:val="0014608D"/>
    <w:rsid w:val="001460C1"/>
    <w:rsid w:val="001465D4"/>
    <w:rsid w:val="00146E0D"/>
    <w:rsid w:val="001477E3"/>
    <w:rsid w:val="00147D45"/>
    <w:rsid w:val="001503F5"/>
    <w:rsid w:val="001505C5"/>
    <w:rsid w:val="001506BF"/>
    <w:rsid w:val="00150F5D"/>
    <w:rsid w:val="00151110"/>
    <w:rsid w:val="0015176E"/>
    <w:rsid w:val="00151945"/>
    <w:rsid w:val="00151BDF"/>
    <w:rsid w:val="00151E4B"/>
    <w:rsid w:val="00152091"/>
    <w:rsid w:val="001524CC"/>
    <w:rsid w:val="001525D7"/>
    <w:rsid w:val="001528D6"/>
    <w:rsid w:val="0015293D"/>
    <w:rsid w:val="00152C5D"/>
    <w:rsid w:val="00152C6D"/>
    <w:rsid w:val="00152E9C"/>
    <w:rsid w:val="00153017"/>
    <w:rsid w:val="0015325D"/>
    <w:rsid w:val="001533AA"/>
    <w:rsid w:val="001536AE"/>
    <w:rsid w:val="00153878"/>
    <w:rsid w:val="00153C40"/>
    <w:rsid w:val="0015410D"/>
    <w:rsid w:val="0015473C"/>
    <w:rsid w:val="00154ED8"/>
    <w:rsid w:val="001551E8"/>
    <w:rsid w:val="001552BD"/>
    <w:rsid w:val="00155C59"/>
    <w:rsid w:val="00155FCD"/>
    <w:rsid w:val="00156B33"/>
    <w:rsid w:val="00156B43"/>
    <w:rsid w:val="00157101"/>
    <w:rsid w:val="001574FB"/>
    <w:rsid w:val="001575C5"/>
    <w:rsid w:val="00157B91"/>
    <w:rsid w:val="00157BEA"/>
    <w:rsid w:val="00157C6B"/>
    <w:rsid w:val="00157E9E"/>
    <w:rsid w:val="00160164"/>
    <w:rsid w:val="001606AA"/>
    <w:rsid w:val="001606C5"/>
    <w:rsid w:val="0016090B"/>
    <w:rsid w:val="001617B2"/>
    <w:rsid w:val="00161C32"/>
    <w:rsid w:val="00161F9E"/>
    <w:rsid w:val="001620ED"/>
    <w:rsid w:val="001622D9"/>
    <w:rsid w:val="00162B1C"/>
    <w:rsid w:val="001630C5"/>
    <w:rsid w:val="00163114"/>
    <w:rsid w:val="00163623"/>
    <w:rsid w:val="00163C2B"/>
    <w:rsid w:val="00164EC6"/>
    <w:rsid w:val="00164F58"/>
    <w:rsid w:val="001650B1"/>
    <w:rsid w:val="0016597B"/>
    <w:rsid w:val="00165A78"/>
    <w:rsid w:val="00165AD7"/>
    <w:rsid w:val="00165B68"/>
    <w:rsid w:val="00166251"/>
    <w:rsid w:val="001669C6"/>
    <w:rsid w:val="00166CA3"/>
    <w:rsid w:val="001671A1"/>
    <w:rsid w:val="0016747F"/>
    <w:rsid w:val="00167505"/>
    <w:rsid w:val="001675B8"/>
    <w:rsid w:val="0016760A"/>
    <w:rsid w:val="00167A64"/>
    <w:rsid w:val="00167C3D"/>
    <w:rsid w:val="0017014E"/>
    <w:rsid w:val="001705B4"/>
    <w:rsid w:val="001706ED"/>
    <w:rsid w:val="00170712"/>
    <w:rsid w:val="00170CDA"/>
    <w:rsid w:val="00170DA8"/>
    <w:rsid w:val="00171603"/>
    <w:rsid w:val="00171829"/>
    <w:rsid w:val="00171D45"/>
    <w:rsid w:val="00171E0F"/>
    <w:rsid w:val="00172171"/>
    <w:rsid w:val="00173273"/>
    <w:rsid w:val="00173689"/>
    <w:rsid w:val="00173DE7"/>
    <w:rsid w:val="0017483C"/>
    <w:rsid w:val="00174A22"/>
    <w:rsid w:val="00175157"/>
    <w:rsid w:val="00175A30"/>
    <w:rsid w:val="00175AE9"/>
    <w:rsid w:val="00175CE2"/>
    <w:rsid w:val="00176185"/>
    <w:rsid w:val="0017636B"/>
    <w:rsid w:val="001763BD"/>
    <w:rsid w:val="001765BC"/>
    <w:rsid w:val="00176BA1"/>
    <w:rsid w:val="00176E66"/>
    <w:rsid w:val="0017749E"/>
    <w:rsid w:val="001779B7"/>
    <w:rsid w:val="00177ECD"/>
    <w:rsid w:val="00180298"/>
    <w:rsid w:val="0018071C"/>
    <w:rsid w:val="00180AE3"/>
    <w:rsid w:val="00180C9E"/>
    <w:rsid w:val="001813F4"/>
    <w:rsid w:val="00181406"/>
    <w:rsid w:val="0018141A"/>
    <w:rsid w:val="001816C3"/>
    <w:rsid w:val="00181810"/>
    <w:rsid w:val="001819AD"/>
    <w:rsid w:val="00181C2A"/>
    <w:rsid w:val="00181F9A"/>
    <w:rsid w:val="001820E6"/>
    <w:rsid w:val="001826D8"/>
    <w:rsid w:val="001829AE"/>
    <w:rsid w:val="001837A6"/>
    <w:rsid w:val="00183A19"/>
    <w:rsid w:val="00183B19"/>
    <w:rsid w:val="00183C01"/>
    <w:rsid w:val="00183EEE"/>
    <w:rsid w:val="00184573"/>
    <w:rsid w:val="00184720"/>
    <w:rsid w:val="00184814"/>
    <w:rsid w:val="00185032"/>
    <w:rsid w:val="0018516A"/>
    <w:rsid w:val="001854A1"/>
    <w:rsid w:val="00185833"/>
    <w:rsid w:val="00185B6F"/>
    <w:rsid w:val="00186356"/>
    <w:rsid w:val="00186DF2"/>
    <w:rsid w:val="00187AA2"/>
    <w:rsid w:val="00187AAC"/>
    <w:rsid w:val="00187C00"/>
    <w:rsid w:val="0019057B"/>
    <w:rsid w:val="00190CB7"/>
    <w:rsid w:val="001910C1"/>
    <w:rsid w:val="00191632"/>
    <w:rsid w:val="00191CF2"/>
    <w:rsid w:val="00191E5C"/>
    <w:rsid w:val="0019254A"/>
    <w:rsid w:val="001928AE"/>
    <w:rsid w:val="00193485"/>
    <w:rsid w:val="001936D1"/>
    <w:rsid w:val="00193720"/>
    <w:rsid w:val="001943D2"/>
    <w:rsid w:val="001949C9"/>
    <w:rsid w:val="00194CB3"/>
    <w:rsid w:val="00194FA1"/>
    <w:rsid w:val="001952F7"/>
    <w:rsid w:val="00195C5F"/>
    <w:rsid w:val="00195ED8"/>
    <w:rsid w:val="00196013"/>
    <w:rsid w:val="00196158"/>
    <w:rsid w:val="001964FD"/>
    <w:rsid w:val="00196600"/>
    <w:rsid w:val="00196A4C"/>
    <w:rsid w:val="00196AB1"/>
    <w:rsid w:val="00196CE3"/>
    <w:rsid w:val="00197702"/>
    <w:rsid w:val="00197873"/>
    <w:rsid w:val="001A04BA"/>
    <w:rsid w:val="001A0843"/>
    <w:rsid w:val="001A0D73"/>
    <w:rsid w:val="001A1269"/>
    <w:rsid w:val="001A1280"/>
    <w:rsid w:val="001A13A8"/>
    <w:rsid w:val="001A1432"/>
    <w:rsid w:val="001A1686"/>
    <w:rsid w:val="001A184E"/>
    <w:rsid w:val="001A2000"/>
    <w:rsid w:val="001A21F4"/>
    <w:rsid w:val="001A2793"/>
    <w:rsid w:val="001A2C1F"/>
    <w:rsid w:val="001A2D76"/>
    <w:rsid w:val="001A341E"/>
    <w:rsid w:val="001A438C"/>
    <w:rsid w:val="001A48FA"/>
    <w:rsid w:val="001A4E9C"/>
    <w:rsid w:val="001A53A2"/>
    <w:rsid w:val="001A5449"/>
    <w:rsid w:val="001A5756"/>
    <w:rsid w:val="001A63A5"/>
    <w:rsid w:val="001A640A"/>
    <w:rsid w:val="001A6977"/>
    <w:rsid w:val="001A7230"/>
    <w:rsid w:val="001A7471"/>
    <w:rsid w:val="001A77BA"/>
    <w:rsid w:val="001B02D8"/>
    <w:rsid w:val="001B04A0"/>
    <w:rsid w:val="001B0524"/>
    <w:rsid w:val="001B0E28"/>
    <w:rsid w:val="001B0ECE"/>
    <w:rsid w:val="001B10A3"/>
    <w:rsid w:val="001B144C"/>
    <w:rsid w:val="001B1630"/>
    <w:rsid w:val="001B1B3F"/>
    <w:rsid w:val="001B1C93"/>
    <w:rsid w:val="001B2305"/>
    <w:rsid w:val="001B2407"/>
    <w:rsid w:val="001B2530"/>
    <w:rsid w:val="001B3344"/>
    <w:rsid w:val="001B3697"/>
    <w:rsid w:val="001B3EFC"/>
    <w:rsid w:val="001B5894"/>
    <w:rsid w:val="001B590B"/>
    <w:rsid w:val="001B5F7B"/>
    <w:rsid w:val="001B6193"/>
    <w:rsid w:val="001B6244"/>
    <w:rsid w:val="001B7598"/>
    <w:rsid w:val="001B7F5B"/>
    <w:rsid w:val="001C00DD"/>
    <w:rsid w:val="001C03A7"/>
    <w:rsid w:val="001C0DDF"/>
    <w:rsid w:val="001C11D3"/>
    <w:rsid w:val="001C2E57"/>
    <w:rsid w:val="001C2F21"/>
    <w:rsid w:val="001C32F0"/>
    <w:rsid w:val="001C336C"/>
    <w:rsid w:val="001C37B2"/>
    <w:rsid w:val="001C38C8"/>
    <w:rsid w:val="001C3DA2"/>
    <w:rsid w:val="001C3ECB"/>
    <w:rsid w:val="001C3F93"/>
    <w:rsid w:val="001C3FAE"/>
    <w:rsid w:val="001C4437"/>
    <w:rsid w:val="001C4901"/>
    <w:rsid w:val="001C4B86"/>
    <w:rsid w:val="001C5193"/>
    <w:rsid w:val="001C5779"/>
    <w:rsid w:val="001C60B7"/>
    <w:rsid w:val="001C6679"/>
    <w:rsid w:val="001C6CE8"/>
    <w:rsid w:val="001C704F"/>
    <w:rsid w:val="001C7096"/>
    <w:rsid w:val="001C7106"/>
    <w:rsid w:val="001C7277"/>
    <w:rsid w:val="001C7723"/>
    <w:rsid w:val="001C7CAD"/>
    <w:rsid w:val="001D0031"/>
    <w:rsid w:val="001D0669"/>
    <w:rsid w:val="001D0678"/>
    <w:rsid w:val="001D0C07"/>
    <w:rsid w:val="001D0D04"/>
    <w:rsid w:val="001D1A8D"/>
    <w:rsid w:val="001D1CC9"/>
    <w:rsid w:val="001D2443"/>
    <w:rsid w:val="001D2940"/>
    <w:rsid w:val="001D31FC"/>
    <w:rsid w:val="001D33CA"/>
    <w:rsid w:val="001D3DF4"/>
    <w:rsid w:val="001D4229"/>
    <w:rsid w:val="001D42C1"/>
    <w:rsid w:val="001D4755"/>
    <w:rsid w:val="001D4FFE"/>
    <w:rsid w:val="001D52A6"/>
    <w:rsid w:val="001D5BEC"/>
    <w:rsid w:val="001D5BEE"/>
    <w:rsid w:val="001D6C0F"/>
    <w:rsid w:val="001D7A67"/>
    <w:rsid w:val="001E04C6"/>
    <w:rsid w:val="001E0633"/>
    <w:rsid w:val="001E1108"/>
    <w:rsid w:val="001E15DD"/>
    <w:rsid w:val="001E21DF"/>
    <w:rsid w:val="001E28E0"/>
    <w:rsid w:val="001E3B46"/>
    <w:rsid w:val="001E4E9B"/>
    <w:rsid w:val="001E5B55"/>
    <w:rsid w:val="001E5C0D"/>
    <w:rsid w:val="001E5D7A"/>
    <w:rsid w:val="001E67C4"/>
    <w:rsid w:val="001E684D"/>
    <w:rsid w:val="001E7AEA"/>
    <w:rsid w:val="001F076E"/>
    <w:rsid w:val="001F0966"/>
    <w:rsid w:val="001F0FBA"/>
    <w:rsid w:val="001F147F"/>
    <w:rsid w:val="001F1747"/>
    <w:rsid w:val="001F1AAB"/>
    <w:rsid w:val="001F20DE"/>
    <w:rsid w:val="001F23F8"/>
    <w:rsid w:val="001F2645"/>
    <w:rsid w:val="001F29BD"/>
    <w:rsid w:val="001F34E6"/>
    <w:rsid w:val="001F35B8"/>
    <w:rsid w:val="001F3B1A"/>
    <w:rsid w:val="001F3E5D"/>
    <w:rsid w:val="001F439A"/>
    <w:rsid w:val="001F4940"/>
    <w:rsid w:val="001F4BE6"/>
    <w:rsid w:val="001F4C81"/>
    <w:rsid w:val="001F55F1"/>
    <w:rsid w:val="001F59C3"/>
    <w:rsid w:val="001F5A6F"/>
    <w:rsid w:val="001F657E"/>
    <w:rsid w:val="001F6B61"/>
    <w:rsid w:val="001F7AEE"/>
    <w:rsid w:val="0020121C"/>
    <w:rsid w:val="002017D5"/>
    <w:rsid w:val="00201BD8"/>
    <w:rsid w:val="00201E30"/>
    <w:rsid w:val="0020239A"/>
    <w:rsid w:val="002027A9"/>
    <w:rsid w:val="00202879"/>
    <w:rsid w:val="002028D3"/>
    <w:rsid w:val="00203409"/>
    <w:rsid w:val="00203C10"/>
    <w:rsid w:val="00204041"/>
    <w:rsid w:val="00204876"/>
    <w:rsid w:val="00204A55"/>
    <w:rsid w:val="00204D3B"/>
    <w:rsid w:val="00204D56"/>
    <w:rsid w:val="00204E2D"/>
    <w:rsid w:val="002050AC"/>
    <w:rsid w:val="0020517A"/>
    <w:rsid w:val="00205251"/>
    <w:rsid w:val="00205DCF"/>
    <w:rsid w:val="00205E5B"/>
    <w:rsid w:val="00205FD5"/>
    <w:rsid w:val="0020631B"/>
    <w:rsid w:val="00206962"/>
    <w:rsid w:val="00206EC6"/>
    <w:rsid w:val="00206FB9"/>
    <w:rsid w:val="00207357"/>
    <w:rsid w:val="0020783B"/>
    <w:rsid w:val="00207D4E"/>
    <w:rsid w:val="00207DD8"/>
    <w:rsid w:val="00210A60"/>
    <w:rsid w:val="00210F77"/>
    <w:rsid w:val="00211815"/>
    <w:rsid w:val="00211877"/>
    <w:rsid w:val="00211B14"/>
    <w:rsid w:val="00211BA9"/>
    <w:rsid w:val="002120C1"/>
    <w:rsid w:val="0021218B"/>
    <w:rsid w:val="002121AF"/>
    <w:rsid w:val="002122F7"/>
    <w:rsid w:val="00212403"/>
    <w:rsid w:val="002129B1"/>
    <w:rsid w:val="0021348D"/>
    <w:rsid w:val="00213656"/>
    <w:rsid w:val="00213D14"/>
    <w:rsid w:val="00213F64"/>
    <w:rsid w:val="002140C0"/>
    <w:rsid w:val="002141D5"/>
    <w:rsid w:val="00214AC8"/>
    <w:rsid w:val="00214C53"/>
    <w:rsid w:val="00214F8E"/>
    <w:rsid w:val="00215FD7"/>
    <w:rsid w:val="002169E3"/>
    <w:rsid w:val="00216DFF"/>
    <w:rsid w:val="00217670"/>
    <w:rsid w:val="00217671"/>
    <w:rsid w:val="002178AC"/>
    <w:rsid w:val="00217D9B"/>
    <w:rsid w:val="0022000F"/>
    <w:rsid w:val="00220977"/>
    <w:rsid w:val="002217BA"/>
    <w:rsid w:val="002217C6"/>
    <w:rsid w:val="002225A5"/>
    <w:rsid w:val="00222D58"/>
    <w:rsid w:val="00223BFB"/>
    <w:rsid w:val="00223CF0"/>
    <w:rsid w:val="00223EA9"/>
    <w:rsid w:val="00224892"/>
    <w:rsid w:val="00224B07"/>
    <w:rsid w:val="00224B36"/>
    <w:rsid w:val="00225201"/>
    <w:rsid w:val="00225247"/>
    <w:rsid w:val="00225E5A"/>
    <w:rsid w:val="00225E95"/>
    <w:rsid w:val="0022611A"/>
    <w:rsid w:val="00226F13"/>
    <w:rsid w:val="002273EA"/>
    <w:rsid w:val="00227C95"/>
    <w:rsid w:val="002300F7"/>
    <w:rsid w:val="00230423"/>
    <w:rsid w:val="002309F6"/>
    <w:rsid w:val="00230B41"/>
    <w:rsid w:val="002315A5"/>
    <w:rsid w:val="002316D6"/>
    <w:rsid w:val="00231770"/>
    <w:rsid w:val="00231B98"/>
    <w:rsid w:val="00232992"/>
    <w:rsid w:val="00232A44"/>
    <w:rsid w:val="00232A90"/>
    <w:rsid w:val="0023345F"/>
    <w:rsid w:val="00233A5A"/>
    <w:rsid w:val="00233BA4"/>
    <w:rsid w:val="00234378"/>
    <w:rsid w:val="00234848"/>
    <w:rsid w:val="00234D46"/>
    <w:rsid w:val="0023526C"/>
    <w:rsid w:val="002352FF"/>
    <w:rsid w:val="00235B65"/>
    <w:rsid w:val="00236B58"/>
    <w:rsid w:val="00236E90"/>
    <w:rsid w:val="0023700A"/>
    <w:rsid w:val="0023701C"/>
    <w:rsid w:val="00237667"/>
    <w:rsid w:val="002400AD"/>
    <w:rsid w:val="002407DB"/>
    <w:rsid w:val="00240EB4"/>
    <w:rsid w:val="002413BD"/>
    <w:rsid w:val="002415B3"/>
    <w:rsid w:val="002418BB"/>
    <w:rsid w:val="00241BCA"/>
    <w:rsid w:val="00241F6D"/>
    <w:rsid w:val="0024209F"/>
    <w:rsid w:val="002421CD"/>
    <w:rsid w:val="00242443"/>
    <w:rsid w:val="002425E4"/>
    <w:rsid w:val="002431FD"/>
    <w:rsid w:val="00243350"/>
    <w:rsid w:val="00243B8D"/>
    <w:rsid w:val="00243BCB"/>
    <w:rsid w:val="002445C2"/>
    <w:rsid w:val="00244DD5"/>
    <w:rsid w:val="00244EA8"/>
    <w:rsid w:val="00244EEB"/>
    <w:rsid w:val="0024572B"/>
    <w:rsid w:val="00245833"/>
    <w:rsid w:val="0024592B"/>
    <w:rsid w:val="00246F13"/>
    <w:rsid w:val="0024707A"/>
    <w:rsid w:val="00247536"/>
    <w:rsid w:val="002475D5"/>
    <w:rsid w:val="002479AC"/>
    <w:rsid w:val="002479F0"/>
    <w:rsid w:val="00247C13"/>
    <w:rsid w:val="00247DD9"/>
    <w:rsid w:val="00250017"/>
    <w:rsid w:val="00250117"/>
    <w:rsid w:val="00250F77"/>
    <w:rsid w:val="00250F9A"/>
    <w:rsid w:val="002514C7"/>
    <w:rsid w:val="0025156B"/>
    <w:rsid w:val="002518D8"/>
    <w:rsid w:val="0025282E"/>
    <w:rsid w:val="0025294A"/>
    <w:rsid w:val="002529B4"/>
    <w:rsid w:val="00253331"/>
    <w:rsid w:val="00253474"/>
    <w:rsid w:val="002539B5"/>
    <w:rsid w:val="00253A44"/>
    <w:rsid w:val="00253BBC"/>
    <w:rsid w:val="00254868"/>
    <w:rsid w:val="002549F8"/>
    <w:rsid w:val="00254F71"/>
    <w:rsid w:val="002550FF"/>
    <w:rsid w:val="0025569D"/>
    <w:rsid w:val="00255DC4"/>
    <w:rsid w:val="00256140"/>
    <w:rsid w:val="00256975"/>
    <w:rsid w:val="002569A9"/>
    <w:rsid w:val="00256D8A"/>
    <w:rsid w:val="00256DF9"/>
    <w:rsid w:val="00256F30"/>
    <w:rsid w:val="00257879"/>
    <w:rsid w:val="002600F6"/>
    <w:rsid w:val="00260538"/>
    <w:rsid w:val="00261FB4"/>
    <w:rsid w:val="002621AF"/>
    <w:rsid w:val="00262B69"/>
    <w:rsid w:val="00262FC1"/>
    <w:rsid w:val="00263124"/>
    <w:rsid w:val="0026377C"/>
    <w:rsid w:val="002639F6"/>
    <w:rsid w:val="00263B47"/>
    <w:rsid w:val="00263C66"/>
    <w:rsid w:val="00263F13"/>
    <w:rsid w:val="00263F3E"/>
    <w:rsid w:val="00264238"/>
    <w:rsid w:val="0026435A"/>
    <w:rsid w:val="002643A5"/>
    <w:rsid w:val="002647A6"/>
    <w:rsid w:val="00264A67"/>
    <w:rsid w:val="00264AB1"/>
    <w:rsid w:val="002650ED"/>
    <w:rsid w:val="002655B6"/>
    <w:rsid w:val="0026625B"/>
    <w:rsid w:val="00266557"/>
    <w:rsid w:val="002665DD"/>
    <w:rsid w:val="002667F0"/>
    <w:rsid w:val="00266D2A"/>
    <w:rsid w:val="0026726E"/>
    <w:rsid w:val="002673DE"/>
    <w:rsid w:val="0026789D"/>
    <w:rsid w:val="00267B6B"/>
    <w:rsid w:val="00270572"/>
    <w:rsid w:val="00270AEC"/>
    <w:rsid w:val="00271548"/>
    <w:rsid w:val="002718B0"/>
    <w:rsid w:val="0027205C"/>
    <w:rsid w:val="0027207E"/>
    <w:rsid w:val="00272403"/>
    <w:rsid w:val="0027296C"/>
    <w:rsid w:val="002730C5"/>
    <w:rsid w:val="002734EB"/>
    <w:rsid w:val="002737E8"/>
    <w:rsid w:val="00273E4D"/>
    <w:rsid w:val="00273EBF"/>
    <w:rsid w:val="00274277"/>
    <w:rsid w:val="0027454D"/>
    <w:rsid w:val="00274769"/>
    <w:rsid w:val="0027557C"/>
    <w:rsid w:val="00275915"/>
    <w:rsid w:val="00275F5F"/>
    <w:rsid w:val="002763DA"/>
    <w:rsid w:val="002765BD"/>
    <w:rsid w:val="00276B96"/>
    <w:rsid w:val="00277B18"/>
    <w:rsid w:val="00277CAF"/>
    <w:rsid w:val="00277FA5"/>
    <w:rsid w:val="00280017"/>
    <w:rsid w:val="00280682"/>
    <w:rsid w:val="00280709"/>
    <w:rsid w:val="0028117F"/>
    <w:rsid w:val="0028140D"/>
    <w:rsid w:val="00281DC5"/>
    <w:rsid w:val="00282125"/>
    <w:rsid w:val="00282208"/>
    <w:rsid w:val="00282449"/>
    <w:rsid w:val="0028270E"/>
    <w:rsid w:val="00283026"/>
    <w:rsid w:val="002837A6"/>
    <w:rsid w:val="002840A0"/>
    <w:rsid w:val="00284966"/>
    <w:rsid w:val="00284D03"/>
    <w:rsid w:val="00284D66"/>
    <w:rsid w:val="00285922"/>
    <w:rsid w:val="00285AB9"/>
    <w:rsid w:val="00285CBB"/>
    <w:rsid w:val="00285F24"/>
    <w:rsid w:val="00285F5F"/>
    <w:rsid w:val="00286036"/>
    <w:rsid w:val="00286AB4"/>
    <w:rsid w:val="00286BE3"/>
    <w:rsid w:val="0028722B"/>
    <w:rsid w:val="00287A5F"/>
    <w:rsid w:val="00290234"/>
    <w:rsid w:val="002910CC"/>
    <w:rsid w:val="00291139"/>
    <w:rsid w:val="002911A5"/>
    <w:rsid w:val="0029120C"/>
    <w:rsid w:val="00291990"/>
    <w:rsid w:val="00291B3D"/>
    <w:rsid w:val="00291C38"/>
    <w:rsid w:val="0029255B"/>
    <w:rsid w:val="00292656"/>
    <w:rsid w:val="00292795"/>
    <w:rsid w:val="00292849"/>
    <w:rsid w:val="00292A9D"/>
    <w:rsid w:val="00292F9C"/>
    <w:rsid w:val="002935D3"/>
    <w:rsid w:val="00293A61"/>
    <w:rsid w:val="002942EA"/>
    <w:rsid w:val="00294B52"/>
    <w:rsid w:val="00294D6B"/>
    <w:rsid w:val="002959E2"/>
    <w:rsid w:val="002959F7"/>
    <w:rsid w:val="00295F77"/>
    <w:rsid w:val="00296005"/>
    <w:rsid w:val="00296DD1"/>
    <w:rsid w:val="00297058"/>
    <w:rsid w:val="00297447"/>
    <w:rsid w:val="00297C5A"/>
    <w:rsid w:val="002A0199"/>
    <w:rsid w:val="002A0269"/>
    <w:rsid w:val="002A0695"/>
    <w:rsid w:val="002A0974"/>
    <w:rsid w:val="002A0B11"/>
    <w:rsid w:val="002A0E50"/>
    <w:rsid w:val="002A20A9"/>
    <w:rsid w:val="002A21A4"/>
    <w:rsid w:val="002A302B"/>
    <w:rsid w:val="002A38B0"/>
    <w:rsid w:val="002A3C40"/>
    <w:rsid w:val="002A3CD9"/>
    <w:rsid w:val="002A44E8"/>
    <w:rsid w:val="002A4A3F"/>
    <w:rsid w:val="002A5BD7"/>
    <w:rsid w:val="002A6114"/>
    <w:rsid w:val="002A69C2"/>
    <w:rsid w:val="002A6DB3"/>
    <w:rsid w:val="002A6E43"/>
    <w:rsid w:val="002A7146"/>
    <w:rsid w:val="002A7290"/>
    <w:rsid w:val="002A7646"/>
    <w:rsid w:val="002A7A3C"/>
    <w:rsid w:val="002A7D4A"/>
    <w:rsid w:val="002A7E69"/>
    <w:rsid w:val="002B08CD"/>
    <w:rsid w:val="002B0D09"/>
    <w:rsid w:val="002B1448"/>
    <w:rsid w:val="002B1688"/>
    <w:rsid w:val="002B1979"/>
    <w:rsid w:val="002B39F8"/>
    <w:rsid w:val="002B4651"/>
    <w:rsid w:val="002B48D9"/>
    <w:rsid w:val="002B51E0"/>
    <w:rsid w:val="002B5851"/>
    <w:rsid w:val="002B6F30"/>
    <w:rsid w:val="002B75CE"/>
    <w:rsid w:val="002B7637"/>
    <w:rsid w:val="002B7983"/>
    <w:rsid w:val="002B7B6A"/>
    <w:rsid w:val="002B7CE3"/>
    <w:rsid w:val="002C1936"/>
    <w:rsid w:val="002C1DF6"/>
    <w:rsid w:val="002C2366"/>
    <w:rsid w:val="002C25C3"/>
    <w:rsid w:val="002C34D8"/>
    <w:rsid w:val="002C3AEB"/>
    <w:rsid w:val="002C3DB5"/>
    <w:rsid w:val="002C40A7"/>
    <w:rsid w:val="002C4249"/>
    <w:rsid w:val="002C473F"/>
    <w:rsid w:val="002C482F"/>
    <w:rsid w:val="002C48B3"/>
    <w:rsid w:val="002C4A01"/>
    <w:rsid w:val="002C4B1D"/>
    <w:rsid w:val="002C50A5"/>
    <w:rsid w:val="002C566E"/>
    <w:rsid w:val="002C599B"/>
    <w:rsid w:val="002C6673"/>
    <w:rsid w:val="002C6D06"/>
    <w:rsid w:val="002C6E1E"/>
    <w:rsid w:val="002C6E1F"/>
    <w:rsid w:val="002C7ACD"/>
    <w:rsid w:val="002C7C51"/>
    <w:rsid w:val="002C7E77"/>
    <w:rsid w:val="002C7FF6"/>
    <w:rsid w:val="002D0432"/>
    <w:rsid w:val="002D0CE1"/>
    <w:rsid w:val="002D14C9"/>
    <w:rsid w:val="002D1B62"/>
    <w:rsid w:val="002D1F80"/>
    <w:rsid w:val="002D2067"/>
    <w:rsid w:val="002D2513"/>
    <w:rsid w:val="002D25D8"/>
    <w:rsid w:val="002D2768"/>
    <w:rsid w:val="002D28A6"/>
    <w:rsid w:val="002D2B24"/>
    <w:rsid w:val="002D3B47"/>
    <w:rsid w:val="002D3BCA"/>
    <w:rsid w:val="002D3DCB"/>
    <w:rsid w:val="002D4434"/>
    <w:rsid w:val="002D4D70"/>
    <w:rsid w:val="002D4E2D"/>
    <w:rsid w:val="002D5778"/>
    <w:rsid w:val="002D5952"/>
    <w:rsid w:val="002D5D56"/>
    <w:rsid w:val="002D647E"/>
    <w:rsid w:val="002D678E"/>
    <w:rsid w:val="002D6888"/>
    <w:rsid w:val="002D6E8D"/>
    <w:rsid w:val="002D6FB3"/>
    <w:rsid w:val="002D7252"/>
    <w:rsid w:val="002D740C"/>
    <w:rsid w:val="002D7B0F"/>
    <w:rsid w:val="002D7BF9"/>
    <w:rsid w:val="002D7E37"/>
    <w:rsid w:val="002E00DE"/>
    <w:rsid w:val="002E0486"/>
    <w:rsid w:val="002E07FA"/>
    <w:rsid w:val="002E10F7"/>
    <w:rsid w:val="002E1461"/>
    <w:rsid w:val="002E18B0"/>
    <w:rsid w:val="002E29AB"/>
    <w:rsid w:val="002E3492"/>
    <w:rsid w:val="002E3525"/>
    <w:rsid w:val="002E362C"/>
    <w:rsid w:val="002E388C"/>
    <w:rsid w:val="002E41B3"/>
    <w:rsid w:val="002E497B"/>
    <w:rsid w:val="002E53DE"/>
    <w:rsid w:val="002E5959"/>
    <w:rsid w:val="002E5B72"/>
    <w:rsid w:val="002E5D89"/>
    <w:rsid w:val="002E5EBF"/>
    <w:rsid w:val="002E63F4"/>
    <w:rsid w:val="002E6745"/>
    <w:rsid w:val="002E6789"/>
    <w:rsid w:val="002E6976"/>
    <w:rsid w:val="002E6DEF"/>
    <w:rsid w:val="002E73A7"/>
    <w:rsid w:val="002E77A7"/>
    <w:rsid w:val="002E7878"/>
    <w:rsid w:val="002E7C64"/>
    <w:rsid w:val="002E7C98"/>
    <w:rsid w:val="002F00CE"/>
    <w:rsid w:val="002F0295"/>
    <w:rsid w:val="002F087A"/>
    <w:rsid w:val="002F08E7"/>
    <w:rsid w:val="002F1201"/>
    <w:rsid w:val="002F1BAC"/>
    <w:rsid w:val="002F1DC7"/>
    <w:rsid w:val="002F244A"/>
    <w:rsid w:val="002F2838"/>
    <w:rsid w:val="002F3355"/>
    <w:rsid w:val="002F33FA"/>
    <w:rsid w:val="002F3C39"/>
    <w:rsid w:val="002F3E99"/>
    <w:rsid w:val="002F4DCE"/>
    <w:rsid w:val="002F4DF0"/>
    <w:rsid w:val="002F525F"/>
    <w:rsid w:val="002F5524"/>
    <w:rsid w:val="002F55A8"/>
    <w:rsid w:val="002F5786"/>
    <w:rsid w:val="002F5921"/>
    <w:rsid w:val="002F5D14"/>
    <w:rsid w:val="002F5EA0"/>
    <w:rsid w:val="002F5FBB"/>
    <w:rsid w:val="002F6129"/>
    <w:rsid w:val="002F621A"/>
    <w:rsid w:val="002F621D"/>
    <w:rsid w:val="002F6BFA"/>
    <w:rsid w:val="002F76C5"/>
    <w:rsid w:val="002F7C45"/>
    <w:rsid w:val="003000D5"/>
    <w:rsid w:val="00300E71"/>
    <w:rsid w:val="00301537"/>
    <w:rsid w:val="00301B36"/>
    <w:rsid w:val="00301D26"/>
    <w:rsid w:val="003023AC"/>
    <w:rsid w:val="00302653"/>
    <w:rsid w:val="00302A14"/>
    <w:rsid w:val="00302D9A"/>
    <w:rsid w:val="00302DF0"/>
    <w:rsid w:val="003042BC"/>
    <w:rsid w:val="00304A1D"/>
    <w:rsid w:val="00304EA4"/>
    <w:rsid w:val="00305192"/>
    <w:rsid w:val="00305380"/>
    <w:rsid w:val="00305490"/>
    <w:rsid w:val="003056C8"/>
    <w:rsid w:val="00305816"/>
    <w:rsid w:val="00305B93"/>
    <w:rsid w:val="00305DE1"/>
    <w:rsid w:val="003065EE"/>
    <w:rsid w:val="003068DB"/>
    <w:rsid w:val="00306B31"/>
    <w:rsid w:val="0030744C"/>
    <w:rsid w:val="00307576"/>
    <w:rsid w:val="00307652"/>
    <w:rsid w:val="00307A1A"/>
    <w:rsid w:val="00310783"/>
    <w:rsid w:val="0031128A"/>
    <w:rsid w:val="00311374"/>
    <w:rsid w:val="0031153A"/>
    <w:rsid w:val="003117C3"/>
    <w:rsid w:val="00311F58"/>
    <w:rsid w:val="0031257F"/>
    <w:rsid w:val="003129B1"/>
    <w:rsid w:val="003129B9"/>
    <w:rsid w:val="00312A25"/>
    <w:rsid w:val="00312C08"/>
    <w:rsid w:val="003133CA"/>
    <w:rsid w:val="0031364D"/>
    <w:rsid w:val="00313C2C"/>
    <w:rsid w:val="00313C81"/>
    <w:rsid w:val="00313D0E"/>
    <w:rsid w:val="00314639"/>
    <w:rsid w:val="00315A00"/>
    <w:rsid w:val="00316B85"/>
    <w:rsid w:val="00316F87"/>
    <w:rsid w:val="003171C4"/>
    <w:rsid w:val="00317434"/>
    <w:rsid w:val="00317529"/>
    <w:rsid w:val="00317BC5"/>
    <w:rsid w:val="00320BCC"/>
    <w:rsid w:val="00320F92"/>
    <w:rsid w:val="00321542"/>
    <w:rsid w:val="00321BA4"/>
    <w:rsid w:val="00321F36"/>
    <w:rsid w:val="0032207F"/>
    <w:rsid w:val="003220E3"/>
    <w:rsid w:val="00322E0B"/>
    <w:rsid w:val="00322EAE"/>
    <w:rsid w:val="00322FF4"/>
    <w:rsid w:val="003235B1"/>
    <w:rsid w:val="003239E6"/>
    <w:rsid w:val="00323DFF"/>
    <w:rsid w:val="00323EDA"/>
    <w:rsid w:val="00324AE0"/>
    <w:rsid w:val="0032518D"/>
    <w:rsid w:val="003256E8"/>
    <w:rsid w:val="003262E6"/>
    <w:rsid w:val="00326347"/>
    <w:rsid w:val="003269D2"/>
    <w:rsid w:val="0032758B"/>
    <w:rsid w:val="00327A1A"/>
    <w:rsid w:val="00327D11"/>
    <w:rsid w:val="00327ED1"/>
    <w:rsid w:val="0033023A"/>
    <w:rsid w:val="00330A20"/>
    <w:rsid w:val="00330A5B"/>
    <w:rsid w:val="00330D21"/>
    <w:rsid w:val="00331205"/>
    <w:rsid w:val="00331312"/>
    <w:rsid w:val="00331654"/>
    <w:rsid w:val="003319D9"/>
    <w:rsid w:val="00331A5A"/>
    <w:rsid w:val="003320B7"/>
    <w:rsid w:val="0033221B"/>
    <w:rsid w:val="003323A0"/>
    <w:rsid w:val="0033271B"/>
    <w:rsid w:val="00332865"/>
    <w:rsid w:val="00332874"/>
    <w:rsid w:val="0033296D"/>
    <w:rsid w:val="003331E8"/>
    <w:rsid w:val="003335F3"/>
    <w:rsid w:val="00333FBB"/>
    <w:rsid w:val="00334189"/>
    <w:rsid w:val="00334A62"/>
    <w:rsid w:val="00336149"/>
    <w:rsid w:val="0033660E"/>
    <w:rsid w:val="00337027"/>
    <w:rsid w:val="00340337"/>
    <w:rsid w:val="00340589"/>
    <w:rsid w:val="00340B19"/>
    <w:rsid w:val="00340B39"/>
    <w:rsid w:val="0034135F"/>
    <w:rsid w:val="00341A15"/>
    <w:rsid w:val="00342212"/>
    <w:rsid w:val="003424CB"/>
    <w:rsid w:val="00342678"/>
    <w:rsid w:val="00343189"/>
    <w:rsid w:val="003433F2"/>
    <w:rsid w:val="0034390A"/>
    <w:rsid w:val="00343DB0"/>
    <w:rsid w:val="00343EB0"/>
    <w:rsid w:val="00343EF5"/>
    <w:rsid w:val="003441AB"/>
    <w:rsid w:val="00344445"/>
    <w:rsid w:val="00344605"/>
    <w:rsid w:val="00344912"/>
    <w:rsid w:val="00344EAB"/>
    <w:rsid w:val="00344F39"/>
    <w:rsid w:val="00344FCC"/>
    <w:rsid w:val="0034521F"/>
    <w:rsid w:val="003453EA"/>
    <w:rsid w:val="00345890"/>
    <w:rsid w:val="00345F3E"/>
    <w:rsid w:val="00346E22"/>
    <w:rsid w:val="00347002"/>
    <w:rsid w:val="00347019"/>
    <w:rsid w:val="003470ED"/>
    <w:rsid w:val="00347D9E"/>
    <w:rsid w:val="00350357"/>
    <w:rsid w:val="0035195C"/>
    <w:rsid w:val="003521D9"/>
    <w:rsid w:val="003522F2"/>
    <w:rsid w:val="00352484"/>
    <w:rsid w:val="0035264E"/>
    <w:rsid w:val="00352829"/>
    <w:rsid w:val="00352AB6"/>
    <w:rsid w:val="00352B51"/>
    <w:rsid w:val="00352C08"/>
    <w:rsid w:val="00353C76"/>
    <w:rsid w:val="003541DD"/>
    <w:rsid w:val="0035440A"/>
    <w:rsid w:val="0035459E"/>
    <w:rsid w:val="00354D2B"/>
    <w:rsid w:val="00354F54"/>
    <w:rsid w:val="00355252"/>
    <w:rsid w:val="003555DB"/>
    <w:rsid w:val="003557B2"/>
    <w:rsid w:val="00355A58"/>
    <w:rsid w:val="00355D54"/>
    <w:rsid w:val="0035662F"/>
    <w:rsid w:val="00356C61"/>
    <w:rsid w:val="00357DA3"/>
    <w:rsid w:val="003602DC"/>
    <w:rsid w:val="00360597"/>
    <w:rsid w:val="00360599"/>
    <w:rsid w:val="00360943"/>
    <w:rsid w:val="00360B95"/>
    <w:rsid w:val="003610C4"/>
    <w:rsid w:val="0036152D"/>
    <w:rsid w:val="00361827"/>
    <w:rsid w:val="00361878"/>
    <w:rsid w:val="00362141"/>
    <w:rsid w:val="003621E4"/>
    <w:rsid w:val="0036258D"/>
    <w:rsid w:val="00362E65"/>
    <w:rsid w:val="003634B2"/>
    <w:rsid w:val="00363BFE"/>
    <w:rsid w:val="0036440D"/>
    <w:rsid w:val="00364569"/>
    <w:rsid w:val="003657C6"/>
    <w:rsid w:val="00365D33"/>
    <w:rsid w:val="0036708B"/>
    <w:rsid w:val="0036749A"/>
    <w:rsid w:val="003677DA"/>
    <w:rsid w:val="00367957"/>
    <w:rsid w:val="00370286"/>
    <w:rsid w:val="003707EA"/>
    <w:rsid w:val="00370F26"/>
    <w:rsid w:val="00370FF5"/>
    <w:rsid w:val="0037143F"/>
    <w:rsid w:val="00371719"/>
    <w:rsid w:val="00371798"/>
    <w:rsid w:val="003721AB"/>
    <w:rsid w:val="00372E74"/>
    <w:rsid w:val="00372F43"/>
    <w:rsid w:val="00373268"/>
    <w:rsid w:val="00373C5D"/>
    <w:rsid w:val="00373C9C"/>
    <w:rsid w:val="0037460B"/>
    <w:rsid w:val="00374811"/>
    <w:rsid w:val="00376092"/>
    <w:rsid w:val="00376286"/>
    <w:rsid w:val="0037672D"/>
    <w:rsid w:val="0037735C"/>
    <w:rsid w:val="00377A13"/>
    <w:rsid w:val="00380036"/>
    <w:rsid w:val="003809C8"/>
    <w:rsid w:val="00380B25"/>
    <w:rsid w:val="00380D10"/>
    <w:rsid w:val="00381448"/>
    <w:rsid w:val="00381AFB"/>
    <w:rsid w:val="00381C10"/>
    <w:rsid w:val="003823CF"/>
    <w:rsid w:val="003825B2"/>
    <w:rsid w:val="00382620"/>
    <w:rsid w:val="00382B77"/>
    <w:rsid w:val="00382DB2"/>
    <w:rsid w:val="00382FA3"/>
    <w:rsid w:val="00383025"/>
    <w:rsid w:val="003832F8"/>
    <w:rsid w:val="00383D6F"/>
    <w:rsid w:val="00384456"/>
    <w:rsid w:val="003847DD"/>
    <w:rsid w:val="00384BA5"/>
    <w:rsid w:val="00384E00"/>
    <w:rsid w:val="0038588A"/>
    <w:rsid w:val="0038591A"/>
    <w:rsid w:val="00386035"/>
    <w:rsid w:val="00386218"/>
    <w:rsid w:val="003875EF"/>
    <w:rsid w:val="00387EBB"/>
    <w:rsid w:val="0039035B"/>
    <w:rsid w:val="003906F5"/>
    <w:rsid w:val="003907DA"/>
    <w:rsid w:val="003908CA"/>
    <w:rsid w:val="00390966"/>
    <w:rsid w:val="003915DC"/>
    <w:rsid w:val="003916FF"/>
    <w:rsid w:val="00391BAC"/>
    <w:rsid w:val="00392915"/>
    <w:rsid w:val="00392E3D"/>
    <w:rsid w:val="003932FC"/>
    <w:rsid w:val="00393956"/>
    <w:rsid w:val="00393B10"/>
    <w:rsid w:val="00393DC9"/>
    <w:rsid w:val="00394032"/>
    <w:rsid w:val="0039422C"/>
    <w:rsid w:val="0039431E"/>
    <w:rsid w:val="00394C28"/>
    <w:rsid w:val="00395010"/>
    <w:rsid w:val="003950A3"/>
    <w:rsid w:val="00395504"/>
    <w:rsid w:val="00395B7B"/>
    <w:rsid w:val="00395F57"/>
    <w:rsid w:val="0039601C"/>
    <w:rsid w:val="00396584"/>
    <w:rsid w:val="00396798"/>
    <w:rsid w:val="00396AFB"/>
    <w:rsid w:val="00396FB1"/>
    <w:rsid w:val="00397054"/>
    <w:rsid w:val="00397B03"/>
    <w:rsid w:val="003A0E85"/>
    <w:rsid w:val="003A0EBC"/>
    <w:rsid w:val="003A1347"/>
    <w:rsid w:val="003A1B07"/>
    <w:rsid w:val="003A2B34"/>
    <w:rsid w:val="003A2D00"/>
    <w:rsid w:val="003A30AA"/>
    <w:rsid w:val="003A321E"/>
    <w:rsid w:val="003A3312"/>
    <w:rsid w:val="003A3799"/>
    <w:rsid w:val="003A593B"/>
    <w:rsid w:val="003A6140"/>
    <w:rsid w:val="003A614A"/>
    <w:rsid w:val="003A6153"/>
    <w:rsid w:val="003A6601"/>
    <w:rsid w:val="003A6898"/>
    <w:rsid w:val="003A68F8"/>
    <w:rsid w:val="003A6D71"/>
    <w:rsid w:val="003A6EBA"/>
    <w:rsid w:val="003A7258"/>
    <w:rsid w:val="003A75E1"/>
    <w:rsid w:val="003A775A"/>
    <w:rsid w:val="003A7BEE"/>
    <w:rsid w:val="003B0B85"/>
    <w:rsid w:val="003B0D8F"/>
    <w:rsid w:val="003B1216"/>
    <w:rsid w:val="003B1D3D"/>
    <w:rsid w:val="003B2191"/>
    <w:rsid w:val="003B2D73"/>
    <w:rsid w:val="003B34A6"/>
    <w:rsid w:val="003B45DF"/>
    <w:rsid w:val="003B4A21"/>
    <w:rsid w:val="003B4D1A"/>
    <w:rsid w:val="003B5B2F"/>
    <w:rsid w:val="003B5C89"/>
    <w:rsid w:val="003B6338"/>
    <w:rsid w:val="003B6C62"/>
    <w:rsid w:val="003B6D61"/>
    <w:rsid w:val="003B7878"/>
    <w:rsid w:val="003B7B32"/>
    <w:rsid w:val="003B7EA6"/>
    <w:rsid w:val="003B7FD7"/>
    <w:rsid w:val="003C00C0"/>
    <w:rsid w:val="003C024B"/>
    <w:rsid w:val="003C037B"/>
    <w:rsid w:val="003C0C5F"/>
    <w:rsid w:val="003C0FEA"/>
    <w:rsid w:val="003C15A4"/>
    <w:rsid w:val="003C1A9E"/>
    <w:rsid w:val="003C1D79"/>
    <w:rsid w:val="003C1F85"/>
    <w:rsid w:val="003C261F"/>
    <w:rsid w:val="003C2BA1"/>
    <w:rsid w:val="003C2CAA"/>
    <w:rsid w:val="003C2EB8"/>
    <w:rsid w:val="003C3795"/>
    <w:rsid w:val="003C3F65"/>
    <w:rsid w:val="003C4040"/>
    <w:rsid w:val="003C45B1"/>
    <w:rsid w:val="003C46CD"/>
    <w:rsid w:val="003C480D"/>
    <w:rsid w:val="003C4D81"/>
    <w:rsid w:val="003C557C"/>
    <w:rsid w:val="003C5A88"/>
    <w:rsid w:val="003C5C63"/>
    <w:rsid w:val="003C5F8A"/>
    <w:rsid w:val="003C64EE"/>
    <w:rsid w:val="003C6A77"/>
    <w:rsid w:val="003C6ABE"/>
    <w:rsid w:val="003C6C5F"/>
    <w:rsid w:val="003D0136"/>
    <w:rsid w:val="003D02ED"/>
    <w:rsid w:val="003D0430"/>
    <w:rsid w:val="003D0798"/>
    <w:rsid w:val="003D0D73"/>
    <w:rsid w:val="003D284D"/>
    <w:rsid w:val="003D2ED3"/>
    <w:rsid w:val="003D3014"/>
    <w:rsid w:val="003D3A27"/>
    <w:rsid w:val="003D416F"/>
    <w:rsid w:val="003D461A"/>
    <w:rsid w:val="003D49C9"/>
    <w:rsid w:val="003D4A2C"/>
    <w:rsid w:val="003D4AA6"/>
    <w:rsid w:val="003D4F29"/>
    <w:rsid w:val="003D4FC4"/>
    <w:rsid w:val="003D584C"/>
    <w:rsid w:val="003D5AF5"/>
    <w:rsid w:val="003D612D"/>
    <w:rsid w:val="003D61B6"/>
    <w:rsid w:val="003D620D"/>
    <w:rsid w:val="003D67F8"/>
    <w:rsid w:val="003D6992"/>
    <w:rsid w:val="003D6BEA"/>
    <w:rsid w:val="003D6D28"/>
    <w:rsid w:val="003E0215"/>
    <w:rsid w:val="003E0A05"/>
    <w:rsid w:val="003E0B7F"/>
    <w:rsid w:val="003E102F"/>
    <w:rsid w:val="003E16A1"/>
    <w:rsid w:val="003E171D"/>
    <w:rsid w:val="003E217C"/>
    <w:rsid w:val="003E265D"/>
    <w:rsid w:val="003E2788"/>
    <w:rsid w:val="003E2EE9"/>
    <w:rsid w:val="003E3776"/>
    <w:rsid w:val="003E39A8"/>
    <w:rsid w:val="003E3B91"/>
    <w:rsid w:val="003E48DD"/>
    <w:rsid w:val="003E5682"/>
    <w:rsid w:val="003E56EF"/>
    <w:rsid w:val="003E5DF9"/>
    <w:rsid w:val="003E69F0"/>
    <w:rsid w:val="003E7385"/>
    <w:rsid w:val="003E76A6"/>
    <w:rsid w:val="003E7A51"/>
    <w:rsid w:val="003F0843"/>
    <w:rsid w:val="003F08E7"/>
    <w:rsid w:val="003F0AEC"/>
    <w:rsid w:val="003F1D97"/>
    <w:rsid w:val="003F22BE"/>
    <w:rsid w:val="003F2624"/>
    <w:rsid w:val="003F2769"/>
    <w:rsid w:val="003F3118"/>
    <w:rsid w:val="003F3320"/>
    <w:rsid w:val="003F395E"/>
    <w:rsid w:val="003F3987"/>
    <w:rsid w:val="003F44E5"/>
    <w:rsid w:val="003F49E8"/>
    <w:rsid w:val="003F573F"/>
    <w:rsid w:val="003F5D0A"/>
    <w:rsid w:val="003F6274"/>
    <w:rsid w:val="003F69B3"/>
    <w:rsid w:val="003F6A72"/>
    <w:rsid w:val="003F6C11"/>
    <w:rsid w:val="003F7194"/>
    <w:rsid w:val="003F73B3"/>
    <w:rsid w:val="0040028C"/>
    <w:rsid w:val="00400FF2"/>
    <w:rsid w:val="00401A3C"/>
    <w:rsid w:val="00401F18"/>
    <w:rsid w:val="00403D08"/>
    <w:rsid w:val="00403E53"/>
    <w:rsid w:val="004040ED"/>
    <w:rsid w:val="004047EA"/>
    <w:rsid w:val="00404CE3"/>
    <w:rsid w:val="00405011"/>
    <w:rsid w:val="004054DA"/>
    <w:rsid w:val="004056A3"/>
    <w:rsid w:val="0040598A"/>
    <w:rsid w:val="00405D88"/>
    <w:rsid w:val="004069AC"/>
    <w:rsid w:val="004074D2"/>
    <w:rsid w:val="00407731"/>
    <w:rsid w:val="004102C4"/>
    <w:rsid w:val="0041030D"/>
    <w:rsid w:val="00410B75"/>
    <w:rsid w:val="00411247"/>
    <w:rsid w:val="0041156D"/>
    <w:rsid w:val="00412625"/>
    <w:rsid w:val="00412652"/>
    <w:rsid w:val="00412871"/>
    <w:rsid w:val="00413231"/>
    <w:rsid w:val="0041382B"/>
    <w:rsid w:val="00414033"/>
    <w:rsid w:val="0041490D"/>
    <w:rsid w:val="00414C58"/>
    <w:rsid w:val="0041500A"/>
    <w:rsid w:val="00415131"/>
    <w:rsid w:val="00415554"/>
    <w:rsid w:val="0041564C"/>
    <w:rsid w:val="0041598A"/>
    <w:rsid w:val="00415FFC"/>
    <w:rsid w:val="00416314"/>
    <w:rsid w:val="00416BFC"/>
    <w:rsid w:val="00416C9D"/>
    <w:rsid w:val="004176A5"/>
    <w:rsid w:val="00417760"/>
    <w:rsid w:val="00420215"/>
    <w:rsid w:val="00420533"/>
    <w:rsid w:val="0042172B"/>
    <w:rsid w:val="004217D3"/>
    <w:rsid w:val="00421B28"/>
    <w:rsid w:val="00421DA1"/>
    <w:rsid w:val="0042258F"/>
    <w:rsid w:val="00422C9A"/>
    <w:rsid w:val="0042400A"/>
    <w:rsid w:val="004240CF"/>
    <w:rsid w:val="00424430"/>
    <w:rsid w:val="00424E39"/>
    <w:rsid w:val="00425313"/>
    <w:rsid w:val="004254F4"/>
    <w:rsid w:val="00425E75"/>
    <w:rsid w:val="0042645B"/>
    <w:rsid w:val="004269F8"/>
    <w:rsid w:val="00426DFC"/>
    <w:rsid w:val="00426FBF"/>
    <w:rsid w:val="00427518"/>
    <w:rsid w:val="0042778F"/>
    <w:rsid w:val="00430938"/>
    <w:rsid w:val="00430BE1"/>
    <w:rsid w:val="00430EFD"/>
    <w:rsid w:val="004311D0"/>
    <w:rsid w:val="00431266"/>
    <w:rsid w:val="004314B1"/>
    <w:rsid w:val="00431901"/>
    <w:rsid w:val="00431A32"/>
    <w:rsid w:val="00431E4E"/>
    <w:rsid w:val="00431FAA"/>
    <w:rsid w:val="00432055"/>
    <w:rsid w:val="004325A9"/>
    <w:rsid w:val="00432929"/>
    <w:rsid w:val="00432967"/>
    <w:rsid w:val="004331CB"/>
    <w:rsid w:val="0043321D"/>
    <w:rsid w:val="00433606"/>
    <w:rsid w:val="004336F4"/>
    <w:rsid w:val="00435331"/>
    <w:rsid w:val="004357E7"/>
    <w:rsid w:val="00435829"/>
    <w:rsid w:val="00435AC0"/>
    <w:rsid w:val="00435D0C"/>
    <w:rsid w:val="00435D32"/>
    <w:rsid w:val="004365B8"/>
    <w:rsid w:val="00436855"/>
    <w:rsid w:val="00437D41"/>
    <w:rsid w:val="00437FFB"/>
    <w:rsid w:val="0044000B"/>
    <w:rsid w:val="004405C6"/>
    <w:rsid w:val="0044066A"/>
    <w:rsid w:val="004406FD"/>
    <w:rsid w:val="00440967"/>
    <w:rsid w:val="00440FAD"/>
    <w:rsid w:val="004415C4"/>
    <w:rsid w:val="00441EB0"/>
    <w:rsid w:val="00441F1A"/>
    <w:rsid w:val="004425AF"/>
    <w:rsid w:val="00442BEC"/>
    <w:rsid w:val="00442CE8"/>
    <w:rsid w:val="00442EC3"/>
    <w:rsid w:val="00443608"/>
    <w:rsid w:val="00443FA4"/>
    <w:rsid w:val="00444166"/>
    <w:rsid w:val="0044422C"/>
    <w:rsid w:val="00444B82"/>
    <w:rsid w:val="00444C2F"/>
    <w:rsid w:val="00444D31"/>
    <w:rsid w:val="00444D8B"/>
    <w:rsid w:val="00445D95"/>
    <w:rsid w:val="00445E89"/>
    <w:rsid w:val="004466D0"/>
    <w:rsid w:val="00446992"/>
    <w:rsid w:val="00446ED6"/>
    <w:rsid w:val="004470CF"/>
    <w:rsid w:val="00447901"/>
    <w:rsid w:val="0044794B"/>
    <w:rsid w:val="00447B6C"/>
    <w:rsid w:val="00447C69"/>
    <w:rsid w:val="004501B3"/>
    <w:rsid w:val="0045062D"/>
    <w:rsid w:val="0045074B"/>
    <w:rsid w:val="00450D93"/>
    <w:rsid w:val="00450F91"/>
    <w:rsid w:val="004513D2"/>
    <w:rsid w:val="00451577"/>
    <w:rsid w:val="00451CF8"/>
    <w:rsid w:val="004522D5"/>
    <w:rsid w:val="004523EA"/>
    <w:rsid w:val="004523F3"/>
    <w:rsid w:val="00452726"/>
    <w:rsid w:val="0045299C"/>
    <w:rsid w:val="004536F9"/>
    <w:rsid w:val="004543C3"/>
    <w:rsid w:val="0045445E"/>
    <w:rsid w:val="00455162"/>
    <w:rsid w:val="004556F8"/>
    <w:rsid w:val="004558A2"/>
    <w:rsid w:val="0045595A"/>
    <w:rsid w:val="00455B4B"/>
    <w:rsid w:val="00455FDB"/>
    <w:rsid w:val="00456290"/>
    <w:rsid w:val="004564AF"/>
    <w:rsid w:val="004566F1"/>
    <w:rsid w:val="00456B20"/>
    <w:rsid w:val="00456DDA"/>
    <w:rsid w:val="004576FA"/>
    <w:rsid w:val="00457754"/>
    <w:rsid w:val="00457885"/>
    <w:rsid w:val="004579D6"/>
    <w:rsid w:val="00460512"/>
    <w:rsid w:val="00460DDF"/>
    <w:rsid w:val="00461C67"/>
    <w:rsid w:val="0046285A"/>
    <w:rsid w:val="00462A0A"/>
    <w:rsid w:val="00462A86"/>
    <w:rsid w:val="00462D07"/>
    <w:rsid w:val="00463758"/>
    <w:rsid w:val="004637F2"/>
    <w:rsid w:val="00463C4A"/>
    <w:rsid w:val="00463CC2"/>
    <w:rsid w:val="004640EE"/>
    <w:rsid w:val="00464570"/>
    <w:rsid w:val="0046468D"/>
    <w:rsid w:val="0046475F"/>
    <w:rsid w:val="00464AC9"/>
    <w:rsid w:val="00465369"/>
    <w:rsid w:val="0046576F"/>
    <w:rsid w:val="00465A6E"/>
    <w:rsid w:val="004660C4"/>
    <w:rsid w:val="004665D8"/>
    <w:rsid w:val="0046682A"/>
    <w:rsid w:val="00466A51"/>
    <w:rsid w:val="00466CA5"/>
    <w:rsid w:val="004675DA"/>
    <w:rsid w:val="0046789E"/>
    <w:rsid w:val="00467B35"/>
    <w:rsid w:val="00470135"/>
    <w:rsid w:val="004706EA"/>
    <w:rsid w:val="00470977"/>
    <w:rsid w:val="0047097D"/>
    <w:rsid w:val="00470DBC"/>
    <w:rsid w:val="00471064"/>
    <w:rsid w:val="004714EE"/>
    <w:rsid w:val="00471509"/>
    <w:rsid w:val="0047159A"/>
    <w:rsid w:val="0047193F"/>
    <w:rsid w:val="00471AF7"/>
    <w:rsid w:val="00471DA0"/>
    <w:rsid w:val="00471F71"/>
    <w:rsid w:val="004724FE"/>
    <w:rsid w:val="00472511"/>
    <w:rsid w:val="00473040"/>
    <w:rsid w:val="004736F8"/>
    <w:rsid w:val="00473BA8"/>
    <w:rsid w:val="00474739"/>
    <w:rsid w:val="004747FD"/>
    <w:rsid w:val="004751E4"/>
    <w:rsid w:val="00475589"/>
    <w:rsid w:val="004767A6"/>
    <w:rsid w:val="00476B38"/>
    <w:rsid w:val="00476CFC"/>
    <w:rsid w:val="004773DE"/>
    <w:rsid w:val="004776C2"/>
    <w:rsid w:val="004777C0"/>
    <w:rsid w:val="00477C67"/>
    <w:rsid w:val="004800AE"/>
    <w:rsid w:val="00480741"/>
    <w:rsid w:val="0048077E"/>
    <w:rsid w:val="00480BB4"/>
    <w:rsid w:val="00480E38"/>
    <w:rsid w:val="00481334"/>
    <w:rsid w:val="004813C3"/>
    <w:rsid w:val="00481BF8"/>
    <w:rsid w:val="0048224B"/>
    <w:rsid w:val="00482549"/>
    <w:rsid w:val="0048280A"/>
    <w:rsid w:val="00482908"/>
    <w:rsid w:val="00482A1E"/>
    <w:rsid w:val="00482F61"/>
    <w:rsid w:val="0048373F"/>
    <w:rsid w:val="00483760"/>
    <w:rsid w:val="0048449B"/>
    <w:rsid w:val="00484C8D"/>
    <w:rsid w:val="00484E15"/>
    <w:rsid w:val="0048597E"/>
    <w:rsid w:val="00485DBC"/>
    <w:rsid w:val="00486C49"/>
    <w:rsid w:val="00486E57"/>
    <w:rsid w:val="00487135"/>
    <w:rsid w:val="0048787B"/>
    <w:rsid w:val="004879B2"/>
    <w:rsid w:val="00490019"/>
    <w:rsid w:val="00490212"/>
    <w:rsid w:val="0049030A"/>
    <w:rsid w:val="00490805"/>
    <w:rsid w:val="004909B8"/>
    <w:rsid w:val="00490AC5"/>
    <w:rsid w:val="004912ED"/>
    <w:rsid w:val="00491919"/>
    <w:rsid w:val="00491CA2"/>
    <w:rsid w:val="00491E1C"/>
    <w:rsid w:val="004925BC"/>
    <w:rsid w:val="00492683"/>
    <w:rsid w:val="00492B5F"/>
    <w:rsid w:val="00494075"/>
    <w:rsid w:val="004944E8"/>
    <w:rsid w:val="0049464C"/>
    <w:rsid w:val="004946E2"/>
    <w:rsid w:val="00494949"/>
    <w:rsid w:val="00495766"/>
    <w:rsid w:val="00495934"/>
    <w:rsid w:val="00495A02"/>
    <w:rsid w:val="00495DC8"/>
    <w:rsid w:val="004961EF"/>
    <w:rsid w:val="00496673"/>
    <w:rsid w:val="004972C0"/>
    <w:rsid w:val="004973C9"/>
    <w:rsid w:val="004974AC"/>
    <w:rsid w:val="004977E6"/>
    <w:rsid w:val="00497DD6"/>
    <w:rsid w:val="004A014F"/>
    <w:rsid w:val="004A14E8"/>
    <w:rsid w:val="004A151D"/>
    <w:rsid w:val="004A1661"/>
    <w:rsid w:val="004A1975"/>
    <w:rsid w:val="004A1BF9"/>
    <w:rsid w:val="004A28EF"/>
    <w:rsid w:val="004A2BAA"/>
    <w:rsid w:val="004A328B"/>
    <w:rsid w:val="004A36B2"/>
    <w:rsid w:val="004A36DF"/>
    <w:rsid w:val="004A385D"/>
    <w:rsid w:val="004A4008"/>
    <w:rsid w:val="004A4CF8"/>
    <w:rsid w:val="004A4D53"/>
    <w:rsid w:val="004A4EEC"/>
    <w:rsid w:val="004A4F28"/>
    <w:rsid w:val="004A5758"/>
    <w:rsid w:val="004A590A"/>
    <w:rsid w:val="004A5A10"/>
    <w:rsid w:val="004A6496"/>
    <w:rsid w:val="004A6A4E"/>
    <w:rsid w:val="004A7604"/>
    <w:rsid w:val="004B021D"/>
    <w:rsid w:val="004B0858"/>
    <w:rsid w:val="004B1983"/>
    <w:rsid w:val="004B1CC7"/>
    <w:rsid w:val="004B1E3C"/>
    <w:rsid w:val="004B1F26"/>
    <w:rsid w:val="004B25EA"/>
    <w:rsid w:val="004B334D"/>
    <w:rsid w:val="004B3476"/>
    <w:rsid w:val="004B3F2F"/>
    <w:rsid w:val="004B4C3F"/>
    <w:rsid w:val="004B5017"/>
    <w:rsid w:val="004B5F04"/>
    <w:rsid w:val="004B601D"/>
    <w:rsid w:val="004B65AF"/>
    <w:rsid w:val="004B662D"/>
    <w:rsid w:val="004B6AA6"/>
    <w:rsid w:val="004B6E5F"/>
    <w:rsid w:val="004B70D6"/>
    <w:rsid w:val="004B70E6"/>
    <w:rsid w:val="004B768A"/>
    <w:rsid w:val="004B77F3"/>
    <w:rsid w:val="004B7A2C"/>
    <w:rsid w:val="004C0150"/>
    <w:rsid w:val="004C064F"/>
    <w:rsid w:val="004C0683"/>
    <w:rsid w:val="004C0D9D"/>
    <w:rsid w:val="004C1879"/>
    <w:rsid w:val="004C1DAA"/>
    <w:rsid w:val="004C2346"/>
    <w:rsid w:val="004C28D9"/>
    <w:rsid w:val="004C28DE"/>
    <w:rsid w:val="004C2CA3"/>
    <w:rsid w:val="004C2EA3"/>
    <w:rsid w:val="004C30F4"/>
    <w:rsid w:val="004C32F1"/>
    <w:rsid w:val="004C3A0F"/>
    <w:rsid w:val="004C3D5D"/>
    <w:rsid w:val="004C4481"/>
    <w:rsid w:val="004C489F"/>
    <w:rsid w:val="004C4B0C"/>
    <w:rsid w:val="004C4F69"/>
    <w:rsid w:val="004C53D6"/>
    <w:rsid w:val="004C6425"/>
    <w:rsid w:val="004C71E0"/>
    <w:rsid w:val="004C748C"/>
    <w:rsid w:val="004C79C6"/>
    <w:rsid w:val="004C7DF2"/>
    <w:rsid w:val="004D00DC"/>
    <w:rsid w:val="004D02E5"/>
    <w:rsid w:val="004D0779"/>
    <w:rsid w:val="004D0D2B"/>
    <w:rsid w:val="004D0F3B"/>
    <w:rsid w:val="004D128D"/>
    <w:rsid w:val="004D1474"/>
    <w:rsid w:val="004D1587"/>
    <w:rsid w:val="004D254D"/>
    <w:rsid w:val="004D288D"/>
    <w:rsid w:val="004D2BD2"/>
    <w:rsid w:val="004D2C4B"/>
    <w:rsid w:val="004D2CC0"/>
    <w:rsid w:val="004D2E9F"/>
    <w:rsid w:val="004D2EDC"/>
    <w:rsid w:val="004D485D"/>
    <w:rsid w:val="004D492C"/>
    <w:rsid w:val="004D4C8A"/>
    <w:rsid w:val="004D4F2C"/>
    <w:rsid w:val="004D54C8"/>
    <w:rsid w:val="004D574E"/>
    <w:rsid w:val="004D5809"/>
    <w:rsid w:val="004D5FE3"/>
    <w:rsid w:val="004D6375"/>
    <w:rsid w:val="004D6941"/>
    <w:rsid w:val="004D6D79"/>
    <w:rsid w:val="004D6E31"/>
    <w:rsid w:val="004D71CD"/>
    <w:rsid w:val="004D7500"/>
    <w:rsid w:val="004D7DF4"/>
    <w:rsid w:val="004E0F59"/>
    <w:rsid w:val="004E13C2"/>
    <w:rsid w:val="004E14C3"/>
    <w:rsid w:val="004E38B7"/>
    <w:rsid w:val="004E40E0"/>
    <w:rsid w:val="004E4F38"/>
    <w:rsid w:val="004E6241"/>
    <w:rsid w:val="004E6CE6"/>
    <w:rsid w:val="004E73EE"/>
    <w:rsid w:val="004E79DE"/>
    <w:rsid w:val="004E7A19"/>
    <w:rsid w:val="004E7BF2"/>
    <w:rsid w:val="004E7F2C"/>
    <w:rsid w:val="004E7FDE"/>
    <w:rsid w:val="004F00FA"/>
    <w:rsid w:val="004F0598"/>
    <w:rsid w:val="004F158A"/>
    <w:rsid w:val="004F15C1"/>
    <w:rsid w:val="004F1777"/>
    <w:rsid w:val="004F1E54"/>
    <w:rsid w:val="004F1F4E"/>
    <w:rsid w:val="004F2523"/>
    <w:rsid w:val="004F3A0A"/>
    <w:rsid w:val="004F3A55"/>
    <w:rsid w:val="004F3AAF"/>
    <w:rsid w:val="004F4127"/>
    <w:rsid w:val="004F4135"/>
    <w:rsid w:val="004F462B"/>
    <w:rsid w:val="004F4962"/>
    <w:rsid w:val="004F4E8B"/>
    <w:rsid w:val="004F4ED0"/>
    <w:rsid w:val="004F4F58"/>
    <w:rsid w:val="004F50E1"/>
    <w:rsid w:val="004F5548"/>
    <w:rsid w:val="004F55D6"/>
    <w:rsid w:val="004F5875"/>
    <w:rsid w:val="004F63EB"/>
    <w:rsid w:val="004F63F1"/>
    <w:rsid w:val="004F674E"/>
    <w:rsid w:val="004F750B"/>
    <w:rsid w:val="004F7DBD"/>
    <w:rsid w:val="0050022E"/>
    <w:rsid w:val="00500640"/>
    <w:rsid w:val="005008F1"/>
    <w:rsid w:val="0050179F"/>
    <w:rsid w:val="00501A70"/>
    <w:rsid w:val="00501AC8"/>
    <w:rsid w:val="00502110"/>
    <w:rsid w:val="005026FA"/>
    <w:rsid w:val="005038A2"/>
    <w:rsid w:val="00503ED9"/>
    <w:rsid w:val="005041FA"/>
    <w:rsid w:val="005049E5"/>
    <w:rsid w:val="00504D88"/>
    <w:rsid w:val="00505193"/>
    <w:rsid w:val="00505197"/>
    <w:rsid w:val="0050555B"/>
    <w:rsid w:val="005059CB"/>
    <w:rsid w:val="00505AF4"/>
    <w:rsid w:val="00505E84"/>
    <w:rsid w:val="005066B1"/>
    <w:rsid w:val="00506739"/>
    <w:rsid w:val="00506AF1"/>
    <w:rsid w:val="00507609"/>
    <w:rsid w:val="005076C2"/>
    <w:rsid w:val="00507B20"/>
    <w:rsid w:val="00507BA8"/>
    <w:rsid w:val="00507F9A"/>
    <w:rsid w:val="005101A3"/>
    <w:rsid w:val="005101F4"/>
    <w:rsid w:val="005103E6"/>
    <w:rsid w:val="005106D4"/>
    <w:rsid w:val="00510C7F"/>
    <w:rsid w:val="00510E5D"/>
    <w:rsid w:val="005118DB"/>
    <w:rsid w:val="00511CE4"/>
    <w:rsid w:val="00511DE3"/>
    <w:rsid w:val="00512E06"/>
    <w:rsid w:val="00512F5B"/>
    <w:rsid w:val="00513236"/>
    <w:rsid w:val="00513C11"/>
    <w:rsid w:val="0051433B"/>
    <w:rsid w:val="0051458A"/>
    <w:rsid w:val="00515383"/>
    <w:rsid w:val="0051558F"/>
    <w:rsid w:val="00515597"/>
    <w:rsid w:val="00515C26"/>
    <w:rsid w:val="00515E6A"/>
    <w:rsid w:val="005160B6"/>
    <w:rsid w:val="00516B65"/>
    <w:rsid w:val="00516CCF"/>
    <w:rsid w:val="00516D9C"/>
    <w:rsid w:val="00517590"/>
    <w:rsid w:val="00517BAC"/>
    <w:rsid w:val="00520114"/>
    <w:rsid w:val="005201BF"/>
    <w:rsid w:val="00520286"/>
    <w:rsid w:val="00520796"/>
    <w:rsid w:val="00520CB9"/>
    <w:rsid w:val="00520FB7"/>
    <w:rsid w:val="00521407"/>
    <w:rsid w:val="00521577"/>
    <w:rsid w:val="00521F78"/>
    <w:rsid w:val="005220E3"/>
    <w:rsid w:val="0052273C"/>
    <w:rsid w:val="0052273E"/>
    <w:rsid w:val="00522926"/>
    <w:rsid w:val="00522E1E"/>
    <w:rsid w:val="0052307E"/>
    <w:rsid w:val="0052316C"/>
    <w:rsid w:val="005233E3"/>
    <w:rsid w:val="0052394E"/>
    <w:rsid w:val="00523F78"/>
    <w:rsid w:val="005242A5"/>
    <w:rsid w:val="005243DA"/>
    <w:rsid w:val="005249EB"/>
    <w:rsid w:val="00524B15"/>
    <w:rsid w:val="00524C3A"/>
    <w:rsid w:val="00524CF9"/>
    <w:rsid w:val="0052542B"/>
    <w:rsid w:val="0052573C"/>
    <w:rsid w:val="00525A54"/>
    <w:rsid w:val="00526292"/>
    <w:rsid w:val="005266D5"/>
    <w:rsid w:val="00526B09"/>
    <w:rsid w:val="00526C5F"/>
    <w:rsid w:val="005270D0"/>
    <w:rsid w:val="005271A3"/>
    <w:rsid w:val="00530338"/>
    <w:rsid w:val="0053053A"/>
    <w:rsid w:val="00530CE8"/>
    <w:rsid w:val="005314E4"/>
    <w:rsid w:val="0053156C"/>
    <w:rsid w:val="00531879"/>
    <w:rsid w:val="00531AAA"/>
    <w:rsid w:val="00531FC5"/>
    <w:rsid w:val="00532276"/>
    <w:rsid w:val="00532516"/>
    <w:rsid w:val="005328F8"/>
    <w:rsid w:val="00533746"/>
    <w:rsid w:val="00533A6C"/>
    <w:rsid w:val="00533B35"/>
    <w:rsid w:val="005346C0"/>
    <w:rsid w:val="0053562B"/>
    <w:rsid w:val="00535FEE"/>
    <w:rsid w:val="00536091"/>
    <w:rsid w:val="00536210"/>
    <w:rsid w:val="005365C4"/>
    <w:rsid w:val="005367F1"/>
    <w:rsid w:val="0053702E"/>
    <w:rsid w:val="00537251"/>
    <w:rsid w:val="00537453"/>
    <w:rsid w:val="00537736"/>
    <w:rsid w:val="0053773F"/>
    <w:rsid w:val="00537CA6"/>
    <w:rsid w:val="00537FE4"/>
    <w:rsid w:val="00540264"/>
    <w:rsid w:val="005404CF"/>
    <w:rsid w:val="00540818"/>
    <w:rsid w:val="00540AEE"/>
    <w:rsid w:val="00540C40"/>
    <w:rsid w:val="005410A8"/>
    <w:rsid w:val="005410D3"/>
    <w:rsid w:val="00541B43"/>
    <w:rsid w:val="00541C35"/>
    <w:rsid w:val="00541D93"/>
    <w:rsid w:val="00541E2F"/>
    <w:rsid w:val="00542AE7"/>
    <w:rsid w:val="00543912"/>
    <w:rsid w:val="00543C66"/>
    <w:rsid w:val="00543D92"/>
    <w:rsid w:val="00543F2B"/>
    <w:rsid w:val="00544559"/>
    <w:rsid w:val="00544A88"/>
    <w:rsid w:val="00544DCC"/>
    <w:rsid w:val="0054503E"/>
    <w:rsid w:val="00545105"/>
    <w:rsid w:val="005451CA"/>
    <w:rsid w:val="0054564B"/>
    <w:rsid w:val="0054590C"/>
    <w:rsid w:val="00546A60"/>
    <w:rsid w:val="00546DC9"/>
    <w:rsid w:val="00546E5B"/>
    <w:rsid w:val="00546E8E"/>
    <w:rsid w:val="00546FFF"/>
    <w:rsid w:val="0054791C"/>
    <w:rsid w:val="00547B57"/>
    <w:rsid w:val="00550326"/>
    <w:rsid w:val="00550E08"/>
    <w:rsid w:val="00551078"/>
    <w:rsid w:val="005512DB"/>
    <w:rsid w:val="00551524"/>
    <w:rsid w:val="0055166D"/>
    <w:rsid w:val="00551AFF"/>
    <w:rsid w:val="005525E0"/>
    <w:rsid w:val="00552C13"/>
    <w:rsid w:val="005534C2"/>
    <w:rsid w:val="005538B1"/>
    <w:rsid w:val="005539CA"/>
    <w:rsid w:val="00553E38"/>
    <w:rsid w:val="00554D41"/>
    <w:rsid w:val="00555166"/>
    <w:rsid w:val="00555172"/>
    <w:rsid w:val="005551F6"/>
    <w:rsid w:val="00555656"/>
    <w:rsid w:val="005556ED"/>
    <w:rsid w:val="00555B0F"/>
    <w:rsid w:val="00555E62"/>
    <w:rsid w:val="0055657E"/>
    <w:rsid w:val="005565F3"/>
    <w:rsid w:val="005573C8"/>
    <w:rsid w:val="005574FC"/>
    <w:rsid w:val="00557727"/>
    <w:rsid w:val="00557F20"/>
    <w:rsid w:val="005609ED"/>
    <w:rsid w:val="00560E01"/>
    <w:rsid w:val="00561213"/>
    <w:rsid w:val="00561B21"/>
    <w:rsid w:val="00561BB4"/>
    <w:rsid w:val="00562343"/>
    <w:rsid w:val="00563575"/>
    <w:rsid w:val="00563761"/>
    <w:rsid w:val="0056397E"/>
    <w:rsid w:val="00564AA3"/>
    <w:rsid w:val="00564F4D"/>
    <w:rsid w:val="00564F59"/>
    <w:rsid w:val="0056564D"/>
    <w:rsid w:val="00565973"/>
    <w:rsid w:val="00566F0D"/>
    <w:rsid w:val="005676AF"/>
    <w:rsid w:val="00570933"/>
    <w:rsid w:val="00571158"/>
    <w:rsid w:val="0057127E"/>
    <w:rsid w:val="00571358"/>
    <w:rsid w:val="005722D7"/>
    <w:rsid w:val="00572CC5"/>
    <w:rsid w:val="00573ACC"/>
    <w:rsid w:val="005744FB"/>
    <w:rsid w:val="00574603"/>
    <w:rsid w:val="00574884"/>
    <w:rsid w:val="00574F00"/>
    <w:rsid w:val="00574F4A"/>
    <w:rsid w:val="0057570F"/>
    <w:rsid w:val="00575E10"/>
    <w:rsid w:val="00575F51"/>
    <w:rsid w:val="0057624A"/>
    <w:rsid w:val="0057626C"/>
    <w:rsid w:val="00577DC1"/>
    <w:rsid w:val="00577DD2"/>
    <w:rsid w:val="00577ECE"/>
    <w:rsid w:val="00577F27"/>
    <w:rsid w:val="00580108"/>
    <w:rsid w:val="00580123"/>
    <w:rsid w:val="00580D5A"/>
    <w:rsid w:val="00580DBF"/>
    <w:rsid w:val="00581041"/>
    <w:rsid w:val="005810F1"/>
    <w:rsid w:val="0058149C"/>
    <w:rsid w:val="00581599"/>
    <w:rsid w:val="00581EB1"/>
    <w:rsid w:val="00581EDC"/>
    <w:rsid w:val="00581F3A"/>
    <w:rsid w:val="005821AB"/>
    <w:rsid w:val="0058252E"/>
    <w:rsid w:val="00582D8C"/>
    <w:rsid w:val="00582FDF"/>
    <w:rsid w:val="00583430"/>
    <w:rsid w:val="00583522"/>
    <w:rsid w:val="00583A03"/>
    <w:rsid w:val="00583C7C"/>
    <w:rsid w:val="00583ED8"/>
    <w:rsid w:val="00584006"/>
    <w:rsid w:val="00584776"/>
    <w:rsid w:val="005848D1"/>
    <w:rsid w:val="00585179"/>
    <w:rsid w:val="00585CDF"/>
    <w:rsid w:val="00585D7C"/>
    <w:rsid w:val="00586196"/>
    <w:rsid w:val="00586344"/>
    <w:rsid w:val="005863BF"/>
    <w:rsid w:val="005863C4"/>
    <w:rsid w:val="00586C85"/>
    <w:rsid w:val="00587118"/>
    <w:rsid w:val="005872B7"/>
    <w:rsid w:val="005875CD"/>
    <w:rsid w:val="0058773A"/>
    <w:rsid w:val="005879DD"/>
    <w:rsid w:val="00590517"/>
    <w:rsid w:val="0059073E"/>
    <w:rsid w:val="005919DC"/>
    <w:rsid w:val="005919E6"/>
    <w:rsid w:val="00591A32"/>
    <w:rsid w:val="00591E34"/>
    <w:rsid w:val="005922F6"/>
    <w:rsid w:val="00592A64"/>
    <w:rsid w:val="00593586"/>
    <w:rsid w:val="00593738"/>
    <w:rsid w:val="00593DC1"/>
    <w:rsid w:val="005945D8"/>
    <w:rsid w:val="00594AEE"/>
    <w:rsid w:val="0059516A"/>
    <w:rsid w:val="005956E1"/>
    <w:rsid w:val="00595B5D"/>
    <w:rsid w:val="00595DE5"/>
    <w:rsid w:val="00595FD3"/>
    <w:rsid w:val="00596420"/>
    <w:rsid w:val="0059695C"/>
    <w:rsid w:val="00596F0D"/>
    <w:rsid w:val="005975A6"/>
    <w:rsid w:val="00597B34"/>
    <w:rsid w:val="00597E8C"/>
    <w:rsid w:val="005A0143"/>
    <w:rsid w:val="005A0231"/>
    <w:rsid w:val="005A0368"/>
    <w:rsid w:val="005A0EB3"/>
    <w:rsid w:val="005A1468"/>
    <w:rsid w:val="005A17BC"/>
    <w:rsid w:val="005A2417"/>
    <w:rsid w:val="005A25CA"/>
    <w:rsid w:val="005A2739"/>
    <w:rsid w:val="005A2F45"/>
    <w:rsid w:val="005A3103"/>
    <w:rsid w:val="005A31B8"/>
    <w:rsid w:val="005A3980"/>
    <w:rsid w:val="005A42CF"/>
    <w:rsid w:val="005A47E4"/>
    <w:rsid w:val="005A49A9"/>
    <w:rsid w:val="005A4ECC"/>
    <w:rsid w:val="005A5074"/>
    <w:rsid w:val="005A5376"/>
    <w:rsid w:val="005A538C"/>
    <w:rsid w:val="005A55E6"/>
    <w:rsid w:val="005A55FD"/>
    <w:rsid w:val="005A5989"/>
    <w:rsid w:val="005A5E5B"/>
    <w:rsid w:val="005A6510"/>
    <w:rsid w:val="005A6DFE"/>
    <w:rsid w:val="005A6E27"/>
    <w:rsid w:val="005A6FA0"/>
    <w:rsid w:val="005A7411"/>
    <w:rsid w:val="005A767C"/>
    <w:rsid w:val="005A7BE3"/>
    <w:rsid w:val="005A7F50"/>
    <w:rsid w:val="005B006E"/>
    <w:rsid w:val="005B032E"/>
    <w:rsid w:val="005B07E5"/>
    <w:rsid w:val="005B08B6"/>
    <w:rsid w:val="005B105D"/>
    <w:rsid w:val="005B111B"/>
    <w:rsid w:val="005B1D21"/>
    <w:rsid w:val="005B270D"/>
    <w:rsid w:val="005B35DF"/>
    <w:rsid w:val="005B37D0"/>
    <w:rsid w:val="005B3B6F"/>
    <w:rsid w:val="005B3FC3"/>
    <w:rsid w:val="005B4433"/>
    <w:rsid w:val="005B4510"/>
    <w:rsid w:val="005B499F"/>
    <w:rsid w:val="005B4CDE"/>
    <w:rsid w:val="005B4EC3"/>
    <w:rsid w:val="005B5197"/>
    <w:rsid w:val="005B621A"/>
    <w:rsid w:val="005B6CF4"/>
    <w:rsid w:val="005B6E49"/>
    <w:rsid w:val="005B7311"/>
    <w:rsid w:val="005B76D7"/>
    <w:rsid w:val="005C0062"/>
    <w:rsid w:val="005C01B8"/>
    <w:rsid w:val="005C0548"/>
    <w:rsid w:val="005C1612"/>
    <w:rsid w:val="005C191B"/>
    <w:rsid w:val="005C2923"/>
    <w:rsid w:val="005C38B8"/>
    <w:rsid w:val="005C3AAC"/>
    <w:rsid w:val="005C3CD1"/>
    <w:rsid w:val="005C3D03"/>
    <w:rsid w:val="005C479F"/>
    <w:rsid w:val="005C4B63"/>
    <w:rsid w:val="005C4E33"/>
    <w:rsid w:val="005C5605"/>
    <w:rsid w:val="005C5BE3"/>
    <w:rsid w:val="005C5CDA"/>
    <w:rsid w:val="005C5F1B"/>
    <w:rsid w:val="005C6826"/>
    <w:rsid w:val="005C69A4"/>
    <w:rsid w:val="005C6ADB"/>
    <w:rsid w:val="005C73FB"/>
    <w:rsid w:val="005C7527"/>
    <w:rsid w:val="005C7C00"/>
    <w:rsid w:val="005C7ECA"/>
    <w:rsid w:val="005D01F4"/>
    <w:rsid w:val="005D0702"/>
    <w:rsid w:val="005D07A2"/>
    <w:rsid w:val="005D0BB6"/>
    <w:rsid w:val="005D0D08"/>
    <w:rsid w:val="005D101B"/>
    <w:rsid w:val="005D1207"/>
    <w:rsid w:val="005D152B"/>
    <w:rsid w:val="005D1805"/>
    <w:rsid w:val="005D193D"/>
    <w:rsid w:val="005D3446"/>
    <w:rsid w:val="005D420D"/>
    <w:rsid w:val="005D4333"/>
    <w:rsid w:val="005D47FC"/>
    <w:rsid w:val="005D47FD"/>
    <w:rsid w:val="005D4888"/>
    <w:rsid w:val="005D4AD9"/>
    <w:rsid w:val="005D52D3"/>
    <w:rsid w:val="005D56FD"/>
    <w:rsid w:val="005D5758"/>
    <w:rsid w:val="005D59C1"/>
    <w:rsid w:val="005D5C50"/>
    <w:rsid w:val="005D6142"/>
    <w:rsid w:val="005D6948"/>
    <w:rsid w:val="005D6FC8"/>
    <w:rsid w:val="005D6FF7"/>
    <w:rsid w:val="005D7784"/>
    <w:rsid w:val="005D77EB"/>
    <w:rsid w:val="005D7D0A"/>
    <w:rsid w:val="005D7D95"/>
    <w:rsid w:val="005E01D1"/>
    <w:rsid w:val="005E06E5"/>
    <w:rsid w:val="005E08EE"/>
    <w:rsid w:val="005E18A7"/>
    <w:rsid w:val="005E1AB5"/>
    <w:rsid w:val="005E1D57"/>
    <w:rsid w:val="005E1DC6"/>
    <w:rsid w:val="005E232E"/>
    <w:rsid w:val="005E2506"/>
    <w:rsid w:val="005E2768"/>
    <w:rsid w:val="005E2AF2"/>
    <w:rsid w:val="005E32A6"/>
    <w:rsid w:val="005E373B"/>
    <w:rsid w:val="005E3914"/>
    <w:rsid w:val="005E4193"/>
    <w:rsid w:val="005E4364"/>
    <w:rsid w:val="005E4B7F"/>
    <w:rsid w:val="005E4D9F"/>
    <w:rsid w:val="005E54C7"/>
    <w:rsid w:val="005E5BB4"/>
    <w:rsid w:val="005E5DDA"/>
    <w:rsid w:val="005E6577"/>
    <w:rsid w:val="005E65D0"/>
    <w:rsid w:val="005E7046"/>
    <w:rsid w:val="005E791E"/>
    <w:rsid w:val="005E7C0A"/>
    <w:rsid w:val="005F0CEB"/>
    <w:rsid w:val="005F18CD"/>
    <w:rsid w:val="005F1D1B"/>
    <w:rsid w:val="005F1EBD"/>
    <w:rsid w:val="005F1F53"/>
    <w:rsid w:val="005F24E7"/>
    <w:rsid w:val="005F2962"/>
    <w:rsid w:val="005F2E28"/>
    <w:rsid w:val="005F316F"/>
    <w:rsid w:val="005F37F7"/>
    <w:rsid w:val="005F3D63"/>
    <w:rsid w:val="005F4059"/>
    <w:rsid w:val="005F4170"/>
    <w:rsid w:val="005F4206"/>
    <w:rsid w:val="005F4698"/>
    <w:rsid w:val="005F4C8D"/>
    <w:rsid w:val="005F53C7"/>
    <w:rsid w:val="005F556A"/>
    <w:rsid w:val="005F55A8"/>
    <w:rsid w:val="005F5B54"/>
    <w:rsid w:val="005F5FB4"/>
    <w:rsid w:val="005F60DA"/>
    <w:rsid w:val="005F61D3"/>
    <w:rsid w:val="005F61DA"/>
    <w:rsid w:val="005F62F5"/>
    <w:rsid w:val="005F66F5"/>
    <w:rsid w:val="005F6839"/>
    <w:rsid w:val="005F68AD"/>
    <w:rsid w:val="005F6D6F"/>
    <w:rsid w:val="005F6EF0"/>
    <w:rsid w:val="005F734E"/>
    <w:rsid w:val="005F77CF"/>
    <w:rsid w:val="005F79BB"/>
    <w:rsid w:val="006001FD"/>
    <w:rsid w:val="00600EAB"/>
    <w:rsid w:val="00601926"/>
    <w:rsid w:val="00602366"/>
    <w:rsid w:val="0060335F"/>
    <w:rsid w:val="00603A6D"/>
    <w:rsid w:val="00603EA1"/>
    <w:rsid w:val="0060401A"/>
    <w:rsid w:val="00604256"/>
    <w:rsid w:val="00604DF6"/>
    <w:rsid w:val="0060510D"/>
    <w:rsid w:val="00605AB9"/>
    <w:rsid w:val="00606315"/>
    <w:rsid w:val="00606C7F"/>
    <w:rsid w:val="00607502"/>
    <w:rsid w:val="00610572"/>
    <w:rsid w:val="006107AA"/>
    <w:rsid w:val="00611A0A"/>
    <w:rsid w:val="006125FF"/>
    <w:rsid w:val="0061298E"/>
    <w:rsid w:val="00612BDB"/>
    <w:rsid w:val="0061319B"/>
    <w:rsid w:val="0061371C"/>
    <w:rsid w:val="006137CF"/>
    <w:rsid w:val="006138E2"/>
    <w:rsid w:val="00613D38"/>
    <w:rsid w:val="00614258"/>
    <w:rsid w:val="00615442"/>
    <w:rsid w:val="00615504"/>
    <w:rsid w:val="006155F4"/>
    <w:rsid w:val="00615B02"/>
    <w:rsid w:val="00615F07"/>
    <w:rsid w:val="00615FAD"/>
    <w:rsid w:val="00616DBF"/>
    <w:rsid w:val="00617224"/>
    <w:rsid w:val="0061770B"/>
    <w:rsid w:val="00617CB2"/>
    <w:rsid w:val="00620434"/>
    <w:rsid w:val="006206C6"/>
    <w:rsid w:val="0062122C"/>
    <w:rsid w:val="00621E14"/>
    <w:rsid w:val="006220F4"/>
    <w:rsid w:val="006226EC"/>
    <w:rsid w:val="0062273C"/>
    <w:rsid w:val="00622CC1"/>
    <w:rsid w:val="00622CCC"/>
    <w:rsid w:val="00622D7F"/>
    <w:rsid w:val="006241BF"/>
    <w:rsid w:val="00624757"/>
    <w:rsid w:val="00624DC5"/>
    <w:rsid w:val="00624FBE"/>
    <w:rsid w:val="006251AA"/>
    <w:rsid w:val="00625A8C"/>
    <w:rsid w:val="00625C48"/>
    <w:rsid w:val="00626612"/>
    <w:rsid w:val="006267CE"/>
    <w:rsid w:val="00626EBE"/>
    <w:rsid w:val="00627A7A"/>
    <w:rsid w:val="00627C37"/>
    <w:rsid w:val="00630E7B"/>
    <w:rsid w:val="006310BE"/>
    <w:rsid w:val="0063181B"/>
    <w:rsid w:val="00631AC7"/>
    <w:rsid w:val="006328D2"/>
    <w:rsid w:val="00632961"/>
    <w:rsid w:val="00632EB2"/>
    <w:rsid w:val="006339BB"/>
    <w:rsid w:val="00633A92"/>
    <w:rsid w:val="00633C3A"/>
    <w:rsid w:val="00633E48"/>
    <w:rsid w:val="00634338"/>
    <w:rsid w:val="00634E4E"/>
    <w:rsid w:val="00635EAE"/>
    <w:rsid w:val="00636335"/>
    <w:rsid w:val="006368C7"/>
    <w:rsid w:val="0063698C"/>
    <w:rsid w:val="00636DDD"/>
    <w:rsid w:val="006370E6"/>
    <w:rsid w:val="00637264"/>
    <w:rsid w:val="0063752F"/>
    <w:rsid w:val="0063791C"/>
    <w:rsid w:val="00637A32"/>
    <w:rsid w:val="00637AD2"/>
    <w:rsid w:val="00637FA5"/>
    <w:rsid w:val="006400AA"/>
    <w:rsid w:val="0064018C"/>
    <w:rsid w:val="0064050A"/>
    <w:rsid w:val="006408E6"/>
    <w:rsid w:val="00640F1C"/>
    <w:rsid w:val="0064106D"/>
    <w:rsid w:val="00641081"/>
    <w:rsid w:val="0064134B"/>
    <w:rsid w:val="0064197D"/>
    <w:rsid w:val="00641A87"/>
    <w:rsid w:val="00641BD3"/>
    <w:rsid w:val="00641FE5"/>
    <w:rsid w:val="006429E0"/>
    <w:rsid w:val="00642A93"/>
    <w:rsid w:val="00642DF4"/>
    <w:rsid w:val="00643186"/>
    <w:rsid w:val="006432D6"/>
    <w:rsid w:val="00643C94"/>
    <w:rsid w:val="00644428"/>
    <w:rsid w:val="0064444D"/>
    <w:rsid w:val="00644685"/>
    <w:rsid w:val="00644B8A"/>
    <w:rsid w:val="00644CA4"/>
    <w:rsid w:val="00644EB6"/>
    <w:rsid w:val="006454C4"/>
    <w:rsid w:val="006455CB"/>
    <w:rsid w:val="00645EBF"/>
    <w:rsid w:val="00646084"/>
    <w:rsid w:val="0064613C"/>
    <w:rsid w:val="00646523"/>
    <w:rsid w:val="0064657C"/>
    <w:rsid w:val="0064658A"/>
    <w:rsid w:val="00646C2B"/>
    <w:rsid w:val="006474E3"/>
    <w:rsid w:val="00647592"/>
    <w:rsid w:val="006476F7"/>
    <w:rsid w:val="00647A50"/>
    <w:rsid w:val="00647A52"/>
    <w:rsid w:val="00647B4F"/>
    <w:rsid w:val="00650268"/>
    <w:rsid w:val="00651317"/>
    <w:rsid w:val="00651C36"/>
    <w:rsid w:val="00651EF0"/>
    <w:rsid w:val="006526CA"/>
    <w:rsid w:val="00652DB5"/>
    <w:rsid w:val="00653097"/>
    <w:rsid w:val="0065354D"/>
    <w:rsid w:val="006537FD"/>
    <w:rsid w:val="006539D3"/>
    <w:rsid w:val="00653BAB"/>
    <w:rsid w:val="00653C53"/>
    <w:rsid w:val="006549EB"/>
    <w:rsid w:val="006550CB"/>
    <w:rsid w:val="006551D9"/>
    <w:rsid w:val="006554B4"/>
    <w:rsid w:val="006556C6"/>
    <w:rsid w:val="006557A0"/>
    <w:rsid w:val="00655A83"/>
    <w:rsid w:val="0065648B"/>
    <w:rsid w:val="00656674"/>
    <w:rsid w:val="0065699B"/>
    <w:rsid w:val="00656A7A"/>
    <w:rsid w:val="00656C47"/>
    <w:rsid w:val="006600F7"/>
    <w:rsid w:val="00660382"/>
    <w:rsid w:val="00660914"/>
    <w:rsid w:val="00660CE9"/>
    <w:rsid w:val="00660FFB"/>
    <w:rsid w:val="00661765"/>
    <w:rsid w:val="00661DC0"/>
    <w:rsid w:val="0066272D"/>
    <w:rsid w:val="006633B6"/>
    <w:rsid w:val="00663786"/>
    <w:rsid w:val="00664206"/>
    <w:rsid w:val="00664615"/>
    <w:rsid w:val="00664694"/>
    <w:rsid w:val="00664A46"/>
    <w:rsid w:val="006651B8"/>
    <w:rsid w:val="00665222"/>
    <w:rsid w:val="00665870"/>
    <w:rsid w:val="00665C13"/>
    <w:rsid w:val="006665D2"/>
    <w:rsid w:val="00666662"/>
    <w:rsid w:val="00666874"/>
    <w:rsid w:val="00666C70"/>
    <w:rsid w:val="00667071"/>
    <w:rsid w:val="0066724E"/>
    <w:rsid w:val="00667516"/>
    <w:rsid w:val="00667A9C"/>
    <w:rsid w:val="00667B16"/>
    <w:rsid w:val="0067007A"/>
    <w:rsid w:val="006700C7"/>
    <w:rsid w:val="00670419"/>
    <w:rsid w:val="006709C6"/>
    <w:rsid w:val="0067105E"/>
    <w:rsid w:val="006714CF"/>
    <w:rsid w:val="00671514"/>
    <w:rsid w:val="006719F5"/>
    <w:rsid w:val="00671B62"/>
    <w:rsid w:val="00671C86"/>
    <w:rsid w:val="00672620"/>
    <w:rsid w:val="00672ECE"/>
    <w:rsid w:val="00674565"/>
    <w:rsid w:val="00674BB3"/>
    <w:rsid w:val="00674C98"/>
    <w:rsid w:val="00674E04"/>
    <w:rsid w:val="006756AD"/>
    <w:rsid w:val="00675A80"/>
    <w:rsid w:val="00675F6E"/>
    <w:rsid w:val="006771DA"/>
    <w:rsid w:val="00677871"/>
    <w:rsid w:val="00677D79"/>
    <w:rsid w:val="006808A6"/>
    <w:rsid w:val="00681027"/>
    <w:rsid w:val="006810CB"/>
    <w:rsid w:val="0068110E"/>
    <w:rsid w:val="00681E22"/>
    <w:rsid w:val="00682EE8"/>
    <w:rsid w:val="006834EB"/>
    <w:rsid w:val="0068377A"/>
    <w:rsid w:val="00683BDF"/>
    <w:rsid w:val="0068433D"/>
    <w:rsid w:val="0068461E"/>
    <w:rsid w:val="0068481A"/>
    <w:rsid w:val="00684B79"/>
    <w:rsid w:val="00684EE6"/>
    <w:rsid w:val="006850C5"/>
    <w:rsid w:val="006851F0"/>
    <w:rsid w:val="0068546B"/>
    <w:rsid w:val="00685B3D"/>
    <w:rsid w:val="00685B8F"/>
    <w:rsid w:val="00685BAF"/>
    <w:rsid w:val="006861F0"/>
    <w:rsid w:val="006867FF"/>
    <w:rsid w:val="00687458"/>
    <w:rsid w:val="0068745B"/>
    <w:rsid w:val="006876C3"/>
    <w:rsid w:val="00687CCD"/>
    <w:rsid w:val="00687D60"/>
    <w:rsid w:val="00690354"/>
    <w:rsid w:val="0069084E"/>
    <w:rsid w:val="00690B05"/>
    <w:rsid w:val="006910F3"/>
    <w:rsid w:val="0069116F"/>
    <w:rsid w:val="0069154F"/>
    <w:rsid w:val="0069316B"/>
    <w:rsid w:val="006931FB"/>
    <w:rsid w:val="0069349E"/>
    <w:rsid w:val="00693F94"/>
    <w:rsid w:val="006946B4"/>
    <w:rsid w:val="006947F9"/>
    <w:rsid w:val="0069489B"/>
    <w:rsid w:val="006948D2"/>
    <w:rsid w:val="00694973"/>
    <w:rsid w:val="00695342"/>
    <w:rsid w:val="00695380"/>
    <w:rsid w:val="006953CE"/>
    <w:rsid w:val="00695550"/>
    <w:rsid w:val="00695B08"/>
    <w:rsid w:val="00695F28"/>
    <w:rsid w:val="006963C3"/>
    <w:rsid w:val="006966E4"/>
    <w:rsid w:val="006968C3"/>
    <w:rsid w:val="00696956"/>
    <w:rsid w:val="00697474"/>
    <w:rsid w:val="0069780F"/>
    <w:rsid w:val="00697B27"/>
    <w:rsid w:val="00697B35"/>
    <w:rsid w:val="00697B77"/>
    <w:rsid w:val="00697F94"/>
    <w:rsid w:val="006A0B57"/>
    <w:rsid w:val="006A0D6A"/>
    <w:rsid w:val="006A104E"/>
    <w:rsid w:val="006A1D75"/>
    <w:rsid w:val="006A20D5"/>
    <w:rsid w:val="006A27E5"/>
    <w:rsid w:val="006A2A6F"/>
    <w:rsid w:val="006A33F5"/>
    <w:rsid w:val="006A3DAD"/>
    <w:rsid w:val="006A3E06"/>
    <w:rsid w:val="006A4182"/>
    <w:rsid w:val="006A4EF3"/>
    <w:rsid w:val="006A51DC"/>
    <w:rsid w:val="006A54E3"/>
    <w:rsid w:val="006A5C07"/>
    <w:rsid w:val="006A61C9"/>
    <w:rsid w:val="006A685C"/>
    <w:rsid w:val="006A78D7"/>
    <w:rsid w:val="006A7DFB"/>
    <w:rsid w:val="006A7F63"/>
    <w:rsid w:val="006B005F"/>
    <w:rsid w:val="006B0061"/>
    <w:rsid w:val="006B04F4"/>
    <w:rsid w:val="006B0622"/>
    <w:rsid w:val="006B0888"/>
    <w:rsid w:val="006B0F5A"/>
    <w:rsid w:val="006B13C6"/>
    <w:rsid w:val="006B153D"/>
    <w:rsid w:val="006B1AEB"/>
    <w:rsid w:val="006B25F6"/>
    <w:rsid w:val="006B2658"/>
    <w:rsid w:val="006B2699"/>
    <w:rsid w:val="006B32F5"/>
    <w:rsid w:val="006B3CCC"/>
    <w:rsid w:val="006B3E15"/>
    <w:rsid w:val="006B3F86"/>
    <w:rsid w:val="006B4295"/>
    <w:rsid w:val="006B4C86"/>
    <w:rsid w:val="006B4D59"/>
    <w:rsid w:val="006B5226"/>
    <w:rsid w:val="006B5B57"/>
    <w:rsid w:val="006B5DAB"/>
    <w:rsid w:val="006B676B"/>
    <w:rsid w:val="006B740A"/>
    <w:rsid w:val="006B7478"/>
    <w:rsid w:val="006B776B"/>
    <w:rsid w:val="006B77BC"/>
    <w:rsid w:val="006B7832"/>
    <w:rsid w:val="006B7ECA"/>
    <w:rsid w:val="006C05C9"/>
    <w:rsid w:val="006C0759"/>
    <w:rsid w:val="006C08C1"/>
    <w:rsid w:val="006C1162"/>
    <w:rsid w:val="006C126B"/>
    <w:rsid w:val="006C1F40"/>
    <w:rsid w:val="006C21D0"/>
    <w:rsid w:val="006C2414"/>
    <w:rsid w:val="006C2B00"/>
    <w:rsid w:val="006C34AA"/>
    <w:rsid w:val="006C34AB"/>
    <w:rsid w:val="006C3636"/>
    <w:rsid w:val="006C3EF3"/>
    <w:rsid w:val="006C40E4"/>
    <w:rsid w:val="006C4395"/>
    <w:rsid w:val="006C44C4"/>
    <w:rsid w:val="006C455B"/>
    <w:rsid w:val="006C5128"/>
    <w:rsid w:val="006C622C"/>
    <w:rsid w:val="006C64BA"/>
    <w:rsid w:val="006C6C36"/>
    <w:rsid w:val="006C75F2"/>
    <w:rsid w:val="006C7983"/>
    <w:rsid w:val="006C7FD8"/>
    <w:rsid w:val="006D07C8"/>
    <w:rsid w:val="006D0963"/>
    <w:rsid w:val="006D0BFA"/>
    <w:rsid w:val="006D1823"/>
    <w:rsid w:val="006D2080"/>
    <w:rsid w:val="006D23D3"/>
    <w:rsid w:val="006D254B"/>
    <w:rsid w:val="006D2555"/>
    <w:rsid w:val="006D283A"/>
    <w:rsid w:val="006D283B"/>
    <w:rsid w:val="006D2FD7"/>
    <w:rsid w:val="006D3C8D"/>
    <w:rsid w:val="006D4BF5"/>
    <w:rsid w:val="006D4FF3"/>
    <w:rsid w:val="006D53C9"/>
    <w:rsid w:val="006D5891"/>
    <w:rsid w:val="006D614D"/>
    <w:rsid w:val="006D61DB"/>
    <w:rsid w:val="006D63FA"/>
    <w:rsid w:val="006D66F8"/>
    <w:rsid w:val="006D67CB"/>
    <w:rsid w:val="006D6976"/>
    <w:rsid w:val="006D6A98"/>
    <w:rsid w:val="006D7034"/>
    <w:rsid w:val="006D71E3"/>
    <w:rsid w:val="006D7372"/>
    <w:rsid w:val="006D7A3B"/>
    <w:rsid w:val="006E01CD"/>
    <w:rsid w:val="006E040B"/>
    <w:rsid w:val="006E0BF2"/>
    <w:rsid w:val="006E0E3D"/>
    <w:rsid w:val="006E122B"/>
    <w:rsid w:val="006E175E"/>
    <w:rsid w:val="006E1A45"/>
    <w:rsid w:val="006E1B86"/>
    <w:rsid w:val="006E27B7"/>
    <w:rsid w:val="006E28C7"/>
    <w:rsid w:val="006E2BA8"/>
    <w:rsid w:val="006E3330"/>
    <w:rsid w:val="006E35FC"/>
    <w:rsid w:val="006E4219"/>
    <w:rsid w:val="006E45B2"/>
    <w:rsid w:val="006E47C0"/>
    <w:rsid w:val="006E4900"/>
    <w:rsid w:val="006E493B"/>
    <w:rsid w:val="006E5156"/>
    <w:rsid w:val="006E5192"/>
    <w:rsid w:val="006E58A3"/>
    <w:rsid w:val="006E64AC"/>
    <w:rsid w:val="006E6BB1"/>
    <w:rsid w:val="006E6DD5"/>
    <w:rsid w:val="006E6E97"/>
    <w:rsid w:val="006E7738"/>
    <w:rsid w:val="006E7C4D"/>
    <w:rsid w:val="006E7DE6"/>
    <w:rsid w:val="006E7E2B"/>
    <w:rsid w:val="006F0AE6"/>
    <w:rsid w:val="006F0F83"/>
    <w:rsid w:val="006F1901"/>
    <w:rsid w:val="006F25F4"/>
    <w:rsid w:val="006F2730"/>
    <w:rsid w:val="006F329D"/>
    <w:rsid w:val="006F32DD"/>
    <w:rsid w:val="006F3909"/>
    <w:rsid w:val="006F450E"/>
    <w:rsid w:val="006F4FDF"/>
    <w:rsid w:val="006F5184"/>
    <w:rsid w:val="006F5384"/>
    <w:rsid w:val="006F5A12"/>
    <w:rsid w:val="006F6011"/>
    <w:rsid w:val="006F7991"/>
    <w:rsid w:val="006F7EC6"/>
    <w:rsid w:val="007007B8"/>
    <w:rsid w:val="00700C02"/>
    <w:rsid w:val="00701532"/>
    <w:rsid w:val="00701FD2"/>
    <w:rsid w:val="00701FD6"/>
    <w:rsid w:val="007027AE"/>
    <w:rsid w:val="0070299A"/>
    <w:rsid w:val="00702FAE"/>
    <w:rsid w:val="00703574"/>
    <w:rsid w:val="00703628"/>
    <w:rsid w:val="0070398D"/>
    <w:rsid w:val="00703DC3"/>
    <w:rsid w:val="00704A4E"/>
    <w:rsid w:val="00704BCA"/>
    <w:rsid w:val="00704CA6"/>
    <w:rsid w:val="00704DAB"/>
    <w:rsid w:val="007056AF"/>
    <w:rsid w:val="00705974"/>
    <w:rsid w:val="007066F7"/>
    <w:rsid w:val="007069A4"/>
    <w:rsid w:val="00706EA4"/>
    <w:rsid w:val="007075BF"/>
    <w:rsid w:val="00707607"/>
    <w:rsid w:val="00707C94"/>
    <w:rsid w:val="00707E33"/>
    <w:rsid w:val="0071079F"/>
    <w:rsid w:val="00710C27"/>
    <w:rsid w:val="00710C8B"/>
    <w:rsid w:val="00710D21"/>
    <w:rsid w:val="00710F1B"/>
    <w:rsid w:val="0071160B"/>
    <w:rsid w:val="007116A6"/>
    <w:rsid w:val="00711A4F"/>
    <w:rsid w:val="00711BEE"/>
    <w:rsid w:val="00712324"/>
    <w:rsid w:val="007129D2"/>
    <w:rsid w:val="00713360"/>
    <w:rsid w:val="007136A6"/>
    <w:rsid w:val="00713784"/>
    <w:rsid w:val="007142C5"/>
    <w:rsid w:val="0071439B"/>
    <w:rsid w:val="007145DA"/>
    <w:rsid w:val="00714674"/>
    <w:rsid w:val="007146BF"/>
    <w:rsid w:val="00714903"/>
    <w:rsid w:val="00714931"/>
    <w:rsid w:val="00715001"/>
    <w:rsid w:val="00715614"/>
    <w:rsid w:val="0071589D"/>
    <w:rsid w:val="00715A27"/>
    <w:rsid w:val="00716254"/>
    <w:rsid w:val="007165C7"/>
    <w:rsid w:val="007169A8"/>
    <w:rsid w:val="00716BE0"/>
    <w:rsid w:val="00716E4B"/>
    <w:rsid w:val="00716EF8"/>
    <w:rsid w:val="00716F6B"/>
    <w:rsid w:val="00717862"/>
    <w:rsid w:val="007179B7"/>
    <w:rsid w:val="007179D8"/>
    <w:rsid w:val="00717B85"/>
    <w:rsid w:val="00720B80"/>
    <w:rsid w:val="00720C12"/>
    <w:rsid w:val="0072104F"/>
    <w:rsid w:val="0072107B"/>
    <w:rsid w:val="00721D9A"/>
    <w:rsid w:val="00721FF0"/>
    <w:rsid w:val="00722B9A"/>
    <w:rsid w:val="00722EFA"/>
    <w:rsid w:val="0072366F"/>
    <w:rsid w:val="00723757"/>
    <w:rsid w:val="007238E7"/>
    <w:rsid w:val="00723AC8"/>
    <w:rsid w:val="00724375"/>
    <w:rsid w:val="007245C5"/>
    <w:rsid w:val="00724DBB"/>
    <w:rsid w:val="00725051"/>
    <w:rsid w:val="00725B88"/>
    <w:rsid w:val="00726314"/>
    <w:rsid w:val="00726B33"/>
    <w:rsid w:val="00727175"/>
    <w:rsid w:val="007277B6"/>
    <w:rsid w:val="00731278"/>
    <w:rsid w:val="00731669"/>
    <w:rsid w:val="007322C6"/>
    <w:rsid w:val="007328B2"/>
    <w:rsid w:val="00733505"/>
    <w:rsid w:val="0073352D"/>
    <w:rsid w:val="007338F2"/>
    <w:rsid w:val="007342A3"/>
    <w:rsid w:val="0073454A"/>
    <w:rsid w:val="007350FC"/>
    <w:rsid w:val="007353F7"/>
    <w:rsid w:val="00735A41"/>
    <w:rsid w:val="00735A9D"/>
    <w:rsid w:val="00736E5B"/>
    <w:rsid w:val="0073758E"/>
    <w:rsid w:val="00737CC8"/>
    <w:rsid w:val="00740193"/>
    <w:rsid w:val="007401B2"/>
    <w:rsid w:val="00740386"/>
    <w:rsid w:val="00740570"/>
    <w:rsid w:val="007405F6"/>
    <w:rsid w:val="0074068F"/>
    <w:rsid w:val="00740F15"/>
    <w:rsid w:val="00741843"/>
    <w:rsid w:val="0074186B"/>
    <w:rsid w:val="007418D4"/>
    <w:rsid w:val="00741A38"/>
    <w:rsid w:val="00742030"/>
    <w:rsid w:val="007421E4"/>
    <w:rsid w:val="007429A3"/>
    <w:rsid w:val="00742B13"/>
    <w:rsid w:val="00742B8C"/>
    <w:rsid w:val="0074303C"/>
    <w:rsid w:val="00743220"/>
    <w:rsid w:val="007434AC"/>
    <w:rsid w:val="00743862"/>
    <w:rsid w:val="007438A6"/>
    <w:rsid w:val="00743A96"/>
    <w:rsid w:val="00743F81"/>
    <w:rsid w:val="00744348"/>
    <w:rsid w:val="0074475C"/>
    <w:rsid w:val="00744CB7"/>
    <w:rsid w:val="00744D0E"/>
    <w:rsid w:val="00745427"/>
    <w:rsid w:val="00745A4C"/>
    <w:rsid w:val="00746317"/>
    <w:rsid w:val="00746698"/>
    <w:rsid w:val="0074673A"/>
    <w:rsid w:val="007467D0"/>
    <w:rsid w:val="007473C7"/>
    <w:rsid w:val="007474B1"/>
    <w:rsid w:val="007475BB"/>
    <w:rsid w:val="00747B5B"/>
    <w:rsid w:val="007502D4"/>
    <w:rsid w:val="007505D1"/>
    <w:rsid w:val="00750BF3"/>
    <w:rsid w:val="00751168"/>
    <w:rsid w:val="00751338"/>
    <w:rsid w:val="00751AD5"/>
    <w:rsid w:val="00751B9B"/>
    <w:rsid w:val="00752041"/>
    <w:rsid w:val="007521DE"/>
    <w:rsid w:val="00752EC6"/>
    <w:rsid w:val="00753544"/>
    <w:rsid w:val="00753599"/>
    <w:rsid w:val="00753B4F"/>
    <w:rsid w:val="00753C36"/>
    <w:rsid w:val="00754005"/>
    <w:rsid w:val="007550A2"/>
    <w:rsid w:val="00755443"/>
    <w:rsid w:val="00755487"/>
    <w:rsid w:val="00755725"/>
    <w:rsid w:val="007558AE"/>
    <w:rsid w:val="007558DF"/>
    <w:rsid w:val="00755B15"/>
    <w:rsid w:val="00755B57"/>
    <w:rsid w:val="00756254"/>
    <w:rsid w:val="00756284"/>
    <w:rsid w:val="00756E67"/>
    <w:rsid w:val="0075726B"/>
    <w:rsid w:val="007575C7"/>
    <w:rsid w:val="00757BDD"/>
    <w:rsid w:val="0076169D"/>
    <w:rsid w:val="00761A31"/>
    <w:rsid w:val="00761CAA"/>
    <w:rsid w:val="007620B7"/>
    <w:rsid w:val="00762B13"/>
    <w:rsid w:val="00763364"/>
    <w:rsid w:val="00763464"/>
    <w:rsid w:val="00764513"/>
    <w:rsid w:val="00765079"/>
    <w:rsid w:val="00765157"/>
    <w:rsid w:val="00765231"/>
    <w:rsid w:val="007653F3"/>
    <w:rsid w:val="0076572D"/>
    <w:rsid w:val="00765D78"/>
    <w:rsid w:val="0076605E"/>
    <w:rsid w:val="00766EDC"/>
    <w:rsid w:val="00767A88"/>
    <w:rsid w:val="0077005C"/>
    <w:rsid w:val="007703C1"/>
    <w:rsid w:val="0077068C"/>
    <w:rsid w:val="00770CAA"/>
    <w:rsid w:val="00770FF4"/>
    <w:rsid w:val="007715F7"/>
    <w:rsid w:val="007724F9"/>
    <w:rsid w:val="007728F0"/>
    <w:rsid w:val="00772C1F"/>
    <w:rsid w:val="00773071"/>
    <w:rsid w:val="00773243"/>
    <w:rsid w:val="0077325A"/>
    <w:rsid w:val="00773510"/>
    <w:rsid w:val="00773AB9"/>
    <w:rsid w:val="00774095"/>
    <w:rsid w:val="00774A98"/>
    <w:rsid w:val="00774AE5"/>
    <w:rsid w:val="00774B12"/>
    <w:rsid w:val="00775B1F"/>
    <w:rsid w:val="00777546"/>
    <w:rsid w:val="00777A33"/>
    <w:rsid w:val="00780292"/>
    <w:rsid w:val="007809E1"/>
    <w:rsid w:val="0078155A"/>
    <w:rsid w:val="007815D7"/>
    <w:rsid w:val="00781AB1"/>
    <w:rsid w:val="00781B6D"/>
    <w:rsid w:val="00782C41"/>
    <w:rsid w:val="00782ECC"/>
    <w:rsid w:val="00783259"/>
    <w:rsid w:val="00783285"/>
    <w:rsid w:val="0078379A"/>
    <w:rsid w:val="00783AEF"/>
    <w:rsid w:val="00783C6F"/>
    <w:rsid w:val="00783D69"/>
    <w:rsid w:val="00784971"/>
    <w:rsid w:val="007851D7"/>
    <w:rsid w:val="00786037"/>
    <w:rsid w:val="0078611B"/>
    <w:rsid w:val="00786329"/>
    <w:rsid w:val="00786823"/>
    <w:rsid w:val="00786A16"/>
    <w:rsid w:val="00786B8A"/>
    <w:rsid w:val="00786BC6"/>
    <w:rsid w:val="00787384"/>
    <w:rsid w:val="007876EE"/>
    <w:rsid w:val="00790100"/>
    <w:rsid w:val="00790583"/>
    <w:rsid w:val="007907A1"/>
    <w:rsid w:val="00790ED2"/>
    <w:rsid w:val="007910CC"/>
    <w:rsid w:val="00791121"/>
    <w:rsid w:val="00791570"/>
    <w:rsid w:val="00791F74"/>
    <w:rsid w:val="00792135"/>
    <w:rsid w:val="0079247C"/>
    <w:rsid w:val="007938E0"/>
    <w:rsid w:val="00793E26"/>
    <w:rsid w:val="00793E4D"/>
    <w:rsid w:val="00794616"/>
    <w:rsid w:val="00794757"/>
    <w:rsid w:val="007949FE"/>
    <w:rsid w:val="00794C56"/>
    <w:rsid w:val="00795B6D"/>
    <w:rsid w:val="00795F36"/>
    <w:rsid w:val="007962C5"/>
    <w:rsid w:val="0079665C"/>
    <w:rsid w:val="00796AA2"/>
    <w:rsid w:val="007971F5"/>
    <w:rsid w:val="0079797E"/>
    <w:rsid w:val="00797E4B"/>
    <w:rsid w:val="007A0A9F"/>
    <w:rsid w:val="007A0DBA"/>
    <w:rsid w:val="007A10C3"/>
    <w:rsid w:val="007A10DD"/>
    <w:rsid w:val="007A1595"/>
    <w:rsid w:val="007A199F"/>
    <w:rsid w:val="007A2114"/>
    <w:rsid w:val="007A26FC"/>
    <w:rsid w:val="007A2902"/>
    <w:rsid w:val="007A2D59"/>
    <w:rsid w:val="007A3005"/>
    <w:rsid w:val="007A359D"/>
    <w:rsid w:val="007A370D"/>
    <w:rsid w:val="007A3A10"/>
    <w:rsid w:val="007A3F1B"/>
    <w:rsid w:val="007A4313"/>
    <w:rsid w:val="007A43AF"/>
    <w:rsid w:val="007A4CCB"/>
    <w:rsid w:val="007A4EE2"/>
    <w:rsid w:val="007A546D"/>
    <w:rsid w:val="007A5602"/>
    <w:rsid w:val="007A560F"/>
    <w:rsid w:val="007A5EAF"/>
    <w:rsid w:val="007A5F05"/>
    <w:rsid w:val="007A605C"/>
    <w:rsid w:val="007A6140"/>
    <w:rsid w:val="007A749B"/>
    <w:rsid w:val="007A768B"/>
    <w:rsid w:val="007A76AC"/>
    <w:rsid w:val="007A7A5E"/>
    <w:rsid w:val="007A7B22"/>
    <w:rsid w:val="007A7F48"/>
    <w:rsid w:val="007B07E4"/>
    <w:rsid w:val="007B0B60"/>
    <w:rsid w:val="007B1914"/>
    <w:rsid w:val="007B1B5B"/>
    <w:rsid w:val="007B2402"/>
    <w:rsid w:val="007B277D"/>
    <w:rsid w:val="007B28F4"/>
    <w:rsid w:val="007B2D86"/>
    <w:rsid w:val="007B350C"/>
    <w:rsid w:val="007B37B0"/>
    <w:rsid w:val="007B3B7C"/>
    <w:rsid w:val="007B3D54"/>
    <w:rsid w:val="007B4492"/>
    <w:rsid w:val="007B458F"/>
    <w:rsid w:val="007B46A9"/>
    <w:rsid w:val="007B49E4"/>
    <w:rsid w:val="007B4A1A"/>
    <w:rsid w:val="007B4A28"/>
    <w:rsid w:val="007B4CF5"/>
    <w:rsid w:val="007B4FC5"/>
    <w:rsid w:val="007B5100"/>
    <w:rsid w:val="007B53C8"/>
    <w:rsid w:val="007B6076"/>
    <w:rsid w:val="007B6423"/>
    <w:rsid w:val="007B663B"/>
    <w:rsid w:val="007B6A85"/>
    <w:rsid w:val="007B6F7A"/>
    <w:rsid w:val="007B720A"/>
    <w:rsid w:val="007B74D5"/>
    <w:rsid w:val="007B76BA"/>
    <w:rsid w:val="007B770C"/>
    <w:rsid w:val="007B7F38"/>
    <w:rsid w:val="007C08A7"/>
    <w:rsid w:val="007C1C59"/>
    <w:rsid w:val="007C1C92"/>
    <w:rsid w:val="007C1F98"/>
    <w:rsid w:val="007C26E8"/>
    <w:rsid w:val="007C2767"/>
    <w:rsid w:val="007C2995"/>
    <w:rsid w:val="007C2AA3"/>
    <w:rsid w:val="007C2DA0"/>
    <w:rsid w:val="007C3317"/>
    <w:rsid w:val="007C36C8"/>
    <w:rsid w:val="007C4738"/>
    <w:rsid w:val="007C47DD"/>
    <w:rsid w:val="007C488D"/>
    <w:rsid w:val="007C6872"/>
    <w:rsid w:val="007C6C8F"/>
    <w:rsid w:val="007C6DA5"/>
    <w:rsid w:val="007C7082"/>
    <w:rsid w:val="007C70DB"/>
    <w:rsid w:val="007D0B85"/>
    <w:rsid w:val="007D0E22"/>
    <w:rsid w:val="007D118A"/>
    <w:rsid w:val="007D1348"/>
    <w:rsid w:val="007D171C"/>
    <w:rsid w:val="007D17BF"/>
    <w:rsid w:val="007D1E1F"/>
    <w:rsid w:val="007D2B88"/>
    <w:rsid w:val="007D3051"/>
    <w:rsid w:val="007D369A"/>
    <w:rsid w:val="007D374E"/>
    <w:rsid w:val="007D392B"/>
    <w:rsid w:val="007D3CF3"/>
    <w:rsid w:val="007D3E4F"/>
    <w:rsid w:val="007D3EBD"/>
    <w:rsid w:val="007D438B"/>
    <w:rsid w:val="007D4AA3"/>
    <w:rsid w:val="007D4BAC"/>
    <w:rsid w:val="007D59A2"/>
    <w:rsid w:val="007D5D06"/>
    <w:rsid w:val="007D5EB5"/>
    <w:rsid w:val="007D5EF3"/>
    <w:rsid w:val="007D689F"/>
    <w:rsid w:val="007D6A61"/>
    <w:rsid w:val="007D7549"/>
    <w:rsid w:val="007D7940"/>
    <w:rsid w:val="007D7CCF"/>
    <w:rsid w:val="007D7FDD"/>
    <w:rsid w:val="007E1322"/>
    <w:rsid w:val="007E13C5"/>
    <w:rsid w:val="007E1405"/>
    <w:rsid w:val="007E1BAD"/>
    <w:rsid w:val="007E20F7"/>
    <w:rsid w:val="007E28F3"/>
    <w:rsid w:val="007E29F3"/>
    <w:rsid w:val="007E30E5"/>
    <w:rsid w:val="007E3580"/>
    <w:rsid w:val="007E3648"/>
    <w:rsid w:val="007E37A4"/>
    <w:rsid w:val="007E3897"/>
    <w:rsid w:val="007E38E9"/>
    <w:rsid w:val="007E3FDA"/>
    <w:rsid w:val="007E4B8F"/>
    <w:rsid w:val="007E4C2B"/>
    <w:rsid w:val="007E4E01"/>
    <w:rsid w:val="007E4F10"/>
    <w:rsid w:val="007E59DF"/>
    <w:rsid w:val="007E5A6D"/>
    <w:rsid w:val="007E5D7C"/>
    <w:rsid w:val="007E5DEE"/>
    <w:rsid w:val="007E661A"/>
    <w:rsid w:val="007E688F"/>
    <w:rsid w:val="007E6A2D"/>
    <w:rsid w:val="007E787A"/>
    <w:rsid w:val="007E7BF8"/>
    <w:rsid w:val="007F092C"/>
    <w:rsid w:val="007F0A23"/>
    <w:rsid w:val="007F112F"/>
    <w:rsid w:val="007F122C"/>
    <w:rsid w:val="007F1F62"/>
    <w:rsid w:val="007F2229"/>
    <w:rsid w:val="007F2930"/>
    <w:rsid w:val="007F30F9"/>
    <w:rsid w:val="007F3236"/>
    <w:rsid w:val="007F3296"/>
    <w:rsid w:val="007F378C"/>
    <w:rsid w:val="007F38CC"/>
    <w:rsid w:val="007F3AA7"/>
    <w:rsid w:val="007F407B"/>
    <w:rsid w:val="007F4681"/>
    <w:rsid w:val="007F4827"/>
    <w:rsid w:val="007F494B"/>
    <w:rsid w:val="007F4AEF"/>
    <w:rsid w:val="007F507F"/>
    <w:rsid w:val="007F5C39"/>
    <w:rsid w:val="007F5CA9"/>
    <w:rsid w:val="007F5D59"/>
    <w:rsid w:val="007F6133"/>
    <w:rsid w:val="007F6E12"/>
    <w:rsid w:val="007F6EB7"/>
    <w:rsid w:val="007F6FDD"/>
    <w:rsid w:val="007F7724"/>
    <w:rsid w:val="00800ED7"/>
    <w:rsid w:val="00801242"/>
    <w:rsid w:val="00801F18"/>
    <w:rsid w:val="008029D1"/>
    <w:rsid w:val="00803056"/>
    <w:rsid w:val="0080321D"/>
    <w:rsid w:val="00803D6A"/>
    <w:rsid w:val="00804709"/>
    <w:rsid w:val="0080488E"/>
    <w:rsid w:val="008048F1"/>
    <w:rsid w:val="00804AAA"/>
    <w:rsid w:val="008052BE"/>
    <w:rsid w:val="00805695"/>
    <w:rsid w:val="00805B1D"/>
    <w:rsid w:val="00805D03"/>
    <w:rsid w:val="00805F41"/>
    <w:rsid w:val="00806880"/>
    <w:rsid w:val="0080713F"/>
    <w:rsid w:val="0080745E"/>
    <w:rsid w:val="00807990"/>
    <w:rsid w:val="00807C7F"/>
    <w:rsid w:val="00807D00"/>
    <w:rsid w:val="00807D89"/>
    <w:rsid w:val="00807DFC"/>
    <w:rsid w:val="00807E4A"/>
    <w:rsid w:val="00810E07"/>
    <w:rsid w:val="00810E64"/>
    <w:rsid w:val="008112CD"/>
    <w:rsid w:val="0081199C"/>
    <w:rsid w:val="00811EED"/>
    <w:rsid w:val="00812056"/>
    <w:rsid w:val="008124D1"/>
    <w:rsid w:val="008127E1"/>
    <w:rsid w:val="00812884"/>
    <w:rsid w:val="00812AAC"/>
    <w:rsid w:val="008134AA"/>
    <w:rsid w:val="00813640"/>
    <w:rsid w:val="00814082"/>
    <w:rsid w:val="00814191"/>
    <w:rsid w:val="008142F9"/>
    <w:rsid w:val="00814DAA"/>
    <w:rsid w:val="00814E90"/>
    <w:rsid w:val="0081526B"/>
    <w:rsid w:val="0081530E"/>
    <w:rsid w:val="008153EF"/>
    <w:rsid w:val="00815E8C"/>
    <w:rsid w:val="008169C1"/>
    <w:rsid w:val="00816A46"/>
    <w:rsid w:val="00816BE7"/>
    <w:rsid w:val="00816FD5"/>
    <w:rsid w:val="00817017"/>
    <w:rsid w:val="008174FC"/>
    <w:rsid w:val="00817622"/>
    <w:rsid w:val="00817C77"/>
    <w:rsid w:val="00820373"/>
    <w:rsid w:val="00822173"/>
    <w:rsid w:val="008225A0"/>
    <w:rsid w:val="008229E2"/>
    <w:rsid w:val="00822D0E"/>
    <w:rsid w:val="008231F5"/>
    <w:rsid w:val="00823E63"/>
    <w:rsid w:val="008252DA"/>
    <w:rsid w:val="00825398"/>
    <w:rsid w:val="0082580B"/>
    <w:rsid w:val="00825D13"/>
    <w:rsid w:val="008260CF"/>
    <w:rsid w:val="008262DC"/>
    <w:rsid w:val="00826A20"/>
    <w:rsid w:val="00826E40"/>
    <w:rsid w:val="00826F5F"/>
    <w:rsid w:val="008273DD"/>
    <w:rsid w:val="00827725"/>
    <w:rsid w:val="00827829"/>
    <w:rsid w:val="0082790C"/>
    <w:rsid w:val="00830412"/>
    <w:rsid w:val="008306B9"/>
    <w:rsid w:val="00830DD9"/>
    <w:rsid w:val="008312A8"/>
    <w:rsid w:val="00831532"/>
    <w:rsid w:val="00832615"/>
    <w:rsid w:val="00836141"/>
    <w:rsid w:val="0083654E"/>
    <w:rsid w:val="008365CF"/>
    <w:rsid w:val="00836D5E"/>
    <w:rsid w:val="00837656"/>
    <w:rsid w:val="00837733"/>
    <w:rsid w:val="008377AC"/>
    <w:rsid w:val="00837FF4"/>
    <w:rsid w:val="008400B7"/>
    <w:rsid w:val="00840336"/>
    <w:rsid w:val="00840FBD"/>
    <w:rsid w:val="0084143B"/>
    <w:rsid w:val="00841486"/>
    <w:rsid w:val="008419C4"/>
    <w:rsid w:val="00842282"/>
    <w:rsid w:val="008422D3"/>
    <w:rsid w:val="00842651"/>
    <w:rsid w:val="0084324F"/>
    <w:rsid w:val="0084328B"/>
    <w:rsid w:val="00843367"/>
    <w:rsid w:val="00843721"/>
    <w:rsid w:val="008440D0"/>
    <w:rsid w:val="0084474D"/>
    <w:rsid w:val="00844CCA"/>
    <w:rsid w:val="00845AE3"/>
    <w:rsid w:val="00845F12"/>
    <w:rsid w:val="008462E3"/>
    <w:rsid w:val="0084686A"/>
    <w:rsid w:val="00846D36"/>
    <w:rsid w:val="00846D65"/>
    <w:rsid w:val="00847243"/>
    <w:rsid w:val="00847702"/>
    <w:rsid w:val="00847BB9"/>
    <w:rsid w:val="00847D27"/>
    <w:rsid w:val="00847DDF"/>
    <w:rsid w:val="008502D7"/>
    <w:rsid w:val="00851030"/>
    <w:rsid w:val="00851832"/>
    <w:rsid w:val="00852148"/>
    <w:rsid w:val="008526DD"/>
    <w:rsid w:val="00852A68"/>
    <w:rsid w:val="0085445D"/>
    <w:rsid w:val="008545AA"/>
    <w:rsid w:val="008546F9"/>
    <w:rsid w:val="00854B77"/>
    <w:rsid w:val="00854C07"/>
    <w:rsid w:val="00855020"/>
    <w:rsid w:val="00855BF9"/>
    <w:rsid w:val="00855C84"/>
    <w:rsid w:val="008569A6"/>
    <w:rsid w:val="00856B0E"/>
    <w:rsid w:val="00856CE7"/>
    <w:rsid w:val="0085712B"/>
    <w:rsid w:val="008574C8"/>
    <w:rsid w:val="00857CFF"/>
    <w:rsid w:val="008606D9"/>
    <w:rsid w:val="00861F6E"/>
    <w:rsid w:val="00862042"/>
    <w:rsid w:val="008622A4"/>
    <w:rsid w:val="0086248A"/>
    <w:rsid w:val="00862824"/>
    <w:rsid w:val="00862841"/>
    <w:rsid w:val="00862B65"/>
    <w:rsid w:val="00862F3E"/>
    <w:rsid w:val="00863214"/>
    <w:rsid w:val="008639A6"/>
    <w:rsid w:val="00864024"/>
    <w:rsid w:val="00864231"/>
    <w:rsid w:val="008642FA"/>
    <w:rsid w:val="00864DEE"/>
    <w:rsid w:val="008656C3"/>
    <w:rsid w:val="00865D7D"/>
    <w:rsid w:val="00865E2A"/>
    <w:rsid w:val="008666DD"/>
    <w:rsid w:val="00866E33"/>
    <w:rsid w:val="00867185"/>
    <w:rsid w:val="0086775D"/>
    <w:rsid w:val="0086791D"/>
    <w:rsid w:val="00867B9D"/>
    <w:rsid w:val="00867D87"/>
    <w:rsid w:val="008702CE"/>
    <w:rsid w:val="0087031A"/>
    <w:rsid w:val="008703C4"/>
    <w:rsid w:val="008710D7"/>
    <w:rsid w:val="00871249"/>
    <w:rsid w:val="00871BE4"/>
    <w:rsid w:val="0087258D"/>
    <w:rsid w:val="00872742"/>
    <w:rsid w:val="008729F3"/>
    <w:rsid w:val="00872EAD"/>
    <w:rsid w:val="00873C65"/>
    <w:rsid w:val="00873FE0"/>
    <w:rsid w:val="00874335"/>
    <w:rsid w:val="0087452E"/>
    <w:rsid w:val="00874D68"/>
    <w:rsid w:val="00874E2A"/>
    <w:rsid w:val="00874E62"/>
    <w:rsid w:val="0087533A"/>
    <w:rsid w:val="008758AC"/>
    <w:rsid w:val="00876471"/>
    <w:rsid w:val="00876935"/>
    <w:rsid w:val="00876D05"/>
    <w:rsid w:val="008779BA"/>
    <w:rsid w:val="00877A77"/>
    <w:rsid w:val="00877AC3"/>
    <w:rsid w:val="008800C9"/>
    <w:rsid w:val="008800D6"/>
    <w:rsid w:val="008805AE"/>
    <w:rsid w:val="008812FB"/>
    <w:rsid w:val="00881AFB"/>
    <w:rsid w:val="00881DA4"/>
    <w:rsid w:val="0088223F"/>
    <w:rsid w:val="00882808"/>
    <w:rsid w:val="00882C19"/>
    <w:rsid w:val="0088390B"/>
    <w:rsid w:val="00883991"/>
    <w:rsid w:val="00883D36"/>
    <w:rsid w:val="00884DB8"/>
    <w:rsid w:val="00884F09"/>
    <w:rsid w:val="0088580E"/>
    <w:rsid w:val="00885B83"/>
    <w:rsid w:val="00885CE8"/>
    <w:rsid w:val="00885D46"/>
    <w:rsid w:val="008860E0"/>
    <w:rsid w:val="008864DD"/>
    <w:rsid w:val="00886B05"/>
    <w:rsid w:val="00886DD3"/>
    <w:rsid w:val="00886E31"/>
    <w:rsid w:val="0088729F"/>
    <w:rsid w:val="00887700"/>
    <w:rsid w:val="008877BA"/>
    <w:rsid w:val="00887981"/>
    <w:rsid w:val="00887EF7"/>
    <w:rsid w:val="00890B98"/>
    <w:rsid w:val="00890CEB"/>
    <w:rsid w:val="008911D0"/>
    <w:rsid w:val="008913E3"/>
    <w:rsid w:val="00891542"/>
    <w:rsid w:val="00892192"/>
    <w:rsid w:val="008928AB"/>
    <w:rsid w:val="008929C0"/>
    <w:rsid w:val="008934B2"/>
    <w:rsid w:val="008934F2"/>
    <w:rsid w:val="008938BC"/>
    <w:rsid w:val="008938CC"/>
    <w:rsid w:val="008939D1"/>
    <w:rsid w:val="00893D9D"/>
    <w:rsid w:val="0089426D"/>
    <w:rsid w:val="00894324"/>
    <w:rsid w:val="008945A8"/>
    <w:rsid w:val="00894A28"/>
    <w:rsid w:val="00894A50"/>
    <w:rsid w:val="008950B2"/>
    <w:rsid w:val="0089524B"/>
    <w:rsid w:val="008952A6"/>
    <w:rsid w:val="00895376"/>
    <w:rsid w:val="00895D70"/>
    <w:rsid w:val="00896DFB"/>
    <w:rsid w:val="0089758B"/>
    <w:rsid w:val="00897951"/>
    <w:rsid w:val="008979D7"/>
    <w:rsid w:val="00897D5F"/>
    <w:rsid w:val="00897DD0"/>
    <w:rsid w:val="008A0221"/>
    <w:rsid w:val="008A0B55"/>
    <w:rsid w:val="008A1248"/>
    <w:rsid w:val="008A1463"/>
    <w:rsid w:val="008A1F19"/>
    <w:rsid w:val="008A27D0"/>
    <w:rsid w:val="008A29AA"/>
    <w:rsid w:val="008A32DA"/>
    <w:rsid w:val="008A338C"/>
    <w:rsid w:val="008A3422"/>
    <w:rsid w:val="008A3481"/>
    <w:rsid w:val="008A350D"/>
    <w:rsid w:val="008A3D46"/>
    <w:rsid w:val="008A41CB"/>
    <w:rsid w:val="008A422D"/>
    <w:rsid w:val="008A453C"/>
    <w:rsid w:val="008A4978"/>
    <w:rsid w:val="008A4A06"/>
    <w:rsid w:val="008A4A7D"/>
    <w:rsid w:val="008A4AE3"/>
    <w:rsid w:val="008A5B96"/>
    <w:rsid w:val="008A5E19"/>
    <w:rsid w:val="008A5FDA"/>
    <w:rsid w:val="008A6078"/>
    <w:rsid w:val="008A61EE"/>
    <w:rsid w:val="008B03C0"/>
    <w:rsid w:val="008B0428"/>
    <w:rsid w:val="008B0C7E"/>
    <w:rsid w:val="008B194D"/>
    <w:rsid w:val="008B1AF4"/>
    <w:rsid w:val="008B1CE9"/>
    <w:rsid w:val="008B1DA6"/>
    <w:rsid w:val="008B1E22"/>
    <w:rsid w:val="008B22D7"/>
    <w:rsid w:val="008B2362"/>
    <w:rsid w:val="008B2B5C"/>
    <w:rsid w:val="008B2B8E"/>
    <w:rsid w:val="008B2D77"/>
    <w:rsid w:val="008B31D4"/>
    <w:rsid w:val="008B3668"/>
    <w:rsid w:val="008B36AF"/>
    <w:rsid w:val="008B3901"/>
    <w:rsid w:val="008B40B7"/>
    <w:rsid w:val="008B41A2"/>
    <w:rsid w:val="008B4591"/>
    <w:rsid w:val="008B4C18"/>
    <w:rsid w:val="008B4EDF"/>
    <w:rsid w:val="008B53DE"/>
    <w:rsid w:val="008B5A81"/>
    <w:rsid w:val="008B5AB0"/>
    <w:rsid w:val="008B5AE3"/>
    <w:rsid w:val="008B5EEF"/>
    <w:rsid w:val="008B6C51"/>
    <w:rsid w:val="008B7AE1"/>
    <w:rsid w:val="008C00D6"/>
    <w:rsid w:val="008C025F"/>
    <w:rsid w:val="008C0930"/>
    <w:rsid w:val="008C0A12"/>
    <w:rsid w:val="008C0B74"/>
    <w:rsid w:val="008C0C41"/>
    <w:rsid w:val="008C0C4B"/>
    <w:rsid w:val="008C1933"/>
    <w:rsid w:val="008C1FF5"/>
    <w:rsid w:val="008C241C"/>
    <w:rsid w:val="008C2601"/>
    <w:rsid w:val="008C30D8"/>
    <w:rsid w:val="008C345C"/>
    <w:rsid w:val="008C4345"/>
    <w:rsid w:val="008C4E07"/>
    <w:rsid w:val="008C4E6C"/>
    <w:rsid w:val="008C602D"/>
    <w:rsid w:val="008C628D"/>
    <w:rsid w:val="008C63EF"/>
    <w:rsid w:val="008C6A43"/>
    <w:rsid w:val="008C6B21"/>
    <w:rsid w:val="008C6B41"/>
    <w:rsid w:val="008C6BF1"/>
    <w:rsid w:val="008C71D6"/>
    <w:rsid w:val="008C73C9"/>
    <w:rsid w:val="008C75DC"/>
    <w:rsid w:val="008C79B9"/>
    <w:rsid w:val="008D0451"/>
    <w:rsid w:val="008D0631"/>
    <w:rsid w:val="008D066F"/>
    <w:rsid w:val="008D0AD1"/>
    <w:rsid w:val="008D0C11"/>
    <w:rsid w:val="008D1018"/>
    <w:rsid w:val="008D134F"/>
    <w:rsid w:val="008D158C"/>
    <w:rsid w:val="008D1936"/>
    <w:rsid w:val="008D1DD7"/>
    <w:rsid w:val="008D262E"/>
    <w:rsid w:val="008D2CDD"/>
    <w:rsid w:val="008D34D8"/>
    <w:rsid w:val="008D3524"/>
    <w:rsid w:val="008D3526"/>
    <w:rsid w:val="008D365F"/>
    <w:rsid w:val="008D3B80"/>
    <w:rsid w:val="008D4019"/>
    <w:rsid w:val="008D405E"/>
    <w:rsid w:val="008D4435"/>
    <w:rsid w:val="008D4843"/>
    <w:rsid w:val="008D5E49"/>
    <w:rsid w:val="008D60DE"/>
    <w:rsid w:val="008D6B73"/>
    <w:rsid w:val="008D7132"/>
    <w:rsid w:val="008D7492"/>
    <w:rsid w:val="008D74B8"/>
    <w:rsid w:val="008D75D1"/>
    <w:rsid w:val="008D76B5"/>
    <w:rsid w:val="008E0191"/>
    <w:rsid w:val="008E0225"/>
    <w:rsid w:val="008E0802"/>
    <w:rsid w:val="008E0F92"/>
    <w:rsid w:val="008E10DE"/>
    <w:rsid w:val="008E1E02"/>
    <w:rsid w:val="008E1E33"/>
    <w:rsid w:val="008E1F35"/>
    <w:rsid w:val="008E1F63"/>
    <w:rsid w:val="008E20E1"/>
    <w:rsid w:val="008E220C"/>
    <w:rsid w:val="008E372A"/>
    <w:rsid w:val="008E38A1"/>
    <w:rsid w:val="008E44CC"/>
    <w:rsid w:val="008E4CC2"/>
    <w:rsid w:val="008E59E1"/>
    <w:rsid w:val="008E59E4"/>
    <w:rsid w:val="008E5EFC"/>
    <w:rsid w:val="008E6425"/>
    <w:rsid w:val="008E6968"/>
    <w:rsid w:val="008E6D00"/>
    <w:rsid w:val="008E6EC6"/>
    <w:rsid w:val="008E7021"/>
    <w:rsid w:val="008E7565"/>
    <w:rsid w:val="008E759F"/>
    <w:rsid w:val="008F0980"/>
    <w:rsid w:val="008F0D4E"/>
    <w:rsid w:val="008F11D5"/>
    <w:rsid w:val="008F17F7"/>
    <w:rsid w:val="008F1903"/>
    <w:rsid w:val="008F1A2D"/>
    <w:rsid w:val="008F1BCC"/>
    <w:rsid w:val="008F2266"/>
    <w:rsid w:val="008F2355"/>
    <w:rsid w:val="008F30BD"/>
    <w:rsid w:val="008F31E5"/>
    <w:rsid w:val="008F59F2"/>
    <w:rsid w:val="008F630D"/>
    <w:rsid w:val="008F66F4"/>
    <w:rsid w:val="008F7078"/>
    <w:rsid w:val="008F76F3"/>
    <w:rsid w:val="008F7E3D"/>
    <w:rsid w:val="00900571"/>
    <w:rsid w:val="009009F8"/>
    <w:rsid w:val="00900B3E"/>
    <w:rsid w:val="00900C17"/>
    <w:rsid w:val="00901341"/>
    <w:rsid w:val="0090144B"/>
    <w:rsid w:val="009015E7"/>
    <w:rsid w:val="0090166D"/>
    <w:rsid w:val="00901B58"/>
    <w:rsid w:val="00901D86"/>
    <w:rsid w:val="009020B7"/>
    <w:rsid w:val="0090336F"/>
    <w:rsid w:val="009035F6"/>
    <w:rsid w:val="00903A81"/>
    <w:rsid w:val="009046B6"/>
    <w:rsid w:val="00904B57"/>
    <w:rsid w:val="009052CF"/>
    <w:rsid w:val="00905CC0"/>
    <w:rsid w:val="00906438"/>
    <w:rsid w:val="009068D3"/>
    <w:rsid w:val="00906D1F"/>
    <w:rsid w:val="009074D3"/>
    <w:rsid w:val="00907FB1"/>
    <w:rsid w:val="00907FF0"/>
    <w:rsid w:val="00910292"/>
    <w:rsid w:val="00911FD9"/>
    <w:rsid w:val="0091227E"/>
    <w:rsid w:val="00912A16"/>
    <w:rsid w:val="00912F45"/>
    <w:rsid w:val="0091318E"/>
    <w:rsid w:val="009132F1"/>
    <w:rsid w:val="009138A3"/>
    <w:rsid w:val="00913DE5"/>
    <w:rsid w:val="00913E84"/>
    <w:rsid w:val="0091436B"/>
    <w:rsid w:val="009146D4"/>
    <w:rsid w:val="0091525A"/>
    <w:rsid w:val="00915648"/>
    <w:rsid w:val="00915703"/>
    <w:rsid w:val="00915C39"/>
    <w:rsid w:val="00916278"/>
    <w:rsid w:val="009162FA"/>
    <w:rsid w:val="009162FD"/>
    <w:rsid w:val="0091630D"/>
    <w:rsid w:val="009164B3"/>
    <w:rsid w:val="00916B04"/>
    <w:rsid w:val="00916DF8"/>
    <w:rsid w:val="009171EC"/>
    <w:rsid w:val="00917945"/>
    <w:rsid w:val="00917EC0"/>
    <w:rsid w:val="00920140"/>
    <w:rsid w:val="00920921"/>
    <w:rsid w:val="00921478"/>
    <w:rsid w:val="009222CF"/>
    <w:rsid w:val="0092274A"/>
    <w:rsid w:val="00922FAF"/>
    <w:rsid w:val="00923A2E"/>
    <w:rsid w:val="00923B72"/>
    <w:rsid w:val="00923E15"/>
    <w:rsid w:val="009240AE"/>
    <w:rsid w:val="00924363"/>
    <w:rsid w:val="0092458F"/>
    <w:rsid w:val="00924674"/>
    <w:rsid w:val="00925903"/>
    <w:rsid w:val="00925F49"/>
    <w:rsid w:val="00926100"/>
    <w:rsid w:val="00926503"/>
    <w:rsid w:val="009271BE"/>
    <w:rsid w:val="00927BFF"/>
    <w:rsid w:val="00927FF8"/>
    <w:rsid w:val="0093016F"/>
    <w:rsid w:val="00930501"/>
    <w:rsid w:val="009309B3"/>
    <w:rsid w:val="00930B9C"/>
    <w:rsid w:val="00930CDE"/>
    <w:rsid w:val="009317F1"/>
    <w:rsid w:val="00931C71"/>
    <w:rsid w:val="00931CB1"/>
    <w:rsid w:val="00931CD2"/>
    <w:rsid w:val="00931F98"/>
    <w:rsid w:val="00932797"/>
    <w:rsid w:val="009327FC"/>
    <w:rsid w:val="00932CEE"/>
    <w:rsid w:val="00932EC9"/>
    <w:rsid w:val="0093367F"/>
    <w:rsid w:val="00933BFC"/>
    <w:rsid w:val="0093429A"/>
    <w:rsid w:val="0093435D"/>
    <w:rsid w:val="00934462"/>
    <w:rsid w:val="009349E3"/>
    <w:rsid w:val="00934B3E"/>
    <w:rsid w:val="00934DC1"/>
    <w:rsid w:val="009356A6"/>
    <w:rsid w:val="00936379"/>
    <w:rsid w:val="0093691B"/>
    <w:rsid w:val="00936A19"/>
    <w:rsid w:val="00936D5C"/>
    <w:rsid w:val="00936D85"/>
    <w:rsid w:val="00937441"/>
    <w:rsid w:val="0093765E"/>
    <w:rsid w:val="009376FB"/>
    <w:rsid w:val="00937AC2"/>
    <w:rsid w:val="00937FE7"/>
    <w:rsid w:val="00940FAC"/>
    <w:rsid w:val="00941889"/>
    <w:rsid w:val="00941CB1"/>
    <w:rsid w:val="00941E42"/>
    <w:rsid w:val="00942AD5"/>
    <w:rsid w:val="00943193"/>
    <w:rsid w:val="0094330C"/>
    <w:rsid w:val="009438CC"/>
    <w:rsid w:val="00944860"/>
    <w:rsid w:val="009450A9"/>
    <w:rsid w:val="00945173"/>
    <w:rsid w:val="009458C9"/>
    <w:rsid w:val="0094612B"/>
    <w:rsid w:val="00946502"/>
    <w:rsid w:val="009468AE"/>
    <w:rsid w:val="00946920"/>
    <w:rsid w:val="00947083"/>
    <w:rsid w:val="0094731D"/>
    <w:rsid w:val="0094787E"/>
    <w:rsid w:val="00950083"/>
    <w:rsid w:val="0095066B"/>
    <w:rsid w:val="009509DE"/>
    <w:rsid w:val="00950D06"/>
    <w:rsid w:val="009510B4"/>
    <w:rsid w:val="009517F2"/>
    <w:rsid w:val="00951E81"/>
    <w:rsid w:val="00951F71"/>
    <w:rsid w:val="00951FBD"/>
    <w:rsid w:val="00952028"/>
    <w:rsid w:val="0095208B"/>
    <w:rsid w:val="0095228D"/>
    <w:rsid w:val="00952687"/>
    <w:rsid w:val="009527B4"/>
    <w:rsid w:val="009529AD"/>
    <w:rsid w:val="009529BF"/>
    <w:rsid w:val="009534AE"/>
    <w:rsid w:val="00953ACE"/>
    <w:rsid w:val="00953BA3"/>
    <w:rsid w:val="00953E93"/>
    <w:rsid w:val="00953F37"/>
    <w:rsid w:val="0095426B"/>
    <w:rsid w:val="00955270"/>
    <w:rsid w:val="009556F0"/>
    <w:rsid w:val="00955B1A"/>
    <w:rsid w:val="00955BEE"/>
    <w:rsid w:val="009568DC"/>
    <w:rsid w:val="0095714B"/>
    <w:rsid w:val="00957238"/>
    <w:rsid w:val="0095755A"/>
    <w:rsid w:val="009575C0"/>
    <w:rsid w:val="00957762"/>
    <w:rsid w:val="009577EE"/>
    <w:rsid w:val="00957AA8"/>
    <w:rsid w:val="00957C7A"/>
    <w:rsid w:val="009600D7"/>
    <w:rsid w:val="00960257"/>
    <w:rsid w:val="0096037E"/>
    <w:rsid w:val="00960791"/>
    <w:rsid w:val="00960A22"/>
    <w:rsid w:val="009618C4"/>
    <w:rsid w:val="00962D58"/>
    <w:rsid w:val="00962E2F"/>
    <w:rsid w:val="00963225"/>
    <w:rsid w:val="009638E5"/>
    <w:rsid w:val="0096392F"/>
    <w:rsid w:val="00964296"/>
    <w:rsid w:val="0096450C"/>
    <w:rsid w:val="009649C4"/>
    <w:rsid w:val="00964AAD"/>
    <w:rsid w:val="00965410"/>
    <w:rsid w:val="009659EE"/>
    <w:rsid w:val="00965C88"/>
    <w:rsid w:val="009661C6"/>
    <w:rsid w:val="009664A2"/>
    <w:rsid w:val="00966785"/>
    <w:rsid w:val="00966E99"/>
    <w:rsid w:val="00967103"/>
    <w:rsid w:val="00967A4C"/>
    <w:rsid w:val="0097032D"/>
    <w:rsid w:val="00970ECD"/>
    <w:rsid w:val="00970FA7"/>
    <w:rsid w:val="009715F3"/>
    <w:rsid w:val="009719CB"/>
    <w:rsid w:val="00971F3A"/>
    <w:rsid w:val="00972538"/>
    <w:rsid w:val="0097261F"/>
    <w:rsid w:val="00972C68"/>
    <w:rsid w:val="009733A5"/>
    <w:rsid w:val="0097392F"/>
    <w:rsid w:val="009739E2"/>
    <w:rsid w:val="00973BBF"/>
    <w:rsid w:val="00973C57"/>
    <w:rsid w:val="009740D7"/>
    <w:rsid w:val="00974A88"/>
    <w:rsid w:val="00974EC6"/>
    <w:rsid w:val="00974FB5"/>
    <w:rsid w:val="00974FED"/>
    <w:rsid w:val="00975075"/>
    <w:rsid w:val="009754B9"/>
    <w:rsid w:val="00975A02"/>
    <w:rsid w:val="009760E2"/>
    <w:rsid w:val="00976C5E"/>
    <w:rsid w:val="0097739F"/>
    <w:rsid w:val="00977508"/>
    <w:rsid w:val="00977570"/>
    <w:rsid w:val="009779AC"/>
    <w:rsid w:val="00977D27"/>
    <w:rsid w:val="00980241"/>
    <w:rsid w:val="00980591"/>
    <w:rsid w:val="009809D0"/>
    <w:rsid w:val="00981A42"/>
    <w:rsid w:val="00981A7B"/>
    <w:rsid w:val="00981F61"/>
    <w:rsid w:val="009821F3"/>
    <w:rsid w:val="009822BD"/>
    <w:rsid w:val="0098321F"/>
    <w:rsid w:val="00983317"/>
    <w:rsid w:val="00983673"/>
    <w:rsid w:val="00983B46"/>
    <w:rsid w:val="00983FD4"/>
    <w:rsid w:val="0098416F"/>
    <w:rsid w:val="0098421C"/>
    <w:rsid w:val="00984AFB"/>
    <w:rsid w:val="00984D68"/>
    <w:rsid w:val="00985381"/>
    <w:rsid w:val="00985B05"/>
    <w:rsid w:val="00986215"/>
    <w:rsid w:val="009863FC"/>
    <w:rsid w:val="009868E7"/>
    <w:rsid w:val="00986C6A"/>
    <w:rsid w:val="00986DBC"/>
    <w:rsid w:val="0098720E"/>
    <w:rsid w:val="0098751D"/>
    <w:rsid w:val="00987EFC"/>
    <w:rsid w:val="00990664"/>
    <w:rsid w:val="00990776"/>
    <w:rsid w:val="00990A86"/>
    <w:rsid w:val="00990B92"/>
    <w:rsid w:val="00990E10"/>
    <w:rsid w:val="00990E95"/>
    <w:rsid w:val="009913A6"/>
    <w:rsid w:val="009915F5"/>
    <w:rsid w:val="009921B1"/>
    <w:rsid w:val="009921CC"/>
    <w:rsid w:val="00992595"/>
    <w:rsid w:val="00992B00"/>
    <w:rsid w:val="00992FC7"/>
    <w:rsid w:val="0099300D"/>
    <w:rsid w:val="009932F0"/>
    <w:rsid w:val="009933D2"/>
    <w:rsid w:val="0099368A"/>
    <w:rsid w:val="009942CF"/>
    <w:rsid w:val="0099435E"/>
    <w:rsid w:val="00994593"/>
    <w:rsid w:val="00994AED"/>
    <w:rsid w:val="009954B6"/>
    <w:rsid w:val="009954CF"/>
    <w:rsid w:val="009957C1"/>
    <w:rsid w:val="00995821"/>
    <w:rsid w:val="009964E3"/>
    <w:rsid w:val="00996721"/>
    <w:rsid w:val="0099733B"/>
    <w:rsid w:val="00997994"/>
    <w:rsid w:val="00997AD0"/>
    <w:rsid w:val="00997BEA"/>
    <w:rsid w:val="009A0756"/>
    <w:rsid w:val="009A0C52"/>
    <w:rsid w:val="009A107C"/>
    <w:rsid w:val="009A151D"/>
    <w:rsid w:val="009A20C4"/>
    <w:rsid w:val="009A258F"/>
    <w:rsid w:val="009A2EB7"/>
    <w:rsid w:val="009A337E"/>
    <w:rsid w:val="009A4DB1"/>
    <w:rsid w:val="009A5024"/>
    <w:rsid w:val="009A523B"/>
    <w:rsid w:val="009A52C7"/>
    <w:rsid w:val="009A5827"/>
    <w:rsid w:val="009A5D1F"/>
    <w:rsid w:val="009A5FB9"/>
    <w:rsid w:val="009A62A5"/>
    <w:rsid w:val="009A6914"/>
    <w:rsid w:val="009A6C5B"/>
    <w:rsid w:val="009A6CA1"/>
    <w:rsid w:val="009A7029"/>
    <w:rsid w:val="009A7981"/>
    <w:rsid w:val="009A7ACC"/>
    <w:rsid w:val="009A7C2E"/>
    <w:rsid w:val="009B00CF"/>
    <w:rsid w:val="009B04E0"/>
    <w:rsid w:val="009B0987"/>
    <w:rsid w:val="009B15E4"/>
    <w:rsid w:val="009B1BF5"/>
    <w:rsid w:val="009B1E65"/>
    <w:rsid w:val="009B2245"/>
    <w:rsid w:val="009B255B"/>
    <w:rsid w:val="009B445C"/>
    <w:rsid w:val="009B4701"/>
    <w:rsid w:val="009B4780"/>
    <w:rsid w:val="009B48D4"/>
    <w:rsid w:val="009B493D"/>
    <w:rsid w:val="009B4C5F"/>
    <w:rsid w:val="009B50F2"/>
    <w:rsid w:val="009B532E"/>
    <w:rsid w:val="009B550D"/>
    <w:rsid w:val="009B61CD"/>
    <w:rsid w:val="009B6874"/>
    <w:rsid w:val="009B6A72"/>
    <w:rsid w:val="009B6D22"/>
    <w:rsid w:val="009B7168"/>
    <w:rsid w:val="009C010A"/>
    <w:rsid w:val="009C044E"/>
    <w:rsid w:val="009C07F8"/>
    <w:rsid w:val="009C1086"/>
    <w:rsid w:val="009C11E3"/>
    <w:rsid w:val="009C12F2"/>
    <w:rsid w:val="009C16B8"/>
    <w:rsid w:val="009C17A6"/>
    <w:rsid w:val="009C1DFF"/>
    <w:rsid w:val="009C20BB"/>
    <w:rsid w:val="009C24C4"/>
    <w:rsid w:val="009C2868"/>
    <w:rsid w:val="009C2888"/>
    <w:rsid w:val="009C2B20"/>
    <w:rsid w:val="009C2C85"/>
    <w:rsid w:val="009C30B9"/>
    <w:rsid w:val="009C334B"/>
    <w:rsid w:val="009C3648"/>
    <w:rsid w:val="009C38FE"/>
    <w:rsid w:val="009C3A7F"/>
    <w:rsid w:val="009C3C16"/>
    <w:rsid w:val="009C3CCF"/>
    <w:rsid w:val="009C42E9"/>
    <w:rsid w:val="009C459C"/>
    <w:rsid w:val="009C45E7"/>
    <w:rsid w:val="009C526F"/>
    <w:rsid w:val="009C6910"/>
    <w:rsid w:val="009C6DF9"/>
    <w:rsid w:val="009C7BC3"/>
    <w:rsid w:val="009C7F72"/>
    <w:rsid w:val="009D04E8"/>
    <w:rsid w:val="009D0D30"/>
    <w:rsid w:val="009D15C8"/>
    <w:rsid w:val="009D1CC7"/>
    <w:rsid w:val="009D1CD2"/>
    <w:rsid w:val="009D1E55"/>
    <w:rsid w:val="009D222A"/>
    <w:rsid w:val="009D2477"/>
    <w:rsid w:val="009D3034"/>
    <w:rsid w:val="009D384D"/>
    <w:rsid w:val="009D3D4F"/>
    <w:rsid w:val="009D3E4E"/>
    <w:rsid w:val="009D4105"/>
    <w:rsid w:val="009D4B1C"/>
    <w:rsid w:val="009D52D5"/>
    <w:rsid w:val="009D52FF"/>
    <w:rsid w:val="009D5A9B"/>
    <w:rsid w:val="009D5B32"/>
    <w:rsid w:val="009D5B3E"/>
    <w:rsid w:val="009D5F74"/>
    <w:rsid w:val="009D61B1"/>
    <w:rsid w:val="009D71A4"/>
    <w:rsid w:val="009D748C"/>
    <w:rsid w:val="009D7741"/>
    <w:rsid w:val="009E01CF"/>
    <w:rsid w:val="009E05B3"/>
    <w:rsid w:val="009E0B3F"/>
    <w:rsid w:val="009E0D26"/>
    <w:rsid w:val="009E135E"/>
    <w:rsid w:val="009E16FF"/>
    <w:rsid w:val="009E265C"/>
    <w:rsid w:val="009E32A1"/>
    <w:rsid w:val="009E3EE0"/>
    <w:rsid w:val="009E4524"/>
    <w:rsid w:val="009E517F"/>
    <w:rsid w:val="009E51FE"/>
    <w:rsid w:val="009E5917"/>
    <w:rsid w:val="009E5E41"/>
    <w:rsid w:val="009E6674"/>
    <w:rsid w:val="009E69B7"/>
    <w:rsid w:val="009E6A5A"/>
    <w:rsid w:val="009E7104"/>
    <w:rsid w:val="009F010B"/>
    <w:rsid w:val="009F0C31"/>
    <w:rsid w:val="009F1A22"/>
    <w:rsid w:val="009F1AD9"/>
    <w:rsid w:val="009F30AC"/>
    <w:rsid w:val="009F3F65"/>
    <w:rsid w:val="009F44EA"/>
    <w:rsid w:val="009F46BF"/>
    <w:rsid w:val="009F56BF"/>
    <w:rsid w:val="009F5BBD"/>
    <w:rsid w:val="009F5BFB"/>
    <w:rsid w:val="009F5DED"/>
    <w:rsid w:val="009F6124"/>
    <w:rsid w:val="009F61FE"/>
    <w:rsid w:val="009F6B68"/>
    <w:rsid w:val="009F6D06"/>
    <w:rsid w:val="009F73C2"/>
    <w:rsid w:val="009F758E"/>
    <w:rsid w:val="009F7C64"/>
    <w:rsid w:val="009F7E00"/>
    <w:rsid w:val="009F7FB3"/>
    <w:rsid w:val="00A002D2"/>
    <w:rsid w:val="00A00467"/>
    <w:rsid w:val="00A00FB9"/>
    <w:rsid w:val="00A01069"/>
    <w:rsid w:val="00A012A3"/>
    <w:rsid w:val="00A015E5"/>
    <w:rsid w:val="00A016B3"/>
    <w:rsid w:val="00A017DF"/>
    <w:rsid w:val="00A01ACE"/>
    <w:rsid w:val="00A01E72"/>
    <w:rsid w:val="00A022D8"/>
    <w:rsid w:val="00A02564"/>
    <w:rsid w:val="00A025C5"/>
    <w:rsid w:val="00A02682"/>
    <w:rsid w:val="00A02BBF"/>
    <w:rsid w:val="00A03080"/>
    <w:rsid w:val="00A034FA"/>
    <w:rsid w:val="00A0365B"/>
    <w:rsid w:val="00A03BAC"/>
    <w:rsid w:val="00A03D4F"/>
    <w:rsid w:val="00A04232"/>
    <w:rsid w:val="00A04379"/>
    <w:rsid w:val="00A04408"/>
    <w:rsid w:val="00A048E4"/>
    <w:rsid w:val="00A05546"/>
    <w:rsid w:val="00A05776"/>
    <w:rsid w:val="00A05C60"/>
    <w:rsid w:val="00A064F6"/>
    <w:rsid w:val="00A0703E"/>
    <w:rsid w:val="00A07131"/>
    <w:rsid w:val="00A07170"/>
    <w:rsid w:val="00A076DA"/>
    <w:rsid w:val="00A077F3"/>
    <w:rsid w:val="00A07F82"/>
    <w:rsid w:val="00A10533"/>
    <w:rsid w:val="00A10881"/>
    <w:rsid w:val="00A111E5"/>
    <w:rsid w:val="00A1122A"/>
    <w:rsid w:val="00A112C4"/>
    <w:rsid w:val="00A11B47"/>
    <w:rsid w:val="00A11CCA"/>
    <w:rsid w:val="00A11D4D"/>
    <w:rsid w:val="00A122F3"/>
    <w:rsid w:val="00A12BE6"/>
    <w:rsid w:val="00A13259"/>
    <w:rsid w:val="00A14BAC"/>
    <w:rsid w:val="00A14DC2"/>
    <w:rsid w:val="00A15038"/>
    <w:rsid w:val="00A15D0D"/>
    <w:rsid w:val="00A15FD9"/>
    <w:rsid w:val="00A16502"/>
    <w:rsid w:val="00A16566"/>
    <w:rsid w:val="00A16CE1"/>
    <w:rsid w:val="00A16D06"/>
    <w:rsid w:val="00A1787E"/>
    <w:rsid w:val="00A1797A"/>
    <w:rsid w:val="00A17DD4"/>
    <w:rsid w:val="00A17EA4"/>
    <w:rsid w:val="00A17FD2"/>
    <w:rsid w:val="00A2042A"/>
    <w:rsid w:val="00A204DC"/>
    <w:rsid w:val="00A20E6B"/>
    <w:rsid w:val="00A21404"/>
    <w:rsid w:val="00A21910"/>
    <w:rsid w:val="00A21C70"/>
    <w:rsid w:val="00A224B9"/>
    <w:rsid w:val="00A2278C"/>
    <w:rsid w:val="00A227CE"/>
    <w:rsid w:val="00A230DB"/>
    <w:rsid w:val="00A235FA"/>
    <w:rsid w:val="00A23753"/>
    <w:rsid w:val="00A23880"/>
    <w:rsid w:val="00A23928"/>
    <w:rsid w:val="00A23944"/>
    <w:rsid w:val="00A23A98"/>
    <w:rsid w:val="00A23ADE"/>
    <w:rsid w:val="00A23F08"/>
    <w:rsid w:val="00A2561C"/>
    <w:rsid w:val="00A2588D"/>
    <w:rsid w:val="00A25E13"/>
    <w:rsid w:val="00A2600A"/>
    <w:rsid w:val="00A260CA"/>
    <w:rsid w:val="00A26130"/>
    <w:rsid w:val="00A26B23"/>
    <w:rsid w:val="00A277F8"/>
    <w:rsid w:val="00A27842"/>
    <w:rsid w:val="00A30229"/>
    <w:rsid w:val="00A303C0"/>
    <w:rsid w:val="00A3064F"/>
    <w:rsid w:val="00A30EFF"/>
    <w:rsid w:val="00A31851"/>
    <w:rsid w:val="00A32665"/>
    <w:rsid w:val="00A326C5"/>
    <w:rsid w:val="00A33039"/>
    <w:rsid w:val="00A33131"/>
    <w:rsid w:val="00A3431F"/>
    <w:rsid w:val="00A34E06"/>
    <w:rsid w:val="00A34E39"/>
    <w:rsid w:val="00A35131"/>
    <w:rsid w:val="00A35152"/>
    <w:rsid w:val="00A35311"/>
    <w:rsid w:val="00A3564D"/>
    <w:rsid w:val="00A35691"/>
    <w:rsid w:val="00A358C2"/>
    <w:rsid w:val="00A35BF6"/>
    <w:rsid w:val="00A35E49"/>
    <w:rsid w:val="00A35E96"/>
    <w:rsid w:val="00A35F44"/>
    <w:rsid w:val="00A35F9A"/>
    <w:rsid w:val="00A36419"/>
    <w:rsid w:val="00A36D9A"/>
    <w:rsid w:val="00A36E6F"/>
    <w:rsid w:val="00A3730F"/>
    <w:rsid w:val="00A37A27"/>
    <w:rsid w:val="00A40075"/>
    <w:rsid w:val="00A4075A"/>
    <w:rsid w:val="00A40795"/>
    <w:rsid w:val="00A408C2"/>
    <w:rsid w:val="00A40CDD"/>
    <w:rsid w:val="00A40FF8"/>
    <w:rsid w:val="00A414BC"/>
    <w:rsid w:val="00A41643"/>
    <w:rsid w:val="00A41A91"/>
    <w:rsid w:val="00A41B5B"/>
    <w:rsid w:val="00A41B84"/>
    <w:rsid w:val="00A4212A"/>
    <w:rsid w:val="00A424BB"/>
    <w:rsid w:val="00A429FA"/>
    <w:rsid w:val="00A43253"/>
    <w:rsid w:val="00A43CA7"/>
    <w:rsid w:val="00A440AD"/>
    <w:rsid w:val="00A446CE"/>
    <w:rsid w:val="00A4475E"/>
    <w:rsid w:val="00A4492D"/>
    <w:rsid w:val="00A44A30"/>
    <w:rsid w:val="00A45074"/>
    <w:rsid w:val="00A457AA"/>
    <w:rsid w:val="00A4595E"/>
    <w:rsid w:val="00A4629F"/>
    <w:rsid w:val="00A46327"/>
    <w:rsid w:val="00A46F79"/>
    <w:rsid w:val="00A470D2"/>
    <w:rsid w:val="00A473CF"/>
    <w:rsid w:val="00A47A16"/>
    <w:rsid w:val="00A47AD4"/>
    <w:rsid w:val="00A5000D"/>
    <w:rsid w:val="00A5040C"/>
    <w:rsid w:val="00A5187B"/>
    <w:rsid w:val="00A51A21"/>
    <w:rsid w:val="00A51AF3"/>
    <w:rsid w:val="00A51FC4"/>
    <w:rsid w:val="00A523E2"/>
    <w:rsid w:val="00A524EF"/>
    <w:rsid w:val="00A528DA"/>
    <w:rsid w:val="00A531A0"/>
    <w:rsid w:val="00A5372F"/>
    <w:rsid w:val="00A537A5"/>
    <w:rsid w:val="00A5393B"/>
    <w:rsid w:val="00A54225"/>
    <w:rsid w:val="00A543E1"/>
    <w:rsid w:val="00A549A6"/>
    <w:rsid w:val="00A55279"/>
    <w:rsid w:val="00A55439"/>
    <w:rsid w:val="00A55EBB"/>
    <w:rsid w:val="00A56147"/>
    <w:rsid w:val="00A56563"/>
    <w:rsid w:val="00A56EB1"/>
    <w:rsid w:val="00A57382"/>
    <w:rsid w:val="00A5794F"/>
    <w:rsid w:val="00A57DE0"/>
    <w:rsid w:val="00A602E5"/>
    <w:rsid w:val="00A604E8"/>
    <w:rsid w:val="00A60A3B"/>
    <w:rsid w:val="00A60C5F"/>
    <w:rsid w:val="00A61D0E"/>
    <w:rsid w:val="00A61ECB"/>
    <w:rsid w:val="00A621EC"/>
    <w:rsid w:val="00A623FF"/>
    <w:rsid w:val="00A62E24"/>
    <w:rsid w:val="00A62FBB"/>
    <w:rsid w:val="00A6321E"/>
    <w:rsid w:val="00A6349E"/>
    <w:rsid w:val="00A6355C"/>
    <w:rsid w:val="00A63A8F"/>
    <w:rsid w:val="00A6468D"/>
    <w:rsid w:val="00A64AA9"/>
    <w:rsid w:val="00A65252"/>
    <w:rsid w:val="00A6554E"/>
    <w:rsid w:val="00A65932"/>
    <w:rsid w:val="00A65979"/>
    <w:rsid w:val="00A65AE9"/>
    <w:rsid w:val="00A65B01"/>
    <w:rsid w:val="00A65FEB"/>
    <w:rsid w:val="00A65FFE"/>
    <w:rsid w:val="00A665ED"/>
    <w:rsid w:val="00A66B3B"/>
    <w:rsid w:val="00A67032"/>
    <w:rsid w:val="00A67419"/>
    <w:rsid w:val="00A67BAF"/>
    <w:rsid w:val="00A67F5C"/>
    <w:rsid w:val="00A7088D"/>
    <w:rsid w:val="00A70CA8"/>
    <w:rsid w:val="00A71E2D"/>
    <w:rsid w:val="00A728F6"/>
    <w:rsid w:val="00A72964"/>
    <w:rsid w:val="00A73155"/>
    <w:rsid w:val="00A731FE"/>
    <w:rsid w:val="00A73308"/>
    <w:rsid w:val="00A738F3"/>
    <w:rsid w:val="00A73AFA"/>
    <w:rsid w:val="00A73BC1"/>
    <w:rsid w:val="00A73D29"/>
    <w:rsid w:val="00A741A8"/>
    <w:rsid w:val="00A74E3E"/>
    <w:rsid w:val="00A75748"/>
    <w:rsid w:val="00A757BE"/>
    <w:rsid w:val="00A75C07"/>
    <w:rsid w:val="00A75DDF"/>
    <w:rsid w:val="00A76069"/>
    <w:rsid w:val="00A76FC1"/>
    <w:rsid w:val="00A7753C"/>
    <w:rsid w:val="00A808B4"/>
    <w:rsid w:val="00A80B3C"/>
    <w:rsid w:val="00A80B4B"/>
    <w:rsid w:val="00A81403"/>
    <w:rsid w:val="00A8177E"/>
    <w:rsid w:val="00A81870"/>
    <w:rsid w:val="00A8193E"/>
    <w:rsid w:val="00A8199F"/>
    <w:rsid w:val="00A81BDE"/>
    <w:rsid w:val="00A81F95"/>
    <w:rsid w:val="00A82BC7"/>
    <w:rsid w:val="00A82E1B"/>
    <w:rsid w:val="00A830FB"/>
    <w:rsid w:val="00A831D4"/>
    <w:rsid w:val="00A83206"/>
    <w:rsid w:val="00A83662"/>
    <w:rsid w:val="00A84446"/>
    <w:rsid w:val="00A84E88"/>
    <w:rsid w:val="00A85488"/>
    <w:rsid w:val="00A857CF"/>
    <w:rsid w:val="00A868C3"/>
    <w:rsid w:val="00A86EFC"/>
    <w:rsid w:val="00A86FC1"/>
    <w:rsid w:val="00A87716"/>
    <w:rsid w:val="00A90876"/>
    <w:rsid w:val="00A90D84"/>
    <w:rsid w:val="00A9140A"/>
    <w:rsid w:val="00A91462"/>
    <w:rsid w:val="00A91469"/>
    <w:rsid w:val="00A9191D"/>
    <w:rsid w:val="00A91D3D"/>
    <w:rsid w:val="00A91D4A"/>
    <w:rsid w:val="00A92FE2"/>
    <w:rsid w:val="00A931DC"/>
    <w:rsid w:val="00A937E5"/>
    <w:rsid w:val="00A943BD"/>
    <w:rsid w:val="00A94468"/>
    <w:rsid w:val="00A9462D"/>
    <w:rsid w:val="00A9486D"/>
    <w:rsid w:val="00A94A04"/>
    <w:rsid w:val="00A96601"/>
    <w:rsid w:val="00A9704D"/>
    <w:rsid w:val="00A974F5"/>
    <w:rsid w:val="00A97896"/>
    <w:rsid w:val="00AA016F"/>
    <w:rsid w:val="00AA0F36"/>
    <w:rsid w:val="00AA1CD8"/>
    <w:rsid w:val="00AA1DDF"/>
    <w:rsid w:val="00AA22FD"/>
    <w:rsid w:val="00AA2377"/>
    <w:rsid w:val="00AA2502"/>
    <w:rsid w:val="00AA26DF"/>
    <w:rsid w:val="00AA2889"/>
    <w:rsid w:val="00AA2CCA"/>
    <w:rsid w:val="00AA32EF"/>
    <w:rsid w:val="00AA42BF"/>
    <w:rsid w:val="00AA4332"/>
    <w:rsid w:val="00AA4DAA"/>
    <w:rsid w:val="00AA5258"/>
    <w:rsid w:val="00AA5658"/>
    <w:rsid w:val="00AA5699"/>
    <w:rsid w:val="00AA782F"/>
    <w:rsid w:val="00AA7B3E"/>
    <w:rsid w:val="00AA7CCE"/>
    <w:rsid w:val="00AA7E9E"/>
    <w:rsid w:val="00AB05D8"/>
    <w:rsid w:val="00AB1081"/>
    <w:rsid w:val="00AB16C4"/>
    <w:rsid w:val="00AB1E46"/>
    <w:rsid w:val="00AB2054"/>
    <w:rsid w:val="00AB221F"/>
    <w:rsid w:val="00AB2756"/>
    <w:rsid w:val="00AB2E11"/>
    <w:rsid w:val="00AB2F55"/>
    <w:rsid w:val="00AB3058"/>
    <w:rsid w:val="00AB32C7"/>
    <w:rsid w:val="00AB33C8"/>
    <w:rsid w:val="00AB343A"/>
    <w:rsid w:val="00AB351E"/>
    <w:rsid w:val="00AB369F"/>
    <w:rsid w:val="00AB390C"/>
    <w:rsid w:val="00AB3A9F"/>
    <w:rsid w:val="00AB3DC8"/>
    <w:rsid w:val="00AB3E0C"/>
    <w:rsid w:val="00AB43F6"/>
    <w:rsid w:val="00AB5743"/>
    <w:rsid w:val="00AB5B57"/>
    <w:rsid w:val="00AB5D47"/>
    <w:rsid w:val="00AB6C77"/>
    <w:rsid w:val="00AB722A"/>
    <w:rsid w:val="00AB788E"/>
    <w:rsid w:val="00AB7B6B"/>
    <w:rsid w:val="00AC01B0"/>
    <w:rsid w:val="00AC107D"/>
    <w:rsid w:val="00AC1483"/>
    <w:rsid w:val="00AC14FA"/>
    <w:rsid w:val="00AC1544"/>
    <w:rsid w:val="00AC1839"/>
    <w:rsid w:val="00AC1A09"/>
    <w:rsid w:val="00AC218E"/>
    <w:rsid w:val="00AC24DB"/>
    <w:rsid w:val="00AC25D2"/>
    <w:rsid w:val="00AC2AAF"/>
    <w:rsid w:val="00AC2F93"/>
    <w:rsid w:val="00AC32C1"/>
    <w:rsid w:val="00AC33C6"/>
    <w:rsid w:val="00AC373A"/>
    <w:rsid w:val="00AC376D"/>
    <w:rsid w:val="00AC3956"/>
    <w:rsid w:val="00AC3D8D"/>
    <w:rsid w:val="00AC47C0"/>
    <w:rsid w:val="00AC4945"/>
    <w:rsid w:val="00AC4A97"/>
    <w:rsid w:val="00AC5113"/>
    <w:rsid w:val="00AC5254"/>
    <w:rsid w:val="00AC590B"/>
    <w:rsid w:val="00AC60DF"/>
    <w:rsid w:val="00AC6C07"/>
    <w:rsid w:val="00AC71E9"/>
    <w:rsid w:val="00AC732A"/>
    <w:rsid w:val="00AC796D"/>
    <w:rsid w:val="00AD01F8"/>
    <w:rsid w:val="00AD02EC"/>
    <w:rsid w:val="00AD1056"/>
    <w:rsid w:val="00AD1067"/>
    <w:rsid w:val="00AD17CD"/>
    <w:rsid w:val="00AD224C"/>
    <w:rsid w:val="00AD22CC"/>
    <w:rsid w:val="00AD240C"/>
    <w:rsid w:val="00AD275E"/>
    <w:rsid w:val="00AD30F1"/>
    <w:rsid w:val="00AD3687"/>
    <w:rsid w:val="00AD377C"/>
    <w:rsid w:val="00AD412B"/>
    <w:rsid w:val="00AD503A"/>
    <w:rsid w:val="00AD5318"/>
    <w:rsid w:val="00AD54A8"/>
    <w:rsid w:val="00AD679F"/>
    <w:rsid w:val="00AD6AFB"/>
    <w:rsid w:val="00AD7301"/>
    <w:rsid w:val="00AD741B"/>
    <w:rsid w:val="00AD748A"/>
    <w:rsid w:val="00AD7537"/>
    <w:rsid w:val="00AD78EB"/>
    <w:rsid w:val="00AD7A5C"/>
    <w:rsid w:val="00AD7ADB"/>
    <w:rsid w:val="00AE0911"/>
    <w:rsid w:val="00AE0ED2"/>
    <w:rsid w:val="00AE168F"/>
    <w:rsid w:val="00AE1E91"/>
    <w:rsid w:val="00AE2710"/>
    <w:rsid w:val="00AE2CF2"/>
    <w:rsid w:val="00AE2DF2"/>
    <w:rsid w:val="00AE308F"/>
    <w:rsid w:val="00AE37DC"/>
    <w:rsid w:val="00AE3CB7"/>
    <w:rsid w:val="00AE44EA"/>
    <w:rsid w:val="00AE4E38"/>
    <w:rsid w:val="00AE4E48"/>
    <w:rsid w:val="00AE4FAD"/>
    <w:rsid w:val="00AE5257"/>
    <w:rsid w:val="00AE5888"/>
    <w:rsid w:val="00AE5E59"/>
    <w:rsid w:val="00AE62E6"/>
    <w:rsid w:val="00AE6426"/>
    <w:rsid w:val="00AE686D"/>
    <w:rsid w:val="00AE71BB"/>
    <w:rsid w:val="00AE73F7"/>
    <w:rsid w:val="00AE74C3"/>
    <w:rsid w:val="00AE7B01"/>
    <w:rsid w:val="00AF06BA"/>
    <w:rsid w:val="00AF08A2"/>
    <w:rsid w:val="00AF13B6"/>
    <w:rsid w:val="00AF1A8B"/>
    <w:rsid w:val="00AF1D48"/>
    <w:rsid w:val="00AF20FB"/>
    <w:rsid w:val="00AF22C9"/>
    <w:rsid w:val="00AF2523"/>
    <w:rsid w:val="00AF2E61"/>
    <w:rsid w:val="00AF3390"/>
    <w:rsid w:val="00AF42BE"/>
    <w:rsid w:val="00AF49C7"/>
    <w:rsid w:val="00AF5151"/>
    <w:rsid w:val="00AF546B"/>
    <w:rsid w:val="00AF5D4C"/>
    <w:rsid w:val="00AF5EA8"/>
    <w:rsid w:val="00AF6017"/>
    <w:rsid w:val="00AF6128"/>
    <w:rsid w:val="00AF6671"/>
    <w:rsid w:val="00AF70D9"/>
    <w:rsid w:val="00AF7211"/>
    <w:rsid w:val="00AF7B39"/>
    <w:rsid w:val="00AF7C40"/>
    <w:rsid w:val="00B0015F"/>
    <w:rsid w:val="00B00495"/>
    <w:rsid w:val="00B005BE"/>
    <w:rsid w:val="00B005E0"/>
    <w:rsid w:val="00B00912"/>
    <w:rsid w:val="00B00A58"/>
    <w:rsid w:val="00B00E2E"/>
    <w:rsid w:val="00B00F63"/>
    <w:rsid w:val="00B011C1"/>
    <w:rsid w:val="00B0197D"/>
    <w:rsid w:val="00B023F2"/>
    <w:rsid w:val="00B0257F"/>
    <w:rsid w:val="00B02A31"/>
    <w:rsid w:val="00B030C4"/>
    <w:rsid w:val="00B03D93"/>
    <w:rsid w:val="00B0518E"/>
    <w:rsid w:val="00B05282"/>
    <w:rsid w:val="00B0558D"/>
    <w:rsid w:val="00B05DE0"/>
    <w:rsid w:val="00B06289"/>
    <w:rsid w:val="00B067B1"/>
    <w:rsid w:val="00B06843"/>
    <w:rsid w:val="00B07161"/>
    <w:rsid w:val="00B077AF"/>
    <w:rsid w:val="00B079C4"/>
    <w:rsid w:val="00B07EEE"/>
    <w:rsid w:val="00B10903"/>
    <w:rsid w:val="00B10CBA"/>
    <w:rsid w:val="00B115B6"/>
    <w:rsid w:val="00B117E3"/>
    <w:rsid w:val="00B121C5"/>
    <w:rsid w:val="00B1237D"/>
    <w:rsid w:val="00B12388"/>
    <w:rsid w:val="00B12AB2"/>
    <w:rsid w:val="00B12D1B"/>
    <w:rsid w:val="00B13AAB"/>
    <w:rsid w:val="00B13B0F"/>
    <w:rsid w:val="00B13C09"/>
    <w:rsid w:val="00B13D13"/>
    <w:rsid w:val="00B15BDC"/>
    <w:rsid w:val="00B15ECA"/>
    <w:rsid w:val="00B16212"/>
    <w:rsid w:val="00B166E8"/>
    <w:rsid w:val="00B1682E"/>
    <w:rsid w:val="00B170FE"/>
    <w:rsid w:val="00B1755D"/>
    <w:rsid w:val="00B2069D"/>
    <w:rsid w:val="00B20795"/>
    <w:rsid w:val="00B209F5"/>
    <w:rsid w:val="00B20C7B"/>
    <w:rsid w:val="00B21A2B"/>
    <w:rsid w:val="00B21AC6"/>
    <w:rsid w:val="00B2220E"/>
    <w:rsid w:val="00B22A57"/>
    <w:rsid w:val="00B23CC9"/>
    <w:rsid w:val="00B24B36"/>
    <w:rsid w:val="00B24EAB"/>
    <w:rsid w:val="00B25AC8"/>
    <w:rsid w:val="00B25E9F"/>
    <w:rsid w:val="00B25F03"/>
    <w:rsid w:val="00B25F85"/>
    <w:rsid w:val="00B262A1"/>
    <w:rsid w:val="00B26A77"/>
    <w:rsid w:val="00B26F24"/>
    <w:rsid w:val="00B27029"/>
    <w:rsid w:val="00B27152"/>
    <w:rsid w:val="00B27CBA"/>
    <w:rsid w:val="00B30142"/>
    <w:rsid w:val="00B30425"/>
    <w:rsid w:val="00B30936"/>
    <w:rsid w:val="00B30B92"/>
    <w:rsid w:val="00B30E94"/>
    <w:rsid w:val="00B31415"/>
    <w:rsid w:val="00B31CBB"/>
    <w:rsid w:val="00B323BF"/>
    <w:rsid w:val="00B32736"/>
    <w:rsid w:val="00B3291D"/>
    <w:rsid w:val="00B32C26"/>
    <w:rsid w:val="00B32EA1"/>
    <w:rsid w:val="00B32F18"/>
    <w:rsid w:val="00B32FD3"/>
    <w:rsid w:val="00B3304D"/>
    <w:rsid w:val="00B33434"/>
    <w:rsid w:val="00B335B6"/>
    <w:rsid w:val="00B33968"/>
    <w:rsid w:val="00B33CFF"/>
    <w:rsid w:val="00B33F03"/>
    <w:rsid w:val="00B3442B"/>
    <w:rsid w:val="00B34DDA"/>
    <w:rsid w:val="00B34DE0"/>
    <w:rsid w:val="00B34EDC"/>
    <w:rsid w:val="00B34FFE"/>
    <w:rsid w:val="00B357A0"/>
    <w:rsid w:val="00B358AE"/>
    <w:rsid w:val="00B35E69"/>
    <w:rsid w:val="00B36085"/>
    <w:rsid w:val="00B3626A"/>
    <w:rsid w:val="00B367E2"/>
    <w:rsid w:val="00B36C93"/>
    <w:rsid w:val="00B370A7"/>
    <w:rsid w:val="00B3728E"/>
    <w:rsid w:val="00B37F60"/>
    <w:rsid w:val="00B4018C"/>
    <w:rsid w:val="00B4033A"/>
    <w:rsid w:val="00B41EEC"/>
    <w:rsid w:val="00B421C7"/>
    <w:rsid w:val="00B425C6"/>
    <w:rsid w:val="00B42BB6"/>
    <w:rsid w:val="00B43811"/>
    <w:rsid w:val="00B43C5D"/>
    <w:rsid w:val="00B43D9E"/>
    <w:rsid w:val="00B43F0A"/>
    <w:rsid w:val="00B44518"/>
    <w:rsid w:val="00B445C9"/>
    <w:rsid w:val="00B45118"/>
    <w:rsid w:val="00B460A1"/>
    <w:rsid w:val="00B462CC"/>
    <w:rsid w:val="00B473C9"/>
    <w:rsid w:val="00B47489"/>
    <w:rsid w:val="00B47757"/>
    <w:rsid w:val="00B4781A"/>
    <w:rsid w:val="00B47AE6"/>
    <w:rsid w:val="00B50546"/>
    <w:rsid w:val="00B505D2"/>
    <w:rsid w:val="00B5067A"/>
    <w:rsid w:val="00B5157D"/>
    <w:rsid w:val="00B51F55"/>
    <w:rsid w:val="00B52185"/>
    <w:rsid w:val="00B52360"/>
    <w:rsid w:val="00B528A8"/>
    <w:rsid w:val="00B5291A"/>
    <w:rsid w:val="00B539F2"/>
    <w:rsid w:val="00B53B33"/>
    <w:rsid w:val="00B53E62"/>
    <w:rsid w:val="00B541FC"/>
    <w:rsid w:val="00B5445F"/>
    <w:rsid w:val="00B54766"/>
    <w:rsid w:val="00B54BB5"/>
    <w:rsid w:val="00B551DD"/>
    <w:rsid w:val="00B55253"/>
    <w:rsid w:val="00B55C9B"/>
    <w:rsid w:val="00B55EDD"/>
    <w:rsid w:val="00B56146"/>
    <w:rsid w:val="00B563E1"/>
    <w:rsid w:val="00B56A30"/>
    <w:rsid w:val="00B57475"/>
    <w:rsid w:val="00B605D1"/>
    <w:rsid w:val="00B60636"/>
    <w:rsid w:val="00B60825"/>
    <w:rsid w:val="00B60EC7"/>
    <w:rsid w:val="00B61501"/>
    <w:rsid w:val="00B619F1"/>
    <w:rsid w:val="00B61BB8"/>
    <w:rsid w:val="00B61F1D"/>
    <w:rsid w:val="00B62334"/>
    <w:rsid w:val="00B6266D"/>
    <w:rsid w:val="00B62B57"/>
    <w:rsid w:val="00B62C44"/>
    <w:rsid w:val="00B62E71"/>
    <w:rsid w:val="00B6332E"/>
    <w:rsid w:val="00B63597"/>
    <w:rsid w:val="00B6380F"/>
    <w:rsid w:val="00B63EA2"/>
    <w:rsid w:val="00B641E5"/>
    <w:rsid w:val="00B64A24"/>
    <w:rsid w:val="00B656BC"/>
    <w:rsid w:val="00B65810"/>
    <w:rsid w:val="00B65A55"/>
    <w:rsid w:val="00B65EF0"/>
    <w:rsid w:val="00B65F75"/>
    <w:rsid w:val="00B665D7"/>
    <w:rsid w:val="00B66D60"/>
    <w:rsid w:val="00B67838"/>
    <w:rsid w:val="00B67CD1"/>
    <w:rsid w:val="00B67FB3"/>
    <w:rsid w:val="00B701DB"/>
    <w:rsid w:val="00B702FF"/>
    <w:rsid w:val="00B712C1"/>
    <w:rsid w:val="00B715A3"/>
    <w:rsid w:val="00B71D1C"/>
    <w:rsid w:val="00B72190"/>
    <w:rsid w:val="00B725D4"/>
    <w:rsid w:val="00B728EB"/>
    <w:rsid w:val="00B72B24"/>
    <w:rsid w:val="00B72B4B"/>
    <w:rsid w:val="00B72DD2"/>
    <w:rsid w:val="00B7318A"/>
    <w:rsid w:val="00B73A45"/>
    <w:rsid w:val="00B73C33"/>
    <w:rsid w:val="00B74397"/>
    <w:rsid w:val="00B746F6"/>
    <w:rsid w:val="00B74AFB"/>
    <w:rsid w:val="00B756A4"/>
    <w:rsid w:val="00B762C4"/>
    <w:rsid w:val="00B7685A"/>
    <w:rsid w:val="00B773E1"/>
    <w:rsid w:val="00B77809"/>
    <w:rsid w:val="00B802FE"/>
    <w:rsid w:val="00B80550"/>
    <w:rsid w:val="00B8063D"/>
    <w:rsid w:val="00B8073E"/>
    <w:rsid w:val="00B80A8B"/>
    <w:rsid w:val="00B80B36"/>
    <w:rsid w:val="00B81637"/>
    <w:rsid w:val="00B81963"/>
    <w:rsid w:val="00B81AD9"/>
    <w:rsid w:val="00B81D32"/>
    <w:rsid w:val="00B81DBD"/>
    <w:rsid w:val="00B824FE"/>
    <w:rsid w:val="00B82C80"/>
    <w:rsid w:val="00B831DC"/>
    <w:rsid w:val="00B8376F"/>
    <w:rsid w:val="00B842F4"/>
    <w:rsid w:val="00B8492B"/>
    <w:rsid w:val="00B84C74"/>
    <w:rsid w:val="00B84D76"/>
    <w:rsid w:val="00B85063"/>
    <w:rsid w:val="00B8591E"/>
    <w:rsid w:val="00B85A76"/>
    <w:rsid w:val="00B85E9A"/>
    <w:rsid w:val="00B86410"/>
    <w:rsid w:val="00B867B7"/>
    <w:rsid w:val="00B869E9"/>
    <w:rsid w:val="00B87043"/>
    <w:rsid w:val="00B872B6"/>
    <w:rsid w:val="00B87512"/>
    <w:rsid w:val="00B87798"/>
    <w:rsid w:val="00B87F72"/>
    <w:rsid w:val="00B9009F"/>
    <w:rsid w:val="00B905A9"/>
    <w:rsid w:val="00B905D4"/>
    <w:rsid w:val="00B9075D"/>
    <w:rsid w:val="00B909E7"/>
    <w:rsid w:val="00B90C67"/>
    <w:rsid w:val="00B912C4"/>
    <w:rsid w:val="00B92070"/>
    <w:rsid w:val="00B924B0"/>
    <w:rsid w:val="00B929F8"/>
    <w:rsid w:val="00B9369B"/>
    <w:rsid w:val="00B93CBB"/>
    <w:rsid w:val="00B93D2A"/>
    <w:rsid w:val="00B9401F"/>
    <w:rsid w:val="00B94185"/>
    <w:rsid w:val="00B94533"/>
    <w:rsid w:val="00B951D6"/>
    <w:rsid w:val="00B953CD"/>
    <w:rsid w:val="00B95855"/>
    <w:rsid w:val="00B95BD2"/>
    <w:rsid w:val="00B95ED0"/>
    <w:rsid w:val="00B96240"/>
    <w:rsid w:val="00B96467"/>
    <w:rsid w:val="00B968A9"/>
    <w:rsid w:val="00B96909"/>
    <w:rsid w:val="00B96A24"/>
    <w:rsid w:val="00B96F41"/>
    <w:rsid w:val="00B971C7"/>
    <w:rsid w:val="00B97201"/>
    <w:rsid w:val="00B97B1B"/>
    <w:rsid w:val="00B97BF5"/>
    <w:rsid w:val="00BA01BB"/>
    <w:rsid w:val="00BA047F"/>
    <w:rsid w:val="00BA0AD2"/>
    <w:rsid w:val="00BA0DE5"/>
    <w:rsid w:val="00BA0E65"/>
    <w:rsid w:val="00BA0ECA"/>
    <w:rsid w:val="00BA0FF4"/>
    <w:rsid w:val="00BA1B7C"/>
    <w:rsid w:val="00BA1B8B"/>
    <w:rsid w:val="00BA22F8"/>
    <w:rsid w:val="00BA2628"/>
    <w:rsid w:val="00BA2A9B"/>
    <w:rsid w:val="00BA2FF1"/>
    <w:rsid w:val="00BA31C8"/>
    <w:rsid w:val="00BA3D22"/>
    <w:rsid w:val="00BA41C4"/>
    <w:rsid w:val="00BA44C1"/>
    <w:rsid w:val="00BA4C3C"/>
    <w:rsid w:val="00BA513F"/>
    <w:rsid w:val="00BA5C64"/>
    <w:rsid w:val="00BA66D9"/>
    <w:rsid w:val="00BA6701"/>
    <w:rsid w:val="00BA74AF"/>
    <w:rsid w:val="00BA77CC"/>
    <w:rsid w:val="00BA7C00"/>
    <w:rsid w:val="00BB0524"/>
    <w:rsid w:val="00BB0B62"/>
    <w:rsid w:val="00BB16F1"/>
    <w:rsid w:val="00BB1BD2"/>
    <w:rsid w:val="00BB1BD5"/>
    <w:rsid w:val="00BB1D38"/>
    <w:rsid w:val="00BB25B8"/>
    <w:rsid w:val="00BB274E"/>
    <w:rsid w:val="00BB2773"/>
    <w:rsid w:val="00BB284F"/>
    <w:rsid w:val="00BB2950"/>
    <w:rsid w:val="00BB29E4"/>
    <w:rsid w:val="00BB2A15"/>
    <w:rsid w:val="00BB2B1D"/>
    <w:rsid w:val="00BB359B"/>
    <w:rsid w:val="00BB3C5B"/>
    <w:rsid w:val="00BB3ECA"/>
    <w:rsid w:val="00BB46AC"/>
    <w:rsid w:val="00BB4A8B"/>
    <w:rsid w:val="00BB5241"/>
    <w:rsid w:val="00BB56D7"/>
    <w:rsid w:val="00BB5BA5"/>
    <w:rsid w:val="00BB5E95"/>
    <w:rsid w:val="00BB6389"/>
    <w:rsid w:val="00BB64E5"/>
    <w:rsid w:val="00BB6AA7"/>
    <w:rsid w:val="00BB6E5D"/>
    <w:rsid w:val="00BB71C9"/>
    <w:rsid w:val="00BB7218"/>
    <w:rsid w:val="00BB7DB1"/>
    <w:rsid w:val="00BB7EAD"/>
    <w:rsid w:val="00BC00E5"/>
    <w:rsid w:val="00BC00F4"/>
    <w:rsid w:val="00BC0384"/>
    <w:rsid w:val="00BC0B7F"/>
    <w:rsid w:val="00BC0D25"/>
    <w:rsid w:val="00BC1425"/>
    <w:rsid w:val="00BC1456"/>
    <w:rsid w:val="00BC1B21"/>
    <w:rsid w:val="00BC2856"/>
    <w:rsid w:val="00BC3658"/>
    <w:rsid w:val="00BC4253"/>
    <w:rsid w:val="00BC42E8"/>
    <w:rsid w:val="00BC4955"/>
    <w:rsid w:val="00BC6075"/>
    <w:rsid w:val="00BC61FF"/>
    <w:rsid w:val="00BC63CC"/>
    <w:rsid w:val="00BC65FB"/>
    <w:rsid w:val="00BC7438"/>
    <w:rsid w:val="00BC7B63"/>
    <w:rsid w:val="00BD0344"/>
    <w:rsid w:val="00BD0747"/>
    <w:rsid w:val="00BD0EE5"/>
    <w:rsid w:val="00BD0F76"/>
    <w:rsid w:val="00BD10E0"/>
    <w:rsid w:val="00BD173F"/>
    <w:rsid w:val="00BD1A3E"/>
    <w:rsid w:val="00BD1B10"/>
    <w:rsid w:val="00BD1B67"/>
    <w:rsid w:val="00BD1DFB"/>
    <w:rsid w:val="00BD20B0"/>
    <w:rsid w:val="00BD2126"/>
    <w:rsid w:val="00BD24EE"/>
    <w:rsid w:val="00BD2852"/>
    <w:rsid w:val="00BD28D6"/>
    <w:rsid w:val="00BD3231"/>
    <w:rsid w:val="00BD3C89"/>
    <w:rsid w:val="00BD3E11"/>
    <w:rsid w:val="00BD4152"/>
    <w:rsid w:val="00BD4853"/>
    <w:rsid w:val="00BD4894"/>
    <w:rsid w:val="00BD48E6"/>
    <w:rsid w:val="00BD4C38"/>
    <w:rsid w:val="00BD504C"/>
    <w:rsid w:val="00BD524A"/>
    <w:rsid w:val="00BD5A10"/>
    <w:rsid w:val="00BD7066"/>
    <w:rsid w:val="00BD74AE"/>
    <w:rsid w:val="00BD7641"/>
    <w:rsid w:val="00BD7DC9"/>
    <w:rsid w:val="00BD7FE6"/>
    <w:rsid w:val="00BE035D"/>
    <w:rsid w:val="00BE12C4"/>
    <w:rsid w:val="00BE1B96"/>
    <w:rsid w:val="00BE1EA6"/>
    <w:rsid w:val="00BE1FCD"/>
    <w:rsid w:val="00BE2242"/>
    <w:rsid w:val="00BE2774"/>
    <w:rsid w:val="00BE3462"/>
    <w:rsid w:val="00BE37B7"/>
    <w:rsid w:val="00BE3B51"/>
    <w:rsid w:val="00BE4295"/>
    <w:rsid w:val="00BE4917"/>
    <w:rsid w:val="00BE4EEA"/>
    <w:rsid w:val="00BE50B6"/>
    <w:rsid w:val="00BE5574"/>
    <w:rsid w:val="00BE5D6C"/>
    <w:rsid w:val="00BE60CF"/>
    <w:rsid w:val="00BE68B3"/>
    <w:rsid w:val="00BE6D1A"/>
    <w:rsid w:val="00BE6E82"/>
    <w:rsid w:val="00BE76A2"/>
    <w:rsid w:val="00BF00E0"/>
    <w:rsid w:val="00BF0338"/>
    <w:rsid w:val="00BF06BB"/>
    <w:rsid w:val="00BF0701"/>
    <w:rsid w:val="00BF10EE"/>
    <w:rsid w:val="00BF1236"/>
    <w:rsid w:val="00BF187C"/>
    <w:rsid w:val="00BF1BCD"/>
    <w:rsid w:val="00BF2034"/>
    <w:rsid w:val="00BF2238"/>
    <w:rsid w:val="00BF24F2"/>
    <w:rsid w:val="00BF26B1"/>
    <w:rsid w:val="00BF3339"/>
    <w:rsid w:val="00BF3B88"/>
    <w:rsid w:val="00BF4873"/>
    <w:rsid w:val="00BF5788"/>
    <w:rsid w:val="00BF59B8"/>
    <w:rsid w:val="00BF605C"/>
    <w:rsid w:val="00BF64E1"/>
    <w:rsid w:val="00BF6CB7"/>
    <w:rsid w:val="00BF6E7E"/>
    <w:rsid w:val="00BF7EED"/>
    <w:rsid w:val="00C00011"/>
    <w:rsid w:val="00C01046"/>
    <w:rsid w:val="00C01099"/>
    <w:rsid w:val="00C01585"/>
    <w:rsid w:val="00C0174F"/>
    <w:rsid w:val="00C01988"/>
    <w:rsid w:val="00C01BDF"/>
    <w:rsid w:val="00C0247C"/>
    <w:rsid w:val="00C03AA1"/>
    <w:rsid w:val="00C03AB0"/>
    <w:rsid w:val="00C03EBF"/>
    <w:rsid w:val="00C04057"/>
    <w:rsid w:val="00C041E2"/>
    <w:rsid w:val="00C049EF"/>
    <w:rsid w:val="00C04A6E"/>
    <w:rsid w:val="00C055C2"/>
    <w:rsid w:val="00C058DD"/>
    <w:rsid w:val="00C059FB"/>
    <w:rsid w:val="00C05CF0"/>
    <w:rsid w:val="00C05EDB"/>
    <w:rsid w:val="00C06010"/>
    <w:rsid w:val="00C065D7"/>
    <w:rsid w:val="00C0676D"/>
    <w:rsid w:val="00C06AB3"/>
    <w:rsid w:val="00C07121"/>
    <w:rsid w:val="00C072E2"/>
    <w:rsid w:val="00C0747F"/>
    <w:rsid w:val="00C075DD"/>
    <w:rsid w:val="00C07611"/>
    <w:rsid w:val="00C07D15"/>
    <w:rsid w:val="00C07D8F"/>
    <w:rsid w:val="00C07E93"/>
    <w:rsid w:val="00C100B3"/>
    <w:rsid w:val="00C102D7"/>
    <w:rsid w:val="00C10B5A"/>
    <w:rsid w:val="00C11088"/>
    <w:rsid w:val="00C11FFB"/>
    <w:rsid w:val="00C12085"/>
    <w:rsid w:val="00C12808"/>
    <w:rsid w:val="00C12BB8"/>
    <w:rsid w:val="00C12F2D"/>
    <w:rsid w:val="00C13699"/>
    <w:rsid w:val="00C13A20"/>
    <w:rsid w:val="00C13FB5"/>
    <w:rsid w:val="00C145BA"/>
    <w:rsid w:val="00C148D5"/>
    <w:rsid w:val="00C14A92"/>
    <w:rsid w:val="00C14EFF"/>
    <w:rsid w:val="00C15093"/>
    <w:rsid w:val="00C15A29"/>
    <w:rsid w:val="00C15D5C"/>
    <w:rsid w:val="00C169E0"/>
    <w:rsid w:val="00C16CBB"/>
    <w:rsid w:val="00C16F05"/>
    <w:rsid w:val="00C17334"/>
    <w:rsid w:val="00C174FE"/>
    <w:rsid w:val="00C17C0A"/>
    <w:rsid w:val="00C20458"/>
    <w:rsid w:val="00C20598"/>
    <w:rsid w:val="00C209EB"/>
    <w:rsid w:val="00C20DCF"/>
    <w:rsid w:val="00C20E12"/>
    <w:rsid w:val="00C2265A"/>
    <w:rsid w:val="00C2294D"/>
    <w:rsid w:val="00C229D5"/>
    <w:rsid w:val="00C22A1E"/>
    <w:rsid w:val="00C22E0A"/>
    <w:rsid w:val="00C2337B"/>
    <w:rsid w:val="00C23391"/>
    <w:rsid w:val="00C235F0"/>
    <w:rsid w:val="00C236B2"/>
    <w:rsid w:val="00C23927"/>
    <w:rsid w:val="00C23CDE"/>
    <w:rsid w:val="00C24917"/>
    <w:rsid w:val="00C2551C"/>
    <w:rsid w:val="00C2553C"/>
    <w:rsid w:val="00C2563E"/>
    <w:rsid w:val="00C25F4A"/>
    <w:rsid w:val="00C25F4C"/>
    <w:rsid w:val="00C279F6"/>
    <w:rsid w:val="00C27D95"/>
    <w:rsid w:val="00C301C1"/>
    <w:rsid w:val="00C305FB"/>
    <w:rsid w:val="00C30C10"/>
    <w:rsid w:val="00C31D00"/>
    <w:rsid w:val="00C325A8"/>
    <w:rsid w:val="00C32CE1"/>
    <w:rsid w:val="00C32F3F"/>
    <w:rsid w:val="00C336B5"/>
    <w:rsid w:val="00C3375D"/>
    <w:rsid w:val="00C3390C"/>
    <w:rsid w:val="00C33D81"/>
    <w:rsid w:val="00C34266"/>
    <w:rsid w:val="00C345B3"/>
    <w:rsid w:val="00C34708"/>
    <w:rsid w:val="00C348C3"/>
    <w:rsid w:val="00C35130"/>
    <w:rsid w:val="00C35A98"/>
    <w:rsid w:val="00C35AD3"/>
    <w:rsid w:val="00C36376"/>
    <w:rsid w:val="00C36880"/>
    <w:rsid w:val="00C3690F"/>
    <w:rsid w:val="00C36C7D"/>
    <w:rsid w:val="00C37590"/>
    <w:rsid w:val="00C37912"/>
    <w:rsid w:val="00C37B01"/>
    <w:rsid w:val="00C37C35"/>
    <w:rsid w:val="00C37D77"/>
    <w:rsid w:val="00C40807"/>
    <w:rsid w:val="00C41424"/>
    <w:rsid w:val="00C42E4C"/>
    <w:rsid w:val="00C42EB4"/>
    <w:rsid w:val="00C431FE"/>
    <w:rsid w:val="00C44121"/>
    <w:rsid w:val="00C44452"/>
    <w:rsid w:val="00C44669"/>
    <w:rsid w:val="00C44AEA"/>
    <w:rsid w:val="00C4502F"/>
    <w:rsid w:val="00C45152"/>
    <w:rsid w:val="00C45570"/>
    <w:rsid w:val="00C45679"/>
    <w:rsid w:val="00C45AE6"/>
    <w:rsid w:val="00C45C9C"/>
    <w:rsid w:val="00C45D3E"/>
    <w:rsid w:val="00C45D7E"/>
    <w:rsid w:val="00C462B9"/>
    <w:rsid w:val="00C462F2"/>
    <w:rsid w:val="00C46AAA"/>
    <w:rsid w:val="00C46B47"/>
    <w:rsid w:val="00C4733B"/>
    <w:rsid w:val="00C47623"/>
    <w:rsid w:val="00C47DB3"/>
    <w:rsid w:val="00C47F07"/>
    <w:rsid w:val="00C5015E"/>
    <w:rsid w:val="00C505E4"/>
    <w:rsid w:val="00C50FE7"/>
    <w:rsid w:val="00C513D3"/>
    <w:rsid w:val="00C5274A"/>
    <w:rsid w:val="00C527B0"/>
    <w:rsid w:val="00C52B45"/>
    <w:rsid w:val="00C52C15"/>
    <w:rsid w:val="00C53846"/>
    <w:rsid w:val="00C53A3F"/>
    <w:rsid w:val="00C53EA6"/>
    <w:rsid w:val="00C54C55"/>
    <w:rsid w:val="00C550BB"/>
    <w:rsid w:val="00C55940"/>
    <w:rsid w:val="00C56EB3"/>
    <w:rsid w:val="00C56F1A"/>
    <w:rsid w:val="00C56F58"/>
    <w:rsid w:val="00C570C9"/>
    <w:rsid w:val="00C575F9"/>
    <w:rsid w:val="00C57874"/>
    <w:rsid w:val="00C6016B"/>
    <w:rsid w:val="00C6017D"/>
    <w:rsid w:val="00C60331"/>
    <w:rsid w:val="00C6096F"/>
    <w:rsid w:val="00C60D88"/>
    <w:rsid w:val="00C60E1A"/>
    <w:rsid w:val="00C60E9B"/>
    <w:rsid w:val="00C61284"/>
    <w:rsid w:val="00C62058"/>
    <w:rsid w:val="00C624C2"/>
    <w:rsid w:val="00C625DC"/>
    <w:rsid w:val="00C62A86"/>
    <w:rsid w:val="00C62D8E"/>
    <w:rsid w:val="00C63D0E"/>
    <w:rsid w:val="00C6409E"/>
    <w:rsid w:val="00C6468F"/>
    <w:rsid w:val="00C6497F"/>
    <w:rsid w:val="00C64AA6"/>
    <w:rsid w:val="00C64E5A"/>
    <w:rsid w:val="00C64EB3"/>
    <w:rsid w:val="00C65CF9"/>
    <w:rsid w:val="00C65FD4"/>
    <w:rsid w:val="00C6613A"/>
    <w:rsid w:val="00C66756"/>
    <w:rsid w:val="00C669B0"/>
    <w:rsid w:val="00C66AB4"/>
    <w:rsid w:val="00C66D2A"/>
    <w:rsid w:val="00C66DB5"/>
    <w:rsid w:val="00C67233"/>
    <w:rsid w:val="00C672A4"/>
    <w:rsid w:val="00C6754E"/>
    <w:rsid w:val="00C67D7D"/>
    <w:rsid w:val="00C67EC2"/>
    <w:rsid w:val="00C70685"/>
    <w:rsid w:val="00C709C7"/>
    <w:rsid w:val="00C70E44"/>
    <w:rsid w:val="00C7112E"/>
    <w:rsid w:val="00C7117D"/>
    <w:rsid w:val="00C71746"/>
    <w:rsid w:val="00C71CB1"/>
    <w:rsid w:val="00C7234F"/>
    <w:rsid w:val="00C724F1"/>
    <w:rsid w:val="00C72BA9"/>
    <w:rsid w:val="00C73B07"/>
    <w:rsid w:val="00C73C6E"/>
    <w:rsid w:val="00C73F23"/>
    <w:rsid w:val="00C73F77"/>
    <w:rsid w:val="00C73FB8"/>
    <w:rsid w:val="00C74163"/>
    <w:rsid w:val="00C74D60"/>
    <w:rsid w:val="00C752F4"/>
    <w:rsid w:val="00C752FE"/>
    <w:rsid w:val="00C7582B"/>
    <w:rsid w:val="00C7591D"/>
    <w:rsid w:val="00C75D7C"/>
    <w:rsid w:val="00C75D89"/>
    <w:rsid w:val="00C76052"/>
    <w:rsid w:val="00C764A7"/>
    <w:rsid w:val="00C76A6F"/>
    <w:rsid w:val="00C76CE8"/>
    <w:rsid w:val="00C77217"/>
    <w:rsid w:val="00C77F21"/>
    <w:rsid w:val="00C8037E"/>
    <w:rsid w:val="00C8196C"/>
    <w:rsid w:val="00C81BAD"/>
    <w:rsid w:val="00C823EC"/>
    <w:rsid w:val="00C826D8"/>
    <w:rsid w:val="00C82A57"/>
    <w:rsid w:val="00C82B20"/>
    <w:rsid w:val="00C8369C"/>
    <w:rsid w:val="00C8380E"/>
    <w:rsid w:val="00C83CE1"/>
    <w:rsid w:val="00C840BE"/>
    <w:rsid w:val="00C84124"/>
    <w:rsid w:val="00C851B0"/>
    <w:rsid w:val="00C859E0"/>
    <w:rsid w:val="00C85FC2"/>
    <w:rsid w:val="00C861A6"/>
    <w:rsid w:val="00C86618"/>
    <w:rsid w:val="00C8675B"/>
    <w:rsid w:val="00C875F3"/>
    <w:rsid w:val="00C87E91"/>
    <w:rsid w:val="00C905EB"/>
    <w:rsid w:val="00C90E61"/>
    <w:rsid w:val="00C90ECB"/>
    <w:rsid w:val="00C90FBB"/>
    <w:rsid w:val="00C9127B"/>
    <w:rsid w:val="00C91697"/>
    <w:rsid w:val="00C91A08"/>
    <w:rsid w:val="00C922F4"/>
    <w:rsid w:val="00C92373"/>
    <w:rsid w:val="00C936D0"/>
    <w:rsid w:val="00C9446C"/>
    <w:rsid w:val="00C94701"/>
    <w:rsid w:val="00C9488C"/>
    <w:rsid w:val="00C94AF7"/>
    <w:rsid w:val="00C94C1F"/>
    <w:rsid w:val="00C94CF1"/>
    <w:rsid w:val="00C95355"/>
    <w:rsid w:val="00C95BAA"/>
    <w:rsid w:val="00C966E0"/>
    <w:rsid w:val="00C96814"/>
    <w:rsid w:val="00C969BB"/>
    <w:rsid w:val="00C96A6D"/>
    <w:rsid w:val="00C96C18"/>
    <w:rsid w:val="00C96C2A"/>
    <w:rsid w:val="00C96CD4"/>
    <w:rsid w:val="00C97002"/>
    <w:rsid w:val="00C97466"/>
    <w:rsid w:val="00C978E7"/>
    <w:rsid w:val="00CA013A"/>
    <w:rsid w:val="00CA0571"/>
    <w:rsid w:val="00CA0A76"/>
    <w:rsid w:val="00CA0A82"/>
    <w:rsid w:val="00CA13BF"/>
    <w:rsid w:val="00CA1941"/>
    <w:rsid w:val="00CA26D6"/>
    <w:rsid w:val="00CA28BF"/>
    <w:rsid w:val="00CA2D61"/>
    <w:rsid w:val="00CA2DE2"/>
    <w:rsid w:val="00CA3552"/>
    <w:rsid w:val="00CA4731"/>
    <w:rsid w:val="00CA4C1C"/>
    <w:rsid w:val="00CA4C21"/>
    <w:rsid w:val="00CA54C2"/>
    <w:rsid w:val="00CA5511"/>
    <w:rsid w:val="00CA5619"/>
    <w:rsid w:val="00CA5653"/>
    <w:rsid w:val="00CA58A7"/>
    <w:rsid w:val="00CA6167"/>
    <w:rsid w:val="00CA6740"/>
    <w:rsid w:val="00CA68CE"/>
    <w:rsid w:val="00CA6A08"/>
    <w:rsid w:val="00CA6A0B"/>
    <w:rsid w:val="00CA7064"/>
    <w:rsid w:val="00CA7C0B"/>
    <w:rsid w:val="00CA7C30"/>
    <w:rsid w:val="00CA7C7A"/>
    <w:rsid w:val="00CA7D11"/>
    <w:rsid w:val="00CB0FB7"/>
    <w:rsid w:val="00CB0FE4"/>
    <w:rsid w:val="00CB10AE"/>
    <w:rsid w:val="00CB20CB"/>
    <w:rsid w:val="00CB2393"/>
    <w:rsid w:val="00CB2973"/>
    <w:rsid w:val="00CB2C96"/>
    <w:rsid w:val="00CB42FE"/>
    <w:rsid w:val="00CB4AF9"/>
    <w:rsid w:val="00CB51D9"/>
    <w:rsid w:val="00CB581A"/>
    <w:rsid w:val="00CB5828"/>
    <w:rsid w:val="00CB5AB0"/>
    <w:rsid w:val="00CB5D0D"/>
    <w:rsid w:val="00CB5D7F"/>
    <w:rsid w:val="00CB6035"/>
    <w:rsid w:val="00CB619D"/>
    <w:rsid w:val="00CB63A4"/>
    <w:rsid w:val="00CB697D"/>
    <w:rsid w:val="00CB6A98"/>
    <w:rsid w:val="00CB7208"/>
    <w:rsid w:val="00CB7B84"/>
    <w:rsid w:val="00CC0322"/>
    <w:rsid w:val="00CC0347"/>
    <w:rsid w:val="00CC03A2"/>
    <w:rsid w:val="00CC04DE"/>
    <w:rsid w:val="00CC11E1"/>
    <w:rsid w:val="00CC147B"/>
    <w:rsid w:val="00CC1BBF"/>
    <w:rsid w:val="00CC1C1C"/>
    <w:rsid w:val="00CC1C60"/>
    <w:rsid w:val="00CC1E92"/>
    <w:rsid w:val="00CC305D"/>
    <w:rsid w:val="00CC3E7A"/>
    <w:rsid w:val="00CC4181"/>
    <w:rsid w:val="00CC5F61"/>
    <w:rsid w:val="00CC60FE"/>
    <w:rsid w:val="00CC695E"/>
    <w:rsid w:val="00CC696D"/>
    <w:rsid w:val="00CC6A54"/>
    <w:rsid w:val="00CC6EA7"/>
    <w:rsid w:val="00CC70CE"/>
    <w:rsid w:val="00CC72E5"/>
    <w:rsid w:val="00CC7BE5"/>
    <w:rsid w:val="00CD04D5"/>
    <w:rsid w:val="00CD1194"/>
    <w:rsid w:val="00CD1482"/>
    <w:rsid w:val="00CD16F0"/>
    <w:rsid w:val="00CD1FCD"/>
    <w:rsid w:val="00CD21DF"/>
    <w:rsid w:val="00CD2C80"/>
    <w:rsid w:val="00CD311C"/>
    <w:rsid w:val="00CD3339"/>
    <w:rsid w:val="00CD40FE"/>
    <w:rsid w:val="00CD4198"/>
    <w:rsid w:val="00CD483A"/>
    <w:rsid w:val="00CD4C27"/>
    <w:rsid w:val="00CD4CD5"/>
    <w:rsid w:val="00CD54BD"/>
    <w:rsid w:val="00CD58B0"/>
    <w:rsid w:val="00CD5C0E"/>
    <w:rsid w:val="00CD5E8D"/>
    <w:rsid w:val="00CD6391"/>
    <w:rsid w:val="00CD6EE5"/>
    <w:rsid w:val="00CD72F9"/>
    <w:rsid w:val="00CD7333"/>
    <w:rsid w:val="00CD7561"/>
    <w:rsid w:val="00CE03E3"/>
    <w:rsid w:val="00CE078E"/>
    <w:rsid w:val="00CE080B"/>
    <w:rsid w:val="00CE0A8D"/>
    <w:rsid w:val="00CE0B00"/>
    <w:rsid w:val="00CE0E43"/>
    <w:rsid w:val="00CE1567"/>
    <w:rsid w:val="00CE19E5"/>
    <w:rsid w:val="00CE1BBB"/>
    <w:rsid w:val="00CE1C9B"/>
    <w:rsid w:val="00CE1D49"/>
    <w:rsid w:val="00CE21A4"/>
    <w:rsid w:val="00CE228D"/>
    <w:rsid w:val="00CE2423"/>
    <w:rsid w:val="00CE3932"/>
    <w:rsid w:val="00CE3D3A"/>
    <w:rsid w:val="00CE4271"/>
    <w:rsid w:val="00CE4F70"/>
    <w:rsid w:val="00CE52CA"/>
    <w:rsid w:val="00CE53E3"/>
    <w:rsid w:val="00CE5A08"/>
    <w:rsid w:val="00CE6175"/>
    <w:rsid w:val="00CE63C6"/>
    <w:rsid w:val="00CE6591"/>
    <w:rsid w:val="00CE6C40"/>
    <w:rsid w:val="00CE7828"/>
    <w:rsid w:val="00CE78E6"/>
    <w:rsid w:val="00CE7E9E"/>
    <w:rsid w:val="00CF01C4"/>
    <w:rsid w:val="00CF0258"/>
    <w:rsid w:val="00CF0643"/>
    <w:rsid w:val="00CF0A9C"/>
    <w:rsid w:val="00CF0BF9"/>
    <w:rsid w:val="00CF0C68"/>
    <w:rsid w:val="00CF1A0C"/>
    <w:rsid w:val="00CF2D30"/>
    <w:rsid w:val="00CF45BF"/>
    <w:rsid w:val="00CF48E6"/>
    <w:rsid w:val="00CF4D4D"/>
    <w:rsid w:val="00CF5569"/>
    <w:rsid w:val="00CF5893"/>
    <w:rsid w:val="00CF5FB2"/>
    <w:rsid w:val="00CF7277"/>
    <w:rsid w:val="00CF7541"/>
    <w:rsid w:val="00CF7BCF"/>
    <w:rsid w:val="00CF7C2B"/>
    <w:rsid w:val="00CF7E37"/>
    <w:rsid w:val="00D0040F"/>
    <w:rsid w:val="00D00754"/>
    <w:rsid w:val="00D00D80"/>
    <w:rsid w:val="00D010F2"/>
    <w:rsid w:val="00D0110D"/>
    <w:rsid w:val="00D012FA"/>
    <w:rsid w:val="00D01591"/>
    <w:rsid w:val="00D02488"/>
    <w:rsid w:val="00D03377"/>
    <w:rsid w:val="00D033C5"/>
    <w:rsid w:val="00D040FA"/>
    <w:rsid w:val="00D044DB"/>
    <w:rsid w:val="00D046B4"/>
    <w:rsid w:val="00D0507B"/>
    <w:rsid w:val="00D052CA"/>
    <w:rsid w:val="00D0552D"/>
    <w:rsid w:val="00D05AAC"/>
    <w:rsid w:val="00D05B97"/>
    <w:rsid w:val="00D05C54"/>
    <w:rsid w:val="00D0622A"/>
    <w:rsid w:val="00D064ED"/>
    <w:rsid w:val="00D066D8"/>
    <w:rsid w:val="00D07439"/>
    <w:rsid w:val="00D1005D"/>
    <w:rsid w:val="00D10D47"/>
    <w:rsid w:val="00D10EB3"/>
    <w:rsid w:val="00D10EEB"/>
    <w:rsid w:val="00D10F0A"/>
    <w:rsid w:val="00D11020"/>
    <w:rsid w:val="00D1122E"/>
    <w:rsid w:val="00D1136D"/>
    <w:rsid w:val="00D115AE"/>
    <w:rsid w:val="00D1269C"/>
    <w:rsid w:val="00D12B1F"/>
    <w:rsid w:val="00D12C09"/>
    <w:rsid w:val="00D12EE5"/>
    <w:rsid w:val="00D13504"/>
    <w:rsid w:val="00D1356B"/>
    <w:rsid w:val="00D1393A"/>
    <w:rsid w:val="00D13D2E"/>
    <w:rsid w:val="00D15735"/>
    <w:rsid w:val="00D15A7F"/>
    <w:rsid w:val="00D15EF9"/>
    <w:rsid w:val="00D1618F"/>
    <w:rsid w:val="00D16351"/>
    <w:rsid w:val="00D163A6"/>
    <w:rsid w:val="00D167AB"/>
    <w:rsid w:val="00D16838"/>
    <w:rsid w:val="00D173E8"/>
    <w:rsid w:val="00D17C01"/>
    <w:rsid w:val="00D17D3F"/>
    <w:rsid w:val="00D17F28"/>
    <w:rsid w:val="00D2018D"/>
    <w:rsid w:val="00D2070B"/>
    <w:rsid w:val="00D20924"/>
    <w:rsid w:val="00D2133B"/>
    <w:rsid w:val="00D21390"/>
    <w:rsid w:val="00D2196F"/>
    <w:rsid w:val="00D222B8"/>
    <w:rsid w:val="00D22740"/>
    <w:rsid w:val="00D22ABB"/>
    <w:rsid w:val="00D2347F"/>
    <w:rsid w:val="00D23A3E"/>
    <w:rsid w:val="00D23E7F"/>
    <w:rsid w:val="00D23EBC"/>
    <w:rsid w:val="00D243C5"/>
    <w:rsid w:val="00D247EB"/>
    <w:rsid w:val="00D25227"/>
    <w:rsid w:val="00D254A3"/>
    <w:rsid w:val="00D25623"/>
    <w:rsid w:val="00D25C16"/>
    <w:rsid w:val="00D25CED"/>
    <w:rsid w:val="00D25F12"/>
    <w:rsid w:val="00D25F24"/>
    <w:rsid w:val="00D26268"/>
    <w:rsid w:val="00D26833"/>
    <w:rsid w:val="00D273C4"/>
    <w:rsid w:val="00D274CF"/>
    <w:rsid w:val="00D277B1"/>
    <w:rsid w:val="00D277F6"/>
    <w:rsid w:val="00D303E4"/>
    <w:rsid w:val="00D30592"/>
    <w:rsid w:val="00D307AA"/>
    <w:rsid w:val="00D30927"/>
    <w:rsid w:val="00D3179D"/>
    <w:rsid w:val="00D31949"/>
    <w:rsid w:val="00D3220F"/>
    <w:rsid w:val="00D322CB"/>
    <w:rsid w:val="00D322D4"/>
    <w:rsid w:val="00D325F7"/>
    <w:rsid w:val="00D32A8D"/>
    <w:rsid w:val="00D33158"/>
    <w:rsid w:val="00D33780"/>
    <w:rsid w:val="00D339E9"/>
    <w:rsid w:val="00D33DA1"/>
    <w:rsid w:val="00D340CA"/>
    <w:rsid w:val="00D34B47"/>
    <w:rsid w:val="00D34EC4"/>
    <w:rsid w:val="00D35592"/>
    <w:rsid w:val="00D36AD9"/>
    <w:rsid w:val="00D370AF"/>
    <w:rsid w:val="00D3775C"/>
    <w:rsid w:val="00D4011E"/>
    <w:rsid w:val="00D4083A"/>
    <w:rsid w:val="00D40B05"/>
    <w:rsid w:val="00D40E15"/>
    <w:rsid w:val="00D41914"/>
    <w:rsid w:val="00D41F59"/>
    <w:rsid w:val="00D4280B"/>
    <w:rsid w:val="00D4296B"/>
    <w:rsid w:val="00D42974"/>
    <w:rsid w:val="00D42BAB"/>
    <w:rsid w:val="00D42F1E"/>
    <w:rsid w:val="00D43C4B"/>
    <w:rsid w:val="00D440DB"/>
    <w:rsid w:val="00D4473E"/>
    <w:rsid w:val="00D44F93"/>
    <w:rsid w:val="00D453EC"/>
    <w:rsid w:val="00D454B1"/>
    <w:rsid w:val="00D45936"/>
    <w:rsid w:val="00D45A2B"/>
    <w:rsid w:val="00D46043"/>
    <w:rsid w:val="00D463A8"/>
    <w:rsid w:val="00D46AF2"/>
    <w:rsid w:val="00D4799F"/>
    <w:rsid w:val="00D47AB6"/>
    <w:rsid w:val="00D47F23"/>
    <w:rsid w:val="00D50F97"/>
    <w:rsid w:val="00D51846"/>
    <w:rsid w:val="00D51C5A"/>
    <w:rsid w:val="00D52CEC"/>
    <w:rsid w:val="00D5316D"/>
    <w:rsid w:val="00D534D2"/>
    <w:rsid w:val="00D5408F"/>
    <w:rsid w:val="00D54495"/>
    <w:rsid w:val="00D55047"/>
    <w:rsid w:val="00D55162"/>
    <w:rsid w:val="00D55B11"/>
    <w:rsid w:val="00D56909"/>
    <w:rsid w:val="00D56B2A"/>
    <w:rsid w:val="00D56E8D"/>
    <w:rsid w:val="00D578BB"/>
    <w:rsid w:val="00D57AFD"/>
    <w:rsid w:val="00D57E29"/>
    <w:rsid w:val="00D57F6D"/>
    <w:rsid w:val="00D60AA2"/>
    <w:rsid w:val="00D60CAF"/>
    <w:rsid w:val="00D61739"/>
    <w:rsid w:val="00D61E47"/>
    <w:rsid w:val="00D627CE"/>
    <w:rsid w:val="00D62B41"/>
    <w:rsid w:val="00D62B62"/>
    <w:rsid w:val="00D62BE4"/>
    <w:rsid w:val="00D63191"/>
    <w:rsid w:val="00D6370A"/>
    <w:rsid w:val="00D63753"/>
    <w:rsid w:val="00D64CDC"/>
    <w:rsid w:val="00D65024"/>
    <w:rsid w:val="00D651BC"/>
    <w:rsid w:val="00D65954"/>
    <w:rsid w:val="00D65BFD"/>
    <w:rsid w:val="00D660B0"/>
    <w:rsid w:val="00D660DC"/>
    <w:rsid w:val="00D6676D"/>
    <w:rsid w:val="00D66800"/>
    <w:rsid w:val="00D66828"/>
    <w:rsid w:val="00D67128"/>
    <w:rsid w:val="00D67863"/>
    <w:rsid w:val="00D67D0A"/>
    <w:rsid w:val="00D70600"/>
    <w:rsid w:val="00D70BB5"/>
    <w:rsid w:val="00D70C6F"/>
    <w:rsid w:val="00D70F5E"/>
    <w:rsid w:val="00D7124E"/>
    <w:rsid w:val="00D719A9"/>
    <w:rsid w:val="00D72155"/>
    <w:rsid w:val="00D72963"/>
    <w:rsid w:val="00D736DA"/>
    <w:rsid w:val="00D7375E"/>
    <w:rsid w:val="00D73B51"/>
    <w:rsid w:val="00D73D41"/>
    <w:rsid w:val="00D73F65"/>
    <w:rsid w:val="00D7472F"/>
    <w:rsid w:val="00D74BB7"/>
    <w:rsid w:val="00D7656A"/>
    <w:rsid w:val="00D76882"/>
    <w:rsid w:val="00D76F5A"/>
    <w:rsid w:val="00D7704C"/>
    <w:rsid w:val="00D774E6"/>
    <w:rsid w:val="00D7778E"/>
    <w:rsid w:val="00D77F55"/>
    <w:rsid w:val="00D80374"/>
    <w:rsid w:val="00D80A5D"/>
    <w:rsid w:val="00D81191"/>
    <w:rsid w:val="00D81305"/>
    <w:rsid w:val="00D81484"/>
    <w:rsid w:val="00D81C9A"/>
    <w:rsid w:val="00D81DA9"/>
    <w:rsid w:val="00D8222C"/>
    <w:rsid w:val="00D82463"/>
    <w:rsid w:val="00D82A75"/>
    <w:rsid w:val="00D82EBC"/>
    <w:rsid w:val="00D8326A"/>
    <w:rsid w:val="00D83C5B"/>
    <w:rsid w:val="00D84C96"/>
    <w:rsid w:val="00D84D23"/>
    <w:rsid w:val="00D85574"/>
    <w:rsid w:val="00D85E91"/>
    <w:rsid w:val="00D85EA4"/>
    <w:rsid w:val="00D8617E"/>
    <w:rsid w:val="00D869F9"/>
    <w:rsid w:val="00D86A85"/>
    <w:rsid w:val="00D86EEB"/>
    <w:rsid w:val="00D87E2F"/>
    <w:rsid w:val="00D87FA4"/>
    <w:rsid w:val="00D908D0"/>
    <w:rsid w:val="00D90ED5"/>
    <w:rsid w:val="00D91C9B"/>
    <w:rsid w:val="00D91DFD"/>
    <w:rsid w:val="00D92632"/>
    <w:rsid w:val="00D92B28"/>
    <w:rsid w:val="00D942D2"/>
    <w:rsid w:val="00D94409"/>
    <w:rsid w:val="00D945A0"/>
    <w:rsid w:val="00D94F5A"/>
    <w:rsid w:val="00D96767"/>
    <w:rsid w:val="00D9792E"/>
    <w:rsid w:val="00D97F62"/>
    <w:rsid w:val="00DA0580"/>
    <w:rsid w:val="00DA05C6"/>
    <w:rsid w:val="00DA0962"/>
    <w:rsid w:val="00DA0CF3"/>
    <w:rsid w:val="00DA0F15"/>
    <w:rsid w:val="00DA1012"/>
    <w:rsid w:val="00DA1740"/>
    <w:rsid w:val="00DA1BFD"/>
    <w:rsid w:val="00DA1F6F"/>
    <w:rsid w:val="00DA20A0"/>
    <w:rsid w:val="00DA2F1C"/>
    <w:rsid w:val="00DA2F8D"/>
    <w:rsid w:val="00DA3669"/>
    <w:rsid w:val="00DA3E3E"/>
    <w:rsid w:val="00DA442A"/>
    <w:rsid w:val="00DA4606"/>
    <w:rsid w:val="00DA47BC"/>
    <w:rsid w:val="00DA4B39"/>
    <w:rsid w:val="00DA5155"/>
    <w:rsid w:val="00DA53BA"/>
    <w:rsid w:val="00DA54E6"/>
    <w:rsid w:val="00DA5BD2"/>
    <w:rsid w:val="00DA5E1A"/>
    <w:rsid w:val="00DA5FC3"/>
    <w:rsid w:val="00DA633A"/>
    <w:rsid w:val="00DA6EED"/>
    <w:rsid w:val="00DA73F4"/>
    <w:rsid w:val="00DA7FB0"/>
    <w:rsid w:val="00DB0691"/>
    <w:rsid w:val="00DB085B"/>
    <w:rsid w:val="00DB0AC8"/>
    <w:rsid w:val="00DB0EA3"/>
    <w:rsid w:val="00DB151A"/>
    <w:rsid w:val="00DB200A"/>
    <w:rsid w:val="00DB2EA5"/>
    <w:rsid w:val="00DB2EF2"/>
    <w:rsid w:val="00DB3AD7"/>
    <w:rsid w:val="00DB4CB1"/>
    <w:rsid w:val="00DB52AA"/>
    <w:rsid w:val="00DB5EB8"/>
    <w:rsid w:val="00DB631F"/>
    <w:rsid w:val="00DB667D"/>
    <w:rsid w:val="00DB78BD"/>
    <w:rsid w:val="00DB7A97"/>
    <w:rsid w:val="00DC0B1A"/>
    <w:rsid w:val="00DC0E03"/>
    <w:rsid w:val="00DC0FBB"/>
    <w:rsid w:val="00DC0FE9"/>
    <w:rsid w:val="00DC1296"/>
    <w:rsid w:val="00DC1346"/>
    <w:rsid w:val="00DC1554"/>
    <w:rsid w:val="00DC1A32"/>
    <w:rsid w:val="00DC201D"/>
    <w:rsid w:val="00DC26DF"/>
    <w:rsid w:val="00DC335C"/>
    <w:rsid w:val="00DC357F"/>
    <w:rsid w:val="00DC36B6"/>
    <w:rsid w:val="00DC376B"/>
    <w:rsid w:val="00DC4486"/>
    <w:rsid w:val="00DC4E27"/>
    <w:rsid w:val="00DC5534"/>
    <w:rsid w:val="00DC556C"/>
    <w:rsid w:val="00DC586C"/>
    <w:rsid w:val="00DC58D1"/>
    <w:rsid w:val="00DC5A63"/>
    <w:rsid w:val="00DC5C3A"/>
    <w:rsid w:val="00DC5FA6"/>
    <w:rsid w:val="00DC6058"/>
    <w:rsid w:val="00DC662C"/>
    <w:rsid w:val="00DC66CF"/>
    <w:rsid w:val="00DC6857"/>
    <w:rsid w:val="00DC6B7F"/>
    <w:rsid w:val="00DC6ECC"/>
    <w:rsid w:val="00DC7BD5"/>
    <w:rsid w:val="00DC7D9A"/>
    <w:rsid w:val="00DC7DC9"/>
    <w:rsid w:val="00DD03D5"/>
    <w:rsid w:val="00DD0CF2"/>
    <w:rsid w:val="00DD1237"/>
    <w:rsid w:val="00DD1452"/>
    <w:rsid w:val="00DD1625"/>
    <w:rsid w:val="00DD1ECD"/>
    <w:rsid w:val="00DD20CF"/>
    <w:rsid w:val="00DD3A27"/>
    <w:rsid w:val="00DD3A54"/>
    <w:rsid w:val="00DD3D39"/>
    <w:rsid w:val="00DD3EB0"/>
    <w:rsid w:val="00DD4D9B"/>
    <w:rsid w:val="00DD500B"/>
    <w:rsid w:val="00DD51B7"/>
    <w:rsid w:val="00DD5227"/>
    <w:rsid w:val="00DD52F9"/>
    <w:rsid w:val="00DD60AF"/>
    <w:rsid w:val="00DD6495"/>
    <w:rsid w:val="00DD6677"/>
    <w:rsid w:val="00DD6E40"/>
    <w:rsid w:val="00DD6F90"/>
    <w:rsid w:val="00DD7084"/>
    <w:rsid w:val="00DD792E"/>
    <w:rsid w:val="00DE00EF"/>
    <w:rsid w:val="00DE0CAD"/>
    <w:rsid w:val="00DE0D5E"/>
    <w:rsid w:val="00DE1312"/>
    <w:rsid w:val="00DE175C"/>
    <w:rsid w:val="00DE1EB0"/>
    <w:rsid w:val="00DE2398"/>
    <w:rsid w:val="00DE286D"/>
    <w:rsid w:val="00DE2984"/>
    <w:rsid w:val="00DE2DD4"/>
    <w:rsid w:val="00DE3036"/>
    <w:rsid w:val="00DE3D7F"/>
    <w:rsid w:val="00DE3D99"/>
    <w:rsid w:val="00DE3E80"/>
    <w:rsid w:val="00DE3FE1"/>
    <w:rsid w:val="00DE445E"/>
    <w:rsid w:val="00DE487D"/>
    <w:rsid w:val="00DE4A27"/>
    <w:rsid w:val="00DE4B89"/>
    <w:rsid w:val="00DE4E06"/>
    <w:rsid w:val="00DE502F"/>
    <w:rsid w:val="00DE5055"/>
    <w:rsid w:val="00DE5B6E"/>
    <w:rsid w:val="00DE64AA"/>
    <w:rsid w:val="00DE66BD"/>
    <w:rsid w:val="00DE674E"/>
    <w:rsid w:val="00DE67DA"/>
    <w:rsid w:val="00DE68A2"/>
    <w:rsid w:val="00DE6C52"/>
    <w:rsid w:val="00DE755E"/>
    <w:rsid w:val="00DF04DD"/>
    <w:rsid w:val="00DF050D"/>
    <w:rsid w:val="00DF0862"/>
    <w:rsid w:val="00DF097B"/>
    <w:rsid w:val="00DF0986"/>
    <w:rsid w:val="00DF0DE1"/>
    <w:rsid w:val="00DF1662"/>
    <w:rsid w:val="00DF1BEF"/>
    <w:rsid w:val="00DF1E9B"/>
    <w:rsid w:val="00DF237C"/>
    <w:rsid w:val="00DF23A5"/>
    <w:rsid w:val="00DF2739"/>
    <w:rsid w:val="00DF28D8"/>
    <w:rsid w:val="00DF2CA5"/>
    <w:rsid w:val="00DF3425"/>
    <w:rsid w:val="00DF3CFB"/>
    <w:rsid w:val="00DF3D1D"/>
    <w:rsid w:val="00DF4E3F"/>
    <w:rsid w:val="00DF5253"/>
    <w:rsid w:val="00DF5D27"/>
    <w:rsid w:val="00DF5EB6"/>
    <w:rsid w:val="00DF5EC3"/>
    <w:rsid w:val="00DF5EFB"/>
    <w:rsid w:val="00DF639E"/>
    <w:rsid w:val="00DF6C81"/>
    <w:rsid w:val="00DF78DA"/>
    <w:rsid w:val="00DF79EA"/>
    <w:rsid w:val="00DF7D7B"/>
    <w:rsid w:val="00DF7EC9"/>
    <w:rsid w:val="00E00742"/>
    <w:rsid w:val="00E016D6"/>
    <w:rsid w:val="00E01BDB"/>
    <w:rsid w:val="00E020A6"/>
    <w:rsid w:val="00E029E6"/>
    <w:rsid w:val="00E036B3"/>
    <w:rsid w:val="00E039A0"/>
    <w:rsid w:val="00E03BB6"/>
    <w:rsid w:val="00E045F3"/>
    <w:rsid w:val="00E04630"/>
    <w:rsid w:val="00E05050"/>
    <w:rsid w:val="00E055F1"/>
    <w:rsid w:val="00E0574B"/>
    <w:rsid w:val="00E057B0"/>
    <w:rsid w:val="00E05E50"/>
    <w:rsid w:val="00E05F3D"/>
    <w:rsid w:val="00E060A7"/>
    <w:rsid w:val="00E06243"/>
    <w:rsid w:val="00E07D83"/>
    <w:rsid w:val="00E102B1"/>
    <w:rsid w:val="00E1062E"/>
    <w:rsid w:val="00E10702"/>
    <w:rsid w:val="00E108A9"/>
    <w:rsid w:val="00E11DBF"/>
    <w:rsid w:val="00E1289F"/>
    <w:rsid w:val="00E129E0"/>
    <w:rsid w:val="00E12D3A"/>
    <w:rsid w:val="00E13681"/>
    <w:rsid w:val="00E14391"/>
    <w:rsid w:val="00E14459"/>
    <w:rsid w:val="00E14487"/>
    <w:rsid w:val="00E148D1"/>
    <w:rsid w:val="00E15D9B"/>
    <w:rsid w:val="00E16234"/>
    <w:rsid w:val="00E165FA"/>
    <w:rsid w:val="00E16783"/>
    <w:rsid w:val="00E16AFB"/>
    <w:rsid w:val="00E16E09"/>
    <w:rsid w:val="00E174EE"/>
    <w:rsid w:val="00E17A47"/>
    <w:rsid w:val="00E17AA1"/>
    <w:rsid w:val="00E20193"/>
    <w:rsid w:val="00E20430"/>
    <w:rsid w:val="00E206BE"/>
    <w:rsid w:val="00E20C39"/>
    <w:rsid w:val="00E21990"/>
    <w:rsid w:val="00E2238C"/>
    <w:rsid w:val="00E23220"/>
    <w:rsid w:val="00E2345F"/>
    <w:rsid w:val="00E2348C"/>
    <w:rsid w:val="00E2359D"/>
    <w:rsid w:val="00E2370E"/>
    <w:rsid w:val="00E23E11"/>
    <w:rsid w:val="00E23EAC"/>
    <w:rsid w:val="00E24206"/>
    <w:rsid w:val="00E2426D"/>
    <w:rsid w:val="00E24630"/>
    <w:rsid w:val="00E2471F"/>
    <w:rsid w:val="00E247BA"/>
    <w:rsid w:val="00E248FE"/>
    <w:rsid w:val="00E24C92"/>
    <w:rsid w:val="00E26DE7"/>
    <w:rsid w:val="00E26FEC"/>
    <w:rsid w:val="00E27C3E"/>
    <w:rsid w:val="00E27D7C"/>
    <w:rsid w:val="00E3000B"/>
    <w:rsid w:val="00E30707"/>
    <w:rsid w:val="00E308E5"/>
    <w:rsid w:val="00E30EF1"/>
    <w:rsid w:val="00E31291"/>
    <w:rsid w:val="00E320AA"/>
    <w:rsid w:val="00E32757"/>
    <w:rsid w:val="00E32EC9"/>
    <w:rsid w:val="00E32F02"/>
    <w:rsid w:val="00E3324E"/>
    <w:rsid w:val="00E3477A"/>
    <w:rsid w:val="00E34809"/>
    <w:rsid w:val="00E34C46"/>
    <w:rsid w:val="00E35F6E"/>
    <w:rsid w:val="00E36094"/>
    <w:rsid w:val="00E3632B"/>
    <w:rsid w:val="00E3641C"/>
    <w:rsid w:val="00E3679A"/>
    <w:rsid w:val="00E369AF"/>
    <w:rsid w:val="00E36D61"/>
    <w:rsid w:val="00E37089"/>
    <w:rsid w:val="00E37611"/>
    <w:rsid w:val="00E3763F"/>
    <w:rsid w:val="00E37669"/>
    <w:rsid w:val="00E37A04"/>
    <w:rsid w:val="00E37C34"/>
    <w:rsid w:val="00E4040D"/>
    <w:rsid w:val="00E40B1C"/>
    <w:rsid w:val="00E40C8F"/>
    <w:rsid w:val="00E40E77"/>
    <w:rsid w:val="00E4124D"/>
    <w:rsid w:val="00E4142A"/>
    <w:rsid w:val="00E41A30"/>
    <w:rsid w:val="00E41FC0"/>
    <w:rsid w:val="00E41FDF"/>
    <w:rsid w:val="00E42007"/>
    <w:rsid w:val="00E42552"/>
    <w:rsid w:val="00E42F13"/>
    <w:rsid w:val="00E42F42"/>
    <w:rsid w:val="00E43012"/>
    <w:rsid w:val="00E43719"/>
    <w:rsid w:val="00E43BA9"/>
    <w:rsid w:val="00E43EDA"/>
    <w:rsid w:val="00E446FC"/>
    <w:rsid w:val="00E45AF1"/>
    <w:rsid w:val="00E45E13"/>
    <w:rsid w:val="00E461DF"/>
    <w:rsid w:val="00E46979"/>
    <w:rsid w:val="00E46D6C"/>
    <w:rsid w:val="00E47089"/>
    <w:rsid w:val="00E4783B"/>
    <w:rsid w:val="00E47AD7"/>
    <w:rsid w:val="00E47C0D"/>
    <w:rsid w:val="00E47E98"/>
    <w:rsid w:val="00E50418"/>
    <w:rsid w:val="00E50755"/>
    <w:rsid w:val="00E509BE"/>
    <w:rsid w:val="00E50DAC"/>
    <w:rsid w:val="00E51870"/>
    <w:rsid w:val="00E51D9C"/>
    <w:rsid w:val="00E51EC7"/>
    <w:rsid w:val="00E51ECE"/>
    <w:rsid w:val="00E52547"/>
    <w:rsid w:val="00E52AF3"/>
    <w:rsid w:val="00E5400E"/>
    <w:rsid w:val="00E542D9"/>
    <w:rsid w:val="00E5487D"/>
    <w:rsid w:val="00E54AB4"/>
    <w:rsid w:val="00E54EA3"/>
    <w:rsid w:val="00E554A3"/>
    <w:rsid w:val="00E554D6"/>
    <w:rsid w:val="00E55549"/>
    <w:rsid w:val="00E5587D"/>
    <w:rsid w:val="00E55A0B"/>
    <w:rsid w:val="00E5642D"/>
    <w:rsid w:val="00E56DB5"/>
    <w:rsid w:val="00E56EF5"/>
    <w:rsid w:val="00E5706B"/>
    <w:rsid w:val="00E57277"/>
    <w:rsid w:val="00E6092F"/>
    <w:rsid w:val="00E609A5"/>
    <w:rsid w:val="00E60AD3"/>
    <w:rsid w:val="00E60E4A"/>
    <w:rsid w:val="00E61005"/>
    <w:rsid w:val="00E6136B"/>
    <w:rsid w:val="00E61ABF"/>
    <w:rsid w:val="00E62584"/>
    <w:rsid w:val="00E626EB"/>
    <w:rsid w:val="00E627F3"/>
    <w:rsid w:val="00E63F87"/>
    <w:rsid w:val="00E64956"/>
    <w:rsid w:val="00E65B73"/>
    <w:rsid w:val="00E65C24"/>
    <w:rsid w:val="00E66173"/>
    <w:rsid w:val="00E66D89"/>
    <w:rsid w:val="00E6767F"/>
    <w:rsid w:val="00E67943"/>
    <w:rsid w:val="00E70A7C"/>
    <w:rsid w:val="00E70C60"/>
    <w:rsid w:val="00E7108C"/>
    <w:rsid w:val="00E71745"/>
    <w:rsid w:val="00E71BE3"/>
    <w:rsid w:val="00E71FC1"/>
    <w:rsid w:val="00E72285"/>
    <w:rsid w:val="00E7238B"/>
    <w:rsid w:val="00E725BA"/>
    <w:rsid w:val="00E729CC"/>
    <w:rsid w:val="00E72F57"/>
    <w:rsid w:val="00E73033"/>
    <w:rsid w:val="00E731DE"/>
    <w:rsid w:val="00E740EF"/>
    <w:rsid w:val="00E74D05"/>
    <w:rsid w:val="00E75192"/>
    <w:rsid w:val="00E7550A"/>
    <w:rsid w:val="00E75E0A"/>
    <w:rsid w:val="00E769A8"/>
    <w:rsid w:val="00E771BF"/>
    <w:rsid w:val="00E77663"/>
    <w:rsid w:val="00E77665"/>
    <w:rsid w:val="00E776BB"/>
    <w:rsid w:val="00E800C6"/>
    <w:rsid w:val="00E80957"/>
    <w:rsid w:val="00E80A66"/>
    <w:rsid w:val="00E8136B"/>
    <w:rsid w:val="00E81C96"/>
    <w:rsid w:val="00E81CA8"/>
    <w:rsid w:val="00E81EB5"/>
    <w:rsid w:val="00E82A00"/>
    <w:rsid w:val="00E82DBE"/>
    <w:rsid w:val="00E82E45"/>
    <w:rsid w:val="00E83122"/>
    <w:rsid w:val="00E834C7"/>
    <w:rsid w:val="00E839C6"/>
    <w:rsid w:val="00E83A39"/>
    <w:rsid w:val="00E845A6"/>
    <w:rsid w:val="00E84C26"/>
    <w:rsid w:val="00E84EAA"/>
    <w:rsid w:val="00E84F98"/>
    <w:rsid w:val="00E84FC9"/>
    <w:rsid w:val="00E85223"/>
    <w:rsid w:val="00E8554C"/>
    <w:rsid w:val="00E85BA0"/>
    <w:rsid w:val="00E8624E"/>
    <w:rsid w:val="00E86F99"/>
    <w:rsid w:val="00E87B4A"/>
    <w:rsid w:val="00E90423"/>
    <w:rsid w:val="00E9077C"/>
    <w:rsid w:val="00E909FD"/>
    <w:rsid w:val="00E90E4F"/>
    <w:rsid w:val="00E911B3"/>
    <w:rsid w:val="00E9170B"/>
    <w:rsid w:val="00E91C8C"/>
    <w:rsid w:val="00E922DF"/>
    <w:rsid w:val="00E925B9"/>
    <w:rsid w:val="00E926E3"/>
    <w:rsid w:val="00E93047"/>
    <w:rsid w:val="00E930EC"/>
    <w:rsid w:val="00E932F4"/>
    <w:rsid w:val="00E9343B"/>
    <w:rsid w:val="00E9382D"/>
    <w:rsid w:val="00E93959"/>
    <w:rsid w:val="00E9399C"/>
    <w:rsid w:val="00E93A7E"/>
    <w:rsid w:val="00E93E2E"/>
    <w:rsid w:val="00E94BC1"/>
    <w:rsid w:val="00E94C3F"/>
    <w:rsid w:val="00E94CCB"/>
    <w:rsid w:val="00E94D5D"/>
    <w:rsid w:val="00E94E6C"/>
    <w:rsid w:val="00E952FD"/>
    <w:rsid w:val="00E95F35"/>
    <w:rsid w:val="00E96480"/>
    <w:rsid w:val="00E970E5"/>
    <w:rsid w:val="00E97720"/>
    <w:rsid w:val="00E97F89"/>
    <w:rsid w:val="00EA0094"/>
    <w:rsid w:val="00EA0260"/>
    <w:rsid w:val="00EA0875"/>
    <w:rsid w:val="00EA0F58"/>
    <w:rsid w:val="00EA152F"/>
    <w:rsid w:val="00EA1EAC"/>
    <w:rsid w:val="00EA1EC3"/>
    <w:rsid w:val="00EA236C"/>
    <w:rsid w:val="00EA2645"/>
    <w:rsid w:val="00EA276E"/>
    <w:rsid w:val="00EA32A7"/>
    <w:rsid w:val="00EA36EB"/>
    <w:rsid w:val="00EA3CBB"/>
    <w:rsid w:val="00EA3E93"/>
    <w:rsid w:val="00EA3EBF"/>
    <w:rsid w:val="00EA4178"/>
    <w:rsid w:val="00EA41A7"/>
    <w:rsid w:val="00EA436F"/>
    <w:rsid w:val="00EA463D"/>
    <w:rsid w:val="00EA4CC3"/>
    <w:rsid w:val="00EA52A2"/>
    <w:rsid w:val="00EA538F"/>
    <w:rsid w:val="00EA53A5"/>
    <w:rsid w:val="00EA57DD"/>
    <w:rsid w:val="00EA5F8E"/>
    <w:rsid w:val="00EA5FCE"/>
    <w:rsid w:val="00EA60B1"/>
    <w:rsid w:val="00EA68E0"/>
    <w:rsid w:val="00EA6AA7"/>
    <w:rsid w:val="00EA70C7"/>
    <w:rsid w:val="00EA71AD"/>
    <w:rsid w:val="00EA7402"/>
    <w:rsid w:val="00EA7654"/>
    <w:rsid w:val="00EB01DB"/>
    <w:rsid w:val="00EB0532"/>
    <w:rsid w:val="00EB056D"/>
    <w:rsid w:val="00EB1488"/>
    <w:rsid w:val="00EB1561"/>
    <w:rsid w:val="00EB1710"/>
    <w:rsid w:val="00EB1B26"/>
    <w:rsid w:val="00EB1E75"/>
    <w:rsid w:val="00EB1ED9"/>
    <w:rsid w:val="00EB1F01"/>
    <w:rsid w:val="00EB2090"/>
    <w:rsid w:val="00EB20B8"/>
    <w:rsid w:val="00EB282F"/>
    <w:rsid w:val="00EB311B"/>
    <w:rsid w:val="00EB3917"/>
    <w:rsid w:val="00EB4139"/>
    <w:rsid w:val="00EB4A45"/>
    <w:rsid w:val="00EB4E9C"/>
    <w:rsid w:val="00EB4EF4"/>
    <w:rsid w:val="00EB4F63"/>
    <w:rsid w:val="00EB5BFB"/>
    <w:rsid w:val="00EB5DA6"/>
    <w:rsid w:val="00EB6181"/>
    <w:rsid w:val="00EB66C3"/>
    <w:rsid w:val="00EB6984"/>
    <w:rsid w:val="00EB711F"/>
    <w:rsid w:val="00EB7344"/>
    <w:rsid w:val="00EB7E9C"/>
    <w:rsid w:val="00EC0089"/>
    <w:rsid w:val="00EC013E"/>
    <w:rsid w:val="00EC038D"/>
    <w:rsid w:val="00EC13A6"/>
    <w:rsid w:val="00EC1FF4"/>
    <w:rsid w:val="00EC35F9"/>
    <w:rsid w:val="00EC4B07"/>
    <w:rsid w:val="00EC577E"/>
    <w:rsid w:val="00EC59AB"/>
    <w:rsid w:val="00EC5EF1"/>
    <w:rsid w:val="00EC5F82"/>
    <w:rsid w:val="00EC619E"/>
    <w:rsid w:val="00EC62C4"/>
    <w:rsid w:val="00EC65D3"/>
    <w:rsid w:val="00EC6608"/>
    <w:rsid w:val="00EC672E"/>
    <w:rsid w:val="00EC6E5A"/>
    <w:rsid w:val="00EC6E76"/>
    <w:rsid w:val="00EC7043"/>
    <w:rsid w:val="00EC7317"/>
    <w:rsid w:val="00EC7BD6"/>
    <w:rsid w:val="00EC7C96"/>
    <w:rsid w:val="00EC7D62"/>
    <w:rsid w:val="00EC7F42"/>
    <w:rsid w:val="00ED0A6E"/>
    <w:rsid w:val="00ED1141"/>
    <w:rsid w:val="00ED12AF"/>
    <w:rsid w:val="00ED17D5"/>
    <w:rsid w:val="00ED1858"/>
    <w:rsid w:val="00ED1D99"/>
    <w:rsid w:val="00ED1DB2"/>
    <w:rsid w:val="00ED39B5"/>
    <w:rsid w:val="00ED3B3F"/>
    <w:rsid w:val="00ED4629"/>
    <w:rsid w:val="00ED5408"/>
    <w:rsid w:val="00ED54E0"/>
    <w:rsid w:val="00ED5857"/>
    <w:rsid w:val="00ED59BF"/>
    <w:rsid w:val="00ED5B52"/>
    <w:rsid w:val="00ED5CCE"/>
    <w:rsid w:val="00ED5D2E"/>
    <w:rsid w:val="00ED6138"/>
    <w:rsid w:val="00ED69A3"/>
    <w:rsid w:val="00ED6AD9"/>
    <w:rsid w:val="00ED6F65"/>
    <w:rsid w:val="00ED737F"/>
    <w:rsid w:val="00EE01BD"/>
    <w:rsid w:val="00EE0399"/>
    <w:rsid w:val="00EE04A7"/>
    <w:rsid w:val="00EE0FD0"/>
    <w:rsid w:val="00EE0FD5"/>
    <w:rsid w:val="00EE1214"/>
    <w:rsid w:val="00EE18D0"/>
    <w:rsid w:val="00EE1F28"/>
    <w:rsid w:val="00EE2791"/>
    <w:rsid w:val="00EE28DF"/>
    <w:rsid w:val="00EE3C1E"/>
    <w:rsid w:val="00EE3D60"/>
    <w:rsid w:val="00EE4473"/>
    <w:rsid w:val="00EE580E"/>
    <w:rsid w:val="00EE5994"/>
    <w:rsid w:val="00EE5B1D"/>
    <w:rsid w:val="00EE5F10"/>
    <w:rsid w:val="00EE629F"/>
    <w:rsid w:val="00EE6909"/>
    <w:rsid w:val="00EE6B05"/>
    <w:rsid w:val="00EE6CA8"/>
    <w:rsid w:val="00EE76EF"/>
    <w:rsid w:val="00EE77AF"/>
    <w:rsid w:val="00EE7FF0"/>
    <w:rsid w:val="00EF0954"/>
    <w:rsid w:val="00EF0C20"/>
    <w:rsid w:val="00EF0F82"/>
    <w:rsid w:val="00EF1E29"/>
    <w:rsid w:val="00EF23F7"/>
    <w:rsid w:val="00EF2636"/>
    <w:rsid w:val="00EF2E4A"/>
    <w:rsid w:val="00EF2EDD"/>
    <w:rsid w:val="00EF32DF"/>
    <w:rsid w:val="00EF346B"/>
    <w:rsid w:val="00EF348D"/>
    <w:rsid w:val="00EF3EC7"/>
    <w:rsid w:val="00EF4044"/>
    <w:rsid w:val="00EF43DB"/>
    <w:rsid w:val="00EF4E66"/>
    <w:rsid w:val="00EF4E6C"/>
    <w:rsid w:val="00EF5141"/>
    <w:rsid w:val="00EF6664"/>
    <w:rsid w:val="00EF719D"/>
    <w:rsid w:val="00F002CC"/>
    <w:rsid w:val="00F006A2"/>
    <w:rsid w:val="00F00938"/>
    <w:rsid w:val="00F00F7C"/>
    <w:rsid w:val="00F010E3"/>
    <w:rsid w:val="00F01204"/>
    <w:rsid w:val="00F014C0"/>
    <w:rsid w:val="00F01980"/>
    <w:rsid w:val="00F02222"/>
    <w:rsid w:val="00F02337"/>
    <w:rsid w:val="00F02372"/>
    <w:rsid w:val="00F023E8"/>
    <w:rsid w:val="00F03178"/>
    <w:rsid w:val="00F03613"/>
    <w:rsid w:val="00F038D1"/>
    <w:rsid w:val="00F03B77"/>
    <w:rsid w:val="00F03C36"/>
    <w:rsid w:val="00F04B77"/>
    <w:rsid w:val="00F0533F"/>
    <w:rsid w:val="00F05705"/>
    <w:rsid w:val="00F06199"/>
    <w:rsid w:val="00F0627B"/>
    <w:rsid w:val="00F06368"/>
    <w:rsid w:val="00F0683E"/>
    <w:rsid w:val="00F068D8"/>
    <w:rsid w:val="00F06952"/>
    <w:rsid w:val="00F06E75"/>
    <w:rsid w:val="00F07259"/>
    <w:rsid w:val="00F078A2"/>
    <w:rsid w:val="00F100B7"/>
    <w:rsid w:val="00F1032B"/>
    <w:rsid w:val="00F11092"/>
    <w:rsid w:val="00F1224D"/>
    <w:rsid w:val="00F12796"/>
    <w:rsid w:val="00F12F22"/>
    <w:rsid w:val="00F130DA"/>
    <w:rsid w:val="00F132D0"/>
    <w:rsid w:val="00F1334B"/>
    <w:rsid w:val="00F13500"/>
    <w:rsid w:val="00F1353F"/>
    <w:rsid w:val="00F13C33"/>
    <w:rsid w:val="00F14170"/>
    <w:rsid w:val="00F14296"/>
    <w:rsid w:val="00F146BD"/>
    <w:rsid w:val="00F148B9"/>
    <w:rsid w:val="00F14BD9"/>
    <w:rsid w:val="00F15204"/>
    <w:rsid w:val="00F1554E"/>
    <w:rsid w:val="00F155D9"/>
    <w:rsid w:val="00F156BF"/>
    <w:rsid w:val="00F15921"/>
    <w:rsid w:val="00F16632"/>
    <w:rsid w:val="00F16C89"/>
    <w:rsid w:val="00F16D5D"/>
    <w:rsid w:val="00F16E06"/>
    <w:rsid w:val="00F177A9"/>
    <w:rsid w:val="00F17920"/>
    <w:rsid w:val="00F20016"/>
    <w:rsid w:val="00F21070"/>
    <w:rsid w:val="00F211C3"/>
    <w:rsid w:val="00F2156C"/>
    <w:rsid w:val="00F21D7E"/>
    <w:rsid w:val="00F22563"/>
    <w:rsid w:val="00F22846"/>
    <w:rsid w:val="00F22EC0"/>
    <w:rsid w:val="00F22F02"/>
    <w:rsid w:val="00F23283"/>
    <w:rsid w:val="00F23E39"/>
    <w:rsid w:val="00F241D6"/>
    <w:rsid w:val="00F24DCA"/>
    <w:rsid w:val="00F24EAD"/>
    <w:rsid w:val="00F25791"/>
    <w:rsid w:val="00F26129"/>
    <w:rsid w:val="00F27AEF"/>
    <w:rsid w:val="00F27E3B"/>
    <w:rsid w:val="00F27F4F"/>
    <w:rsid w:val="00F27FA5"/>
    <w:rsid w:val="00F30067"/>
    <w:rsid w:val="00F3039E"/>
    <w:rsid w:val="00F30DE5"/>
    <w:rsid w:val="00F30E18"/>
    <w:rsid w:val="00F30EAE"/>
    <w:rsid w:val="00F32008"/>
    <w:rsid w:val="00F3210F"/>
    <w:rsid w:val="00F32FDC"/>
    <w:rsid w:val="00F33536"/>
    <w:rsid w:val="00F3378F"/>
    <w:rsid w:val="00F337BA"/>
    <w:rsid w:val="00F346B6"/>
    <w:rsid w:val="00F34A0F"/>
    <w:rsid w:val="00F34ACD"/>
    <w:rsid w:val="00F34FBC"/>
    <w:rsid w:val="00F3595F"/>
    <w:rsid w:val="00F35E6C"/>
    <w:rsid w:val="00F3641B"/>
    <w:rsid w:val="00F365D6"/>
    <w:rsid w:val="00F36796"/>
    <w:rsid w:val="00F368C2"/>
    <w:rsid w:val="00F36998"/>
    <w:rsid w:val="00F37BDD"/>
    <w:rsid w:val="00F37DD0"/>
    <w:rsid w:val="00F37FAA"/>
    <w:rsid w:val="00F40B4B"/>
    <w:rsid w:val="00F40D2A"/>
    <w:rsid w:val="00F41767"/>
    <w:rsid w:val="00F420B6"/>
    <w:rsid w:val="00F420EF"/>
    <w:rsid w:val="00F42163"/>
    <w:rsid w:val="00F424A1"/>
    <w:rsid w:val="00F42690"/>
    <w:rsid w:val="00F430A7"/>
    <w:rsid w:val="00F432DD"/>
    <w:rsid w:val="00F43502"/>
    <w:rsid w:val="00F43AC4"/>
    <w:rsid w:val="00F43C9B"/>
    <w:rsid w:val="00F43FD5"/>
    <w:rsid w:val="00F444F9"/>
    <w:rsid w:val="00F446CF"/>
    <w:rsid w:val="00F44827"/>
    <w:rsid w:val="00F44893"/>
    <w:rsid w:val="00F44A72"/>
    <w:rsid w:val="00F45416"/>
    <w:rsid w:val="00F45548"/>
    <w:rsid w:val="00F456EC"/>
    <w:rsid w:val="00F45DE0"/>
    <w:rsid w:val="00F460CC"/>
    <w:rsid w:val="00F462BF"/>
    <w:rsid w:val="00F46684"/>
    <w:rsid w:val="00F4688D"/>
    <w:rsid w:val="00F46D3D"/>
    <w:rsid w:val="00F46D4D"/>
    <w:rsid w:val="00F46E8F"/>
    <w:rsid w:val="00F46EDB"/>
    <w:rsid w:val="00F47319"/>
    <w:rsid w:val="00F4755A"/>
    <w:rsid w:val="00F47618"/>
    <w:rsid w:val="00F47A73"/>
    <w:rsid w:val="00F51020"/>
    <w:rsid w:val="00F510CE"/>
    <w:rsid w:val="00F5125B"/>
    <w:rsid w:val="00F516D9"/>
    <w:rsid w:val="00F51FC0"/>
    <w:rsid w:val="00F52A61"/>
    <w:rsid w:val="00F52AB5"/>
    <w:rsid w:val="00F52BEE"/>
    <w:rsid w:val="00F52E97"/>
    <w:rsid w:val="00F534E8"/>
    <w:rsid w:val="00F53675"/>
    <w:rsid w:val="00F53847"/>
    <w:rsid w:val="00F53AE5"/>
    <w:rsid w:val="00F5408A"/>
    <w:rsid w:val="00F54221"/>
    <w:rsid w:val="00F5484D"/>
    <w:rsid w:val="00F548FD"/>
    <w:rsid w:val="00F54D3B"/>
    <w:rsid w:val="00F54F4B"/>
    <w:rsid w:val="00F55770"/>
    <w:rsid w:val="00F559AE"/>
    <w:rsid w:val="00F55A2C"/>
    <w:rsid w:val="00F55B52"/>
    <w:rsid w:val="00F55C7C"/>
    <w:rsid w:val="00F55F39"/>
    <w:rsid w:val="00F5633F"/>
    <w:rsid w:val="00F563E6"/>
    <w:rsid w:val="00F56877"/>
    <w:rsid w:val="00F57014"/>
    <w:rsid w:val="00F5705A"/>
    <w:rsid w:val="00F5726C"/>
    <w:rsid w:val="00F5777A"/>
    <w:rsid w:val="00F577F1"/>
    <w:rsid w:val="00F57C14"/>
    <w:rsid w:val="00F6049D"/>
    <w:rsid w:val="00F607AB"/>
    <w:rsid w:val="00F60D7B"/>
    <w:rsid w:val="00F61226"/>
    <w:rsid w:val="00F61869"/>
    <w:rsid w:val="00F6190A"/>
    <w:rsid w:val="00F6198E"/>
    <w:rsid w:val="00F6288E"/>
    <w:rsid w:val="00F6294A"/>
    <w:rsid w:val="00F63F6B"/>
    <w:rsid w:val="00F643E3"/>
    <w:rsid w:val="00F65BA3"/>
    <w:rsid w:val="00F66162"/>
    <w:rsid w:val="00F6621F"/>
    <w:rsid w:val="00F665E6"/>
    <w:rsid w:val="00F66C36"/>
    <w:rsid w:val="00F66C5E"/>
    <w:rsid w:val="00F67759"/>
    <w:rsid w:val="00F67A9C"/>
    <w:rsid w:val="00F67ABC"/>
    <w:rsid w:val="00F67BCD"/>
    <w:rsid w:val="00F67DF3"/>
    <w:rsid w:val="00F70084"/>
    <w:rsid w:val="00F70089"/>
    <w:rsid w:val="00F70477"/>
    <w:rsid w:val="00F70A3E"/>
    <w:rsid w:val="00F71C19"/>
    <w:rsid w:val="00F71F4E"/>
    <w:rsid w:val="00F72049"/>
    <w:rsid w:val="00F72223"/>
    <w:rsid w:val="00F7236F"/>
    <w:rsid w:val="00F72F35"/>
    <w:rsid w:val="00F72F86"/>
    <w:rsid w:val="00F735AD"/>
    <w:rsid w:val="00F73E07"/>
    <w:rsid w:val="00F73FFD"/>
    <w:rsid w:val="00F7442C"/>
    <w:rsid w:val="00F74862"/>
    <w:rsid w:val="00F74EEE"/>
    <w:rsid w:val="00F74FEC"/>
    <w:rsid w:val="00F75404"/>
    <w:rsid w:val="00F75651"/>
    <w:rsid w:val="00F75751"/>
    <w:rsid w:val="00F75DAB"/>
    <w:rsid w:val="00F75FA3"/>
    <w:rsid w:val="00F771BB"/>
    <w:rsid w:val="00F7770B"/>
    <w:rsid w:val="00F7772A"/>
    <w:rsid w:val="00F7799F"/>
    <w:rsid w:val="00F77EA9"/>
    <w:rsid w:val="00F80B6E"/>
    <w:rsid w:val="00F810D0"/>
    <w:rsid w:val="00F813D4"/>
    <w:rsid w:val="00F81576"/>
    <w:rsid w:val="00F81920"/>
    <w:rsid w:val="00F819DE"/>
    <w:rsid w:val="00F81F42"/>
    <w:rsid w:val="00F83310"/>
    <w:rsid w:val="00F84345"/>
    <w:rsid w:val="00F84A1B"/>
    <w:rsid w:val="00F84A39"/>
    <w:rsid w:val="00F85463"/>
    <w:rsid w:val="00F85BB8"/>
    <w:rsid w:val="00F863E9"/>
    <w:rsid w:val="00F864B0"/>
    <w:rsid w:val="00F90979"/>
    <w:rsid w:val="00F90A02"/>
    <w:rsid w:val="00F90A27"/>
    <w:rsid w:val="00F9145A"/>
    <w:rsid w:val="00F91CB2"/>
    <w:rsid w:val="00F92030"/>
    <w:rsid w:val="00F920D5"/>
    <w:rsid w:val="00F9219E"/>
    <w:rsid w:val="00F921FD"/>
    <w:rsid w:val="00F92223"/>
    <w:rsid w:val="00F9258B"/>
    <w:rsid w:val="00F92626"/>
    <w:rsid w:val="00F93AF0"/>
    <w:rsid w:val="00F93F15"/>
    <w:rsid w:val="00F93F37"/>
    <w:rsid w:val="00F941F9"/>
    <w:rsid w:val="00F94BB5"/>
    <w:rsid w:val="00F94F35"/>
    <w:rsid w:val="00F95502"/>
    <w:rsid w:val="00F95563"/>
    <w:rsid w:val="00F957F2"/>
    <w:rsid w:val="00F95906"/>
    <w:rsid w:val="00F95D97"/>
    <w:rsid w:val="00F96276"/>
    <w:rsid w:val="00F96565"/>
    <w:rsid w:val="00F96593"/>
    <w:rsid w:val="00F96BE6"/>
    <w:rsid w:val="00F96E1D"/>
    <w:rsid w:val="00F971BA"/>
    <w:rsid w:val="00F9761A"/>
    <w:rsid w:val="00FA0A5D"/>
    <w:rsid w:val="00FA18D7"/>
    <w:rsid w:val="00FA237D"/>
    <w:rsid w:val="00FA26E0"/>
    <w:rsid w:val="00FA2890"/>
    <w:rsid w:val="00FA2E84"/>
    <w:rsid w:val="00FA31F6"/>
    <w:rsid w:val="00FA3B99"/>
    <w:rsid w:val="00FA3BA1"/>
    <w:rsid w:val="00FA3D85"/>
    <w:rsid w:val="00FA3EE7"/>
    <w:rsid w:val="00FA4023"/>
    <w:rsid w:val="00FA4113"/>
    <w:rsid w:val="00FA43BF"/>
    <w:rsid w:val="00FA4F8F"/>
    <w:rsid w:val="00FA5A16"/>
    <w:rsid w:val="00FA6235"/>
    <w:rsid w:val="00FA7337"/>
    <w:rsid w:val="00FA7B1D"/>
    <w:rsid w:val="00FA7F5D"/>
    <w:rsid w:val="00FB017E"/>
    <w:rsid w:val="00FB13D5"/>
    <w:rsid w:val="00FB1806"/>
    <w:rsid w:val="00FB18DA"/>
    <w:rsid w:val="00FB1A5C"/>
    <w:rsid w:val="00FB1B43"/>
    <w:rsid w:val="00FB1CE3"/>
    <w:rsid w:val="00FB20CD"/>
    <w:rsid w:val="00FB2718"/>
    <w:rsid w:val="00FB29FD"/>
    <w:rsid w:val="00FB3C36"/>
    <w:rsid w:val="00FB4360"/>
    <w:rsid w:val="00FB4482"/>
    <w:rsid w:val="00FB44E0"/>
    <w:rsid w:val="00FB48B4"/>
    <w:rsid w:val="00FB4F45"/>
    <w:rsid w:val="00FB63A3"/>
    <w:rsid w:val="00FB67BD"/>
    <w:rsid w:val="00FB67C7"/>
    <w:rsid w:val="00FB6D16"/>
    <w:rsid w:val="00FB7082"/>
    <w:rsid w:val="00FB7933"/>
    <w:rsid w:val="00FB7AAC"/>
    <w:rsid w:val="00FB7CCA"/>
    <w:rsid w:val="00FB7EAF"/>
    <w:rsid w:val="00FB7FFB"/>
    <w:rsid w:val="00FC0610"/>
    <w:rsid w:val="00FC0FC5"/>
    <w:rsid w:val="00FC1353"/>
    <w:rsid w:val="00FC16D9"/>
    <w:rsid w:val="00FC1E2B"/>
    <w:rsid w:val="00FC27D1"/>
    <w:rsid w:val="00FC27F6"/>
    <w:rsid w:val="00FC2877"/>
    <w:rsid w:val="00FC2D5F"/>
    <w:rsid w:val="00FC30F0"/>
    <w:rsid w:val="00FC32F4"/>
    <w:rsid w:val="00FC37DB"/>
    <w:rsid w:val="00FC38BF"/>
    <w:rsid w:val="00FC3B84"/>
    <w:rsid w:val="00FC3C94"/>
    <w:rsid w:val="00FC3CED"/>
    <w:rsid w:val="00FC3EB8"/>
    <w:rsid w:val="00FC410A"/>
    <w:rsid w:val="00FC44A9"/>
    <w:rsid w:val="00FC48FF"/>
    <w:rsid w:val="00FC4D68"/>
    <w:rsid w:val="00FC4DEC"/>
    <w:rsid w:val="00FC510B"/>
    <w:rsid w:val="00FC51FA"/>
    <w:rsid w:val="00FC5335"/>
    <w:rsid w:val="00FC53D0"/>
    <w:rsid w:val="00FC5DA4"/>
    <w:rsid w:val="00FC5E03"/>
    <w:rsid w:val="00FC5E15"/>
    <w:rsid w:val="00FC60D2"/>
    <w:rsid w:val="00FC673E"/>
    <w:rsid w:val="00FC67D4"/>
    <w:rsid w:val="00FC6E4B"/>
    <w:rsid w:val="00FC6E9D"/>
    <w:rsid w:val="00FC7186"/>
    <w:rsid w:val="00FC751E"/>
    <w:rsid w:val="00FC7757"/>
    <w:rsid w:val="00FC7877"/>
    <w:rsid w:val="00FC7893"/>
    <w:rsid w:val="00FC7972"/>
    <w:rsid w:val="00FC7976"/>
    <w:rsid w:val="00FD015C"/>
    <w:rsid w:val="00FD1AAB"/>
    <w:rsid w:val="00FD22B2"/>
    <w:rsid w:val="00FD244B"/>
    <w:rsid w:val="00FD2A16"/>
    <w:rsid w:val="00FD2F99"/>
    <w:rsid w:val="00FD312C"/>
    <w:rsid w:val="00FD325B"/>
    <w:rsid w:val="00FD373D"/>
    <w:rsid w:val="00FD3887"/>
    <w:rsid w:val="00FD3C1A"/>
    <w:rsid w:val="00FD3C83"/>
    <w:rsid w:val="00FD3F0F"/>
    <w:rsid w:val="00FD40C8"/>
    <w:rsid w:val="00FD44BF"/>
    <w:rsid w:val="00FD4875"/>
    <w:rsid w:val="00FD4929"/>
    <w:rsid w:val="00FD4A11"/>
    <w:rsid w:val="00FD4F57"/>
    <w:rsid w:val="00FD54BE"/>
    <w:rsid w:val="00FD571A"/>
    <w:rsid w:val="00FD5AAC"/>
    <w:rsid w:val="00FD629C"/>
    <w:rsid w:val="00FD6307"/>
    <w:rsid w:val="00FD64C1"/>
    <w:rsid w:val="00FD6DDB"/>
    <w:rsid w:val="00FD7DBC"/>
    <w:rsid w:val="00FE035E"/>
    <w:rsid w:val="00FE0849"/>
    <w:rsid w:val="00FE11B6"/>
    <w:rsid w:val="00FE1678"/>
    <w:rsid w:val="00FE1871"/>
    <w:rsid w:val="00FE1B48"/>
    <w:rsid w:val="00FE2385"/>
    <w:rsid w:val="00FE387C"/>
    <w:rsid w:val="00FE3A07"/>
    <w:rsid w:val="00FE431C"/>
    <w:rsid w:val="00FE4B19"/>
    <w:rsid w:val="00FE5CE5"/>
    <w:rsid w:val="00FE5D4E"/>
    <w:rsid w:val="00FE5DD0"/>
    <w:rsid w:val="00FE5E21"/>
    <w:rsid w:val="00FE5FFB"/>
    <w:rsid w:val="00FE637C"/>
    <w:rsid w:val="00FE6783"/>
    <w:rsid w:val="00FE67BD"/>
    <w:rsid w:val="00FE6963"/>
    <w:rsid w:val="00FE69F7"/>
    <w:rsid w:val="00FE75CA"/>
    <w:rsid w:val="00FE76AC"/>
    <w:rsid w:val="00FE7F51"/>
    <w:rsid w:val="00FE7F8F"/>
    <w:rsid w:val="00FF0629"/>
    <w:rsid w:val="00FF0AD7"/>
    <w:rsid w:val="00FF0E8C"/>
    <w:rsid w:val="00FF0F23"/>
    <w:rsid w:val="00FF1432"/>
    <w:rsid w:val="00FF1640"/>
    <w:rsid w:val="00FF23F9"/>
    <w:rsid w:val="00FF24B2"/>
    <w:rsid w:val="00FF2DD8"/>
    <w:rsid w:val="00FF342A"/>
    <w:rsid w:val="00FF36DF"/>
    <w:rsid w:val="00FF387C"/>
    <w:rsid w:val="00FF4169"/>
    <w:rsid w:val="00FF434A"/>
    <w:rsid w:val="00FF4914"/>
    <w:rsid w:val="00FF4B01"/>
    <w:rsid w:val="00FF4BD1"/>
    <w:rsid w:val="00FF4D50"/>
    <w:rsid w:val="00FF5128"/>
    <w:rsid w:val="00FF53D5"/>
    <w:rsid w:val="00FF5721"/>
    <w:rsid w:val="00FF5E09"/>
    <w:rsid w:val="00FF63EB"/>
    <w:rsid w:val="00FF6634"/>
    <w:rsid w:val="00FF6A42"/>
    <w:rsid w:val="00FF6E04"/>
    <w:rsid w:val="00FF7043"/>
    <w:rsid w:val="00FF7521"/>
    <w:rsid w:val="00FF77EE"/>
    <w:rsid w:val="00FF7C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04865"/>
    <o:shapelayout v:ext="edit">
      <o:idmap v:ext="edit" data="1"/>
    </o:shapelayout>
  </w:shapeDefaults>
  <w:decimalSymbol w:val="."/>
  <w:listSeparator w:val=","/>
  <w14:docId w14:val="59929CD1"/>
  <w15:chartTrackingRefBased/>
  <w15:docId w15:val="{9BA81094-CA91-4F67-ABE7-30B5D2E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524"/>
    <w:pPr>
      <w:keepNext/>
      <w:spacing w:after="0" w:line="240" w:lineRule="auto"/>
      <w:jc w:val="both"/>
      <w:outlineLvl w:val="0"/>
    </w:pPr>
    <w:rPr>
      <w:rFonts w:ascii="Times New Roman" w:eastAsia="Times New Roman" w:hAnsi="Times New Roman" w:cs="Mangal"/>
      <w:sz w:val="28"/>
      <w:lang w:val="x-none" w:eastAsia="x-none"/>
    </w:rPr>
  </w:style>
  <w:style w:type="paragraph" w:styleId="Heading2">
    <w:name w:val="heading 2"/>
    <w:basedOn w:val="Normal"/>
    <w:next w:val="Normal"/>
    <w:link w:val="Heading2Char"/>
    <w:uiPriority w:val="9"/>
    <w:qFormat/>
    <w:rsid w:val="00551524"/>
    <w:pPr>
      <w:keepNext/>
      <w:spacing w:after="0" w:line="240" w:lineRule="auto"/>
      <w:jc w:val="center"/>
      <w:outlineLvl w:val="1"/>
    </w:pPr>
    <w:rPr>
      <w:rFonts w:ascii="Times New Roman" w:eastAsia="Times New Roman" w:hAnsi="Times New Roman" w:cs="Mangal"/>
      <w:b/>
      <w:sz w:val="20"/>
      <w:szCs w:val="24"/>
      <w:lang w:val="x-none" w:eastAsia="x-none"/>
    </w:rPr>
  </w:style>
  <w:style w:type="paragraph" w:styleId="Heading3">
    <w:name w:val="heading 3"/>
    <w:basedOn w:val="Normal"/>
    <w:next w:val="Normal"/>
    <w:link w:val="Heading3Char"/>
    <w:uiPriority w:val="9"/>
    <w:qFormat/>
    <w:rsid w:val="00551524"/>
    <w:pPr>
      <w:keepNext/>
      <w:spacing w:after="0" w:line="360" w:lineRule="auto"/>
      <w:jc w:val="center"/>
      <w:outlineLvl w:val="2"/>
    </w:pPr>
    <w:rPr>
      <w:rFonts w:ascii="Times New Roman" w:eastAsia="Times New Roman" w:hAnsi="Times New Roman" w:cs="Mangal"/>
      <w:b/>
      <w:sz w:val="24"/>
      <w:lang w:val="x-none" w:eastAsia="x-none"/>
    </w:rPr>
  </w:style>
  <w:style w:type="paragraph" w:styleId="Heading4">
    <w:name w:val="heading 4"/>
    <w:basedOn w:val="Normal"/>
    <w:next w:val="Normal"/>
    <w:link w:val="Heading4Char"/>
    <w:uiPriority w:val="9"/>
    <w:qFormat/>
    <w:rsid w:val="00551524"/>
    <w:pPr>
      <w:keepNext/>
      <w:spacing w:after="0" w:line="240" w:lineRule="auto"/>
      <w:jc w:val="both"/>
      <w:outlineLvl w:val="3"/>
    </w:pPr>
    <w:rPr>
      <w:rFonts w:ascii="Times New Roman" w:eastAsia="Times New Roman" w:hAnsi="Times New Roman" w:cs="Mangal"/>
      <w:sz w:val="24"/>
      <w:lang w:val="x-none" w:eastAsia="x-none"/>
    </w:rPr>
  </w:style>
  <w:style w:type="paragraph" w:styleId="Heading5">
    <w:name w:val="heading 5"/>
    <w:basedOn w:val="Normal"/>
    <w:next w:val="Normal"/>
    <w:link w:val="Heading5Char"/>
    <w:uiPriority w:val="9"/>
    <w:qFormat/>
    <w:rsid w:val="00551524"/>
    <w:pPr>
      <w:keepNext/>
      <w:spacing w:after="0" w:line="240" w:lineRule="auto"/>
      <w:ind w:left="180"/>
      <w:jc w:val="both"/>
      <w:outlineLvl w:val="4"/>
    </w:pPr>
    <w:rPr>
      <w:rFonts w:ascii="Times New Roman" w:eastAsia="Times New Roman" w:hAnsi="Times New Roman" w:cs="Mangal"/>
      <w:b/>
      <w:sz w:val="24"/>
      <w:szCs w:val="24"/>
      <w:lang w:val="x-none" w:eastAsia="x-none"/>
    </w:rPr>
  </w:style>
  <w:style w:type="paragraph" w:styleId="Heading6">
    <w:name w:val="heading 6"/>
    <w:basedOn w:val="Normal"/>
    <w:next w:val="Normal"/>
    <w:link w:val="Heading6Char"/>
    <w:uiPriority w:val="9"/>
    <w:qFormat/>
    <w:rsid w:val="00551524"/>
    <w:pPr>
      <w:keepNext/>
      <w:spacing w:after="0" w:line="240" w:lineRule="auto"/>
      <w:jc w:val="both"/>
      <w:outlineLvl w:val="5"/>
    </w:pPr>
    <w:rPr>
      <w:rFonts w:ascii="Times New Roman" w:eastAsia="Times New Roman" w:hAnsi="Times New Roman" w:cs="Mangal"/>
      <w:sz w:val="24"/>
      <w:lang w:val="x-none" w:eastAsia="x-none"/>
    </w:rPr>
  </w:style>
  <w:style w:type="paragraph" w:styleId="Heading7">
    <w:name w:val="heading 7"/>
    <w:basedOn w:val="Normal"/>
    <w:next w:val="Normal"/>
    <w:link w:val="Heading7Char"/>
    <w:uiPriority w:val="9"/>
    <w:qFormat/>
    <w:rsid w:val="00551524"/>
    <w:pPr>
      <w:keepNext/>
      <w:spacing w:after="0" w:line="240" w:lineRule="auto"/>
      <w:jc w:val="both"/>
      <w:outlineLvl w:val="6"/>
    </w:pPr>
    <w:rPr>
      <w:rFonts w:ascii="Times New Roman" w:eastAsia="Times New Roman" w:hAnsi="Times New Roman" w:cs="Mangal"/>
      <w:b/>
      <w:sz w:val="24"/>
      <w:lang w:val="x-none" w:eastAsia="x-none"/>
    </w:rPr>
  </w:style>
  <w:style w:type="paragraph" w:styleId="Heading8">
    <w:name w:val="heading 8"/>
    <w:basedOn w:val="Normal"/>
    <w:next w:val="Normal"/>
    <w:link w:val="Heading8Char"/>
    <w:uiPriority w:val="9"/>
    <w:qFormat/>
    <w:rsid w:val="00551524"/>
    <w:pPr>
      <w:keepNext/>
      <w:spacing w:after="0" w:line="240" w:lineRule="auto"/>
      <w:jc w:val="both"/>
      <w:outlineLvl w:val="7"/>
    </w:pPr>
    <w:rPr>
      <w:rFonts w:ascii="Times New Roman" w:eastAsia="Times New Roman" w:hAnsi="Times New Roman" w:cs="Mangal"/>
      <w:b/>
      <w:sz w:val="24"/>
      <w:u w:val="single"/>
      <w:lang w:val="x-none" w:eastAsia="x-none"/>
    </w:rPr>
  </w:style>
  <w:style w:type="paragraph" w:styleId="Heading9">
    <w:name w:val="heading 9"/>
    <w:basedOn w:val="Normal"/>
    <w:next w:val="Normal"/>
    <w:link w:val="Heading9Char"/>
    <w:uiPriority w:val="9"/>
    <w:qFormat/>
    <w:rsid w:val="00551524"/>
    <w:pPr>
      <w:keepNext/>
      <w:spacing w:after="0" w:line="240" w:lineRule="auto"/>
      <w:jc w:val="both"/>
      <w:outlineLvl w:val="8"/>
    </w:pPr>
    <w:rPr>
      <w:rFonts w:ascii="Times New Roman" w:eastAsia="Times New Roman" w:hAnsi="Times New Roman" w:cs="Mangal"/>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24"/>
    <w:rPr>
      <w:rFonts w:ascii="Times New Roman" w:eastAsia="Times New Roman" w:hAnsi="Times New Roman" w:cs="Mangal"/>
      <w:sz w:val="28"/>
      <w:lang w:val="x-none" w:eastAsia="x-none"/>
    </w:rPr>
  </w:style>
  <w:style w:type="character" w:customStyle="1" w:styleId="Heading2Char">
    <w:name w:val="Heading 2 Char"/>
    <w:basedOn w:val="DefaultParagraphFont"/>
    <w:link w:val="Heading2"/>
    <w:uiPriority w:val="9"/>
    <w:rsid w:val="00551524"/>
    <w:rPr>
      <w:rFonts w:ascii="Times New Roman" w:eastAsia="Times New Roman" w:hAnsi="Times New Roman" w:cs="Mangal"/>
      <w:b/>
      <w:sz w:val="20"/>
      <w:szCs w:val="24"/>
      <w:lang w:val="x-none" w:eastAsia="x-none"/>
    </w:rPr>
  </w:style>
  <w:style w:type="character" w:customStyle="1" w:styleId="Heading3Char">
    <w:name w:val="Heading 3 Char"/>
    <w:basedOn w:val="DefaultParagraphFont"/>
    <w:link w:val="Heading3"/>
    <w:uiPriority w:val="9"/>
    <w:rsid w:val="00551524"/>
    <w:rPr>
      <w:rFonts w:ascii="Times New Roman" w:eastAsia="Times New Roman" w:hAnsi="Times New Roman" w:cs="Mangal"/>
      <w:b/>
      <w:sz w:val="24"/>
      <w:lang w:val="x-none" w:eastAsia="x-none"/>
    </w:rPr>
  </w:style>
  <w:style w:type="character" w:customStyle="1" w:styleId="Heading4Char">
    <w:name w:val="Heading 4 Char"/>
    <w:basedOn w:val="DefaultParagraphFont"/>
    <w:link w:val="Heading4"/>
    <w:uiPriority w:val="9"/>
    <w:rsid w:val="00551524"/>
    <w:rPr>
      <w:rFonts w:ascii="Times New Roman" w:eastAsia="Times New Roman" w:hAnsi="Times New Roman" w:cs="Mangal"/>
      <w:sz w:val="24"/>
      <w:lang w:val="x-none" w:eastAsia="x-none"/>
    </w:rPr>
  </w:style>
  <w:style w:type="character" w:customStyle="1" w:styleId="Heading5Char">
    <w:name w:val="Heading 5 Char"/>
    <w:basedOn w:val="DefaultParagraphFont"/>
    <w:link w:val="Heading5"/>
    <w:uiPriority w:val="9"/>
    <w:rsid w:val="00551524"/>
    <w:rPr>
      <w:rFonts w:ascii="Times New Roman" w:eastAsia="Times New Roman" w:hAnsi="Times New Roman" w:cs="Mangal"/>
      <w:b/>
      <w:sz w:val="24"/>
      <w:szCs w:val="24"/>
      <w:lang w:val="x-none" w:eastAsia="x-none"/>
    </w:rPr>
  </w:style>
  <w:style w:type="character" w:customStyle="1" w:styleId="Heading6Char">
    <w:name w:val="Heading 6 Char"/>
    <w:basedOn w:val="DefaultParagraphFont"/>
    <w:link w:val="Heading6"/>
    <w:uiPriority w:val="9"/>
    <w:rsid w:val="00551524"/>
    <w:rPr>
      <w:rFonts w:ascii="Times New Roman" w:eastAsia="Times New Roman" w:hAnsi="Times New Roman" w:cs="Mangal"/>
      <w:sz w:val="24"/>
      <w:lang w:val="x-none" w:eastAsia="x-none"/>
    </w:rPr>
  </w:style>
  <w:style w:type="character" w:customStyle="1" w:styleId="Heading7Char">
    <w:name w:val="Heading 7 Char"/>
    <w:basedOn w:val="DefaultParagraphFont"/>
    <w:link w:val="Heading7"/>
    <w:uiPriority w:val="9"/>
    <w:rsid w:val="00551524"/>
    <w:rPr>
      <w:rFonts w:ascii="Times New Roman" w:eastAsia="Times New Roman" w:hAnsi="Times New Roman" w:cs="Mangal"/>
      <w:b/>
      <w:sz w:val="24"/>
      <w:lang w:val="x-none" w:eastAsia="x-none"/>
    </w:rPr>
  </w:style>
  <w:style w:type="character" w:customStyle="1" w:styleId="Heading8Char">
    <w:name w:val="Heading 8 Char"/>
    <w:basedOn w:val="DefaultParagraphFont"/>
    <w:link w:val="Heading8"/>
    <w:uiPriority w:val="9"/>
    <w:rsid w:val="00551524"/>
    <w:rPr>
      <w:rFonts w:ascii="Times New Roman" w:eastAsia="Times New Roman" w:hAnsi="Times New Roman" w:cs="Mangal"/>
      <w:b/>
      <w:sz w:val="24"/>
      <w:u w:val="single"/>
      <w:lang w:val="x-none" w:eastAsia="x-none"/>
    </w:rPr>
  </w:style>
  <w:style w:type="character" w:customStyle="1" w:styleId="Heading9Char">
    <w:name w:val="Heading 9 Char"/>
    <w:basedOn w:val="DefaultParagraphFont"/>
    <w:link w:val="Heading9"/>
    <w:uiPriority w:val="9"/>
    <w:rsid w:val="00551524"/>
    <w:rPr>
      <w:rFonts w:ascii="Times New Roman" w:eastAsia="Times New Roman" w:hAnsi="Times New Roman" w:cs="Mangal"/>
      <w:b/>
      <w:sz w:val="24"/>
      <w:lang w:val="x-none" w:eastAsia="x-none"/>
    </w:rPr>
  </w:style>
  <w:style w:type="paragraph" w:styleId="PlainText">
    <w:name w:val="Plain Text"/>
    <w:basedOn w:val="Normal"/>
    <w:link w:val="PlainTextChar"/>
    <w:uiPriority w:val="99"/>
    <w:rsid w:val="00551524"/>
    <w:pPr>
      <w:spacing w:after="120" w:line="240" w:lineRule="auto"/>
      <w:jc w:val="both"/>
    </w:pPr>
    <w:rPr>
      <w:rFonts w:ascii="Tahoma" w:eastAsia="Times New Roman" w:hAnsi="Tahoma" w:cs="Mangal"/>
      <w:bCs/>
      <w:sz w:val="24"/>
      <w:szCs w:val="24"/>
      <w:lang w:val="x-none" w:eastAsia="x-none"/>
    </w:rPr>
  </w:style>
  <w:style w:type="character" w:customStyle="1" w:styleId="PlainTextChar">
    <w:name w:val="Plain Text Char"/>
    <w:basedOn w:val="DefaultParagraphFont"/>
    <w:link w:val="PlainText"/>
    <w:uiPriority w:val="99"/>
    <w:rsid w:val="00551524"/>
    <w:rPr>
      <w:rFonts w:ascii="Tahoma" w:eastAsia="Times New Roman" w:hAnsi="Tahoma" w:cs="Mangal"/>
      <w:bCs/>
      <w:sz w:val="24"/>
      <w:szCs w:val="24"/>
      <w:lang w:val="x-none" w:eastAsia="x-none"/>
    </w:rPr>
  </w:style>
  <w:style w:type="paragraph" w:styleId="ListParagraph">
    <w:name w:val="List Paragraph"/>
    <w:aliases w:val="heading 4,Report Para,Heading 41,Heading 411,Graphic,List Paragraph1,normal,Paragraph,First level bullet,Resume Title,TOC style,Table,lp1,Bullet OSM,Proposal Bullet List,d_bodyb,Bullet List,FooterText,List with no spacing,List_Paragraph,b"/>
    <w:basedOn w:val="Normal"/>
    <w:link w:val="ListParagraphChar"/>
    <w:uiPriority w:val="34"/>
    <w:qFormat/>
    <w:rsid w:val="00551524"/>
    <w:pPr>
      <w:spacing w:after="0" w:line="240" w:lineRule="auto"/>
      <w:ind w:left="720"/>
      <w:jc w:val="both"/>
    </w:pPr>
    <w:rPr>
      <w:rFonts w:ascii="Times New Roman" w:eastAsia="Times New Roman" w:hAnsi="Times New Roman" w:cs="Mangal"/>
      <w:sz w:val="24"/>
      <w:szCs w:val="24"/>
      <w:lang w:val="x-none" w:eastAsia="x-none"/>
    </w:rPr>
  </w:style>
  <w:style w:type="character" w:customStyle="1" w:styleId="ListParagraphChar">
    <w:name w:val="List Paragraph Char"/>
    <w:aliases w:val="heading 4 Char,Report Para Char,Heading 41 Char,Heading 411 Char,Graphic Char,List Paragraph1 Char,normal Char,Paragraph Char,First level bullet Char,Resume Title Char,TOC style Char,Table Char,lp1 Char,Bullet OSM Char,d_bodyb Char"/>
    <w:link w:val="ListParagraph"/>
    <w:uiPriority w:val="34"/>
    <w:qFormat/>
    <w:locked/>
    <w:rsid w:val="00551524"/>
    <w:rPr>
      <w:rFonts w:ascii="Times New Roman" w:eastAsia="Times New Roman" w:hAnsi="Times New Roman" w:cs="Mangal"/>
      <w:sz w:val="24"/>
      <w:szCs w:val="24"/>
      <w:lang w:val="x-none" w:eastAsia="x-none"/>
    </w:rPr>
  </w:style>
  <w:style w:type="paragraph" w:styleId="BalloonText">
    <w:name w:val="Balloon Text"/>
    <w:basedOn w:val="Normal"/>
    <w:link w:val="BalloonTextChar"/>
    <w:uiPriority w:val="99"/>
    <w:unhideWhenUsed/>
    <w:rsid w:val="00551524"/>
    <w:pPr>
      <w:spacing w:after="0" w:line="240" w:lineRule="auto"/>
      <w:jc w:val="both"/>
    </w:pPr>
    <w:rPr>
      <w:rFonts w:ascii="Tahoma" w:eastAsia="Times New Roman" w:hAnsi="Tahoma" w:cs="Mangal"/>
      <w:sz w:val="16"/>
      <w:szCs w:val="14"/>
      <w:lang w:val="x-none" w:eastAsia="x-none"/>
    </w:rPr>
  </w:style>
  <w:style w:type="character" w:customStyle="1" w:styleId="BalloonTextChar">
    <w:name w:val="Balloon Text Char"/>
    <w:basedOn w:val="DefaultParagraphFont"/>
    <w:link w:val="BalloonText"/>
    <w:uiPriority w:val="99"/>
    <w:rsid w:val="00551524"/>
    <w:rPr>
      <w:rFonts w:ascii="Tahoma" w:eastAsia="Times New Roman" w:hAnsi="Tahoma" w:cs="Mangal"/>
      <w:sz w:val="16"/>
      <w:szCs w:val="14"/>
      <w:lang w:val="x-none" w:eastAsia="x-none"/>
    </w:rPr>
  </w:style>
  <w:style w:type="paragraph" w:styleId="ListBullet">
    <w:name w:val="List Bullet"/>
    <w:basedOn w:val="Normal"/>
    <w:autoRedefine/>
    <w:uiPriority w:val="99"/>
    <w:semiHidden/>
    <w:rsid w:val="00551524"/>
    <w:pPr>
      <w:numPr>
        <w:numId w:val="1"/>
      </w:numPr>
      <w:spacing w:after="0" w:line="240" w:lineRule="auto"/>
      <w:jc w:val="both"/>
    </w:pPr>
    <w:rPr>
      <w:rFonts w:ascii="Times New Roman" w:eastAsia="Times New Roman" w:hAnsi="Times New Roman" w:cs="Times New Roman"/>
      <w:color w:val="000000"/>
      <w:sz w:val="20"/>
      <w:szCs w:val="26"/>
      <w:lang w:bidi="ar-SA"/>
    </w:rPr>
  </w:style>
  <w:style w:type="paragraph" w:styleId="BodyText">
    <w:name w:val="Body Text"/>
    <w:basedOn w:val="Normal"/>
    <w:link w:val="BodyTextChar"/>
    <w:qFormat/>
    <w:rsid w:val="00551524"/>
    <w:pPr>
      <w:spacing w:after="0" w:line="240" w:lineRule="auto"/>
      <w:jc w:val="both"/>
    </w:pPr>
    <w:rPr>
      <w:rFonts w:ascii="Times New Roman" w:eastAsia="Times New Roman" w:hAnsi="Times New Roman" w:cs="Mangal"/>
      <w:sz w:val="24"/>
      <w:lang w:val="x-none" w:eastAsia="x-none"/>
    </w:rPr>
  </w:style>
  <w:style w:type="character" w:customStyle="1" w:styleId="BodyTextChar">
    <w:name w:val="Body Text Char"/>
    <w:basedOn w:val="DefaultParagraphFont"/>
    <w:link w:val="BodyText"/>
    <w:rsid w:val="00551524"/>
    <w:rPr>
      <w:rFonts w:ascii="Times New Roman" w:eastAsia="Times New Roman" w:hAnsi="Times New Roman" w:cs="Mangal"/>
      <w:sz w:val="24"/>
      <w:lang w:val="x-none" w:eastAsia="x-none"/>
    </w:rPr>
  </w:style>
  <w:style w:type="paragraph" w:styleId="Footer">
    <w:name w:val="footer"/>
    <w:basedOn w:val="Normal"/>
    <w:link w:val="FooterChar"/>
    <w:uiPriority w:val="99"/>
    <w:rsid w:val="00551524"/>
    <w:pPr>
      <w:tabs>
        <w:tab w:val="center" w:pos="4320"/>
        <w:tab w:val="right" w:pos="8640"/>
      </w:tabs>
      <w:spacing w:after="0" w:line="240" w:lineRule="auto"/>
      <w:jc w:val="both"/>
    </w:pPr>
    <w:rPr>
      <w:rFonts w:ascii="Times New Roman" w:eastAsia="Times New Roman" w:hAnsi="Times New Roman" w:cs="Mangal"/>
      <w:sz w:val="24"/>
      <w:szCs w:val="24"/>
      <w:lang w:val="x-none" w:eastAsia="x-none"/>
    </w:rPr>
  </w:style>
  <w:style w:type="character" w:customStyle="1" w:styleId="FooterChar">
    <w:name w:val="Footer Char"/>
    <w:basedOn w:val="DefaultParagraphFont"/>
    <w:link w:val="Footer"/>
    <w:uiPriority w:val="99"/>
    <w:rsid w:val="00551524"/>
    <w:rPr>
      <w:rFonts w:ascii="Times New Roman" w:eastAsia="Times New Roman" w:hAnsi="Times New Roman" w:cs="Mangal"/>
      <w:sz w:val="24"/>
      <w:szCs w:val="24"/>
      <w:lang w:val="x-none" w:eastAsia="x-none"/>
    </w:rPr>
  </w:style>
  <w:style w:type="paragraph" w:styleId="Header">
    <w:name w:val="header"/>
    <w:basedOn w:val="Normal"/>
    <w:link w:val="HeaderChar"/>
    <w:uiPriority w:val="99"/>
    <w:rsid w:val="00551524"/>
    <w:pPr>
      <w:tabs>
        <w:tab w:val="center" w:pos="4320"/>
        <w:tab w:val="right" w:pos="8640"/>
      </w:tabs>
      <w:spacing w:after="0" w:line="240" w:lineRule="auto"/>
      <w:jc w:val="both"/>
    </w:pPr>
    <w:rPr>
      <w:rFonts w:ascii="Times New Roman" w:eastAsia="Times New Roman" w:hAnsi="Times New Roman" w:cs="Mangal"/>
      <w:sz w:val="20"/>
      <w:lang w:val="x-none" w:eastAsia="x-none"/>
    </w:rPr>
  </w:style>
  <w:style w:type="character" w:customStyle="1" w:styleId="HeaderChar">
    <w:name w:val="Header Char"/>
    <w:basedOn w:val="DefaultParagraphFont"/>
    <w:link w:val="Header"/>
    <w:uiPriority w:val="99"/>
    <w:rsid w:val="00551524"/>
    <w:rPr>
      <w:rFonts w:ascii="Times New Roman" w:eastAsia="Times New Roman" w:hAnsi="Times New Roman" w:cs="Mangal"/>
      <w:sz w:val="20"/>
      <w:lang w:val="x-none" w:eastAsia="x-none"/>
    </w:rPr>
  </w:style>
  <w:style w:type="character" w:customStyle="1" w:styleId="BodyTextIndent2Char">
    <w:name w:val="Body Text Indent 2 Char"/>
    <w:link w:val="BodyTextIndent2"/>
    <w:rsid w:val="00551524"/>
    <w:rPr>
      <w:rFonts w:ascii="Times New Roman" w:eastAsia="Times New Roman" w:hAnsi="Times New Roman" w:cs="Times New Roman"/>
      <w:sz w:val="24"/>
    </w:rPr>
  </w:style>
  <w:style w:type="paragraph" w:styleId="BodyTextIndent2">
    <w:name w:val="Body Text Indent 2"/>
    <w:basedOn w:val="Normal"/>
    <w:link w:val="BodyTextIndent2Char"/>
    <w:rsid w:val="00551524"/>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uiPriority w:val="99"/>
    <w:semiHidden/>
    <w:rsid w:val="00551524"/>
  </w:style>
  <w:style w:type="paragraph" w:styleId="BodyTextIndent3">
    <w:name w:val="Body Text Indent 3"/>
    <w:basedOn w:val="Normal"/>
    <w:link w:val="BodyTextIndent3Char"/>
    <w:uiPriority w:val="99"/>
    <w:rsid w:val="00551524"/>
    <w:pPr>
      <w:spacing w:after="0" w:line="240" w:lineRule="auto"/>
      <w:ind w:left="720" w:hanging="720"/>
      <w:jc w:val="both"/>
    </w:pPr>
    <w:rPr>
      <w:rFonts w:ascii="Times New Roman" w:eastAsia="Times New Roman" w:hAnsi="Times New Roman" w:cs="Mangal"/>
      <w:sz w:val="24"/>
      <w:lang w:val="x-none" w:eastAsia="x-none"/>
    </w:rPr>
  </w:style>
  <w:style w:type="character" w:customStyle="1" w:styleId="BodyTextIndent3Char">
    <w:name w:val="Body Text Indent 3 Char"/>
    <w:basedOn w:val="DefaultParagraphFont"/>
    <w:link w:val="BodyTextIndent3"/>
    <w:uiPriority w:val="99"/>
    <w:rsid w:val="00551524"/>
    <w:rPr>
      <w:rFonts w:ascii="Times New Roman" w:eastAsia="Times New Roman" w:hAnsi="Times New Roman" w:cs="Mangal"/>
      <w:sz w:val="24"/>
      <w:lang w:val="x-none" w:eastAsia="x-none"/>
    </w:rPr>
  </w:style>
  <w:style w:type="paragraph" w:styleId="BodyText2">
    <w:name w:val="Body Text 2"/>
    <w:basedOn w:val="Normal"/>
    <w:link w:val="BodyText2Char"/>
    <w:uiPriority w:val="99"/>
    <w:rsid w:val="00551524"/>
    <w:pPr>
      <w:spacing w:after="0" w:line="240" w:lineRule="auto"/>
      <w:jc w:val="right"/>
    </w:pPr>
    <w:rPr>
      <w:rFonts w:ascii="Times New Roman" w:eastAsia="Times New Roman" w:hAnsi="Times New Roman" w:cs="Mangal"/>
      <w:sz w:val="24"/>
      <w:lang w:val="x-none" w:eastAsia="x-none"/>
    </w:rPr>
  </w:style>
  <w:style w:type="character" w:customStyle="1" w:styleId="BodyText2Char">
    <w:name w:val="Body Text 2 Char"/>
    <w:basedOn w:val="DefaultParagraphFont"/>
    <w:link w:val="BodyText2"/>
    <w:uiPriority w:val="99"/>
    <w:rsid w:val="00551524"/>
    <w:rPr>
      <w:rFonts w:ascii="Times New Roman" w:eastAsia="Times New Roman" w:hAnsi="Times New Roman" w:cs="Mangal"/>
      <w:sz w:val="24"/>
      <w:lang w:val="x-none" w:eastAsia="x-none"/>
    </w:rPr>
  </w:style>
  <w:style w:type="character" w:customStyle="1" w:styleId="BodyTextIndentChar">
    <w:name w:val="Body Text Indent Char"/>
    <w:link w:val="BodyTextIndent"/>
    <w:rsid w:val="00551524"/>
    <w:rPr>
      <w:rFonts w:ascii="Times New Roman" w:eastAsia="Times New Roman" w:hAnsi="Times New Roman" w:cs="Times New Roman"/>
      <w:b/>
      <w:sz w:val="24"/>
      <w:szCs w:val="24"/>
    </w:rPr>
  </w:style>
  <w:style w:type="paragraph" w:styleId="BodyTextIndent">
    <w:name w:val="Body Text Indent"/>
    <w:basedOn w:val="Normal"/>
    <w:link w:val="BodyTextIndentChar"/>
    <w:rsid w:val="00551524"/>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uiPriority w:val="99"/>
    <w:semiHidden/>
    <w:rsid w:val="00551524"/>
  </w:style>
  <w:style w:type="paragraph" w:styleId="BodyText3">
    <w:name w:val="Body Text 3"/>
    <w:basedOn w:val="Normal"/>
    <w:link w:val="BodyText3Char"/>
    <w:rsid w:val="00551524"/>
    <w:pPr>
      <w:spacing w:after="0" w:line="240" w:lineRule="auto"/>
      <w:jc w:val="both"/>
    </w:pPr>
    <w:rPr>
      <w:rFonts w:ascii="Times New Roman" w:eastAsia="Times New Roman" w:hAnsi="Times New Roman" w:cs="Mangal"/>
      <w:sz w:val="28"/>
      <w:lang w:val="x-none" w:eastAsia="x-none"/>
    </w:rPr>
  </w:style>
  <w:style w:type="character" w:customStyle="1" w:styleId="BodyText3Char">
    <w:name w:val="Body Text 3 Char"/>
    <w:basedOn w:val="DefaultParagraphFont"/>
    <w:link w:val="BodyText3"/>
    <w:rsid w:val="00551524"/>
    <w:rPr>
      <w:rFonts w:ascii="Times New Roman" w:eastAsia="Times New Roman" w:hAnsi="Times New Roman" w:cs="Mangal"/>
      <w:sz w:val="28"/>
      <w:lang w:val="x-none" w:eastAsia="x-none"/>
    </w:rPr>
  </w:style>
  <w:style w:type="paragraph" w:styleId="Caption">
    <w:name w:val="caption"/>
    <w:basedOn w:val="Normal"/>
    <w:next w:val="Normal"/>
    <w:uiPriority w:val="35"/>
    <w:qFormat/>
    <w:rsid w:val="00551524"/>
    <w:pPr>
      <w:spacing w:after="0" w:line="240" w:lineRule="auto"/>
      <w:jc w:val="center"/>
    </w:pPr>
    <w:rPr>
      <w:rFonts w:ascii="Times New Roman" w:eastAsia="Times New Roman" w:hAnsi="Times New Roman" w:cs="Times New Roman"/>
      <w:b/>
      <w:color w:val="000000"/>
      <w:sz w:val="24"/>
      <w:szCs w:val="26"/>
      <w:u w:val="single"/>
      <w:lang w:bidi="ar-SA"/>
    </w:rPr>
  </w:style>
  <w:style w:type="paragraph" w:styleId="Title">
    <w:name w:val="Title"/>
    <w:basedOn w:val="Normal"/>
    <w:link w:val="TitleChar"/>
    <w:uiPriority w:val="10"/>
    <w:qFormat/>
    <w:rsid w:val="00551524"/>
    <w:pPr>
      <w:spacing w:after="0" w:line="240" w:lineRule="auto"/>
      <w:jc w:val="center"/>
    </w:pPr>
    <w:rPr>
      <w:rFonts w:ascii="Times New Roman" w:eastAsia="Times New Roman" w:hAnsi="Times New Roman" w:cs="Mangal"/>
      <w:sz w:val="28"/>
      <w:szCs w:val="24"/>
      <w:lang w:val="x-none" w:eastAsia="x-none"/>
    </w:rPr>
  </w:style>
  <w:style w:type="character" w:customStyle="1" w:styleId="TitleChar">
    <w:name w:val="Title Char"/>
    <w:basedOn w:val="DefaultParagraphFont"/>
    <w:link w:val="Title"/>
    <w:uiPriority w:val="10"/>
    <w:rsid w:val="00551524"/>
    <w:rPr>
      <w:rFonts w:ascii="Times New Roman" w:eastAsia="Times New Roman" w:hAnsi="Times New Roman" w:cs="Mangal"/>
      <w:sz w:val="28"/>
      <w:szCs w:val="24"/>
      <w:lang w:val="x-none" w:eastAsia="x-none"/>
    </w:rPr>
  </w:style>
  <w:style w:type="paragraph" w:customStyle="1" w:styleId="DefaultText1">
    <w:name w:val="Default Text:1"/>
    <w:basedOn w:val="Normal"/>
    <w:uiPriority w:val="99"/>
    <w:rsid w:val="00551524"/>
    <w:pPr>
      <w:autoSpaceDE w:val="0"/>
      <w:autoSpaceDN w:val="0"/>
      <w:adjustRightInd w:val="0"/>
      <w:spacing w:after="0" w:line="240" w:lineRule="exact"/>
      <w:jc w:val="both"/>
    </w:pPr>
    <w:rPr>
      <w:rFonts w:ascii="Times New Roman" w:eastAsia="Times New Roman" w:hAnsi="Times New Roman" w:cs="Times New Roman"/>
      <w:color w:val="000000"/>
      <w:sz w:val="24"/>
      <w:szCs w:val="24"/>
      <w:lang w:bidi="ar-SA"/>
    </w:rPr>
  </w:style>
  <w:style w:type="paragraph" w:customStyle="1" w:styleId="DefaultText">
    <w:name w:val="Default Text"/>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TableText">
    <w:name w:val="Table Text"/>
    <w:basedOn w:val="Normal"/>
    <w:uiPriority w:val="99"/>
    <w:rsid w:val="00551524"/>
    <w:pPr>
      <w:autoSpaceDE w:val="0"/>
      <w:autoSpaceDN w:val="0"/>
      <w:adjustRightInd w:val="0"/>
      <w:spacing w:after="0" w:line="240" w:lineRule="auto"/>
      <w:jc w:val="right"/>
    </w:pPr>
    <w:rPr>
      <w:rFonts w:ascii="Times New Roman" w:eastAsia="Times New Roman" w:hAnsi="Times New Roman" w:cs="Times New Roman"/>
      <w:color w:val="000000"/>
      <w:sz w:val="24"/>
      <w:szCs w:val="24"/>
      <w:lang w:bidi="ar-SA"/>
    </w:rPr>
  </w:style>
  <w:style w:type="paragraph" w:customStyle="1" w:styleId="DefaultText2">
    <w:name w:val="Default Text:2"/>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Text11">
    <w:name w:val="Default Text:1:1"/>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
    <w:name w:val="Default"/>
    <w:rsid w:val="00551524"/>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listparagraphcxspmiddle">
    <w:name w:val="listparagraphcxspmiddle"/>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yiv136241332msonormal">
    <w:name w:val="yiv136241332msonormal"/>
    <w:basedOn w:val="Normal"/>
    <w:uiPriority w:val="99"/>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styleId="Hyperlink">
    <w:name w:val="Hyperlink"/>
    <w:uiPriority w:val="99"/>
    <w:unhideWhenUsed/>
    <w:rsid w:val="00551524"/>
    <w:rPr>
      <w:color w:val="0000FF"/>
      <w:u w:val="single"/>
    </w:rPr>
  </w:style>
  <w:style w:type="table" w:styleId="TableGrid">
    <w:name w:val="Table Grid"/>
    <w:aliases w:val="Body Text + (Latin) Arial,10 pt,table grid"/>
    <w:basedOn w:val="TableNormal"/>
    <w:uiPriority w:val="59"/>
    <w:rsid w:val="00551524"/>
    <w:pPr>
      <w:spacing w:after="0" w:line="240" w:lineRule="auto"/>
    </w:pPr>
    <w:rPr>
      <w:rFonts w:ascii="Calibri" w:eastAsia="Times New Roman" w:hAnsi="Calibri" w:cs="Times New Roman"/>
      <w:sz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1">
    <w:name w:val="Plain Text Char1"/>
    <w:uiPriority w:val="99"/>
    <w:locked/>
    <w:rsid w:val="00551524"/>
    <w:rPr>
      <w:rFonts w:ascii="Courier New" w:eastAsia="Calibri" w:hAnsi="Courier New" w:cs="Courier New"/>
      <w:lang w:val="en-US" w:eastAsia="en-US"/>
    </w:rPr>
  </w:style>
  <w:style w:type="paragraph" w:styleId="NoSpacing">
    <w:name w:val="No Spacing"/>
    <w:aliases w:val="No Spacing1,No Spacing2,No Spacing11,endnote text,~BaseStyle,No Spacing21"/>
    <w:link w:val="NoSpacingChar"/>
    <w:uiPriority w:val="1"/>
    <w:qFormat/>
    <w:rsid w:val="00551524"/>
    <w:pPr>
      <w:spacing w:after="0" w:line="240" w:lineRule="auto"/>
    </w:pPr>
    <w:rPr>
      <w:rFonts w:ascii="Calibri" w:eastAsia="Times New Roman" w:hAnsi="Calibri" w:cs="Times New Roman"/>
      <w:szCs w:val="22"/>
      <w:lang w:bidi="ar-SA"/>
    </w:rPr>
  </w:style>
  <w:style w:type="character" w:customStyle="1" w:styleId="NoSpacingChar">
    <w:name w:val="No Spacing Char"/>
    <w:aliases w:val="No Spacing1 Char,No Spacing2 Char,No Spacing11 Char,endnote text Char,~BaseStyle Char,No Spacing21 Char"/>
    <w:link w:val="NoSpacing"/>
    <w:uiPriority w:val="1"/>
    <w:qFormat/>
    <w:rsid w:val="00551524"/>
    <w:rPr>
      <w:rFonts w:ascii="Calibri" w:eastAsia="Times New Roman" w:hAnsi="Calibri" w:cs="Times New Roman"/>
      <w:szCs w:val="22"/>
      <w:lang w:bidi="ar-SA"/>
    </w:rPr>
  </w:style>
  <w:style w:type="paragraph" w:customStyle="1" w:styleId="DefaultText4">
    <w:name w:val="Default Text:4"/>
    <w:basedOn w:val="Normal"/>
    <w:uiPriority w:val="99"/>
    <w:rsid w:val="005515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6"/>
      <w:lang w:eastAsia="en-IN" w:bidi="ar-SA"/>
    </w:rPr>
  </w:style>
  <w:style w:type="paragraph" w:styleId="NormalWeb">
    <w:name w:val="Normal (Web)"/>
    <w:basedOn w:val="Normal"/>
    <w:uiPriority w:val="99"/>
    <w:unhideWhenUsed/>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character" w:styleId="Strong">
    <w:name w:val="Strong"/>
    <w:uiPriority w:val="22"/>
    <w:qFormat/>
    <w:rsid w:val="00551524"/>
    <w:rPr>
      <w:b/>
      <w:bCs/>
    </w:rPr>
  </w:style>
  <w:style w:type="paragraph" w:customStyle="1" w:styleId="CharCharCharChar">
    <w:name w:val="Char Char Char Char"/>
    <w:basedOn w:val="Normal"/>
    <w:uiPriority w:val="99"/>
    <w:rsid w:val="00551524"/>
    <w:pPr>
      <w:spacing w:line="240" w:lineRule="exact"/>
      <w:jc w:val="both"/>
    </w:pPr>
    <w:rPr>
      <w:rFonts w:ascii="Verdana" w:eastAsia="MS Mincho" w:hAnsi="Verdana" w:cs="Verdana"/>
      <w:color w:val="000000"/>
      <w:sz w:val="20"/>
      <w:szCs w:val="26"/>
      <w:lang w:bidi="ar-SA"/>
    </w:rPr>
  </w:style>
  <w:style w:type="paragraph" w:customStyle="1" w:styleId="yiv1455627341msolistparagraph">
    <w:name w:val="yiv1455627341mso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DefaultStyle">
    <w:name w:val="Default Style"/>
    <w:rsid w:val="00551524"/>
    <w:pPr>
      <w:suppressAutoHyphens/>
      <w:spacing w:after="200" w:line="276" w:lineRule="auto"/>
    </w:pPr>
    <w:rPr>
      <w:rFonts w:ascii="Calibri" w:eastAsia="SimSun" w:hAnsi="Calibri" w:cs="Calibri"/>
      <w:color w:val="00000A"/>
      <w:szCs w:val="22"/>
      <w:lang w:bidi="ar-SA"/>
    </w:rPr>
  </w:style>
  <w:style w:type="character" w:customStyle="1" w:styleId="text">
    <w:name w:val="text"/>
    <w:basedOn w:val="DefaultParagraphFont"/>
    <w:rsid w:val="00551524"/>
  </w:style>
  <w:style w:type="character" w:styleId="FollowedHyperlink">
    <w:name w:val="FollowedHyperlink"/>
    <w:uiPriority w:val="99"/>
    <w:unhideWhenUsed/>
    <w:rsid w:val="00551524"/>
    <w:rPr>
      <w:color w:val="800080"/>
      <w:u w:val="single"/>
    </w:rPr>
  </w:style>
  <w:style w:type="paragraph" w:styleId="BlockText">
    <w:name w:val="Block Text"/>
    <w:basedOn w:val="Normal"/>
    <w:uiPriority w:val="99"/>
    <w:unhideWhenUsed/>
    <w:rsid w:val="00551524"/>
    <w:pPr>
      <w:spacing w:after="0" w:line="240" w:lineRule="auto"/>
      <w:ind w:left="720" w:right="-540" w:hanging="720"/>
      <w:jc w:val="both"/>
    </w:pPr>
    <w:rPr>
      <w:rFonts w:ascii="Times New Roman" w:eastAsia="Times New Roman" w:hAnsi="Times New Roman" w:cs="Times New Roman"/>
      <w:b/>
      <w:color w:val="000000"/>
      <w:sz w:val="24"/>
      <w:szCs w:val="26"/>
      <w:lang w:bidi="ar-SA"/>
    </w:rPr>
  </w:style>
  <w:style w:type="character" w:customStyle="1" w:styleId="BalloonTextChar1">
    <w:name w:val="Balloon Text Char1"/>
    <w:uiPriority w:val="99"/>
    <w:semiHidden/>
    <w:locked/>
    <w:rsid w:val="00551524"/>
    <w:rPr>
      <w:rFonts w:ascii="Tahoma" w:eastAsia="Times New Roman" w:hAnsi="Tahoma" w:cs="Tahoma"/>
      <w:sz w:val="16"/>
      <w:szCs w:val="16"/>
      <w:lang w:bidi="hi-IN"/>
    </w:rPr>
  </w:style>
  <w:style w:type="character" w:customStyle="1" w:styleId="HeaderChar1">
    <w:name w:val="Header Char1"/>
    <w:basedOn w:val="DefaultParagraphFont"/>
    <w:uiPriority w:val="99"/>
    <w:semiHidden/>
    <w:rsid w:val="00551524"/>
  </w:style>
  <w:style w:type="character" w:customStyle="1" w:styleId="BodyText3Char1">
    <w:name w:val="Body Text 3 Char1"/>
    <w:uiPriority w:val="99"/>
    <w:semiHidden/>
    <w:rsid w:val="00551524"/>
    <w:rPr>
      <w:sz w:val="16"/>
      <w:szCs w:val="16"/>
    </w:rPr>
  </w:style>
  <w:style w:type="character" w:styleId="PageNumber">
    <w:name w:val="page number"/>
    <w:basedOn w:val="DefaultParagraphFont"/>
    <w:rsid w:val="00551524"/>
  </w:style>
  <w:style w:type="paragraph" w:styleId="DocumentMap">
    <w:name w:val="Document Map"/>
    <w:basedOn w:val="Normal"/>
    <w:link w:val="DocumentMapChar"/>
    <w:semiHidden/>
    <w:rsid w:val="00551524"/>
    <w:pPr>
      <w:shd w:val="clear" w:color="auto" w:fill="000080"/>
      <w:spacing w:after="0" w:line="240" w:lineRule="auto"/>
      <w:jc w:val="both"/>
    </w:pPr>
    <w:rPr>
      <w:rFonts w:ascii="Tahoma" w:eastAsia="Times New Roman" w:hAnsi="Tahoma" w:cs="Mangal"/>
      <w:sz w:val="24"/>
      <w:szCs w:val="24"/>
      <w:lang w:val="x-none" w:eastAsia="x-none"/>
    </w:rPr>
  </w:style>
  <w:style w:type="character" w:customStyle="1" w:styleId="DocumentMapChar">
    <w:name w:val="Document Map Char"/>
    <w:basedOn w:val="DefaultParagraphFont"/>
    <w:link w:val="DocumentMap"/>
    <w:semiHidden/>
    <w:rsid w:val="00551524"/>
    <w:rPr>
      <w:rFonts w:ascii="Tahoma" w:eastAsia="Times New Roman" w:hAnsi="Tahoma" w:cs="Mangal"/>
      <w:sz w:val="24"/>
      <w:szCs w:val="24"/>
      <w:shd w:val="clear" w:color="auto" w:fill="000080"/>
      <w:lang w:val="x-none" w:eastAsia="x-none"/>
    </w:rPr>
  </w:style>
  <w:style w:type="paragraph" w:customStyle="1" w:styleId="ReplyForwardToFromDate">
    <w:name w:val="Reply/Forward To: From: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paragraph" w:customStyle="1" w:styleId="Print-FromToSubjectDate">
    <w:name w:val="Print- From: To: Subject: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character" w:styleId="Emphasis">
    <w:name w:val="Emphasis"/>
    <w:uiPriority w:val="20"/>
    <w:qFormat/>
    <w:rsid w:val="00551524"/>
    <w:rPr>
      <w:i/>
      <w:iCs/>
    </w:rPr>
  </w:style>
  <w:style w:type="character" w:customStyle="1" w:styleId="CharChar2">
    <w:name w:val="Char Char2"/>
    <w:rsid w:val="00551524"/>
    <w:rPr>
      <w:rFonts w:ascii="Courier New" w:eastAsia="Times New Roman" w:hAnsi="Courier New" w:cs="Times New Roman"/>
      <w:sz w:val="20"/>
      <w:szCs w:val="20"/>
    </w:rPr>
  </w:style>
  <w:style w:type="character" w:customStyle="1" w:styleId="CharChar6">
    <w:name w:val="Char Char6"/>
    <w:rsid w:val="00551524"/>
    <w:rPr>
      <w:sz w:val="28"/>
      <w:lang w:val="en-US" w:eastAsia="en-US" w:bidi="ar-SA"/>
    </w:rPr>
  </w:style>
  <w:style w:type="character" w:customStyle="1" w:styleId="CharChar12">
    <w:name w:val="Char Char12"/>
    <w:rsid w:val="00551524"/>
    <w:rPr>
      <w:rFonts w:ascii="Courier New" w:eastAsia="Times New Roman" w:hAnsi="Courier New" w:cs="Times New Roman"/>
      <w:sz w:val="20"/>
      <w:szCs w:val="20"/>
    </w:rPr>
  </w:style>
  <w:style w:type="character" w:customStyle="1" w:styleId="CharChar8">
    <w:name w:val="Char Char8"/>
    <w:rsid w:val="00551524"/>
    <w:rPr>
      <w:rFonts w:ascii="Courier New" w:eastAsia="Times New Roman" w:hAnsi="Courier New" w:cs="Times New Roman"/>
      <w:sz w:val="20"/>
      <w:szCs w:val="20"/>
    </w:rPr>
  </w:style>
  <w:style w:type="character" w:customStyle="1" w:styleId="CharChar">
    <w:name w:val="Char Char"/>
    <w:rsid w:val="00551524"/>
    <w:rPr>
      <w:sz w:val="28"/>
      <w:lang w:val="en-US" w:eastAsia="en-US" w:bidi="ar-SA"/>
    </w:rPr>
  </w:style>
  <w:style w:type="paragraph" w:customStyle="1" w:styleId="listparagraphcxsplast">
    <w:name w:val="listparagraphcxsplas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customStyle="1" w:styleId="CharChar10">
    <w:name w:val="Char Char10"/>
    <w:rsid w:val="00551524"/>
    <w:rPr>
      <w:rFonts w:ascii="Cambria" w:eastAsia="Times New Roman" w:hAnsi="Cambria" w:cs="Times New Roman"/>
      <w:b/>
      <w:bCs/>
      <w:color w:val="365F91"/>
      <w:sz w:val="28"/>
      <w:szCs w:val="28"/>
    </w:rPr>
  </w:style>
  <w:style w:type="character" w:customStyle="1" w:styleId="CharChar19">
    <w:name w:val="Char Char19"/>
    <w:rsid w:val="0055152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51524"/>
  </w:style>
  <w:style w:type="character" w:customStyle="1" w:styleId="btn">
    <w:name w:val="btn"/>
    <w:basedOn w:val="DefaultParagraphFont"/>
    <w:rsid w:val="00551524"/>
  </w:style>
  <w:style w:type="character" w:customStyle="1" w:styleId="lozengecontainer">
    <w:name w:val="lozengecontainer"/>
    <w:basedOn w:val="DefaultParagraphFont"/>
    <w:rsid w:val="00551524"/>
  </w:style>
  <w:style w:type="paragraph" w:customStyle="1" w:styleId="yiv1455627341msoplaintext">
    <w:name w:val="yiv1455627341msoplain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rmal">
    <w:name w:val="yiv1455627341msonormal"/>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default">
    <w:name w:val="yiv1455627341defaul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spacing">
    <w:name w:val="yiv1455627341msonospacing"/>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
    <w:name w:val="yiv1455627341msobody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2">
    <w:name w:val="yiv1455627341msobodytex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3">
    <w:name w:val="yiv1455627341msobodytext3"/>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indent2">
    <w:name w:val="yiv1455627341msobodytextinden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Style">
    <w:name w:val="Style"/>
    <w:rsid w:val="00551524"/>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7120069135100392609gmail-msolistparagraph">
    <w:name w:val="m_7120069135100392609gmail-msolistparagraph"/>
    <w:basedOn w:val="Normal"/>
    <w:rsid w:val="0055152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Textbody">
    <w:name w:val="Text body"/>
    <w:basedOn w:val="Normal"/>
    <w:rsid w:val="00551524"/>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zh-CN"/>
    </w:rPr>
  </w:style>
  <w:style w:type="character" w:customStyle="1" w:styleId="sender">
    <w:name w:val="sender"/>
    <w:basedOn w:val="DefaultParagraphFont"/>
    <w:rsid w:val="00551524"/>
  </w:style>
  <w:style w:type="paragraph" w:customStyle="1" w:styleId="msonormal0">
    <w:name w:val="msonormal"/>
    <w:basedOn w:val="Normal"/>
    <w:rsid w:val="005515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65">
    <w:name w:val="xl65"/>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lang w:val="en-IN" w:eastAsia="en-IN" w:bidi="ar-SA"/>
    </w:rPr>
  </w:style>
  <w:style w:type="paragraph" w:customStyle="1" w:styleId="xl66">
    <w:name w:val="xl66"/>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7">
    <w:name w:val="xl67"/>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8">
    <w:name w:val="xl68"/>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bidi="ar-SA"/>
    </w:rPr>
  </w:style>
  <w:style w:type="paragraph" w:customStyle="1" w:styleId="TableParagraph">
    <w:name w:val="Table Paragraph"/>
    <w:basedOn w:val="Normal"/>
    <w:uiPriority w:val="1"/>
    <w:qFormat/>
    <w:rsid w:val="00551524"/>
    <w:pPr>
      <w:widowControl w:val="0"/>
      <w:autoSpaceDE w:val="0"/>
      <w:autoSpaceDN w:val="0"/>
      <w:spacing w:before="15" w:after="0" w:line="240" w:lineRule="auto"/>
      <w:ind w:left="2086"/>
    </w:pPr>
    <w:rPr>
      <w:rFonts w:ascii="Times New Roman" w:eastAsia="Times New Roman" w:hAnsi="Times New Roman" w:cs="Times New Roman"/>
      <w:szCs w:val="22"/>
      <w:lang w:bidi="en-US"/>
    </w:rPr>
  </w:style>
  <w:style w:type="character" w:styleId="CommentReference">
    <w:name w:val="annotation reference"/>
    <w:basedOn w:val="DefaultParagraphFont"/>
    <w:uiPriority w:val="99"/>
    <w:semiHidden/>
    <w:unhideWhenUsed/>
    <w:rsid w:val="00426FBF"/>
    <w:rPr>
      <w:sz w:val="16"/>
      <w:szCs w:val="16"/>
    </w:rPr>
  </w:style>
  <w:style w:type="paragraph" w:styleId="CommentText">
    <w:name w:val="annotation text"/>
    <w:basedOn w:val="Normal"/>
    <w:link w:val="CommentTextChar"/>
    <w:uiPriority w:val="99"/>
    <w:semiHidden/>
    <w:unhideWhenUsed/>
    <w:rsid w:val="00426FBF"/>
    <w:pPr>
      <w:spacing w:line="240" w:lineRule="auto"/>
    </w:pPr>
    <w:rPr>
      <w:sz w:val="20"/>
      <w:szCs w:val="18"/>
    </w:rPr>
  </w:style>
  <w:style w:type="character" w:customStyle="1" w:styleId="CommentTextChar">
    <w:name w:val="Comment Text Char"/>
    <w:basedOn w:val="DefaultParagraphFont"/>
    <w:link w:val="CommentText"/>
    <w:uiPriority w:val="99"/>
    <w:semiHidden/>
    <w:rsid w:val="00426FBF"/>
    <w:rPr>
      <w:sz w:val="20"/>
      <w:szCs w:val="18"/>
    </w:rPr>
  </w:style>
  <w:style w:type="paragraph" w:styleId="CommentSubject">
    <w:name w:val="annotation subject"/>
    <w:basedOn w:val="CommentText"/>
    <w:next w:val="CommentText"/>
    <w:link w:val="CommentSubjectChar"/>
    <w:uiPriority w:val="99"/>
    <w:semiHidden/>
    <w:unhideWhenUsed/>
    <w:rsid w:val="00426FBF"/>
    <w:rPr>
      <w:b/>
      <w:bCs/>
    </w:rPr>
  </w:style>
  <w:style w:type="character" w:customStyle="1" w:styleId="CommentSubjectChar">
    <w:name w:val="Comment Subject Char"/>
    <w:basedOn w:val="CommentTextChar"/>
    <w:link w:val="CommentSubject"/>
    <w:uiPriority w:val="99"/>
    <w:semiHidden/>
    <w:rsid w:val="00426FBF"/>
    <w:rPr>
      <w:b/>
      <w:bCs/>
      <w:sz w:val="20"/>
      <w:szCs w:val="18"/>
    </w:rPr>
  </w:style>
  <w:style w:type="paragraph" w:customStyle="1" w:styleId="gmail-msolistparagraph">
    <w:name w:val="gmail-msolistparagraph"/>
    <w:basedOn w:val="Normal"/>
    <w:rsid w:val="00E9343B"/>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xmsonormal">
    <w:name w:val="x_msonormal"/>
    <w:basedOn w:val="Normal"/>
    <w:rsid w:val="00AB7B6B"/>
    <w:pPr>
      <w:spacing w:before="100" w:beforeAutospacing="1" w:after="100" w:afterAutospacing="1" w:line="240" w:lineRule="auto"/>
    </w:pPr>
    <w:rPr>
      <w:rFonts w:ascii="Times New Roman" w:eastAsia="Calibri" w:hAnsi="Times New Roman" w:cs="Times New Roman"/>
      <w:sz w:val="24"/>
      <w:szCs w:val="24"/>
      <w:lang w:val="en-IN" w:eastAsia="en-IN"/>
    </w:rPr>
  </w:style>
  <w:style w:type="paragraph" w:styleId="Subtitle">
    <w:name w:val="Subtitle"/>
    <w:basedOn w:val="Normal"/>
    <w:next w:val="Normal"/>
    <w:link w:val="SubtitleChar"/>
    <w:uiPriority w:val="11"/>
    <w:qFormat/>
    <w:rsid w:val="00555172"/>
    <w:pPr>
      <w:numPr>
        <w:ilvl w:val="1"/>
      </w:numPr>
      <w:spacing w:after="240" w:line="240" w:lineRule="auto"/>
    </w:pPr>
    <w:rPr>
      <w:rFonts w:asciiTheme="majorHAnsi" w:eastAsiaTheme="majorEastAsia" w:hAnsiTheme="majorHAnsi" w:cstheme="majorBidi"/>
      <w:color w:val="5B9BD5" w:themeColor="accent1"/>
      <w:sz w:val="28"/>
      <w:szCs w:val="28"/>
      <w:lang w:val="en-IN"/>
    </w:rPr>
  </w:style>
  <w:style w:type="character" w:customStyle="1" w:styleId="SubtitleChar">
    <w:name w:val="Subtitle Char"/>
    <w:basedOn w:val="DefaultParagraphFont"/>
    <w:link w:val="Subtitle"/>
    <w:uiPriority w:val="11"/>
    <w:rsid w:val="00555172"/>
    <w:rPr>
      <w:rFonts w:asciiTheme="majorHAnsi" w:eastAsiaTheme="majorEastAsia" w:hAnsiTheme="majorHAnsi" w:cstheme="majorBidi"/>
      <w:color w:val="5B9BD5" w:themeColor="accent1"/>
      <w:sz w:val="28"/>
      <w:szCs w:val="28"/>
      <w:lang w:val="en-IN"/>
    </w:rPr>
  </w:style>
  <w:style w:type="paragraph" w:styleId="Quote">
    <w:name w:val="Quote"/>
    <w:basedOn w:val="Normal"/>
    <w:next w:val="Normal"/>
    <w:link w:val="QuoteChar"/>
    <w:uiPriority w:val="29"/>
    <w:qFormat/>
    <w:rsid w:val="00555172"/>
    <w:pPr>
      <w:spacing w:before="120" w:after="120"/>
      <w:ind w:left="720"/>
    </w:pPr>
    <w:rPr>
      <w:rFonts w:eastAsiaTheme="minorEastAsia"/>
      <w:color w:val="44546A" w:themeColor="text2"/>
      <w:sz w:val="24"/>
      <w:szCs w:val="24"/>
      <w:lang w:val="en-IN"/>
    </w:rPr>
  </w:style>
  <w:style w:type="character" w:customStyle="1" w:styleId="QuoteChar">
    <w:name w:val="Quote Char"/>
    <w:basedOn w:val="DefaultParagraphFont"/>
    <w:link w:val="Quote"/>
    <w:uiPriority w:val="29"/>
    <w:rsid w:val="00555172"/>
    <w:rPr>
      <w:rFonts w:eastAsiaTheme="minorEastAsia"/>
      <w:color w:val="44546A" w:themeColor="text2"/>
      <w:sz w:val="24"/>
      <w:szCs w:val="24"/>
      <w:lang w:val="en-IN"/>
    </w:rPr>
  </w:style>
  <w:style w:type="paragraph" w:styleId="IntenseQuote">
    <w:name w:val="Intense Quote"/>
    <w:basedOn w:val="Normal"/>
    <w:next w:val="Normal"/>
    <w:link w:val="IntenseQuoteChar"/>
    <w:uiPriority w:val="30"/>
    <w:qFormat/>
    <w:rsid w:val="005551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val="en-IN"/>
    </w:rPr>
  </w:style>
  <w:style w:type="character" w:customStyle="1" w:styleId="IntenseQuoteChar">
    <w:name w:val="Intense Quote Char"/>
    <w:basedOn w:val="DefaultParagraphFont"/>
    <w:link w:val="IntenseQuote"/>
    <w:uiPriority w:val="30"/>
    <w:rsid w:val="00555172"/>
    <w:rPr>
      <w:rFonts w:asciiTheme="majorHAnsi" w:eastAsiaTheme="majorEastAsia" w:hAnsiTheme="majorHAnsi" w:cstheme="majorBidi"/>
      <w:color w:val="44546A" w:themeColor="text2"/>
      <w:spacing w:val="-6"/>
      <w:sz w:val="32"/>
      <w:szCs w:val="32"/>
      <w:lang w:val="en-IN"/>
    </w:rPr>
  </w:style>
  <w:style w:type="character" w:styleId="SubtleEmphasis">
    <w:name w:val="Subtle Emphasis"/>
    <w:basedOn w:val="DefaultParagraphFont"/>
    <w:uiPriority w:val="19"/>
    <w:qFormat/>
    <w:rsid w:val="00555172"/>
    <w:rPr>
      <w:i/>
      <w:iCs/>
      <w:color w:val="595959" w:themeColor="text1" w:themeTint="A6"/>
    </w:rPr>
  </w:style>
  <w:style w:type="character" w:styleId="IntenseEmphasis">
    <w:name w:val="Intense Emphasis"/>
    <w:basedOn w:val="DefaultParagraphFont"/>
    <w:uiPriority w:val="21"/>
    <w:qFormat/>
    <w:rsid w:val="00555172"/>
    <w:rPr>
      <w:b/>
      <w:bCs/>
      <w:i/>
      <w:iCs/>
    </w:rPr>
  </w:style>
  <w:style w:type="character" w:styleId="SubtleReference">
    <w:name w:val="Subtle Reference"/>
    <w:basedOn w:val="DefaultParagraphFont"/>
    <w:uiPriority w:val="31"/>
    <w:qFormat/>
    <w:rsid w:val="005551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5172"/>
    <w:rPr>
      <w:b/>
      <w:bCs/>
      <w:smallCaps/>
      <w:color w:val="44546A" w:themeColor="text2"/>
      <w:u w:val="single"/>
    </w:rPr>
  </w:style>
  <w:style w:type="character" w:styleId="BookTitle">
    <w:name w:val="Book Title"/>
    <w:basedOn w:val="DefaultParagraphFont"/>
    <w:uiPriority w:val="33"/>
    <w:qFormat/>
    <w:rsid w:val="00555172"/>
    <w:rPr>
      <w:b/>
      <w:bCs/>
      <w:smallCaps/>
      <w:spacing w:val="10"/>
    </w:rPr>
  </w:style>
  <w:style w:type="paragraph" w:styleId="TOCHeading">
    <w:name w:val="TOC Heading"/>
    <w:basedOn w:val="Heading1"/>
    <w:next w:val="Normal"/>
    <w:uiPriority w:val="39"/>
    <w:semiHidden/>
    <w:unhideWhenUsed/>
    <w:qFormat/>
    <w:rsid w:val="00555172"/>
    <w:pPr>
      <w:keepLines/>
      <w:spacing w:before="400" w:after="40"/>
      <w:jc w:val="left"/>
      <w:outlineLvl w:val="9"/>
    </w:pPr>
    <w:rPr>
      <w:rFonts w:asciiTheme="majorHAnsi" w:eastAsiaTheme="majorEastAsia" w:hAnsiTheme="majorHAnsi" w:cstheme="majorBidi"/>
      <w:color w:val="1F4E79" w:themeColor="accent1" w:themeShade="80"/>
      <w:sz w:val="36"/>
      <w:szCs w:val="36"/>
      <w:lang w:val="en-IN" w:eastAsia="en-US"/>
    </w:rPr>
  </w:style>
  <w:style w:type="paragraph" w:customStyle="1" w:styleId="xmsonospacing">
    <w:name w:val="x_msonospacing"/>
    <w:basedOn w:val="Normal"/>
    <w:rsid w:val="001F20DE"/>
    <w:pPr>
      <w:spacing w:after="0" w:line="240" w:lineRule="auto"/>
    </w:pPr>
    <w:rPr>
      <w:rFonts w:ascii="Calibri" w:hAnsi="Calibri" w:cs="Calibri"/>
      <w:szCs w:val="22"/>
      <w:lang w:val="en-IN" w:eastAsia="en-IN"/>
    </w:rPr>
  </w:style>
  <w:style w:type="paragraph" w:customStyle="1" w:styleId="xmsolistparagraph">
    <w:name w:val="x_msolistparagraph"/>
    <w:basedOn w:val="Normal"/>
    <w:rsid w:val="001F20DE"/>
    <w:pPr>
      <w:spacing w:after="0" w:line="240" w:lineRule="auto"/>
      <w:ind w:left="720"/>
    </w:pPr>
    <w:rPr>
      <w:rFonts w:ascii="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03">
      <w:bodyDiv w:val="1"/>
      <w:marLeft w:val="0"/>
      <w:marRight w:val="0"/>
      <w:marTop w:val="0"/>
      <w:marBottom w:val="0"/>
      <w:divBdr>
        <w:top w:val="none" w:sz="0" w:space="0" w:color="auto"/>
        <w:left w:val="none" w:sz="0" w:space="0" w:color="auto"/>
        <w:bottom w:val="none" w:sz="0" w:space="0" w:color="auto"/>
        <w:right w:val="none" w:sz="0" w:space="0" w:color="auto"/>
      </w:divBdr>
    </w:div>
    <w:div w:id="2245641">
      <w:bodyDiv w:val="1"/>
      <w:marLeft w:val="0"/>
      <w:marRight w:val="0"/>
      <w:marTop w:val="0"/>
      <w:marBottom w:val="0"/>
      <w:divBdr>
        <w:top w:val="none" w:sz="0" w:space="0" w:color="auto"/>
        <w:left w:val="none" w:sz="0" w:space="0" w:color="auto"/>
        <w:bottom w:val="none" w:sz="0" w:space="0" w:color="auto"/>
        <w:right w:val="none" w:sz="0" w:space="0" w:color="auto"/>
      </w:divBdr>
    </w:div>
    <w:div w:id="25720641">
      <w:bodyDiv w:val="1"/>
      <w:marLeft w:val="0"/>
      <w:marRight w:val="0"/>
      <w:marTop w:val="0"/>
      <w:marBottom w:val="0"/>
      <w:divBdr>
        <w:top w:val="none" w:sz="0" w:space="0" w:color="auto"/>
        <w:left w:val="none" w:sz="0" w:space="0" w:color="auto"/>
        <w:bottom w:val="none" w:sz="0" w:space="0" w:color="auto"/>
        <w:right w:val="none" w:sz="0" w:space="0" w:color="auto"/>
      </w:divBdr>
    </w:div>
    <w:div w:id="26178472">
      <w:bodyDiv w:val="1"/>
      <w:marLeft w:val="0"/>
      <w:marRight w:val="0"/>
      <w:marTop w:val="0"/>
      <w:marBottom w:val="0"/>
      <w:divBdr>
        <w:top w:val="none" w:sz="0" w:space="0" w:color="auto"/>
        <w:left w:val="none" w:sz="0" w:space="0" w:color="auto"/>
        <w:bottom w:val="none" w:sz="0" w:space="0" w:color="auto"/>
        <w:right w:val="none" w:sz="0" w:space="0" w:color="auto"/>
      </w:divBdr>
    </w:div>
    <w:div w:id="69351106">
      <w:bodyDiv w:val="1"/>
      <w:marLeft w:val="0"/>
      <w:marRight w:val="0"/>
      <w:marTop w:val="0"/>
      <w:marBottom w:val="0"/>
      <w:divBdr>
        <w:top w:val="none" w:sz="0" w:space="0" w:color="auto"/>
        <w:left w:val="none" w:sz="0" w:space="0" w:color="auto"/>
        <w:bottom w:val="none" w:sz="0" w:space="0" w:color="auto"/>
        <w:right w:val="none" w:sz="0" w:space="0" w:color="auto"/>
      </w:divBdr>
    </w:div>
    <w:div w:id="74210729">
      <w:bodyDiv w:val="1"/>
      <w:marLeft w:val="0"/>
      <w:marRight w:val="0"/>
      <w:marTop w:val="0"/>
      <w:marBottom w:val="0"/>
      <w:divBdr>
        <w:top w:val="none" w:sz="0" w:space="0" w:color="auto"/>
        <w:left w:val="none" w:sz="0" w:space="0" w:color="auto"/>
        <w:bottom w:val="none" w:sz="0" w:space="0" w:color="auto"/>
        <w:right w:val="none" w:sz="0" w:space="0" w:color="auto"/>
      </w:divBdr>
    </w:div>
    <w:div w:id="83839430">
      <w:bodyDiv w:val="1"/>
      <w:marLeft w:val="0"/>
      <w:marRight w:val="0"/>
      <w:marTop w:val="0"/>
      <w:marBottom w:val="0"/>
      <w:divBdr>
        <w:top w:val="none" w:sz="0" w:space="0" w:color="auto"/>
        <w:left w:val="none" w:sz="0" w:space="0" w:color="auto"/>
        <w:bottom w:val="none" w:sz="0" w:space="0" w:color="auto"/>
        <w:right w:val="none" w:sz="0" w:space="0" w:color="auto"/>
      </w:divBdr>
    </w:div>
    <w:div w:id="85155445">
      <w:bodyDiv w:val="1"/>
      <w:marLeft w:val="0"/>
      <w:marRight w:val="0"/>
      <w:marTop w:val="0"/>
      <w:marBottom w:val="0"/>
      <w:divBdr>
        <w:top w:val="none" w:sz="0" w:space="0" w:color="auto"/>
        <w:left w:val="none" w:sz="0" w:space="0" w:color="auto"/>
        <w:bottom w:val="none" w:sz="0" w:space="0" w:color="auto"/>
        <w:right w:val="none" w:sz="0" w:space="0" w:color="auto"/>
      </w:divBdr>
    </w:div>
    <w:div w:id="85662280">
      <w:bodyDiv w:val="1"/>
      <w:marLeft w:val="0"/>
      <w:marRight w:val="0"/>
      <w:marTop w:val="0"/>
      <w:marBottom w:val="0"/>
      <w:divBdr>
        <w:top w:val="none" w:sz="0" w:space="0" w:color="auto"/>
        <w:left w:val="none" w:sz="0" w:space="0" w:color="auto"/>
        <w:bottom w:val="none" w:sz="0" w:space="0" w:color="auto"/>
        <w:right w:val="none" w:sz="0" w:space="0" w:color="auto"/>
      </w:divBdr>
    </w:div>
    <w:div w:id="86005325">
      <w:bodyDiv w:val="1"/>
      <w:marLeft w:val="0"/>
      <w:marRight w:val="0"/>
      <w:marTop w:val="0"/>
      <w:marBottom w:val="0"/>
      <w:divBdr>
        <w:top w:val="none" w:sz="0" w:space="0" w:color="auto"/>
        <w:left w:val="none" w:sz="0" w:space="0" w:color="auto"/>
        <w:bottom w:val="none" w:sz="0" w:space="0" w:color="auto"/>
        <w:right w:val="none" w:sz="0" w:space="0" w:color="auto"/>
      </w:divBdr>
    </w:div>
    <w:div w:id="145319340">
      <w:bodyDiv w:val="1"/>
      <w:marLeft w:val="0"/>
      <w:marRight w:val="0"/>
      <w:marTop w:val="0"/>
      <w:marBottom w:val="0"/>
      <w:divBdr>
        <w:top w:val="none" w:sz="0" w:space="0" w:color="auto"/>
        <w:left w:val="none" w:sz="0" w:space="0" w:color="auto"/>
        <w:bottom w:val="none" w:sz="0" w:space="0" w:color="auto"/>
        <w:right w:val="none" w:sz="0" w:space="0" w:color="auto"/>
      </w:divBdr>
    </w:div>
    <w:div w:id="149836088">
      <w:bodyDiv w:val="1"/>
      <w:marLeft w:val="0"/>
      <w:marRight w:val="0"/>
      <w:marTop w:val="0"/>
      <w:marBottom w:val="0"/>
      <w:divBdr>
        <w:top w:val="none" w:sz="0" w:space="0" w:color="auto"/>
        <w:left w:val="none" w:sz="0" w:space="0" w:color="auto"/>
        <w:bottom w:val="none" w:sz="0" w:space="0" w:color="auto"/>
        <w:right w:val="none" w:sz="0" w:space="0" w:color="auto"/>
      </w:divBdr>
    </w:div>
    <w:div w:id="150102002">
      <w:bodyDiv w:val="1"/>
      <w:marLeft w:val="0"/>
      <w:marRight w:val="0"/>
      <w:marTop w:val="0"/>
      <w:marBottom w:val="0"/>
      <w:divBdr>
        <w:top w:val="none" w:sz="0" w:space="0" w:color="auto"/>
        <w:left w:val="none" w:sz="0" w:space="0" w:color="auto"/>
        <w:bottom w:val="none" w:sz="0" w:space="0" w:color="auto"/>
        <w:right w:val="none" w:sz="0" w:space="0" w:color="auto"/>
      </w:divBdr>
    </w:div>
    <w:div w:id="158426732">
      <w:bodyDiv w:val="1"/>
      <w:marLeft w:val="0"/>
      <w:marRight w:val="0"/>
      <w:marTop w:val="0"/>
      <w:marBottom w:val="0"/>
      <w:divBdr>
        <w:top w:val="none" w:sz="0" w:space="0" w:color="auto"/>
        <w:left w:val="none" w:sz="0" w:space="0" w:color="auto"/>
        <w:bottom w:val="none" w:sz="0" w:space="0" w:color="auto"/>
        <w:right w:val="none" w:sz="0" w:space="0" w:color="auto"/>
      </w:divBdr>
    </w:div>
    <w:div w:id="228270895">
      <w:bodyDiv w:val="1"/>
      <w:marLeft w:val="0"/>
      <w:marRight w:val="0"/>
      <w:marTop w:val="0"/>
      <w:marBottom w:val="0"/>
      <w:divBdr>
        <w:top w:val="none" w:sz="0" w:space="0" w:color="auto"/>
        <w:left w:val="none" w:sz="0" w:space="0" w:color="auto"/>
        <w:bottom w:val="none" w:sz="0" w:space="0" w:color="auto"/>
        <w:right w:val="none" w:sz="0" w:space="0" w:color="auto"/>
      </w:divBdr>
    </w:div>
    <w:div w:id="229267809">
      <w:bodyDiv w:val="1"/>
      <w:marLeft w:val="0"/>
      <w:marRight w:val="0"/>
      <w:marTop w:val="0"/>
      <w:marBottom w:val="0"/>
      <w:divBdr>
        <w:top w:val="none" w:sz="0" w:space="0" w:color="auto"/>
        <w:left w:val="none" w:sz="0" w:space="0" w:color="auto"/>
        <w:bottom w:val="none" w:sz="0" w:space="0" w:color="auto"/>
        <w:right w:val="none" w:sz="0" w:space="0" w:color="auto"/>
      </w:divBdr>
    </w:div>
    <w:div w:id="229537376">
      <w:bodyDiv w:val="1"/>
      <w:marLeft w:val="0"/>
      <w:marRight w:val="0"/>
      <w:marTop w:val="0"/>
      <w:marBottom w:val="0"/>
      <w:divBdr>
        <w:top w:val="none" w:sz="0" w:space="0" w:color="auto"/>
        <w:left w:val="none" w:sz="0" w:space="0" w:color="auto"/>
        <w:bottom w:val="none" w:sz="0" w:space="0" w:color="auto"/>
        <w:right w:val="none" w:sz="0" w:space="0" w:color="auto"/>
      </w:divBdr>
    </w:div>
    <w:div w:id="239025745">
      <w:bodyDiv w:val="1"/>
      <w:marLeft w:val="0"/>
      <w:marRight w:val="0"/>
      <w:marTop w:val="0"/>
      <w:marBottom w:val="0"/>
      <w:divBdr>
        <w:top w:val="none" w:sz="0" w:space="0" w:color="auto"/>
        <w:left w:val="none" w:sz="0" w:space="0" w:color="auto"/>
        <w:bottom w:val="none" w:sz="0" w:space="0" w:color="auto"/>
        <w:right w:val="none" w:sz="0" w:space="0" w:color="auto"/>
      </w:divBdr>
    </w:div>
    <w:div w:id="252400919">
      <w:bodyDiv w:val="1"/>
      <w:marLeft w:val="0"/>
      <w:marRight w:val="0"/>
      <w:marTop w:val="0"/>
      <w:marBottom w:val="0"/>
      <w:divBdr>
        <w:top w:val="none" w:sz="0" w:space="0" w:color="auto"/>
        <w:left w:val="none" w:sz="0" w:space="0" w:color="auto"/>
        <w:bottom w:val="none" w:sz="0" w:space="0" w:color="auto"/>
        <w:right w:val="none" w:sz="0" w:space="0" w:color="auto"/>
      </w:divBdr>
    </w:div>
    <w:div w:id="268054009">
      <w:bodyDiv w:val="1"/>
      <w:marLeft w:val="0"/>
      <w:marRight w:val="0"/>
      <w:marTop w:val="0"/>
      <w:marBottom w:val="0"/>
      <w:divBdr>
        <w:top w:val="none" w:sz="0" w:space="0" w:color="auto"/>
        <w:left w:val="none" w:sz="0" w:space="0" w:color="auto"/>
        <w:bottom w:val="none" w:sz="0" w:space="0" w:color="auto"/>
        <w:right w:val="none" w:sz="0" w:space="0" w:color="auto"/>
      </w:divBdr>
    </w:div>
    <w:div w:id="298726350">
      <w:bodyDiv w:val="1"/>
      <w:marLeft w:val="0"/>
      <w:marRight w:val="0"/>
      <w:marTop w:val="0"/>
      <w:marBottom w:val="0"/>
      <w:divBdr>
        <w:top w:val="none" w:sz="0" w:space="0" w:color="auto"/>
        <w:left w:val="none" w:sz="0" w:space="0" w:color="auto"/>
        <w:bottom w:val="none" w:sz="0" w:space="0" w:color="auto"/>
        <w:right w:val="none" w:sz="0" w:space="0" w:color="auto"/>
      </w:divBdr>
    </w:div>
    <w:div w:id="299893998">
      <w:bodyDiv w:val="1"/>
      <w:marLeft w:val="0"/>
      <w:marRight w:val="0"/>
      <w:marTop w:val="0"/>
      <w:marBottom w:val="0"/>
      <w:divBdr>
        <w:top w:val="none" w:sz="0" w:space="0" w:color="auto"/>
        <w:left w:val="none" w:sz="0" w:space="0" w:color="auto"/>
        <w:bottom w:val="none" w:sz="0" w:space="0" w:color="auto"/>
        <w:right w:val="none" w:sz="0" w:space="0" w:color="auto"/>
      </w:divBdr>
    </w:div>
    <w:div w:id="305743792">
      <w:bodyDiv w:val="1"/>
      <w:marLeft w:val="0"/>
      <w:marRight w:val="0"/>
      <w:marTop w:val="0"/>
      <w:marBottom w:val="0"/>
      <w:divBdr>
        <w:top w:val="none" w:sz="0" w:space="0" w:color="auto"/>
        <w:left w:val="none" w:sz="0" w:space="0" w:color="auto"/>
        <w:bottom w:val="none" w:sz="0" w:space="0" w:color="auto"/>
        <w:right w:val="none" w:sz="0" w:space="0" w:color="auto"/>
      </w:divBdr>
    </w:div>
    <w:div w:id="311761938">
      <w:bodyDiv w:val="1"/>
      <w:marLeft w:val="0"/>
      <w:marRight w:val="0"/>
      <w:marTop w:val="0"/>
      <w:marBottom w:val="0"/>
      <w:divBdr>
        <w:top w:val="none" w:sz="0" w:space="0" w:color="auto"/>
        <w:left w:val="none" w:sz="0" w:space="0" w:color="auto"/>
        <w:bottom w:val="none" w:sz="0" w:space="0" w:color="auto"/>
        <w:right w:val="none" w:sz="0" w:space="0" w:color="auto"/>
      </w:divBdr>
    </w:div>
    <w:div w:id="312607084">
      <w:bodyDiv w:val="1"/>
      <w:marLeft w:val="0"/>
      <w:marRight w:val="0"/>
      <w:marTop w:val="0"/>
      <w:marBottom w:val="0"/>
      <w:divBdr>
        <w:top w:val="none" w:sz="0" w:space="0" w:color="auto"/>
        <w:left w:val="none" w:sz="0" w:space="0" w:color="auto"/>
        <w:bottom w:val="none" w:sz="0" w:space="0" w:color="auto"/>
        <w:right w:val="none" w:sz="0" w:space="0" w:color="auto"/>
      </w:divBdr>
    </w:div>
    <w:div w:id="318119134">
      <w:bodyDiv w:val="1"/>
      <w:marLeft w:val="0"/>
      <w:marRight w:val="0"/>
      <w:marTop w:val="0"/>
      <w:marBottom w:val="0"/>
      <w:divBdr>
        <w:top w:val="none" w:sz="0" w:space="0" w:color="auto"/>
        <w:left w:val="none" w:sz="0" w:space="0" w:color="auto"/>
        <w:bottom w:val="none" w:sz="0" w:space="0" w:color="auto"/>
        <w:right w:val="none" w:sz="0" w:space="0" w:color="auto"/>
      </w:divBdr>
    </w:div>
    <w:div w:id="318461297">
      <w:bodyDiv w:val="1"/>
      <w:marLeft w:val="0"/>
      <w:marRight w:val="0"/>
      <w:marTop w:val="0"/>
      <w:marBottom w:val="0"/>
      <w:divBdr>
        <w:top w:val="none" w:sz="0" w:space="0" w:color="auto"/>
        <w:left w:val="none" w:sz="0" w:space="0" w:color="auto"/>
        <w:bottom w:val="none" w:sz="0" w:space="0" w:color="auto"/>
        <w:right w:val="none" w:sz="0" w:space="0" w:color="auto"/>
      </w:divBdr>
    </w:div>
    <w:div w:id="368190066">
      <w:bodyDiv w:val="1"/>
      <w:marLeft w:val="0"/>
      <w:marRight w:val="0"/>
      <w:marTop w:val="0"/>
      <w:marBottom w:val="0"/>
      <w:divBdr>
        <w:top w:val="none" w:sz="0" w:space="0" w:color="auto"/>
        <w:left w:val="none" w:sz="0" w:space="0" w:color="auto"/>
        <w:bottom w:val="none" w:sz="0" w:space="0" w:color="auto"/>
        <w:right w:val="none" w:sz="0" w:space="0" w:color="auto"/>
      </w:divBdr>
    </w:div>
    <w:div w:id="391004574">
      <w:bodyDiv w:val="1"/>
      <w:marLeft w:val="0"/>
      <w:marRight w:val="0"/>
      <w:marTop w:val="0"/>
      <w:marBottom w:val="0"/>
      <w:divBdr>
        <w:top w:val="none" w:sz="0" w:space="0" w:color="auto"/>
        <w:left w:val="none" w:sz="0" w:space="0" w:color="auto"/>
        <w:bottom w:val="none" w:sz="0" w:space="0" w:color="auto"/>
        <w:right w:val="none" w:sz="0" w:space="0" w:color="auto"/>
      </w:divBdr>
    </w:div>
    <w:div w:id="396830400">
      <w:bodyDiv w:val="1"/>
      <w:marLeft w:val="0"/>
      <w:marRight w:val="0"/>
      <w:marTop w:val="0"/>
      <w:marBottom w:val="0"/>
      <w:divBdr>
        <w:top w:val="none" w:sz="0" w:space="0" w:color="auto"/>
        <w:left w:val="none" w:sz="0" w:space="0" w:color="auto"/>
        <w:bottom w:val="none" w:sz="0" w:space="0" w:color="auto"/>
        <w:right w:val="none" w:sz="0" w:space="0" w:color="auto"/>
      </w:divBdr>
    </w:div>
    <w:div w:id="412970694">
      <w:bodyDiv w:val="1"/>
      <w:marLeft w:val="0"/>
      <w:marRight w:val="0"/>
      <w:marTop w:val="0"/>
      <w:marBottom w:val="0"/>
      <w:divBdr>
        <w:top w:val="none" w:sz="0" w:space="0" w:color="auto"/>
        <w:left w:val="none" w:sz="0" w:space="0" w:color="auto"/>
        <w:bottom w:val="none" w:sz="0" w:space="0" w:color="auto"/>
        <w:right w:val="none" w:sz="0" w:space="0" w:color="auto"/>
      </w:divBdr>
    </w:div>
    <w:div w:id="420495702">
      <w:bodyDiv w:val="1"/>
      <w:marLeft w:val="0"/>
      <w:marRight w:val="0"/>
      <w:marTop w:val="0"/>
      <w:marBottom w:val="0"/>
      <w:divBdr>
        <w:top w:val="none" w:sz="0" w:space="0" w:color="auto"/>
        <w:left w:val="none" w:sz="0" w:space="0" w:color="auto"/>
        <w:bottom w:val="none" w:sz="0" w:space="0" w:color="auto"/>
        <w:right w:val="none" w:sz="0" w:space="0" w:color="auto"/>
      </w:divBdr>
    </w:div>
    <w:div w:id="423428590">
      <w:bodyDiv w:val="1"/>
      <w:marLeft w:val="0"/>
      <w:marRight w:val="0"/>
      <w:marTop w:val="0"/>
      <w:marBottom w:val="0"/>
      <w:divBdr>
        <w:top w:val="none" w:sz="0" w:space="0" w:color="auto"/>
        <w:left w:val="none" w:sz="0" w:space="0" w:color="auto"/>
        <w:bottom w:val="none" w:sz="0" w:space="0" w:color="auto"/>
        <w:right w:val="none" w:sz="0" w:space="0" w:color="auto"/>
      </w:divBdr>
    </w:div>
    <w:div w:id="459105599">
      <w:bodyDiv w:val="1"/>
      <w:marLeft w:val="0"/>
      <w:marRight w:val="0"/>
      <w:marTop w:val="0"/>
      <w:marBottom w:val="0"/>
      <w:divBdr>
        <w:top w:val="none" w:sz="0" w:space="0" w:color="auto"/>
        <w:left w:val="none" w:sz="0" w:space="0" w:color="auto"/>
        <w:bottom w:val="none" w:sz="0" w:space="0" w:color="auto"/>
        <w:right w:val="none" w:sz="0" w:space="0" w:color="auto"/>
      </w:divBdr>
    </w:div>
    <w:div w:id="471479817">
      <w:bodyDiv w:val="1"/>
      <w:marLeft w:val="0"/>
      <w:marRight w:val="0"/>
      <w:marTop w:val="0"/>
      <w:marBottom w:val="0"/>
      <w:divBdr>
        <w:top w:val="none" w:sz="0" w:space="0" w:color="auto"/>
        <w:left w:val="none" w:sz="0" w:space="0" w:color="auto"/>
        <w:bottom w:val="none" w:sz="0" w:space="0" w:color="auto"/>
        <w:right w:val="none" w:sz="0" w:space="0" w:color="auto"/>
      </w:divBdr>
    </w:div>
    <w:div w:id="478814292">
      <w:bodyDiv w:val="1"/>
      <w:marLeft w:val="0"/>
      <w:marRight w:val="0"/>
      <w:marTop w:val="0"/>
      <w:marBottom w:val="0"/>
      <w:divBdr>
        <w:top w:val="none" w:sz="0" w:space="0" w:color="auto"/>
        <w:left w:val="none" w:sz="0" w:space="0" w:color="auto"/>
        <w:bottom w:val="none" w:sz="0" w:space="0" w:color="auto"/>
        <w:right w:val="none" w:sz="0" w:space="0" w:color="auto"/>
      </w:divBdr>
    </w:div>
    <w:div w:id="485248952">
      <w:bodyDiv w:val="1"/>
      <w:marLeft w:val="0"/>
      <w:marRight w:val="0"/>
      <w:marTop w:val="0"/>
      <w:marBottom w:val="0"/>
      <w:divBdr>
        <w:top w:val="none" w:sz="0" w:space="0" w:color="auto"/>
        <w:left w:val="none" w:sz="0" w:space="0" w:color="auto"/>
        <w:bottom w:val="none" w:sz="0" w:space="0" w:color="auto"/>
        <w:right w:val="none" w:sz="0" w:space="0" w:color="auto"/>
      </w:divBdr>
    </w:div>
    <w:div w:id="486477030">
      <w:bodyDiv w:val="1"/>
      <w:marLeft w:val="0"/>
      <w:marRight w:val="0"/>
      <w:marTop w:val="0"/>
      <w:marBottom w:val="0"/>
      <w:divBdr>
        <w:top w:val="none" w:sz="0" w:space="0" w:color="auto"/>
        <w:left w:val="none" w:sz="0" w:space="0" w:color="auto"/>
        <w:bottom w:val="none" w:sz="0" w:space="0" w:color="auto"/>
        <w:right w:val="none" w:sz="0" w:space="0" w:color="auto"/>
      </w:divBdr>
    </w:div>
    <w:div w:id="489952203">
      <w:bodyDiv w:val="1"/>
      <w:marLeft w:val="0"/>
      <w:marRight w:val="0"/>
      <w:marTop w:val="0"/>
      <w:marBottom w:val="0"/>
      <w:divBdr>
        <w:top w:val="none" w:sz="0" w:space="0" w:color="auto"/>
        <w:left w:val="none" w:sz="0" w:space="0" w:color="auto"/>
        <w:bottom w:val="none" w:sz="0" w:space="0" w:color="auto"/>
        <w:right w:val="none" w:sz="0" w:space="0" w:color="auto"/>
      </w:divBdr>
    </w:div>
    <w:div w:id="492573317">
      <w:bodyDiv w:val="1"/>
      <w:marLeft w:val="0"/>
      <w:marRight w:val="0"/>
      <w:marTop w:val="0"/>
      <w:marBottom w:val="0"/>
      <w:divBdr>
        <w:top w:val="none" w:sz="0" w:space="0" w:color="auto"/>
        <w:left w:val="none" w:sz="0" w:space="0" w:color="auto"/>
        <w:bottom w:val="none" w:sz="0" w:space="0" w:color="auto"/>
        <w:right w:val="none" w:sz="0" w:space="0" w:color="auto"/>
      </w:divBdr>
    </w:div>
    <w:div w:id="508982894">
      <w:bodyDiv w:val="1"/>
      <w:marLeft w:val="0"/>
      <w:marRight w:val="0"/>
      <w:marTop w:val="0"/>
      <w:marBottom w:val="0"/>
      <w:divBdr>
        <w:top w:val="none" w:sz="0" w:space="0" w:color="auto"/>
        <w:left w:val="none" w:sz="0" w:space="0" w:color="auto"/>
        <w:bottom w:val="none" w:sz="0" w:space="0" w:color="auto"/>
        <w:right w:val="none" w:sz="0" w:space="0" w:color="auto"/>
      </w:divBdr>
    </w:div>
    <w:div w:id="525605640">
      <w:bodyDiv w:val="1"/>
      <w:marLeft w:val="0"/>
      <w:marRight w:val="0"/>
      <w:marTop w:val="0"/>
      <w:marBottom w:val="0"/>
      <w:divBdr>
        <w:top w:val="none" w:sz="0" w:space="0" w:color="auto"/>
        <w:left w:val="none" w:sz="0" w:space="0" w:color="auto"/>
        <w:bottom w:val="none" w:sz="0" w:space="0" w:color="auto"/>
        <w:right w:val="none" w:sz="0" w:space="0" w:color="auto"/>
      </w:divBdr>
    </w:div>
    <w:div w:id="534582520">
      <w:bodyDiv w:val="1"/>
      <w:marLeft w:val="0"/>
      <w:marRight w:val="0"/>
      <w:marTop w:val="0"/>
      <w:marBottom w:val="0"/>
      <w:divBdr>
        <w:top w:val="none" w:sz="0" w:space="0" w:color="auto"/>
        <w:left w:val="none" w:sz="0" w:space="0" w:color="auto"/>
        <w:bottom w:val="none" w:sz="0" w:space="0" w:color="auto"/>
        <w:right w:val="none" w:sz="0" w:space="0" w:color="auto"/>
      </w:divBdr>
    </w:div>
    <w:div w:id="534852919">
      <w:bodyDiv w:val="1"/>
      <w:marLeft w:val="0"/>
      <w:marRight w:val="0"/>
      <w:marTop w:val="0"/>
      <w:marBottom w:val="0"/>
      <w:divBdr>
        <w:top w:val="none" w:sz="0" w:space="0" w:color="auto"/>
        <w:left w:val="none" w:sz="0" w:space="0" w:color="auto"/>
        <w:bottom w:val="none" w:sz="0" w:space="0" w:color="auto"/>
        <w:right w:val="none" w:sz="0" w:space="0" w:color="auto"/>
      </w:divBdr>
    </w:div>
    <w:div w:id="547960803">
      <w:bodyDiv w:val="1"/>
      <w:marLeft w:val="0"/>
      <w:marRight w:val="0"/>
      <w:marTop w:val="0"/>
      <w:marBottom w:val="0"/>
      <w:divBdr>
        <w:top w:val="none" w:sz="0" w:space="0" w:color="auto"/>
        <w:left w:val="none" w:sz="0" w:space="0" w:color="auto"/>
        <w:bottom w:val="none" w:sz="0" w:space="0" w:color="auto"/>
        <w:right w:val="none" w:sz="0" w:space="0" w:color="auto"/>
      </w:divBdr>
    </w:div>
    <w:div w:id="566375742">
      <w:bodyDiv w:val="1"/>
      <w:marLeft w:val="0"/>
      <w:marRight w:val="0"/>
      <w:marTop w:val="0"/>
      <w:marBottom w:val="0"/>
      <w:divBdr>
        <w:top w:val="none" w:sz="0" w:space="0" w:color="auto"/>
        <w:left w:val="none" w:sz="0" w:space="0" w:color="auto"/>
        <w:bottom w:val="none" w:sz="0" w:space="0" w:color="auto"/>
        <w:right w:val="none" w:sz="0" w:space="0" w:color="auto"/>
      </w:divBdr>
    </w:div>
    <w:div w:id="643973433">
      <w:bodyDiv w:val="1"/>
      <w:marLeft w:val="0"/>
      <w:marRight w:val="0"/>
      <w:marTop w:val="0"/>
      <w:marBottom w:val="0"/>
      <w:divBdr>
        <w:top w:val="none" w:sz="0" w:space="0" w:color="auto"/>
        <w:left w:val="none" w:sz="0" w:space="0" w:color="auto"/>
        <w:bottom w:val="none" w:sz="0" w:space="0" w:color="auto"/>
        <w:right w:val="none" w:sz="0" w:space="0" w:color="auto"/>
      </w:divBdr>
    </w:div>
    <w:div w:id="711468160">
      <w:bodyDiv w:val="1"/>
      <w:marLeft w:val="0"/>
      <w:marRight w:val="0"/>
      <w:marTop w:val="0"/>
      <w:marBottom w:val="0"/>
      <w:divBdr>
        <w:top w:val="none" w:sz="0" w:space="0" w:color="auto"/>
        <w:left w:val="none" w:sz="0" w:space="0" w:color="auto"/>
        <w:bottom w:val="none" w:sz="0" w:space="0" w:color="auto"/>
        <w:right w:val="none" w:sz="0" w:space="0" w:color="auto"/>
      </w:divBdr>
    </w:div>
    <w:div w:id="720136075">
      <w:bodyDiv w:val="1"/>
      <w:marLeft w:val="0"/>
      <w:marRight w:val="0"/>
      <w:marTop w:val="0"/>
      <w:marBottom w:val="0"/>
      <w:divBdr>
        <w:top w:val="none" w:sz="0" w:space="0" w:color="auto"/>
        <w:left w:val="none" w:sz="0" w:space="0" w:color="auto"/>
        <w:bottom w:val="none" w:sz="0" w:space="0" w:color="auto"/>
        <w:right w:val="none" w:sz="0" w:space="0" w:color="auto"/>
      </w:divBdr>
    </w:div>
    <w:div w:id="755710298">
      <w:bodyDiv w:val="1"/>
      <w:marLeft w:val="0"/>
      <w:marRight w:val="0"/>
      <w:marTop w:val="0"/>
      <w:marBottom w:val="0"/>
      <w:divBdr>
        <w:top w:val="none" w:sz="0" w:space="0" w:color="auto"/>
        <w:left w:val="none" w:sz="0" w:space="0" w:color="auto"/>
        <w:bottom w:val="none" w:sz="0" w:space="0" w:color="auto"/>
        <w:right w:val="none" w:sz="0" w:space="0" w:color="auto"/>
      </w:divBdr>
    </w:div>
    <w:div w:id="762531947">
      <w:bodyDiv w:val="1"/>
      <w:marLeft w:val="0"/>
      <w:marRight w:val="0"/>
      <w:marTop w:val="0"/>
      <w:marBottom w:val="0"/>
      <w:divBdr>
        <w:top w:val="none" w:sz="0" w:space="0" w:color="auto"/>
        <w:left w:val="none" w:sz="0" w:space="0" w:color="auto"/>
        <w:bottom w:val="none" w:sz="0" w:space="0" w:color="auto"/>
        <w:right w:val="none" w:sz="0" w:space="0" w:color="auto"/>
      </w:divBdr>
    </w:div>
    <w:div w:id="771244609">
      <w:bodyDiv w:val="1"/>
      <w:marLeft w:val="0"/>
      <w:marRight w:val="0"/>
      <w:marTop w:val="0"/>
      <w:marBottom w:val="0"/>
      <w:divBdr>
        <w:top w:val="none" w:sz="0" w:space="0" w:color="auto"/>
        <w:left w:val="none" w:sz="0" w:space="0" w:color="auto"/>
        <w:bottom w:val="none" w:sz="0" w:space="0" w:color="auto"/>
        <w:right w:val="none" w:sz="0" w:space="0" w:color="auto"/>
      </w:divBdr>
    </w:div>
    <w:div w:id="775296851">
      <w:bodyDiv w:val="1"/>
      <w:marLeft w:val="0"/>
      <w:marRight w:val="0"/>
      <w:marTop w:val="0"/>
      <w:marBottom w:val="0"/>
      <w:divBdr>
        <w:top w:val="none" w:sz="0" w:space="0" w:color="auto"/>
        <w:left w:val="none" w:sz="0" w:space="0" w:color="auto"/>
        <w:bottom w:val="none" w:sz="0" w:space="0" w:color="auto"/>
        <w:right w:val="none" w:sz="0" w:space="0" w:color="auto"/>
      </w:divBdr>
    </w:div>
    <w:div w:id="780152068">
      <w:bodyDiv w:val="1"/>
      <w:marLeft w:val="0"/>
      <w:marRight w:val="0"/>
      <w:marTop w:val="0"/>
      <w:marBottom w:val="0"/>
      <w:divBdr>
        <w:top w:val="none" w:sz="0" w:space="0" w:color="auto"/>
        <w:left w:val="none" w:sz="0" w:space="0" w:color="auto"/>
        <w:bottom w:val="none" w:sz="0" w:space="0" w:color="auto"/>
        <w:right w:val="none" w:sz="0" w:space="0" w:color="auto"/>
      </w:divBdr>
    </w:div>
    <w:div w:id="784423272">
      <w:bodyDiv w:val="1"/>
      <w:marLeft w:val="0"/>
      <w:marRight w:val="0"/>
      <w:marTop w:val="0"/>
      <w:marBottom w:val="0"/>
      <w:divBdr>
        <w:top w:val="none" w:sz="0" w:space="0" w:color="auto"/>
        <w:left w:val="none" w:sz="0" w:space="0" w:color="auto"/>
        <w:bottom w:val="none" w:sz="0" w:space="0" w:color="auto"/>
        <w:right w:val="none" w:sz="0" w:space="0" w:color="auto"/>
      </w:divBdr>
    </w:div>
    <w:div w:id="832793317">
      <w:bodyDiv w:val="1"/>
      <w:marLeft w:val="0"/>
      <w:marRight w:val="0"/>
      <w:marTop w:val="0"/>
      <w:marBottom w:val="0"/>
      <w:divBdr>
        <w:top w:val="none" w:sz="0" w:space="0" w:color="auto"/>
        <w:left w:val="none" w:sz="0" w:space="0" w:color="auto"/>
        <w:bottom w:val="none" w:sz="0" w:space="0" w:color="auto"/>
        <w:right w:val="none" w:sz="0" w:space="0" w:color="auto"/>
      </w:divBdr>
    </w:div>
    <w:div w:id="861668107">
      <w:bodyDiv w:val="1"/>
      <w:marLeft w:val="0"/>
      <w:marRight w:val="0"/>
      <w:marTop w:val="0"/>
      <w:marBottom w:val="0"/>
      <w:divBdr>
        <w:top w:val="none" w:sz="0" w:space="0" w:color="auto"/>
        <w:left w:val="none" w:sz="0" w:space="0" w:color="auto"/>
        <w:bottom w:val="none" w:sz="0" w:space="0" w:color="auto"/>
        <w:right w:val="none" w:sz="0" w:space="0" w:color="auto"/>
      </w:divBdr>
    </w:div>
    <w:div w:id="862860563">
      <w:bodyDiv w:val="1"/>
      <w:marLeft w:val="0"/>
      <w:marRight w:val="0"/>
      <w:marTop w:val="0"/>
      <w:marBottom w:val="0"/>
      <w:divBdr>
        <w:top w:val="none" w:sz="0" w:space="0" w:color="auto"/>
        <w:left w:val="none" w:sz="0" w:space="0" w:color="auto"/>
        <w:bottom w:val="none" w:sz="0" w:space="0" w:color="auto"/>
        <w:right w:val="none" w:sz="0" w:space="0" w:color="auto"/>
      </w:divBdr>
    </w:div>
    <w:div w:id="868109160">
      <w:bodyDiv w:val="1"/>
      <w:marLeft w:val="0"/>
      <w:marRight w:val="0"/>
      <w:marTop w:val="0"/>
      <w:marBottom w:val="0"/>
      <w:divBdr>
        <w:top w:val="none" w:sz="0" w:space="0" w:color="auto"/>
        <w:left w:val="none" w:sz="0" w:space="0" w:color="auto"/>
        <w:bottom w:val="none" w:sz="0" w:space="0" w:color="auto"/>
        <w:right w:val="none" w:sz="0" w:space="0" w:color="auto"/>
      </w:divBdr>
    </w:div>
    <w:div w:id="876509258">
      <w:bodyDiv w:val="1"/>
      <w:marLeft w:val="0"/>
      <w:marRight w:val="0"/>
      <w:marTop w:val="0"/>
      <w:marBottom w:val="0"/>
      <w:divBdr>
        <w:top w:val="none" w:sz="0" w:space="0" w:color="auto"/>
        <w:left w:val="none" w:sz="0" w:space="0" w:color="auto"/>
        <w:bottom w:val="none" w:sz="0" w:space="0" w:color="auto"/>
        <w:right w:val="none" w:sz="0" w:space="0" w:color="auto"/>
      </w:divBdr>
    </w:div>
    <w:div w:id="905140624">
      <w:bodyDiv w:val="1"/>
      <w:marLeft w:val="0"/>
      <w:marRight w:val="0"/>
      <w:marTop w:val="0"/>
      <w:marBottom w:val="0"/>
      <w:divBdr>
        <w:top w:val="none" w:sz="0" w:space="0" w:color="auto"/>
        <w:left w:val="none" w:sz="0" w:space="0" w:color="auto"/>
        <w:bottom w:val="none" w:sz="0" w:space="0" w:color="auto"/>
        <w:right w:val="none" w:sz="0" w:space="0" w:color="auto"/>
      </w:divBdr>
    </w:div>
    <w:div w:id="945768842">
      <w:bodyDiv w:val="1"/>
      <w:marLeft w:val="0"/>
      <w:marRight w:val="0"/>
      <w:marTop w:val="0"/>
      <w:marBottom w:val="0"/>
      <w:divBdr>
        <w:top w:val="none" w:sz="0" w:space="0" w:color="auto"/>
        <w:left w:val="none" w:sz="0" w:space="0" w:color="auto"/>
        <w:bottom w:val="none" w:sz="0" w:space="0" w:color="auto"/>
        <w:right w:val="none" w:sz="0" w:space="0" w:color="auto"/>
      </w:divBdr>
    </w:div>
    <w:div w:id="953711854">
      <w:bodyDiv w:val="1"/>
      <w:marLeft w:val="0"/>
      <w:marRight w:val="0"/>
      <w:marTop w:val="0"/>
      <w:marBottom w:val="0"/>
      <w:divBdr>
        <w:top w:val="none" w:sz="0" w:space="0" w:color="auto"/>
        <w:left w:val="none" w:sz="0" w:space="0" w:color="auto"/>
        <w:bottom w:val="none" w:sz="0" w:space="0" w:color="auto"/>
        <w:right w:val="none" w:sz="0" w:space="0" w:color="auto"/>
      </w:divBdr>
    </w:div>
    <w:div w:id="961375848">
      <w:bodyDiv w:val="1"/>
      <w:marLeft w:val="0"/>
      <w:marRight w:val="0"/>
      <w:marTop w:val="0"/>
      <w:marBottom w:val="0"/>
      <w:divBdr>
        <w:top w:val="none" w:sz="0" w:space="0" w:color="auto"/>
        <w:left w:val="none" w:sz="0" w:space="0" w:color="auto"/>
        <w:bottom w:val="none" w:sz="0" w:space="0" w:color="auto"/>
        <w:right w:val="none" w:sz="0" w:space="0" w:color="auto"/>
      </w:divBdr>
    </w:div>
    <w:div w:id="965240564">
      <w:bodyDiv w:val="1"/>
      <w:marLeft w:val="0"/>
      <w:marRight w:val="0"/>
      <w:marTop w:val="0"/>
      <w:marBottom w:val="0"/>
      <w:divBdr>
        <w:top w:val="none" w:sz="0" w:space="0" w:color="auto"/>
        <w:left w:val="none" w:sz="0" w:space="0" w:color="auto"/>
        <w:bottom w:val="none" w:sz="0" w:space="0" w:color="auto"/>
        <w:right w:val="none" w:sz="0" w:space="0" w:color="auto"/>
      </w:divBdr>
    </w:div>
    <w:div w:id="966399107">
      <w:bodyDiv w:val="1"/>
      <w:marLeft w:val="0"/>
      <w:marRight w:val="0"/>
      <w:marTop w:val="0"/>
      <w:marBottom w:val="0"/>
      <w:divBdr>
        <w:top w:val="none" w:sz="0" w:space="0" w:color="auto"/>
        <w:left w:val="none" w:sz="0" w:space="0" w:color="auto"/>
        <w:bottom w:val="none" w:sz="0" w:space="0" w:color="auto"/>
        <w:right w:val="none" w:sz="0" w:space="0" w:color="auto"/>
      </w:divBdr>
    </w:div>
    <w:div w:id="976959088">
      <w:bodyDiv w:val="1"/>
      <w:marLeft w:val="0"/>
      <w:marRight w:val="0"/>
      <w:marTop w:val="0"/>
      <w:marBottom w:val="0"/>
      <w:divBdr>
        <w:top w:val="none" w:sz="0" w:space="0" w:color="auto"/>
        <w:left w:val="none" w:sz="0" w:space="0" w:color="auto"/>
        <w:bottom w:val="none" w:sz="0" w:space="0" w:color="auto"/>
        <w:right w:val="none" w:sz="0" w:space="0" w:color="auto"/>
      </w:divBdr>
    </w:div>
    <w:div w:id="978802398">
      <w:bodyDiv w:val="1"/>
      <w:marLeft w:val="0"/>
      <w:marRight w:val="0"/>
      <w:marTop w:val="0"/>
      <w:marBottom w:val="0"/>
      <w:divBdr>
        <w:top w:val="none" w:sz="0" w:space="0" w:color="auto"/>
        <w:left w:val="none" w:sz="0" w:space="0" w:color="auto"/>
        <w:bottom w:val="none" w:sz="0" w:space="0" w:color="auto"/>
        <w:right w:val="none" w:sz="0" w:space="0" w:color="auto"/>
      </w:divBdr>
    </w:div>
    <w:div w:id="989601592">
      <w:bodyDiv w:val="1"/>
      <w:marLeft w:val="0"/>
      <w:marRight w:val="0"/>
      <w:marTop w:val="0"/>
      <w:marBottom w:val="0"/>
      <w:divBdr>
        <w:top w:val="none" w:sz="0" w:space="0" w:color="auto"/>
        <w:left w:val="none" w:sz="0" w:space="0" w:color="auto"/>
        <w:bottom w:val="none" w:sz="0" w:space="0" w:color="auto"/>
        <w:right w:val="none" w:sz="0" w:space="0" w:color="auto"/>
      </w:divBdr>
    </w:div>
    <w:div w:id="991255357">
      <w:bodyDiv w:val="1"/>
      <w:marLeft w:val="0"/>
      <w:marRight w:val="0"/>
      <w:marTop w:val="0"/>
      <w:marBottom w:val="0"/>
      <w:divBdr>
        <w:top w:val="none" w:sz="0" w:space="0" w:color="auto"/>
        <w:left w:val="none" w:sz="0" w:space="0" w:color="auto"/>
        <w:bottom w:val="none" w:sz="0" w:space="0" w:color="auto"/>
        <w:right w:val="none" w:sz="0" w:space="0" w:color="auto"/>
      </w:divBdr>
    </w:div>
    <w:div w:id="997686670">
      <w:bodyDiv w:val="1"/>
      <w:marLeft w:val="0"/>
      <w:marRight w:val="0"/>
      <w:marTop w:val="0"/>
      <w:marBottom w:val="0"/>
      <w:divBdr>
        <w:top w:val="none" w:sz="0" w:space="0" w:color="auto"/>
        <w:left w:val="none" w:sz="0" w:space="0" w:color="auto"/>
        <w:bottom w:val="none" w:sz="0" w:space="0" w:color="auto"/>
        <w:right w:val="none" w:sz="0" w:space="0" w:color="auto"/>
      </w:divBdr>
    </w:div>
    <w:div w:id="1005282047">
      <w:bodyDiv w:val="1"/>
      <w:marLeft w:val="0"/>
      <w:marRight w:val="0"/>
      <w:marTop w:val="0"/>
      <w:marBottom w:val="0"/>
      <w:divBdr>
        <w:top w:val="none" w:sz="0" w:space="0" w:color="auto"/>
        <w:left w:val="none" w:sz="0" w:space="0" w:color="auto"/>
        <w:bottom w:val="none" w:sz="0" w:space="0" w:color="auto"/>
        <w:right w:val="none" w:sz="0" w:space="0" w:color="auto"/>
      </w:divBdr>
    </w:div>
    <w:div w:id="1023702714">
      <w:bodyDiv w:val="1"/>
      <w:marLeft w:val="0"/>
      <w:marRight w:val="0"/>
      <w:marTop w:val="0"/>
      <w:marBottom w:val="0"/>
      <w:divBdr>
        <w:top w:val="none" w:sz="0" w:space="0" w:color="auto"/>
        <w:left w:val="none" w:sz="0" w:space="0" w:color="auto"/>
        <w:bottom w:val="none" w:sz="0" w:space="0" w:color="auto"/>
        <w:right w:val="none" w:sz="0" w:space="0" w:color="auto"/>
      </w:divBdr>
    </w:div>
    <w:div w:id="1028532047">
      <w:bodyDiv w:val="1"/>
      <w:marLeft w:val="0"/>
      <w:marRight w:val="0"/>
      <w:marTop w:val="0"/>
      <w:marBottom w:val="0"/>
      <w:divBdr>
        <w:top w:val="none" w:sz="0" w:space="0" w:color="auto"/>
        <w:left w:val="none" w:sz="0" w:space="0" w:color="auto"/>
        <w:bottom w:val="none" w:sz="0" w:space="0" w:color="auto"/>
        <w:right w:val="none" w:sz="0" w:space="0" w:color="auto"/>
      </w:divBdr>
    </w:div>
    <w:div w:id="1030912884">
      <w:bodyDiv w:val="1"/>
      <w:marLeft w:val="0"/>
      <w:marRight w:val="0"/>
      <w:marTop w:val="0"/>
      <w:marBottom w:val="0"/>
      <w:divBdr>
        <w:top w:val="none" w:sz="0" w:space="0" w:color="auto"/>
        <w:left w:val="none" w:sz="0" w:space="0" w:color="auto"/>
        <w:bottom w:val="none" w:sz="0" w:space="0" w:color="auto"/>
        <w:right w:val="none" w:sz="0" w:space="0" w:color="auto"/>
      </w:divBdr>
    </w:div>
    <w:div w:id="1037703813">
      <w:bodyDiv w:val="1"/>
      <w:marLeft w:val="0"/>
      <w:marRight w:val="0"/>
      <w:marTop w:val="0"/>
      <w:marBottom w:val="0"/>
      <w:divBdr>
        <w:top w:val="none" w:sz="0" w:space="0" w:color="auto"/>
        <w:left w:val="none" w:sz="0" w:space="0" w:color="auto"/>
        <w:bottom w:val="none" w:sz="0" w:space="0" w:color="auto"/>
        <w:right w:val="none" w:sz="0" w:space="0" w:color="auto"/>
      </w:divBdr>
    </w:div>
    <w:div w:id="1064991082">
      <w:bodyDiv w:val="1"/>
      <w:marLeft w:val="0"/>
      <w:marRight w:val="0"/>
      <w:marTop w:val="0"/>
      <w:marBottom w:val="0"/>
      <w:divBdr>
        <w:top w:val="none" w:sz="0" w:space="0" w:color="auto"/>
        <w:left w:val="none" w:sz="0" w:space="0" w:color="auto"/>
        <w:bottom w:val="none" w:sz="0" w:space="0" w:color="auto"/>
        <w:right w:val="none" w:sz="0" w:space="0" w:color="auto"/>
      </w:divBdr>
    </w:div>
    <w:div w:id="1068840699">
      <w:bodyDiv w:val="1"/>
      <w:marLeft w:val="0"/>
      <w:marRight w:val="0"/>
      <w:marTop w:val="0"/>
      <w:marBottom w:val="0"/>
      <w:divBdr>
        <w:top w:val="none" w:sz="0" w:space="0" w:color="auto"/>
        <w:left w:val="none" w:sz="0" w:space="0" w:color="auto"/>
        <w:bottom w:val="none" w:sz="0" w:space="0" w:color="auto"/>
        <w:right w:val="none" w:sz="0" w:space="0" w:color="auto"/>
      </w:divBdr>
    </w:div>
    <w:div w:id="1103379937">
      <w:bodyDiv w:val="1"/>
      <w:marLeft w:val="0"/>
      <w:marRight w:val="0"/>
      <w:marTop w:val="0"/>
      <w:marBottom w:val="0"/>
      <w:divBdr>
        <w:top w:val="none" w:sz="0" w:space="0" w:color="auto"/>
        <w:left w:val="none" w:sz="0" w:space="0" w:color="auto"/>
        <w:bottom w:val="none" w:sz="0" w:space="0" w:color="auto"/>
        <w:right w:val="none" w:sz="0" w:space="0" w:color="auto"/>
      </w:divBdr>
    </w:div>
    <w:div w:id="1138762199">
      <w:bodyDiv w:val="1"/>
      <w:marLeft w:val="0"/>
      <w:marRight w:val="0"/>
      <w:marTop w:val="0"/>
      <w:marBottom w:val="0"/>
      <w:divBdr>
        <w:top w:val="none" w:sz="0" w:space="0" w:color="auto"/>
        <w:left w:val="none" w:sz="0" w:space="0" w:color="auto"/>
        <w:bottom w:val="none" w:sz="0" w:space="0" w:color="auto"/>
        <w:right w:val="none" w:sz="0" w:space="0" w:color="auto"/>
      </w:divBdr>
    </w:div>
    <w:div w:id="1139422168">
      <w:bodyDiv w:val="1"/>
      <w:marLeft w:val="0"/>
      <w:marRight w:val="0"/>
      <w:marTop w:val="0"/>
      <w:marBottom w:val="0"/>
      <w:divBdr>
        <w:top w:val="none" w:sz="0" w:space="0" w:color="auto"/>
        <w:left w:val="none" w:sz="0" w:space="0" w:color="auto"/>
        <w:bottom w:val="none" w:sz="0" w:space="0" w:color="auto"/>
        <w:right w:val="none" w:sz="0" w:space="0" w:color="auto"/>
      </w:divBdr>
    </w:div>
    <w:div w:id="1142039006">
      <w:bodyDiv w:val="1"/>
      <w:marLeft w:val="0"/>
      <w:marRight w:val="0"/>
      <w:marTop w:val="0"/>
      <w:marBottom w:val="0"/>
      <w:divBdr>
        <w:top w:val="none" w:sz="0" w:space="0" w:color="auto"/>
        <w:left w:val="none" w:sz="0" w:space="0" w:color="auto"/>
        <w:bottom w:val="none" w:sz="0" w:space="0" w:color="auto"/>
        <w:right w:val="none" w:sz="0" w:space="0" w:color="auto"/>
      </w:divBdr>
    </w:div>
    <w:div w:id="1142193119">
      <w:bodyDiv w:val="1"/>
      <w:marLeft w:val="0"/>
      <w:marRight w:val="0"/>
      <w:marTop w:val="0"/>
      <w:marBottom w:val="0"/>
      <w:divBdr>
        <w:top w:val="none" w:sz="0" w:space="0" w:color="auto"/>
        <w:left w:val="none" w:sz="0" w:space="0" w:color="auto"/>
        <w:bottom w:val="none" w:sz="0" w:space="0" w:color="auto"/>
        <w:right w:val="none" w:sz="0" w:space="0" w:color="auto"/>
      </w:divBdr>
    </w:div>
    <w:div w:id="1170563932">
      <w:bodyDiv w:val="1"/>
      <w:marLeft w:val="0"/>
      <w:marRight w:val="0"/>
      <w:marTop w:val="0"/>
      <w:marBottom w:val="0"/>
      <w:divBdr>
        <w:top w:val="none" w:sz="0" w:space="0" w:color="auto"/>
        <w:left w:val="none" w:sz="0" w:space="0" w:color="auto"/>
        <w:bottom w:val="none" w:sz="0" w:space="0" w:color="auto"/>
        <w:right w:val="none" w:sz="0" w:space="0" w:color="auto"/>
      </w:divBdr>
    </w:div>
    <w:div w:id="1174758257">
      <w:bodyDiv w:val="1"/>
      <w:marLeft w:val="0"/>
      <w:marRight w:val="0"/>
      <w:marTop w:val="0"/>
      <w:marBottom w:val="0"/>
      <w:divBdr>
        <w:top w:val="none" w:sz="0" w:space="0" w:color="auto"/>
        <w:left w:val="none" w:sz="0" w:space="0" w:color="auto"/>
        <w:bottom w:val="none" w:sz="0" w:space="0" w:color="auto"/>
        <w:right w:val="none" w:sz="0" w:space="0" w:color="auto"/>
      </w:divBdr>
    </w:div>
    <w:div w:id="1188450875">
      <w:bodyDiv w:val="1"/>
      <w:marLeft w:val="0"/>
      <w:marRight w:val="0"/>
      <w:marTop w:val="0"/>
      <w:marBottom w:val="0"/>
      <w:divBdr>
        <w:top w:val="none" w:sz="0" w:space="0" w:color="auto"/>
        <w:left w:val="none" w:sz="0" w:space="0" w:color="auto"/>
        <w:bottom w:val="none" w:sz="0" w:space="0" w:color="auto"/>
        <w:right w:val="none" w:sz="0" w:space="0" w:color="auto"/>
      </w:divBdr>
    </w:div>
    <w:div w:id="1215703086">
      <w:bodyDiv w:val="1"/>
      <w:marLeft w:val="0"/>
      <w:marRight w:val="0"/>
      <w:marTop w:val="0"/>
      <w:marBottom w:val="0"/>
      <w:divBdr>
        <w:top w:val="none" w:sz="0" w:space="0" w:color="auto"/>
        <w:left w:val="none" w:sz="0" w:space="0" w:color="auto"/>
        <w:bottom w:val="none" w:sz="0" w:space="0" w:color="auto"/>
        <w:right w:val="none" w:sz="0" w:space="0" w:color="auto"/>
      </w:divBdr>
    </w:div>
    <w:div w:id="1218474060">
      <w:bodyDiv w:val="1"/>
      <w:marLeft w:val="0"/>
      <w:marRight w:val="0"/>
      <w:marTop w:val="0"/>
      <w:marBottom w:val="0"/>
      <w:divBdr>
        <w:top w:val="none" w:sz="0" w:space="0" w:color="auto"/>
        <w:left w:val="none" w:sz="0" w:space="0" w:color="auto"/>
        <w:bottom w:val="none" w:sz="0" w:space="0" w:color="auto"/>
        <w:right w:val="none" w:sz="0" w:space="0" w:color="auto"/>
      </w:divBdr>
    </w:div>
    <w:div w:id="1227377026">
      <w:bodyDiv w:val="1"/>
      <w:marLeft w:val="0"/>
      <w:marRight w:val="0"/>
      <w:marTop w:val="0"/>
      <w:marBottom w:val="0"/>
      <w:divBdr>
        <w:top w:val="none" w:sz="0" w:space="0" w:color="auto"/>
        <w:left w:val="none" w:sz="0" w:space="0" w:color="auto"/>
        <w:bottom w:val="none" w:sz="0" w:space="0" w:color="auto"/>
        <w:right w:val="none" w:sz="0" w:space="0" w:color="auto"/>
      </w:divBdr>
    </w:div>
    <w:div w:id="1233541919">
      <w:bodyDiv w:val="1"/>
      <w:marLeft w:val="0"/>
      <w:marRight w:val="0"/>
      <w:marTop w:val="0"/>
      <w:marBottom w:val="0"/>
      <w:divBdr>
        <w:top w:val="none" w:sz="0" w:space="0" w:color="auto"/>
        <w:left w:val="none" w:sz="0" w:space="0" w:color="auto"/>
        <w:bottom w:val="none" w:sz="0" w:space="0" w:color="auto"/>
        <w:right w:val="none" w:sz="0" w:space="0" w:color="auto"/>
      </w:divBdr>
    </w:div>
    <w:div w:id="1235160170">
      <w:bodyDiv w:val="1"/>
      <w:marLeft w:val="0"/>
      <w:marRight w:val="0"/>
      <w:marTop w:val="0"/>
      <w:marBottom w:val="0"/>
      <w:divBdr>
        <w:top w:val="none" w:sz="0" w:space="0" w:color="auto"/>
        <w:left w:val="none" w:sz="0" w:space="0" w:color="auto"/>
        <w:bottom w:val="none" w:sz="0" w:space="0" w:color="auto"/>
        <w:right w:val="none" w:sz="0" w:space="0" w:color="auto"/>
      </w:divBdr>
    </w:div>
    <w:div w:id="1270624914">
      <w:bodyDiv w:val="1"/>
      <w:marLeft w:val="0"/>
      <w:marRight w:val="0"/>
      <w:marTop w:val="0"/>
      <w:marBottom w:val="0"/>
      <w:divBdr>
        <w:top w:val="none" w:sz="0" w:space="0" w:color="auto"/>
        <w:left w:val="none" w:sz="0" w:space="0" w:color="auto"/>
        <w:bottom w:val="none" w:sz="0" w:space="0" w:color="auto"/>
        <w:right w:val="none" w:sz="0" w:space="0" w:color="auto"/>
      </w:divBdr>
      <w:divsChild>
        <w:div w:id="675502225">
          <w:marLeft w:val="0"/>
          <w:marRight w:val="0"/>
          <w:marTop w:val="45"/>
          <w:marBottom w:val="0"/>
          <w:divBdr>
            <w:top w:val="none" w:sz="0" w:space="0" w:color="auto"/>
            <w:left w:val="none" w:sz="0" w:space="0" w:color="auto"/>
            <w:bottom w:val="none" w:sz="0" w:space="0" w:color="auto"/>
            <w:right w:val="none" w:sz="0" w:space="0" w:color="auto"/>
          </w:divBdr>
          <w:divsChild>
            <w:div w:id="69694390">
              <w:marLeft w:val="0"/>
              <w:marRight w:val="0"/>
              <w:marTop w:val="0"/>
              <w:marBottom w:val="0"/>
              <w:divBdr>
                <w:top w:val="none" w:sz="0" w:space="0" w:color="auto"/>
                <w:left w:val="none" w:sz="0" w:space="0" w:color="auto"/>
                <w:bottom w:val="none" w:sz="0" w:space="0" w:color="auto"/>
                <w:right w:val="none" w:sz="0" w:space="0" w:color="auto"/>
              </w:divBdr>
            </w:div>
          </w:divsChild>
        </w:div>
        <w:div w:id="1382169122">
          <w:marLeft w:val="0"/>
          <w:marRight w:val="0"/>
          <w:marTop w:val="0"/>
          <w:marBottom w:val="0"/>
          <w:divBdr>
            <w:top w:val="none" w:sz="0" w:space="0" w:color="auto"/>
            <w:left w:val="none" w:sz="0" w:space="0" w:color="auto"/>
            <w:bottom w:val="none" w:sz="0" w:space="0" w:color="auto"/>
            <w:right w:val="none" w:sz="0" w:space="0" w:color="auto"/>
          </w:divBdr>
        </w:div>
      </w:divsChild>
    </w:div>
    <w:div w:id="1281957364">
      <w:bodyDiv w:val="1"/>
      <w:marLeft w:val="0"/>
      <w:marRight w:val="0"/>
      <w:marTop w:val="0"/>
      <w:marBottom w:val="0"/>
      <w:divBdr>
        <w:top w:val="none" w:sz="0" w:space="0" w:color="auto"/>
        <w:left w:val="none" w:sz="0" w:space="0" w:color="auto"/>
        <w:bottom w:val="none" w:sz="0" w:space="0" w:color="auto"/>
        <w:right w:val="none" w:sz="0" w:space="0" w:color="auto"/>
      </w:divBdr>
    </w:div>
    <w:div w:id="1284073822">
      <w:bodyDiv w:val="1"/>
      <w:marLeft w:val="0"/>
      <w:marRight w:val="0"/>
      <w:marTop w:val="0"/>
      <w:marBottom w:val="0"/>
      <w:divBdr>
        <w:top w:val="none" w:sz="0" w:space="0" w:color="auto"/>
        <w:left w:val="none" w:sz="0" w:space="0" w:color="auto"/>
        <w:bottom w:val="none" w:sz="0" w:space="0" w:color="auto"/>
        <w:right w:val="none" w:sz="0" w:space="0" w:color="auto"/>
      </w:divBdr>
    </w:div>
    <w:div w:id="1292513382">
      <w:bodyDiv w:val="1"/>
      <w:marLeft w:val="0"/>
      <w:marRight w:val="0"/>
      <w:marTop w:val="0"/>
      <w:marBottom w:val="0"/>
      <w:divBdr>
        <w:top w:val="none" w:sz="0" w:space="0" w:color="auto"/>
        <w:left w:val="none" w:sz="0" w:space="0" w:color="auto"/>
        <w:bottom w:val="none" w:sz="0" w:space="0" w:color="auto"/>
        <w:right w:val="none" w:sz="0" w:space="0" w:color="auto"/>
      </w:divBdr>
    </w:div>
    <w:div w:id="1296528073">
      <w:bodyDiv w:val="1"/>
      <w:marLeft w:val="0"/>
      <w:marRight w:val="0"/>
      <w:marTop w:val="0"/>
      <w:marBottom w:val="0"/>
      <w:divBdr>
        <w:top w:val="none" w:sz="0" w:space="0" w:color="auto"/>
        <w:left w:val="none" w:sz="0" w:space="0" w:color="auto"/>
        <w:bottom w:val="none" w:sz="0" w:space="0" w:color="auto"/>
        <w:right w:val="none" w:sz="0" w:space="0" w:color="auto"/>
      </w:divBdr>
    </w:div>
    <w:div w:id="1302154346">
      <w:bodyDiv w:val="1"/>
      <w:marLeft w:val="0"/>
      <w:marRight w:val="0"/>
      <w:marTop w:val="0"/>
      <w:marBottom w:val="0"/>
      <w:divBdr>
        <w:top w:val="none" w:sz="0" w:space="0" w:color="auto"/>
        <w:left w:val="none" w:sz="0" w:space="0" w:color="auto"/>
        <w:bottom w:val="none" w:sz="0" w:space="0" w:color="auto"/>
        <w:right w:val="none" w:sz="0" w:space="0" w:color="auto"/>
      </w:divBdr>
    </w:div>
    <w:div w:id="1302232666">
      <w:bodyDiv w:val="1"/>
      <w:marLeft w:val="0"/>
      <w:marRight w:val="0"/>
      <w:marTop w:val="0"/>
      <w:marBottom w:val="0"/>
      <w:divBdr>
        <w:top w:val="none" w:sz="0" w:space="0" w:color="auto"/>
        <w:left w:val="none" w:sz="0" w:space="0" w:color="auto"/>
        <w:bottom w:val="none" w:sz="0" w:space="0" w:color="auto"/>
        <w:right w:val="none" w:sz="0" w:space="0" w:color="auto"/>
      </w:divBdr>
    </w:div>
    <w:div w:id="1305937212">
      <w:bodyDiv w:val="1"/>
      <w:marLeft w:val="0"/>
      <w:marRight w:val="0"/>
      <w:marTop w:val="0"/>
      <w:marBottom w:val="0"/>
      <w:divBdr>
        <w:top w:val="none" w:sz="0" w:space="0" w:color="auto"/>
        <w:left w:val="none" w:sz="0" w:space="0" w:color="auto"/>
        <w:bottom w:val="none" w:sz="0" w:space="0" w:color="auto"/>
        <w:right w:val="none" w:sz="0" w:space="0" w:color="auto"/>
      </w:divBdr>
    </w:div>
    <w:div w:id="1313481858">
      <w:bodyDiv w:val="1"/>
      <w:marLeft w:val="0"/>
      <w:marRight w:val="0"/>
      <w:marTop w:val="0"/>
      <w:marBottom w:val="0"/>
      <w:divBdr>
        <w:top w:val="none" w:sz="0" w:space="0" w:color="auto"/>
        <w:left w:val="none" w:sz="0" w:space="0" w:color="auto"/>
        <w:bottom w:val="none" w:sz="0" w:space="0" w:color="auto"/>
        <w:right w:val="none" w:sz="0" w:space="0" w:color="auto"/>
      </w:divBdr>
    </w:div>
    <w:div w:id="1319573414">
      <w:bodyDiv w:val="1"/>
      <w:marLeft w:val="0"/>
      <w:marRight w:val="0"/>
      <w:marTop w:val="0"/>
      <w:marBottom w:val="0"/>
      <w:divBdr>
        <w:top w:val="none" w:sz="0" w:space="0" w:color="auto"/>
        <w:left w:val="none" w:sz="0" w:space="0" w:color="auto"/>
        <w:bottom w:val="none" w:sz="0" w:space="0" w:color="auto"/>
        <w:right w:val="none" w:sz="0" w:space="0" w:color="auto"/>
      </w:divBdr>
    </w:div>
    <w:div w:id="1402830789">
      <w:bodyDiv w:val="1"/>
      <w:marLeft w:val="0"/>
      <w:marRight w:val="0"/>
      <w:marTop w:val="0"/>
      <w:marBottom w:val="0"/>
      <w:divBdr>
        <w:top w:val="none" w:sz="0" w:space="0" w:color="auto"/>
        <w:left w:val="none" w:sz="0" w:space="0" w:color="auto"/>
        <w:bottom w:val="none" w:sz="0" w:space="0" w:color="auto"/>
        <w:right w:val="none" w:sz="0" w:space="0" w:color="auto"/>
      </w:divBdr>
    </w:div>
    <w:div w:id="1404451576">
      <w:bodyDiv w:val="1"/>
      <w:marLeft w:val="0"/>
      <w:marRight w:val="0"/>
      <w:marTop w:val="0"/>
      <w:marBottom w:val="0"/>
      <w:divBdr>
        <w:top w:val="none" w:sz="0" w:space="0" w:color="auto"/>
        <w:left w:val="none" w:sz="0" w:space="0" w:color="auto"/>
        <w:bottom w:val="none" w:sz="0" w:space="0" w:color="auto"/>
        <w:right w:val="none" w:sz="0" w:space="0" w:color="auto"/>
      </w:divBdr>
    </w:div>
    <w:div w:id="1408576723">
      <w:bodyDiv w:val="1"/>
      <w:marLeft w:val="0"/>
      <w:marRight w:val="0"/>
      <w:marTop w:val="0"/>
      <w:marBottom w:val="0"/>
      <w:divBdr>
        <w:top w:val="none" w:sz="0" w:space="0" w:color="auto"/>
        <w:left w:val="none" w:sz="0" w:space="0" w:color="auto"/>
        <w:bottom w:val="none" w:sz="0" w:space="0" w:color="auto"/>
        <w:right w:val="none" w:sz="0" w:space="0" w:color="auto"/>
      </w:divBdr>
    </w:div>
    <w:div w:id="1428846656">
      <w:bodyDiv w:val="1"/>
      <w:marLeft w:val="0"/>
      <w:marRight w:val="0"/>
      <w:marTop w:val="0"/>
      <w:marBottom w:val="0"/>
      <w:divBdr>
        <w:top w:val="none" w:sz="0" w:space="0" w:color="auto"/>
        <w:left w:val="none" w:sz="0" w:space="0" w:color="auto"/>
        <w:bottom w:val="none" w:sz="0" w:space="0" w:color="auto"/>
        <w:right w:val="none" w:sz="0" w:space="0" w:color="auto"/>
      </w:divBdr>
    </w:div>
    <w:div w:id="1458797191">
      <w:bodyDiv w:val="1"/>
      <w:marLeft w:val="0"/>
      <w:marRight w:val="0"/>
      <w:marTop w:val="0"/>
      <w:marBottom w:val="0"/>
      <w:divBdr>
        <w:top w:val="none" w:sz="0" w:space="0" w:color="auto"/>
        <w:left w:val="none" w:sz="0" w:space="0" w:color="auto"/>
        <w:bottom w:val="none" w:sz="0" w:space="0" w:color="auto"/>
        <w:right w:val="none" w:sz="0" w:space="0" w:color="auto"/>
      </w:divBdr>
    </w:div>
    <w:div w:id="1460147296">
      <w:bodyDiv w:val="1"/>
      <w:marLeft w:val="0"/>
      <w:marRight w:val="0"/>
      <w:marTop w:val="0"/>
      <w:marBottom w:val="0"/>
      <w:divBdr>
        <w:top w:val="none" w:sz="0" w:space="0" w:color="auto"/>
        <w:left w:val="none" w:sz="0" w:space="0" w:color="auto"/>
        <w:bottom w:val="none" w:sz="0" w:space="0" w:color="auto"/>
        <w:right w:val="none" w:sz="0" w:space="0" w:color="auto"/>
      </w:divBdr>
    </w:div>
    <w:div w:id="1463883191">
      <w:bodyDiv w:val="1"/>
      <w:marLeft w:val="0"/>
      <w:marRight w:val="0"/>
      <w:marTop w:val="0"/>
      <w:marBottom w:val="0"/>
      <w:divBdr>
        <w:top w:val="none" w:sz="0" w:space="0" w:color="auto"/>
        <w:left w:val="none" w:sz="0" w:space="0" w:color="auto"/>
        <w:bottom w:val="none" w:sz="0" w:space="0" w:color="auto"/>
        <w:right w:val="none" w:sz="0" w:space="0" w:color="auto"/>
      </w:divBdr>
    </w:div>
    <w:div w:id="1468358133">
      <w:bodyDiv w:val="1"/>
      <w:marLeft w:val="0"/>
      <w:marRight w:val="0"/>
      <w:marTop w:val="0"/>
      <w:marBottom w:val="0"/>
      <w:divBdr>
        <w:top w:val="none" w:sz="0" w:space="0" w:color="auto"/>
        <w:left w:val="none" w:sz="0" w:space="0" w:color="auto"/>
        <w:bottom w:val="none" w:sz="0" w:space="0" w:color="auto"/>
        <w:right w:val="none" w:sz="0" w:space="0" w:color="auto"/>
      </w:divBdr>
    </w:div>
    <w:div w:id="1473139050">
      <w:bodyDiv w:val="1"/>
      <w:marLeft w:val="0"/>
      <w:marRight w:val="0"/>
      <w:marTop w:val="0"/>
      <w:marBottom w:val="0"/>
      <w:divBdr>
        <w:top w:val="none" w:sz="0" w:space="0" w:color="auto"/>
        <w:left w:val="none" w:sz="0" w:space="0" w:color="auto"/>
        <w:bottom w:val="none" w:sz="0" w:space="0" w:color="auto"/>
        <w:right w:val="none" w:sz="0" w:space="0" w:color="auto"/>
      </w:divBdr>
    </w:div>
    <w:div w:id="1473251979">
      <w:bodyDiv w:val="1"/>
      <w:marLeft w:val="0"/>
      <w:marRight w:val="0"/>
      <w:marTop w:val="0"/>
      <w:marBottom w:val="0"/>
      <w:divBdr>
        <w:top w:val="none" w:sz="0" w:space="0" w:color="auto"/>
        <w:left w:val="none" w:sz="0" w:space="0" w:color="auto"/>
        <w:bottom w:val="none" w:sz="0" w:space="0" w:color="auto"/>
        <w:right w:val="none" w:sz="0" w:space="0" w:color="auto"/>
      </w:divBdr>
    </w:div>
    <w:div w:id="1474836436">
      <w:bodyDiv w:val="1"/>
      <w:marLeft w:val="0"/>
      <w:marRight w:val="0"/>
      <w:marTop w:val="0"/>
      <w:marBottom w:val="0"/>
      <w:divBdr>
        <w:top w:val="none" w:sz="0" w:space="0" w:color="auto"/>
        <w:left w:val="none" w:sz="0" w:space="0" w:color="auto"/>
        <w:bottom w:val="none" w:sz="0" w:space="0" w:color="auto"/>
        <w:right w:val="none" w:sz="0" w:space="0" w:color="auto"/>
      </w:divBdr>
    </w:div>
    <w:div w:id="1519151920">
      <w:bodyDiv w:val="1"/>
      <w:marLeft w:val="0"/>
      <w:marRight w:val="0"/>
      <w:marTop w:val="0"/>
      <w:marBottom w:val="0"/>
      <w:divBdr>
        <w:top w:val="none" w:sz="0" w:space="0" w:color="auto"/>
        <w:left w:val="none" w:sz="0" w:space="0" w:color="auto"/>
        <w:bottom w:val="none" w:sz="0" w:space="0" w:color="auto"/>
        <w:right w:val="none" w:sz="0" w:space="0" w:color="auto"/>
      </w:divBdr>
    </w:div>
    <w:div w:id="1535650390">
      <w:bodyDiv w:val="1"/>
      <w:marLeft w:val="0"/>
      <w:marRight w:val="0"/>
      <w:marTop w:val="0"/>
      <w:marBottom w:val="0"/>
      <w:divBdr>
        <w:top w:val="none" w:sz="0" w:space="0" w:color="auto"/>
        <w:left w:val="none" w:sz="0" w:space="0" w:color="auto"/>
        <w:bottom w:val="none" w:sz="0" w:space="0" w:color="auto"/>
        <w:right w:val="none" w:sz="0" w:space="0" w:color="auto"/>
      </w:divBdr>
    </w:div>
    <w:div w:id="1559512834">
      <w:bodyDiv w:val="1"/>
      <w:marLeft w:val="0"/>
      <w:marRight w:val="0"/>
      <w:marTop w:val="0"/>
      <w:marBottom w:val="0"/>
      <w:divBdr>
        <w:top w:val="none" w:sz="0" w:space="0" w:color="auto"/>
        <w:left w:val="none" w:sz="0" w:space="0" w:color="auto"/>
        <w:bottom w:val="none" w:sz="0" w:space="0" w:color="auto"/>
        <w:right w:val="none" w:sz="0" w:space="0" w:color="auto"/>
      </w:divBdr>
    </w:div>
    <w:div w:id="1584603386">
      <w:bodyDiv w:val="1"/>
      <w:marLeft w:val="0"/>
      <w:marRight w:val="0"/>
      <w:marTop w:val="0"/>
      <w:marBottom w:val="0"/>
      <w:divBdr>
        <w:top w:val="none" w:sz="0" w:space="0" w:color="auto"/>
        <w:left w:val="none" w:sz="0" w:space="0" w:color="auto"/>
        <w:bottom w:val="none" w:sz="0" w:space="0" w:color="auto"/>
        <w:right w:val="none" w:sz="0" w:space="0" w:color="auto"/>
      </w:divBdr>
    </w:div>
    <w:div w:id="1597444563">
      <w:bodyDiv w:val="1"/>
      <w:marLeft w:val="0"/>
      <w:marRight w:val="0"/>
      <w:marTop w:val="0"/>
      <w:marBottom w:val="0"/>
      <w:divBdr>
        <w:top w:val="none" w:sz="0" w:space="0" w:color="auto"/>
        <w:left w:val="none" w:sz="0" w:space="0" w:color="auto"/>
        <w:bottom w:val="none" w:sz="0" w:space="0" w:color="auto"/>
        <w:right w:val="none" w:sz="0" w:space="0" w:color="auto"/>
      </w:divBdr>
    </w:div>
    <w:div w:id="1617445795">
      <w:bodyDiv w:val="1"/>
      <w:marLeft w:val="0"/>
      <w:marRight w:val="0"/>
      <w:marTop w:val="0"/>
      <w:marBottom w:val="0"/>
      <w:divBdr>
        <w:top w:val="none" w:sz="0" w:space="0" w:color="auto"/>
        <w:left w:val="none" w:sz="0" w:space="0" w:color="auto"/>
        <w:bottom w:val="none" w:sz="0" w:space="0" w:color="auto"/>
        <w:right w:val="none" w:sz="0" w:space="0" w:color="auto"/>
      </w:divBdr>
    </w:div>
    <w:div w:id="1624115763">
      <w:bodyDiv w:val="1"/>
      <w:marLeft w:val="0"/>
      <w:marRight w:val="0"/>
      <w:marTop w:val="0"/>
      <w:marBottom w:val="0"/>
      <w:divBdr>
        <w:top w:val="none" w:sz="0" w:space="0" w:color="auto"/>
        <w:left w:val="none" w:sz="0" w:space="0" w:color="auto"/>
        <w:bottom w:val="none" w:sz="0" w:space="0" w:color="auto"/>
        <w:right w:val="none" w:sz="0" w:space="0" w:color="auto"/>
      </w:divBdr>
    </w:div>
    <w:div w:id="1626111304">
      <w:bodyDiv w:val="1"/>
      <w:marLeft w:val="0"/>
      <w:marRight w:val="0"/>
      <w:marTop w:val="0"/>
      <w:marBottom w:val="0"/>
      <w:divBdr>
        <w:top w:val="none" w:sz="0" w:space="0" w:color="auto"/>
        <w:left w:val="none" w:sz="0" w:space="0" w:color="auto"/>
        <w:bottom w:val="none" w:sz="0" w:space="0" w:color="auto"/>
        <w:right w:val="none" w:sz="0" w:space="0" w:color="auto"/>
      </w:divBdr>
    </w:div>
    <w:div w:id="1639340450">
      <w:bodyDiv w:val="1"/>
      <w:marLeft w:val="0"/>
      <w:marRight w:val="0"/>
      <w:marTop w:val="0"/>
      <w:marBottom w:val="0"/>
      <w:divBdr>
        <w:top w:val="none" w:sz="0" w:space="0" w:color="auto"/>
        <w:left w:val="none" w:sz="0" w:space="0" w:color="auto"/>
        <w:bottom w:val="none" w:sz="0" w:space="0" w:color="auto"/>
        <w:right w:val="none" w:sz="0" w:space="0" w:color="auto"/>
      </w:divBdr>
    </w:div>
    <w:div w:id="1674527115">
      <w:bodyDiv w:val="1"/>
      <w:marLeft w:val="0"/>
      <w:marRight w:val="0"/>
      <w:marTop w:val="0"/>
      <w:marBottom w:val="0"/>
      <w:divBdr>
        <w:top w:val="none" w:sz="0" w:space="0" w:color="auto"/>
        <w:left w:val="none" w:sz="0" w:space="0" w:color="auto"/>
        <w:bottom w:val="none" w:sz="0" w:space="0" w:color="auto"/>
        <w:right w:val="none" w:sz="0" w:space="0" w:color="auto"/>
      </w:divBdr>
    </w:div>
    <w:div w:id="1678921389">
      <w:bodyDiv w:val="1"/>
      <w:marLeft w:val="0"/>
      <w:marRight w:val="0"/>
      <w:marTop w:val="0"/>
      <w:marBottom w:val="0"/>
      <w:divBdr>
        <w:top w:val="none" w:sz="0" w:space="0" w:color="auto"/>
        <w:left w:val="none" w:sz="0" w:space="0" w:color="auto"/>
        <w:bottom w:val="none" w:sz="0" w:space="0" w:color="auto"/>
        <w:right w:val="none" w:sz="0" w:space="0" w:color="auto"/>
      </w:divBdr>
    </w:div>
    <w:div w:id="1689521443">
      <w:bodyDiv w:val="1"/>
      <w:marLeft w:val="0"/>
      <w:marRight w:val="0"/>
      <w:marTop w:val="0"/>
      <w:marBottom w:val="0"/>
      <w:divBdr>
        <w:top w:val="none" w:sz="0" w:space="0" w:color="auto"/>
        <w:left w:val="none" w:sz="0" w:space="0" w:color="auto"/>
        <w:bottom w:val="none" w:sz="0" w:space="0" w:color="auto"/>
        <w:right w:val="none" w:sz="0" w:space="0" w:color="auto"/>
      </w:divBdr>
    </w:div>
    <w:div w:id="1691030175">
      <w:bodyDiv w:val="1"/>
      <w:marLeft w:val="0"/>
      <w:marRight w:val="0"/>
      <w:marTop w:val="0"/>
      <w:marBottom w:val="0"/>
      <w:divBdr>
        <w:top w:val="none" w:sz="0" w:space="0" w:color="auto"/>
        <w:left w:val="none" w:sz="0" w:space="0" w:color="auto"/>
        <w:bottom w:val="none" w:sz="0" w:space="0" w:color="auto"/>
        <w:right w:val="none" w:sz="0" w:space="0" w:color="auto"/>
      </w:divBdr>
    </w:div>
    <w:div w:id="1692606804">
      <w:bodyDiv w:val="1"/>
      <w:marLeft w:val="0"/>
      <w:marRight w:val="0"/>
      <w:marTop w:val="0"/>
      <w:marBottom w:val="0"/>
      <w:divBdr>
        <w:top w:val="none" w:sz="0" w:space="0" w:color="auto"/>
        <w:left w:val="none" w:sz="0" w:space="0" w:color="auto"/>
        <w:bottom w:val="none" w:sz="0" w:space="0" w:color="auto"/>
        <w:right w:val="none" w:sz="0" w:space="0" w:color="auto"/>
      </w:divBdr>
    </w:div>
    <w:div w:id="1706323114">
      <w:bodyDiv w:val="1"/>
      <w:marLeft w:val="0"/>
      <w:marRight w:val="0"/>
      <w:marTop w:val="0"/>
      <w:marBottom w:val="0"/>
      <w:divBdr>
        <w:top w:val="none" w:sz="0" w:space="0" w:color="auto"/>
        <w:left w:val="none" w:sz="0" w:space="0" w:color="auto"/>
        <w:bottom w:val="none" w:sz="0" w:space="0" w:color="auto"/>
        <w:right w:val="none" w:sz="0" w:space="0" w:color="auto"/>
      </w:divBdr>
    </w:div>
    <w:div w:id="1719739914">
      <w:bodyDiv w:val="1"/>
      <w:marLeft w:val="0"/>
      <w:marRight w:val="0"/>
      <w:marTop w:val="0"/>
      <w:marBottom w:val="0"/>
      <w:divBdr>
        <w:top w:val="none" w:sz="0" w:space="0" w:color="auto"/>
        <w:left w:val="none" w:sz="0" w:space="0" w:color="auto"/>
        <w:bottom w:val="none" w:sz="0" w:space="0" w:color="auto"/>
        <w:right w:val="none" w:sz="0" w:space="0" w:color="auto"/>
      </w:divBdr>
    </w:div>
    <w:div w:id="1739665245">
      <w:bodyDiv w:val="1"/>
      <w:marLeft w:val="0"/>
      <w:marRight w:val="0"/>
      <w:marTop w:val="0"/>
      <w:marBottom w:val="0"/>
      <w:divBdr>
        <w:top w:val="none" w:sz="0" w:space="0" w:color="auto"/>
        <w:left w:val="none" w:sz="0" w:space="0" w:color="auto"/>
        <w:bottom w:val="none" w:sz="0" w:space="0" w:color="auto"/>
        <w:right w:val="none" w:sz="0" w:space="0" w:color="auto"/>
      </w:divBdr>
    </w:div>
    <w:div w:id="1790278847">
      <w:bodyDiv w:val="1"/>
      <w:marLeft w:val="0"/>
      <w:marRight w:val="0"/>
      <w:marTop w:val="0"/>
      <w:marBottom w:val="0"/>
      <w:divBdr>
        <w:top w:val="none" w:sz="0" w:space="0" w:color="auto"/>
        <w:left w:val="none" w:sz="0" w:space="0" w:color="auto"/>
        <w:bottom w:val="none" w:sz="0" w:space="0" w:color="auto"/>
        <w:right w:val="none" w:sz="0" w:space="0" w:color="auto"/>
      </w:divBdr>
    </w:div>
    <w:div w:id="1797210806">
      <w:bodyDiv w:val="1"/>
      <w:marLeft w:val="0"/>
      <w:marRight w:val="0"/>
      <w:marTop w:val="0"/>
      <w:marBottom w:val="0"/>
      <w:divBdr>
        <w:top w:val="none" w:sz="0" w:space="0" w:color="auto"/>
        <w:left w:val="none" w:sz="0" w:space="0" w:color="auto"/>
        <w:bottom w:val="none" w:sz="0" w:space="0" w:color="auto"/>
        <w:right w:val="none" w:sz="0" w:space="0" w:color="auto"/>
      </w:divBdr>
    </w:div>
    <w:div w:id="1810587719">
      <w:bodyDiv w:val="1"/>
      <w:marLeft w:val="0"/>
      <w:marRight w:val="0"/>
      <w:marTop w:val="0"/>
      <w:marBottom w:val="0"/>
      <w:divBdr>
        <w:top w:val="none" w:sz="0" w:space="0" w:color="auto"/>
        <w:left w:val="none" w:sz="0" w:space="0" w:color="auto"/>
        <w:bottom w:val="none" w:sz="0" w:space="0" w:color="auto"/>
        <w:right w:val="none" w:sz="0" w:space="0" w:color="auto"/>
      </w:divBdr>
    </w:div>
    <w:div w:id="1831557534">
      <w:bodyDiv w:val="1"/>
      <w:marLeft w:val="0"/>
      <w:marRight w:val="0"/>
      <w:marTop w:val="0"/>
      <w:marBottom w:val="0"/>
      <w:divBdr>
        <w:top w:val="none" w:sz="0" w:space="0" w:color="auto"/>
        <w:left w:val="none" w:sz="0" w:space="0" w:color="auto"/>
        <w:bottom w:val="none" w:sz="0" w:space="0" w:color="auto"/>
        <w:right w:val="none" w:sz="0" w:space="0" w:color="auto"/>
      </w:divBdr>
    </w:div>
    <w:div w:id="1832326608">
      <w:bodyDiv w:val="1"/>
      <w:marLeft w:val="0"/>
      <w:marRight w:val="0"/>
      <w:marTop w:val="0"/>
      <w:marBottom w:val="0"/>
      <w:divBdr>
        <w:top w:val="none" w:sz="0" w:space="0" w:color="auto"/>
        <w:left w:val="none" w:sz="0" w:space="0" w:color="auto"/>
        <w:bottom w:val="none" w:sz="0" w:space="0" w:color="auto"/>
        <w:right w:val="none" w:sz="0" w:space="0" w:color="auto"/>
      </w:divBdr>
    </w:div>
    <w:div w:id="1851022590">
      <w:bodyDiv w:val="1"/>
      <w:marLeft w:val="0"/>
      <w:marRight w:val="0"/>
      <w:marTop w:val="0"/>
      <w:marBottom w:val="0"/>
      <w:divBdr>
        <w:top w:val="none" w:sz="0" w:space="0" w:color="auto"/>
        <w:left w:val="none" w:sz="0" w:space="0" w:color="auto"/>
        <w:bottom w:val="none" w:sz="0" w:space="0" w:color="auto"/>
        <w:right w:val="none" w:sz="0" w:space="0" w:color="auto"/>
      </w:divBdr>
    </w:div>
    <w:div w:id="1878008633">
      <w:bodyDiv w:val="1"/>
      <w:marLeft w:val="0"/>
      <w:marRight w:val="0"/>
      <w:marTop w:val="0"/>
      <w:marBottom w:val="0"/>
      <w:divBdr>
        <w:top w:val="none" w:sz="0" w:space="0" w:color="auto"/>
        <w:left w:val="none" w:sz="0" w:space="0" w:color="auto"/>
        <w:bottom w:val="none" w:sz="0" w:space="0" w:color="auto"/>
        <w:right w:val="none" w:sz="0" w:space="0" w:color="auto"/>
      </w:divBdr>
    </w:div>
    <w:div w:id="1887790503">
      <w:bodyDiv w:val="1"/>
      <w:marLeft w:val="0"/>
      <w:marRight w:val="0"/>
      <w:marTop w:val="0"/>
      <w:marBottom w:val="0"/>
      <w:divBdr>
        <w:top w:val="none" w:sz="0" w:space="0" w:color="auto"/>
        <w:left w:val="none" w:sz="0" w:space="0" w:color="auto"/>
        <w:bottom w:val="none" w:sz="0" w:space="0" w:color="auto"/>
        <w:right w:val="none" w:sz="0" w:space="0" w:color="auto"/>
      </w:divBdr>
    </w:div>
    <w:div w:id="1895578534">
      <w:bodyDiv w:val="1"/>
      <w:marLeft w:val="0"/>
      <w:marRight w:val="0"/>
      <w:marTop w:val="0"/>
      <w:marBottom w:val="0"/>
      <w:divBdr>
        <w:top w:val="none" w:sz="0" w:space="0" w:color="auto"/>
        <w:left w:val="none" w:sz="0" w:space="0" w:color="auto"/>
        <w:bottom w:val="none" w:sz="0" w:space="0" w:color="auto"/>
        <w:right w:val="none" w:sz="0" w:space="0" w:color="auto"/>
      </w:divBdr>
    </w:div>
    <w:div w:id="1952711155">
      <w:bodyDiv w:val="1"/>
      <w:marLeft w:val="0"/>
      <w:marRight w:val="0"/>
      <w:marTop w:val="0"/>
      <w:marBottom w:val="0"/>
      <w:divBdr>
        <w:top w:val="none" w:sz="0" w:space="0" w:color="auto"/>
        <w:left w:val="none" w:sz="0" w:space="0" w:color="auto"/>
        <w:bottom w:val="none" w:sz="0" w:space="0" w:color="auto"/>
        <w:right w:val="none" w:sz="0" w:space="0" w:color="auto"/>
      </w:divBdr>
    </w:div>
    <w:div w:id="1953318372">
      <w:bodyDiv w:val="1"/>
      <w:marLeft w:val="0"/>
      <w:marRight w:val="0"/>
      <w:marTop w:val="0"/>
      <w:marBottom w:val="0"/>
      <w:divBdr>
        <w:top w:val="none" w:sz="0" w:space="0" w:color="auto"/>
        <w:left w:val="none" w:sz="0" w:space="0" w:color="auto"/>
        <w:bottom w:val="none" w:sz="0" w:space="0" w:color="auto"/>
        <w:right w:val="none" w:sz="0" w:space="0" w:color="auto"/>
      </w:divBdr>
    </w:div>
    <w:div w:id="1960185214">
      <w:bodyDiv w:val="1"/>
      <w:marLeft w:val="0"/>
      <w:marRight w:val="0"/>
      <w:marTop w:val="0"/>
      <w:marBottom w:val="0"/>
      <w:divBdr>
        <w:top w:val="none" w:sz="0" w:space="0" w:color="auto"/>
        <w:left w:val="none" w:sz="0" w:space="0" w:color="auto"/>
        <w:bottom w:val="none" w:sz="0" w:space="0" w:color="auto"/>
        <w:right w:val="none" w:sz="0" w:space="0" w:color="auto"/>
      </w:divBdr>
    </w:div>
    <w:div w:id="1991862526">
      <w:bodyDiv w:val="1"/>
      <w:marLeft w:val="0"/>
      <w:marRight w:val="0"/>
      <w:marTop w:val="0"/>
      <w:marBottom w:val="0"/>
      <w:divBdr>
        <w:top w:val="none" w:sz="0" w:space="0" w:color="auto"/>
        <w:left w:val="none" w:sz="0" w:space="0" w:color="auto"/>
        <w:bottom w:val="none" w:sz="0" w:space="0" w:color="auto"/>
        <w:right w:val="none" w:sz="0" w:space="0" w:color="auto"/>
      </w:divBdr>
    </w:div>
    <w:div w:id="2017491996">
      <w:bodyDiv w:val="1"/>
      <w:marLeft w:val="0"/>
      <w:marRight w:val="0"/>
      <w:marTop w:val="0"/>
      <w:marBottom w:val="0"/>
      <w:divBdr>
        <w:top w:val="none" w:sz="0" w:space="0" w:color="auto"/>
        <w:left w:val="none" w:sz="0" w:space="0" w:color="auto"/>
        <w:bottom w:val="none" w:sz="0" w:space="0" w:color="auto"/>
        <w:right w:val="none" w:sz="0" w:space="0" w:color="auto"/>
      </w:divBdr>
    </w:div>
    <w:div w:id="2041053856">
      <w:bodyDiv w:val="1"/>
      <w:marLeft w:val="0"/>
      <w:marRight w:val="0"/>
      <w:marTop w:val="0"/>
      <w:marBottom w:val="0"/>
      <w:divBdr>
        <w:top w:val="none" w:sz="0" w:space="0" w:color="auto"/>
        <w:left w:val="none" w:sz="0" w:space="0" w:color="auto"/>
        <w:bottom w:val="none" w:sz="0" w:space="0" w:color="auto"/>
        <w:right w:val="none" w:sz="0" w:space="0" w:color="auto"/>
      </w:divBdr>
    </w:div>
    <w:div w:id="2056654223">
      <w:bodyDiv w:val="1"/>
      <w:marLeft w:val="0"/>
      <w:marRight w:val="0"/>
      <w:marTop w:val="0"/>
      <w:marBottom w:val="0"/>
      <w:divBdr>
        <w:top w:val="none" w:sz="0" w:space="0" w:color="auto"/>
        <w:left w:val="none" w:sz="0" w:space="0" w:color="auto"/>
        <w:bottom w:val="none" w:sz="0" w:space="0" w:color="auto"/>
        <w:right w:val="none" w:sz="0" w:space="0" w:color="auto"/>
      </w:divBdr>
    </w:div>
    <w:div w:id="2065835744">
      <w:bodyDiv w:val="1"/>
      <w:marLeft w:val="0"/>
      <w:marRight w:val="0"/>
      <w:marTop w:val="0"/>
      <w:marBottom w:val="0"/>
      <w:divBdr>
        <w:top w:val="none" w:sz="0" w:space="0" w:color="auto"/>
        <w:left w:val="none" w:sz="0" w:space="0" w:color="auto"/>
        <w:bottom w:val="none" w:sz="0" w:space="0" w:color="auto"/>
        <w:right w:val="none" w:sz="0" w:space="0" w:color="auto"/>
      </w:divBdr>
    </w:div>
    <w:div w:id="2076973666">
      <w:bodyDiv w:val="1"/>
      <w:marLeft w:val="0"/>
      <w:marRight w:val="0"/>
      <w:marTop w:val="0"/>
      <w:marBottom w:val="0"/>
      <w:divBdr>
        <w:top w:val="none" w:sz="0" w:space="0" w:color="auto"/>
        <w:left w:val="none" w:sz="0" w:space="0" w:color="auto"/>
        <w:bottom w:val="none" w:sz="0" w:space="0" w:color="auto"/>
        <w:right w:val="none" w:sz="0" w:space="0" w:color="auto"/>
      </w:divBdr>
    </w:div>
    <w:div w:id="2091730572">
      <w:bodyDiv w:val="1"/>
      <w:marLeft w:val="0"/>
      <w:marRight w:val="0"/>
      <w:marTop w:val="0"/>
      <w:marBottom w:val="0"/>
      <w:divBdr>
        <w:top w:val="none" w:sz="0" w:space="0" w:color="auto"/>
        <w:left w:val="none" w:sz="0" w:space="0" w:color="auto"/>
        <w:bottom w:val="none" w:sz="0" w:space="0" w:color="auto"/>
        <w:right w:val="none" w:sz="0" w:space="0" w:color="auto"/>
      </w:divBdr>
    </w:div>
    <w:div w:id="2114519233">
      <w:bodyDiv w:val="1"/>
      <w:marLeft w:val="0"/>
      <w:marRight w:val="0"/>
      <w:marTop w:val="0"/>
      <w:marBottom w:val="0"/>
      <w:divBdr>
        <w:top w:val="none" w:sz="0" w:space="0" w:color="auto"/>
        <w:left w:val="none" w:sz="0" w:space="0" w:color="auto"/>
        <w:bottom w:val="none" w:sz="0" w:space="0" w:color="auto"/>
        <w:right w:val="none" w:sz="0" w:space="0" w:color="auto"/>
      </w:divBdr>
    </w:div>
    <w:div w:id="2125539059">
      <w:bodyDiv w:val="1"/>
      <w:marLeft w:val="0"/>
      <w:marRight w:val="0"/>
      <w:marTop w:val="0"/>
      <w:marBottom w:val="0"/>
      <w:divBdr>
        <w:top w:val="none" w:sz="0" w:space="0" w:color="auto"/>
        <w:left w:val="none" w:sz="0" w:space="0" w:color="auto"/>
        <w:bottom w:val="none" w:sz="0" w:space="0" w:color="auto"/>
        <w:right w:val="none" w:sz="0" w:space="0" w:color="auto"/>
      </w:divBdr>
    </w:div>
    <w:div w:id="21355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01.safelinks.protection.outlook.noclick_com/?url=http%3A%2F%2Fwww.digisaathi.info%2F&amp;data=05%7C01%7Cvikas.sirohi%40npci.org.in%7Cf2e917ac6a2b4fd7221708da492613d1%7C8ca9216b1bdf40569775f5e402a48d32%7C0%7C0%7C637902725137348066%7CUnknown%7CTWFpbGZsb3d8eyJWIjoiMC4wLjAwMDAiLCJQIjoiV2luMzIiLCJBTiI6Ik1haWwiLCJXVCI6Mn0%3D%7C3000%7C%7C%7C&amp;sdata=IgSV5oqA2ZMYSl6FGfvl5WkAs0%2FS1OvOqhuqzzn9Jzw%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F47A2-CBE6-49EA-A98A-6C821EA6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20579</TotalTime>
  <Pages>71</Pages>
  <Words>23315</Words>
  <Characters>132901</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Slbc Haryana</cp:lastModifiedBy>
  <cp:revision>5272</cp:revision>
  <cp:lastPrinted>2024-05-06T11:11:00Z</cp:lastPrinted>
  <dcterms:created xsi:type="dcterms:W3CDTF">2019-11-03T05:04:00Z</dcterms:created>
  <dcterms:modified xsi:type="dcterms:W3CDTF">2024-05-06T11:11:00Z</dcterms:modified>
</cp:coreProperties>
</file>